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35B2" w14:textId="5388E9AD" w:rsidR="00CC3A97" w:rsidRPr="007409C6" w:rsidRDefault="007409C6" w:rsidP="007409C6">
      <w:pPr>
        <w:pStyle w:val="1skyrius"/>
        <w:numPr>
          <w:ilvl w:val="0"/>
          <w:numId w:val="0"/>
        </w:numPr>
        <w:rPr>
          <w:rFonts w:ascii="Times New Roman" w:hAnsi="Times New Roman" w:cs="Times New Roman"/>
          <w:noProof/>
          <w:sz w:val="24"/>
          <w:szCs w:val="24"/>
          <w:lang w:val="lt-LT"/>
        </w:rPr>
      </w:pPr>
      <w:bookmarkStart w:id="0" w:name="_Toc455918761"/>
      <w:bookmarkStart w:id="1" w:name="_Toc456343535"/>
      <w:bookmarkStart w:id="2" w:name="_GoBack"/>
      <w:bookmarkEnd w:id="2"/>
      <w:r w:rsidRPr="007409C6">
        <w:rPr>
          <w:rFonts w:ascii="Times New Roman" w:hAnsi="Times New Roman" w:cs="Times New Roman"/>
          <w:noProof/>
          <w:sz w:val="24"/>
          <w:szCs w:val="24"/>
          <w:lang w:val="lt-LT"/>
        </w:rPr>
        <w:t xml:space="preserve">VIEŠOJO IR PRIVATAUS SUBJEKTŲ PARTNERYSTĖS </w:t>
      </w:r>
      <w:r w:rsidRPr="007409C6">
        <w:rPr>
          <w:rFonts w:ascii="Times New Roman" w:hAnsi="Times New Roman" w:cs="Times New Roman"/>
          <w:iCs/>
          <w:noProof/>
          <w:sz w:val="24"/>
          <w:szCs w:val="24"/>
          <w:lang w:val="lt-LT"/>
        </w:rPr>
        <w:t xml:space="preserve">PROJEKTO „DAUGIAFUNKCIS SVEIKATINIMO, UGDYMO, ŠVIETIMO, KULTŪROS IR UŽIMTUMO SKATINIMO KOMPLEKSAS“ </w:t>
      </w:r>
      <w:r w:rsidRPr="007409C6">
        <w:rPr>
          <w:rFonts w:ascii="Times New Roman" w:hAnsi="Times New Roman" w:cs="Times New Roman"/>
          <w:noProof/>
          <w:sz w:val="24"/>
          <w:szCs w:val="24"/>
          <w:lang w:val="lt-LT"/>
        </w:rPr>
        <w:t>ĮGYVENDINIMO APRAŠYMAS</w:t>
      </w:r>
      <w:bookmarkEnd w:id="0"/>
      <w:bookmarkEnd w:id="1"/>
    </w:p>
    <w:p w14:paraId="608F9BD1" w14:textId="77777777" w:rsidR="00CC3A97" w:rsidRPr="00CF69B9" w:rsidRDefault="00CC3A97" w:rsidP="00CC3A97">
      <w:pPr>
        <w:pStyle w:val="paragrafesrasas2lygis"/>
        <w:numPr>
          <w:ilvl w:val="0"/>
          <w:numId w:val="3"/>
        </w:numPr>
        <w:spacing w:line="240" w:lineRule="auto"/>
        <w:ind w:left="709" w:hanging="709"/>
        <w:rPr>
          <w:rFonts w:cs="Times New Roman"/>
          <w:noProof/>
          <w:lang w:val="lt-LT"/>
        </w:rPr>
      </w:pPr>
      <w:r w:rsidRPr="00CF69B9">
        <w:rPr>
          <w:rFonts w:cs="Times New Roman"/>
          <w:noProof/>
          <w:lang w:val="lt-LT"/>
        </w:rPr>
        <w:t xml:space="preserve">Projektas yra įgyvendinamas </w:t>
      </w:r>
      <w:r w:rsidR="00963531">
        <w:rPr>
          <w:rFonts w:cs="Times New Roman"/>
          <w:noProof/>
          <w:lang w:val="lt-LT"/>
        </w:rPr>
        <w:t xml:space="preserve">dviejų suteikiančiųjų institucijų - Kūno kultūros ir sporto departamento prie Lietuvos Respublikos Vyriausybės ir Vilniaus miesto savivaldybės administracijos </w:t>
      </w:r>
      <w:r w:rsidRPr="00CF69B9">
        <w:rPr>
          <w:rFonts w:cs="Times New Roman"/>
          <w:noProof/>
          <w:lang w:val="lt-LT"/>
        </w:rPr>
        <w:t xml:space="preserve">viešojo ir privataus subjektų partnerystės būdu remiantis </w:t>
      </w:r>
      <w:r w:rsidRPr="00CF69B9">
        <w:rPr>
          <w:rFonts w:cs="Times New Roman"/>
          <w:i/>
          <w:noProof/>
          <w:lang w:val="lt-LT"/>
        </w:rPr>
        <w:t>Design-Build-Finance-Operate</w:t>
      </w:r>
      <w:r w:rsidRPr="00CF69B9">
        <w:rPr>
          <w:rFonts w:cs="Times New Roman"/>
          <w:noProof/>
          <w:lang w:val="lt-LT"/>
        </w:rPr>
        <w:t xml:space="preserve"> (</w:t>
      </w:r>
      <w:r w:rsidRPr="00CF69B9">
        <w:rPr>
          <w:rFonts w:cs="Times New Roman"/>
          <w:i/>
          <w:noProof/>
          <w:lang w:val="lt-LT"/>
        </w:rPr>
        <w:t>Projektuok-Statyk-Finansuok-Valdyk</w:t>
      </w:r>
      <w:r w:rsidRPr="00CF69B9">
        <w:rPr>
          <w:rFonts w:cs="Times New Roman"/>
          <w:noProof/>
          <w:lang w:val="lt-LT"/>
        </w:rPr>
        <w:t>) modeliu.</w:t>
      </w:r>
    </w:p>
    <w:p w14:paraId="00599CF0" w14:textId="540D3341" w:rsidR="00CC3A97" w:rsidRPr="001930BD" w:rsidRDefault="001930BD" w:rsidP="00CC3A97">
      <w:pPr>
        <w:pStyle w:val="paragrafesrasas2lygis"/>
        <w:numPr>
          <w:ilvl w:val="0"/>
          <w:numId w:val="3"/>
        </w:numPr>
        <w:spacing w:line="240" w:lineRule="auto"/>
        <w:ind w:left="709" w:hanging="709"/>
        <w:rPr>
          <w:rFonts w:cs="Times New Roman"/>
          <w:noProof/>
          <w:lang w:val="lt-LT"/>
        </w:rPr>
      </w:pPr>
      <w:r w:rsidRPr="001930BD">
        <w:rPr>
          <w:rFonts w:cs="Times New Roman"/>
          <w:noProof/>
          <w:lang w:val="lt-LT"/>
        </w:rPr>
        <w:t xml:space="preserve">Žemės sklypuose </w:t>
      </w:r>
      <w:r w:rsidR="00D57C16">
        <w:rPr>
          <w:rFonts w:cs="Times New Roman"/>
          <w:noProof/>
          <w:lang w:val="lt-LT"/>
        </w:rPr>
        <w:t>koncesininko, laimėjusio koncesijos konkursą, įsteigta projekto bendrovė</w:t>
      </w:r>
      <w:r w:rsidRPr="001930BD">
        <w:rPr>
          <w:rFonts w:cs="Times New Roman"/>
          <w:noProof/>
          <w:lang w:val="lt-LT"/>
        </w:rPr>
        <w:t xml:space="preserve"> turės atlikti </w:t>
      </w:r>
      <w:r w:rsidR="00D57C16">
        <w:rPr>
          <w:rFonts w:cs="Times New Roman"/>
          <w:noProof/>
          <w:lang w:val="lt-LT"/>
        </w:rPr>
        <w:t>d</w:t>
      </w:r>
      <w:r w:rsidRPr="001930BD">
        <w:rPr>
          <w:rFonts w:cs="Times New Roman"/>
          <w:noProof/>
          <w:lang w:val="lt-LT"/>
        </w:rPr>
        <w:t xml:space="preserve">augiafunkcio komplekso </w:t>
      </w:r>
      <w:r w:rsidR="00D57C16">
        <w:rPr>
          <w:rFonts w:cs="Times New Roman"/>
          <w:noProof/>
          <w:lang w:val="lt-LT"/>
        </w:rPr>
        <w:t>infrastruktūros sukūrimo bei teritorijos sutvarkymo d</w:t>
      </w:r>
      <w:r w:rsidRPr="001930BD">
        <w:rPr>
          <w:rFonts w:cs="Times New Roman"/>
          <w:noProof/>
          <w:lang w:val="lt-LT"/>
        </w:rPr>
        <w:t xml:space="preserve">arbus. </w:t>
      </w:r>
      <w:r w:rsidR="00963531">
        <w:rPr>
          <w:rFonts w:cs="Times New Roman"/>
          <w:noProof/>
          <w:lang w:val="lt-LT"/>
        </w:rPr>
        <w:t xml:space="preserve">Taip pat projekto bendrovei suteikiama teisė daugiafunkciame komplekse teikti koncesijos sutartyje nurodytas paslaugas ir vykdyti komercinę veiklą. Be to, </w:t>
      </w:r>
      <w:r w:rsidR="00D57C16">
        <w:rPr>
          <w:rFonts w:cs="Times New Roman"/>
          <w:noProof/>
          <w:lang w:val="lt-LT"/>
        </w:rPr>
        <w:t xml:space="preserve">projekto bendrovei suteikiama teisė savo rizika sukurti papildomą nekilnojamą turtą komercinei veiklai vykdyti. </w:t>
      </w:r>
      <w:r w:rsidRPr="001930BD">
        <w:rPr>
          <w:rFonts w:cs="Times New Roman"/>
          <w:noProof/>
          <w:lang w:val="lt-LT"/>
        </w:rPr>
        <w:t xml:space="preserve">Projekto bendrovė neįgyja nuosavybės teisių į </w:t>
      </w:r>
      <w:r w:rsidR="00D57C16">
        <w:rPr>
          <w:rFonts w:cs="Times New Roman"/>
          <w:noProof/>
          <w:lang w:val="lt-LT"/>
        </w:rPr>
        <w:t>d</w:t>
      </w:r>
      <w:r w:rsidRPr="001930BD">
        <w:rPr>
          <w:rFonts w:cs="Times New Roman"/>
          <w:noProof/>
          <w:lang w:val="lt-LT"/>
        </w:rPr>
        <w:t>augiafunkcį kompleksą</w:t>
      </w:r>
      <w:r w:rsidR="00D57C16">
        <w:rPr>
          <w:rFonts w:cs="Times New Roman"/>
          <w:noProof/>
          <w:lang w:val="lt-LT"/>
        </w:rPr>
        <w:t xml:space="preserve"> ir papildomą nekilnojamą turtą</w:t>
      </w:r>
      <w:r w:rsidRPr="001930BD">
        <w:rPr>
          <w:rFonts w:cs="Times New Roman"/>
          <w:noProof/>
          <w:lang w:val="lt-LT"/>
        </w:rPr>
        <w:t xml:space="preserve"> – ji</w:t>
      </w:r>
      <w:r w:rsidR="00D57C16">
        <w:rPr>
          <w:rFonts w:cs="Times New Roman"/>
          <w:noProof/>
          <w:lang w:val="lt-LT"/>
        </w:rPr>
        <w:t>e</w:t>
      </w:r>
      <w:r w:rsidRPr="001930BD">
        <w:rPr>
          <w:rFonts w:cs="Times New Roman"/>
          <w:noProof/>
          <w:lang w:val="lt-LT"/>
        </w:rPr>
        <w:t xml:space="preserve"> nuosavybės teise priklausys Vilniaus miesto savivaldybei</w:t>
      </w:r>
      <w:r w:rsidR="00D57C16">
        <w:rPr>
          <w:rFonts w:cs="Times New Roman"/>
          <w:noProof/>
          <w:lang w:val="lt-LT"/>
        </w:rPr>
        <w:t>, o</w:t>
      </w:r>
      <w:r w:rsidRPr="001930BD">
        <w:rPr>
          <w:rFonts w:cs="Times New Roman"/>
          <w:noProof/>
          <w:lang w:val="lt-LT"/>
        </w:rPr>
        <w:t xml:space="preserve"> </w:t>
      </w:r>
      <w:r w:rsidR="000256A5">
        <w:rPr>
          <w:rFonts w:cs="Times New Roman"/>
          <w:noProof/>
          <w:lang w:val="lt-LT"/>
        </w:rPr>
        <w:t>p</w:t>
      </w:r>
      <w:r w:rsidRPr="001930BD">
        <w:rPr>
          <w:rFonts w:cs="Times New Roman"/>
          <w:noProof/>
          <w:lang w:val="lt-LT"/>
        </w:rPr>
        <w:t>rojekto bendrov</w:t>
      </w:r>
      <w:r w:rsidR="00D57C16">
        <w:rPr>
          <w:rFonts w:cs="Times New Roman"/>
          <w:noProof/>
          <w:lang w:val="lt-LT"/>
        </w:rPr>
        <w:t>ei</w:t>
      </w:r>
      <w:r w:rsidRPr="001930BD">
        <w:rPr>
          <w:rFonts w:cs="Times New Roman"/>
          <w:noProof/>
          <w:lang w:val="lt-LT"/>
        </w:rPr>
        <w:t xml:space="preserve"> įsipareigojim</w:t>
      </w:r>
      <w:r w:rsidR="00D57C16">
        <w:rPr>
          <w:rFonts w:cs="Times New Roman"/>
          <w:noProof/>
          <w:lang w:val="lt-LT"/>
        </w:rPr>
        <w:t>ų</w:t>
      </w:r>
      <w:r w:rsidRPr="001930BD">
        <w:rPr>
          <w:rFonts w:cs="Times New Roman"/>
          <w:noProof/>
          <w:lang w:val="lt-LT"/>
        </w:rPr>
        <w:t xml:space="preserve"> pagal </w:t>
      </w:r>
      <w:r w:rsidR="00963531">
        <w:rPr>
          <w:rFonts w:cs="Times New Roman"/>
          <w:noProof/>
          <w:lang w:val="lt-LT"/>
        </w:rPr>
        <w:t>koncesijos s</w:t>
      </w:r>
      <w:r w:rsidRPr="001930BD">
        <w:rPr>
          <w:rFonts w:cs="Times New Roman"/>
          <w:noProof/>
          <w:lang w:val="lt-LT"/>
        </w:rPr>
        <w:t>utartį vykdy</w:t>
      </w:r>
      <w:r w:rsidR="00D57C16">
        <w:rPr>
          <w:rFonts w:cs="Times New Roman"/>
          <w:noProof/>
          <w:lang w:val="lt-LT"/>
        </w:rPr>
        <w:t xml:space="preserve">mui </w:t>
      </w:r>
      <w:r w:rsidRPr="001930BD">
        <w:rPr>
          <w:rFonts w:cs="Times New Roman"/>
          <w:noProof/>
          <w:lang w:val="lt-LT"/>
        </w:rPr>
        <w:t xml:space="preserve">bus perduoti nuomos ar kitais teisės aktų numatytais pagrindais. </w:t>
      </w:r>
      <w:r w:rsidR="00D57C16">
        <w:rPr>
          <w:rFonts w:cs="Times New Roman"/>
          <w:noProof/>
          <w:lang w:val="lt-LT"/>
        </w:rPr>
        <w:t>Be to, projekto bendrovei bus perduotos dabartinio stadiono konstrukcijos. Tuo atveju, jeigu d</w:t>
      </w:r>
      <w:r w:rsidRPr="001930BD">
        <w:rPr>
          <w:rFonts w:cs="Times New Roman"/>
          <w:noProof/>
          <w:lang w:val="lt-LT"/>
        </w:rPr>
        <w:t xml:space="preserve">augiafunkcio komplekso </w:t>
      </w:r>
      <w:r w:rsidR="00D57C16">
        <w:rPr>
          <w:rFonts w:cs="Times New Roman"/>
          <w:noProof/>
          <w:lang w:val="lt-LT"/>
        </w:rPr>
        <w:t>infrastruktūra</w:t>
      </w:r>
      <w:r w:rsidRPr="001930BD">
        <w:rPr>
          <w:rFonts w:cs="Times New Roman"/>
          <w:noProof/>
          <w:lang w:val="lt-LT"/>
        </w:rPr>
        <w:t xml:space="preserve"> ir </w:t>
      </w:r>
      <w:r w:rsidR="00D57C16">
        <w:rPr>
          <w:rFonts w:cs="Times New Roman"/>
          <w:noProof/>
          <w:lang w:val="lt-LT"/>
        </w:rPr>
        <w:t>p</w:t>
      </w:r>
      <w:r w:rsidRPr="001930BD">
        <w:rPr>
          <w:rFonts w:cs="Times New Roman"/>
          <w:noProof/>
          <w:lang w:val="lt-LT"/>
        </w:rPr>
        <w:t xml:space="preserve">apildomas </w:t>
      </w:r>
      <w:r w:rsidR="00D57C16">
        <w:rPr>
          <w:rFonts w:cs="Times New Roman"/>
          <w:noProof/>
          <w:lang w:val="lt-LT"/>
        </w:rPr>
        <w:t>ne</w:t>
      </w:r>
      <w:r w:rsidRPr="001930BD">
        <w:rPr>
          <w:rFonts w:cs="Times New Roman"/>
          <w:noProof/>
          <w:lang w:val="lt-LT"/>
        </w:rPr>
        <w:t xml:space="preserve">kilnojamasis turtas </w:t>
      </w:r>
      <w:r w:rsidR="00D57C16">
        <w:rPr>
          <w:rFonts w:cs="Times New Roman"/>
          <w:noProof/>
          <w:lang w:val="lt-LT"/>
        </w:rPr>
        <w:t>p</w:t>
      </w:r>
      <w:r w:rsidRPr="001930BD">
        <w:rPr>
          <w:rFonts w:cs="Times New Roman"/>
          <w:noProof/>
          <w:lang w:val="lt-LT"/>
        </w:rPr>
        <w:t xml:space="preserve">rojekto bendrovei bus perduodami nuomos pagrindais, </w:t>
      </w:r>
      <w:r w:rsidR="00D57C16">
        <w:rPr>
          <w:rFonts w:cs="Times New Roman"/>
          <w:noProof/>
          <w:lang w:val="lt-LT"/>
        </w:rPr>
        <w:t>p</w:t>
      </w:r>
      <w:r w:rsidRPr="001930BD">
        <w:rPr>
          <w:rFonts w:cs="Times New Roman"/>
          <w:noProof/>
          <w:lang w:val="lt-LT"/>
        </w:rPr>
        <w:t xml:space="preserve">rojekto bendrovė bus atleista nuo </w:t>
      </w:r>
      <w:r w:rsidR="00D57C16">
        <w:rPr>
          <w:rFonts w:cs="Times New Roman"/>
          <w:noProof/>
          <w:lang w:val="lt-LT"/>
        </w:rPr>
        <w:t xml:space="preserve">turto </w:t>
      </w:r>
      <w:r w:rsidRPr="001930BD">
        <w:rPr>
          <w:rFonts w:cs="Times New Roman"/>
          <w:noProof/>
          <w:lang w:val="lt-LT"/>
        </w:rPr>
        <w:t xml:space="preserve">nuomos mokesčio, arba, jeigu Vilniaus miesto savivaldybės taryba priimtų kitokį sprendimą, mokėtinas </w:t>
      </w:r>
      <w:r w:rsidR="00963531">
        <w:rPr>
          <w:rFonts w:cs="Times New Roman"/>
          <w:noProof/>
          <w:lang w:val="lt-LT"/>
        </w:rPr>
        <w:t xml:space="preserve">turto </w:t>
      </w:r>
      <w:r w:rsidRPr="001930BD">
        <w:rPr>
          <w:rFonts w:cs="Times New Roman"/>
          <w:noProof/>
          <w:lang w:val="lt-LT"/>
        </w:rPr>
        <w:t xml:space="preserve">nuomos mokestis bus kompensuojamas </w:t>
      </w:r>
      <w:r w:rsidR="00963531">
        <w:rPr>
          <w:rFonts w:cs="Times New Roman"/>
          <w:noProof/>
          <w:lang w:val="lt-LT"/>
        </w:rPr>
        <w:t>koncesijos s</w:t>
      </w:r>
      <w:r w:rsidRPr="001930BD">
        <w:rPr>
          <w:rFonts w:cs="Times New Roman"/>
          <w:noProof/>
          <w:lang w:val="lt-LT"/>
        </w:rPr>
        <w:t>utartyje nustatyta tvarka. Projekto bendrovė turės teisę</w:t>
      </w:r>
      <w:r w:rsidR="00963531">
        <w:rPr>
          <w:rFonts w:cs="Times New Roman"/>
          <w:noProof/>
          <w:lang w:val="lt-LT"/>
        </w:rPr>
        <w:t>,</w:t>
      </w:r>
      <w:r w:rsidRPr="001930BD">
        <w:rPr>
          <w:rFonts w:cs="Times New Roman"/>
          <w:noProof/>
          <w:lang w:val="lt-LT"/>
        </w:rPr>
        <w:t xml:space="preserve"> </w:t>
      </w:r>
      <w:r w:rsidR="00963531">
        <w:rPr>
          <w:rFonts w:cs="Times New Roman"/>
          <w:noProof/>
          <w:lang w:val="lt-LT"/>
        </w:rPr>
        <w:t>suderinus su</w:t>
      </w:r>
      <w:r w:rsidRPr="001930BD">
        <w:rPr>
          <w:rFonts w:cs="Times New Roman"/>
          <w:noProof/>
          <w:lang w:val="lt-LT"/>
        </w:rPr>
        <w:t xml:space="preserve"> </w:t>
      </w:r>
      <w:r w:rsidR="00963531">
        <w:rPr>
          <w:rFonts w:cs="Times New Roman"/>
          <w:noProof/>
          <w:lang w:val="lt-LT"/>
        </w:rPr>
        <w:t>s</w:t>
      </w:r>
      <w:r w:rsidRPr="001930BD">
        <w:rPr>
          <w:rFonts w:cs="Times New Roman"/>
          <w:noProof/>
          <w:lang w:val="lt-LT"/>
        </w:rPr>
        <w:t xml:space="preserve">uteikiančiosiomis institucijomis, laikinai subnuomoti ar kitaip </w:t>
      </w:r>
      <w:r w:rsidR="00963531">
        <w:rPr>
          <w:rFonts w:cs="Times New Roman"/>
          <w:noProof/>
          <w:lang w:val="lt-LT"/>
        </w:rPr>
        <w:t xml:space="preserve">teisės aktų nustatyta tvarka </w:t>
      </w:r>
      <w:r w:rsidRPr="001930BD">
        <w:rPr>
          <w:rFonts w:cs="Times New Roman"/>
          <w:noProof/>
          <w:lang w:val="lt-LT"/>
        </w:rPr>
        <w:t xml:space="preserve">perduoti tretiesiems asmenims </w:t>
      </w:r>
      <w:r w:rsidR="00963531">
        <w:rPr>
          <w:rFonts w:cs="Times New Roman"/>
          <w:noProof/>
          <w:lang w:val="lt-LT"/>
        </w:rPr>
        <w:t>komercinės veiklos vykdymui p</w:t>
      </w:r>
      <w:r w:rsidRPr="001930BD">
        <w:rPr>
          <w:rFonts w:cs="Times New Roman"/>
          <w:noProof/>
          <w:lang w:val="lt-LT"/>
        </w:rPr>
        <w:t>apildom</w:t>
      </w:r>
      <w:r w:rsidR="00963531">
        <w:rPr>
          <w:rFonts w:cs="Times New Roman"/>
          <w:noProof/>
          <w:lang w:val="lt-LT"/>
        </w:rPr>
        <w:t>ą</w:t>
      </w:r>
      <w:r w:rsidRPr="001930BD">
        <w:rPr>
          <w:rFonts w:cs="Times New Roman"/>
          <w:noProof/>
          <w:lang w:val="lt-LT"/>
        </w:rPr>
        <w:t xml:space="preserve"> nekilnojam</w:t>
      </w:r>
      <w:r w:rsidR="00963531">
        <w:rPr>
          <w:rFonts w:cs="Times New Roman"/>
          <w:noProof/>
          <w:lang w:val="lt-LT"/>
        </w:rPr>
        <w:t>ą</w:t>
      </w:r>
      <w:r w:rsidRPr="001930BD">
        <w:rPr>
          <w:rFonts w:cs="Times New Roman"/>
          <w:noProof/>
          <w:lang w:val="lt-LT"/>
        </w:rPr>
        <w:t xml:space="preserve"> turt</w:t>
      </w:r>
      <w:r w:rsidR="00963531">
        <w:rPr>
          <w:rFonts w:cs="Times New Roman"/>
          <w:noProof/>
          <w:lang w:val="lt-LT"/>
        </w:rPr>
        <w:t>ą</w:t>
      </w:r>
      <w:r w:rsidRPr="001930BD">
        <w:rPr>
          <w:rFonts w:cs="Times New Roman"/>
          <w:noProof/>
          <w:lang w:val="lt-LT"/>
        </w:rPr>
        <w:t xml:space="preserve"> ar </w:t>
      </w:r>
      <w:r w:rsidR="00963531">
        <w:rPr>
          <w:rFonts w:cs="Times New Roman"/>
          <w:noProof/>
          <w:lang w:val="lt-LT"/>
        </w:rPr>
        <w:t>b</w:t>
      </w:r>
      <w:r w:rsidRPr="001930BD">
        <w:rPr>
          <w:rFonts w:cs="Times New Roman"/>
          <w:noProof/>
          <w:lang w:val="lt-LT"/>
        </w:rPr>
        <w:t>endro naudojimo patalp</w:t>
      </w:r>
      <w:r w:rsidR="00963531">
        <w:rPr>
          <w:rFonts w:cs="Times New Roman"/>
          <w:noProof/>
          <w:lang w:val="lt-LT"/>
        </w:rPr>
        <w:t>as,</w:t>
      </w:r>
      <w:r w:rsidRPr="001930BD">
        <w:rPr>
          <w:rFonts w:cs="Times New Roman"/>
          <w:noProof/>
          <w:lang w:val="lt-LT"/>
        </w:rPr>
        <w:t xml:space="preserve">.. Už </w:t>
      </w:r>
      <w:r w:rsidR="00963531">
        <w:rPr>
          <w:rFonts w:cs="Times New Roman"/>
          <w:noProof/>
          <w:lang w:val="lt-LT"/>
        </w:rPr>
        <w:t>daugiafunkcio komplekso infrastruktūros, teritorijos sutvarkymo bei koncesijos sutartyje nurodytų paslaugų teikimą p</w:t>
      </w:r>
      <w:r w:rsidRPr="001930BD">
        <w:rPr>
          <w:rFonts w:cs="Times New Roman"/>
          <w:noProof/>
          <w:lang w:val="lt-LT"/>
        </w:rPr>
        <w:t xml:space="preserve">rojekto bendrovei </w:t>
      </w:r>
      <w:r w:rsidR="00963531">
        <w:rPr>
          <w:rFonts w:cs="Times New Roman"/>
          <w:noProof/>
          <w:lang w:val="lt-LT"/>
        </w:rPr>
        <w:t>suteikiančiosios institucijos</w:t>
      </w:r>
      <w:r w:rsidRPr="001930BD">
        <w:rPr>
          <w:rFonts w:cs="Times New Roman"/>
          <w:noProof/>
          <w:lang w:val="lt-LT"/>
        </w:rPr>
        <w:t xml:space="preserve"> mok</w:t>
      </w:r>
      <w:r w:rsidR="00963531">
        <w:rPr>
          <w:rFonts w:cs="Times New Roman"/>
          <w:noProof/>
          <w:lang w:val="lt-LT"/>
        </w:rPr>
        <w:t>ės</w:t>
      </w:r>
      <w:r w:rsidRPr="001930BD">
        <w:rPr>
          <w:rFonts w:cs="Times New Roman"/>
          <w:noProof/>
          <w:lang w:val="lt-LT"/>
        </w:rPr>
        <w:t xml:space="preserve"> </w:t>
      </w:r>
      <w:r w:rsidR="00963531">
        <w:rPr>
          <w:rFonts w:cs="Times New Roman"/>
          <w:noProof/>
          <w:lang w:val="lt-LT"/>
        </w:rPr>
        <w:t>m</w:t>
      </w:r>
      <w:r w:rsidRPr="001930BD">
        <w:rPr>
          <w:rFonts w:cs="Times New Roman"/>
          <w:noProof/>
          <w:lang w:val="lt-LT"/>
        </w:rPr>
        <w:t>etin</w:t>
      </w:r>
      <w:r w:rsidR="00963531">
        <w:rPr>
          <w:rFonts w:cs="Times New Roman"/>
          <w:noProof/>
          <w:lang w:val="lt-LT"/>
        </w:rPr>
        <w:t>į</w:t>
      </w:r>
      <w:r w:rsidRPr="001930BD">
        <w:rPr>
          <w:rFonts w:cs="Times New Roman"/>
          <w:noProof/>
          <w:lang w:val="lt-LT"/>
        </w:rPr>
        <w:t xml:space="preserve"> atlyginim</w:t>
      </w:r>
      <w:r w:rsidR="00963531">
        <w:rPr>
          <w:rFonts w:cs="Times New Roman"/>
          <w:noProof/>
          <w:lang w:val="lt-LT"/>
        </w:rPr>
        <w:t>ą</w:t>
      </w:r>
      <w:r w:rsidRPr="001930BD">
        <w:rPr>
          <w:rFonts w:cs="Times New Roman"/>
          <w:noProof/>
          <w:lang w:val="lt-LT"/>
        </w:rPr>
        <w:t xml:space="preserve"> </w:t>
      </w:r>
      <w:r w:rsidR="00963531">
        <w:rPr>
          <w:rFonts w:cs="Times New Roman"/>
          <w:noProof/>
          <w:lang w:val="lt-LT"/>
        </w:rPr>
        <w:t>koncesijos s</w:t>
      </w:r>
      <w:r w:rsidRPr="001930BD">
        <w:rPr>
          <w:rFonts w:cs="Times New Roman"/>
          <w:noProof/>
          <w:lang w:val="lt-LT"/>
        </w:rPr>
        <w:t>utartyje nustatyta tvarka ir sąlygomis.</w:t>
      </w:r>
      <w:r w:rsidR="00963531">
        <w:rPr>
          <w:rFonts w:cs="Times New Roman"/>
          <w:noProof/>
          <w:lang w:val="lt-LT"/>
        </w:rPr>
        <w:t xml:space="preserve"> Atsižvelgiant į tai, k</w:t>
      </w:r>
      <w:r w:rsidR="000811D9">
        <w:rPr>
          <w:rFonts w:cs="Times New Roman"/>
          <w:noProof/>
          <w:lang w:val="lt-LT"/>
        </w:rPr>
        <w:t>a</w:t>
      </w:r>
      <w:r w:rsidR="00963531">
        <w:rPr>
          <w:rFonts w:cs="Times New Roman"/>
          <w:noProof/>
          <w:lang w:val="lt-LT"/>
        </w:rPr>
        <w:t xml:space="preserve">d projekto bendrovei suteikiama teisė vykdyti komercinę veiklą, </w:t>
      </w:r>
      <w:r w:rsidR="000811D9">
        <w:rPr>
          <w:rFonts w:cs="Times New Roman"/>
          <w:noProof/>
          <w:lang w:val="lt-LT"/>
        </w:rPr>
        <w:t>trūkstamą lėšų dalį projekto bendrovė turės padengti iš pajamų, gautų vykdant komercinę veiklą.</w:t>
      </w:r>
    </w:p>
    <w:p w14:paraId="056142EA" w14:textId="3C2F3EBE" w:rsidR="00CC3A97" w:rsidRPr="00CF69B9" w:rsidRDefault="00CC3A97" w:rsidP="00CC3A97">
      <w:pPr>
        <w:pStyle w:val="1skyrius"/>
        <w:numPr>
          <w:ilvl w:val="0"/>
          <w:numId w:val="0"/>
        </w:numPr>
        <w:jc w:val="left"/>
        <w:rPr>
          <w:rFonts w:ascii="Times New Roman" w:hAnsi="Times New Roman" w:cs="Times New Roman"/>
          <w:noProof/>
          <w:szCs w:val="22"/>
          <w:lang w:val="lt-LT"/>
        </w:rPr>
      </w:pPr>
      <w:bookmarkStart w:id="3" w:name="_Toc456343321"/>
      <w:bookmarkStart w:id="4" w:name="_Toc456343468"/>
      <w:bookmarkStart w:id="5" w:name="_Toc456343536"/>
      <w:bookmarkStart w:id="6" w:name="_Toc455918762"/>
      <w:bookmarkStart w:id="7" w:name="_Toc456343537"/>
      <w:bookmarkEnd w:id="3"/>
      <w:bookmarkEnd w:id="4"/>
      <w:bookmarkEnd w:id="5"/>
      <w:r w:rsidRPr="00CF69B9">
        <w:rPr>
          <w:rFonts w:ascii="Times New Roman" w:hAnsi="Times New Roman" w:cs="Times New Roman"/>
          <w:noProof/>
          <w:szCs w:val="22"/>
          <w:lang w:val="lt-LT"/>
        </w:rPr>
        <w:t xml:space="preserve">Pagrindinės </w:t>
      </w:r>
      <w:r w:rsidR="00393F78">
        <w:rPr>
          <w:rFonts w:ascii="Times New Roman" w:hAnsi="Times New Roman" w:cs="Times New Roman"/>
          <w:noProof/>
          <w:szCs w:val="22"/>
          <w:lang w:val="lt-LT"/>
        </w:rPr>
        <w:t>koncesijos sutarties</w:t>
      </w:r>
      <w:r w:rsidRPr="00CF69B9">
        <w:rPr>
          <w:rFonts w:ascii="Times New Roman" w:hAnsi="Times New Roman" w:cs="Times New Roman"/>
          <w:noProof/>
          <w:szCs w:val="22"/>
          <w:lang w:val="lt-LT"/>
        </w:rPr>
        <w:t xml:space="preserve"> įgyvendinimo sąlygos</w:t>
      </w:r>
      <w:bookmarkEnd w:id="6"/>
      <w:bookmarkEnd w:id="7"/>
    </w:p>
    <w:p w14:paraId="7F50AC43" w14:textId="7B86DC4E" w:rsidR="00CC3A97" w:rsidRPr="00CF69B9" w:rsidRDefault="00CC3A97" w:rsidP="00CC3A97">
      <w:pPr>
        <w:pStyle w:val="paragrafesrasas2lygis"/>
        <w:numPr>
          <w:ilvl w:val="0"/>
          <w:numId w:val="3"/>
        </w:numPr>
        <w:spacing w:line="240" w:lineRule="auto"/>
        <w:ind w:left="709" w:hanging="709"/>
        <w:rPr>
          <w:rFonts w:cs="Times New Roman"/>
          <w:noProof/>
          <w:lang w:val="lt-LT"/>
        </w:rPr>
      </w:pPr>
      <w:r w:rsidRPr="00CF69B9">
        <w:rPr>
          <w:rFonts w:cs="Times New Roman"/>
          <w:noProof/>
          <w:lang w:val="lt-LT"/>
        </w:rPr>
        <w:t>Sutarties trukmė – iki 25 metų</w:t>
      </w:r>
      <w:r w:rsidR="000811D9">
        <w:rPr>
          <w:rFonts w:cs="Times New Roman"/>
          <w:noProof/>
          <w:lang w:val="lt-LT"/>
        </w:rPr>
        <w:t xml:space="preserve">, t.y. daugiafunkcio komplekso infrastruktūra turi būti sukūrta ir teritoriją sutvarkyta per </w:t>
      </w:r>
      <w:r w:rsidR="000811D9" w:rsidRPr="007409C6">
        <w:rPr>
          <w:rFonts w:cs="Times New Roman"/>
          <w:noProof/>
          <w:lang w:val="lt-LT"/>
        </w:rPr>
        <w:t>3</w:t>
      </w:r>
      <w:r w:rsidR="000811D9" w:rsidRPr="000811D9">
        <w:rPr>
          <w:rFonts w:cs="Times New Roman"/>
          <w:noProof/>
          <w:lang w:val="lt-LT"/>
        </w:rPr>
        <w:t xml:space="preserve"> metų laikotarpį, o paslaugos teikiamos </w:t>
      </w:r>
      <w:r w:rsidR="000811D9">
        <w:rPr>
          <w:rFonts w:cs="Times New Roman"/>
          <w:noProof/>
          <w:lang w:val="lt-LT"/>
        </w:rPr>
        <w:t>–</w:t>
      </w:r>
      <w:r w:rsidR="000811D9" w:rsidRPr="000811D9">
        <w:rPr>
          <w:rFonts w:cs="Times New Roman"/>
          <w:noProof/>
          <w:lang w:val="lt-LT"/>
        </w:rPr>
        <w:t xml:space="preserve"> ne </w:t>
      </w:r>
      <w:r w:rsidR="000811D9">
        <w:rPr>
          <w:rFonts w:cs="Times New Roman"/>
          <w:noProof/>
          <w:lang w:val="lt-LT"/>
        </w:rPr>
        <w:t xml:space="preserve">ilgiau kaip </w:t>
      </w:r>
      <w:r w:rsidR="000811D9" w:rsidRPr="007409C6">
        <w:rPr>
          <w:rFonts w:cs="Times New Roman"/>
          <w:noProof/>
          <w:lang w:val="lt-LT"/>
        </w:rPr>
        <w:t>22</w:t>
      </w:r>
      <w:r w:rsidR="000811D9">
        <w:rPr>
          <w:rFonts w:cs="Times New Roman"/>
          <w:noProof/>
          <w:lang w:val="lt-LT"/>
        </w:rPr>
        <w:t xml:space="preserve"> metus. </w:t>
      </w:r>
    </w:p>
    <w:p w14:paraId="54ED9029" w14:textId="4B198952" w:rsidR="00CC3A97" w:rsidRDefault="00CC3A97" w:rsidP="00CC3A97">
      <w:pPr>
        <w:pStyle w:val="paragrafesrasas2lygis"/>
        <w:numPr>
          <w:ilvl w:val="0"/>
          <w:numId w:val="3"/>
        </w:numPr>
        <w:spacing w:line="240" w:lineRule="auto"/>
        <w:ind w:left="709" w:hanging="709"/>
        <w:rPr>
          <w:rFonts w:cs="Times New Roman"/>
          <w:noProof/>
          <w:lang w:val="lt-LT"/>
        </w:rPr>
      </w:pPr>
      <w:r w:rsidRPr="00CF69B9">
        <w:rPr>
          <w:rFonts w:cs="Times New Roman"/>
          <w:noProof/>
          <w:lang w:val="lt-LT"/>
        </w:rPr>
        <w:t xml:space="preserve">Į </w:t>
      </w:r>
      <w:r w:rsidR="00393F78">
        <w:rPr>
          <w:rFonts w:cs="Times New Roman"/>
          <w:noProof/>
          <w:lang w:val="lt-LT"/>
        </w:rPr>
        <w:t>koncesijos sutarties</w:t>
      </w:r>
      <w:r w:rsidRPr="00CF69B9">
        <w:rPr>
          <w:rFonts w:cs="Times New Roman"/>
          <w:noProof/>
          <w:lang w:val="lt-LT"/>
        </w:rPr>
        <w:t xml:space="preserve"> apimtį įeina </w:t>
      </w:r>
      <w:r w:rsidR="000811D9">
        <w:rPr>
          <w:rFonts w:cs="Times New Roman"/>
          <w:noProof/>
          <w:lang w:val="lt-LT"/>
        </w:rPr>
        <w:t>šios veiklos</w:t>
      </w:r>
      <w:r w:rsidRPr="00CF69B9">
        <w:rPr>
          <w:rFonts w:cs="Times New Roman"/>
          <w:noProof/>
          <w:lang w:val="lt-LT"/>
        </w:rPr>
        <w:t xml:space="preserve">: </w:t>
      </w:r>
    </w:p>
    <w:p w14:paraId="38C05793" w14:textId="35C02D05" w:rsidR="00E86663" w:rsidRPr="00AD6865" w:rsidRDefault="00E86663" w:rsidP="00E86663">
      <w:pPr>
        <w:pStyle w:val="paragrafesrasas2lygis"/>
        <w:numPr>
          <w:ilvl w:val="1"/>
          <w:numId w:val="3"/>
        </w:numPr>
        <w:spacing w:line="240" w:lineRule="auto"/>
        <w:ind w:left="1418" w:hanging="709"/>
        <w:rPr>
          <w:rFonts w:cs="Times New Roman"/>
          <w:lang w:val="lt-LT"/>
        </w:rPr>
      </w:pPr>
      <w:r w:rsidRPr="00AD6865">
        <w:rPr>
          <w:rFonts w:cs="Times New Roman"/>
          <w:lang w:val="lt-LT"/>
        </w:rPr>
        <w:t xml:space="preserve">apleistos teritorijos </w:t>
      </w:r>
      <w:r w:rsidR="000811D9">
        <w:rPr>
          <w:rFonts w:cs="Times New Roman"/>
          <w:lang w:val="lt-LT"/>
        </w:rPr>
        <w:t>ž</w:t>
      </w:r>
      <w:r>
        <w:rPr>
          <w:rFonts w:cs="Times New Roman"/>
          <w:lang w:val="lt-LT"/>
        </w:rPr>
        <w:t xml:space="preserve">emės sklypuose </w:t>
      </w:r>
      <w:r w:rsidRPr="00AD6865">
        <w:rPr>
          <w:rFonts w:cs="Times New Roman"/>
          <w:lang w:val="lt-LT"/>
        </w:rPr>
        <w:t xml:space="preserve">sutvarkymas, bendro naudojimo inžinerinių tinklų nutiesimas bei viešųjų erdvių ir bendrojo naudojimo infrastruktūros įrengimas, jų priežiūra bei su </w:t>
      </w:r>
      <w:r w:rsidR="000811D9">
        <w:rPr>
          <w:rFonts w:cs="Times New Roman"/>
          <w:lang w:val="lt-LT"/>
        </w:rPr>
        <w:t>d</w:t>
      </w:r>
      <w:r w:rsidRPr="00AD6865">
        <w:rPr>
          <w:rFonts w:cs="Times New Roman"/>
          <w:lang w:val="lt-LT"/>
        </w:rPr>
        <w:t xml:space="preserve">augiafunkciame komplekse teikiamomis </w:t>
      </w:r>
      <w:r w:rsidR="000811D9">
        <w:rPr>
          <w:rFonts w:cs="Times New Roman"/>
          <w:lang w:val="lt-LT"/>
        </w:rPr>
        <w:t>p</w:t>
      </w:r>
      <w:r>
        <w:rPr>
          <w:rFonts w:cs="Times New Roman"/>
          <w:lang w:val="lt-LT"/>
        </w:rPr>
        <w:t xml:space="preserve">aslaugoms ir </w:t>
      </w:r>
      <w:r w:rsidR="000811D9">
        <w:rPr>
          <w:rFonts w:cs="Times New Roman"/>
          <w:lang w:val="lt-LT"/>
        </w:rPr>
        <w:t>v</w:t>
      </w:r>
      <w:r w:rsidRPr="00AD6865">
        <w:rPr>
          <w:rFonts w:cs="Times New Roman"/>
          <w:lang w:val="lt-LT"/>
        </w:rPr>
        <w:t xml:space="preserve">iešosiomis paslaugomis susijusios </w:t>
      </w:r>
      <w:r w:rsidR="000811D9">
        <w:rPr>
          <w:rFonts w:cs="Times New Roman"/>
          <w:noProof/>
          <w:lang w:val="lt-LT"/>
        </w:rPr>
        <w:t>k</w:t>
      </w:r>
      <w:r w:rsidRPr="00AD6865">
        <w:rPr>
          <w:rFonts w:cs="Times New Roman"/>
          <w:noProof/>
          <w:lang w:val="lt-LT"/>
        </w:rPr>
        <w:t>omercinės</w:t>
      </w:r>
      <w:r w:rsidRPr="00AD6865">
        <w:rPr>
          <w:rFonts w:cs="Times New Roman"/>
          <w:lang w:val="lt-LT"/>
        </w:rPr>
        <w:t xml:space="preserve"> veiklos vykdymas;</w:t>
      </w:r>
    </w:p>
    <w:p w14:paraId="45EC84B5" w14:textId="288BEE9C" w:rsidR="00E86663" w:rsidRPr="00AD6865" w:rsidRDefault="000811D9" w:rsidP="00E86663">
      <w:pPr>
        <w:pStyle w:val="paragrafesrasas2lygis"/>
        <w:numPr>
          <w:ilvl w:val="1"/>
          <w:numId w:val="3"/>
        </w:numPr>
        <w:spacing w:line="240" w:lineRule="auto"/>
        <w:ind w:left="1418" w:hanging="709"/>
        <w:rPr>
          <w:rFonts w:cs="Times New Roman"/>
          <w:lang w:val="lt-LT"/>
        </w:rPr>
      </w:pPr>
      <w:r>
        <w:rPr>
          <w:rFonts w:cs="Times New Roman"/>
          <w:lang w:val="lt-LT"/>
        </w:rPr>
        <w:t>v</w:t>
      </w:r>
      <w:r w:rsidR="00E86663" w:rsidRPr="00AD6865">
        <w:rPr>
          <w:rFonts w:cs="Times New Roman"/>
          <w:lang w:val="lt-LT"/>
        </w:rPr>
        <w:t xml:space="preserve">aikų darželio </w:t>
      </w:r>
      <w:r>
        <w:rPr>
          <w:rFonts w:cs="Times New Roman"/>
          <w:lang w:val="lt-LT"/>
        </w:rPr>
        <w:t xml:space="preserve">infrastruktūros </w:t>
      </w:r>
      <w:r w:rsidR="00E86663" w:rsidRPr="00AD6865">
        <w:rPr>
          <w:rFonts w:cs="Times New Roman"/>
          <w:lang w:val="lt-LT"/>
        </w:rPr>
        <w:t>sukūrimas, kuris apima ne mažesnio, kaip 300 vietų vaikų darželio pastato ir visos inžinerinės infrastruktūros, reikalingos teikti ikimokyklinio ugdymo paslaugas (pvz. žaidimų pavėsinių stoginės, žaidimų aikštelės, pėsčiųjų takai, želdiniai ir t.t.) projektavimą, statybą, eksploatavimą ir priežiūrą;</w:t>
      </w:r>
    </w:p>
    <w:p w14:paraId="1DABF995" w14:textId="1B4DAFB0" w:rsidR="00E86663" w:rsidRPr="00AD6865" w:rsidRDefault="000811D9" w:rsidP="00E86663">
      <w:pPr>
        <w:pStyle w:val="paragrafesrasas2lygis"/>
        <w:numPr>
          <w:ilvl w:val="1"/>
          <w:numId w:val="3"/>
        </w:numPr>
        <w:spacing w:line="240" w:lineRule="auto"/>
        <w:ind w:left="1418" w:hanging="709"/>
        <w:rPr>
          <w:rFonts w:cs="Times New Roman"/>
          <w:lang w:val="lt-LT"/>
        </w:rPr>
      </w:pPr>
      <w:r>
        <w:rPr>
          <w:rFonts w:cs="Times New Roman"/>
          <w:lang w:val="lt-LT"/>
        </w:rPr>
        <w:t>k</w:t>
      </w:r>
      <w:r w:rsidR="00E86663" w:rsidRPr="00AD6865">
        <w:rPr>
          <w:rFonts w:cs="Times New Roman"/>
          <w:lang w:val="lt-LT"/>
        </w:rPr>
        <w:t>ultūrinio ugdymo centro ir bibliotekos infrastruktūros (ne daugiau kaip 1 600 (vieno tūkstančio šešių šimtų) kv. m. patalpų) projektavimą, statybą, eksploatavimą</w:t>
      </w:r>
      <w:r w:rsidR="00E86663" w:rsidRPr="00AD6865" w:rsidDel="00BB4789">
        <w:rPr>
          <w:rFonts w:cs="Times New Roman"/>
          <w:lang w:val="lt-LT"/>
        </w:rPr>
        <w:t xml:space="preserve"> </w:t>
      </w:r>
      <w:r w:rsidR="00E86663" w:rsidRPr="00AD6865">
        <w:rPr>
          <w:rFonts w:cs="Times New Roman"/>
          <w:lang w:val="lt-LT"/>
        </w:rPr>
        <w:t xml:space="preserve">ir priežiūra perkeliant </w:t>
      </w:r>
      <w:r w:rsidR="00E86663" w:rsidRPr="000C1D79">
        <w:rPr>
          <w:rFonts w:cs="Times New Roman"/>
          <w:lang w:val="lt-LT"/>
        </w:rPr>
        <w:t>Vilniaus miesto savivaldybės centrinės bibliotekos Šeškinės filialą</w:t>
      </w:r>
      <w:r w:rsidR="00E86663" w:rsidRPr="00AD6865">
        <w:rPr>
          <w:rFonts w:cs="Times New Roman"/>
          <w:lang w:val="lt-LT"/>
        </w:rPr>
        <w:t xml:space="preserve">; </w:t>
      </w:r>
    </w:p>
    <w:p w14:paraId="69929D32" w14:textId="7DBCDD96" w:rsidR="00E86663" w:rsidRPr="00AD6865" w:rsidRDefault="000811D9" w:rsidP="00E86663">
      <w:pPr>
        <w:pStyle w:val="paragrafesrasas2lygis"/>
        <w:numPr>
          <w:ilvl w:val="1"/>
          <w:numId w:val="3"/>
        </w:numPr>
        <w:spacing w:line="240" w:lineRule="auto"/>
        <w:ind w:left="1418" w:hanging="709"/>
        <w:rPr>
          <w:rFonts w:cs="Times New Roman"/>
          <w:lang w:val="lt-LT"/>
        </w:rPr>
      </w:pPr>
      <w:r>
        <w:rPr>
          <w:rFonts w:cs="Times New Roman"/>
          <w:lang w:val="lt-LT"/>
        </w:rPr>
        <w:t>n</w:t>
      </w:r>
      <w:r w:rsidR="00E86663" w:rsidRPr="00AD6865">
        <w:rPr>
          <w:rFonts w:cs="Times New Roman"/>
          <w:lang w:val="lt-LT"/>
        </w:rPr>
        <w:t>eformaliojo ugdymo veiklai skirtų sporto infrastruktūros</w:t>
      </w:r>
      <w:r w:rsidR="00E86663" w:rsidRPr="000C1D79">
        <w:rPr>
          <w:rFonts w:cs="Times New Roman"/>
          <w:lang w:val="lt-LT"/>
        </w:rPr>
        <w:t xml:space="preserve"> </w:t>
      </w:r>
      <w:r w:rsidR="00E86663" w:rsidRPr="00AD6865">
        <w:rPr>
          <w:rFonts w:cs="Times New Roman"/>
          <w:lang w:val="lt-LT"/>
        </w:rPr>
        <w:t xml:space="preserve">objektų – meninės gimnastikos, bokso, imtynių, fizinio pasirengimo salių, ne mažiau kaip 3 (trijų) futbolo aikščių, 1 (vieno) lengvosios atletikos stadiono, 4 (keturių) universalių sporto salių (3 (trijų) krepšinio ir 1 (vienos) rankinio) ir administracinių patalpų sukūrimą, kuris apima </w:t>
      </w:r>
      <w:r w:rsidR="00E86663" w:rsidRPr="000C1D79">
        <w:rPr>
          <w:rFonts w:cs="Times New Roman"/>
          <w:lang w:val="lt-LT"/>
        </w:rPr>
        <w:t>projektavimą, st</w:t>
      </w:r>
      <w:r w:rsidR="00E86663" w:rsidRPr="00AD6865">
        <w:rPr>
          <w:rFonts w:cs="Times New Roman"/>
          <w:lang w:val="lt-LT"/>
        </w:rPr>
        <w:t xml:space="preserve">atybą, eksploatavimą, </w:t>
      </w:r>
      <w:r w:rsidR="00E86663" w:rsidRPr="000C1D79">
        <w:rPr>
          <w:rFonts w:cs="Times New Roman"/>
          <w:lang w:val="lt-LT"/>
        </w:rPr>
        <w:t>priežiūr</w:t>
      </w:r>
      <w:r w:rsidR="00E86663" w:rsidRPr="00AD6865">
        <w:rPr>
          <w:rFonts w:cs="Times New Roman"/>
          <w:lang w:val="lt-LT"/>
        </w:rPr>
        <w:t xml:space="preserve">ą, ir </w:t>
      </w:r>
      <w:r>
        <w:rPr>
          <w:rFonts w:cs="Times New Roman"/>
          <w:noProof/>
          <w:lang w:val="lt-LT"/>
        </w:rPr>
        <w:t>k</w:t>
      </w:r>
      <w:r w:rsidR="00E86663" w:rsidRPr="00AD6865">
        <w:rPr>
          <w:rFonts w:cs="Times New Roman"/>
          <w:noProof/>
          <w:lang w:val="lt-LT"/>
        </w:rPr>
        <w:t>omercinės</w:t>
      </w:r>
      <w:r w:rsidR="00E86663" w:rsidRPr="00AD6865">
        <w:rPr>
          <w:rFonts w:cs="Times New Roman"/>
          <w:lang w:val="lt-LT"/>
        </w:rPr>
        <w:t xml:space="preserve"> veiklos vykdymas tuo laiku, kai ši infrastruktūra nenaudojama </w:t>
      </w:r>
      <w:r>
        <w:rPr>
          <w:rFonts w:cs="Times New Roman"/>
          <w:lang w:val="lt-LT"/>
        </w:rPr>
        <w:t>Vilniaus miesto s</w:t>
      </w:r>
      <w:r w:rsidR="00E86663" w:rsidRPr="00AD6865">
        <w:rPr>
          <w:rFonts w:cs="Times New Roman"/>
          <w:lang w:val="lt-LT"/>
        </w:rPr>
        <w:t xml:space="preserve">avivaldybės poreikiams; </w:t>
      </w:r>
    </w:p>
    <w:p w14:paraId="38A57FB9" w14:textId="43FE736A" w:rsidR="00E86663" w:rsidRPr="00AD6865" w:rsidRDefault="000811D9" w:rsidP="00E86663">
      <w:pPr>
        <w:pStyle w:val="paragrafesrasas2lygis"/>
        <w:numPr>
          <w:ilvl w:val="1"/>
          <w:numId w:val="3"/>
        </w:numPr>
        <w:spacing w:line="240" w:lineRule="auto"/>
        <w:ind w:left="1418" w:hanging="709"/>
        <w:rPr>
          <w:rFonts w:cs="Times New Roman"/>
          <w:lang w:val="lt-LT"/>
        </w:rPr>
      </w:pPr>
      <w:r>
        <w:rPr>
          <w:rFonts w:cs="Times New Roman"/>
          <w:lang w:val="lt-LT"/>
        </w:rPr>
        <w:lastRenderedPageBreak/>
        <w:t>v</w:t>
      </w:r>
      <w:r w:rsidR="00E86663" w:rsidRPr="000C1D79">
        <w:rPr>
          <w:rFonts w:cs="Times New Roman"/>
          <w:lang w:val="lt-LT"/>
        </w:rPr>
        <w:t>iešųjų kultūros ir sporto renginių infrastruktūros</w:t>
      </w:r>
      <w:r w:rsidR="00E86663" w:rsidRPr="00AD6865">
        <w:rPr>
          <w:rFonts w:cs="Times New Roman"/>
          <w:lang w:val="lt-LT"/>
        </w:rPr>
        <w:t xml:space="preserve">, t.y., ne mažiau kaip 15 000 (penkiolikos tūkstančių) stacionarių </w:t>
      </w:r>
      <w:r w:rsidR="00E86663">
        <w:rPr>
          <w:rFonts w:cs="Times New Roman"/>
          <w:lang w:val="lt-LT"/>
        </w:rPr>
        <w:t xml:space="preserve">sėdimų </w:t>
      </w:r>
      <w:r w:rsidR="00E86663" w:rsidRPr="00AD6865">
        <w:rPr>
          <w:rFonts w:cs="Times New Roman"/>
          <w:lang w:val="lt-LT"/>
        </w:rPr>
        <w:t xml:space="preserve">vietų </w:t>
      </w:r>
      <w:r w:rsidR="00E86663" w:rsidRPr="000C1D79">
        <w:rPr>
          <w:rFonts w:cs="Times New Roman"/>
          <w:lang w:val="lt-LT"/>
        </w:rPr>
        <w:t xml:space="preserve">stadiono kartu su visa reikalinga infrastruktūra </w:t>
      </w:r>
      <w:r w:rsidR="00E86663" w:rsidRPr="00AD6865">
        <w:rPr>
          <w:rFonts w:cs="Times New Roman"/>
          <w:lang w:val="lt-LT"/>
        </w:rPr>
        <w:t xml:space="preserve">sukūrimas, kuris apima projektavimą, statybą, eksploatavimą ir priežiūrą, bei </w:t>
      </w:r>
      <w:r>
        <w:rPr>
          <w:rFonts w:cs="Times New Roman"/>
          <w:lang w:val="lt-LT"/>
        </w:rPr>
        <w:t>k</w:t>
      </w:r>
      <w:r w:rsidR="00E86663" w:rsidRPr="00AD6865">
        <w:rPr>
          <w:rFonts w:cs="Times New Roman"/>
          <w:lang w:val="lt-LT"/>
        </w:rPr>
        <w:t>omercinės veiklos jame vykdymas;</w:t>
      </w:r>
    </w:p>
    <w:p w14:paraId="4021C003" w14:textId="43A8D8ED" w:rsidR="00E86663" w:rsidRPr="00AD6865" w:rsidRDefault="000811D9" w:rsidP="00E86663">
      <w:pPr>
        <w:pStyle w:val="paragrafesrasas2lygis"/>
        <w:numPr>
          <w:ilvl w:val="1"/>
          <w:numId w:val="3"/>
        </w:numPr>
        <w:spacing w:line="240" w:lineRule="auto"/>
        <w:ind w:left="1418" w:hanging="709"/>
        <w:rPr>
          <w:rFonts w:cs="Times New Roman"/>
          <w:lang w:val="lt-LT"/>
        </w:rPr>
      </w:pPr>
      <w:r>
        <w:rPr>
          <w:rFonts w:cs="Times New Roman"/>
          <w:lang w:val="lt-LT"/>
        </w:rPr>
        <w:t>s</w:t>
      </w:r>
      <w:r w:rsidR="00E86663" w:rsidRPr="00AD6865">
        <w:rPr>
          <w:rFonts w:cs="Times New Roman"/>
          <w:lang w:val="lt-LT"/>
        </w:rPr>
        <w:t>porto muziejaus, t.y. ne daugiau kaip 1 500 (vieno tūkstančio penkių šimtų) kv. m. patalpų sukūrim</w:t>
      </w:r>
      <w:r>
        <w:rPr>
          <w:rFonts w:cs="Times New Roman"/>
          <w:lang w:val="lt-LT"/>
        </w:rPr>
        <w:t>as</w:t>
      </w:r>
      <w:r w:rsidR="00E86663" w:rsidRPr="00AD6865">
        <w:rPr>
          <w:rFonts w:cs="Times New Roman"/>
          <w:lang w:val="lt-LT"/>
        </w:rPr>
        <w:t>, kuris apima projektavimą, statybą, eksploatavimą bei priežiūrą;</w:t>
      </w:r>
    </w:p>
    <w:p w14:paraId="69D00AD4" w14:textId="3F96D39D" w:rsidR="00E86663" w:rsidRPr="00AD6865" w:rsidRDefault="00E86663" w:rsidP="00E86663">
      <w:pPr>
        <w:pStyle w:val="paragrafesrasas2lygis"/>
        <w:numPr>
          <w:ilvl w:val="1"/>
          <w:numId w:val="3"/>
        </w:numPr>
        <w:spacing w:line="240" w:lineRule="auto"/>
        <w:ind w:left="1418" w:hanging="709"/>
        <w:rPr>
          <w:rFonts w:cs="Times New Roman"/>
          <w:lang w:val="lt-LT"/>
        </w:rPr>
      </w:pPr>
      <w:r w:rsidRPr="000C1D79">
        <w:rPr>
          <w:rFonts w:cs="Times New Roman"/>
          <w:lang w:val="lt-LT"/>
        </w:rPr>
        <w:t xml:space="preserve">Lietuvos Respublikos kultūros ministerijos ir </w:t>
      </w:r>
      <w:r w:rsidR="000811D9">
        <w:rPr>
          <w:rFonts w:cs="Times New Roman"/>
          <w:lang w:val="lt-LT"/>
        </w:rPr>
        <w:t xml:space="preserve">Lietuvos Respublikos </w:t>
      </w:r>
      <w:r w:rsidRPr="000C1D79">
        <w:rPr>
          <w:rFonts w:cs="Times New Roman"/>
          <w:lang w:val="lt-LT"/>
        </w:rPr>
        <w:t xml:space="preserve">švietimo ir mokslo ministerijos </w:t>
      </w:r>
      <w:r w:rsidR="000811D9">
        <w:rPr>
          <w:rFonts w:cs="Times New Roman"/>
          <w:lang w:val="lt-LT"/>
        </w:rPr>
        <w:t>v</w:t>
      </w:r>
      <w:r w:rsidRPr="000C1D79">
        <w:rPr>
          <w:rFonts w:cs="Times New Roman"/>
          <w:lang w:val="lt-LT"/>
        </w:rPr>
        <w:t>iešųjų kultūros ir sporto įrenginių infrastruktūroje organizuojamų renginių (Lietuvos dainų šventės, Lietuvos moksleivių dainų šventės, Baltijos šalių studentų dainų šventės „Gaudeamus“), taip pat kitų valstybės institucijų organizuojamų renginių pagal poreikį, bet ne daugiau nei 20 dienų per metus, aptarnavim</w:t>
      </w:r>
      <w:r>
        <w:rPr>
          <w:rFonts w:cs="Times New Roman"/>
          <w:lang w:val="lt-LT"/>
        </w:rPr>
        <w:t>ą</w:t>
      </w:r>
      <w:r w:rsidRPr="00AD6865">
        <w:rPr>
          <w:rFonts w:cs="Times New Roman"/>
          <w:lang w:val="lt-LT"/>
        </w:rPr>
        <w:t>.</w:t>
      </w:r>
    </w:p>
    <w:p w14:paraId="3F98D4CE" w14:textId="15DA2A18" w:rsidR="00CC3A97" w:rsidRPr="00CF69B9" w:rsidRDefault="000811D9" w:rsidP="00CC3A97">
      <w:pPr>
        <w:pStyle w:val="paragrafesrasas2lygis"/>
        <w:numPr>
          <w:ilvl w:val="0"/>
          <w:numId w:val="3"/>
        </w:numPr>
        <w:spacing w:line="240" w:lineRule="auto"/>
        <w:ind w:left="709" w:hanging="709"/>
        <w:rPr>
          <w:rFonts w:cs="Times New Roman"/>
          <w:noProof/>
          <w:lang w:val="lt-LT"/>
        </w:rPr>
      </w:pPr>
      <w:r>
        <w:rPr>
          <w:rFonts w:cs="Times New Roman"/>
          <w:noProof/>
          <w:lang w:val="lt-LT"/>
        </w:rPr>
        <w:t>Vilniaus miesto savivaldybė</w:t>
      </w:r>
      <w:r w:rsidR="00CC3A97" w:rsidRPr="00CF69B9">
        <w:rPr>
          <w:rFonts w:cs="Times New Roman"/>
          <w:noProof/>
          <w:lang w:val="lt-LT"/>
        </w:rPr>
        <w:t xml:space="preserve"> nuomos (panaudos) pagrindais perduos </w:t>
      </w:r>
      <w:r>
        <w:rPr>
          <w:rFonts w:cs="Times New Roman"/>
          <w:noProof/>
          <w:lang w:val="lt-LT"/>
        </w:rPr>
        <w:t>p</w:t>
      </w:r>
      <w:r w:rsidR="00CC3A97" w:rsidRPr="00CF69B9">
        <w:rPr>
          <w:rFonts w:cs="Times New Roman"/>
          <w:noProof/>
          <w:lang w:val="lt-LT"/>
        </w:rPr>
        <w:t>rojekto bendrovei toliau nurodytą turtą:</w:t>
      </w:r>
    </w:p>
    <w:p w14:paraId="6528A6A5" w14:textId="77777777" w:rsidR="00CC3A97" w:rsidRDefault="00CC3A97" w:rsidP="00CC3A97">
      <w:pPr>
        <w:pStyle w:val="paragrafesrasas2lygis"/>
        <w:numPr>
          <w:ilvl w:val="1"/>
          <w:numId w:val="3"/>
        </w:numPr>
        <w:spacing w:line="240" w:lineRule="auto"/>
        <w:ind w:left="1418" w:hanging="709"/>
        <w:rPr>
          <w:rFonts w:cs="Times New Roman"/>
          <w:noProof/>
          <w:lang w:val="lt-LT"/>
        </w:rPr>
      </w:pPr>
      <w:r w:rsidRPr="00CF69B9">
        <w:rPr>
          <w:rFonts w:cs="Times New Roman"/>
          <w:noProof/>
          <w:lang w:val="lt-LT"/>
        </w:rPr>
        <w:t>Žemės sklypus, t.y.:</w:t>
      </w:r>
    </w:p>
    <w:p w14:paraId="638DF08A" w14:textId="29604996" w:rsidR="00E86663" w:rsidRDefault="00E86663" w:rsidP="00E86663">
      <w:pPr>
        <w:pStyle w:val="paragrafesrasas2lygis"/>
        <w:numPr>
          <w:ilvl w:val="2"/>
          <w:numId w:val="3"/>
        </w:numPr>
        <w:spacing w:line="240" w:lineRule="auto"/>
        <w:ind w:left="2410" w:hanging="992"/>
        <w:rPr>
          <w:rFonts w:cs="Times New Roman"/>
          <w:noProof/>
          <w:lang w:val="lt-LT"/>
        </w:rPr>
      </w:pPr>
      <w:r w:rsidRPr="00E86663">
        <w:rPr>
          <w:rFonts w:cs="Times New Roman"/>
          <w:noProof/>
          <w:lang w:val="lt-LT"/>
        </w:rPr>
        <w:t>žemės sklypą (kadastro Nr. 0101/0020:212 unikalus Nr. 4400-0842-8751) esantį Ozo g. 27, Vilnius. Žemės sklypo naudojimo būdas – visuomeninė/komercinė paskirtis; leistinas pastatų aukštis – nuo 12 iki 35 m, užstatymo tankis – iki 80%; užstatymo intensyvumas – 3, priklausomųjų želdinių dalis nuo 15 % iki 25 %, apribojimai – 1,8 ha kelio servitutas, nestatyti prekybos centrų. Žemės sklypas nuosavybės teise priklauso Lietuvos Respublikai, patikėjimo teise bus valdomas Vilniaus miesto savivaldybės. Projekto bendrov</w:t>
      </w:r>
      <w:r w:rsidR="000811D9">
        <w:rPr>
          <w:rFonts w:cs="Times New Roman"/>
          <w:noProof/>
          <w:lang w:val="lt-LT"/>
        </w:rPr>
        <w:t>ei</w:t>
      </w:r>
      <w:r w:rsidRPr="00E86663">
        <w:rPr>
          <w:rFonts w:cs="Times New Roman"/>
          <w:noProof/>
          <w:lang w:val="lt-LT"/>
        </w:rPr>
        <w:t xml:space="preserve"> </w:t>
      </w:r>
      <w:r w:rsidR="000811D9">
        <w:rPr>
          <w:rFonts w:cs="Times New Roman"/>
          <w:noProof/>
          <w:lang w:val="lt-LT"/>
        </w:rPr>
        <w:t>daugiafunkcio komplekso infrastruktūros sukūrimo</w:t>
      </w:r>
      <w:r w:rsidRPr="00E86663">
        <w:rPr>
          <w:rFonts w:cs="Times New Roman"/>
          <w:noProof/>
          <w:lang w:val="lt-LT"/>
        </w:rPr>
        <w:t xml:space="preserve"> laikotarpiu</w:t>
      </w:r>
      <w:r w:rsidR="000811D9">
        <w:rPr>
          <w:rFonts w:cs="Times New Roman"/>
          <w:noProof/>
          <w:lang w:val="lt-LT"/>
        </w:rPr>
        <w:t xml:space="preserve"> žemės sklypas bus perduotas nuomos pagrindais,</w:t>
      </w:r>
      <w:r w:rsidRPr="00E86663">
        <w:rPr>
          <w:rFonts w:cs="Times New Roman"/>
          <w:noProof/>
          <w:lang w:val="lt-LT"/>
        </w:rPr>
        <w:t xml:space="preserve"> kaip statybviet</w:t>
      </w:r>
      <w:r w:rsidR="000811D9">
        <w:rPr>
          <w:rFonts w:cs="Times New Roman"/>
          <w:noProof/>
          <w:lang w:val="lt-LT"/>
        </w:rPr>
        <w:t xml:space="preserve">ė </w:t>
      </w:r>
    </w:p>
    <w:p w14:paraId="5751CDDA" w14:textId="05C7ADD6" w:rsidR="00E86663" w:rsidRPr="00E86663" w:rsidRDefault="00E86663" w:rsidP="00E86663">
      <w:pPr>
        <w:pStyle w:val="paragrafesrasas2lygis"/>
        <w:numPr>
          <w:ilvl w:val="2"/>
          <w:numId w:val="3"/>
        </w:numPr>
        <w:spacing w:line="240" w:lineRule="auto"/>
        <w:ind w:left="2410" w:hanging="992"/>
        <w:rPr>
          <w:rFonts w:cs="Times New Roman"/>
          <w:noProof/>
          <w:lang w:val="lt-LT"/>
        </w:rPr>
      </w:pPr>
      <w:r w:rsidRPr="00E86663">
        <w:rPr>
          <w:rFonts w:cs="Times New Roman"/>
          <w:noProof/>
          <w:lang w:val="lt-LT"/>
        </w:rPr>
        <w:t xml:space="preserve">žemės sklypą (kadastro Nr. 0101/0020:211, unikalus Nr. 4400-0841-3080) esantį Ukmergės g., Vilnius. Žemės sklypo naudojimo būdas – visuomeninė/rekreacinė paskirtis. Žemės sklypas nuosavybės teise priklauso Lietuvos Respublikai, patikėjimo teise bus valdomas Vilniaus miesto savivaldybės.  Projekto bendrovei </w:t>
      </w:r>
      <w:r w:rsidR="000811D9">
        <w:rPr>
          <w:rFonts w:cs="Times New Roman"/>
          <w:noProof/>
          <w:lang w:val="lt-LT"/>
        </w:rPr>
        <w:t xml:space="preserve">žemės sklypas bus perduotas </w:t>
      </w:r>
      <w:r w:rsidRPr="00E86663">
        <w:rPr>
          <w:rFonts w:cs="Times New Roman"/>
          <w:noProof/>
          <w:lang w:val="lt-LT"/>
        </w:rPr>
        <w:t xml:space="preserve">nuomos pagrindais </w:t>
      </w:r>
      <w:r w:rsidR="000811D9">
        <w:rPr>
          <w:rFonts w:cs="Times New Roman"/>
          <w:noProof/>
          <w:lang w:val="lt-LT"/>
        </w:rPr>
        <w:t>daugiafunkcio komplekso infrastruktūros sukūrimo</w:t>
      </w:r>
      <w:r w:rsidRPr="00E86663">
        <w:rPr>
          <w:rFonts w:cs="Times New Roman"/>
          <w:noProof/>
          <w:lang w:val="lt-LT"/>
        </w:rPr>
        <w:t xml:space="preserve">  laikotarpiui</w:t>
      </w:r>
      <w:r w:rsidR="000811D9">
        <w:rPr>
          <w:rFonts w:cs="Times New Roman"/>
          <w:noProof/>
          <w:lang w:val="lt-LT"/>
        </w:rPr>
        <w:t>,</w:t>
      </w:r>
      <w:r w:rsidRPr="00E86663">
        <w:rPr>
          <w:rFonts w:cs="Times New Roman"/>
          <w:noProof/>
          <w:lang w:val="lt-LT"/>
        </w:rPr>
        <w:t xml:space="preserve"> kaip statybvietę. </w:t>
      </w:r>
    </w:p>
    <w:p w14:paraId="7852F75D" w14:textId="3242E89D" w:rsidR="00E86663" w:rsidRDefault="00E86663" w:rsidP="00E86663">
      <w:pPr>
        <w:pStyle w:val="paragrafesrasas2lygis"/>
        <w:numPr>
          <w:ilvl w:val="1"/>
          <w:numId w:val="3"/>
        </w:numPr>
        <w:spacing w:line="240" w:lineRule="auto"/>
        <w:ind w:left="1418" w:hanging="709"/>
        <w:rPr>
          <w:rFonts w:cs="Times New Roman"/>
          <w:noProof/>
          <w:lang w:val="lt-LT"/>
        </w:rPr>
      </w:pPr>
      <w:r w:rsidRPr="00E86663">
        <w:rPr>
          <w:rFonts w:cs="Times New Roman"/>
          <w:noProof/>
          <w:lang w:val="lt-LT"/>
        </w:rPr>
        <w:t xml:space="preserve">Stadiono konstrukcijas (unikalus Nr. 1300-2038-7016) Ozo g. 27, Vilnius (nebaigtas statyti statinys). Nuosavybės teise priklauso Vilniaus miesto savivaldybei. Projekto bendrovei </w:t>
      </w:r>
      <w:r w:rsidR="00393F78">
        <w:rPr>
          <w:rFonts w:cs="Times New Roman"/>
          <w:noProof/>
          <w:lang w:val="lt-LT"/>
        </w:rPr>
        <w:t>s</w:t>
      </w:r>
      <w:r w:rsidRPr="00E86663">
        <w:rPr>
          <w:rFonts w:cs="Times New Roman"/>
          <w:noProof/>
          <w:lang w:val="lt-LT"/>
        </w:rPr>
        <w:t xml:space="preserve">tadiono konstrukcijos perduodamos nuomos ar kitais teisės aktų numatytais pagrindais, jeigu </w:t>
      </w:r>
      <w:r w:rsidR="00393F78">
        <w:rPr>
          <w:rFonts w:cs="Times New Roman"/>
          <w:noProof/>
          <w:lang w:val="lt-LT"/>
        </w:rPr>
        <w:t>s</w:t>
      </w:r>
      <w:r w:rsidRPr="00E86663">
        <w:rPr>
          <w:rFonts w:cs="Times New Roman"/>
          <w:noProof/>
          <w:lang w:val="lt-LT"/>
        </w:rPr>
        <w:t xml:space="preserve">tadiono konstrukcijos pagal </w:t>
      </w:r>
      <w:r w:rsidR="00393F78">
        <w:rPr>
          <w:rFonts w:cs="Times New Roman"/>
          <w:noProof/>
          <w:lang w:val="lt-LT"/>
        </w:rPr>
        <w:t>koncesijos s</w:t>
      </w:r>
      <w:r w:rsidRPr="00E86663">
        <w:rPr>
          <w:rFonts w:cs="Times New Roman"/>
          <w:noProof/>
          <w:lang w:val="lt-LT"/>
        </w:rPr>
        <w:t xml:space="preserve">utartį bus naudojamos </w:t>
      </w:r>
      <w:r w:rsidR="00393F78">
        <w:rPr>
          <w:rFonts w:cs="Times New Roman"/>
          <w:noProof/>
          <w:lang w:val="lt-LT"/>
        </w:rPr>
        <w:t>d</w:t>
      </w:r>
      <w:r w:rsidRPr="00E86663">
        <w:rPr>
          <w:rFonts w:cs="Times New Roman"/>
          <w:noProof/>
          <w:lang w:val="lt-LT"/>
        </w:rPr>
        <w:t xml:space="preserve">augiafunkcio komplekso </w:t>
      </w:r>
      <w:r w:rsidR="00393F78">
        <w:rPr>
          <w:rFonts w:cs="Times New Roman"/>
          <w:noProof/>
          <w:lang w:val="lt-LT"/>
        </w:rPr>
        <w:t xml:space="preserve">infrastruktūros </w:t>
      </w:r>
      <w:r w:rsidRPr="00E86663">
        <w:rPr>
          <w:rFonts w:cs="Times New Roman"/>
          <w:noProof/>
          <w:lang w:val="lt-LT"/>
        </w:rPr>
        <w:t xml:space="preserve">sukūrimui. Atsižvelgdama į </w:t>
      </w:r>
      <w:r w:rsidR="00393F78">
        <w:rPr>
          <w:rFonts w:cs="Times New Roman"/>
          <w:noProof/>
          <w:lang w:val="lt-LT"/>
        </w:rPr>
        <w:t>d</w:t>
      </w:r>
      <w:r w:rsidRPr="00E86663">
        <w:rPr>
          <w:rFonts w:cs="Times New Roman"/>
          <w:noProof/>
          <w:lang w:val="lt-LT"/>
        </w:rPr>
        <w:t>alyvi</w:t>
      </w:r>
      <w:r w:rsidR="00393F78">
        <w:rPr>
          <w:rFonts w:cs="Times New Roman"/>
          <w:noProof/>
          <w:lang w:val="lt-LT"/>
        </w:rPr>
        <w:t>ų</w:t>
      </w:r>
      <w:r w:rsidRPr="00E86663">
        <w:rPr>
          <w:rFonts w:cs="Times New Roman"/>
          <w:noProof/>
          <w:lang w:val="lt-LT"/>
        </w:rPr>
        <w:t xml:space="preserve"> </w:t>
      </w:r>
      <w:r w:rsidR="00393F78">
        <w:rPr>
          <w:rFonts w:cs="Times New Roman"/>
          <w:noProof/>
          <w:lang w:val="lt-LT"/>
        </w:rPr>
        <w:t>p</w:t>
      </w:r>
      <w:r w:rsidRPr="00E86663">
        <w:rPr>
          <w:rFonts w:cs="Times New Roman"/>
          <w:noProof/>
          <w:lang w:val="lt-LT"/>
        </w:rPr>
        <w:t>asiūlym</w:t>
      </w:r>
      <w:r w:rsidR="00393F78">
        <w:rPr>
          <w:rFonts w:cs="Times New Roman"/>
          <w:noProof/>
          <w:lang w:val="lt-LT"/>
        </w:rPr>
        <w:t>us</w:t>
      </w:r>
      <w:r w:rsidRPr="00E86663">
        <w:rPr>
          <w:rFonts w:cs="Times New Roman"/>
          <w:noProof/>
          <w:lang w:val="lt-LT"/>
        </w:rPr>
        <w:t xml:space="preserve">, jeigu </w:t>
      </w:r>
      <w:r w:rsidR="00393F78">
        <w:rPr>
          <w:rFonts w:cs="Times New Roman"/>
          <w:noProof/>
          <w:lang w:val="lt-LT"/>
        </w:rPr>
        <w:t>s</w:t>
      </w:r>
      <w:r w:rsidRPr="00E86663">
        <w:rPr>
          <w:rFonts w:cs="Times New Roman"/>
          <w:noProof/>
          <w:lang w:val="lt-LT"/>
        </w:rPr>
        <w:t xml:space="preserve">tadiono konstrukcijos nebus naudojamos </w:t>
      </w:r>
      <w:r w:rsidR="00393F78">
        <w:rPr>
          <w:rFonts w:cs="Times New Roman"/>
          <w:noProof/>
          <w:lang w:val="lt-LT"/>
        </w:rPr>
        <w:t>d</w:t>
      </w:r>
      <w:r w:rsidRPr="00E86663">
        <w:rPr>
          <w:rFonts w:cs="Times New Roman"/>
          <w:noProof/>
          <w:lang w:val="lt-LT"/>
        </w:rPr>
        <w:t xml:space="preserve">augiafunkcio komplekso </w:t>
      </w:r>
      <w:r w:rsidR="00393F78">
        <w:rPr>
          <w:rFonts w:cs="Times New Roman"/>
          <w:noProof/>
          <w:lang w:val="lt-LT"/>
        </w:rPr>
        <w:t xml:space="preserve">infrastruktūros </w:t>
      </w:r>
      <w:r w:rsidRPr="00E86663">
        <w:rPr>
          <w:rFonts w:cs="Times New Roman"/>
          <w:noProof/>
          <w:lang w:val="lt-LT"/>
        </w:rPr>
        <w:t xml:space="preserve">sukūrimui, Vilniaus miesto savivaldybės taryba priims atskirą sprendimą dėl </w:t>
      </w:r>
      <w:r w:rsidR="00393F78">
        <w:rPr>
          <w:rFonts w:cs="Times New Roman"/>
          <w:noProof/>
          <w:lang w:val="lt-LT"/>
        </w:rPr>
        <w:t>s</w:t>
      </w:r>
      <w:r w:rsidRPr="00E86663">
        <w:rPr>
          <w:rFonts w:cs="Times New Roman"/>
          <w:noProof/>
          <w:lang w:val="lt-LT"/>
        </w:rPr>
        <w:t xml:space="preserve">tadiono konstrukcijų nugriovimo (pašalinimo). Tokiu atveju Stadiono konstrukcijų demontavimo, griovimo, statybinio laužo išvežimo bei visi kiti pašalinimo darbai, bei visų leidimų ar kitų darbams atlikti reikalingų dokumentų gavimas pateks į </w:t>
      </w:r>
      <w:r w:rsidR="00393F78">
        <w:rPr>
          <w:rFonts w:cs="Times New Roman"/>
          <w:noProof/>
          <w:lang w:val="lt-LT"/>
        </w:rPr>
        <w:t>suteikiančiųjų institucijų projekto bendrovei perduodamų d</w:t>
      </w:r>
      <w:r w:rsidRPr="00E86663">
        <w:rPr>
          <w:rFonts w:cs="Times New Roman"/>
          <w:noProof/>
          <w:lang w:val="lt-LT"/>
        </w:rPr>
        <w:t xml:space="preserve">arbų apimtį. </w:t>
      </w:r>
    </w:p>
    <w:p w14:paraId="21E89C74" w14:textId="5CD3DEE3" w:rsidR="00E86663" w:rsidRPr="00E86663" w:rsidRDefault="00393F78" w:rsidP="00E86663">
      <w:pPr>
        <w:pStyle w:val="paragrafesrasas2lygis"/>
        <w:numPr>
          <w:ilvl w:val="0"/>
          <w:numId w:val="0"/>
        </w:numPr>
        <w:spacing w:line="240" w:lineRule="auto"/>
        <w:ind w:left="1418"/>
        <w:rPr>
          <w:rFonts w:cs="Times New Roman"/>
          <w:noProof/>
          <w:lang w:val="lt-LT"/>
        </w:rPr>
      </w:pPr>
      <w:r>
        <w:rPr>
          <w:rFonts w:cs="Times New Roman"/>
          <w:noProof/>
          <w:lang w:val="lt-LT"/>
        </w:rPr>
        <w:t>Projekto bendrovei gali būti perduota valdyti ir naudoti transporto priemonių stovėjimoa</w:t>
      </w:r>
      <w:r w:rsidR="00E86663" w:rsidRPr="00E86663">
        <w:rPr>
          <w:rFonts w:cs="Times New Roman"/>
          <w:noProof/>
          <w:lang w:val="lt-LT"/>
        </w:rPr>
        <w:t>ikštel</w:t>
      </w:r>
      <w:r>
        <w:rPr>
          <w:rFonts w:cs="Times New Roman"/>
          <w:noProof/>
          <w:lang w:val="lt-LT"/>
        </w:rPr>
        <w:t>ė</w:t>
      </w:r>
      <w:r w:rsidR="00E86663" w:rsidRPr="00E86663">
        <w:rPr>
          <w:rFonts w:cs="Times New Roman"/>
          <w:noProof/>
          <w:lang w:val="lt-LT"/>
        </w:rPr>
        <w:t xml:space="preserve">, kuri nuosavybės teise priklauso Vilniaus miesto savivaldybei, tačiau uzufrukto teise iki 2027 m. vasario 9 d. valdoma privataus juridinio asmens (AKROPOLIS, UAB). Pasibaigus uzufruktui, </w:t>
      </w:r>
      <w:r>
        <w:rPr>
          <w:rFonts w:cs="Times New Roman"/>
          <w:noProof/>
          <w:lang w:val="lt-LT"/>
        </w:rPr>
        <w:t>p</w:t>
      </w:r>
      <w:r w:rsidR="00E86663" w:rsidRPr="00E86663">
        <w:rPr>
          <w:rFonts w:cs="Times New Roman"/>
          <w:noProof/>
          <w:lang w:val="lt-LT"/>
        </w:rPr>
        <w:t xml:space="preserve">rojekto bendrovė galės </w:t>
      </w:r>
      <w:r>
        <w:rPr>
          <w:rFonts w:cs="Times New Roman"/>
          <w:noProof/>
          <w:lang w:val="lt-LT"/>
        </w:rPr>
        <w:t>koncesijos s</w:t>
      </w:r>
      <w:r w:rsidR="00E86663" w:rsidRPr="00E86663">
        <w:rPr>
          <w:rFonts w:cs="Times New Roman"/>
          <w:noProof/>
          <w:lang w:val="lt-LT"/>
        </w:rPr>
        <w:t xml:space="preserve">utartyje nustatyta tvarka perimti nuomos ar kitais teisės aktų nustatytais pagrindais šios aikštelės valdymą pagal tuo metu taikytinus teisės aktus veiklai, susijusiai su </w:t>
      </w:r>
      <w:r>
        <w:rPr>
          <w:rFonts w:cs="Times New Roman"/>
          <w:noProof/>
          <w:lang w:val="lt-LT"/>
        </w:rPr>
        <w:t>d</w:t>
      </w:r>
      <w:r w:rsidR="00E86663" w:rsidRPr="00E86663">
        <w:rPr>
          <w:rFonts w:cs="Times New Roman"/>
          <w:noProof/>
          <w:lang w:val="lt-LT"/>
        </w:rPr>
        <w:t xml:space="preserve">augiafunkciame komplekse teikiamomis </w:t>
      </w:r>
      <w:r>
        <w:rPr>
          <w:rFonts w:cs="Times New Roman"/>
          <w:noProof/>
          <w:lang w:val="lt-LT"/>
        </w:rPr>
        <w:t>p</w:t>
      </w:r>
      <w:r w:rsidR="00E86663" w:rsidRPr="00E86663">
        <w:rPr>
          <w:rFonts w:cs="Times New Roman"/>
          <w:noProof/>
          <w:lang w:val="lt-LT"/>
        </w:rPr>
        <w:t xml:space="preserve">aslaugomis </w:t>
      </w:r>
      <w:r>
        <w:rPr>
          <w:rFonts w:cs="Times New Roman"/>
          <w:noProof/>
          <w:lang w:val="lt-LT"/>
        </w:rPr>
        <w:t xml:space="preserve">ir / </w:t>
      </w:r>
      <w:r w:rsidR="00E86663" w:rsidRPr="00E86663">
        <w:rPr>
          <w:rFonts w:cs="Times New Roman"/>
          <w:noProof/>
          <w:lang w:val="lt-LT"/>
        </w:rPr>
        <w:t xml:space="preserve">ar </w:t>
      </w:r>
      <w:r>
        <w:rPr>
          <w:rFonts w:cs="Times New Roman"/>
          <w:noProof/>
          <w:lang w:val="lt-LT"/>
        </w:rPr>
        <w:t>vykdoma k</w:t>
      </w:r>
      <w:r w:rsidR="00E86663" w:rsidRPr="00E86663">
        <w:rPr>
          <w:rFonts w:cs="Times New Roman"/>
          <w:noProof/>
          <w:lang w:val="lt-LT"/>
        </w:rPr>
        <w:t xml:space="preserve">omercine veikla. </w:t>
      </w:r>
    </w:p>
    <w:p w14:paraId="3D6C30E6" w14:textId="35A752F5" w:rsidR="00CC3A97" w:rsidRPr="00CF69B9" w:rsidRDefault="00565F48" w:rsidP="00CC3A97">
      <w:pPr>
        <w:pStyle w:val="2skyrius"/>
        <w:numPr>
          <w:ilvl w:val="0"/>
          <w:numId w:val="0"/>
        </w:numPr>
        <w:ind w:left="709" w:hanging="709"/>
        <w:rPr>
          <w:rFonts w:cs="Times New Roman"/>
          <w:lang w:val="lt-LT"/>
        </w:rPr>
      </w:pPr>
      <w:bookmarkStart w:id="8" w:name="_Toc455944497"/>
      <w:bookmarkStart w:id="9" w:name="_Toc456330783"/>
      <w:bookmarkEnd w:id="8"/>
      <w:bookmarkEnd w:id="9"/>
      <w:r>
        <w:rPr>
          <w:rFonts w:cs="Times New Roman"/>
          <w:lang w:val="lt-LT"/>
        </w:rPr>
        <w:t>koncesijos sutarties veiklų finansavimas</w:t>
      </w:r>
    </w:p>
    <w:p w14:paraId="7A9CAFB5" w14:textId="055A4A96" w:rsidR="00CC3A97" w:rsidRPr="00CF69B9" w:rsidRDefault="00565F48" w:rsidP="00CC3A97">
      <w:pPr>
        <w:pStyle w:val="paragrafesrasas2lygis"/>
        <w:numPr>
          <w:ilvl w:val="0"/>
          <w:numId w:val="3"/>
        </w:numPr>
        <w:spacing w:line="240" w:lineRule="auto"/>
        <w:ind w:left="709" w:hanging="709"/>
        <w:rPr>
          <w:rFonts w:cs="Times New Roman"/>
          <w:lang w:val="lt-LT"/>
        </w:rPr>
      </w:pPr>
      <w:r>
        <w:rPr>
          <w:rFonts w:cs="Times New Roman"/>
          <w:lang w:val="lt-LT"/>
        </w:rPr>
        <w:t>Koncesijos sutarties veiklos</w:t>
      </w:r>
      <w:r w:rsidR="00CC3A97" w:rsidRPr="00CF69B9">
        <w:rPr>
          <w:rFonts w:cs="Times New Roman"/>
          <w:lang w:val="lt-LT"/>
        </w:rPr>
        <w:t xml:space="preserve"> finansuojam</w:t>
      </w:r>
      <w:r>
        <w:rPr>
          <w:rFonts w:cs="Times New Roman"/>
          <w:lang w:val="lt-LT"/>
        </w:rPr>
        <w:t>o</w:t>
      </w:r>
      <w:r w:rsidR="00CC3A97" w:rsidRPr="00CF69B9">
        <w:rPr>
          <w:rFonts w:cs="Times New Roman"/>
          <w:lang w:val="lt-LT"/>
        </w:rPr>
        <w:t>s toliau nurodyta tvarka ir sąlygomis:</w:t>
      </w:r>
    </w:p>
    <w:p w14:paraId="680DAFE2" w14:textId="72676B01" w:rsidR="00A11E3C" w:rsidRPr="00AD6865" w:rsidRDefault="00A11E3C" w:rsidP="00A11E3C">
      <w:pPr>
        <w:pStyle w:val="paragrafesrasas2lygis"/>
        <w:numPr>
          <w:ilvl w:val="1"/>
          <w:numId w:val="3"/>
        </w:numPr>
        <w:spacing w:line="240" w:lineRule="auto"/>
        <w:ind w:left="1418" w:hanging="709"/>
        <w:rPr>
          <w:rFonts w:cs="Times New Roman"/>
          <w:lang w:val="lt-LT"/>
        </w:rPr>
      </w:pPr>
      <w:bookmarkStart w:id="10" w:name="_Toc456343328"/>
      <w:bookmarkStart w:id="11" w:name="_Toc456343475"/>
      <w:bookmarkStart w:id="12" w:name="_Toc456343543"/>
      <w:bookmarkStart w:id="13" w:name="_Toc456330786"/>
      <w:bookmarkStart w:id="14" w:name="_Toc455918520"/>
      <w:bookmarkStart w:id="15" w:name="_Toc455918620"/>
      <w:bookmarkStart w:id="16" w:name="_Toc455918695"/>
      <w:bookmarkStart w:id="17" w:name="_Toc455918768"/>
      <w:bookmarkStart w:id="18" w:name="_Toc455918852"/>
      <w:bookmarkStart w:id="19" w:name="_Toc455941090"/>
      <w:bookmarkStart w:id="20" w:name="_Toc455944500"/>
      <w:bookmarkStart w:id="21" w:name="_Toc456330787"/>
      <w:bookmarkStart w:id="22" w:name="_Toc455918766"/>
      <w:bookmarkStart w:id="23" w:name="_Toc456343541"/>
      <w:bookmarkStart w:id="24" w:name="_Toc455918770"/>
      <w:bookmarkStart w:id="25" w:name="_Toc456343545"/>
      <w:bookmarkEnd w:id="10"/>
      <w:bookmarkEnd w:id="11"/>
      <w:bookmarkEnd w:id="12"/>
      <w:bookmarkEnd w:id="13"/>
      <w:bookmarkEnd w:id="14"/>
      <w:bookmarkEnd w:id="15"/>
      <w:bookmarkEnd w:id="16"/>
      <w:bookmarkEnd w:id="17"/>
      <w:bookmarkEnd w:id="18"/>
      <w:bookmarkEnd w:id="19"/>
      <w:bookmarkEnd w:id="20"/>
      <w:bookmarkEnd w:id="21"/>
      <w:r w:rsidRPr="00AD6865">
        <w:rPr>
          <w:rFonts w:cs="Times New Roman"/>
          <w:lang w:val="lt-LT"/>
        </w:rPr>
        <w:lastRenderedPageBreak/>
        <w:t>Daugiafunkcio komplekso sukūrimo išlaidos bus dengiamos Europos Sąjungos struktūrinės paramos fondų lėš</w:t>
      </w:r>
      <w:r w:rsidR="00565F48">
        <w:rPr>
          <w:rFonts w:cs="Times New Roman"/>
          <w:lang w:val="lt-LT"/>
        </w:rPr>
        <w:t>omis</w:t>
      </w:r>
      <w:r w:rsidRPr="00AD6865">
        <w:rPr>
          <w:rFonts w:cs="Times New Roman"/>
          <w:lang w:val="lt-LT"/>
        </w:rPr>
        <w:t xml:space="preserve">, valstybės ir </w:t>
      </w:r>
      <w:r w:rsidR="00565F48">
        <w:rPr>
          <w:rFonts w:cs="Times New Roman"/>
          <w:lang w:val="lt-LT"/>
        </w:rPr>
        <w:t>Vilniaus miesto s</w:t>
      </w:r>
      <w:r w:rsidRPr="00AD6865">
        <w:rPr>
          <w:rFonts w:cs="Times New Roman"/>
          <w:lang w:val="lt-LT"/>
        </w:rPr>
        <w:t>avivaldybės biudžetų lėš</w:t>
      </w:r>
      <w:r w:rsidR="00565F48">
        <w:rPr>
          <w:rFonts w:cs="Times New Roman"/>
          <w:lang w:val="lt-LT"/>
        </w:rPr>
        <w:t>omis,</w:t>
      </w:r>
      <w:r w:rsidRPr="00AD6865">
        <w:rPr>
          <w:rFonts w:cs="Times New Roman"/>
          <w:lang w:val="lt-LT"/>
        </w:rPr>
        <w:t xml:space="preserve"> </w:t>
      </w:r>
      <w:r w:rsidR="00565F48">
        <w:rPr>
          <w:rFonts w:cs="Times New Roman"/>
          <w:lang w:val="lt-LT"/>
        </w:rPr>
        <w:t>k</w:t>
      </w:r>
      <w:r w:rsidRPr="00AD6865">
        <w:rPr>
          <w:rFonts w:cs="Times New Roman"/>
          <w:lang w:val="lt-LT"/>
        </w:rPr>
        <w:t xml:space="preserve">oncesininko ir/ar </w:t>
      </w:r>
      <w:r w:rsidR="00565F48">
        <w:rPr>
          <w:rFonts w:cs="Times New Roman"/>
          <w:lang w:val="lt-LT"/>
        </w:rPr>
        <w:t>p</w:t>
      </w:r>
      <w:r w:rsidRPr="00AD6865">
        <w:rPr>
          <w:rFonts w:cs="Times New Roman"/>
          <w:lang w:val="lt-LT"/>
        </w:rPr>
        <w:t>rojekto bendrovės nuosav</w:t>
      </w:r>
      <w:r w:rsidR="00565F48">
        <w:rPr>
          <w:rFonts w:cs="Times New Roman"/>
          <w:lang w:val="lt-LT"/>
        </w:rPr>
        <w:t>omis</w:t>
      </w:r>
      <w:r w:rsidRPr="00AD6865">
        <w:rPr>
          <w:rFonts w:cs="Times New Roman"/>
          <w:lang w:val="lt-LT"/>
        </w:rPr>
        <w:t xml:space="preserve"> ar skolint</w:t>
      </w:r>
      <w:r w:rsidR="00565F48">
        <w:rPr>
          <w:rFonts w:cs="Times New Roman"/>
          <w:lang w:val="lt-LT"/>
        </w:rPr>
        <w:t>omis</w:t>
      </w:r>
      <w:r w:rsidRPr="00AD6865">
        <w:rPr>
          <w:rFonts w:cs="Times New Roman"/>
          <w:lang w:val="lt-LT"/>
        </w:rPr>
        <w:t xml:space="preserve"> lėš</w:t>
      </w:r>
      <w:r w:rsidR="00565F48">
        <w:rPr>
          <w:rFonts w:cs="Times New Roman"/>
          <w:lang w:val="lt-LT"/>
        </w:rPr>
        <w:t>omis</w:t>
      </w:r>
      <w:r w:rsidRPr="00AD6865">
        <w:rPr>
          <w:rFonts w:cs="Times New Roman"/>
          <w:lang w:val="lt-LT"/>
        </w:rPr>
        <w:t xml:space="preserve">. </w:t>
      </w:r>
    </w:p>
    <w:p w14:paraId="70215820" w14:textId="6FEAF2CB" w:rsidR="00A11E3C" w:rsidRPr="00AD6865" w:rsidRDefault="00565F48" w:rsidP="00A11E3C">
      <w:pPr>
        <w:pStyle w:val="paragrafesrasas2lygis"/>
        <w:numPr>
          <w:ilvl w:val="1"/>
          <w:numId w:val="3"/>
        </w:numPr>
        <w:spacing w:line="240" w:lineRule="auto"/>
        <w:ind w:left="1418" w:hanging="709"/>
        <w:rPr>
          <w:rFonts w:cs="Times New Roman"/>
          <w:noProof/>
          <w:lang w:val="lt-LT"/>
        </w:rPr>
      </w:pPr>
      <w:r>
        <w:rPr>
          <w:rFonts w:cs="Times New Roman"/>
          <w:lang w:val="lt-LT"/>
        </w:rPr>
        <w:t>Koncesijos sutartyje nurodytų p</w:t>
      </w:r>
      <w:r w:rsidR="00A11E3C" w:rsidRPr="00AD6865">
        <w:rPr>
          <w:rFonts w:cs="Times New Roman"/>
          <w:lang w:val="lt-LT"/>
        </w:rPr>
        <w:t xml:space="preserve">aslaugų teikimas iš dalies </w:t>
      </w:r>
      <w:r>
        <w:rPr>
          <w:rFonts w:cs="Times New Roman"/>
          <w:lang w:val="lt-LT"/>
        </w:rPr>
        <w:t xml:space="preserve">bus </w:t>
      </w:r>
      <w:r w:rsidR="00A11E3C" w:rsidRPr="00AD6865">
        <w:rPr>
          <w:rFonts w:cs="Times New Roman"/>
          <w:lang w:val="lt-LT"/>
        </w:rPr>
        <w:t xml:space="preserve">finansuojamas </w:t>
      </w:r>
      <w:r>
        <w:rPr>
          <w:rFonts w:cs="Times New Roman"/>
          <w:lang w:val="lt-LT"/>
        </w:rPr>
        <w:t>s</w:t>
      </w:r>
      <w:r w:rsidR="00A11E3C" w:rsidRPr="00AD6865">
        <w:rPr>
          <w:rFonts w:cs="Times New Roman"/>
          <w:lang w:val="lt-LT"/>
        </w:rPr>
        <w:t xml:space="preserve">uteikiančiųjų institucijų lėšomis </w:t>
      </w:r>
      <w:r>
        <w:rPr>
          <w:rFonts w:cs="Times New Roman"/>
          <w:lang w:val="lt-LT"/>
        </w:rPr>
        <w:t>koncesijos s</w:t>
      </w:r>
      <w:r w:rsidR="00A11E3C" w:rsidRPr="00AD6865">
        <w:rPr>
          <w:rFonts w:cs="Times New Roman"/>
          <w:lang w:val="lt-LT"/>
        </w:rPr>
        <w:t>utartyje nustatyta tvarka</w:t>
      </w:r>
      <w:r w:rsidR="00A11E3C" w:rsidRPr="00AD6865">
        <w:rPr>
          <w:rFonts w:cs="Times New Roman"/>
          <w:noProof/>
          <w:lang w:val="lt-LT"/>
        </w:rPr>
        <w:t xml:space="preserve">. Likusi </w:t>
      </w:r>
      <w:r>
        <w:rPr>
          <w:rFonts w:cs="Times New Roman"/>
          <w:noProof/>
          <w:lang w:val="lt-LT"/>
        </w:rPr>
        <w:t>p</w:t>
      </w:r>
      <w:r w:rsidR="00A11E3C" w:rsidRPr="00AD6865">
        <w:rPr>
          <w:rFonts w:cs="Times New Roman"/>
          <w:noProof/>
          <w:lang w:val="lt-LT"/>
        </w:rPr>
        <w:t xml:space="preserve">aslaugų teikimo </w:t>
      </w:r>
      <w:r>
        <w:rPr>
          <w:rFonts w:cs="Times New Roman"/>
          <w:noProof/>
          <w:lang w:val="lt-LT"/>
        </w:rPr>
        <w:t>išlaidų dalis bei komercinės veiklos vykdymo išlaidos</w:t>
      </w:r>
      <w:r w:rsidR="00A11E3C" w:rsidRPr="00AD6865">
        <w:rPr>
          <w:rFonts w:cs="Times New Roman"/>
          <w:noProof/>
          <w:lang w:val="lt-LT"/>
        </w:rPr>
        <w:t xml:space="preserve"> turės būti finansuojama </w:t>
      </w:r>
      <w:r>
        <w:rPr>
          <w:rFonts w:cs="Times New Roman"/>
          <w:noProof/>
          <w:lang w:val="lt-LT"/>
        </w:rPr>
        <w:t>k</w:t>
      </w:r>
      <w:r w:rsidR="00A11E3C" w:rsidRPr="00AD6865">
        <w:rPr>
          <w:rFonts w:cs="Times New Roman"/>
          <w:noProof/>
          <w:lang w:val="lt-LT"/>
        </w:rPr>
        <w:t xml:space="preserve">oncesininko ir/ar </w:t>
      </w:r>
      <w:r>
        <w:rPr>
          <w:rFonts w:cs="Times New Roman"/>
          <w:noProof/>
          <w:lang w:val="lt-LT"/>
        </w:rPr>
        <w:t>p</w:t>
      </w:r>
      <w:r w:rsidR="00A11E3C" w:rsidRPr="00AD6865">
        <w:rPr>
          <w:rFonts w:cs="Times New Roman"/>
          <w:noProof/>
          <w:lang w:val="lt-LT"/>
        </w:rPr>
        <w:t xml:space="preserve">rojekto bendrovės nuosavomis </w:t>
      </w:r>
      <w:r>
        <w:rPr>
          <w:rFonts w:cs="Times New Roman"/>
          <w:noProof/>
          <w:lang w:val="lt-LT"/>
        </w:rPr>
        <w:t xml:space="preserve">ir / </w:t>
      </w:r>
      <w:r w:rsidR="00A11E3C" w:rsidRPr="00AD6865">
        <w:rPr>
          <w:rFonts w:cs="Times New Roman"/>
          <w:noProof/>
          <w:lang w:val="lt-LT"/>
        </w:rPr>
        <w:t xml:space="preserve">ar skolintomis lėšomis, ar naudojant kitus, ne </w:t>
      </w:r>
      <w:r>
        <w:rPr>
          <w:rFonts w:cs="Times New Roman"/>
          <w:noProof/>
          <w:lang w:val="lt-LT"/>
        </w:rPr>
        <w:t>s</w:t>
      </w:r>
      <w:r w:rsidR="00A11E3C" w:rsidRPr="00AD6865">
        <w:rPr>
          <w:rFonts w:cs="Times New Roman"/>
          <w:noProof/>
          <w:lang w:val="lt-LT"/>
        </w:rPr>
        <w:t>uteikiančiųjų institucijų, fondus</w:t>
      </w:r>
      <w:r>
        <w:rPr>
          <w:rFonts w:cs="Times New Roman"/>
          <w:noProof/>
          <w:lang w:val="lt-LT"/>
        </w:rPr>
        <w:t xml:space="preserve"> bei pajamas</w:t>
      </w:r>
      <w:r w:rsidR="00A11E3C" w:rsidRPr="00AD6865">
        <w:rPr>
          <w:rFonts w:cs="Times New Roman"/>
          <w:noProof/>
          <w:lang w:val="lt-LT"/>
        </w:rPr>
        <w:t>.</w:t>
      </w:r>
    </w:p>
    <w:bookmarkEnd w:id="22"/>
    <w:bookmarkEnd w:id="23"/>
    <w:p w14:paraId="4A3EBA76" w14:textId="4B93F8B3" w:rsidR="00CF69B9" w:rsidRPr="00CF69B9" w:rsidRDefault="00565F48" w:rsidP="00CF69B9">
      <w:pPr>
        <w:pStyle w:val="2skyrius"/>
        <w:numPr>
          <w:ilvl w:val="0"/>
          <w:numId w:val="0"/>
        </w:numPr>
        <w:ind w:left="709" w:hanging="709"/>
        <w:rPr>
          <w:rFonts w:cs="Times New Roman"/>
          <w:lang w:val="lt-LT"/>
        </w:rPr>
      </w:pPr>
      <w:r>
        <w:rPr>
          <w:rFonts w:cs="Times New Roman"/>
          <w:lang w:val="lt-LT"/>
        </w:rPr>
        <w:t>rizikų pasidalinimas tarp koncesijos sutarties šalių</w:t>
      </w:r>
    </w:p>
    <w:p w14:paraId="63841E00" w14:textId="611C7E5B" w:rsidR="00A11E3C" w:rsidRPr="00AD6865" w:rsidRDefault="00A11E3C" w:rsidP="00A11E3C">
      <w:pPr>
        <w:pStyle w:val="paragrafesrasas2lygis"/>
        <w:numPr>
          <w:ilvl w:val="0"/>
          <w:numId w:val="3"/>
        </w:numPr>
        <w:spacing w:line="240" w:lineRule="auto"/>
        <w:ind w:left="709" w:hanging="709"/>
        <w:rPr>
          <w:rFonts w:cs="Times New Roman"/>
          <w:noProof/>
          <w:lang w:val="lt-LT"/>
        </w:rPr>
      </w:pPr>
      <w:r w:rsidRPr="00AD6865">
        <w:rPr>
          <w:rFonts w:cs="Times New Roman"/>
          <w:noProof/>
          <w:lang w:val="lt-LT"/>
        </w:rPr>
        <w:t xml:space="preserve">Kiekvienai </w:t>
      </w:r>
      <w:r w:rsidR="00565F48">
        <w:rPr>
          <w:rFonts w:cs="Times New Roman"/>
          <w:noProof/>
          <w:lang w:val="lt-LT"/>
        </w:rPr>
        <w:t>koncesijos s</w:t>
      </w:r>
      <w:r w:rsidRPr="00AD6865">
        <w:rPr>
          <w:rFonts w:cs="Times New Roman"/>
          <w:noProof/>
          <w:lang w:val="lt-LT"/>
        </w:rPr>
        <w:t xml:space="preserve">utarties šaliai priskirta rizikos rūšis nurodyta </w:t>
      </w:r>
      <w:r w:rsidR="00565F48">
        <w:rPr>
          <w:rFonts w:cs="Times New Roman"/>
          <w:noProof/>
          <w:lang w:val="lt-LT"/>
        </w:rPr>
        <w:t>koncesijos s</w:t>
      </w:r>
      <w:r w:rsidRPr="00AD6865">
        <w:rPr>
          <w:rFonts w:cs="Times New Roman"/>
          <w:noProof/>
          <w:lang w:val="lt-LT"/>
        </w:rPr>
        <w:t>utarti</w:t>
      </w:r>
      <w:r w:rsidR="00565F48">
        <w:rPr>
          <w:rFonts w:cs="Times New Roman"/>
          <w:noProof/>
          <w:lang w:val="lt-LT"/>
        </w:rPr>
        <w:t>es</w:t>
      </w:r>
      <w:r w:rsidRPr="00AD6865">
        <w:rPr>
          <w:rFonts w:cs="Times New Roman"/>
          <w:noProof/>
          <w:lang w:val="lt-LT"/>
        </w:rPr>
        <w:t xml:space="preserve"> </w:t>
      </w:r>
      <w:r w:rsidR="00565F48" w:rsidRPr="007409C6">
        <w:rPr>
          <w:rFonts w:cs="Times New Roman"/>
          <w:noProof/>
          <w:lang w:val="lt-LT"/>
        </w:rPr>
        <w:t>5</w:t>
      </w:r>
      <w:r w:rsidR="00565F48">
        <w:rPr>
          <w:rFonts w:cs="Times New Roman"/>
          <w:noProof/>
          <w:lang w:val="lt-LT"/>
        </w:rPr>
        <w:t xml:space="preserve"> priede</w:t>
      </w:r>
      <w:r w:rsidR="00565F48" w:rsidRPr="00AD6865">
        <w:rPr>
          <w:rFonts w:cs="Times New Roman"/>
          <w:noProof/>
          <w:lang w:val="lt-LT"/>
        </w:rPr>
        <w:t xml:space="preserve"> </w:t>
      </w:r>
      <w:r w:rsidRPr="00AD6865">
        <w:rPr>
          <w:rFonts w:cs="Times New Roman"/>
          <w:noProof/>
          <w:lang w:val="lt-LT"/>
        </w:rPr>
        <w:t xml:space="preserve">rizikos pasiskirstymo tarp šalių matricoje . Bendras principas, kuriuo remiantis paskirstytos rizikos: rizika priskirta tai šaliai, kuri mažiausiomis sąnaudomis geriausiai sugeba ją valdyti. Didžioji pagal </w:t>
      </w:r>
      <w:r w:rsidR="00C96B19">
        <w:rPr>
          <w:rFonts w:cs="Times New Roman"/>
          <w:noProof/>
          <w:lang w:val="lt-LT"/>
        </w:rPr>
        <w:t>koncesijos s</w:t>
      </w:r>
      <w:r w:rsidRPr="00AD6865">
        <w:rPr>
          <w:rFonts w:cs="Times New Roman"/>
          <w:noProof/>
          <w:lang w:val="lt-LT"/>
        </w:rPr>
        <w:t xml:space="preserve">utartį kylančios rizikos dalis priskiriama </w:t>
      </w:r>
      <w:r w:rsidR="00C96B19">
        <w:rPr>
          <w:rFonts w:cs="Times New Roman"/>
          <w:noProof/>
          <w:lang w:val="lt-LT"/>
        </w:rPr>
        <w:t>k</w:t>
      </w:r>
      <w:r w:rsidRPr="00AD6865">
        <w:rPr>
          <w:rFonts w:cs="Times New Roman"/>
          <w:noProof/>
          <w:lang w:val="lt-LT"/>
        </w:rPr>
        <w:t xml:space="preserve">oncesininkui ir </w:t>
      </w:r>
      <w:r w:rsidR="00C96B19">
        <w:rPr>
          <w:rFonts w:cs="Times New Roman"/>
          <w:noProof/>
          <w:lang w:val="lt-LT"/>
        </w:rPr>
        <w:t>p</w:t>
      </w:r>
      <w:r w:rsidRPr="00AD6865">
        <w:rPr>
          <w:rFonts w:cs="Times New Roman"/>
          <w:noProof/>
          <w:lang w:val="lt-LT"/>
        </w:rPr>
        <w:t xml:space="preserve">rojekto bendrovei. Koncesininkas ir </w:t>
      </w:r>
      <w:r w:rsidR="00C96B19">
        <w:rPr>
          <w:rFonts w:cs="Times New Roman"/>
          <w:noProof/>
          <w:lang w:val="lt-LT"/>
        </w:rPr>
        <w:t>p</w:t>
      </w:r>
      <w:r w:rsidRPr="00AD6865">
        <w:rPr>
          <w:rFonts w:cs="Times New Roman"/>
          <w:noProof/>
          <w:lang w:val="lt-LT"/>
        </w:rPr>
        <w:t xml:space="preserve">rojekto bendrovė, be kita ko, prisiima projektavimo, statybos darbų, paslaugų kokybės, prieinamumo rizikas. Detalus rizikų pasidalijimas tarp šalių gali būti tikslinamas </w:t>
      </w:r>
      <w:r w:rsidR="00C96B19">
        <w:rPr>
          <w:rFonts w:cs="Times New Roman"/>
          <w:noProof/>
          <w:lang w:val="lt-LT"/>
        </w:rPr>
        <w:t>koncesijos k</w:t>
      </w:r>
      <w:r w:rsidRPr="00AD6865">
        <w:rPr>
          <w:rFonts w:cs="Times New Roman"/>
          <w:noProof/>
          <w:lang w:val="lt-LT"/>
        </w:rPr>
        <w:t>onkurso metu</w:t>
      </w:r>
      <w:r>
        <w:rPr>
          <w:rFonts w:cs="Times New Roman"/>
          <w:noProof/>
          <w:lang w:val="lt-LT"/>
        </w:rPr>
        <w:t>, atsižvelgiant į tai, kuri šalis</w:t>
      </w:r>
      <w:r w:rsidRPr="00F768D5">
        <w:rPr>
          <w:rFonts w:cs="Times New Roman"/>
          <w:noProof/>
          <w:lang w:val="lt-LT"/>
        </w:rPr>
        <w:t xml:space="preserve"> </w:t>
      </w:r>
      <w:r w:rsidRPr="00AD6865">
        <w:rPr>
          <w:rFonts w:cs="Times New Roman"/>
          <w:noProof/>
          <w:lang w:val="lt-LT"/>
        </w:rPr>
        <w:t xml:space="preserve">mažiausiomis sąnaudomis </w:t>
      </w:r>
      <w:r>
        <w:rPr>
          <w:rFonts w:cs="Times New Roman"/>
          <w:noProof/>
          <w:lang w:val="lt-LT"/>
        </w:rPr>
        <w:t xml:space="preserve">sugebės šią riziką </w:t>
      </w:r>
      <w:r w:rsidRPr="00AD6865">
        <w:rPr>
          <w:rFonts w:cs="Times New Roman"/>
          <w:noProof/>
          <w:lang w:val="lt-LT"/>
        </w:rPr>
        <w:t>valdyti</w:t>
      </w:r>
      <w:r>
        <w:rPr>
          <w:rFonts w:cs="Times New Roman"/>
          <w:noProof/>
          <w:lang w:val="lt-LT"/>
        </w:rPr>
        <w:t xml:space="preserve">, tačiau nepažeidžiant Koncesijų įstatymo 2 str. 1 d. numatyto reikalavimo </w:t>
      </w:r>
      <w:r w:rsidR="00C96B19">
        <w:rPr>
          <w:rFonts w:cs="Times New Roman"/>
          <w:noProof/>
          <w:lang w:val="lt-LT"/>
        </w:rPr>
        <w:t>k</w:t>
      </w:r>
      <w:r>
        <w:rPr>
          <w:rFonts w:cs="Times New Roman"/>
          <w:noProof/>
          <w:lang w:val="lt-LT"/>
        </w:rPr>
        <w:t>oncesininkui ar P</w:t>
      </w:r>
      <w:r w:rsidR="00C96B19">
        <w:rPr>
          <w:rFonts w:cs="Times New Roman"/>
          <w:noProof/>
          <w:lang w:val="lt-LT"/>
        </w:rPr>
        <w:t>p</w:t>
      </w:r>
      <w:r>
        <w:rPr>
          <w:rFonts w:cs="Times New Roman"/>
          <w:noProof/>
          <w:lang w:val="lt-LT"/>
        </w:rPr>
        <w:t xml:space="preserve">ojekto bendrovei </w:t>
      </w:r>
      <w:r w:rsidR="00C96B19">
        <w:rPr>
          <w:rFonts w:cs="Times New Roman"/>
          <w:noProof/>
          <w:lang w:val="lt-LT"/>
        </w:rPr>
        <w:t xml:space="preserve">koncesijos </w:t>
      </w:r>
      <w:r w:rsidR="00C96B19">
        <w:rPr>
          <w:lang w:val="lt-LT"/>
        </w:rPr>
        <w:t>s</w:t>
      </w:r>
      <w:r w:rsidRPr="00A33921">
        <w:rPr>
          <w:lang w:val="lt-LT"/>
        </w:rPr>
        <w:t>utart</w:t>
      </w:r>
      <w:r>
        <w:rPr>
          <w:lang w:val="lt-LT"/>
        </w:rPr>
        <w:t>imi</w:t>
      </w:r>
      <w:r w:rsidRPr="00A33921">
        <w:rPr>
          <w:lang w:val="lt-LT"/>
        </w:rPr>
        <w:t xml:space="preserve"> </w:t>
      </w:r>
      <w:r>
        <w:rPr>
          <w:lang w:val="lt-LT"/>
        </w:rPr>
        <w:t xml:space="preserve">prisiimti </w:t>
      </w:r>
      <w:r w:rsidRPr="00A33921">
        <w:rPr>
          <w:lang w:val="lt-LT"/>
        </w:rPr>
        <w:t xml:space="preserve">visą ar didžiąją dalį su </w:t>
      </w:r>
      <w:r w:rsidR="00C96B19">
        <w:rPr>
          <w:lang w:val="lt-LT"/>
        </w:rPr>
        <w:t>p</w:t>
      </w:r>
      <w:r>
        <w:rPr>
          <w:lang w:val="lt-LT"/>
        </w:rPr>
        <w:t>rojekto bendrovei perduo</w:t>
      </w:r>
      <w:r w:rsidR="00C96B19">
        <w:rPr>
          <w:lang w:val="lt-LT"/>
        </w:rPr>
        <w:t>dama</w:t>
      </w:r>
      <w:r w:rsidRPr="00A33921">
        <w:rPr>
          <w:lang w:val="lt-LT"/>
        </w:rPr>
        <w:t xml:space="preserve"> veikla susijusios rizikos bei atitinkamas teises ir pareigas</w:t>
      </w:r>
      <w:r>
        <w:rPr>
          <w:lang w:val="lt-LT"/>
        </w:rPr>
        <w:t>.</w:t>
      </w:r>
    </w:p>
    <w:bookmarkEnd w:id="24"/>
    <w:bookmarkEnd w:id="25"/>
    <w:p w14:paraId="0CEBF20F" w14:textId="4895F6E3" w:rsidR="00CC3A97" w:rsidRPr="00CF69B9" w:rsidRDefault="00A11E3C" w:rsidP="00CC3A97">
      <w:pPr>
        <w:pStyle w:val="paragrafesrasas2lygis"/>
        <w:numPr>
          <w:ilvl w:val="0"/>
          <w:numId w:val="3"/>
        </w:numPr>
        <w:spacing w:line="240" w:lineRule="auto"/>
        <w:ind w:left="709" w:hanging="709"/>
        <w:rPr>
          <w:rFonts w:cs="Times New Roman"/>
          <w:noProof/>
          <w:lang w:val="lt-LT"/>
        </w:rPr>
      </w:pPr>
      <w:r>
        <w:rPr>
          <w:rFonts w:cs="Times New Roman"/>
          <w:noProof/>
          <w:lang w:val="lt-LT"/>
        </w:rPr>
        <w:t xml:space="preserve"> </w:t>
      </w:r>
    </w:p>
    <w:p w14:paraId="52B1F3B4" w14:textId="77777777" w:rsidR="00F24BE6" w:rsidRPr="00F643DE" w:rsidRDefault="00F24BE6">
      <w:pPr>
        <w:rPr>
          <w:rFonts w:ascii="Times New Roman" w:hAnsi="Times New Roman" w:cs="Times New Roman"/>
          <w:lang w:val="lt-LT"/>
        </w:rPr>
      </w:pPr>
    </w:p>
    <w:p w14:paraId="0FDF1A75" w14:textId="77777777" w:rsidR="00B03311" w:rsidRPr="00CF69B9" w:rsidRDefault="00CF69B9" w:rsidP="00CF69B9">
      <w:pPr>
        <w:pStyle w:val="2skyrius"/>
        <w:numPr>
          <w:ilvl w:val="0"/>
          <w:numId w:val="0"/>
        </w:numPr>
        <w:ind w:left="709" w:hanging="709"/>
        <w:rPr>
          <w:rFonts w:cs="Times New Roman"/>
          <w:lang w:val="lt-LT"/>
        </w:rPr>
      </w:pPr>
      <w:r w:rsidRPr="00CF69B9">
        <w:rPr>
          <w:rFonts w:cs="Times New Roman"/>
          <w:lang w:val="lt-LT"/>
        </w:rPr>
        <w:t>I</w:t>
      </w:r>
      <w:r w:rsidR="00B03311" w:rsidRPr="00CF69B9">
        <w:rPr>
          <w:rFonts w:cs="Times New Roman"/>
          <w:lang w:val="lt-LT"/>
        </w:rPr>
        <w:t>šankstinės atrankos kriterijai</w:t>
      </w:r>
    </w:p>
    <w:p w14:paraId="7D06BAB7" w14:textId="77777777" w:rsidR="00B03311" w:rsidRPr="00CF69B9" w:rsidRDefault="00A11E3C" w:rsidP="00A11E3C">
      <w:pPr>
        <w:pStyle w:val="Salygos2"/>
        <w:numPr>
          <w:ilvl w:val="0"/>
          <w:numId w:val="0"/>
        </w:numPr>
        <w:spacing w:before="0" w:after="120"/>
        <w:rPr>
          <w:rFonts w:ascii="Times New Roman" w:eastAsia="Calibri" w:hAnsi="Times New Roman" w:cs="Times New Roman"/>
          <w:noProof/>
          <w:lang w:val="lt-LT" w:eastAsia="lt-LT"/>
        </w:rPr>
      </w:pPr>
      <w:bookmarkStart w:id="26" w:name="_Toc288122797"/>
      <w:bookmarkStart w:id="27" w:name="_Toc288724140"/>
      <w:bookmarkStart w:id="28" w:name="_Toc288737997"/>
      <w:bookmarkStart w:id="29" w:name="_Toc288738504"/>
      <w:bookmarkStart w:id="30" w:name="_Toc288738869"/>
      <w:bookmarkStart w:id="31" w:name="_Toc289189940"/>
      <w:bookmarkStart w:id="32" w:name="_Toc289283011"/>
      <w:bookmarkStart w:id="33" w:name="_Toc290387639"/>
      <w:bookmarkStart w:id="34" w:name="_Toc291009724"/>
      <w:bookmarkStart w:id="35" w:name="_Toc291089679"/>
      <w:bookmarkStart w:id="36" w:name="_Toc293665789"/>
      <w:bookmarkStart w:id="37" w:name="_Toc293915728"/>
      <w:bookmarkStart w:id="38" w:name="_Toc294199046"/>
      <w:bookmarkStart w:id="39" w:name="_Toc294199377"/>
      <w:bookmarkStart w:id="40" w:name="_Toc294516736"/>
      <w:bookmarkStart w:id="41" w:name="_Toc297198325"/>
      <w:bookmarkStart w:id="42" w:name="_Toc297198508"/>
      <w:bookmarkStart w:id="43" w:name="_Toc297218515"/>
      <w:bookmarkStart w:id="44" w:name="_Toc297218551"/>
      <w:bookmarkStart w:id="45" w:name="_Toc299045814"/>
      <w:bookmarkStart w:id="46" w:name="_Toc299048137"/>
      <w:bookmarkStart w:id="47" w:name="_Toc310272500"/>
      <w:r w:rsidRPr="00A11E3C">
        <w:rPr>
          <w:rFonts w:ascii="Times New Roman" w:eastAsia="Calibri" w:hAnsi="Times New Roman" w:cs="Times New Roman"/>
          <w:noProof/>
          <w:lang w:val="lt-LT" w:eastAsia="lt-LT"/>
        </w:rPr>
        <w:t>Konkurse dalyvaujantis ūkio subjektas turi atitikti žemiau nurodytus bendru</w:t>
      </w:r>
      <w:r>
        <w:rPr>
          <w:rFonts w:ascii="Times New Roman" w:eastAsia="Calibri" w:hAnsi="Times New Roman" w:cs="Times New Roman"/>
          <w:noProof/>
          <w:lang w:val="lt-LT" w:eastAsia="lt-LT"/>
        </w:rPr>
        <w:t xml:space="preserve">osius, ekonominės ir finansinės </w:t>
      </w:r>
      <w:r w:rsidRPr="00A11E3C">
        <w:rPr>
          <w:rFonts w:ascii="Times New Roman" w:eastAsia="Calibri" w:hAnsi="Times New Roman" w:cs="Times New Roman"/>
          <w:noProof/>
          <w:lang w:val="lt-LT" w:eastAsia="lt-LT"/>
        </w:rPr>
        <w:t>būklės, techninio ir profesinio pajėgumo kriterijus</w:t>
      </w:r>
      <w:r w:rsidR="00B03311" w:rsidRPr="00CF69B9">
        <w:rPr>
          <w:rFonts w:ascii="Times New Roman" w:eastAsia="Calibri" w:hAnsi="Times New Roman" w:cs="Times New Roman"/>
          <w:noProof/>
          <w:lang w:val="lt-LT" w:eastAsia="lt-LT"/>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bl>
      <w:tblPr>
        <w:tblStyle w:val="LightList-Accent42"/>
        <w:tblW w:w="0" w:type="auto"/>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ayout w:type="fixed"/>
        <w:tblLook w:val="04A0" w:firstRow="1" w:lastRow="0" w:firstColumn="1" w:lastColumn="0" w:noHBand="0" w:noVBand="1"/>
      </w:tblPr>
      <w:tblGrid>
        <w:gridCol w:w="534"/>
        <w:gridCol w:w="4485"/>
        <w:gridCol w:w="4835"/>
      </w:tblGrid>
      <w:tr w:rsidR="00A11E3C" w:rsidRPr="00AD6865" w14:paraId="0E775A59" w14:textId="77777777" w:rsidTr="00503A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4" w:type="dxa"/>
          </w:tcPr>
          <w:p w14:paraId="0635F1E0" w14:textId="77777777" w:rsidR="00A11E3C" w:rsidRPr="00AD6865" w:rsidRDefault="00A11E3C" w:rsidP="00503A6F">
            <w:pPr>
              <w:spacing w:before="120" w:after="120"/>
              <w:jc w:val="both"/>
              <w:rPr>
                <w:rFonts w:cs="Times New Roman"/>
                <w:noProof/>
                <w:sz w:val="22"/>
                <w:szCs w:val="22"/>
                <w:lang w:val="lt-LT"/>
              </w:rPr>
            </w:pPr>
            <w:r w:rsidRPr="00AD6865">
              <w:rPr>
                <w:rFonts w:cs="Times New Roman"/>
                <w:noProof/>
                <w:sz w:val="22"/>
                <w:szCs w:val="22"/>
                <w:lang w:val="lt-LT"/>
              </w:rPr>
              <w:t>Nr.</w:t>
            </w:r>
          </w:p>
        </w:tc>
        <w:tc>
          <w:tcPr>
            <w:tcW w:w="4485" w:type="dxa"/>
          </w:tcPr>
          <w:p w14:paraId="5E8CC75C" w14:textId="77777777" w:rsidR="00A11E3C" w:rsidRPr="00AD6865" w:rsidRDefault="00A11E3C" w:rsidP="00A11E3C">
            <w:pPr>
              <w:numPr>
                <w:ilvl w:val="0"/>
                <w:numId w:val="9"/>
              </w:numPr>
              <w:spacing w:before="120" w:after="120"/>
              <w:ind w:left="459" w:hanging="459"/>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Bendrieji reikalavimai</w:t>
            </w:r>
          </w:p>
        </w:tc>
        <w:tc>
          <w:tcPr>
            <w:tcW w:w="4835" w:type="dxa"/>
          </w:tcPr>
          <w:p w14:paraId="59C8FBF9" w14:textId="77777777" w:rsidR="00A11E3C" w:rsidRPr="00AD6865" w:rsidRDefault="00A11E3C" w:rsidP="00503A6F">
            <w:pPr>
              <w:spacing w:before="120" w:after="120"/>
              <w:ind w:left="59"/>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Kaip atitikimo įrodymą reikia pateikti</w:t>
            </w:r>
          </w:p>
        </w:tc>
      </w:tr>
      <w:tr w:rsidR="00A11E3C" w:rsidRPr="000256A5" w14:paraId="5C344D21" w14:textId="77777777" w:rsidTr="00503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3D1C879" w14:textId="77777777" w:rsidR="00A11E3C" w:rsidRPr="00AD6865" w:rsidRDefault="00A11E3C" w:rsidP="00A11E3C">
            <w:pPr>
              <w:numPr>
                <w:ilvl w:val="1"/>
                <w:numId w:val="10"/>
              </w:numPr>
              <w:ind w:left="709" w:hanging="709"/>
              <w:rPr>
                <w:rFonts w:cs="Times New Roman"/>
                <w:noProof/>
                <w:sz w:val="22"/>
                <w:szCs w:val="22"/>
                <w:lang w:val="lt-LT"/>
              </w:rPr>
            </w:pPr>
            <w:bookmarkStart w:id="48" w:name="_Ref455937476"/>
          </w:p>
        </w:tc>
        <w:tc>
          <w:tcPr>
            <w:tcW w:w="4485" w:type="dxa"/>
          </w:tcPr>
          <w:p w14:paraId="72049003" w14:textId="15346BAA" w:rsidR="00A11E3C" w:rsidRPr="00AD6865" w:rsidRDefault="00A11E3C" w:rsidP="00111180">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bookmarkStart w:id="49" w:name="_Ref421520402"/>
            <w:bookmarkEnd w:id="48"/>
            <w:r w:rsidRPr="00AD6865">
              <w:rPr>
                <w:rFonts w:cs="Times New Roman"/>
                <w:noProof/>
                <w:sz w:val="22"/>
                <w:szCs w:val="22"/>
                <w:lang w:val="lt-LT"/>
              </w:rPr>
              <w:t xml:space="preserve">Dalyvio, kaip juridinio asmens, vadovas ar kitas asmuo, turintis teisę </w:t>
            </w:r>
            <w:r w:rsidR="00C96B19">
              <w:rPr>
                <w:rFonts w:cs="Times New Roman"/>
                <w:noProof/>
                <w:sz w:val="22"/>
                <w:szCs w:val="22"/>
                <w:lang w:val="lt-LT"/>
              </w:rPr>
              <w:t>d</w:t>
            </w:r>
            <w:r w:rsidRPr="00AD6865">
              <w:rPr>
                <w:rFonts w:cs="Times New Roman"/>
                <w:noProof/>
                <w:sz w:val="22"/>
                <w:szCs w:val="22"/>
                <w:lang w:val="lt-LT"/>
              </w:rPr>
              <w:t xml:space="preserve">alyvio vardu sudaryti sandorį, buhalteris ar kitas asmuo, turintis teisę surašyti ir pasirašyti </w:t>
            </w:r>
            <w:r w:rsidR="00C96B19">
              <w:rPr>
                <w:rFonts w:cs="Times New Roman"/>
                <w:noProof/>
                <w:sz w:val="22"/>
                <w:szCs w:val="22"/>
                <w:lang w:val="lt-LT"/>
              </w:rPr>
              <w:t>d</w:t>
            </w:r>
            <w:r w:rsidRPr="00AD6865">
              <w:rPr>
                <w:rFonts w:cs="Times New Roman"/>
                <w:noProof/>
                <w:sz w:val="22"/>
                <w:szCs w:val="22"/>
                <w:lang w:val="lt-LT"/>
              </w:rPr>
              <w:t xml:space="preserve">alyvio apskaitos dokumentus, neturi neišnykusio ar nepanaikinto teistumo, ar dėl </w:t>
            </w:r>
            <w:r w:rsidR="00111180">
              <w:rPr>
                <w:rFonts w:cs="Times New Roman"/>
                <w:noProof/>
                <w:sz w:val="22"/>
                <w:szCs w:val="22"/>
                <w:lang w:val="lt-LT"/>
              </w:rPr>
              <w:t>d</w:t>
            </w:r>
            <w:r w:rsidRPr="00AD6865">
              <w:rPr>
                <w:rFonts w:cs="Times New Roman"/>
                <w:noProof/>
                <w:sz w:val="22"/>
                <w:szCs w:val="22"/>
                <w:lang w:val="lt-LT"/>
              </w:rPr>
              <w:t xml:space="preserve">alyvio, kaip juridinio asmens, per pastaruosius 5 (penkis)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nėra priimtas ir įsiteisėjęs apkaltinamasis teismo nuosprendis už </w:t>
            </w:r>
            <w:r w:rsidRPr="00AD6865">
              <w:rPr>
                <w:rFonts w:cs="Times New Roman"/>
                <w:sz w:val="22"/>
                <w:lang w:val="lt-LT"/>
              </w:rPr>
              <w:t xml:space="preserve">2014 m. vasario 26  d. Europos Parlamento ir Tarybos direktyvos 2014/23/ES dėl koncesijos </w:t>
            </w:r>
            <w:r w:rsidRPr="00AD6865">
              <w:rPr>
                <w:rFonts w:cs="Times New Roman"/>
                <w:sz w:val="22"/>
                <w:lang w:val="lt-LT"/>
              </w:rPr>
              <w:lastRenderedPageBreak/>
              <w:t>sutarčių suteikimo 38 straipsnio 4 dalyje</w:t>
            </w:r>
            <w:r w:rsidRPr="00AD6865">
              <w:rPr>
                <w:rFonts w:cs="Times New Roman"/>
                <w:noProof/>
                <w:sz w:val="22"/>
                <w:szCs w:val="22"/>
                <w:lang w:val="lt-LT"/>
              </w:rPr>
              <w:t xml:space="preserve"> išvardytuose Europos Sąjungos teisės aktuose apibrėžtus nusikaltimus ir </w:t>
            </w:r>
            <w:r w:rsidR="00111180">
              <w:rPr>
                <w:rFonts w:cs="Times New Roman"/>
                <w:noProof/>
                <w:sz w:val="22"/>
                <w:szCs w:val="22"/>
                <w:lang w:val="lt-LT"/>
              </w:rPr>
              <w:t>d</w:t>
            </w:r>
            <w:r w:rsidRPr="00AD6865">
              <w:rPr>
                <w:rFonts w:cs="Times New Roman"/>
                <w:noProof/>
                <w:sz w:val="22"/>
                <w:szCs w:val="22"/>
                <w:lang w:val="lt-LT"/>
              </w:rPr>
              <w:t>alyvis, kaip juridinis asmuo, neturi neišnykusio ar nepanaikinto teistumo už Lietuvos Respublikos baudžiamojo kodekso XXXI ir XXXII skyriuose įvardytas nusikalstamas veikas.</w:t>
            </w:r>
            <w:bookmarkEnd w:id="49"/>
          </w:p>
        </w:tc>
        <w:tc>
          <w:tcPr>
            <w:tcW w:w="4835" w:type="dxa"/>
          </w:tcPr>
          <w:p w14:paraId="3415BCED" w14:textId="69FCAC42"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lastRenderedPageBreak/>
              <w:t>Informatikos ir ryšių departamento prie Lietuvos Respublikos vidaus reikalų ministerijos išduota pažyma, valstybės įmonės Registrų centro pažyma, arba įgaliotos užsienio institucijos išduoti dokumentai, patvirtinantys, kad (i) </w:t>
            </w:r>
            <w:r w:rsidR="00C96B19">
              <w:rPr>
                <w:rFonts w:cs="Times New Roman"/>
                <w:noProof/>
                <w:sz w:val="22"/>
                <w:szCs w:val="22"/>
                <w:lang w:val="lt-LT"/>
              </w:rPr>
              <w:t>d</w:t>
            </w:r>
            <w:r w:rsidRPr="00AD6865">
              <w:rPr>
                <w:rFonts w:cs="Times New Roman"/>
                <w:noProof/>
                <w:sz w:val="22"/>
                <w:szCs w:val="22"/>
                <w:lang w:val="lt-LT"/>
              </w:rPr>
              <w:t>alyvis (ii) </w:t>
            </w:r>
            <w:r w:rsidR="00C96B19">
              <w:rPr>
                <w:rFonts w:cs="Times New Roman"/>
                <w:noProof/>
                <w:sz w:val="22"/>
                <w:szCs w:val="22"/>
                <w:lang w:val="lt-LT"/>
              </w:rPr>
              <w:t>d</w:t>
            </w:r>
            <w:r w:rsidRPr="00AD6865">
              <w:rPr>
                <w:rFonts w:cs="Times New Roman"/>
                <w:noProof/>
                <w:sz w:val="22"/>
                <w:szCs w:val="22"/>
                <w:lang w:val="lt-LT"/>
              </w:rPr>
              <w:t xml:space="preserve">alyvio vadovas ir kiti </w:t>
            </w:r>
            <w:r w:rsidR="00C96B19">
              <w:rPr>
                <w:rFonts w:cs="Times New Roman"/>
                <w:noProof/>
                <w:sz w:val="22"/>
                <w:szCs w:val="22"/>
                <w:lang w:val="lt-LT"/>
              </w:rPr>
              <w:t>d</w:t>
            </w:r>
            <w:r w:rsidRPr="00AD6865">
              <w:rPr>
                <w:rFonts w:cs="Times New Roman"/>
                <w:noProof/>
                <w:sz w:val="22"/>
                <w:szCs w:val="22"/>
                <w:lang w:val="lt-LT"/>
              </w:rPr>
              <w:t xml:space="preserve">alyvio vardu veikiantys asmenys, (iii) buhalteris ar kitas asmuo, turintis teisę surašyti ir pasirašyti </w:t>
            </w:r>
            <w:r w:rsidR="00111180">
              <w:rPr>
                <w:rFonts w:cs="Times New Roman"/>
                <w:noProof/>
                <w:sz w:val="22"/>
                <w:szCs w:val="22"/>
                <w:lang w:val="lt-LT"/>
              </w:rPr>
              <w:t>d</w:t>
            </w:r>
            <w:r w:rsidRPr="00AD6865">
              <w:rPr>
                <w:rFonts w:cs="Times New Roman"/>
                <w:noProof/>
                <w:sz w:val="22"/>
                <w:szCs w:val="22"/>
                <w:lang w:val="lt-LT"/>
              </w:rPr>
              <w:t>alyvio apskaitos dokumentus, neturi galiojančio teistumo už šiame punkte nurodytas nusikalstamas veikas.</w:t>
            </w:r>
          </w:p>
          <w:p w14:paraId="40FD9110" w14:textId="5413DC8D"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Jeigu </w:t>
            </w:r>
            <w:r w:rsidR="00C96B19">
              <w:rPr>
                <w:rFonts w:cs="Times New Roman"/>
                <w:noProof/>
                <w:sz w:val="22"/>
                <w:szCs w:val="22"/>
                <w:lang w:val="lt-LT"/>
              </w:rPr>
              <w:t>d</w:t>
            </w:r>
            <w:r w:rsidRPr="00AD6865">
              <w:rPr>
                <w:rFonts w:cs="Times New Roman"/>
                <w:noProof/>
                <w:sz w:val="22"/>
                <w:szCs w:val="22"/>
                <w:lang w:val="lt-LT"/>
              </w:rPr>
              <w:t>alyvio buveinės šalyje tokie dokumentai neišduodami, arba neapima visų keliamų klausimų, juos galima pakeisti:</w:t>
            </w:r>
          </w:p>
          <w:p w14:paraId="5AB2D8CB" w14:textId="1900DD79" w:rsidR="00A11E3C" w:rsidRPr="00AD6865" w:rsidRDefault="00A11E3C" w:rsidP="00A11E3C">
            <w:pPr>
              <w:numPr>
                <w:ilvl w:val="0"/>
                <w:numId w:val="12"/>
              </w:numPr>
              <w:ind w:left="490" w:hanging="426"/>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atitinkama priesaikos deklaracija, jei ji taikoma </w:t>
            </w:r>
            <w:r w:rsidR="00C96B19">
              <w:rPr>
                <w:rFonts w:cs="Times New Roman"/>
                <w:noProof/>
                <w:sz w:val="22"/>
                <w:szCs w:val="22"/>
                <w:lang w:val="lt-LT"/>
              </w:rPr>
              <w:t>d</w:t>
            </w:r>
            <w:r w:rsidRPr="00AD6865">
              <w:rPr>
                <w:rFonts w:cs="Times New Roman"/>
                <w:noProof/>
                <w:sz w:val="22"/>
                <w:szCs w:val="22"/>
                <w:lang w:val="lt-LT"/>
              </w:rPr>
              <w:t>alyvio buveinės šalyje;</w:t>
            </w:r>
          </w:p>
          <w:p w14:paraId="1A33D69D" w14:textId="513D330A" w:rsidR="00A11E3C" w:rsidRPr="00AD6865" w:rsidRDefault="00A11E3C" w:rsidP="00A11E3C">
            <w:pPr>
              <w:numPr>
                <w:ilvl w:val="0"/>
                <w:numId w:val="12"/>
              </w:numPr>
              <w:ind w:left="490" w:hanging="426"/>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jeigu priesaikos deklaracija nėra taikoma – oficialia </w:t>
            </w:r>
            <w:r w:rsidR="00C96B19">
              <w:rPr>
                <w:rFonts w:cs="Times New Roman"/>
                <w:noProof/>
                <w:sz w:val="22"/>
                <w:szCs w:val="22"/>
                <w:lang w:val="lt-LT"/>
              </w:rPr>
              <w:t>d</w:t>
            </w:r>
            <w:r w:rsidRPr="00AD6865">
              <w:rPr>
                <w:rFonts w:cs="Times New Roman"/>
                <w:noProof/>
                <w:sz w:val="22"/>
                <w:szCs w:val="22"/>
                <w:lang w:val="lt-LT"/>
              </w:rPr>
              <w:t>alyvio deklaracija, kurią jis yra pateikęs kompetentingai teisinei arba administracinei institucijai, notarui arba kompetentingai profesinei ar prekybos organizacijai savo kilmės šalyje arba šalyje, iš kurios jis atvyko.</w:t>
            </w:r>
          </w:p>
          <w:p w14:paraId="51BD09F8" w14:textId="77777777" w:rsidR="00A11E3C" w:rsidRPr="00AD6865" w:rsidRDefault="00A11E3C" w:rsidP="00503A6F">
            <w:pPr>
              <w:ind w:left="64"/>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lastRenderedPageBreak/>
              <w:t>Šiame punkte nurodyti dokumentai turi būti išduoti ne anksčiau kaip 60 (šešiasdešimt) dienų iki paraiškos pateikimo termino pabaigos, arba jų galiojimo laikas turi apimti šią datą.</w:t>
            </w:r>
          </w:p>
        </w:tc>
      </w:tr>
      <w:tr w:rsidR="00A11E3C" w:rsidRPr="000256A5" w14:paraId="4BC87F8F" w14:textId="77777777" w:rsidTr="00503A6F">
        <w:tc>
          <w:tcPr>
            <w:cnfStyle w:val="001000000000" w:firstRow="0" w:lastRow="0" w:firstColumn="1" w:lastColumn="0" w:oddVBand="0" w:evenVBand="0" w:oddHBand="0" w:evenHBand="0" w:firstRowFirstColumn="0" w:firstRowLastColumn="0" w:lastRowFirstColumn="0" w:lastRowLastColumn="0"/>
            <w:tcW w:w="534" w:type="dxa"/>
          </w:tcPr>
          <w:p w14:paraId="5D7FC341" w14:textId="77777777" w:rsidR="00A11E3C" w:rsidRPr="00AD6865" w:rsidRDefault="00A11E3C" w:rsidP="00A11E3C">
            <w:pPr>
              <w:numPr>
                <w:ilvl w:val="1"/>
                <w:numId w:val="10"/>
              </w:numPr>
              <w:ind w:left="709" w:hanging="709"/>
              <w:rPr>
                <w:rFonts w:cs="Times New Roman"/>
                <w:noProof/>
                <w:sz w:val="22"/>
                <w:szCs w:val="22"/>
                <w:lang w:val="lt-LT"/>
              </w:rPr>
            </w:pPr>
            <w:bookmarkStart w:id="50" w:name="_Ref456343819"/>
          </w:p>
        </w:tc>
        <w:bookmarkEnd w:id="50"/>
        <w:tc>
          <w:tcPr>
            <w:tcW w:w="4485" w:type="dxa"/>
          </w:tcPr>
          <w:p w14:paraId="09726D68" w14:textId="13BE24F6" w:rsidR="00A11E3C" w:rsidRPr="00AD6865" w:rsidRDefault="00A11E3C" w:rsidP="00C96B19">
            <w:pPr>
              <w:ind w:left="33"/>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Dalyvis nėra bankrutavęs, likviduojamas, su kreditoriais sudaręs taikos sutarties (susitarimo su kreditoriais tęsti </w:t>
            </w:r>
            <w:r w:rsidR="00C96B19">
              <w:rPr>
                <w:rFonts w:cs="Times New Roman"/>
                <w:noProof/>
                <w:sz w:val="22"/>
                <w:szCs w:val="22"/>
                <w:lang w:val="lt-LT"/>
              </w:rPr>
              <w:t>d</w:t>
            </w:r>
            <w:r w:rsidRPr="00AD6865">
              <w:rPr>
                <w:rFonts w:cs="Times New Roman"/>
                <w:noProof/>
                <w:sz w:val="22"/>
                <w:szCs w:val="22"/>
                <w:lang w:val="lt-LT"/>
              </w:rPr>
              <w:t xml:space="preserve">alyvio veiklą, kai jis prisiima tam tikrus įsipareigojimus, o kreditoriai sutinka savo reikalavimus atidėti, sumažinti ar jų atsisakyti), sustabdęs ar apribojęs savo veiklos arba </w:t>
            </w:r>
            <w:r w:rsidR="00C96B19">
              <w:rPr>
                <w:rFonts w:cs="Times New Roman"/>
                <w:noProof/>
                <w:sz w:val="22"/>
                <w:szCs w:val="22"/>
                <w:lang w:val="lt-LT"/>
              </w:rPr>
              <w:t>d</w:t>
            </w:r>
            <w:r w:rsidRPr="00AD6865">
              <w:rPr>
                <w:rFonts w:cs="Times New Roman"/>
                <w:noProof/>
                <w:sz w:val="22"/>
                <w:szCs w:val="22"/>
                <w:lang w:val="lt-LT"/>
              </w:rPr>
              <w:t>alyvio padėtis pagal šalies, kurioje jis registruotas, įstatymus nėra tokia pati ar panaši.</w:t>
            </w:r>
          </w:p>
        </w:tc>
        <w:tc>
          <w:tcPr>
            <w:tcW w:w="4835" w:type="dxa"/>
          </w:tcPr>
          <w:p w14:paraId="05DBEBA0" w14:textId="1996850B" w:rsidR="00A11E3C" w:rsidRPr="00AD6865" w:rsidRDefault="00A11E3C" w:rsidP="00503A6F">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 xml:space="preserve">1) </w:t>
            </w:r>
            <w:r w:rsidRPr="00AD6865">
              <w:rPr>
                <w:rFonts w:cs="Times New Roman"/>
                <w:noProof/>
                <w:sz w:val="22"/>
                <w:szCs w:val="22"/>
                <w:lang w:val="lt-LT"/>
              </w:rPr>
              <w:t xml:space="preserve">Kadangi Valstybės įmonės Registrų centro informacinėje sistemoje neatlygintinai teikiama informacija apie </w:t>
            </w:r>
            <w:r w:rsidR="00C96B19">
              <w:rPr>
                <w:rFonts w:cs="Times New Roman"/>
                <w:noProof/>
                <w:sz w:val="22"/>
                <w:szCs w:val="22"/>
                <w:lang w:val="lt-LT"/>
              </w:rPr>
              <w:t>d</w:t>
            </w:r>
            <w:r w:rsidRPr="00AD6865">
              <w:rPr>
                <w:rFonts w:cs="Times New Roman"/>
                <w:noProof/>
                <w:sz w:val="22"/>
                <w:szCs w:val="22"/>
                <w:lang w:val="lt-LT"/>
              </w:rPr>
              <w:t xml:space="preserve">alyvio (juridinio asmens), registruoto Lietuvos Respublikoje, teisinį statusą, duomenys apie Lietuvos Respublikos </w:t>
            </w:r>
            <w:r w:rsidR="00C96B19">
              <w:rPr>
                <w:rFonts w:cs="Times New Roman"/>
                <w:noProof/>
                <w:sz w:val="22"/>
                <w:szCs w:val="22"/>
                <w:lang w:val="lt-LT"/>
              </w:rPr>
              <w:t>d</w:t>
            </w:r>
            <w:r w:rsidRPr="00AD6865">
              <w:rPr>
                <w:rFonts w:cs="Times New Roman"/>
                <w:noProof/>
                <w:sz w:val="22"/>
                <w:szCs w:val="22"/>
                <w:lang w:val="lt-LT"/>
              </w:rPr>
              <w:t xml:space="preserve">alyvio (juridinio asmens) kvalifikaciją bus užfiksuoti ir išsaugomi </w:t>
            </w:r>
            <w:r w:rsidR="00C96B19">
              <w:rPr>
                <w:rFonts w:cs="Times New Roman"/>
                <w:noProof/>
                <w:sz w:val="22"/>
                <w:szCs w:val="22"/>
                <w:lang w:val="lt-LT"/>
              </w:rPr>
              <w:t>suteikiančiosiose institucijose</w:t>
            </w:r>
            <w:r w:rsidRPr="00AD6865">
              <w:rPr>
                <w:rFonts w:cs="Times New Roman"/>
                <w:noProof/>
                <w:sz w:val="22"/>
                <w:szCs w:val="22"/>
                <w:lang w:val="lt-LT"/>
              </w:rPr>
              <w:t xml:space="preserve"> paskutinę pasiūlymų paraiškos pateikimo dieną. Dalyvis (juridinis asmuo), registruotas Lietuvos Respublikoje, neturi pateikti kvalifikacijos reikalavimą patvirtinančio dokumento. </w:t>
            </w:r>
          </w:p>
          <w:p w14:paraId="60EB1F7B" w14:textId="0267EB84" w:rsidR="00A11E3C" w:rsidRPr="00AD6865" w:rsidRDefault="00A11E3C" w:rsidP="00503A6F">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Tuo atveju, jeigu </w:t>
            </w:r>
            <w:r w:rsidR="00C96B19">
              <w:rPr>
                <w:rFonts w:cs="Times New Roman"/>
                <w:noProof/>
                <w:sz w:val="22"/>
                <w:szCs w:val="22"/>
                <w:lang w:val="lt-LT"/>
              </w:rPr>
              <w:t>d</w:t>
            </w:r>
            <w:r w:rsidRPr="00AD6865">
              <w:rPr>
                <w:rFonts w:cs="Times New Roman"/>
                <w:noProof/>
                <w:sz w:val="22"/>
                <w:szCs w:val="22"/>
                <w:lang w:val="lt-LT"/>
              </w:rPr>
              <w:t xml:space="preserve">alyvis yra užsienio šalyje registruotas juridinis asmuo, jis pateikia atitinkamos užsienio šalies institucijos išduotą dokumentą, patvirtinantį, kad </w:t>
            </w:r>
            <w:r w:rsidR="00C96B19">
              <w:rPr>
                <w:rFonts w:cs="Times New Roman"/>
                <w:noProof/>
                <w:sz w:val="22"/>
                <w:szCs w:val="22"/>
                <w:lang w:val="lt-LT"/>
              </w:rPr>
              <w:t>d</w:t>
            </w:r>
            <w:r w:rsidRPr="00AD6865">
              <w:rPr>
                <w:rFonts w:cs="Times New Roman"/>
                <w:noProof/>
                <w:sz w:val="22"/>
                <w:szCs w:val="22"/>
                <w:lang w:val="lt-LT"/>
              </w:rPr>
              <w:t>alyvio atitiktį šiam reikalavimui.</w:t>
            </w:r>
          </w:p>
          <w:p w14:paraId="3723A107" w14:textId="67C2E8E3" w:rsidR="00A11E3C" w:rsidRPr="00AD6865" w:rsidRDefault="00A11E3C" w:rsidP="00503A6F">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Jeigu </w:t>
            </w:r>
            <w:r w:rsidR="00C96B19">
              <w:rPr>
                <w:rFonts w:cs="Times New Roman"/>
                <w:noProof/>
                <w:color w:val="000000"/>
                <w:sz w:val="22"/>
                <w:szCs w:val="22"/>
                <w:lang w:val="lt-LT"/>
              </w:rPr>
              <w:t>d</w:t>
            </w:r>
            <w:r w:rsidRPr="00AD6865">
              <w:rPr>
                <w:rFonts w:cs="Times New Roman"/>
                <w:noProof/>
                <w:color w:val="000000"/>
                <w:sz w:val="22"/>
                <w:szCs w:val="22"/>
                <w:lang w:val="lt-LT"/>
              </w:rPr>
              <w:t>alyvio buveinės šalyje tokie dokumentai neišduodami, arba neapima visų keliamų klausimų, juos galima pakeisti:</w:t>
            </w:r>
          </w:p>
          <w:p w14:paraId="6CE5603C" w14:textId="3B6D46AD" w:rsidR="00A11E3C" w:rsidRPr="00AD6865" w:rsidRDefault="00A11E3C" w:rsidP="00A11E3C">
            <w:pPr>
              <w:pStyle w:val="ListParagraph"/>
              <w:numPr>
                <w:ilvl w:val="0"/>
                <w:numId w:val="14"/>
              </w:numPr>
              <w:spacing w:before="120" w:after="120"/>
              <w:ind w:left="584" w:hanging="283"/>
              <w:contextualSpacing w:val="0"/>
              <w:jc w:val="both"/>
              <w:cnfStyle w:val="000000000000" w:firstRow="0" w:lastRow="0" w:firstColumn="0" w:lastColumn="0" w:oddVBand="0" w:evenVBand="0" w:oddHBand="0" w:evenHBand="0" w:firstRowFirstColumn="0" w:firstRowLastColumn="0" w:lastRowFirstColumn="0" w:lastRowLastColumn="0"/>
              <w:rPr>
                <w:noProof/>
                <w:color w:val="000000"/>
                <w:sz w:val="22"/>
                <w:szCs w:val="22"/>
              </w:rPr>
            </w:pPr>
            <w:r w:rsidRPr="00AD6865">
              <w:rPr>
                <w:noProof/>
                <w:color w:val="000000"/>
                <w:sz w:val="22"/>
                <w:szCs w:val="22"/>
              </w:rPr>
              <w:t xml:space="preserve">atitinkama priesaikos deklaracija, jei ji taikoma </w:t>
            </w:r>
            <w:r w:rsidR="00C96B19">
              <w:rPr>
                <w:noProof/>
                <w:color w:val="000000"/>
                <w:sz w:val="22"/>
                <w:szCs w:val="22"/>
              </w:rPr>
              <w:t>d</w:t>
            </w:r>
            <w:r w:rsidRPr="00AD6865">
              <w:rPr>
                <w:noProof/>
                <w:color w:val="000000"/>
                <w:sz w:val="22"/>
                <w:szCs w:val="22"/>
              </w:rPr>
              <w:t>alyvio buveinės šalyje;</w:t>
            </w:r>
          </w:p>
          <w:p w14:paraId="36A9BDB5" w14:textId="6A3D2F24" w:rsidR="00A11E3C" w:rsidRPr="00AD6865" w:rsidRDefault="00A11E3C" w:rsidP="00A11E3C">
            <w:pPr>
              <w:pStyle w:val="ListParagraph"/>
              <w:numPr>
                <w:ilvl w:val="0"/>
                <w:numId w:val="14"/>
              </w:numPr>
              <w:spacing w:before="120" w:after="120"/>
              <w:ind w:left="584" w:hanging="283"/>
              <w:contextualSpacing w:val="0"/>
              <w:jc w:val="both"/>
              <w:cnfStyle w:val="000000000000" w:firstRow="0" w:lastRow="0" w:firstColumn="0" w:lastColumn="0" w:oddVBand="0" w:evenVBand="0" w:oddHBand="0" w:evenHBand="0" w:firstRowFirstColumn="0" w:firstRowLastColumn="0" w:lastRowFirstColumn="0" w:lastRowLastColumn="0"/>
              <w:rPr>
                <w:noProof/>
                <w:color w:val="000000"/>
                <w:sz w:val="22"/>
                <w:szCs w:val="22"/>
              </w:rPr>
            </w:pPr>
            <w:r w:rsidRPr="00AD6865">
              <w:rPr>
                <w:noProof/>
                <w:color w:val="000000"/>
                <w:sz w:val="22"/>
                <w:szCs w:val="22"/>
              </w:rPr>
              <w:t xml:space="preserve">jeigu priesaikos deklaracija nėra taikoma – oficialia </w:t>
            </w:r>
            <w:r w:rsidR="00C96B19">
              <w:rPr>
                <w:noProof/>
                <w:color w:val="000000"/>
                <w:sz w:val="22"/>
                <w:szCs w:val="22"/>
              </w:rPr>
              <w:t>d</w:t>
            </w:r>
            <w:r w:rsidRPr="00AD6865">
              <w:rPr>
                <w:noProof/>
                <w:color w:val="000000"/>
                <w:sz w:val="22"/>
                <w:szCs w:val="22"/>
              </w:rPr>
              <w:t>alyvio deklaracija, kurią jis yra pateikęs kompetentingai teisinei arba administracinei institucijai, notarui arba kompetentingai profesinei ar prekybos organizacijai savo kilmės šalyje arba šalyje, iš kurios jis atvyko; arba</w:t>
            </w:r>
          </w:p>
          <w:p w14:paraId="28DF8F6A" w14:textId="77777777" w:rsidR="00A11E3C" w:rsidRPr="00AD6865" w:rsidRDefault="00A11E3C" w:rsidP="00A11E3C">
            <w:pPr>
              <w:pStyle w:val="ListParagraph"/>
              <w:numPr>
                <w:ilvl w:val="0"/>
                <w:numId w:val="14"/>
              </w:numPr>
              <w:spacing w:before="120" w:after="120"/>
              <w:ind w:left="584" w:hanging="283"/>
              <w:contextualSpacing w:val="0"/>
              <w:jc w:val="both"/>
              <w:cnfStyle w:val="000000000000" w:firstRow="0" w:lastRow="0" w:firstColumn="0" w:lastColumn="0" w:oddVBand="0" w:evenVBand="0" w:oddHBand="0" w:evenHBand="0" w:firstRowFirstColumn="0" w:firstRowLastColumn="0" w:lastRowFirstColumn="0" w:lastRowLastColumn="0"/>
              <w:rPr>
                <w:noProof/>
                <w:color w:val="000000"/>
                <w:sz w:val="22"/>
                <w:szCs w:val="22"/>
              </w:rPr>
            </w:pPr>
            <w:r w:rsidRPr="00AD6865">
              <w:rPr>
                <w:noProof/>
                <w:color w:val="000000"/>
                <w:sz w:val="22"/>
                <w:szCs w:val="22"/>
              </w:rPr>
              <w:t>Dalyvio laisvos formos deklaracija.</w:t>
            </w:r>
          </w:p>
          <w:p w14:paraId="238D9400" w14:textId="73899408" w:rsidR="00A11E3C" w:rsidRPr="00AD6865" w:rsidRDefault="00A11E3C" w:rsidP="00503A6F">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Remiantis tuo, kad </w:t>
            </w:r>
            <w:r w:rsidR="00C96B19">
              <w:rPr>
                <w:rFonts w:cs="Times New Roman"/>
                <w:noProof/>
                <w:color w:val="000000"/>
                <w:sz w:val="22"/>
                <w:szCs w:val="22"/>
                <w:lang w:val="lt-LT"/>
              </w:rPr>
              <w:t>v</w:t>
            </w:r>
            <w:r w:rsidRPr="00AD6865">
              <w:rPr>
                <w:rFonts w:cs="Times New Roman"/>
                <w:noProof/>
                <w:color w:val="000000"/>
                <w:sz w:val="22"/>
                <w:szCs w:val="22"/>
                <w:lang w:val="lt-LT"/>
              </w:rPr>
              <w:t xml:space="preserve">alstybės įmonės Registrų centro informacinėje sistemoje neatlygintinai teikiama informacija apie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alyvio (juridinio asmens), registruoto Lietuvos Respublikoje, teisinį statusą, duomenys apie Lietuvos Respublikoje registruoto </w:t>
            </w:r>
            <w:r w:rsidR="00C96B19">
              <w:rPr>
                <w:rFonts w:cs="Times New Roman"/>
                <w:noProof/>
                <w:color w:val="000000"/>
                <w:sz w:val="22"/>
                <w:szCs w:val="22"/>
                <w:lang w:val="lt-LT"/>
              </w:rPr>
              <w:t>d</w:t>
            </w:r>
            <w:r w:rsidRPr="00AD6865">
              <w:rPr>
                <w:rFonts w:cs="Times New Roman"/>
                <w:noProof/>
                <w:color w:val="000000"/>
                <w:sz w:val="22"/>
                <w:szCs w:val="22"/>
                <w:lang w:val="lt-LT"/>
              </w:rPr>
              <w:t>alyvio (juridinio asmens) kvalifikaciją bus užfiksuoti ir išsaugomi paraiškos pateikimo dieną. Dalyvis (juridinis asmuo), registruotas Lietuvos Respublikoje, neturi pateikti kvalifikacijos reikalavimą patvirtinančio dokumento.</w:t>
            </w:r>
          </w:p>
          <w:p w14:paraId="09738A36"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ir</w:t>
            </w:r>
          </w:p>
          <w:p w14:paraId="3089F4A9"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377BD654"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2) Dalyvio deklaracija, užpildyta pagal 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_Ref293666992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8</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priede pateiktą formą.</w:t>
            </w:r>
          </w:p>
          <w:p w14:paraId="24DA33AD"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61FD418C"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color w:val="009900"/>
                <w:sz w:val="22"/>
                <w:szCs w:val="22"/>
                <w:lang w:val="lt-LT"/>
              </w:rPr>
            </w:pPr>
            <w:r w:rsidRPr="00AD6865">
              <w:rPr>
                <w:rFonts w:cs="Times New Roman"/>
                <w:noProof/>
                <w:color w:val="000000"/>
                <w:sz w:val="22"/>
                <w:szCs w:val="22"/>
                <w:lang w:val="lt-LT"/>
              </w:rPr>
              <w:t>Šiame punkte nurodyti dokumentai turi būti išduoti (sudaryti) ne anksčiau kaip 60 (šešiasdešimt) dienų iki paraiškos pateikimo datos, arba jų galiojimo laikas turi apimti šią datą.</w:t>
            </w:r>
          </w:p>
        </w:tc>
      </w:tr>
      <w:tr w:rsidR="00A11E3C" w:rsidRPr="000256A5" w14:paraId="32B098AF" w14:textId="77777777" w:rsidTr="00503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5D279C6" w14:textId="77777777" w:rsidR="00A11E3C" w:rsidRPr="00AD6865" w:rsidDel="00F83099" w:rsidRDefault="00A11E3C" w:rsidP="00A11E3C">
            <w:pPr>
              <w:numPr>
                <w:ilvl w:val="1"/>
                <w:numId w:val="10"/>
              </w:numPr>
              <w:ind w:left="709" w:hanging="709"/>
              <w:rPr>
                <w:rFonts w:cs="Times New Roman"/>
                <w:noProof/>
                <w:sz w:val="22"/>
                <w:szCs w:val="22"/>
                <w:lang w:val="lt-LT"/>
              </w:rPr>
            </w:pPr>
            <w:bookmarkStart w:id="51" w:name="_Ref456343829"/>
          </w:p>
        </w:tc>
        <w:bookmarkEnd w:id="51"/>
        <w:tc>
          <w:tcPr>
            <w:tcW w:w="4485" w:type="dxa"/>
          </w:tcPr>
          <w:p w14:paraId="56967F30"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Dalyviui nėra iškelta restruktūrizavimo, bankroto byla arba bankroto procesas vykdomas ne teismo tvarka, inicijuotos priverstinio likvidavimo arba vykdomos analogiškos procedūros pagal šalies, kurioje jis registruotas, įstatymus.</w:t>
            </w:r>
          </w:p>
          <w:p w14:paraId="669A419B"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eastAsia="lt-LT"/>
              </w:rPr>
            </w:pPr>
          </w:p>
        </w:tc>
        <w:tc>
          <w:tcPr>
            <w:tcW w:w="4835" w:type="dxa"/>
          </w:tcPr>
          <w:p w14:paraId="46D3CA19" w14:textId="3CC7A4F1" w:rsidR="00A11E3C" w:rsidRPr="00AD6865" w:rsidRDefault="00A11E3C" w:rsidP="00503A6F">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sz w:val="22"/>
                <w:lang w:val="lt-LT"/>
              </w:rPr>
            </w:pPr>
            <w:r w:rsidRPr="00AD6865">
              <w:rPr>
                <w:rFonts w:cs="Times New Roman"/>
                <w:color w:val="000000"/>
                <w:sz w:val="22"/>
                <w:lang w:val="lt-LT"/>
              </w:rPr>
              <w:t xml:space="preserve">1) </w:t>
            </w:r>
            <w:r w:rsidRPr="00AD6865">
              <w:rPr>
                <w:rFonts w:cs="Times New Roman"/>
                <w:sz w:val="22"/>
                <w:lang w:val="lt-LT"/>
              </w:rPr>
              <w:t xml:space="preserve">Kadangi </w:t>
            </w:r>
            <w:r w:rsidR="00C96B19">
              <w:rPr>
                <w:rFonts w:cs="Times New Roman"/>
                <w:sz w:val="22"/>
                <w:lang w:val="lt-LT"/>
              </w:rPr>
              <w:t>v</w:t>
            </w:r>
            <w:r w:rsidRPr="00AD6865">
              <w:rPr>
                <w:rFonts w:cs="Times New Roman"/>
                <w:sz w:val="22"/>
                <w:lang w:val="lt-LT"/>
              </w:rPr>
              <w:t xml:space="preserve">alstybės įmonės Registrų centro informacinėje sistemoje neatlygintinai teikiama informacija apie </w:t>
            </w:r>
            <w:r w:rsidR="00C96B19">
              <w:rPr>
                <w:rFonts w:cs="Times New Roman"/>
                <w:noProof/>
                <w:sz w:val="22"/>
                <w:szCs w:val="22"/>
                <w:lang w:val="lt-LT"/>
              </w:rPr>
              <w:t>d</w:t>
            </w:r>
            <w:r w:rsidRPr="00AD6865">
              <w:rPr>
                <w:rFonts w:cs="Times New Roman"/>
                <w:noProof/>
                <w:sz w:val="22"/>
                <w:szCs w:val="22"/>
                <w:lang w:val="lt-LT"/>
              </w:rPr>
              <w:t>alyvio</w:t>
            </w:r>
            <w:r w:rsidRPr="00AD6865">
              <w:rPr>
                <w:rFonts w:cs="Times New Roman"/>
                <w:sz w:val="22"/>
                <w:lang w:val="lt-LT"/>
              </w:rPr>
              <w:t xml:space="preserve"> (juridinio asmens), registruoto Lietuvos Respublikoje, teisinį statusą, duomenys apie Lietuvos Respublikos tiekėjo (juridinio asmens) kvalifikaciją bus užfiksuoti ir išsaugomi perkančiojoje organizacijoje paskutinę pasiūlymų paraiškos pateikimo dieną. </w:t>
            </w:r>
            <w:r w:rsidRPr="00AD6865">
              <w:rPr>
                <w:rFonts w:cs="Times New Roman"/>
                <w:noProof/>
                <w:sz w:val="22"/>
                <w:szCs w:val="22"/>
                <w:lang w:val="lt-LT"/>
              </w:rPr>
              <w:t>Dalyvis</w:t>
            </w:r>
            <w:r w:rsidRPr="00AD6865">
              <w:rPr>
                <w:rFonts w:cs="Times New Roman"/>
                <w:sz w:val="22"/>
                <w:lang w:val="lt-LT"/>
              </w:rPr>
              <w:t xml:space="preserve"> (juridinis asmuo), registruotas Lietuvos Respublikoje, neturi pateikti kvalifikacijos reikalavimą patvirtinančio dokumento. </w:t>
            </w:r>
          </w:p>
          <w:p w14:paraId="45FD0569" w14:textId="37F64B36" w:rsidR="00A11E3C" w:rsidRPr="00AD6865" w:rsidRDefault="00A11E3C" w:rsidP="00503A6F">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sz w:val="22"/>
                <w:lang w:val="lt-LT"/>
              </w:rPr>
            </w:pPr>
            <w:r w:rsidRPr="00AD6865">
              <w:rPr>
                <w:rFonts w:cs="Times New Roman"/>
                <w:sz w:val="22"/>
                <w:lang w:val="lt-LT"/>
              </w:rPr>
              <w:t xml:space="preserve">Tuo atveju, jeigu </w:t>
            </w:r>
            <w:r w:rsidR="00C96B19">
              <w:rPr>
                <w:rFonts w:cs="Times New Roman"/>
                <w:sz w:val="22"/>
                <w:lang w:val="lt-LT"/>
              </w:rPr>
              <w:t>d</w:t>
            </w:r>
            <w:r w:rsidRPr="00AD6865">
              <w:rPr>
                <w:rFonts w:cs="Times New Roman"/>
                <w:sz w:val="22"/>
                <w:lang w:val="lt-LT"/>
              </w:rPr>
              <w:t xml:space="preserve">alyvis yra užsienio šalyje registruotas juridinis asmuo, jis pateikia atitinkamos užsienio šalies institucijos išduotą dokumentą, patvirtinantį, kad </w:t>
            </w:r>
            <w:r w:rsidR="00C96B19">
              <w:rPr>
                <w:rFonts w:cs="Times New Roman"/>
                <w:sz w:val="22"/>
                <w:lang w:val="lt-LT"/>
              </w:rPr>
              <w:t>d</w:t>
            </w:r>
            <w:r w:rsidRPr="00AD6865">
              <w:rPr>
                <w:rFonts w:cs="Times New Roman"/>
                <w:sz w:val="22"/>
                <w:lang w:val="lt-LT"/>
              </w:rPr>
              <w:t>alyvio atitiktį šiam reikalavimui.</w:t>
            </w:r>
          </w:p>
          <w:p w14:paraId="16C56F4E" w14:textId="7EB0327A" w:rsidR="00A11E3C" w:rsidRPr="00AD6865" w:rsidRDefault="00A11E3C" w:rsidP="00503A6F">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 xml:space="preserve">Jeigu </w:t>
            </w:r>
            <w:r w:rsidR="00C96B19">
              <w:rPr>
                <w:rFonts w:cs="Times New Roman"/>
                <w:color w:val="000000"/>
                <w:sz w:val="22"/>
                <w:lang w:val="lt-LT"/>
              </w:rPr>
              <w:t>d</w:t>
            </w:r>
            <w:r w:rsidRPr="00AD6865">
              <w:rPr>
                <w:rFonts w:cs="Times New Roman"/>
                <w:color w:val="000000"/>
                <w:sz w:val="22"/>
                <w:lang w:val="lt-LT"/>
              </w:rPr>
              <w:t>alyvio buveinės šalyje tokie dokumentai neišduodami, arba neapima visų keliamų klausimų, juos galima pakeisti:</w:t>
            </w:r>
          </w:p>
          <w:p w14:paraId="2F4BB4DD" w14:textId="488D66AF" w:rsidR="00A11E3C" w:rsidRPr="00AD6865" w:rsidRDefault="00A11E3C" w:rsidP="00A11E3C">
            <w:pPr>
              <w:pStyle w:val="ListParagraph"/>
              <w:numPr>
                <w:ilvl w:val="0"/>
                <w:numId w:val="15"/>
              </w:numPr>
              <w:spacing w:before="120" w:after="120"/>
              <w:ind w:left="584" w:hanging="283"/>
              <w:contextualSpacing w:val="0"/>
              <w:jc w:val="both"/>
              <w:cnfStyle w:val="000000100000" w:firstRow="0" w:lastRow="0" w:firstColumn="0" w:lastColumn="0" w:oddVBand="0" w:evenVBand="0" w:oddHBand="1" w:evenHBand="0" w:firstRowFirstColumn="0" w:firstRowLastColumn="0" w:lastRowFirstColumn="0" w:lastRowLastColumn="0"/>
              <w:rPr>
                <w:color w:val="000000"/>
                <w:sz w:val="22"/>
              </w:rPr>
            </w:pPr>
            <w:r w:rsidRPr="00AD6865">
              <w:rPr>
                <w:color w:val="000000"/>
                <w:sz w:val="22"/>
              </w:rPr>
              <w:t xml:space="preserve">atitinkama priesaikos deklaracija, jei ji taikoma </w:t>
            </w:r>
            <w:r w:rsidR="00C96B19">
              <w:rPr>
                <w:color w:val="000000"/>
                <w:sz w:val="22"/>
              </w:rPr>
              <w:t>d</w:t>
            </w:r>
            <w:r w:rsidRPr="00AD6865">
              <w:rPr>
                <w:color w:val="000000"/>
                <w:sz w:val="22"/>
              </w:rPr>
              <w:t>alyvio buveinės šalyje;</w:t>
            </w:r>
          </w:p>
          <w:p w14:paraId="06665E9A" w14:textId="73A924DB" w:rsidR="00A11E3C" w:rsidRPr="00AD6865" w:rsidRDefault="00A11E3C" w:rsidP="00A11E3C">
            <w:pPr>
              <w:pStyle w:val="ListParagraph"/>
              <w:numPr>
                <w:ilvl w:val="0"/>
                <w:numId w:val="15"/>
              </w:numPr>
              <w:spacing w:before="120" w:after="120"/>
              <w:ind w:left="584" w:hanging="283"/>
              <w:contextualSpacing w:val="0"/>
              <w:jc w:val="both"/>
              <w:cnfStyle w:val="000000100000" w:firstRow="0" w:lastRow="0" w:firstColumn="0" w:lastColumn="0" w:oddVBand="0" w:evenVBand="0" w:oddHBand="1" w:evenHBand="0" w:firstRowFirstColumn="0" w:firstRowLastColumn="0" w:lastRowFirstColumn="0" w:lastRowLastColumn="0"/>
              <w:rPr>
                <w:color w:val="000000"/>
                <w:sz w:val="22"/>
              </w:rPr>
            </w:pPr>
            <w:r w:rsidRPr="00AD6865">
              <w:rPr>
                <w:color w:val="000000"/>
                <w:sz w:val="22"/>
              </w:rPr>
              <w:t xml:space="preserve">jeigu priesaikos deklaracija nėra taikoma – oficialia </w:t>
            </w:r>
            <w:r w:rsidR="00C96B19">
              <w:rPr>
                <w:color w:val="000000"/>
                <w:sz w:val="22"/>
              </w:rPr>
              <w:t>d</w:t>
            </w:r>
            <w:r w:rsidRPr="00AD6865">
              <w:rPr>
                <w:color w:val="000000"/>
                <w:sz w:val="22"/>
              </w:rPr>
              <w:t>alyvio deklaracija, kurią jis yra pateikęs kompetentingai teisinei arba administracinei institucijai, notarui arba kompetentingai profesinei ar prekybos organizacijai savo kilmės šalyje arba šalyje, iš kurios jis atvyko; arba</w:t>
            </w:r>
          </w:p>
          <w:p w14:paraId="2047E508" w14:textId="77777777" w:rsidR="00A11E3C" w:rsidRPr="00AD6865" w:rsidRDefault="00A11E3C" w:rsidP="00A11E3C">
            <w:pPr>
              <w:pStyle w:val="ListParagraph"/>
              <w:numPr>
                <w:ilvl w:val="0"/>
                <w:numId w:val="15"/>
              </w:numPr>
              <w:spacing w:before="120" w:after="120"/>
              <w:ind w:left="584" w:hanging="283"/>
              <w:contextualSpacing w:val="0"/>
              <w:jc w:val="both"/>
              <w:cnfStyle w:val="000000100000" w:firstRow="0" w:lastRow="0" w:firstColumn="0" w:lastColumn="0" w:oddVBand="0" w:evenVBand="0" w:oddHBand="1" w:evenHBand="0" w:firstRowFirstColumn="0" w:firstRowLastColumn="0" w:lastRowFirstColumn="0" w:lastRowLastColumn="0"/>
              <w:rPr>
                <w:color w:val="000000"/>
                <w:sz w:val="22"/>
              </w:rPr>
            </w:pPr>
            <w:r w:rsidRPr="00AD6865">
              <w:rPr>
                <w:color w:val="000000"/>
                <w:sz w:val="22"/>
              </w:rPr>
              <w:t>Dalyvio laisvos formos deklaracija.</w:t>
            </w:r>
          </w:p>
          <w:p w14:paraId="012A2865" w14:textId="54AA1BFF" w:rsidR="00A11E3C" w:rsidRPr="00AD6865" w:rsidRDefault="00A11E3C" w:rsidP="00503A6F">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 xml:space="preserve">Remiantis tuo, kad </w:t>
            </w:r>
            <w:r w:rsidR="00C96B19">
              <w:rPr>
                <w:rFonts w:cs="Times New Roman"/>
                <w:color w:val="000000"/>
                <w:sz w:val="22"/>
                <w:lang w:val="lt-LT"/>
              </w:rPr>
              <w:t>v</w:t>
            </w:r>
            <w:r w:rsidRPr="00AD6865">
              <w:rPr>
                <w:rFonts w:cs="Times New Roman"/>
                <w:color w:val="000000"/>
                <w:sz w:val="22"/>
                <w:lang w:val="lt-LT"/>
              </w:rPr>
              <w:t xml:space="preserve">alstybės įmonės Registrų centro informacinėje sistemoje neatlygintinai teikiama informacija apie </w:t>
            </w:r>
            <w:r w:rsidR="00C96B19">
              <w:rPr>
                <w:rFonts w:cs="Times New Roman"/>
                <w:noProof/>
                <w:color w:val="000000"/>
                <w:sz w:val="22"/>
                <w:szCs w:val="22"/>
                <w:lang w:val="lt-LT"/>
              </w:rPr>
              <w:t>d</w:t>
            </w:r>
            <w:r w:rsidRPr="00AD6865">
              <w:rPr>
                <w:rFonts w:cs="Times New Roman"/>
                <w:noProof/>
                <w:color w:val="000000"/>
                <w:sz w:val="22"/>
                <w:szCs w:val="22"/>
                <w:lang w:val="lt-LT"/>
              </w:rPr>
              <w:t>alyvio</w:t>
            </w:r>
            <w:r w:rsidRPr="00AD6865">
              <w:rPr>
                <w:rFonts w:cs="Times New Roman"/>
                <w:color w:val="000000"/>
                <w:sz w:val="22"/>
                <w:lang w:val="lt-LT"/>
              </w:rPr>
              <w:t xml:space="preserve"> (juridinio asmens), registruoto Lietuvos Respublikoje, teisinį statusą, duomenys apie Lietuvos Respublikoje registruoto </w:t>
            </w:r>
            <w:r w:rsidR="00C96B19">
              <w:rPr>
                <w:rFonts w:cs="Times New Roman"/>
                <w:noProof/>
                <w:color w:val="000000"/>
                <w:sz w:val="22"/>
                <w:szCs w:val="22"/>
                <w:lang w:val="lt-LT"/>
              </w:rPr>
              <w:t>d</w:t>
            </w:r>
            <w:r w:rsidRPr="00AD6865">
              <w:rPr>
                <w:rFonts w:cs="Times New Roman"/>
                <w:noProof/>
                <w:color w:val="000000"/>
                <w:sz w:val="22"/>
                <w:szCs w:val="22"/>
                <w:lang w:val="lt-LT"/>
              </w:rPr>
              <w:t>alyvio</w:t>
            </w:r>
            <w:r w:rsidRPr="00AD6865">
              <w:rPr>
                <w:rFonts w:cs="Times New Roman"/>
                <w:color w:val="000000"/>
                <w:sz w:val="22"/>
                <w:lang w:val="lt-LT"/>
              </w:rPr>
              <w:t xml:space="preserve"> (juridinio asmens) kvalifikaciją bus užfiksuoti ir išsaugomi paraiškos pateikimo dieną. </w:t>
            </w:r>
            <w:r w:rsidRPr="00AD6865">
              <w:rPr>
                <w:rFonts w:cs="Times New Roman"/>
                <w:noProof/>
                <w:color w:val="000000"/>
                <w:sz w:val="22"/>
                <w:szCs w:val="22"/>
                <w:lang w:val="lt-LT"/>
              </w:rPr>
              <w:t>Dalyvis</w:t>
            </w:r>
            <w:r w:rsidRPr="00AD6865">
              <w:rPr>
                <w:rFonts w:cs="Times New Roman"/>
                <w:color w:val="000000"/>
                <w:sz w:val="22"/>
                <w:lang w:val="lt-LT"/>
              </w:rPr>
              <w:t xml:space="preserve"> (juridinis asmuo), registruotas Lietuvos Respublikoje, neturi pateikti kvalifikacijos reikalavimą patvirtinančio dokumento.</w:t>
            </w:r>
          </w:p>
          <w:p w14:paraId="495C5EEB" w14:textId="77777777" w:rsidR="00A11E3C" w:rsidRPr="00AD6865" w:rsidRDefault="00A11E3C" w:rsidP="00503A6F">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noProof/>
                <w:color w:val="000000"/>
                <w:sz w:val="22"/>
                <w:szCs w:val="22"/>
                <w:lang w:val="lt-LT"/>
              </w:rPr>
              <w:t>ir</w:t>
            </w:r>
          </w:p>
          <w:p w14:paraId="77B227FF" w14:textId="77777777" w:rsidR="00A11E3C" w:rsidRPr="00AD6865" w:rsidRDefault="00A11E3C" w:rsidP="00503A6F">
            <w:pPr>
              <w:spacing w:before="120" w:after="120"/>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AD6865">
              <w:rPr>
                <w:rFonts w:cs="Times New Roman"/>
                <w:color w:val="000000"/>
                <w:sz w:val="22"/>
                <w:lang w:val="lt-LT"/>
              </w:rPr>
              <w:t xml:space="preserve">2) Dalyvio deklaracija, užpildyta pagal Sąlygų </w:t>
            </w:r>
            <w:r w:rsidRPr="00AD6865">
              <w:rPr>
                <w:rFonts w:cs="Times New Roman"/>
                <w:color w:val="000000"/>
                <w:lang w:val="lt-LT"/>
              </w:rPr>
              <w:fldChar w:fldCharType="begin"/>
            </w:r>
            <w:r w:rsidRPr="00AD6865">
              <w:rPr>
                <w:rFonts w:cs="Times New Roman"/>
                <w:color w:val="000000"/>
                <w:sz w:val="22"/>
                <w:lang w:val="lt-LT"/>
              </w:rPr>
              <w:instrText xml:space="preserve"> REF _Ref293666992 \r \h  \* MERGEFORMAT </w:instrText>
            </w:r>
            <w:r w:rsidRPr="00AD6865">
              <w:rPr>
                <w:rFonts w:cs="Times New Roman"/>
                <w:color w:val="000000"/>
                <w:lang w:val="lt-LT"/>
              </w:rPr>
            </w:r>
            <w:r w:rsidRPr="00AD6865">
              <w:rPr>
                <w:rFonts w:cs="Times New Roman"/>
                <w:color w:val="000000"/>
                <w:lang w:val="lt-LT"/>
              </w:rPr>
              <w:fldChar w:fldCharType="separate"/>
            </w:r>
            <w:r>
              <w:rPr>
                <w:rFonts w:cs="Times New Roman"/>
                <w:color w:val="000000"/>
                <w:sz w:val="22"/>
                <w:lang w:val="lt-LT"/>
              </w:rPr>
              <w:t>8</w:t>
            </w:r>
            <w:r w:rsidRPr="00AD6865">
              <w:rPr>
                <w:rFonts w:cs="Times New Roman"/>
                <w:color w:val="000000"/>
                <w:lang w:val="lt-LT"/>
              </w:rPr>
              <w:fldChar w:fldCharType="end"/>
            </w:r>
            <w:r w:rsidRPr="00AD6865">
              <w:rPr>
                <w:rFonts w:cs="Times New Roman"/>
                <w:color w:val="000000"/>
                <w:sz w:val="22"/>
                <w:lang w:val="lt-LT"/>
              </w:rPr>
              <w:t xml:space="preserve"> priede pateiktą formą.</w:t>
            </w:r>
          </w:p>
          <w:p w14:paraId="08B56A03" w14:textId="77777777" w:rsidR="00A11E3C" w:rsidRPr="00AD6865" w:rsidRDefault="00A11E3C" w:rsidP="00503A6F">
            <w:pPr>
              <w:overflowPunct w:val="0"/>
              <w:autoSpaceDE w:val="0"/>
              <w:autoSpaceDN w:val="0"/>
              <w:adjustRightInd w:val="0"/>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9900"/>
                <w:sz w:val="22"/>
                <w:szCs w:val="22"/>
                <w:highlight w:val="yellow"/>
                <w:lang w:val="lt-LT"/>
              </w:rPr>
            </w:pPr>
            <w:r w:rsidRPr="00AD6865">
              <w:rPr>
                <w:rFonts w:cs="Times New Roman"/>
                <w:color w:val="000000"/>
                <w:sz w:val="22"/>
                <w:lang w:val="lt-LT"/>
              </w:rPr>
              <w:t xml:space="preserve">Šiame punkte nurodyti dokumentai turi būti išduoti (sudaryti) ne anksčiau kaip 60 (šešiasdešimt)  dienų </w:t>
            </w:r>
            <w:r w:rsidRPr="00AD6865">
              <w:rPr>
                <w:rFonts w:cs="Times New Roman"/>
                <w:color w:val="000000"/>
                <w:sz w:val="22"/>
                <w:lang w:val="lt-LT"/>
              </w:rPr>
              <w:lastRenderedPageBreak/>
              <w:t>iki paraiškos pateikimo datos, arba jų galiojimo laikas turi apimti šią datą.</w:t>
            </w:r>
          </w:p>
        </w:tc>
      </w:tr>
      <w:tr w:rsidR="00A11E3C" w:rsidRPr="000256A5" w14:paraId="59DCB258" w14:textId="77777777" w:rsidTr="00503A6F">
        <w:tc>
          <w:tcPr>
            <w:cnfStyle w:val="001000000000" w:firstRow="0" w:lastRow="0" w:firstColumn="1" w:lastColumn="0" w:oddVBand="0" w:evenVBand="0" w:oddHBand="0" w:evenHBand="0" w:firstRowFirstColumn="0" w:firstRowLastColumn="0" w:lastRowFirstColumn="0" w:lastRowLastColumn="0"/>
            <w:tcW w:w="534" w:type="dxa"/>
          </w:tcPr>
          <w:p w14:paraId="3BDE2FC4" w14:textId="77777777" w:rsidR="00A11E3C" w:rsidRPr="00AD6865" w:rsidDel="00F83099" w:rsidRDefault="00A11E3C" w:rsidP="00A11E3C">
            <w:pPr>
              <w:numPr>
                <w:ilvl w:val="1"/>
                <w:numId w:val="10"/>
              </w:numPr>
              <w:ind w:left="709" w:hanging="709"/>
              <w:rPr>
                <w:rFonts w:cs="Times New Roman"/>
                <w:noProof/>
                <w:sz w:val="22"/>
                <w:szCs w:val="22"/>
                <w:lang w:val="lt-LT"/>
              </w:rPr>
            </w:pPr>
          </w:p>
        </w:tc>
        <w:tc>
          <w:tcPr>
            <w:tcW w:w="4485" w:type="dxa"/>
          </w:tcPr>
          <w:p w14:paraId="55DB42E6" w14:textId="1D00EF37" w:rsidR="00A11E3C" w:rsidRPr="00AD6865" w:rsidRDefault="00A11E3C" w:rsidP="00C96B19">
            <w:pPr>
              <w:ind w:left="33"/>
              <w:jc w:val="both"/>
              <w:cnfStyle w:val="000000000000" w:firstRow="0" w:lastRow="0" w:firstColumn="0" w:lastColumn="0" w:oddVBand="0" w:evenVBand="0" w:oddHBand="0" w:evenHBand="0" w:firstRowFirstColumn="0" w:firstRowLastColumn="0" w:lastRowFirstColumn="0" w:lastRowLastColumn="0"/>
              <w:rPr>
                <w:rFonts w:cs="Times New Roman"/>
                <w:noProof/>
                <w:color w:val="0033CC"/>
                <w:sz w:val="22"/>
                <w:szCs w:val="22"/>
                <w:lang w:val="lt-LT"/>
              </w:rPr>
            </w:pPr>
            <w:r w:rsidRPr="00AD6865">
              <w:rPr>
                <w:rFonts w:cs="Times New Roman"/>
                <w:noProof/>
                <w:sz w:val="22"/>
                <w:szCs w:val="22"/>
                <w:lang w:val="lt-LT"/>
              </w:rPr>
              <w:t xml:space="preserve">Dalyvis neturi neišnykusio ar nepanaikinto teistumo arba dėl </w:t>
            </w:r>
            <w:r w:rsidR="00C96B19">
              <w:rPr>
                <w:rFonts w:cs="Times New Roman"/>
                <w:noProof/>
                <w:sz w:val="22"/>
                <w:szCs w:val="22"/>
                <w:lang w:val="lt-LT"/>
              </w:rPr>
              <w:t>d</w:t>
            </w:r>
            <w:r w:rsidRPr="00AD6865">
              <w:rPr>
                <w:rFonts w:cs="Times New Roman"/>
                <w:noProof/>
                <w:sz w:val="22"/>
                <w:szCs w:val="22"/>
                <w:lang w:val="lt-LT"/>
              </w:rPr>
              <w:t>alyvio, kaip juridinio asmens, per pastaruosius 5 (penkis) metus nėra įsiteisėjęs apkaltinamasis teismo nuosprendis už nusikalstamas veikas nuosavybei, turtinėms teisėms ir turtiniams interesams, intelektualinei ar pramoninei nuosavybei, ekonomikai ir verslo tvarkai, finansų sistemai, valstybės tarnybai ir viešiesiems interesams, išskyrus šios lentelės 1.1 punkte išvardintas veikas.</w:t>
            </w:r>
          </w:p>
        </w:tc>
        <w:tc>
          <w:tcPr>
            <w:tcW w:w="4835" w:type="dxa"/>
          </w:tcPr>
          <w:p w14:paraId="57A26372" w14:textId="47E5C1D5" w:rsidR="00A11E3C" w:rsidRPr="00AD6865" w:rsidRDefault="00A11E3C" w:rsidP="00503A6F">
            <w:pPr>
              <w:overflowPunct w:val="0"/>
              <w:autoSpaceDE w:val="0"/>
              <w:autoSpaceDN w:val="0"/>
              <w:adjustRightInd w:val="0"/>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Informatikos ir ryšių departamento prie Lietuvos Respublikos vidaus reikalų ministerijos išduota pažyma, valstybės įmonės Registrų centro pažyma, arba įgaliotos užsienio institucijos išduoti dokumentai, patvirtinantys, kad </w:t>
            </w:r>
            <w:r w:rsidR="00C96B19">
              <w:rPr>
                <w:rFonts w:cs="Times New Roman"/>
                <w:noProof/>
                <w:color w:val="000000"/>
                <w:sz w:val="22"/>
                <w:szCs w:val="22"/>
                <w:lang w:val="lt-LT"/>
              </w:rPr>
              <w:t>d</w:t>
            </w:r>
            <w:r w:rsidRPr="00AD6865">
              <w:rPr>
                <w:rFonts w:cs="Times New Roman"/>
                <w:noProof/>
                <w:color w:val="000000"/>
                <w:sz w:val="22"/>
                <w:szCs w:val="22"/>
                <w:lang w:val="lt-LT"/>
              </w:rPr>
              <w:t>alyvis neturi galiojančio teistumo už šiame punkte nurodytas nusikalstamas veikas.</w:t>
            </w:r>
          </w:p>
          <w:p w14:paraId="0BCDE9DA" w14:textId="5449F2B4" w:rsidR="00A11E3C" w:rsidRPr="00AD6865" w:rsidRDefault="00A11E3C" w:rsidP="00503A6F">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Jeigu </w:t>
            </w:r>
            <w:r w:rsidR="00C96B19">
              <w:rPr>
                <w:rFonts w:cs="Times New Roman"/>
                <w:noProof/>
                <w:color w:val="000000"/>
                <w:sz w:val="22"/>
                <w:szCs w:val="22"/>
                <w:lang w:val="lt-LT"/>
              </w:rPr>
              <w:t>d</w:t>
            </w:r>
            <w:r w:rsidRPr="00AD6865">
              <w:rPr>
                <w:rFonts w:cs="Times New Roman"/>
                <w:noProof/>
                <w:color w:val="000000"/>
                <w:sz w:val="22"/>
                <w:szCs w:val="22"/>
                <w:lang w:val="lt-LT"/>
              </w:rPr>
              <w:t>alyvio buveinės šalyje tokie dokumentai neišduodami, arba neapima visų keliamų klausimų, juos galima pakeisti:</w:t>
            </w:r>
          </w:p>
          <w:p w14:paraId="75911713" w14:textId="33F0B391" w:rsidR="00A11E3C" w:rsidRPr="00AD6865" w:rsidRDefault="00A11E3C" w:rsidP="00A11E3C">
            <w:pPr>
              <w:pStyle w:val="ListParagraph"/>
              <w:numPr>
                <w:ilvl w:val="0"/>
                <w:numId w:val="16"/>
              </w:numPr>
              <w:spacing w:before="120" w:after="120"/>
              <w:ind w:left="584" w:hanging="283"/>
              <w:jc w:val="both"/>
              <w:cnfStyle w:val="000000000000" w:firstRow="0" w:lastRow="0" w:firstColumn="0" w:lastColumn="0" w:oddVBand="0" w:evenVBand="0" w:oddHBand="0" w:evenHBand="0" w:firstRowFirstColumn="0" w:firstRowLastColumn="0" w:lastRowFirstColumn="0" w:lastRowLastColumn="0"/>
              <w:rPr>
                <w:noProof/>
                <w:color w:val="000000"/>
                <w:sz w:val="22"/>
                <w:szCs w:val="22"/>
              </w:rPr>
            </w:pPr>
            <w:r w:rsidRPr="00AD6865">
              <w:rPr>
                <w:noProof/>
                <w:color w:val="000000"/>
                <w:sz w:val="22"/>
                <w:szCs w:val="22"/>
              </w:rPr>
              <w:t xml:space="preserve">atitinkama priesaikos deklaracija, jei ji taikoma </w:t>
            </w:r>
            <w:r w:rsidR="00C96B19">
              <w:rPr>
                <w:noProof/>
                <w:color w:val="000000"/>
                <w:sz w:val="22"/>
                <w:szCs w:val="22"/>
              </w:rPr>
              <w:t>d</w:t>
            </w:r>
            <w:r w:rsidRPr="00AD6865">
              <w:rPr>
                <w:noProof/>
                <w:color w:val="000000"/>
                <w:sz w:val="22"/>
                <w:szCs w:val="22"/>
              </w:rPr>
              <w:t>alyvio buveinės šalyje;</w:t>
            </w:r>
          </w:p>
          <w:p w14:paraId="5A2F2DA9" w14:textId="342582CA" w:rsidR="00A11E3C" w:rsidRPr="00AD6865" w:rsidRDefault="00A11E3C" w:rsidP="00A11E3C">
            <w:pPr>
              <w:pStyle w:val="ListParagraph"/>
              <w:numPr>
                <w:ilvl w:val="0"/>
                <w:numId w:val="16"/>
              </w:numPr>
              <w:spacing w:before="120" w:after="120"/>
              <w:ind w:left="584" w:hanging="283"/>
              <w:jc w:val="both"/>
              <w:cnfStyle w:val="000000000000" w:firstRow="0" w:lastRow="0" w:firstColumn="0" w:lastColumn="0" w:oddVBand="0" w:evenVBand="0" w:oddHBand="0" w:evenHBand="0" w:firstRowFirstColumn="0" w:firstRowLastColumn="0" w:lastRowFirstColumn="0" w:lastRowLastColumn="0"/>
              <w:rPr>
                <w:noProof/>
                <w:color w:val="000000"/>
                <w:sz w:val="22"/>
                <w:szCs w:val="22"/>
              </w:rPr>
            </w:pPr>
            <w:r w:rsidRPr="00AD6865">
              <w:rPr>
                <w:noProof/>
                <w:color w:val="000000"/>
                <w:sz w:val="22"/>
                <w:szCs w:val="22"/>
              </w:rPr>
              <w:t xml:space="preserve">jeigu priesaikos deklaracija nėra taikoma – oficialia </w:t>
            </w:r>
            <w:r w:rsidR="00C96B19">
              <w:rPr>
                <w:noProof/>
                <w:color w:val="000000"/>
                <w:sz w:val="22"/>
                <w:szCs w:val="22"/>
              </w:rPr>
              <w:t>d</w:t>
            </w:r>
            <w:r w:rsidRPr="00AD6865">
              <w:rPr>
                <w:noProof/>
                <w:color w:val="000000"/>
                <w:sz w:val="22"/>
                <w:szCs w:val="22"/>
              </w:rPr>
              <w:t>alyvio deklaracija, kurią jis yra pateikęs kompetentingai teisinei arba administracinei institucijai, notarui arba kompetentingai profesinei ar prekybos organizacijai savo kilmės šalyje arba šalyje, iš kurios jis atvyko.</w:t>
            </w:r>
          </w:p>
          <w:p w14:paraId="5EF78CAD" w14:textId="77777777" w:rsidR="00A11E3C" w:rsidRPr="00AD6865" w:rsidRDefault="00A11E3C" w:rsidP="00503A6F">
            <w:pPr>
              <w:overflowPunct w:val="0"/>
              <w:autoSpaceDE w:val="0"/>
              <w:autoSpaceDN w:val="0"/>
              <w:adjustRightInd w:val="0"/>
              <w:spacing w:before="120" w:after="120"/>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9900"/>
                <w:sz w:val="22"/>
                <w:szCs w:val="22"/>
                <w:lang w:val="lt-LT"/>
              </w:rPr>
            </w:pPr>
            <w:r w:rsidRPr="00AD6865">
              <w:rPr>
                <w:rFonts w:cs="Times New Roman"/>
                <w:noProof/>
                <w:color w:val="000000"/>
                <w:sz w:val="22"/>
                <w:szCs w:val="22"/>
                <w:lang w:val="lt-LT"/>
              </w:rPr>
              <w:t>Šiame punkte nurodyti dokumentai turi būti išduoti ne anksčiau kaip 60 dienų iki paraiškos pateikimo datos, arba jų galiojimo laikas turi apimti šią datą.</w:t>
            </w:r>
          </w:p>
        </w:tc>
      </w:tr>
      <w:tr w:rsidR="00A11E3C" w:rsidRPr="000256A5" w14:paraId="78A6E9C2" w14:textId="77777777" w:rsidTr="00503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2B2D096" w14:textId="77777777" w:rsidR="00A11E3C" w:rsidRPr="00AD6865" w:rsidRDefault="00A11E3C" w:rsidP="00A11E3C">
            <w:pPr>
              <w:numPr>
                <w:ilvl w:val="1"/>
                <w:numId w:val="10"/>
              </w:numPr>
              <w:ind w:left="709" w:hanging="709"/>
              <w:rPr>
                <w:rFonts w:cs="Times New Roman"/>
                <w:noProof/>
                <w:color w:val="000000"/>
                <w:sz w:val="22"/>
                <w:szCs w:val="22"/>
                <w:lang w:val="lt-LT"/>
              </w:rPr>
            </w:pPr>
          </w:p>
        </w:tc>
        <w:tc>
          <w:tcPr>
            <w:tcW w:w="4485" w:type="dxa"/>
          </w:tcPr>
          <w:p w14:paraId="20F8AC36"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Dalyvis nėra padaręs rimto profesinio </w:t>
            </w:r>
            <w:r w:rsidRPr="00AD6865">
              <w:rPr>
                <w:rFonts w:cs="Times New Roman"/>
                <w:noProof/>
                <w:sz w:val="22"/>
                <w:szCs w:val="22"/>
                <w:lang w:val="lt-LT"/>
              </w:rPr>
              <w:t>pažeidimo</w:t>
            </w:r>
            <w:r w:rsidRPr="00AD6865">
              <w:rPr>
                <w:rFonts w:cs="Times New Roman"/>
                <w:noProof/>
                <w:color w:val="000000"/>
                <w:sz w:val="22"/>
                <w:szCs w:val="22"/>
                <w:lang w:val="lt-LT"/>
              </w:rPr>
              <w:t>.</w:t>
            </w:r>
          </w:p>
          <w:p w14:paraId="7EF3636A" w14:textId="59D50244" w:rsidR="00A11E3C" w:rsidRPr="00AD6865" w:rsidRDefault="00A11E3C" w:rsidP="00C96B19">
            <w:pPr>
              <w:ind w:left="33"/>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Sąvoka „</w:t>
            </w:r>
            <w:r w:rsidRPr="00AD6865">
              <w:rPr>
                <w:rFonts w:cs="Times New Roman"/>
                <w:i/>
                <w:noProof/>
                <w:color w:val="000000"/>
                <w:sz w:val="22"/>
                <w:szCs w:val="22"/>
                <w:lang w:val="lt-LT"/>
              </w:rPr>
              <w:t>rimtas profesinis pažeidimas</w:t>
            </w:r>
            <w:r w:rsidRPr="00AD6865">
              <w:rPr>
                <w:rFonts w:cs="Times New Roman"/>
                <w:noProof/>
                <w:color w:val="000000"/>
                <w:sz w:val="22"/>
                <w:szCs w:val="22"/>
                <w:lang w:val="lt-LT"/>
              </w:rPr>
              <w:t xml:space="preserve">“ suprantama kaip profesinės etikos pažeidimas, kai nuo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alyvio pripažinimo nesilaikančiu profesinės etikos normų momento praėjo mažiau kaip vieni metai, arba kaip konkurencijos, darbo, darbuotojų saugos ir sveikatos, aplinkosaugos teisės aktų pažeidimas, už kurį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alyviui, kuris yra juridinis asmuo, yra paskirta ekonominė sankcija, nustatyta Lietuvos Respublikos įstatymuose, kai nuo sprendimo, kuriuo buvo paskirta ši sankcija, įsiteisėjimo dienos praėjo mažiau kaip vieni metai. Jeigu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alyvis, kuris yra juridinis asmuo, pažeidė Lietuvos Respublikos </w:t>
            </w:r>
            <w:bookmarkStart w:id="52" w:name="n1_26"/>
            <w:r w:rsidRPr="00AD6865">
              <w:rPr>
                <w:rFonts w:cs="Times New Roman"/>
                <w:noProof/>
                <w:color w:val="000000"/>
                <w:sz w:val="22"/>
                <w:szCs w:val="22"/>
                <w:lang w:val="lt-LT"/>
              </w:rPr>
              <w:t>konkurencijos įstatymo</w:t>
            </w:r>
            <w:bookmarkStart w:id="53" w:name="pn1_26"/>
            <w:bookmarkEnd w:id="52"/>
            <w:bookmarkEnd w:id="53"/>
            <w:r w:rsidRPr="00AD6865">
              <w:rPr>
                <w:rFonts w:cs="Times New Roman"/>
                <w:noProof/>
                <w:color w:val="000000"/>
                <w:sz w:val="22"/>
                <w:szCs w:val="22"/>
                <w:lang w:val="lt-LT"/>
              </w:rPr>
              <w:t xml:space="preserve"> </w:t>
            </w:r>
            <w:bookmarkStart w:id="54" w:name="n1_27"/>
            <w:r w:rsidRPr="00AD6865">
              <w:rPr>
                <w:rFonts w:cs="Times New Roman"/>
                <w:noProof/>
                <w:color w:val="000000"/>
                <w:sz w:val="22"/>
                <w:szCs w:val="22"/>
                <w:lang w:val="lt-LT"/>
              </w:rPr>
              <w:t>5</w:t>
            </w:r>
            <w:bookmarkStart w:id="55" w:name="pn1_27"/>
            <w:bookmarkEnd w:id="54"/>
            <w:bookmarkEnd w:id="55"/>
            <w:r w:rsidRPr="00AD6865">
              <w:rPr>
                <w:rFonts w:cs="Times New Roman"/>
                <w:noProof/>
                <w:color w:val="000000"/>
                <w:sz w:val="22"/>
                <w:szCs w:val="22"/>
                <w:lang w:val="lt-LT"/>
              </w:rPr>
              <w:t xml:space="preserve"> straipsnį, toks pažeidimas laikomas profesiniu, jeigu nuo sprendimo paskirti Lietuvos Respublikos </w:t>
            </w:r>
            <w:bookmarkStart w:id="56" w:name="n1_28"/>
            <w:r w:rsidRPr="00AD6865">
              <w:rPr>
                <w:rFonts w:cs="Times New Roman"/>
                <w:noProof/>
                <w:color w:val="000000"/>
                <w:sz w:val="22"/>
                <w:szCs w:val="22"/>
                <w:lang w:val="lt-LT"/>
              </w:rPr>
              <w:t>konkurencijos įstatyme</w:t>
            </w:r>
            <w:bookmarkStart w:id="57" w:name="pn1_28"/>
            <w:bookmarkEnd w:id="56"/>
            <w:bookmarkEnd w:id="57"/>
            <w:r w:rsidRPr="00AD6865">
              <w:rPr>
                <w:rFonts w:cs="Times New Roman"/>
                <w:noProof/>
                <w:color w:val="000000"/>
                <w:sz w:val="22"/>
                <w:szCs w:val="22"/>
                <w:lang w:val="lt-LT"/>
              </w:rPr>
              <w:t xml:space="preserve"> nustatytą ekonominę sankciją įsiteisėjimo dienos praėjo mažiau kaip 3 (treji) metai.</w:t>
            </w:r>
          </w:p>
        </w:tc>
        <w:tc>
          <w:tcPr>
            <w:tcW w:w="4835" w:type="dxa"/>
          </w:tcPr>
          <w:p w14:paraId="5A39DB82" w14:textId="77777777" w:rsidR="00A11E3C" w:rsidRPr="00AD6865" w:rsidRDefault="00A11E3C" w:rsidP="00503A6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Dalyvio deklaracija, užpildyta pagal 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_Ref293666992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8</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priede pateiktą formą.</w:t>
            </w:r>
          </w:p>
        </w:tc>
      </w:tr>
      <w:tr w:rsidR="00A11E3C" w:rsidRPr="000256A5" w14:paraId="78DC290A" w14:textId="77777777" w:rsidTr="00503A6F">
        <w:tc>
          <w:tcPr>
            <w:cnfStyle w:val="001000000000" w:firstRow="0" w:lastRow="0" w:firstColumn="1" w:lastColumn="0" w:oddVBand="0" w:evenVBand="0" w:oddHBand="0" w:evenHBand="0" w:firstRowFirstColumn="0" w:firstRowLastColumn="0" w:lastRowFirstColumn="0" w:lastRowLastColumn="0"/>
            <w:tcW w:w="534" w:type="dxa"/>
          </w:tcPr>
          <w:p w14:paraId="3662A805" w14:textId="77777777" w:rsidR="00A11E3C" w:rsidRPr="00AD6865" w:rsidRDefault="00A11E3C" w:rsidP="00A11E3C">
            <w:pPr>
              <w:numPr>
                <w:ilvl w:val="1"/>
                <w:numId w:val="10"/>
              </w:numPr>
              <w:ind w:left="709" w:hanging="709"/>
              <w:rPr>
                <w:rFonts w:cs="Times New Roman"/>
                <w:noProof/>
                <w:color w:val="000000"/>
                <w:sz w:val="22"/>
                <w:szCs w:val="22"/>
                <w:lang w:val="lt-LT"/>
              </w:rPr>
            </w:pPr>
          </w:p>
        </w:tc>
        <w:tc>
          <w:tcPr>
            <w:tcW w:w="4485" w:type="dxa"/>
          </w:tcPr>
          <w:p w14:paraId="01D49B11" w14:textId="77777777" w:rsidR="00A11E3C" w:rsidRPr="00AD6865" w:rsidRDefault="00A11E3C" w:rsidP="00503A6F">
            <w:pPr>
              <w:ind w:left="33"/>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 xml:space="preserve">Dalyvis yra įvykdęs įsipareigojimus, susijusius su mokesčių, išskyrus socialinio draudimo įmokas, mokėjimu pagal šalies, kurioje jis registruotas ir šalies, kurioje yra Suteikiančiosios institucijos, reikalavimus. </w:t>
            </w:r>
          </w:p>
        </w:tc>
        <w:tc>
          <w:tcPr>
            <w:tcW w:w="4835" w:type="dxa"/>
          </w:tcPr>
          <w:p w14:paraId="544D8715" w14:textId="26479F16" w:rsidR="00A11E3C" w:rsidRPr="00AD6865" w:rsidRDefault="00A11E3C" w:rsidP="00503A6F">
            <w:pPr>
              <w:spacing w:after="120"/>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t xml:space="preserve">Valstybinės mokesčių inspekcijos prie Finansų ministerijos teritorinės valstybinės mokesčių inspekcijos ar valstybės įmonės Registrų centro Lietuvos Respublikos Vyriausybės nustatyta tvarka išduotas dokumentas, patvirtinantis jungtinius </w:t>
            </w:r>
            <w:r w:rsidRPr="00AD6865">
              <w:rPr>
                <w:rFonts w:cs="Times New Roman"/>
                <w:noProof/>
                <w:sz w:val="22"/>
                <w:szCs w:val="22"/>
                <w:lang w:val="lt-LT"/>
              </w:rPr>
              <w:lastRenderedPageBreak/>
              <w:t xml:space="preserve">kompetentingų institucijų tvarkomus duomenis ir šalies, kurioje </w:t>
            </w:r>
            <w:r w:rsidR="00C96B19">
              <w:rPr>
                <w:rFonts w:cs="Times New Roman"/>
                <w:noProof/>
                <w:sz w:val="22"/>
                <w:szCs w:val="22"/>
                <w:lang w:val="lt-LT"/>
              </w:rPr>
              <w:t>d</w:t>
            </w:r>
            <w:r w:rsidRPr="00AD6865">
              <w:rPr>
                <w:rFonts w:cs="Times New Roman"/>
                <w:noProof/>
                <w:sz w:val="22"/>
                <w:szCs w:val="22"/>
                <w:lang w:val="lt-LT"/>
              </w:rPr>
              <w:t xml:space="preserve">alyvis registruotas, kompetentingos valstybės institucijos pažyma, </w:t>
            </w:r>
            <w:r w:rsidRPr="00AD6865">
              <w:rPr>
                <w:rFonts w:cs="Times New Roman"/>
                <w:noProof/>
                <w:color w:val="000000"/>
                <w:sz w:val="22"/>
                <w:szCs w:val="22"/>
                <w:lang w:val="lt-LT"/>
              </w:rPr>
              <w:t xml:space="preserve">patvirtinanti, kad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alyvis yra </w:t>
            </w:r>
            <w:r w:rsidRPr="00AD6865">
              <w:rPr>
                <w:rFonts w:cs="Times New Roman"/>
                <w:noProof/>
                <w:sz w:val="22"/>
                <w:szCs w:val="22"/>
                <w:lang w:val="lt-LT"/>
              </w:rPr>
              <w:t>įvykdęs įsipareigojimus, susijusius su mokesčių mokėjimu</w:t>
            </w:r>
            <w:r w:rsidRPr="00AD6865">
              <w:rPr>
                <w:rFonts w:cs="Times New Roman"/>
                <w:noProof/>
                <w:color w:val="000000"/>
                <w:sz w:val="22"/>
                <w:szCs w:val="22"/>
                <w:lang w:val="lt-LT"/>
              </w:rPr>
              <w:t xml:space="preserve">. </w:t>
            </w:r>
          </w:p>
          <w:p w14:paraId="3D441B68" w14:textId="77777777" w:rsidR="00A11E3C" w:rsidRPr="00AD6865" w:rsidRDefault="00A11E3C" w:rsidP="00503A6F">
            <w:pPr>
              <w:spacing w:before="120" w:after="120"/>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Šiame punkte nurodyti dokumentai turi būti išduoti ne anksčiau kaip 60 (šešiasdešimt) dienų iki paraiškos padavimo datos, arba jų galiojimo laikas turi apimti šią datą.</w:t>
            </w:r>
          </w:p>
        </w:tc>
      </w:tr>
      <w:tr w:rsidR="00A11E3C" w:rsidRPr="000256A5" w14:paraId="3EBAD807" w14:textId="77777777" w:rsidTr="00503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11F50AE" w14:textId="77777777" w:rsidR="00A11E3C" w:rsidRPr="00AD6865" w:rsidRDefault="00A11E3C" w:rsidP="00A11E3C">
            <w:pPr>
              <w:numPr>
                <w:ilvl w:val="1"/>
                <w:numId w:val="10"/>
              </w:numPr>
              <w:ind w:left="709" w:hanging="709"/>
              <w:rPr>
                <w:rFonts w:cs="Times New Roman"/>
                <w:noProof/>
                <w:color w:val="000000"/>
                <w:sz w:val="22"/>
                <w:szCs w:val="22"/>
                <w:lang w:val="lt-LT"/>
              </w:rPr>
            </w:pPr>
          </w:p>
        </w:tc>
        <w:tc>
          <w:tcPr>
            <w:tcW w:w="4485" w:type="dxa"/>
          </w:tcPr>
          <w:p w14:paraId="1966FA5B" w14:textId="24AEC52B" w:rsidR="00A11E3C" w:rsidRPr="00AD6865" w:rsidRDefault="00A11E3C" w:rsidP="00C96B19">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bookmarkStart w:id="58" w:name="_Ref421520425"/>
            <w:r w:rsidRPr="00AD6865">
              <w:rPr>
                <w:rFonts w:cs="Times New Roman"/>
                <w:noProof/>
                <w:color w:val="000000"/>
                <w:sz w:val="22"/>
                <w:szCs w:val="22"/>
                <w:lang w:val="lt-LT"/>
              </w:rPr>
              <w:t xml:space="preserve">Dalyvis yra įvykdęs visus įsipareigojimus, susijusius su socialinio draudimo įmokų mokėjimu pagal šalies, kurioje jis registruotas ir šalies, kurioje yra </w:t>
            </w:r>
            <w:r w:rsidR="00C96B19">
              <w:rPr>
                <w:rFonts w:cs="Times New Roman"/>
                <w:noProof/>
                <w:color w:val="000000"/>
                <w:sz w:val="22"/>
                <w:szCs w:val="22"/>
                <w:lang w:val="lt-LT"/>
              </w:rPr>
              <w:t>s</w:t>
            </w:r>
            <w:r w:rsidRPr="00AD6865">
              <w:rPr>
                <w:rFonts w:cs="Times New Roman"/>
                <w:noProof/>
                <w:color w:val="000000"/>
                <w:sz w:val="22"/>
                <w:szCs w:val="22"/>
                <w:lang w:val="lt-LT"/>
              </w:rPr>
              <w:t>uteikiančiosios institucijos, reikalavimus.</w:t>
            </w:r>
            <w:bookmarkEnd w:id="58"/>
            <w:r w:rsidRPr="00AD6865">
              <w:rPr>
                <w:rFonts w:cs="Times New Roman"/>
                <w:noProof/>
                <w:color w:val="000000"/>
                <w:sz w:val="22"/>
                <w:szCs w:val="22"/>
                <w:lang w:val="lt-LT"/>
              </w:rPr>
              <w:t xml:space="preserve"> Dalyvis laikomas įvykdžiusiu įsipareigojimus, susijusius su mokesčių, įskaitant socialinio draudimo įmokas, mokėjimu</w:t>
            </w:r>
            <w:r>
              <w:rPr>
                <w:rFonts w:cs="Times New Roman"/>
                <w:noProof/>
                <w:color w:val="000000"/>
                <w:sz w:val="22"/>
                <w:szCs w:val="22"/>
                <w:lang w:val="lt-LT"/>
              </w:rPr>
              <w:t>, jeigu jo neįvykdytų įsipareigojimų suma yra mažesnė kaip 50 eurų</w:t>
            </w:r>
            <w:r w:rsidRPr="00AD6865">
              <w:rPr>
                <w:rFonts w:cs="Times New Roman"/>
                <w:noProof/>
                <w:color w:val="000000"/>
                <w:sz w:val="22"/>
                <w:szCs w:val="22"/>
                <w:lang w:val="lt-LT"/>
              </w:rPr>
              <w:t>.</w:t>
            </w:r>
          </w:p>
        </w:tc>
        <w:tc>
          <w:tcPr>
            <w:tcW w:w="4835" w:type="dxa"/>
          </w:tcPr>
          <w:p w14:paraId="1E9F320D" w14:textId="1CDDA3F4" w:rsidR="00A11E3C" w:rsidRPr="00AD6865" w:rsidRDefault="00A11E3C" w:rsidP="00503A6F">
            <w:pPr>
              <w:spacing w:after="120"/>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Jeigu </w:t>
            </w:r>
            <w:r w:rsidR="00C96B19">
              <w:rPr>
                <w:rFonts w:cs="Times New Roman"/>
                <w:noProof/>
                <w:sz w:val="22"/>
                <w:szCs w:val="22"/>
                <w:lang w:val="lt-LT"/>
              </w:rPr>
              <w:t>d</w:t>
            </w:r>
            <w:r w:rsidRPr="00AD6865">
              <w:rPr>
                <w:rFonts w:cs="Times New Roman"/>
                <w:noProof/>
                <w:sz w:val="22"/>
                <w:szCs w:val="22"/>
                <w:lang w:val="lt-LT"/>
              </w:rPr>
              <w:t xml:space="preserve">alyvis yra juridinis asmuo, registruotas Lietuvos Respublikoje, </w:t>
            </w:r>
            <w:r w:rsidR="00C96B19">
              <w:rPr>
                <w:rFonts w:cs="Times New Roman"/>
                <w:noProof/>
                <w:sz w:val="22"/>
                <w:szCs w:val="22"/>
                <w:lang w:val="lt-LT"/>
              </w:rPr>
              <w:t>s</w:t>
            </w:r>
            <w:r w:rsidRPr="00AD6865">
              <w:rPr>
                <w:rFonts w:cs="Times New Roman"/>
                <w:noProof/>
                <w:sz w:val="22"/>
                <w:szCs w:val="22"/>
                <w:lang w:val="lt-LT"/>
              </w:rPr>
              <w:t xml:space="preserve">uteikiančiosios institucijos nereikalauja </w:t>
            </w:r>
            <w:r w:rsidR="00C96B19">
              <w:rPr>
                <w:rFonts w:cs="Times New Roman"/>
                <w:noProof/>
                <w:sz w:val="22"/>
                <w:szCs w:val="22"/>
                <w:lang w:val="lt-LT"/>
              </w:rPr>
              <w:t>d</w:t>
            </w:r>
            <w:r w:rsidRPr="00AD6865">
              <w:rPr>
                <w:rFonts w:cs="Times New Roman"/>
                <w:noProof/>
                <w:sz w:val="22"/>
                <w:szCs w:val="22"/>
                <w:lang w:val="lt-LT"/>
              </w:rPr>
              <w:t xml:space="preserve">alyvio pateikti dokumento patvirtinančio </w:t>
            </w:r>
            <w:r w:rsidR="00C96B19">
              <w:rPr>
                <w:rFonts w:cs="Times New Roman"/>
                <w:noProof/>
                <w:sz w:val="22"/>
                <w:szCs w:val="22"/>
                <w:lang w:val="lt-LT"/>
              </w:rPr>
              <w:t>d</w:t>
            </w:r>
            <w:r w:rsidRPr="00AD6865">
              <w:rPr>
                <w:rFonts w:cs="Times New Roman"/>
                <w:noProof/>
                <w:sz w:val="22"/>
                <w:szCs w:val="22"/>
                <w:lang w:val="lt-LT"/>
              </w:rPr>
              <w:t>alyvio įsipareigojimų, susijusių su socialinio draudimo įmokų sumokėjimu, įvykdymą. Ši informacija bus tikrinama Valstybinio socialinio draudimo fondo valdybos prie Socialinės apsaugos ir darbo ministerijos informacinėje sistemoje paraiškų pateikimo dieną.</w:t>
            </w:r>
          </w:p>
          <w:p w14:paraId="5C4FF104" w14:textId="362B6B65" w:rsidR="00A11E3C" w:rsidRPr="00AD6865" w:rsidRDefault="00A11E3C" w:rsidP="00503A6F">
            <w:pPr>
              <w:overflowPunct w:val="0"/>
              <w:autoSpaceDE w:val="0"/>
              <w:autoSpaceDN w:val="0"/>
              <w:adjustRightInd w:val="0"/>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t xml:space="preserve">Jeigu </w:t>
            </w:r>
            <w:r w:rsidR="00C96B19">
              <w:rPr>
                <w:rFonts w:cs="Times New Roman"/>
                <w:noProof/>
                <w:sz w:val="22"/>
                <w:szCs w:val="22"/>
                <w:lang w:val="lt-LT"/>
              </w:rPr>
              <w:t>d</w:t>
            </w:r>
            <w:r w:rsidRPr="00AD6865">
              <w:rPr>
                <w:rFonts w:cs="Times New Roman"/>
                <w:noProof/>
                <w:sz w:val="22"/>
                <w:szCs w:val="22"/>
                <w:lang w:val="lt-LT"/>
              </w:rPr>
              <w:t>alyvis yra užsienio šalyje registruotas juridinis asmuo jis pateikia atitinkamos užsienio šalies institucijos išduotą dokumentą</w:t>
            </w:r>
            <w:r w:rsidRPr="00AD6865">
              <w:rPr>
                <w:rFonts w:cs="Times New Roman"/>
                <w:noProof/>
                <w:color w:val="000000"/>
                <w:sz w:val="22"/>
                <w:szCs w:val="22"/>
                <w:lang w:val="lt-LT"/>
              </w:rPr>
              <w:t xml:space="preserve"> patvirtinantį, kad </w:t>
            </w:r>
            <w:r w:rsidR="00C96B19">
              <w:rPr>
                <w:rFonts w:cs="Times New Roman"/>
                <w:noProof/>
                <w:color w:val="000000"/>
                <w:sz w:val="22"/>
                <w:szCs w:val="22"/>
                <w:lang w:val="lt-LT"/>
              </w:rPr>
              <w:t>d</w:t>
            </w:r>
            <w:r w:rsidRPr="00AD6865">
              <w:rPr>
                <w:rFonts w:cs="Times New Roman"/>
                <w:noProof/>
                <w:color w:val="000000"/>
                <w:sz w:val="22"/>
                <w:szCs w:val="22"/>
                <w:lang w:val="lt-LT"/>
              </w:rPr>
              <w:t>alyvis yra įvykdęs socialinio draudimo įmokų mokėjimo įsipareigojimus.</w:t>
            </w:r>
          </w:p>
          <w:p w14:paraId="01DE0D8F" w14:textId="77777777" w:rsidR="00A11E3C" w:rsidRPr="00AD6865" w:rsidRDefault="00A11E3C" w:rsidP="00503A6F">
            <w:pPr>
              <w:overflowPunct w:val="0"/>
              <w:autoSpaceDE w:val="0"/>
              <w:autoSpaceDN w:val="0"/>
              <w:adjustRightInd w:val="0"/>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9900"/>
                <w:sz w:val="22"/>
                <w:szCs w:val="22"/>
                <w:lang w:val="lt-LT"/>
              </w:rPr>
            </w:pPr>
            <w:r w:rsidRPr="00AD6865">
              <w:rPr>
                <w:rFonts w:cs="Times New Roman"/>
                <w:noProof/>
                <w:color w:val="000000"/>
                <w:sz w:val="22"/>
                <w:szCs w:val="22"/>
                <w:lang w:val="lt-LT"/>
              </w:rPr>
              <w:t>Šiame punkte nurodyti dokumentai turi būti išduoti ne anksčiau kaip 60 (šešiasdešimt) dienų iki paraiškos padavimo datos, arba jų galiojimo laikas turi apimti šią datą.</w:t>
            </w:r>
          </w:p>
        </w:tc>
      </w:tr>
      <w:tr w:rsidR="00A11E3C" w:rsidRPr="000256A5" w14:paraId="2B388D50" w14:textId="77777777" w:rsidTr="00503A6F">
        <w:tc>
          <w:tcPr>
            <w:cnfStyle w:val="001000000000" w:firstRow="0" w:lastRow="0" w:firstColumn="1" w:lastColumn="0" w:oddVBand="0" w:evenVBand="0" w:oddHBand="0" w:evenHBand="0" w:firstRowFirstColumn="0" w:firstRowLastColumn="0" w:lastRowFirstColumn="0" w:lastRowLastColumn="0"/>
            <w:tcW w:w="534" w:type="dxa"/>
          </w:tcPr>
          <w:p w14:paraId="20FE5D6A" w14:textId="77777777" w:rsidR="00A11E3C" w:rsidRPr="00AD6865" w:rsidRDefault="00A11E3C" w:rsidP="00A11E3C">
            <w:pPr>
              <w:numPr>
                <w:ilvl w:val="1"/>
                <w:numId w:val="10"/>
              </w:numPr>
              <w:ind w:left="709" w:hanging="709"/>
              <w:rPr>
                <w:rFonts w:cs="Times New Roman"/>
                <w:noProof/>
                <w:color w:val="000000"/>
                <w:sz w:val="22"/>
                <w:szCs w:val="22"/>
                <w:lang w:val="lt-LT"/>
              </w:rPr>
            </w:pPr>
            <w:bookmarkStart w:id="59" w:name="_Ref455937483"/>
          </w:p>
        </w:tc>
        <w:bookmarkEnd w:id="59"/>
        <w:tc>
          <w:tcPr>
            <w:tcW w:w="4485" w:type="dxa"/>
          </w:tcPr>
          <w:p w14:paraId="59525FF5" w14:textId="77777777" w:rsidR="00A11E3C" w:rsidRPr="00AD6865" w:rsidRDefault="00A11E3C" w:rsidP="00503A6F">
            <w:pPr>
              <w:ind w:left="33"/>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Dalyvis apie nustatytų reikalavimų atitiktį nėra pateikęs melagingos informacijos, kurią Suteikiančiosios institucijos gali įrodyti bet kokiomis teisėtomis priemonėmis</w:t>
            </w:r>
          </w:p>
        </w:tc>
        <w:tc>
          <w:tcPr>
            <w:tcW w:w="4835" w:type="dxa"/>
          </w:tcPr>
          <w:p w14:paraId="4838198A"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color w:val="000000"/>
                <w:sz w:val="22"/>
                <w:szCs w:val="22"/>
                <w:lang w:val="lt-LT"/>
              </w:rPr>
              <w:t xml:space="preserve">Dalyvio deklaracija, užpildyta pagal 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_Ref293666992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8</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priede pateiktą formą.</w:t>
            </w:r>
          </w:p>
        </w:tc>
      </w:tr>
      <w:tr w:rsidR="00A11E3C" w:rsidRPr="009557CD" w14:paraId="05CE1D6D" w14:textId="77777777" w:rsidTr="00503A6F">
        <w:trPr>
          <w:cnfStyle w:val="000000100000" w:firstRow="0" w:lastRow="0" w:firstColumn="0" w:lastColumn="0" w:oddVBand="0" w:evenVBand="0" w:oddHBand="1" w:evenHBand="0" w:firstRowFirstColumn="0" w:firstRowLastColumn="0" w:lastRowFirstColumn="0" w:lastRowLastColumn="0"/>
          <w:trHeight w:val="3527"/>
        </w:trPr>
        <w:tc>
          <w:tcPr>
            <w:cnfStyle w:val="001000000000" w:firstRow="0" w:lastRow="0" w:firstColumn="1" w:lastColumn="0" w:oddVBand="0" w:evenVBand="0" w:oddHBand="0" w:evenHBand="0" w:firstRowFirstColumn="0" w:firstRowLastColumn="0" w:lastRowFirstColumn="0" w:lastRowLastColumn="0"/>
            <w:tcW w:w="534" w:type="dxa"/>
          </w:tcPr>
          <w:p w14:paraId="33920929" w14:textId="77777777" w:rsidR="00A11E3C" w:rsidRPr="00AD6865" w:rsidRDefault="00A11E3C" w:rsidP="00A11E3C">
            <w:pPr>
              <w:numPr>
                <w:ilvl w:val="1"/>
                <w:numId w:val="10"/>
              </w:numPr>
              <w:ind w:left="709" w:hanging="709"/>
              <w:rPr>
                <w:rFonts w:cs="Times New Roman"/>
                <w:noProof/>
                <w:color w:val="000000"/>
                <w:sz w:val="22"/>
                <w:szCs w:val="22"/>
                <w:lang w:val="lt-LT"/>
              </w:rPr>
            </w:pPr>
            <w:bookmarkStart w:id="60" w:name="_Ref456255800"/>
          </w:p>
        </w:tc>
        <w:bookmarkEnd w:id="60"/>
        <w:tc>
          <w:tcPr>
            <w:tcW w:w="4485" w:type="dxa"/>
          </w:tcPr>
          <w:p w14:paraId="04762E3C"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r w:rsidRPr="00AD6865">
              <w:rPr>
                <w:rFonts w:cs="Times New Roman"/>
                <w:noProof/>
                <w:color w:val="000000"/>
                <w:sz w:val="22"/>
                <w:szCs w:val="22"/>
                <w:lang w:val="lt-LT"/>
              </w:rPr>
              <w:t>Dalyvis turi būti atestuotas ir turėti teisę atlikti ypatingo statinio statybos darbus:</w:t>
            </w:r>
          </w:p>
          <w:p w14:paraId="44D85A16"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i/>
                <w:noProof/>
                <w:color w:val="000000"/>
                <w:sz w:val="22"/>
                <w:szCs w:val="22"/>
                <w:lang w:val="lt-LT"/>
              </w:rPr>
              <w:t>statinių grupės</w:t>
            </w:r>
            <w:r w:rsidRPr="00AD6865">
              <w:rPr>
                <w:rFonts w:cs="Times New Roman"/>
                <w:noProof/>
                <w:color w:val="000000"/>
                <w:sz w:val="22"/>
                <w:szCs w:val="22"/>
                <w:lang w:val="lt-LT"/>
              </w:rPr>
              <w:t xml:space="preserve">: </w:t>
            </w:r>
          </w:p>
          <w:p w14:paraId="3B04D0DD"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negyvenamieji pastatai; inžineriniai tinklai: vandentiekio tinklai, šilumos tiekimo tinklai, nuotekų šalinimo tinklai, elektros tinklai;</w:t>
            </w:r>
          </w:p>
          <w:p w14:paraId="42CD8414"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r w:rsidRPr="00AD6865">
              <w:rPr>
                <w:rFonts w:cs="Times New Roman"/>
                <w:i/>
                <w:noProof/>
                <w:color w:val="000000"/>
                <w:sz w:val="22"/>
                <w:szCs w:val="22"/>
                <w:lang w:val="lt-LT"/>
              </w:rPr>
              <w:t>statybos darbų sritys</w:t>
            </w:r>
            <w:r w:rsidRPr="00AD6865">
              <w:rPr>
                <w:rFonts w:cs="Times New Roman"/>
                <w:noProof/>
                <w:color w:val="000000"/>
                <w:sz w:val="22"/>
                <w:szCs w:val="22"/>
                <w:lang w:val="lt-LT"/>
              </w:rPr>
              <w:t xml:space="preserve">: </w:t>
            </w:r>
          </w:p>
          <w:p w14:paraId="6150CC47" w14:textId="77777777" w:rsidR="00A11E3C" w:rsidRPr="00AD6865"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b/>
                <w:noProof/>
                <w:color w:val="000000"/>
                <w:sz w:val="22"/>
                <w:szCs w:val="22"/>
                <w:lang w:val="lt-LT"/>
              </w:rPr>
            </w:pPr>
            <w:r w:rsidRPr="00AD6865">
              <w:rPr>
                <w:rFonts w:cs="Times New Roman"/>
                <w:b/>
                <w:noProof/>
                <w:sz w:val="22"/>
                <w:szCs w:val="22"/>
                <w:lang w:val="lt-LT"/>
              </w:rPr>
              <w:t>bendrieji statybos darbai</w:t>
            </w:r>
            <w:r w:rsidRPr="00AD6865">
              <w:rPr>
                <w:rFonts w:cs="Times New Roman"/>
                <w:noProof/>
                <w:color w:val="000000"/>
                <w:sz w:val="22"/>
                <w:szCs w:val="22"/>
                <w:lang w:val="lt-LT"/>
              </w:rPr>
              <w:t xml:space="preserve"> (žemės darbai; statybinių konstrukcijų (gelžbetonio, betono, metalo, mūro, medžio ir pan.) statyba ir montavimas, </w:t>
            </w:r>
            <w:r w:rsidRPr="00AD6865">
              <w:rPr>
                <w:rFonts w:cs="Times New Roman"/>
                <w:noProof/>
                <w:sz w:val="22"/>
                <w:szCs w:val="22"/>
                <w:lang w:val="lt-LT"/>
              </w:rPr>
              <w:t>hidroizoliacija</w:t>
            </w:r>
            <w:r w:rsidRPr="00AD6865">
              <w:rPr>
                <w:rFonts w:cs="Times New Roman"/>
                <w:noProof/>
                <w:color w:val="000000"/>
                <w:sz w:val="22"/>
                <w:szCs w:val="22"/>
                <w:lang w:val="lt-LT"/>
              </w:rPr>
              <w:t>, stogų įrengimas, apdailos darbai)</w:t>
            </w:r>
            <w:r w:rsidRPr="00AD6865">
              <w:rPr>
                <w:rFonts w:cs="Times New Roman"/>
                <w:b/>
                <w:noProof/>
                <w:color w:val="000000"/>
                <w:sz w:val="22"/>
                <w:szCs w:val="22"/>
                <w:lang w:val="lt-LT"/>
              </w:rPr>
              <w:t>.</w:t>
            </w:r>
          </w:p>
          <w:p w14:paraId="73B9B7E6" w14:textId="77777777" w:rsidR="00A11E3C" w:rsidRPr="000C1D79"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color w:val="000000"/>
                <w:sz w:val="22"/>
                <w:lang w:val="lt-LT"/>
              </w:rPr>
            </w:pPr>
            <w:r w:rsidRPr="000C1D79">
              <w:rPr>
                <w:rFonts w:cs="Times New Roman"/>
                <w:b/>
                <w:color w:val="000000"/>
                <w:sz w:val="22"/>
                <w:lang w:val="lt-LT"/>
              </w:rPr>
              <w:lastRenderedPageBreak/>
              <w:t>specialieji statybos darbai</w:t>
            </w:r>
            <w:r w:rsidRPr="000C1D79">
              <w:rPr>
                <w:rFonts w:cs="Times New Roman"/>
                <w:color w:val="000000"/>
                <w:sz w:val="22"/>
                <w:lang w:val="lt-LT"/>
              </w:rPr>
              <w:t xml:space="preserve"> (mechanikos darbai (statinio vandentiekio ir nuotekų šalinimo inžinerinių sistemų įrengimas; statinio šildymo, vėdinimo, oro kondicionavimo inžinerinių sistemų įrengimas),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36D0F947" w14:textId="77777777" w:rsidR="00A11E3C" w:rsidRPr="00AD6865" w:rsidDel="00CE1F5B" w:rsidRDefault="00A11E3C" w:rsidP="00503A6F">
            <w:pPr>
              <w:ind w:left="33"/>
              <w:jc w:val="both"/>
              <w:cnfStyle w:val="000000100000" w:firstRow="0" w:lastRow="0" w:firstColumn="0" w:lastColumn="0" w:oddVBand="0" w:evenVBand="0" w:oddHBand="1" w:evenHBand="0" w:firstRowFirstColumn="0" w:firstRowLastColumn="0" w:lastRowFirstColumn="0" w:lastRowLastColumn="0"/>
              <w:rPr>
                <w:rFonts w:cs="Times New Roman"/>
                <w:noProof/>
                <w:color w:val="0033CC"/>
                <w:sz w:val="22"/>
                <w:szCs w:val="22"/>
                <w:lang w:val="lt-LT"/>
              </w:rPr>
            </w:pPr>
          </w:p>
        </w:tc>
        <w:tc>
          <w:tcPr>
            <w:tcW w:w="4835" w:type="dxa"/>
          </w:tcPr>
          <w:p w14:paraId="09F7E30D" w14:textId="77777777" w:rsidR="00A11E3C" w:rsidRPr="00AD6865" w:rsidRDefault="00A11E3C" w:rsidP="00503A6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lastRenderedPageBreak/>
              <w:t>Statybos produkcijos sertifikavimo centro išduoto atestato ar teisės pripažinimo dokumento</w:t>
            </w:r>
            <w:r w:rsidRPr="00AD6865">
              <w:rPr>
                <w:rFonts w:cs="Times New Roman"/>
                <w:noProof/>
                <w:color w:val="000000"/>
                <w:sz w:val="22"/>
                <w:szCs w:val="22"/>
                <w:vertAlign w:val="superscript"/>
                <w:lang w:val="lt-LT"/>
              </w:rPr>
              <w:footnoteReference w:id="1"/>
            </w:r>
            <w:r w:rsidRPr="00AD6865">
              <w:rPr>
                <w:rFonts w:cs="Times New Roman"/>
                <w:noProof/>
                <w:color w:val="000000"/>
                <w:sz w:val="22"/>
                <w:szCs w:val="22"/>
                <w:lang w:val="lt-LT"/>
              </w:rPr>
              <w:t xml:space="preserve"> tinkamai patvirtinta kopija.</w:t>
            </w:r>
          </w:p>
        </w:tc>
      </w:tr>
    </w:tbl>
    <w:p w14:paraId="4F4B9ED0" w14:textId="77777777" w:rsidR="00B03311" w:rsidRDefault="00B03311" w:rsidP="00B03311">
      <w:pPr>
        <w:jc w:val="both"/>
        <w:rPr>
          <w:rFonts w:ascii="Times New Roman" w:hAnsi="Times New Roman" w:cs="Times New Roman"/>
          <w:noProof/>
          <w:color w:val="000000"/>
          <w:lang w:val="lt-LT"/>
        </w:rPr>
      </w:pPr>
    </w:p>
    <w:tbl>
      <w:tblPr>
        <w:tblStyle w:val="LightList-Accent42"/>
        <w:tblW w:w="5000" w:type="pct"/>
        <w:tblBorders>
          <w:insideH w:val="single" w:sz="8" w:space="0" w:color="8064A2"/>
          <w:insideV w:val="single" w:sz="8" w:space="0" w:color="8064A2"/>
        </w:tblBorders>
        <w:tblLayout w:type="fixed"/>
        <w:tblLook w:val="04A0" w:firstRow="1" w:lastRow="0" w:firstColumn="1" w:lastColumn="0" w:noHBand="0" w:noVBand="1"/>
      </w:tblPr>
      <w:tblGrid>
        <w:gridCol w:w="528"/>
        <w:gridCol w:w="4484"/>
        <w:gridCol w:w="4727"/>
      </w:tblGrid>
      <w:tr w:rsidR="00A11E3C" w:rsidRPr="00AD6865" w14:paraId="3F7B3A17" w14:textId="77777777" w:rsidTr="00503A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 w:type="pct"/>
          </w:tcPr>
          <w:p w14:paraId="23185E97" w14:textId="77777777" w:rsidR="00A11E3C" w:rsidRPr="00AD6865" w:rsidDel="00763329" w:rsidRDefault="00A11E3C" w:rsidP="00503A6F">
            <w:pPr>
              <w:spacing w:before="120" w:after="120"/>
              <w:ind w:left="26"/>
              <w:rPr>
                <w:rFonts w:cs="Times New Roman"/>
                <w:noProof/>
                <w:sz w:val="22"/>
                <w:szCs w:val="22"/>
                <w:lang w:val="lt-LT"/>
              </w:rPr>
            </w:pPr>
            <w:r w:rsidRPr="00AD6865">
              <w:rPr>
                <w:rFonts w:cs="Times New Roman"/>
                <w:noProof/>
                <w:sz w:val="22"/>
                <w:szCs w:val="22"/>
                <w:lang w:val="lt-LT"/>
              </w:rPr>
              <w:t>Nr.</w:t>
            </w:r>
          </w:p>
        </w:tc>
        <w:tc>
          <w:tcPr>
            <w:tcW w:w="2302" w:type="pct"/>
          </w:tcPr>
          <w:p w14:paraId="78F19634" w14:textId="77777777" w:rsidR="00A11E3C" w:rsidRPr="00AD6865" w:rsidRDefault="00A11E3C" w:rsidP="00A11E3C">
            <w:pPr>
              <w:numPr>
                <w:ilvl w:val="0"/>
                <w:numId w:val="9"/>
              </w:numPr>
              <w:spacing w:before="120" w:after="120"/>
              <w:ind w:left="600" w:hanging="592"/>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Ekonominės ir finansinės būklės reikalavimai</w:t>
            </w:r>
          </w:p>
        </w:tc>
        <w:tc>
          <w:tcPr>
            <w:tcW w:w="2427" w:type="pct"/>
          </w:tcPr>
          <w:p w14:paraId="671C3071" w14:textId="77777777" w:rsidR="00A11E3C" w:rsidRPr="00AD6865" w:rsidRDefault="00A11E3C" w:rsidP="00503A6F">
            <w:pPr>
              <w:spacing w:before="120" w:after="120"/>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Kaip atitikimo įrodymą reikia pateikti</w:t>
            </w:r>
          </w:p>
        </w:tc>
      </w:tr>
      <w:tr w:rsidR="00A11E3C" w:rsidRPr="000256A5" w14:paraId="5E679313" w14:textId="77777777" w:rsidTr="00503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7570526E" w14:textId="77777777" w:rsidR="00A11E3C" w:rsidRPr="00AD6865" w:rsidRDefault="00A11E3C" w:rsidP="00A11E3C">
            <w:pPr>
              <w:numPr>
                <w:ilvl w:val="1"/>
                <w:numId w:val="13"/>
              </w:numPr>
              <w:tabs>
                <w:tab w:val="left" w:pos="426"/>
              </w:tabs>
              <w:ind w:left="0" w:firstLine="0"/>
              <w:contextualSpacing/>
              <w:rPr>
                <w:rFonts w:cs="Times New Roman"/>
                <w:noProof/>
                <w:color w:val="000000"/>
                <w:sz w:val="22"/>
                <w:szCs w:val="22"/>
                <w:lang w:val="lt-LT"/>
              </w:rPr>
            </w:pPr>
            <w:bookmarkStart w:id="61" w:name="_Ref456328050"/>
          </w:p>
        </w:tc>
        <w:bookmarkEnd w:id="61"/>
        <w:tc>
          <w:tcPr>
            <w:tcW w:w="2302" w:type="pct"/>
          </w:tcPr>
          <w:p w14:paraId="71172A23" w14:textId="15072FB4" w:rsidR="00A11E3C" w:rsidRPr="00AD6865"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Dalyvio vidutinė metinė statybos ir montavimo darbų apimtis per paskutinius 5 (penkis) metus iki paraiškų pateikimo termino pabaigos arba per laiką nuo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alyvio įregistravimo dienos (jeigu veikla vykdyta mažiau nei 5 (penkis metus) iki paraiškų pateikimo termino pabaigos) turi būti ne mažesnė kaip </w:t>
            </w:r>
            <w:r>
              <w:rPr>
                <w:rFonts w:cs="Times New Roman"/>
                <w:b/>
                <w:noProof/>
                <w:sz w:val="22"/>
                <w:szCs w:val="22"/>
                <w:lang w:val="lt-LT"/>
              </w:rPr>
              <w:t>36,5</w:t>
            </w:r>
            <w:r w:rsidRPr="00AD6865">
              <w:rPr>
                <w:rFonts w:cs="Times New Roman"/>
                <w:b/>
                <w:noProof/>
                <w:sz w:val="22"/>
                <w:szCs w:val="22"/>
                <w:lang w:val="lt-LT"/>
              </w:rPr>
              <w:t xml:space="preserve"> (</w:t>
            </w:r>
            <w:r>
              <w:rPr>
                <w:rFonts w:cs="Times New Roman"/>
                <w:b/>
                <w:noProof/>
                <w:sz w:val="22"/>
                <w:szCs w:val="22"/>
                <w:lang w:val="lt-LT"/>
              </w:rPr>
              <w:t>trisdešimt šeši milijonai penki šimtai tūkstančių</w:t>
            </w:r>
            <w:r w:rsidRPr="00AD6865">
              <w:rPr>
                <w:rFonts w:cs="Times New Roman"/>
                <w:b/>
                <w:noProof/>
                <w:sz w:val="22"/>
                <w:szCs w:val="22"/>
                <w:lang w:val="lt-LT"/>
              </w:rPr>
              <w:t>) mln.</w:t>
            </w:r>
            <w:r w:rsidRPr="00AD6865">
              <w:rPr>
                <w:rFonts w:cs="Times New Roman"/>
                <w:b/>
                <w:i/>
                <w:noProof/>
                <w:sz w:val="22"/>
                <w:szCs w:val="22"/>
                <w:lang w:val="lt-LT"/>
              </w:rPr>
              <w:t xml:space="preserve"> </w:t>
            </w:r>
            <w:r w:rsidRPr="00AD6865">
              <w:rPr>
                <w:rFonts w:cs="Times New Roman"/>
                <w:b/>
                <w:noProof/>
                <w:color w:val="000000"/>
                <w:sz w:val="22"/>
                <w:szCs w:val="22"/>
                <w:lang w:val="lt-LT"/>
              </w:rPr>
              <w:t>EUR (be PVM)</w:t>
            </w:r>
            <w:r w:rsidRPr="00AD6865">
              <w:rPr>
                <w:rFonts w:cs="Times New Roman"/>
                <w:noProof/>
                <w:color w:val="000000"/>
                <w:sz w:val="22"/>
                <w:szCs w:val="22"/>
                <w:lang w:val="lt-LT"/>
              </w:rPr>
              <w:t xml:space="preserve"> (arba atitinkamai kita valiuta)</w:t>
            </w:r>
            <w:r w:rsidRPr="00AD6865">
              <w:rPr>
                <w:rFonts w:cs="Times New Roman"/>
                <w:noProof/>
                <w:color w:val="000000"/>
                <w:sz w:val="22"/>
                <w:szCs w:val="22"/>
                <w:vertAlign w:val="superscript"/>
                <w:lang w:val="lt-LT"/>
              </w:rPr>
              <w:footnoteReference w:id="2"/>
            </w:r>
            <w:r w:rsidRPr="00AD6865">
              <w:rPr>
                <w:rFonts w:cs="Times New Roman"/>
                <w:noProof/>
                <w:color w:val="000000"/>
                <w:sz w:val="22"/>
                <w:szCs w:val="22"/>
                <w:lang w:val="lt-LT"/>
              </w:rPr>
              <w:t>.</w:t>
            </w:r>
          </w:p>
          <w:p w14:paraId="20B87B60" w14:textId="77777777" w:rsidR="00A11E3C" w:rsidRPr="00AD6865"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c>
          <w:tcPr>
            <w:tcW w:w="2427" w:type="pct"/>
          </w:tcPr>
          <w:p w14:paraId="6061D2B0" w14:textId="3EA16BDF"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Per paskutinius 5 (penkis) metus iki paraiškų pateikimo termino pabaigos arba per laiką nuo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alyvio įregistravimo dienos (jeigu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alyvis vykdė veiklą mažiau nei 5 (penkis) metus iki paraiškų pateikimo termino pabaigos) atliktų statybos ir montavimo darbų sąrašas (Sąlygų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_Ref456326897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18</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priedas).</w:t>
            </w:r>
          </w:p>
          <w:p w14:paraId="23DC8859" w14:textId="77777777"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r>
      <w:tr w:rsidR="00A11E3C" w:rsidRPr="000256A5" w14:paraId="35C2601A" w14:textId="77777777" w:rsidTr="00503A6F">
        <w:tc>
          <w:tcPr>
            <w:cnfStyle w:val="001000000000" w:firstRow="0" w:lastRow="0" w:firstColumn="1" w:lastColumn="0" w:oddVBand="0" w:evenVBand="0" w:oddHBand="0" w:evenHBand="0" w:firstRowFirstColumn="0" w:firstRowLastColumn="0" w:lastRowFirstColumn="0" w:lastRowLastColumn="0"/>
            <w:tcW w:w="271" w:type="pct"/>
          </w:tcPr>
          <w:p w14:paraId="46822A73" w14:textId="77777777" w:rsidR="00A11E3C" w:rsidRPr="00AD6865" w:rsidRDefault="00A11E3C" w:rsidP="00A11E3C">
            <w:pPr>
              <w:numPr>
                <w:ilvl w:val="1"/>
                <w:numId w:val="13"/>
              </w:numPr>
              <w:tabs>
                <w:tab w:val="left" w:pos="426"/>
              </w:tabs>
              <w:ind w:left="0" w:firstLine="0"/>
              <w:contextualSpacing/>
              <w:rPr>
                <w:rFonts w:cs="Times New Roman"/>
                <w:noProof/>
                <w:sz w:val="22"/>
                <w:szCs w:val="22"/>
                <w:lang w:val="lt-LT"/>
              </w:rPr>
            </w:pPr>
            <w:bookmarkStart w:id="62" w:name="_Ref455937579"/>
          </w:p>
        </w:tc>
        <w:tc>
          <w:tcPr>
            <w:tcW w:w="2302" w:type="pct"/>
          </w:tcPr>
          <w:p w14:paraId="0AA362DC" w14:textId="51B41CCF" w:rsidR="00A11E3C" w:rsidRPr="00AD6865" w:rsidRDefault="00A11E3C" w:rsidP="00503A6F">
            <w:pPr>
              <w:ind w:left="26"/>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bookmarkStart w:id="63" w:name="_Ref421520458"/>
            <w:bookmarkEnd w:id="62"/>
            <w:r w:rsidRPr="00AD6865">
              <w:rPr>
                <w:rFonts w:cs="Times New Roman"/>
                <w:noProof/>
                <w:sz w:val="22"/>
                <w:szCs w:val="22"/>
                <w:lang w:val="lt-LT"/>
              </w:rPr>
              <w:t xml:space="preserve">Dalyvio pastarųjų 3 (trijų) finansinių metų arba per laiką </w:t>
            </w:r>
            <w:r w:rsidRPr="00AD6865">
              <w:rPr>
                <w:rFonts w:cs="Times New Roman"/>
                <w:noProof/>
                <w:color w:val="000000"/>
                <w:sz w:val="22"/>
                <w:szCs w:val="22"/>
                <w:lang w:val="lt-LT"/>
              </w:rPr>
              <w:t>nuo</w:t>
            </w:r>
            <w:r w:rsidRPr="00AD6865">
              <w:rPr>
                <w:rFonts w:cs="Times New Roman"/>
                <w:noProof/>
                <w:sz w:val="22"/>
                <w:szCs w:val="22"/>
                <w:lang w:val="lt-LT"/>
              </w:rPr>
              <w:t xml:space="preserve"> </w:t>
            </w:r>
            <w:r w:rsidR="00C96B19">
              <w:rPr>
                <w:rFonts w:cs="Times New Roman"/>
                <w:noProof/>
                <w:sz w:val="22"/>
                <w:szCs w:val="22"/>
                <w:lang w:val="lt-LT"/>
              </w:rPr>
              <w:t>d</w:t>
            </w:r>
            <w:r w:rsidRPr="00AD6865">
              <w:rPr>
                <w:rFonts w:cs="Times New Roman"/>
                <w:noProof/>
                <w:sz w:val="22"/>
                <w:szCs w:val="22"/>
                <w:lang w:val="lt-LT"/>
              </w:rPr>
              <w:t>alyvio įregistravimo dienos (jeigu Dalyvis vykdė veiklą mažiau nei 3 (trejus) finansinius metus) grynojo pelno reikšmė turi būti teigiama arba lygi nuliui. Apskaičiuojant sumuojamos kiekvienų metų reikšmės per visą nurodytą laikotarpį.</w:t>
            </w:r>
            <w:bookmarkEnd w:id="63"/>
          </w:p>
          <w:p w14:paraId="391446AC" w14:textId="77777777" w:rsidR="00A11E3C" w:rsidRPr="00AD6865" w:rsidRDefault="00A11E3C" w:rsidP="00503A6F">
            <w:pPr>
              <w:ind w:left="360"/>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p>
        </w:tc>
        <w:tc>
          <w:tcPr>
            <w:tcW w:w="2427" w:type="pct"/>
          </w:tcPr>
          <w:p w14:paraId="59E80987" w14:textId="7E87C350" w:rsidR="00A11E3C" w:rsidRPr="00AD6865" w:rsidRDefault="00A11E3C" w:rsidP="00C96B19">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Paskutinių 3 (trijų) finansinių metų arba laiko nuo </w:t>
            </w:r>
            <w:r w:rsidR="00C96B19">
              <w:rPr>
                <w:rFonts w:cs="Times New Roman"/>
                <w:noProof/>
                <w:sz w:val="22"/>
                <w:szCs w:val="22"/>
                <w:lang w:val="lt-LT"/>
              </w:rPr>
              <w:t>d</w:t>
            </w:r>
            <w:r w:rsidRPr="00AD6865">
              <w:rPr>
                <w:rFonts w:cs="Times New Roman"/>
                <w:noProof/>
                <w:sz w:val="22"/>
                <w:szCs w:val="22"/>
                <w:lang w:val="lt-LT"/>
              </w:rPr>
              <w:t xml:space="preserve">alyvio įregistravimo dienos (jeigu </w:t>
            </w:r>
            <w:r w:rsidR="00C96B19">
              <w:rPr>
                <w:rFonts w:cs="Times New Roman"/>
                <w:noProof/>
                <w:sz w:val="22"/>
                <w:szCs w:val="22"/>
                <w:lang w:val="lt-LT"/>
              </w:rPr>
              <w:t>d</w:t>
            </w:r>
            <w:r w:rsidRPr="00AD6865">
              <w:rPr>
                <w:rFonts w:cs="Times New Roman"/>
                <w:noProof/>
                <w:sz w:val="22"/>
                <w:szCs w:val="22"/>
                <w:lang w:val="lt-LT"/>
              </w:rPr>
              <w:t>alyvis vykdė veiklą mažiau nei 3 (trejus) finansinius metus) pelno (nuostolio) ataskaitų tinkamai patvirtintos kopijos.</w:t>
            </w:r>
          </w:p>
        </w:tc>
      </w:tr>
      <w:tr w:rsidR="00A11E3C" w:rsidRPr="000256A5" w14:paraId="398F71D5" w14:textId="77777777" w:rsidTr="00503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7CED9A09" w14:textId="77777777" w:rsidR="00A11E3C" w:rsidRPr="00AD6865" w:rsidRDefault="00A11E3C" w:rsidP="00A11E3C">
            <w:pPr>
              <w:numPr>
                <w:ilvl w:val="1"/>
                <w:numId w:val="13"/>
              </w:numPr>
              <w:tabs>
                <w:tab w:val="left" w:pos="426"/>
              </w:tabs>
              <w:ind w:left="0" w:firstLine="0"/>
              <w:contextualSpacing/>
              <w:rPr>
                <w:rFonts w:cs="Times New Roman"/>
                <w:noProof/>
                <w:sz w:val="22"/>
                <w:szCs w:val="22"/>
                <w:lang w:val="lt-LT"/>
              </w:rPr>
            </w:pPr>
            <w:bookmarkStart w:id="64" w:name="_Ref455937991"/>
          </w:p>
        </w:tc>
        <w:bookmarkEnd w:id="64"/>
        <w:tc>
          <w:tcPr>
            <w:tcW w:w="2302" w:type="pct"/>
          </w:tcPr>
          <w:p w14:paraId="423B4E3F" w14:textId="057FA61D" w:rsidR="00A11E3C" w:rsidRPr="00AD6865" w:rsidRDefault="00A11E3C" w:rsidP="00C96B19">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Dalyvis turi būti finansiškai pajėgus finansuoti </w:t>
            </w:r>
            <w:r w:rsidR="00C96B19">
              <w:rPr>
                <w:rFonts w:cs="Times New Roman"/>
                <w:noProof/>
                <w:sz w:val="22"/>
                <w:szCs w:val="22"/>
                <w:lang w:val="lt-LT"/>
              </w:rPr>
              <w:t>p</w:t>
            </w:r>
            <w:r w:rsidRPr="00AD6865">
              <w:rPr>
                <w:rFonts w:cs="Times New Roman"/>
                <w:noProof/>
                <w:sz w:val="22"/>
                <w:szCs w:val="22"/>
                <w:lang w:val="lt-LT"/>
              </w:rPr>
              <w:t>rojektą. Bendra finansavimo suma, įskaitant komercinio banko ar kitos finansinės institu</w:t>
            </w:r>
            <w:r w:rsidR="00111180">
              <w:rPr>
                <w:rFonts w:cs="Times New Roman"/>
                <w:noProof/>
                <w:sz w:val="22"/>
                <w:szCs w:val="22"/>
                <w:lang w:val="lt-LT"/>
              </w:rPr>
              <w:t>cijos</w:t>
            </w:r>
            <w:r w:rsidRPr="00AD6865">
              <w:rPr>
                <w:rFonts w:cs="Times New Roman"/>
                <w:noProof/>
                <w:sz w:val="22"/>
                <w:szCs w:val="22"/>
                <w:lang w:val="lt-LT"/>
              </w:rPr>
              <w:t xml:space="preserve"> </w:t>
            </w:r>
            <w:r w:rsidR="00111180">
              <w:rPr>
                <w:rFonts w:cs="Times New Roman"/>
                <w:noProof/>
                <w:sz w:val="22"/>
                <w:szCs w:val="22"/>
                <w:lang w:val="lt-LT"/>
              </w:rPr>
              <w:t xml:space="preserve">finansinį indėlį į projektą kartu su </w:t>
            </w:r>
            <w:r w:rsidR="00C96B19">
              <w:rPr>
                <w:rFonts w:cs="Times New Roman"/>
                <w:noProof/>
                <w:sz w:val="22"/>
                <w:szCs w:val="22"/>
                <w:lang w:val="lt-LT"/>
              </w:rPr>
              <w:t>d</w:t>
            </w:r>
            <w:r w:rsidRPr="00AD6865">
              <w:rPr>
                <w:rFonts w:cs="Times New Roman"/>
                <w:noProof/>
                <w:sz w:val="22"/>
                <w:szCs w:val="22"/>
                <w:lang w:val="lt-LT"/>
              </w:rPr>
              <w:t xml:space="preserve">alyvio finansiniu indėliu turi būti ne mažesnė nei </w:t>
            </w:r>
            <w:r>
              <w:rPr>
                <w:rFonts w:cs="Times New Roman"/>
                <w:noProof/>
                <w:sz w:val="22"/>
                <w:szCs w:val="22"/>
                <w:lang w:val="lt-LT"/>
              </w:rPr>
              <w:t>88,4 (aštuoniasdešimt aštuoni milijonai keturi šimtai tūkstančių)</w:t>
            </w:r>
            <w:r w:rsidRPr="00AD6865">
              <w:rPr>
                <w:rFonts w:cs="Times New Roman"/>
                <w:noProof/>
                <w:sz w:val="22"/>
                <w:szCs w:val="22"/>
                <w:lang w:val="lt-LT"/>
              </w:rPr>
              <w:t xml:space="preserve"> mln. EUR (ar atitinkamai kita valiuta, įskaitant PVM).</w:t>
            </w:r>
          </w:p>
        </w:tc>
        <w:tc>
          <w:tcPr>
            <w:tcW w:w="2427" w:type="pct"/>
          </w:tcPr>
          <w:p w14:paraId="78358DD7" w14:textId="43CC9B53" w:rsidR="00A11E3C" w:rsidRPr="00AD6865" w:rsidRDefault="00A11E3C" w:rsidP="00C96B19">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Komercinio banko ar kitos finansinės institucijos raštas apie numatomą finansavimą ar / ir </w:t>
            </w:r>
            <w:r w:rsidR="00C96B19">
              <w:rPr>
                <w:rFonts w:cs="Times New Roman"/>
                <w:noProof/>
                <w:sz w:val="22"/>
                <w:szCs w:val="22"/>
                <w:lang w:val="lt-LT"/>
              </w:rPr>
              <w:t>d</w:t>
            </w:r>
            <w:r w:rsidRPr="00AD6865">
              <w:rPr>
                <w:rFonts w:cs="Times New Roman"/>
                <w:noProof/>
                <w:sz w:val="22"/>
                <w:szCs w:val="22"/>
                <w:lang w:val="lt-LT"/>
              </w:rPr>
              <w:t>alyvio bendrovės akcininkų, ar kitų kompetentingų valdymo organų sprendimas skirti reikiamas lėšas arba kiti šių lėšų realumo įrodymai.</w:t>
            </w:r>
          </w:p>
        </w:tc>
      </w:tr>
    </w:tbl>
    <w:p w14:paraId="4F0ED49D" w14:textId="77777777" w:rsidR="00A11E3C" w:rsidRDefault="00A11E3C" w:rsidP="00B03311">
      <w:pPr>
        <w:jc w:val="both"/>
        <w:rPr>
          <w:rFonts w:ascii="Times New Roman" w:hAnsi="Times New Roman" w:cs="Times New Roman"/>
          <w:noProof/>
          <w:color w:val="000000"/>
          <w:lang w:val="lt-LT"/>
        </w:rPr>
      </w:pPr>
    </w:p>
    <w:tbl>
      <w:tblPr>
        <w:tblStyle w:val="LightList-Accent42"/>
        <w:tblW w:w="9889" w:type="dxa"/>
        <w:tblBorders>
          <w:insideH w:val="single" w:sz="8" w:space="0" w:color="8064A2"/>
          <w:insideV w:val="single" w:sz="8" w:space="0" w:color="8064A2"/>
        </w:tblBorders>
        <w:tblLayout w:type="fixed"/>
        <w:tblLook w:val="04A0" w:firstRow="1" w:lastRow="0" w:firstColumn="1" w:lastColumn="0" w:noHBand="0" w:noVBand="1"/>
      </w:tblPr>
      <w:tblGrid>
        <w:gridCol w:w="499"/>
        <w:gridCol w:w="4571"/>
        <w:gridCol w:w="4819"/>
      </w:tblGrid>
      <w:tr w:rsidR="00A11E3C" w:rsidRPr="00AD6865" w14:paraId="191D623A" w14:textId="77777777" w:rsidTr="00503A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9" w:type="dxa"/>
          </w:tcPr>
          <w:p w14:paraId="06FF7BE2" w14:textId="77777777" w:rsidR="00A11E3C" w:rsidRPr="00AD6865" w:rsidDel="00DF4A97" w:rsidRDefault="00A11E3C" w:rsidP="00503A6F">
            <w:pPr>
              <w:rPr>
                <w:rFonts w:cs="Times New Roman"/>
                <w:noProof/>
                <w:sz w:val="22"/>
                <w:szCs w:val="22"/>
                <w:lang w:val="lt-LT"/>
              </w:rPr>
            </w:pPr>
            <w:r w:rsidRPr="00AD6865">
              <w:rPr>
                <w:rFonts w:cs="Times New Roman"/>
                <w:noProof/>
                <w:sz w:val="22"/>
                <w:szCs w:val="22"/>
                <w:lang w:val="lt-LT"/>
              </w:rPr>
              <w:lastRenderedPageBreak/>
              <w:t>Nr.</w:t>
            </w:r>
          </w:p>
        </w:tc>
        <w:tc>
          <w:tcPr>
            <w:tcW w:w="4571" w:type="dxa"/>
          </w:tcPr>
          <w:p w14:paraId="12402F59" w14:textId="77777777" w:rsidR="00A11E3C" w:rsidRPr="00AD6865" w:rsidRDefault="00A11E3C" w:rsidP="00A11E3C">
            <w:pPr>
              <w:numPr>
                <w:ilvl w:val="0"/>
                <w:numId w:val="9"/>
              </w:numPr>
              <w:ind w:left="483" w:hanging="483"/>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Techninio ir profesinio pajėgumo reikalavimai</w:t>
            </w:r>
            <w:r w:rsidRPr="00AD6865">
              <w:rPr>
                <w:rFonts w:cs="Times New Roman"/>
                <w:noProof/>
                <w:sz w:val="22"/>
                <w:szCs w:val="22"/>
                <w:vertAlign w:val="superscript"/>
                <w:lang w:val="lt-LT"/>
              </w:rPr>
              <w:footnoteReference w:customMarkFollows="1" w:id="3"/>
              <w:t>2</w:t>
            </w:r>
          </w:p>
        </w:tc>
        <w:tc>
          <w:tcPr>
            <w:tcW w:w="4819" w:type="dxa"/>
          </w:tcPr>
          <w:p w14:paraId="43651D2F" w14:textId="77777777" w:rsidR="00A11E3C" w:rsidRPr="00AD6865" w:rsidRDefault="00A11E3C" w:rsidP="00503A6F">
            <w:pPr>
              <w:ind w:left="16"/>
              <w:cnfStyle w:val="100000000000" w:firstRow="1"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Kaip atitikimo įrodymą reikia pateikti</w:t>
            </w:r>
          </w:p>
        </w:tc>
      </w:tr>
      <w:tr w:rsidR="00A11E3C" w:rsidRPr="000256A5" w14:paraId="06EFFE71" w14:textId="77777777" w:rsidTr="00503A6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9" w:type="dxa"/>
          </w:tcPr>
          <w:p w14:paraId="174E0FDB" w14:textId="77777777" w:rsidR="00A11E3C" w:rsidRPr="00AD6865" w:rsidDel="00310F22" w:rsidRDefault="00A11E3C" w:rsidP="00A11E3C">
            <w:pPr>
              <w:numPr>
                <w:ilvl w:val="1"/>
                <w:numId w:val="11"/>
              </w:numPr>
              <w:ind w:left="735" w:hanging="735"/>
              <w:contextualSpacing/>
              <w:rPr>
                <w:rFonts w:cs="Times New Roman"/>
                <w:noProof/>
                <w:color w:val="000000"/>
                <w:sz w:val="22"/>
                <w:szCs w:val="22"/>
                <w:lang w:val="lt-LT"/>
              </w:rPr>
            </w:pPr>
            <w:bookmarkStart w:id="65" w:name="_Ref456324551"/>
          </w:p>
        </w:tc>
        <w:bookmarkEnd w:id="65"/>
        <w:tc>
          <w:tcPr>
            <w:tcW w:w="4571" w:type="dxa"/>
          </w:tcPr>
          <w:p w14:paraId="28C314A9" w14:textId="77777777" w:rsidR="00A11E3C"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Dalyvis </w:t>
            </w:r>
            <w:r w:rsidRPr="00CB2549">
              <w:rPr>
                <w:rFonts w:cs="Times New Roman"/>
                <w:noProof/>
                <w:sz w:val="22"/>
                <w:szCs w:val="22"/>
                <w:lang w:val="lt-LT"/>
              </w:rPr>
              <w:t xml:space="preserve">per paskutinius </w:t>
            </w:r>
            <w:r>
              <w:rPr>
                <w:rFonts w:cs="Times New Roman"/>
                <w:noProof/>
                <w:sz w:val="22"/>
                <w:szCs w:val="22"/>
                <w:lang w:val="lt-LT"/>
              </w:rPr>
              <w:t>10 (dešimt)</w:t>
            </w:r>
            <w:r w:rsidRPr="00CB2549">
              <w:rPr>
                <w:rFonts w:cs="Times New Roman"/>
                <w:noProof/>
                <w:sz w:val="22"/>
                <w:szCs w:val="22"/>
                <w:lang w:val="lt-LT"/>
              </w:rPr>
              <w:t xml:space="preserve"> </w:t>
            </w:r>
            <w:r>
              <w:rPr>
                <w:rFonts w:cs="Times New Roman"/>
                <w:noProof/>
                <w:sz w:val="22"/>
                <w:szCs w:val="22"/>
                <w:lang w:val="lt-LT"/>
              </w:rPr>
              <w:t xml:space="preserve">metų </w:t>
            </w:r>
            <w:r w:rsidRPr="00CB2549">
              <w:rPr>
                <w:rFonts w:cs="Times New Roman"/>
                <w:noProof/>
                <w:sz w:val="22"/>
                <w:szCs w:val="22"/>
                <w:lang w:val="lt-LT"/>
              </w:rPr>
              <w:t xml:space="preserve">iki </w:t>
            </w:r>
            <w:r>
              <w:rPr>
                <w:rFonts w:cs="Times New Roman"/>
                <w:noProof/>
                <w:sz w:val="22"/>
                <w:szCs w:val="22"/>
                <w:lang w:val="lt-LT"/>
              </w:rPr>
              <w:t xml:space="preserve">paraiškų </w:t>
            </w:r>
            <w:r w:rsidRPr="00CB2549">
              <w:rPr>
                <w:rFonts w:cs="Times New Roman"/>
                <w:noProof/>
                <w:sz w:val="22"/>
                <w:szCs w:val="22"/>
                <w:lang w:val="lt-LT"/>
              </w:rPr>
              <w:t xml:space="preserve">pateikimo termino pabaigos arba per laiką nuo įregistravimo dienos (jeigu veikla vykdyta mažiau nei </w:t>
            </w:r>
            <w:r>
              <w:rPr>
                <w:rFonts w:cs="Times New Roman"/>
                <w:noProof/>
                <w:sz w:val="22"/>
                <w:szCs w:val="22"/>
                <w:lang w:val="lt-LT"/>
              </w:rPr>
              <w:t>10 (dešimt)</w:t>
            </w:r>
            <w:r w:rsidRPr="00CB2549">
              <w:rPr>
                <w:rFonts w:cs="Times New Roman"/>
                <w:noProof/>
                <w:sz w:val="22"/>
                <w:szCs w:val="22"/>
                <w:lang w:val="lt-LT"/>
              </w:rPr>
              <w:t xml:space="preserve"> </w:t>
            </w:r>
            <w:r>
              <w:rPr>
                <w:rFonts w:cs="Times New Roman"/>
                <w:noProof/>
                <w:sz w:val="22"/>
                <w:szCs w:val="22"/>
                <w:lang w:val="lt-LT"/>
              </w:rPr>
              <w:t xml:space="preserve">metų </w:t>
            </w:r>
            <w:r w:rsidRPr="00CB2549">
              <w:rPr>
                <w:rFonts w:cs="Times New Roman"/>
                <w:noProof/>
                <w:sz w:val="22"/>
                <w:szCs w:val="22"/>
                <w:lang w:val="lt-LT"/>
              </w:rPr>
              <w:t xml:space="preserve">iki </w:t>
            </w:r>
            <w:r>
              <w:rPr>
                <w:rFonts w:cs="Times New Roman"/>
                <w:noProof/>
                <w:sz w:val="22"/>
                <w:szCs w:val="22"/>
                <w:lang w:val="lt-LT"/>
              </w:rPr>
              <w:t xml:space="preserve">paraiškų </w:t>
            </w:r>
            <w:r w:rsidRPr="00CB2549">
              <w:rPr>
                <w:rFonts w:cs="Times New Roman"/>
                <w:noProof/>
                <w:sz w:val="22"/>
                <w:szCs w:val="22"/>
                <w:lang w:val="lt-LT"/>
              </w:rPr>
              <w:t xml:space="preserve">pateikimo termino pabaigos) </w:t>
            </w:r>
            <w:r w:rsidRPr="00AD6865">
              <w:rPr>
                <w:rFonts w:cs="Times New Roman"/>
                <w:noProof/>
                <w:sz w:val="22"/>
                <w:szCs w:val="22"/>
                <w:lang w:val="lt-LT"/>
              </w:rPr>
              <w:t>turi būti tinkamai įvykdęs bent vieną rangos darbų sutartį ypatingų statinių grupei priskiriam</w:t>
            </w:r>
            <w:r>
              <w:rPr>
                <w:rFonts w:cs="Times New Roman"/>
                <w:noProof/>
                <w:sz w:val="22"/>
                <w:szCs w:val="22"/>
                <w:lang w:val="lt-LT"/>
              </w:rPr>
              <w:t>am</w:t>
            </w:r>
            <w:r w:rsidRPr="00AD6865">
              <w:rPr>
                <w:rFonts w:cs="Times New Roman"/>
                <w:noProof/>
                <w:sz w:val="22"/>
                <w:szCs w:val="22"/>
                <w:lang w:val="lt-LT"/>
              </w:rPr>
              <w:t>e statin</w:t>
            </w:r>
            <w:r>
              <w:rPr>
                <w:rFonts w:cs="Times New Roman"/>
                <w:noProof/>
                <w:sz w:val="22"/>
                <w:szCs w:val="22"/>
                <w:lang w:val="lt-LT"/>
              </w:rPr>
              <w:t>yj</w:t>
            </w:r>
            <w:r w:rsidRPr="00AD6865">
              <w:rPr>
                <w:rFonts w:cs="Times New Roman"/>
                <w:noProof/>
                <w:sz w:val="22"/>
                <w:szCs w:val="22"/>
                <w:lang w:val="lt-LT"/>
              </w:rPr>
              <w:t>e (užsienio tiekėjams – lygiaverči</w:t>
            </w:r>
            <w:r>
              <w:rPr>
                <w:rFonts w:cs="Times New Roman"/>
                <w:noProof/>
                <w:sz w:val="22"/>
                <w:szCs w:val="22"/>
                <w:lang w:val="lt-LT"/>
              </w:rPr>
              <w:t>am</w:t>
            </w:r>
            <w:r w:rsidRPr="00AD6865">
              <w:rPr>
                <w:rFonts w:cs="Times New Roman"/>
                <w:noProof/>
                <w:sz w:val="22"/>
                <w:szCs w:val="22"/>
                <w:lang w:val="lt-LT"/>
              </w:rPr>
              <w:t>e statin</w:t>
            </w:r>
            <w:r>
              <w:rPr>
                <w:rFonts w:cs="Times New Roman"/>
                <w:noProof/>
                <w:sz w:val="22"/>
                <w:szCs w:val="22"/>
                <w:lang w:val="lt-LT"/>
              </w:rPr>
              <w:t>yj</w:t>
            </w:r>
            <w:r w:rsidRPr="00AD6865">
              <w:rPr>
                <w:rFonts w:cs="Times New Roman"/>
                <w:noProof/>
                <w:sz w:val="22"/>
                <w:szCs w:val="22"/>
                <w:lang w:val="lt-LT"/>
              </w:rPr>
              <w:t>e):</w:t>
            </w:r>
            <w:r>
              <w:rPr>
                <w:rFonts w:cs="Times New Roman"/>
                <w:noProof/>
                <w:sz w:val="22"/>
                <w:szCs w:val="22"/>
                <w:lang w:val="lt-LT"/>
              </w:rPr>
              <w:t xml:space="preserve"> </w:t>
            </w:r>
            <w:r w:rsidRPr="00CB2549">
              <w:rPr>
                <w:rFonts w:cs="Times New Roman"/>
                <w:b/>
                <w:noProof/>
                <w:sz w:val="22"/>
                <w:szCs w:val="22"/>
                <w:lang w:val="lt-LT"/>
              </w:rPr>
              <w:t>negyvenamieji pastatai</w:t>
            </w:r>
            <w:r>
              <w:rPr>
                <w:rFonts w:cs="Times New Roman"/>
                <w:noProof/>
                <w:sz w:val="22"/>
                <w:szCs w:val="22"/>
                <w:lang w:val="lt-LT"/>
              </w:rPr>
              <w:t xml:space="preserve">, pagal kurią atliktų rangos darbų vertė yra ne mažesnė kaip </w:t>
            </w:r>
            <w:r w:rsidRPr="00CB2549">
              <w:rPr>
                <w:rFonts w:cs="Times New Roman"/>
                <w:b/>
                <w:noProof/>
                <w:sz w:val="22"/>
                <w:szCs w:val="22"/>
                <w:lang w:val="lt-LT"/>
              </w:rPr>
              <w:t>25,8 mln. EUR be PVM</w:t>
            </w:r>
            <w:r>
              <w:rPr>
                <w:rFonts w:cs="Times New Roman"/>
                <w:noProof/>
                <w:sz w:val="22"/>
                <w:szCs w:val="22"/>
                <w:lang w:val="lt-LT"/>
              </w:rPr>
              <w:t>.</w:t>
            </w:r>
          </w:p>
          <w:p w14:paraId="5EFC518A" w14:textId="77777777" w:rsidR="00A11E3C"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10D0F32D" w14:textId="77777777" w:rsidR="00A11E3C"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3B0DC93C" w14:textId="77777777" w:rsidR="00A11E3C"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1AEDCC01" w14:textId="77777777" w:rsidR="00A11E3C"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2FB80799" w14:textId="77777777" w:rsidR="00A11E3C" w:rsidRPr="00AD6865" w:rsidRDefault="00A11E3C" w:rsidP="00503A6F">
            <w:pPr>
              <w:ind w:left="26"/>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42084C21" w14:textId="77777777" w:rsidR="00A11E3C" w:rsidRDefault="00A11E3C" w:rsidP="00503A6F">
            <w:pPr>
              <w:contextualSpacing/>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535D55C5" w14:textId="77777777" w:rsidR="00A11E3C" w:rsidRPr="00AD6865" w:rsidRDefault="00A11E3C" w:rsidP="00503A6F">
            <w:pPr>
              <w:contextualSpacing/>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c>
          <w:tcPr>
            <w:tcW w:w="4819" w:type="dxa"/>
          </w:tcPr>
          <w:p w14:paraId="3EB040DB" w14:textId="1B6F8EE1"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Tinkamai įvykdytų sutarčių sąrašas (Sąlygų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_Ref456327720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19</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priedas) ir </w:t>
            </w:r>
            <w:r w:rsidR="00C96B19">
              <w:rPr>
                <w:rFonts w:cs="Times New Roman"/>
                <w:noProof/>
                <w:color w:val="000000"/>
                <w:sz w:val="22"/>
                <w:szCs w:val="22"/>
                <w:lang w:val="lt-LT"/>
              </w:rPr>
              <w:t>d</w:t>
            </w:r>
            <w:r w:rsidRPr="00AD6865">
              <w:rPr>
                <w:rFonts w:cs="Times New Roman"/>
                <w:noProof/>
                <w:color w:val="000000"/>
                <w:sz w:val="22"/>
                <w:szCs w:val="22"/>
                <w:lang w:val="lt-LT"/>
              </w:rPr>
              <w:t xml:space="preserve">alyvio pažyma (Sąlygų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_Ref455919249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20</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priedas), kuriose turi būti patvirtinta, kad sutartis buvo įvykdyta tinkamai. Pažymoje turi būti nurodyta:</w:t>
            </w:r>
          </w:p>
          <w:p w14:paraId="0AB4E6AE" w14:textId="77777777" w:rsidR="00A11E3C" w:rsidRPr="00AD6865" w:rsidRDefault="00A11E3C" w:rsidP="00A11E3C">
            <w:pPr>
              <w:numPr>
                <w:ilvl w:val="0"/>
                <w:numId w:val="18"/>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Užsakovas ir jo kontaktiniai duomenys;</w:t>
            </w:r>
          </w:p>
          <w:p w14:paraId="590261DF" w14:textId="77777777" w:rsidR="00A11E3C" w:rsidRPr="00AD6865" w:rsidRDefault="00A11E3C" w:rsidP="00A11E3C">
            <w:pPr>
              <w:numPr>
                <w:ilvl w:val="0"/>
                <w:numId w:val="18"/>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darbų vykdymo vieta;</w:t>
            </w:r>
          </w:p>
          <w:p w14:paraId="4B719ED9" w14:textId="77777777" w:rsidR="00A11E3C" w:rsidRPr="00AD6865" w:rsidRDefault="00A11E3C" w:rsidP="00A11E3C">
            <w:pPr>
              <w:numPr>
                <w:ilvl w:val="0"/>
                <w:numId w:val="18"/>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atliktų darbų vertė (be PVM);</w:t>
            </w:r>
          </w:p>
          <w:p w14:paraId="60E7C7D1" w14:textId="77777777" w:rsidR="00A11E3C" w:rsidRPr="00AD6865" w:rsidRDefault="00A11E3C" w:rsidP="00A11E3C">
            <w:pPr>
              <w:numPr>
                <w:ilvl w:val="0"/>
                <w:numId w:val="18"/>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darbų vykdymo pradžios ir pabaigos datos;</w:t>
            </w:r>
          </w:p>
          <w:p w14:paraId="36E986BA" w14:textId="77777777" w:rsidR="00A11E3C" w:rsidRPr="00AD6865" w:rsidRDefault="00A11E3C" w:rsidP="00A11E3C">
            <w:pPr>
              <w:numPr>
                <w:ilvl w:val="0"/>
                <w:numId w:val="18"/>
              </w:numPr>
              <w:spacing w:before="60" w:after="60"/>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patvirtinimas apie tai, ar darbai buvo atlikti pagal galiojančių teisės aktų, reglamentuojančių darbų atlikimą, reikalavimus ir yra tinkamai užbaigti (t. y. darbai užbaigti sutartyje (ar papildomame susitarime) nurodytu terminu ir pasirašytas pripažinimo tinkamu naudoti aktas, statybos užbaigimo aktas arba lygiavertis dokumentas).</w:t>
            </w:r>
          </w:p>
          <w:p w14:paraId="37E25354" w14:textId="77777777" w:rsidR="00A11E3C" w:rsidRDefault="00A11E3C" w:rsidP="00503A6F">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Sutartis yra laikoma tinkamai įvykdyta, jeigu p</w:t>
            </w:r>
            <w:r w:rsidRPr="00AD6865">
              <w:rPr>
                <w:rFonts w:cs="Times New Roman"/>
                <w:noProof/>
                <w:color w:val="000000"/>
                <w:sz w:val="22"/>
                <w:szCs w:val="22"/>
                <w:lang w:val="lt-LT"/>
              </w:rPr>
              <w:t>ripažinimo tinkamu naudoti aktas, statybos užbaigimo aktas, galutinis atliktų darbų priėmimo</w:t>
            </w:r>
            <w:r>
              <w:rPr>
                <w:rFonts w:cs="Times New Roman"/>
                <w:noProof/>
                <w:color w:val="000000"/>
                <w:sz w:val="22"/>
                <w:szCs w:val="22"/>
                <w:lang w:val="lt-LT"/>
              </w:rPr>
              <w:t>–</w:t>
            </w:r>
            <w:r w:rsidRPr="00AD6865">
              <w:rPr>
                <w:rFonts w:cs="Times New Roman"/>
                <w:noProof/>
                <w:color w:val="000000"/>
                <w:sz w:val="22"/>
                <w:szCs w:val="22"/>
                <w:lang w:val="lt-LT"/>
              </w:rPr>
              <w:t xml:space="preserve">perdavimo aktas arba lygiavertis dokumentas yra išduotas </w:t>
            </w:r>
            <w:r w:rsidRPr="00AD6865">
              <w:rPr>
                <w:rFonts w:cs="Times New Roman"/>
                <w:noProof/>
                <w:sz w:val="22"/>
                <w:szCs w:val="22"/>
                <w:lang w:val="lt-LT"/>
              </w:rPr>
              <w:t>per pastaruosius 10 (dešimt) metų iki paraiškų pateikimo termino pabaigos.</w:t>
            </w:r>
          </w:p>
          <w:p w14:paraId="00A39B7B" w14:textId="77777777" w:rsidR="00A11E3C" w:rsidRDefault="00A11E3C" w:rsidP="00503A6F">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Pr>
                <w:rFonts w:cs="Times New Roman"/>
                <w:noProof/>
                <w:sz w:val="22"/>
                <w:szCs w:val="22"/>
                <w:lang w:val="lt-LT"/>
              </w:rPr>
              <w:t>Dalyvis yra laikomas tinkamai įvykdžiusiu vieną sutartį, jeigu to paties objekto (negyvenamojo pastato) rangos darbus yra atlikęs pagal kelias rangos darbų sutartis.</w:t>
            </w:r>
          </w:p>
          <w:p w14:paraId="1F90689F" w14:textId="77777777" w:rsidR="00A11E3C" w:rsidRPr="00AD6865" w:rsidRDefault="00A11E3C" w:rsidP="00503A6F">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Pr>
                <w:rFonts w:cs="Times New Roman"/>
                <w:noProof/>
                <w:sz w:val="22"/>
                <w:szCs w:val="22"/>
                <w:lang w:val="lt-LT"/>
              </w:rPr>
              <w:t>Negyvenamas pastatas yra suprantamas kaip statinys, kurio rangos darbai yra atliekami pagal vieną techninį (techninį darbo) projektą.</w:t>
            </w:r>
          </w:p>
          <w:p w14:paraId="020A5251" w14:textId="5CECD540" w:rsidR="00A11E3C" w:rsidRPr="00AD6865" w:rsidRDefault="00A11E3C" w:rsidP="00503A6F">
            <w:pPr>
              <w:spacing w:before="120" w:after="120"/>
              <w:ind w:left="28"/>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Jeigu </w:t>
            </w:r>
            <w:r w:rsidR="00C96B19">
              <w:rPr>
                <w:rFonts w:cs="Times New Roman"/>
                <w:noProof/>
                <w:sz w:val="22"/>
                <w:szCs w:val="22"/>
                <w:lang w:val="lt-LT"/>
              </w:rPr>
              <w:t>koncesijos konkurso k</w:t>
            </w:r>
            <w:r w:rsidRPr="00AD6865">
              <w:rPr>
                <w:rFonts w:cs="Times New Roman"/>
                <w:noProof/>
                <w:sz w:val="22"/>
                <w:szCs w:val="22"/>
                <w:lang w:val="lt-LT"/>
              </w:rPr>
              <w:t xml:space="preserve">omisijai kyla abejonių dėl </w:t>
            </w:r>
            <w:r w:rsidR="00C96B19">
              <w:rPr>
                <w:rFonts w:cs="Times New Roman"/>
                <w:noProof/>
                <w:sz w:val="22"/>
                <w:szCs w:val="22"/>
                <w:lang w:val="lt-LT"/>
              </w:rPr>
              <w:t>d</w:t>
            </w:r>
            <w:r w:rsidRPr="00AD6865">
              <w:rPr>
                <w:rFonts w:cs="Times New Roman"/>
                <w:noProof/>
                <w:sz w:val="22"/>
                <w:szCs w:val="22"/>
                <w:lang w:val="lt-LT"/>
              </w:rPr>
              <w:t xml:space="preserve">alyvio nurodytų sutarčių ar atliktų darbų, </w:t>
            </w:r>
            <w:r w:rsidR="00C96B19">
              <w:rPr>
                <w:rFonts w:cs="Times New Roman"/>
                <w:noProof/>
                <w:sz w:val="22"/>
                <w:szCs w:val="22"/>
                <w:lang w:val="lt-LT"/>
              </w:rPr>
              <w:t>k</w:t>
            </w:r>
            <w:r w:rsidRPr="00AD6865">
              <w:rPr>
                <w:rFonts w:cs="Times New Roman"/>
                <w:noProof/>
                <w:sz w:val="22"/>
                <w:szCs w:val="22"/>
                <w:lang w:val="lt-LT"/>
              </w:rPr>
              <w:t xml:space="preserve">omisija turi teisę pareikalauti </w:t>
            </w:r>
            <w:r w:rsidR="00C96B19">
              <w:rPr>
                <w:rFonts w:cs="Times New Roman"/>
                <w:noProof/>
                <w:sz w:val="22"/>
                <w:szCs w:val="22"/>
                <w:lang w:val="lt-LT"/>
              </w:rPr>
              <w:t>d</w:t>
            </w:r>
            <w:r w:rsidRPr="00AD6865">
              <w:rPr>
                <w:rFonts w:cs="Times New Roman"/>
                <w:noProof/>
                <w:sz w:val="22"/>
                <w:szCs w:val="22"/>
                <w:lang w:val="lt-LT"/>
              </w:rPr>
              <w:t>alyvio pateikti užsakovo pažymą su šiame punkte nurodyta informacija arba pati tiesiogiai kreiptis į užsakovą su prašymu pateikti atitinkamą informaciją.</w:t>
            </w:r>
          </w:p>
          <w:p w14:paraId="61048F08" w14:textId="77777777"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r>
      <w:tr w:rsidR="00A11E3C" w:rsidRPr="000256A5" w14:paraId="1E1393E9" w14:textId="77777777" w:rsidTr="00503A6F">
        <w:trPr>
          <w:trHeight w:val="513"/>
        </w:trPr>
        <w:tc>
          <w:tcPr>
            <w:cnfStyle w:val="001000000000" w:firstRow="0" w:lastRow="0" w:firstColumn="1" w:lastColumn="0" w:oddVBand="0" w:evenVBand="0" w:oddHBand="0" w:evenHBand="0" w:firstRowFirstColumn="0" w:firstRowLastColumn="0" w:lastRowFirstColumn="0" w:lastRowLastColumn="0"/>
            <w:tcW w:w="499" w:type="dxa"/>
          </w:tcPr>
          <w:p w14:paraId="4000DD4A" w14:textId="77777777" w:rsidR="00A11E3C" w:rsidRPr="00AD6865" w:rsidDel="00310F22" w:rsidRDefault="00A11E3C" w:rsidP="00A11E3C">
            <w:pPr>
              <w:numPr>
                <w:ilvl w:val="1"/>
                <w:numId w:val="11"/>
              </w:numPr>
              <w:ind w:left="735" w:hanging="735"/>
              <w:contextualSpacing/>
              <w:rPr>
                <w:rFonts w:cs="Times New Roman"/>
                <w:noProof/>
                <w:color w:val="000000"/>
                <w:sz w:val="22"/>
                <w:szCs w:val="22"/>
                <w:lang w:val="lt-LT"/>
              </w:rPr>
            </w:pPr>
            <w:bookmarkStart w:id="66" w:name="_Ref456324554"/>
          </w:p>
        </w:tc>
        <w:bookmarkEnd w:id="66"/>
        <w:tc>
          <w:tcPr>
            <w:tcW w:w="4571" w:type="dxa"/>
          </w:tcPr>
          <w:p w14:paraId="7C36281C" w14:textId="77777777" w:rsidR="00A11E3C" w:rsidRPr="00AD6865" w:rsidRDefault="00A11E3C" w:rsidP="00503A6F">
            <w:pPr>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t xml:space="preserve">Dalyvis per pastaruosius 3 (tris) metus iki paraiškų pateikimo termino pabaigos ne trumpiau kaip 12 mėnesių nepertraukiamą laikotarpį turi būti būti vykdęs ar vykdyti sporto ar / ir kultūros komplekso (objekto ar objektų), kuriame vykdomi sporto ir/ar kultūros renginiai, ir kuriame būtų sporto ar/ir kultūros renginiams skirtas (-i) objektas (-ai), kurio (-ių) žiūrovų </w:t>
            </w:r>
            <w:r>
              <w:rPr>
                <w:rFonts w:cs="Times New Roman"/>
                <w:noProof/>
                <w:sz w:val="22"/>
                <w:szCs w:val="22"/>
                <w:lang w:val="lt-LT"/>
              </w:rPr>
              <w:lastRenderedPageBreak/>
              <w:t xml:space="preserve">stacionarių </w:t>
            </w:r>
            <w:r w:rsidRPr="00AD6865">
              <w:rPr>
                <w:rFonts w:cs="Times New Roman"/>
                <w:noProof/>
                <w:sz w:val="22"/>
                <w:szCs w:val="22"/>
                <w:lang w:val="lt-LT"/>
              </w:rPr>
              <w:t xml:space="preserve">sėdimų vietų skaičius yra ne mažesnis kaip 10 000 (dešimt tūkstančių), </w:t>
            </w:r>
            <w:r w:rsidRPr="00AD6865">
              <w:rPr>
                <w:rFonts w:cs="Times New Roman"/>
                <w:noProof/>
                <w:color w:val="000000"/>
                <w:sz w:val="22"/>
                <w:szCs w:val="22"/>
                <w:lang w:val="lt-LT"/>
              </w:rPr>
              <w:t>valdymo ir eksploatavimo sutartį.</w:t>
            </w:r>
          </w:p>
        </w:tc>
        <w:tc>
          <w:tcPr>
            <w:tcW w:w="4819" w:type="dxa"/>
          </w:tcPr>
          <w:p w14:paraId="44ADBE45" w14:textId="04BDD7CA"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lastRenderedPageBreak/>
              <w:t xml:space="preserve">Tinkamai įvykdytų / vykdomų sutarčių sąrašas (Sąlygų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_Ref456327720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19</w:t>
            </w:r>
            <w:r w:rsidRPr="00AD6865">
              <w:rPr>
                <w:rFonts w:cs="Times New Roman"/>
                <w:noProof/>
                <w:color w:val="000000"/>
                <w:lang w:val="lt-LT"/>
              </w:rPr>
              <w:fldChar w:fldCharType="end"/>
            </w:r>
            <w:r w:rsidRPr="00AD6865">
              <w:rPr>
                <w:rFonts w:cs="Times New Roman"/>
                <w:noProof/>
                <w:color w:val="000000"/>
                <w:sz w:val="22"/>
                <w:szCs w:val="22"/>
                <w:lang w:val="lt-LT"/>
              </w:rPr>
              <w:t xml:space="preserve"> </w:t>
            </w:r>
            <w:r w:rsidRPr="00AD6865">
              <w:rPr>
                <w:rFonts w:cs="Times New Roman"/>
                <w:noProof/>
                <w:sz w:val="22"/>
                <w:szCs w:val="22"/>
                <w:lang w:val="lt-LT"/>
              </w:rPr>
              <w:t xml:space="preserve">priedas) kartu su </w:t>
            </w:r>
            <w:r w:rsidR="00C96B19">
              <w:rPr>
                <w:rFonts w:cs="Times New Roman"/>
                <w:noProof/>
                <w:sz w:val="22"/>
                <w:szCs w:val="22"/>
                <w:lang w:val="lt-LT"/>
              </w:rPr>
              <w:t>d</w:t>
            </w:r>
            <w:r w:rsidRPr="00AD6865">
              <w:rPr>
                <w:rFonts w:cs="Times New Roman"/>
                <w:noProof/>
                <w:sz w:val="22"/>
                <w:szCs w:val="22"/>
                <w:lang w:val="lt-LT"/>
              </w:rPr>
              <w:t xml:space="preserve">alyvio pažyma, patvirtinančia, kad paslaugos buvo / yra teikiamos tinkamai </w:t>
            </w:r>
            <w:r w:rsidRPr="00AD6865">
              <w:rPr>
                <w:rFonts w:cs="Times New Roman"/>
                <w:noProof/>
                <w:color w:val="000000"/>
                <w:sz w:val="22"/>
                <w:szCs w:val="22"/>
                <w:lang w:val="lt-LT"/>
              </w:rPr>
              <w:t xml:space="preserve">(Sąlygų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_Ref455919249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20</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priedas</w:t>
            </w:r>
            <w:r w:rsidRPr="00AD6865">
              <w:rPr>
                <w:rFonts w:cs="Times New Roman"/>
                <w:noProof/>
                <w:sz w:val="22"/>
                <w:szCs w:val="22"/>
                <w:lang w:val="lt-LT"/>
              </w:rPr>
              <w:t xml:space="preserve">). Pažymose turi būti nurodytas užsakovas ir jo kontaktiniai duomenys, paslaugų atlikimo data ir vieta, be to, patvirtinimas, ar jos buvo suteiktos pagal galiojančių teisės aktų, </w:t>
            </w:r>
            <w:r w:rsidRPr="00AD6865">
              <w:rPr>
                <w:rFonts w:cs="Times New Roman"/>
                <w:noProof/>
                <w:sz w:val="22"/>
                <w:szCs w:val="22"/>
                <w:lang w:val="lt-LT"/>
              </w:rPr>
              <w:lastRenderedPageBreak/>
              <w:t>reglamentuojančių paslaugų teikimą, reikalavimus ir tinkamai suteiktos / teikiamos.</w:t>
            </w:r>
          </w:p>
          <w:p w14:paraId="58693FE5"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sz w:val="22"/>
                <w:szCs w:val="22"/>
                <w:lang w:val="lt-LT"/>
              </w:rPr>
            </w:pPr>
          </w:p>
          <w:p w14:paraId="58C5246F" w14:textId="4CF41B85" w:rsidR="00A11E3C" w:rsidRPr="00AD6865" w:rsidRDefault="00A11E3C" w:rsidP="00C96B19">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sz w:val="22"/>
                <w:szCs w:val="22"/>
                <w:lang w:val="lt-LT"/>
              </w:rPr>
              <w:t xml:space="preserve">Jeigu </w:t>
            </w:r>
            <w:r w:rsidR="00C96B19">
              <w:rPr>
                <w:rFonts w:cs="Times New Roman"/>
                <w:noProof/>
                <w:sz w:val="22"/>
                <w:szCs w:val="22"/>
                <w:lang w:val="lt-LT"/>
              </w:rPr>
              <w:t>koncesijos konkurso k</w:t>
            </w:r>
            <w:r w:rsidRPr="00AD6865">
              <w:rPr>
                <w:rFonts w:cs="Times New Roman"/>
                <w:noProof/>
                <w:sz w:val="22"/>
                <w:szCs w:val="22"/>
                <w:lang w:val="lt-LT"/>
              </w:rPr>
              <w:t xml:space="preserve">omisijai kyla abejonių dėl </w:t>
            </w:r>
            <w:r w:rsidR="00C96B19">
              <w:rPr>
                <w:rFonts w:cs="Times New Roman"/>
                <w:noProof/>
                <w:sz w:val="22"/>
                <w:szCs w:val="22"/>
                <w:lang w:val="lt-LT"/>
              </w:rPr>
              <w:t>d</w:t>
            </w:r>
            <w:r w:rsidRPr="00AD6865">
              <w:rPr>
                <w:rFonts w:cs="Times New Roman"/>
                <w:noProof/>
                <w:sz w:val="22"/>
                <w:szCs w:val="22"/>
                <w:lang w:val="lt-LT"/>
              </w:rPr>
              <w:t xml:space="preserve">alyvio nurodytų sutarčių ar suteiktų paslaugų, </w:t>
            </w:r>
            <w:r w:rsidR="00C96B19">
              <w:rPr>
                <w:rFonts w:cs="Times New Roman"/>
                <w:noProof/>
                <w:sz w:val="22"/>
                <w:szCs w:val="22"/>
                <w:lang w:val="lt-LT"/>
              </w:rPr>
              <w:t>k</w:t>
            </w:r>
            <w:r w:rsidRPr="00AD6865">
              <w:rPr>
                <w:rFonts w:cs="Times New Roman"/>
                <w:noProof/>
                <w:sz w:val="22"/>
                <w:szCs w:val="22"/>
                <w:lang w:val="lt-LT"/>
              </w:rPr>
              <w:t xml:space="preserve">omisija turi teisę pareikalauti </w:t>
            </w:r>
            <w:r w:rsidR="00C96B19">
              <w:rPr>
                <w:rFonts w:cs="Times New Roman"/>
                <w:noProof/>
                <w:sz w:val="22"/>
                <w:szCs w:val="22"/>
                <w:lang w:val="lt-LT"/>
              </w:rPr>
              <w:t>d</w:t>
            </w:r>
            <w:r w:rsidRPr="00AD6865">
              <w:rPr>
                <w:rFonts w:cs="Times New Roman"/>
                <w:noProof/>
                <w:sz w:val="22"/>
                <w:szCs w:val="22"/>
                <w:lang w:val="lt-LT"/>
              </w:rPr>
              <w:t>alyvio pateikti užsakovo pažymą su šiame punkte nurodyta informacija arba pati tiesiogiai kreiptis į užsakovą su prašymu pateikti atitinkamą informaciją.</w:t>
            </w:r>
          </w:p>
        </w:tc>
      </w:tr>
      <w:tr w:rsidR="00A11E3C" w:rsidRPr="000256A5" w14:paraId="4B22BF49" w14:textId="77777777" w:rsidTr="00503A6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9" w:type="dxa"/>
          </w:tcPr>
          <w:p w14:paraId="701E2676" w14:textId="77777777" w:rsidR="00A11E3C" w:rsidRPr="00AD6865" w:rsidDel="00310F22" w:rsidRDefault="00A11E3C" w:rsidP="00A11E3C">
            <w:pPr>
              <w:numPr>
                <w:ilvl w:val="1"/>
                <w:numId w:val="11"/>
              </w:numPr>
              <w:ind w:left="735" w:hanging="735"/>
              <w:contextualSpacing/>
              <w:rPr>
                <w:rFonts w:cs="Times New Roman"/>
                <w:noProof/>
                <w:color w:val="000000"/>
                <w:sz w:val="22"/>
                <w:szCs w:val="22"/>
                <w:lang w:val="lt-LT"/>
              </w:rPr>
            </w:pPr>
            <w:bookmarkStart w:id="67" w:name="_Ref456328305"/>
          </w:p>
        </w:tc>
        <w:bookmarkEnd w:id="67"/>
        <w:tc>
          <w:tcPr>
            <w:tcW w:w="4571" w:type="dxa"/>
          </w:tcPr>
          <w:p w14:paraId="4FB66E62" w14:textId="77777777" w:rsidR="00A11E3C" w:rsidRPr="00AD6865" w:rsidRDefault="00A11E3C" w:rsidP="00503A6F">
            <w:pPr>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Dalyvis per pastaruosius 3 (tris) metus iki paraiškų pateikimo termino pabaigos </w:t>
            </w:r>
            <w:r>
              <w:rPr>
                <w:rFonts w:cs="Times New Roman"/>
                <w:noProof/>
                <w:sz w:val="22"/>
                <w:szCs w:val="22"/>
                <w:lang w:val="lt-LT"/>
              </w:rPr>
              <w:t xml:space="preserve">vykdė sporto ir/ar kultūros </w:t>
            </w:r>
            <w:r w:rsidRPr="00AD6865">
              <w:rPr>
                <w:rFonts w:cs="Times New Roman"/>
                <w:noProof/>
                <w:sz w:val="22"/>
                <w:szCs w:val="22"/>
                <w:lang w:val="lt-LT"/>
              </w:rPr>
              <w:t xml:space="preserve">renginių organizavimo </w:t>
            </w:r>
            <w:r>
              <w:rPr>
                <w:rFonts w:cs="Times New Roman"/>
                <w:noProof/>
                <w:sz w:val="22"/>
                <w:szCs w:val="22"/>
                <w:lang w:val="lt-LT"/>
              </w:rPr>
              <w:t xml:space="preserve">veiklą ne mažiau kaip 10 000 stacionarių sėdimų vietų turinčiame </w:t>
            </w:r>
            <w:r w:rsidRPr="00AD6865">
              <w:rPr>
                <w:rFonts w:cs="Times New Roman"/>
                <w:noProof/>
                <w:sz w:val="22"/>
                <w:szCs w:val="22"/>
                <w:lang w:val="lt-LT"/>
              </w:rPr>
              <w:t>sporto paskirties statin</w:t>
            </w:r>
            <w:r>
              <w:rPr>
                <w:rFonts w:cs="Times New Roman"/>
                <w:noProof/>
                <w:sz w:val="22"/>
                <w:szCs w:val="22"/>
                <w:lang w:val="lt-LT"/>
              </w:rPr>
              <w:t>yje (keliuose tokiuose statiniuose), arba tokius statinius valdė, ir tokia veikla</w:t>
            </w:r>
            <w:r w:rsidRPr="00AD6865">
              <w:rPr>
                <w:rFonts w:cs="Times New Roman"/>
                <w:noProof/>
                <w:sz w:val="22"/>
                <w:szCs w:val="22"/>
                <w:lang w:val="lt-LT"/>
              </w:rPr>
              <w:t xml:space="preserve"> nurodytu laikotarpiu atitinka šiuos reikalavimus:</w:t>
            </w:r>
          </w:p>
          <w:p w14:paraId="24B586A3" w14:textId="77777777" w:rsidR="00A11E3C" w:rsidRPr="00AD6865" w:rsidRDefault="00A11E3C" w:rsidP="00503A6F">
            <w:pPr>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62FAD74E" w14:textId="77777777" w:rsidR="00A11E3C" w:rsidRPr="00AD6865" w:rsidRDefault="00A11E3C" w:rsidP="00503A6F">
            <w:pPr>
              <w:pStyle w:val="paragrafesrasas2lygis"/>
              <w:spacing w:line="240" w:lineRule="auto"/>
              <w:ind w:left="1060" w:hanging="493"/>
              <w:cnfStyle w:val="000000100000" w:firstRow="0" w:lastRow="0" w:firstColumn="0" w:lastColumn="0" w:oddVBand="0" w:evenVBand="0" w:oddHBand="1" w:evenHBand="0" w:firstRowFirstColumn="0" w:firstRowLastColumn="0" w:lastRowFirstColumn="0" w:lastRowLastColumn="0"/>
              <w:rPr>
                <w:rFonts w:cs="Times New Roman"/>
                <w:noProof/>
                <w:lang w:val="lt-LT"/>
              </w:rPr>
            </w:pPr>
            <w:r w:rsidRPr="00AD6865">
              <w:rPr>
                <w:rFonts w:cs="Times New Roman"/>
                <w:lang w:val="lt-LT"/>
              </w:rPr>
              <w:t>per vienerius metus vidutiniškai organizuojami ne mažiau kaip 3 (trys) tarptautiniai sporto ir/ar kultūros renginiai, iš kurių bent vienas futbolo ir/arba lengvosios atletikos</w:t>
            </w:r>
            <w:r w:rsidRPr="00AD6865">
              <w:rPr>
                <w:rFonts w:cs="Times New Roman"/>
                <w:noProof/>
                <w:lang w:val="lt-LT"/>
              </w:rPr>
              <w:t>;</w:t>
            </w:r>
          </w:p>
          <w:p w14:paraId="4C22BF1A" w14:textId="490306B3" w:rsidR="00A11E3C" w:rsidRPr="00AD6865" w:rsidRDefault="00A11E3C" w:rsidP="00503A6F">
            <w:pPr>
              <w:pStyle w:val="paragrafesrasas2lygis"/>
              <w:spacing w:line="240" w:lineRule="auto"/>
              <w:ind w:left="1060" w:hanging="493"/>
              <w:cnfStyle w:val="000000100000" w:firstRow="0" w:lastRow="0" w:firstColumn="0" w:lastColumn="0" w:oddVBand="0" w:evenVBand="0" w:oddHBand="1" w:evenHBand="0" w:firstRowFirstColumn="0" w:firstRowLastColumn="0" w:lastRowFirstColumn="0" w:lastRowLastColumn="0"/>
              <w:rPr>
                <w:rFonts w:cs="Times New Roman"/>
                <w:noProof/>
                <w:lang w:val="lt-LT"/>
              </w:rPr>
            </w:pPr>
            <w:r w:rsidRPr="00AD6865">
              <w:rPr>
                <w:rFonts w:cs="Times New Roman"/>
                <w:noProof/>
                <w:lang w:val="lt-LT"/>
              </w:rPr>
              <w:t xml:space="preserve">vidutinės metinės </w:t>
            </w:r>
            <w:r w:rsidR="00C96B19">
              <w:rPr>
                <w:rFonts w:cs="Times New Roman"/>
                <w:noProof/>
                <w:lang w:val="lt-LT"/>
              </w:rPr>
              <w:t>d</w:t>
            </w:r>
            <w:r w:rsidRPr="00AD6865">
              <w:rPr>
                <w:rFonts w:cs="Times New Roman"/>
                <w:noProof/>
                <w:lang w:val="lt-LT"/>
              </w:rPr>
              <w:t xml:space="preserve">alyvio </w:t>
            </w:r>
            <w:r>
              <w:rPr>
                <w:rFonts w:cs="Times New Roman"/>
                <w:noProof/>
                <w:lang w:val="lt-LT"/>
              </w:rPr>
              <w:t xml:space="preserve">tokios veiklos </w:t>
            </w:r>
            <w:r w:rsidRPr="00AD6865">
              <w:rPr>
                <w:rFonts w:cs="Times New Roman"/>
                <w:noProof/>
                <w:lang w:val="lt-LT"/>
              </w:rPr>
              <w:t>pajamos yra ne mažesnės kaip 2 mln. EUR (be PVM)</w:t>
            </w:r>
            <w:r>
              <w:rPr>
                <w:rFonts w:cs="Times New Roman"/>
                <w:noProof/>
                <w:lang w:val="lt-LT"/>
              </w:rPr>
              <w:t xml:space="preserve">, įskaitant </w:t>
            </w:r>
            <w:r w:rsidR="00C96B19">
              <w:rPr>
                <w:rFonts w:cs="Times New Roman"/>
                <w:lang w:val="lt-LT"/>
              </w:rPr>
              <w:t>d</w:t>
            </w:r>
            <w:r w:rsidRPr="007E60CE">
              <w:rPr>
                <w:rFonts w:cs="Times New Roman"/>
                <w:lang w:val="lt-LT"/>
              </w:rPr>
              <w:t xml:space="preserve">alyviui tenkančią pajamų dalį už bilietų pardavimą, objektų / patalpų nuomą renginiams ar su jais susijusioms veikloms, transliacijos teises, infrastruktūros valdymo mokesčius ir kitas su šios veiklos vykdymu susijusias </w:t>
            </w:r>
            <w:r w:rsidR="00C96B19">
              <w:rPr>
                <w:rFonts w:cs="Times New Roman"/>
                <w:lang w:val="lt-LT"/>
              </w:rPr>
              <w:t>d</w:t>
            </w:r>
            <w:r w:rsidRPr="007E60CE">
              <w:rPr>
                <w:rFonts w:cs="Times New Roman"/>
                <w:lang w:val="lt-LT"/>
              </w:rPr>
              <w:t>alyvio pajamas</w:t>
            </w:r>
            <w:r w:rsidRPr="00AD6865">
              <w:rPr>
                <w:rFonts w:cs="Times New Roman"/>
                <w:noProof/>
                <w:lang w:val="lt-LT"/>
              </w:rPr>
              <w:t>.</w:t>
            </w:r>
          </w:p>
          <w:p w14:paraId="6C0A1445" w14:textId="77777777" w:rsidR="00A11E3C" w:rsidRPr="00AD6865" w:rsidRDefault="00A11E3C" w:rsidP="00503A6F">
            <w:pPr>
              <w:contextualSpacing/>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c>
          <w:tcPr>
            <w:tcW w:w="4819" w:type="dxa"/>
          </w:tcPr>
          <w:p w14:paraId="59B89460" w14:textId="62AB8250"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Sporto paskirties statiniuose (-yje) (sporto infrastruktūros ar lygiaverčiuose statiniuose (-yje) ir juose (-ame) vykdytos veiklos</w:t>
            </w:r>
            <w:r>
              <w:rPr>
                <w:rFonts w:cs="Times New Roman"/>
                <w:noProof/>
                <w:sz w:val="22"/>
                <w:szCs w:val="22"/>
                <w:lang w:val="lt-LT"/>
              </w:rPr>
              <w:t xml:space="preserve"> (renginių)</w:t>
            </w:r>
            <w:r w:rsidRPr="00AD6865">
              <w:rPr>
                <w:rFonts w:cs="Times New Roman"/>
                <w:noProof/>
                <w:sz w:val="22"/>
                <w:szCs w:val="22"/>
                <w:lang w:val="lt-LT"/>
              </w:rPr>
              <w:t xml:space="preserve"> sąrašas (</w:t>
            </w:r>
            <w:r>
              <w:rPr>
                <w:rFonts w:cs="Times New Roman"/>
                <w:noProof/>
                <w:highlight w:val="yellow"/>
                <w:lang w:val="lt-LT"/>
              </w:rPr>
              <w:fldChar w:fldCharType="begin"/>
            </w:r>
            <w:r>
              <w:rPr>
                <w:rFonts w:cs="Times New Roman"/>
                <w:noProof/>
                <w:sz w:val="22"/>
                <w:szCs w:val="22"/>
                <w:lang w:val="lt-LT"/>
              </w:rPr>
              <w:instrText xml:space="preserve"> REF _Ref457741804 \r \h </w:instrText>
            </w:r>
            <w:r>
              <w:rPr>
                <w:rFonts w:cs="Times New Roman"/>
                <w:noProof/>
                <w:highlight w:val="yellow"/>
                <w:lang w:val="lt-LT"/>
              </w:rPr>
            </w:r>
            <w:r>
              <w:rPr>
                <w:rFonts w:cs="Times New Roman"/>
                <w:noProof/>
                <w:highlight w:val="yellow"/>
                <w:lang w:val="lt-LT"/>
              </w:rPr>
              <w:fldChar w:fldCharType="separate"/>
            </w:r>
            <w:r>
              <w:rPr>
                <w:rFonts w:cs="Times New Roman"/>
                <w:noProof/>
                <w:sz w:val="22"/>
                <w:szCs w:val="22"/>
                <w:lang w:val="lt-LT"/>
              </w:rPr>
              <w:t>21</w:t>
            </w:r>
            <w:r>
              <w:rPr>
                <w:rFonts w:cs="Times New Roman"/>
                <w:noProof/>
                <w:highlight w:val="yellow"/>
                <w:lang w:val="lt-LT"/>
              </w:rPr>
              <w:fldChar w:fldCharType="end"/>
            </w:r>
            <w:r>
              <w:rPr>
                <w:rFonts w:cs="Times New Roman"/>
                <w:noProof/>
                <w:sz w:val="22"/>
                <w:szCs w:val="22"/>
                <w:lang w:val="lt-LT"/>
              </w:rPr>
              <w:t xml:space="preserve"> </w:t>
            </w:r>
            <w:r w:rsidRPr="00A33921">
              <w:rPr>
                <w:rFonts w:cs="Times New Roman"/>
                <w:noProof/>
                <w:sz w:val="22"/>
                <w:szCs w:val="22"/>
                <w:lang w:val="lt-LT"/>
              </w:rPr>
              <w:t>priedas</w:t>
            </w:r>
            <w:r w:rsidRPr="00AD6865">
              <w:rPr>
                <w:rFonts w:cs="Times New Roman"/>
                <w:noProof/>
                <w:sz w:val="22"/>
                <w:szCs w:val="22"/>
                <w:lang w:val="lt-LT"/>
              </w:rPr>
              <w:t xml:space="preserve">), nurodant konkrečius 1 papunktyje nurodytus reikalavimus atitinkančius renginius ir trumpą jų aprašymą, ir </w:t>
            </w:r>
            <w:r w:rsidR="00C96B19">
              <w:rPr>
                <w:rFonts w:cs="Times New Roman"/>
                <w:noProof/>
                <w:sz w:val="22"/>
                <w:szCs w:val="22"/>
                <w:lang w:val="lt-LT"/>
              </w:rPr>
              <w:t>d</w:t>
            </w:r>
            <w:r w:rsidRPr="00AD6865">
              <w:rPr>
                <w:rFonts w:cs="Times New Roman"/>
                <w:noProof/>
                <w:sz w:val="22"/>
                <w:szCs w:val="22"/>
                <w:lang w:val="lt-LT"/>
              </w:rPr>
              <w:t xml:space="preserve">alyvio patvirtinta pažyma, kurioje nurodytos </w:t>
            </w:r>
            <w:r w:rsidR="00C96B19">
              <w:rPr>
                <w:rFonts w:cs="Times New Roman"/>
                <w:noProof/>
                <w:sz w:val="22"/>
                <w:szCs w:val="22"/>
                <w:lang w:val="lt-LT"/>
              </w:rPr>
              <w:t>d</w:t>
            </w:r>
            <w:r w:rsidRPr="00AD6865">
              <w:rPr>
                <w:rFonts w:cs="Times New Roman"/>
                <w:noProof/>
                <w:sz w:val="22"/>
                <w:szCs w:val="22"/>
                <w:lang w:val="lt-LT"/>
              </w:rPr>
              <w:t>alyvio vidutinės pajamos pagal 2 papunkčio reikalavimus.</w:t>
            </w:r>
          </w:p>
          <w:p w14:paraId="192103B7" w14:textId="77777777"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p>
          <w:p w14:paraId="229838FB" w14:textId="5CCF1455"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sz w:val="22"/>
                <w:szCs w:val="22"/>
                <w:lang w:val="lt-LT"/>
              </w:rPr>
            </w:pPr>
            <w:r w:rsidRPr="00AD6865">
              <w:rPr>
                <w:rFonts w:cs="Times New Roman"/>
                <w:noProof/>
                <w:sz w:val="22"/>
                <w:szCs w:val="22"/>
                <w:lang w:val="lt-LT"/>
              </w:rPr>
              <w:t xml:space="preserve">Jeigu </w:t>
            </w:r>
            <w:r w:rsidR="00C96B19">
              <w:rPr>
                <w:rFonts w:cs="Times New Roman"/>
                <w:noProof/>
                <w:sz w:val="22"/>
                <w:szCs w:val="22"/>
                <w:lang w:val="lt-LT"/>
              </w:rPr>
              <w:t>koncesijos konkurso k</w:t>
            </w:r>
            <w:r w:rsidRPr="00AD6865">
              <w:rPr>
                <w:rFonts w:cs="Times New Roman"/>
                <w:noProof/>
                <w:sz w:val="22"/>
                <w:szCs w:val="22"/>
                <w:lang w:val="lt-LT"/>
              </w:rPr>
              <w:t xml:space="preserve">omisijai kyla abejonių dėl dalyvio nurodytų veiklų ar pajamų, </w:t>
            </w:r>
            <w:r w:rsidR="00C96B19">
              <w:rPr>
                <w:rFonts w:cs="Times New Roman"/>
                <w:noProof/>
                <w:sz w:val="22"/>
                <w:szCs w:val="22"/>
                <w:lang w:val="lt-LT"/>
              </w:rPr>
              <w:t>k</w:t>
            </w:r>
            <w:r w:rsidRPr="00AD6865">
              <w:rPr>
                <w:rFonts w:cs="Times New Roman"/>
                <w:noProof/>
                <w:sz w:val="22"/>
                <w:szCs w:val="22"/>
                <w:lang w:val="lt-LT"/>
              </w:rPr>
              <w:t xml:space="preserve">omisija turi teisę pareikalauti </w:t>
            </w:r>
            <w:r w:rsidR="00C96B19">
              <w:rPr>
                <w:rFonts w:cs="Times New Roman"/>
                <w:noProof/>
                <w:sz w:val="22"/>
                <w:szCs w:val="22"/>
                <w:lang w:val="lt-LT"/>
              </w:rPr>
              <w:t>d</w:t>
            </w:r>
            <w:r w:rsidRPr="00AD6865">
              <w:rPr>
                <w:rFonts w:cs="Times New Roman"/>
                <w:noProof/>
                <w:sz w:val="22"/>
                <w:szCs w:val="22"/>
                <w:lang w:val="lt-LT"/>
              </w:rPr>
              <w:t xml:space="preserve">alyvio pateikti papildomus atitikimą šiam išankstinės atrankos kriterijui patvirtinančius įrodymus arba pati tiesiogiai kreiptis į paslaugų užsakovus ar kitus asmenis su prašymu pateikti </w:t>
            </w:r>
            <w:r w:rsidR="00C96B19">
              <w:rPr>
                <w:rFonts w:cs="Times New Roman"/>
                <w:noProof/>
                <w:sz w:val="22"/>
                <w:szCs w:val="22"/>
                <w:lang w:val="lt-LT"/>
              </w:rPr>
              <w:t>d</w:t>
            </w:r>
            <w:r w:rsidRPr="00AD6865">
              <w:rPr>
                <w:rFonts w:cs="Times New Roman"/>
                <w:noProof/>
                <w:sz w:val="22"/>
                <w:szCs w:val="22"/>
                <w:lang w:val="lt-LT"/>
              </w:rPr>
              <w:t>alyvio atitikimui šiam kriterijui įvertinti reikalingą informaciją.</w:t>
            </w:r>
          </w:p>
          <w:p w14:paraId="44CEC32F" w14:textId="77777777" w:rsidR="00A11E3C" w:rsidRPr="00AD6865" w:rsidRDefault="00A11E3C" w:rsidP="00503A6F">
            <w:pPr>
              <w:jc w:val="both"/>
              <w:cnfStyle w:val="000000100000" w:firstRow="0" w:lastRow="0" w:firstColumn="0" w:lastColumn="0" w:oddVBand="0" w:evenVBand="0" w:oddHBand="1" w:evenHBand="0" w:firstRowFirstColumn="0" w:firstRowLastColumn="0" w:lastRowFirstColumn="0" w:lastRowLastColumn="0"/>
              <w:rPr>
                <w:rFonts w:cs="Times New Roman"/>
                <w:noProof/>
                <w:color w:val="000000"/>
                <w:sz w:val="22"/>
                <w:szCs w:val="22"/>
                <w:lang w:val="lt-LT"/>
              </w:rPr>
            </w:pPr>
          </w:p>
        </w:tc>
      </w:tr>
      <w:tr w:rsidR="00A11E3C" w:rsidRPr="00AD6865" w14:paraId="59806A10" w14:textId="77777777" w:rsidTr="00503A6F">
        <w:trPr>
          <w:trHeight w:val="513"/>
        </w:trPr>
        <w:tc>
          <w:tcPr>
            <w:cnfStyle w:val="001000000000" w:firstRow="0" w:lastRow="0" w:firstColumn="1" w:lastColumn="0" w:oddVBand="0" w:evenVBand="0" w:oddHBand="0" w:evenHBand="0" w:firstRowFirstColumn="0" w:firstRowLastColumn="0" w:lastRowFirstColumn="0" w:lastRowLastColumn="0"/>
            <w:tcW w:w="499" w:type="dxa"/>
          </w:tcPr>
          <w:p w14:paraId="0F112BDD" w14:textId="77777777" w:rsidR="00A11E3C" w:rsidRPr="00AD6865" w:rsidDel="00310F22" w:rsidRDefault="00A11E3C" w:rsidP="00A11E3C">
            <w:pPr>
              <w:numPr>
                <w:ilvl w:val="1"/>
                <w:numId w:val="11"/>
              </w:numPr>
              <w:ind w:left="735" w:hanging="735"/>
              <w:contextualSpacing/>
              <w:rPr>
                <w:rFonts w:cs="Times New Roman"/>
                <w:noProof/>
                <w:color w:val="000000"/>
                <w:sz w:val="22"/>
                <w:szCs w:val="22"/>
                <w:lang w:val="lt-LT"/>
              </w:rPr>
            </w:pPr>
            <w:bookmarkStart w:id="68" w:name="_Ref455938762"/>
          </w:p>
        </w:tc>
        <w:bookmarkEnd w:id="68"/>
        <w:tc>
          <w:tcPr>
            <w:tcW w:w="4571" w:type="dxa"/>
          </w:tcPr>
          <w:p w14:paraId="20CC76AF" w14:textId="0F4BE8E2" w:rsidR="00A11E3C" w:rsidRPr="00AD6865" w:rsidRDefault="00A11E3C" w:rsidP="00503A6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 xml:space="preserve">Sutarties </w:t>
            </w:r>
            <w:r>
              <w:rPr>
                <w:rFonts w:cs="Times New Roman"/>
                <w:noProof/>
                <w:color w:val="000000"/>
                <w:sz w:val="22"/>
                <w:szCs w:val="22"/>
                <w:lang w:val="lt-LT"/>
              </w:rPr>
              <w:t xml:space="preserve">turi vykdyti patyręs ir kvalifikuotas specialistas – </w:t>
            </w:r>
            <w:r w:rsidRPr="00AD6865">
              <w:rPr>
                <w:rFonts w:cs="Times New Roman"/>
                <w:noProof/>
                <w:color w:val="000000"/>
                <w:sz w:val="22"/>
                <w:szCs w:val="22"/>
                <w:lang w:val="lt-LT"/>
              </w:rPr>
              <w:t>ypatingo statinio projekto vadov</w:t>
            </w:r>
            <w:r>
              <w:rPr>
                <w:rFonts w:cs="Times New Roman"/>
                <w:noProof/>
                <w:color w:val="000000"/>
                <w:sz w:val="22"/>
                <w:szCs w:val="22"/>
                <w:lang w:val="lt-LT"/>
              </w:rPr>
              <w:t>as</w:t>
            </w:r>
            <w:r w:rsidRPr="00AD6865">
              <w:rPr>
                <w:rFonts w:cs="Times New Roman"/>
                <w:noProof/>
                <w:color w:val="000000"/>
                <w:sz w:val="22"/>
                <w:szCs w:val="22"/>
                <w:lang w:val="lt-LT"/>
              </w:rPr>
              <w:t xml:space="preserve"> (statinių grupė – negyvenamieji pastatai) (bent vienas specialistas)</w:t>
            </w:r>
            <w:r>
              <w:rPr>
                <w:rFonts w:cs="Times New Roman"/>
                <w:noProof/>
                <w:color w:val="000000"/>
                <w:sz w:val="22"/>
                <w:szCs w:val="22"/>
                <w:lang w:val="lt-LT"/>
              </w:rPr>
              <w:t xml:space="preserve"> –</w:t>
            </w:r>
            <w:r w:rsidRPr="00AD6865">
              <w:rPr>
                <w:rFonts w:cs="Times New Roman"/>
                <w:noProof/>
                <w:color w:val="000000"/>
                <w:sz w:val="22"/>
                <w:szCs w:val="22"/>
                <w:lang w:val="lt-LT"/>
              </w:rPr>
              <w:t xml:space="preserve"> atsaking</w:t>
            </w:r>
            <w:r>
              <w:rPr>
                <w:rFonts w:cs="Times New Roman"/>
                <w:noProof/>
                <w:color w:val="000000"/>
                <w:sz w:val="22"/>
                <w:szCs w:val="22"/>
                <w:lang w:val="lt-LT"/>
              </w:rPr>
              <w:t>as</w:t>
            </w:r>
            <w:r w:rsidRPr="00AD6865">
              <w:rPr>
                <w:rFonts w:cs="Times New Roman"/>
                <w:noProof/>
                <w:color w:val="000000"/>
                <w:sz w:val="22"/>
                <w:szCs w:val="22"/>
                <w:lang w:val="lt-LT"/>
              </w:rPr>
              <w:t xml:space="preserve"> už </w:t>
            </w:r>
            <w:r w:rsidR="00C96B19">
              <w:rPr>
                <w:rFonts w:cs="Times New Roman"/>
                <w:noProof/>
                <w:color w:val="000000"/>
                <w:sz w:val="22"/>
                <w:szCs w:val="22"/>
                <w:lang w:val="lt-LT"/>
              </w:rPr>
              <w:t>d</w:t>
            </w:r>
            <w:r w:rsidRPr="00AD6865">
              <w:rPr>
                <w:rFonts w:cs="Times New Roman"/>
                <w:noProof/>
                <w:color w:val="000000"/>
                <w:sz w:val="22"/>
                <w:szCs w:val="22"/>
                <w:lang w:val="lt-LT"/>
              </w:rPr>
              <w:t>arbų atlikimui reikalingo projekto parengimą</w:t>
            </w:r>
            <w:r>
              <w:rPr>
                <w:rFonts w:cs="Times New Roman"/>
                <w:noProof/>
                <w:color w:val="000000"/>
                <w:sz w:val="22"/>
                <w:szCs w:val="22"/>
                <w:lang w:val="lt-LT"/>
              </w:rPr>
              <w:t xml:space="preserve"> ir, kuris</w:t>
            </w:r>
            <w:r w:rsidRPr="00AD6865">
              <w:rPr>
                <w:rFonts w:cs="Times New Roman"/>
                <w:noProof/>
                <w:color w:val="000000"/>
                <w:sz w:val="22"/>
                <w:szCs w:val="22"/>
                <w:lang w:val="lt-LT"/>
              </w:rPr>
              <w:t>:</w:t>
            </w:r>
          </w:p>
          <w:p w14:paraId="5EF1D04B" w14:textId="77777777" w:rsidR="00A11E3C" w:rsidRPr="00AD6865" w:rsidRDefault="00A11E3C" w:rsidP="00A11E3C">
            <w:pPr>
              <w:pStyle w:val="paragrafesrasas2lygis"/>
              <w:numPr>
                <w:ilvl w:val="1"/>
                <w:numId w:val="19"/>
              </w:numPr>
              <w:spacing w:before="120" w:line="240"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lang w:val="lt-LT"/>
              </w:rPr>
            </w:pPr>
            <w:r w:rsidRPr="00AD6865">
              <w:rPr>
                <w:rFonts w:cs="Times New Roman"/>
                <w:noProof/>
                <w:lang w:val="lt-LT"/>
              </w:rPr>
              <w:t>turi aukštąjį universitetinį arba jam prilygintą išsilavinimą;</w:t>
            </w:r>
          </w:p>
          <w:p w14:paraId="7DD0BA57" w14:textId="77777777" w:rsidR="00A11E3C" w:rsidRPr="00AD6865" w:rsidRDefault="00A11E3C" w:rsidP="00503A6F">
            <w:pPr>
              <w:pStyle w:val="paragrafesrasas2lygis"/>
              <w:spacing w:before="120" w:line="240" w:lineRule="auto"/>
              <w:ind w:left="1060" w:hanging="493"/>
              <w:cnfStyle w:val="000000000000" w:firstRow="0" w:lastRow="0" w:firstColumn="0" w:lastColumn="0" w:oddVBand="0" w:evenVBand="0" w:oddHBand="0" w:evenHBand="0" w:firstRowFirstColumn="0" w:firstRowLastColumn="0" w:lastRowFirstColumn="0" w:lastRowLastColumn="0"/>
              <w:rPr>
                <w:rFonts w:cs="Times New Roman"/>
                <w:noProof/>
                <w:color w:val="000000"/>
                <w:lang w:val="lt-LT"/>
              </w:rPr>
            </w:pPr>
            <w:r w:rsidRPr="00AD6865">
              <w:rPr>
                <w:rFonts w:cs="Times New Roman"/>
                <w:noProof/>
                <w:color w:val="000000"/>
                <w:lang w:val="lt-LT"/>
              </w:rPr>
              <w:t>turi ne mažesnę kaip 3 (trejų) metų praktinę darbo rengiant projektus ypatingų statinių grupei priskiriamuose statiniuose patirtį;</w:t>
            </w:r>
          </w:p>
          <w:p w14:paraId="4B89876D" w14:textId="77777777" w:rsidR="00A11E3C" w:rsidRPr="00AD6865" w:rsidRDefault="00A11E3C" w:rsidP="00503A6F">
            <w:pPr>
              <w:pStyle w:val="paragrafesrasas2lygis"/>
              <w:spacing w:line="240" w:lineRule="auto"/>
              <w:ind w:left="1060" w:hanging="493"/>
              <w:cnfStyle w:val="000000000000" w:firstRow="0" w:lastRow="0" w:firstColumn="0" w:lastColumn="0" w:oddVBand="0" w:evenVBand="0" w:oddHBand="0" w:evenHBand="0" w:firstRowFirstColumn="0" w:firstRowLastColumn="0" w:lastRowFirstColumn="0" w:lastRowLastColumn="0"/>
              <w:rPr>
                <w:rFonts w:cs="Times New Roman"/>
                <w:color w:val="000000"/>
                <w:lang w:val="lt-LT"/>
              </w:rPr>
            </w:pPr>
            <w:r w:rsidRPr="00AD6865">
              <w:rPr>
                <w:rFonts w:cs="Times New Roman"/>
                <w:noProof/>
                <w:color w:val="000000"/>
                <w:lang w:val="lt-LT"/>
              </w:rPr>
              <w:lastRenderedPageBreak/>
              <w:t>turi vadovavimo bent 1 (vieno) užbaigt</w:t>
            </w:r>
            <w:r>
              <w:rPr>
                <w:rFonts w:cs="Times New Roman"/>
                <w:noProof/>
                <w:color w:val="000000"/>
                <w:lang w:val="lt-LT"/>
              </w:rPr>
              <w:t>o</w:t>
            </w:r>
            <w:r w:rsidRPr="00AD6865">
              <w:rPr>
                <w:rFonts w:cs="Times New Roman"/>
                <w:noProof/>
                <w:color w:val="000000"/>
                <w:lang w:val="lt-LT"/>
              </w:rPr>
              <w:t xml:space="preserve"> UEFA 4 kategorijos ar lygiaverčio sporto paskirties statinio</w:t>
            </w:r>
            <w:r w:rsidRPr="00AD6865">
              <w:rPr>
                <w:rFonts w:cs="Times New Roman"/>
                <w:noProof/>
                <w:lang w:val="lt-LT"/>
              </w:rPr>
              <w:t xml:space="preserve">, kuriame žiūrovų sėdimų </w:t>
            </w:r>
            <w:r>
              <w:rPr>
                <w:rFonts w:cs="Times New Roman"/>
                <w:noProof/>
                <w:lang w:val="lt-LT"/>
              </w:rPr>
              <w:t xml:space="preserve">stacionarių </w:t>
            </w:r>
            <w:r w:rsidRPr="00AD6865">
              <w:rPr>
                <w:rFonts w:cs="Times New Roman"/>
                <w:noProof/>
                <w:lang w:val="lt-LT"/>
              </w:rPr>
              <w:t xml:space="preserve">vietų skaičius yra ne mažesnis kaip 10 000 (dešimt tūkstančių), </w:t>
            </w:r>
            <w:r w:rsidRPr="00AD6865">
              <w:rPr>
                <w:rFonts w:cs="Times New Roman"/>
                <w:noProof/>
                <w:color w:val="000000"/>
                <w:lang w:val="lt-LT"/>
              </w:rPr>
              <w:t>projektavimui.</w:t>
            </w:r>
          </w:p>
        </w:tc>
        <w:tc>
          <w:tcPr>
            <w:tcW w:w="4819" w:type="dxa"/>
          </w:tcPr>
          <w:p w14:paraId="761D491F"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lastRenderedPageBreak/>
              <w:t>Darbinės veiklos aprašymas, kuriame turi būti aiškiai nurodyta informacija apie specialisto atitiktį kvalifikacijos reikalavimui (</w:t>
            </w:r>
            <w:r w:rsidRPr="00AD6865">
              <w:rPr>
                <w:rFonts w:cs="Times New Roman"/>
                <w:noProof/>
                <w:color w:val="000000"/>
                <w:lang w:val="lt-LT"/>
              </w:rPr>
              <w:fldChar w:fldCharType="begin"/>
            </w:r>
            <w:r w:rsidRPr="00AD6865">
              <w:rPr>
                <w:rFonts w:cs="Times New Roman"/>
                <w:noProof/>
                <w:color w:val="000000"/>
                <w:sz w:val="22"/>
                <w:szCs w:val="22"/>
                <w:lang w:val="lt-LT"/>
              </w:rPr>
              <w:instrText xml:space="preserve"> REF _Ref455940433 \r \h  \* MERGEFORMAT </w:instrText>
            </w:r>
            <w:r w:rsidRPr="00AD6865">
              <w:rPr>
                <w:rFonts w:cs="Times New Roman"/>
                <w:noProof/>
                <w:color w:val="000000"/>
                <w:lang w:val="lt-LT"/>
              </w:rPr>
            </w:r>
            <w:r w:rsidRPr="00AD6865">
              <w:rPr>
                <w:rFonts w:cs="Times New Roman"/>
                <w:noProof/>
                <w:color w:val="000000"/>
                <w:lang w:val="lt-LT"/>
              </w:rPr>
              <w:fldChar w:fldCharType="separate"/>
            </w:r>
            <w:r>
              <w:rPr>
                <w:rFonts w:cs="Times New Roman"/>
                <w:noProof/>
                <w:color w:val="000000"/>
                <w:sz w:val="22"/>
                <w:szCs w:val="22"/>
                <w:lang w:val="lt-LT"/>
              </w:rPr>
              <w:t>22</w:t>
            </w:r>
            <w:r w:rsidRPr="00AD6865">
              <w:rPr>
                <w:rFonts w:cs="Times New Roman"/>
                <w:noProof/>
                <w:color w:val="000000"/>
                <w:lang w:val="lt-LT"/>
              </w:rPr>
              <w:fldChar w:fldCharType="end"/>
            </w:r>
            <w:r w:rsidRPr="00AD6865">
              <w:rPr>
                <w:rFonts w:cs="Times New Roman"/>
                <w:noProof/>
                <w:color w:val="000000"/>
                <w:sz w:val="22"/>
                <w:szCs w:val="22"/>
                <w:lang w:val="lt-LT"/>
              </w:rPr>
              <w:t xml:space="preserve"> priedas).</w:t>
            </w:r>
          </w:p>
          <w:p w14:paraId="5C8B1303" w14:textId="77777777" w:rsidR="00A11E3C" w:rsidRPr="00AD6865" w:rsidRDefault="00A11E3C" w:rsidP="00503A6F">
            <w:pPr>
              <w:jc w:val="both"/>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5E653188" w14:textId="77777777" w:rsidR="00A11E3C" w:rsidRPr="00AD6865" w:rsidRDefault="00A11E3C" w:rsidP="00503A6F">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t>Atestuotam ypatingojo statinio projekto vadovui – projektuoto statinio statybą leidžiančio dokumentas (kopija) arba lygiavertis dokumentas (deklaracija), arba statybos užbaigimo aktas (kopija), arba lygiavertis dokumentas.</w:t>
            </w:r>
          </w:p>
          <w:p w14:paraId="6B2A0745" w14:textId="77777777" w:rsidR="00A11E3C" w:rsidRPr="00AD6865" w:rsidRDefault="00A11E3C" w:rsidP="00503A6F">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p w14:paraId="4665CC3D" w14:textId="77777777" w:rsidR="00A11E3C" w:rsidRPr="00AD6865" w:rsidRDefault="00A11E3C" w:rsidP="00503A6F">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r w:rsidRPr="00AD6865">
              <w:rPr>
                <w:rFonts w:cs="Times New Roman"/>
                <w:noProof/>
                <w:color w:val="000000"/>
                <w:sz w:val="22"/>
                <w:szCs w:val="22"/>
                <w:lang w:val="lt-LT"/>
              </w:rPr>
              <w:lastRenderedPageBreak/>
              <w:t>Išduoto kvalifikacijos atestato arba teisės pripažinimo dokumento kopija.</w:t>
            </w:r>
            <w:r w:rsidRPr="00AD6865">
              <w:rPr>
                <w:rStyle w:val="FootnoteReference"/>
                <w:noProof/>
                <w:color w:val="000000"/>
              </w:rPr>
              <w:footnoteReference w:id="4"/>
            </w:r>
          </w:p>
          <w:p w14:paraId="4A5928D6" w14:textId="77777777" w:rsidR="00A11E3C" w:rsidRPr="00AD6865" w:rsidDel="006C3F02" w:rsidRDefault="00A11E3C" w:rsidP="00503A6F">
            <w:pPr>
              <w:overflowPunct w:val="0"/>
              <w:autoSpaceDE w:val="0"/>
              <w:autoSpaceDN w:val="0"/>
              <w:adjustRightInd w:val="0"/>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cs="Times New Roman"/>
                <w:noProof/>
                <w:color w:val="000000"/>
                <w:sz w:val="22"/>
                <w:szCs w:val="22"/>
                <w:lang w:val="lt-LT"/>
              </w:rPr>
            </w:pPr>
          </w:p>
        </w:tc>
      </w:tr>
    </w:tbl>
    <w:p w14:paraId="2E71DD3A" w14:textId="77777777" w:rsidR="00A11E3C" w:rsidRPr="00CF69B9" w:rsidRDefault="00A11E3C" w:rsidP="00B03311">
      <w:pPr>
        <w:jc w:val="both"/>
        <w:rPr>
          <w:rFonts w:ascii="Times New Roman" w:hAnsi="Times New Roman" w:cs="Times New Roman"/>
          <w:noProof/>
          <w:color w:val="000000"/>
          <w:lang w:val="lt-LT"/>
        </w:rPr>
      </w:pPr>
    </w:p>
    <w:p w14:paraId="0CEF1BC3" w14:textId="015154D0" w:rsidR="00B03311" w:rsidRPr="00CF69B9" w:rsidRDefault="008202F4" w:rsidP="00C96B19">
      <w:pPr>
        <w:jc w:val="both"/>
        <w:rPr>
          <w:rFonts w:ascii="Times New Roman" w:hAnsi="Times New Roman" w:cs="Times New Roman"/>
          <w:noProof/>
          <w:color w:val="000000"/>
          <w:lang w:val="lt-LT"/>
        </w:rPr>
      </w:pPr>
      <w:r w:rsidRPr="008202F4">
        <w:rPr>
          <w:rFonts w:ascii="Times New Roman" w:hAnsi="Times New Roman" w:cs="Times New Roman"/>
          <w:noProof/>
          <w:color w:val="000000"/>
          <w:lang w:val="lt-LT"/>
        </w:rPr>
        <w:t xml:space="preserve">Jeigu </w:t>
      </w:r>
      <w:r w:rsidR="00C96B19">
        <w:rPr>
          <w:rFonts w:ascii="Times New Roman" w:hAnsi="Times New Roman" w:cs="Times New Roman"/>
          <w:noProof/>
          <w:color w:val="000000"/>
          <w:lang w:val="lt-LT"/>
        </w:rPr>
        <w:t>d</w:t>
      </w:r>
      <w:r w:rsidRPr="008202F4">
        <w:rPr>
          <w:rFonts w:ascii="Times New Roman" w:hAnsi="Times New Roman" w:cs="Times New Roman"/>
          <w:noProof/>
          <w:color w:val="000000"/>
          <w:lang w:val="lt-LT"/>
        </w:rPr>
        <w:t xml:space="preserve">alyvis dėl pateisinamų priežasčių negali pateikti nurodytų dokumentų, galima pateikti kitus </w:t>
      </w:r>
      <w:r w:rsidR="00C96B19">
        <w:rPr>
          <w:rFonts w:ascii="Times New Roman" w:hAnsi="Times New Roman" w:cs="Times New Roman"/>
          <w:noProof/>
          <w:color w:val="000000"/>
          <w:lang w:val="lt-LT"/>
        </w:rPr>
        <w:t>koncesijos konkurso k</w:t>
      </w:r>
      <w:r w:rsidRPr="008202F4">
        <w:rPr>
          <w:rFonts w:ascii="Times New Roman" w:hAnsi="Times New Roman" w:cs="Times New Roman"/>
          <w:noProof/>
          <w:color w:val="000000"/>
          <w:lang w:val="lt-LT"/>
        </w:rPr>
        <w:t xml:space="preserve">omisijai priimtinus dokumentus ar informaciją, patvirtinančius </w:t>
      </w:r>
      <w:r w:rsidR="00C96B19">
        <w:rPr>
          <w:rFonts w:ascii="Times New Roman" w:hAnsi="Times New Roman" w:cs="Times New Roman"/>
          <w:noProof/>
          <w:color w:val="000000"/>
          <w:lang w:val="lt-LT"/>
        </w:rPr>
        <w:t>d</w:t>
      </w:r>
      <w:r w:rsidRPr="008202F4">
        <w:rPr>
          <w:rFonts w:ascii="Times New Roman" w:hAnsi="Times New Roman" w:cs="Times New Roman"/>
          <w:noProof/>
          <w:color w:val="000000"/>
          <w:lang w:val="lt-LT"/>
        </w:rPr>
        <w:t xml:space="preserve">alyvio atitikimą nustatytiems atrankos kriterijams. Tokiu atveju rekomenduotina iš anksto kreiptis į </w:t>
      </w:r>
      <w:r w:rsidR="00C96B19">
        <w:rPr>
          <w:rFonts w:ascii="Times New Roman" w:hAnsi="Times New Roman" w:cs="Times New Roman"/>
          <w:noProof/>
          <w:color w:val="000000"/>
          <w:lang w:val="lt-LT"/>
        </w:rPr>
        <w:t>k</w:t>
      </w:r>
      <w:r w:rsidRPr="008202F4">
        <w:rPr>
          <w:rFonts w:ascii="Times New Roman" w:hAnsi="Times New Roman" w:cs="Times New Roman"/>
          <w:noProof/>
          <w:color w:val="000000"/>
          <w:lang w:val="lt-LT"/>
        </w:rPr>
        <w:t>omisiją dėl atitikimą atrankos kriterijams pagrindžiančių dokumentų priimtinumo. Dalyvio atitiktis reikalavimams yra vertinama toliau nurodyta tvarka</w:t>
      </w:r>
      <w:r>
        <w:rPr>
          <w:rFonts w:ascii="Times New Roman" w:hAnsi="Times New Roman" w:cs="Times New Roman"/>
          <w:noProof/>
          <w:color w:val="000000"/>
          <w:lang w:val="lt-LT"/>
        </w:rPr>
        <w:t>:</w:t>
      </w:r>
    </w:p>
    <w:p w14:paraId="4C08C67B" w14:textId="4A1EA3D3" w:rsidR="00B03311" w:rsidRPr="00CF69B9" w:rsidRDefault="00B03311" w:rsidP="007F26F9">
      <w:pPr>
        <w:pStyle w:val="ListParagraph"/>
        <w:numPr>
          <w:ilvl w:val="0"/>
          <w:numId w:val="17"/>
        </w:numPr>
        <w:spacing w:before="120" w:after="120"/>
        <w:ind w:left="851" w:hanging="567"/>
        <w:contextualSpacing w:val="0"/>
        <w:jc w:val="both"/>
        <w:rPr>
          <w:rFonts w:eastAsia="Calibri"/>
          <w:noProof/>
          <w:sz w:val="22"/>
          <w:lang w:eastAsia="lt-LT"/>
        </w:rPr>
      </w:pPr>
      <w:bookmarkStart w:id="69" w:name="_Toc288122799"/>
      <w:bookmarkStart w:id="70" w:name="_Toc288724142"/>
      <w:bookmarkStart w:id="71" w:name="_Toc288737999"/>
      <w:bookmarkStart w:id="72" w:name="_Toc288738506"/>
      <w:bookmarkStart w:id="73" w:name="_Toc288738871"/>
      <w:bookmarkStart w:id="74" w:name="_Toc289189942"/>
      <w:bookmarkStart w:id="75" w:name="_Toc289283013"/>
      <w:bookmarkStart w:id="76" w:name="_Toc290387642"/>
      <w:bookmarkStart w:id="77" w:name="_Toc291009727"/>
      <w:bookmarkStart w:id="78" w:name="_Toc291089682"/>
      <w:bookmarkStart w:id="79" w:name="_Toc293665792"/>
      <w:bookmarkStart w:id="80" w:name="_Toc293915731"/>
      <w:bookmarkStart w:id="81" w:name="_Toc294199049"/>
      <w:bookmarkStart w:id="82" w:name="_Toc294199380"/>
      <w:bookmarkStart w:id="83" w:name="_Toc294516739"/>
      <w:bookmarkStart w:id="84" w:name="_Toc297198328"/>
      <w:bookmarkStart w:id="85" w:name="_Toc297198511"/>
      <w:bookmarkStart w:id="86" w:name="_Toc297218518"/>
      <w:bookmarkStart w:id="87" w:name="_Toc297218554"/>
      <w:bookmarkStart w:id="88" w:name="_Toc299045817"/>
      <w:bookmarkStart w:id="89" w:name="_Toc299048140"/>
      <w:bookmarkStart w:id="90" w:name="_Toc310272503"/>
      <w:r w:rsidRPr="00CF69B9">
        <w:rPr>
          <w:rFonts w:eastAsia="Calibri"/>
          <w:noProof/>
          <w:sz w:val="22"/>
          <w:lang w:eastAsia="lt-LT"/>
        </w:rPr>
        <w:t xml:space="preserve">Bendruosius reikalavimus, numatytus </w:t>
      </w:r>
      <w:r w:rsidRPr="00CF69B9">
        <w:rPr>
          <w:rFonts w:eastAsia="Calibri"/>
          <w:noProof/>
          <w:sz w:val="22"/>
          <w:lang w:eastAsia="lt-LT"/>
        </w:rPr>
        <w:fldChar w:fldCharType="begin"/>
      </w:r>
      <w:r w:rsidRPr="00CF69B9">
        <w:rPr>
          <w:rFonts w:eastAsia="Calibri"/>
          <w:noProof/>
          <w:sz w:val="22"/>
          <w:lang w:eastAsia="lt-LT"/>
        </w:rPr>
        <w:instrText xml:space="preserve"> REF _Ref455937476 \r \h </w:instrText>
      </w:r>
      <w:r w:rsidRPr="00CF69B9">
        <w:rPr>
          <w:noProof/>
          <w:sz w:val="22"/>
          <w:lang w:eastAsia="lt-LT"/>
        </w:rPr>
        <w:instrText xml:space="preserve"> \* MERGEFORMAT </w:instrText>
      </w:r>
      <w:r w:rsidRPr="00CF69B9">
        <w:rPr>
          <w:rFonts w:eastAsia="Calibri"/>
          <w:noProof/>
          <w:sz w:val="22"/>
          <w:lang w:eastAsia="lt-LT"/>
        </w:rPr>
      </w:r>
      <w:r w:rsidRPr="00CF69B9">
        <w:rPr>
          <w:rFonts w:eastAsia="Calibri"/>
          <w:noProof/>
          <w:sz w:val="22"/>
          <w:lang w:eastAsia="lt-LT"/>
        </w:rPr>
        <w:fldChar w:fldCharType="separate"/>
      </w:r>
      <w:r w:rsidRPr="00CF69B9">
        <w:rPr>
          <w:rFonts w:eastAsia="Calibri"/>
          <w:noProof/>
          <w:sz w:val="22"/>
          <w:lang w:eastAsia="lt-LT"/>
        </w:rPr>
        <w:t>1.1</w:t>
      </w:r>
      <w:r w:rsidRPr="00CF69B9">
        <w:rPr>
          <w:rFonts w:eastAsia="Calibri"/>
          <w:noProof/>
          <w:sz w:val="22"/>
          <w:lang w:eastAsia="lt-LT"/>
        </w:rPr>
        <w:fldChar w:fldCharType="end"/>
      </w:r>
      <w:r w:rsidRPr="00CF69B9">
        <w:rPr>
          <w:rFonts w:eastAsia="Calibri"/>
          <w:noProof/>
          <w:sz w:val="22"/>
          <w:lang w:eastAsia="lt-LT"/>
        </w:rPr>
        <w:t xml:space="preserve"> – </w:t>
      </w:r>
      <w:r w:rsidRPr="00CF69B9">
        <w:rPr>
          <w:rFonts w:eastAsia="Calibri"/>
          <w:noProof/>
          <w:sz w:val="22"/>
          <w:lang w:eastAsia="lt-LT"/>
        </w:rPr>
        <w:fldChar w:fldCharType="begin"/>
      </w:r>
      <w:r w:rsidRPr="00CF69B9">
        <w:rPr>
          <w:rFonts w:eastAsia="Calibri"/>
          <w:noProof/>
          <w:sz w:val="22"/>
          <w:lang w:eastAsia="lt-LT"/>
        </w:rPr>
        <w:instrText xml:space="preserve"> REF _Ref455937483 \r \h </w:instrText>
      </w:r>
      <w:r w:rsidRPr="00CF69B9">
        <w:rPr>
          <w:noProof/>
          <w:sz w:val="22"/>
          <w:lang w:eastAsia="lt-LT"/>
        </w:rPr>
        <w:instrText xml:space="preserve"> \* MERGEFORMAT </w:instrText>
      </w:r>
      <w:r w:rsidRPr="00CF69B9">
        <w:rPr>
          <w:rFonts w:eastAsia="Calibri"/>
          <w:noProof/>
          <w:sz w:val="22"/>
          <w:lang w:eastAsia="lt-LT"/>
        </w:rPr>
      </w:r>
      <w:r w:rsidRPr="00CF69B9">
        <w:rPr>
          <w:rFonts w:eastAsia="Calibri"/>
          <w:noProof/>
          <w:sz w:val="22"/>
          <w:lang w:eastAsia="lt-LT"/>
        </w:rPr>
        <w:fldChar w:fldCharType="separate"/>
      </w:r>
      <w:r w:rsidRPr="00CF69B9">
        <w:rPr>
          <w:rFonts w:eastAsia="Calibri"/>
          <w:noProof/>
          <w:sz w:val="22"/>
          <w:lang w:eastAsia="lt-LT"/>
        </w:rPr>
        <w:t>1.8</w:t>
      </w:r>
      <w:r w:rsidRPr="00CF69B9">
        <w:rPr>
          <w:rFonts w:eastAsia="Calibri"/>
          <w:noProof/>
          <w:sz w:val="22"/>
          <w:lang w:eastAsia="lt-LT"/>
        </w:rPr>
        <w:fldChar w:fldCharType="end"/>
      </w:r>
      <w:r w:rsidRPr="00CF69B9">
        <w:rPr>
          <w:rFonts w:eastAsia="Calibri"/>
          <w:noProof/>
          <w:sz w:val="22"/>
          <w:lang w:eastAsia="lt-LT"/>
        </w:rPr>
        <w:t xml:space="preserve"> punktuose privalo atitikti kiekvienas ūkio subjektų grupės dalyvis. Bendrąjį reikalavimą, nustatytą </w:t>
      </w:r>
      <w:r w:rsidRPr="00CF69B9">
        <w:rPr>
          <w:rFonts w:eastAsia="Calibri"/>
          <w:noProof/>
          <w:sz w:val="22"/>
          <w:lang w:eastAsia="lt-LT"/>
        </w:rPr>
        <w:fldChar w:fldCharType="begin"/>
      </w:r>
      <w:r w:rsidRPr="00CF69B9">
        <w:rPr>
          <w:rFonts w:eastAsia="Calibri"/>
          <w:noProof/>
          <w:sz w:val="22"/>
          <w:lang w:eastAsia="lt-LT"/>
        </w:rPr>
        <w:instrText xml:space="preserve"> REF _Ref456255800 \r \h  \* MERGEFORMAT </w:instrText>
      </w:r>
      <w:r w:rsidRPr="00CF69B9">
        <w:rPr>
          <w:rFonts w:eastAsia="Calibri"/>
          <w:noProof/>
          <w:sz w:val="22"/>
          <w:lang w:eastAsia="lt-LT"/>
        </w:rPr>
      </w:r>
      <w:r w:rsidRPr="00CF69B9">
        <w:rPr>
          <w:rFonts w:eastAsia="Calibri"/>
          <w:noProof/>
          <w:sz w:val="22"/>
          <w:lang w:eastAsia="lt-LT"/>
        </w:rPr>
        <w:fldChar w:fldCharType="separate"/>
      </w:r>
      <w:r w:rsidRPr="00CF69B9">
        <w:rPr>
          <w:rFonts w:eastAsia="Calibri"/>
          <w:noProof/>
          <w:sz w:val="22"/>
          <w:lang w:eastAsia="lt-LT"/>
        </w:rPr>
        <w:t>1.9</w:t>
      </w:r>
      <w:r w:rsidRPr="00CF69B9">
        <w:rPr>
          <w:rFonts w:eastAsia="Calibri"/>
          <w:noProof/>
          <w:sz w:val="22"/>
          <w:lang w:eastAsia="lt-LT"/>
        </w:rPr>
        <w:fldChar w:fldCharType="end"/>
      </w:r>
      <w:r w:rsidRPr="00CF69B9">
        <w:rPr>
          <w:rFonts w:eastAsia="Calibri"/>
          <w:noProof/>
          <w:sz w:val="22"/>
          <w:lang w:eastAsia="lt-LT"/>
        </w:rPr>
        <w:t xml:space="preserve"> punkte, turi atitikti tie ūkio subjektai, kurie vykdys </w:t>
      </w:r>
      <w:r w:rsidR="00C96B19">
        <w:rPr>
          <w:rFonts w:eastAsia="Calibri"/>
          <w:noProof/>
          <w:sz w:val="22"/>
          <w:lang w:eastAsia="lt-LT"/>
        </w:rPr>
        <w:t>d</w:t>
      </w:r>
      <w:r w:rsidRPr="00CF69B9">
        <w:rPr>
          <w:rFonts w:eastAsia="Calibri"/>
          <w:noProof/>
          <w:sz w:val="22"/>
          <w:lang w:eastAsia="lt-LT"/>
        </w:rPr>
        <w:t>arbus;</w:t>
      </w:r>
    </w:p>
    <w:p w14:paraId="07B330D5" w14:textId="77777777" w:rsidR="00B03311" w:rsidRPr="00CF69B9" w:rsidRDefault="00B03311" w:rsidP="007F26F9">
      <w:pPr>
        <w:pStyle w:val="ListParagraph"/>
        <w:numPr>
          <w:ilvl w:val="0"/>
          <w:numId w:val="17"/>
        </w:numPr>
        <w:spacing w:before="120" w:after="120"/>
        <w:ind w:left="851" w:hanging="567"/>
        <w:contextualSpacing w:val="0"/>
        <w:jc w:val="both"/>
        <w:rPr>
          <w:rFonts w:eastAsia="Calibri"/>
          <w:noProof/>
          <w:sz w:val="22"/>
          <w:lang w:eastAsia="lt-LT"/>
        </w:rPr>
      </w:pPr>
      <w:r w:rsidRPr="00CF69B9">
        <w:rPr>
          <w:rFonts w:eastAsia="Calibri"/>
          <w:noProof/>
          <w:sz w:val="22"/>
          <w:lang w:eastAsia="lt-LT"/>
        </w:rPr>
        <w:t xml:space="preserve">Ekonominės ir finansinės būklės reikalavimą, numatytą </w:t>
      </w:r>
      <w:r w:rsidRPr="00CF69B9">
        <w:rPr>
          <w:rFonts w:eastAsia="Calibri"/>
          <w:noProof/>
          <w:sz w:val="22"/>
          <w:lang w:eastAsia="lt-LT"/>
        </w:rPr>
        <w:fldChar w:fldCharType="begin"/>
      </w:r>
      <w:r w:rsidRPr="00CF69B9">
        <w:rPr>
          <w:rFonts w:eastAsia="Calibri"/>
          <w:noProof/>
          <w:sz w:val="22"/>
          <w:lang w:eastAsia="lt-LT"/>
        </w:rPr>
        <w:instrText xml:space="preserve"> REF _Ref455937579 \r \h  \* MERGEFORMAT </w:instrText>
      </w:r>
      <w:r w:rsidRPr="00CF69B9">
        <w:rPr>
          <w:rFonts w:eastAsia="Calibri"/>
          <w:noProof/>
          <w:sz w:val="22"/>
          <w:lang w:eastAsia="lt-LT"/>
        </w:rPr>
      </w:r>
      <w:r w:rsidRPr="00CF69B9">
        <w:rPr>
          <w:rFonts w:eastAsia="Calibri"/>
          <w:noProof/>
          <w:sz w:val="22"/>
          <w:lang w:eastAsia="lt-LT"/>
        </w:rPr>
        <w:fldChar w:fldCharType="separate"/>
      </w:r>
      <w:r w:rsidRPr="00CF69B9">
        <w:rPr>
          <w:rFonts w:eastAsia="Calibri"/>
          <w:noProof/>
          <w:sz w:val="22"/>
          <w:lang w:eastAsia="lt-LT"/>
        </w:rPr>
        <w:t>2.2</w:t>
      </w:r>
      <w:r w:rsidRPr="00CF69B9">
        <w:rPr>
          <w:rFonts w:eastAsia="Calibri"/>
          <w:noProof/>
          <w:sz w:val="22"/>
          <w:lang w:eastAsia="lt-LT"/>
        </w:rPr>
        <w:fldChar w:fldCharType="end"/>
      </w:r>
      <w:r w:rsidRPr="00CF69B9">
        <w:rPr>
          <w:sz w:val="22"/>
        </w:rPr>
        <w:t xml:space="preserve"> punkte</w:t>
      </w:r>
      <w:r w:rsidRPr="00CF69B9">
        <w:rPr>
          <w:rFonts w:eastAsia="Calibri"/>
          <w:noProof/>
          <w:sz w:val="22"/>
          <w:lang w:eastAsia="lt-LT"/>
        </w:rPr>
        <w:t xml:space="preserve"> privalo atitikti kiekvienas ūkio subjektų grupės dalyvis;</w:t>
      </w:r>
    </w:p>
    <w:p w14:paraId="00650E2F" w14:textId="77777777" w:rsidR="008202F4" w:rsidRPr="00AD6865" w:rsidRDefault="008202F4" w:rsidP="008202F4">
      <w:pPr>
        <w:pStyle w:val="ListParagraph"/>
        <w:numPr>
          <w:ilvl w:val="0"/>
          <w:numId w:val="17"/>
        </w:numPr>
        <w:spacing w:before="120" w:after="120"/>
        <w:ind w:left="851" w:hanging="567"/>
        <w:contextualSpacing w:val="0"/>
        <w:jc w:val="both"/>
        <w:rPr>
          <w:rFonts w:eastAsia="Calibri"/>
          <w:noProof/>
          <w:sz w:val="22"/>
          <w:lang w:eastAsia="lt-LT"/>
        </w:rPr>
      </w:pPr>
      <w:r w:rsidRPr="00AD6865">
        <w:rPr>
          <w:rFonts w:eastAsia="Calibri"/>
          <w:noProof/>
          <w:sz w:val="22"/>
          <w:lang w:eastAsia="lt-LT"/>
        </w:rPr>
        <w:t xml:space="preserve">Techninio ir profesinio pajėgumo reikalavimus, nustatytus 3.1, 3.2 </w:t>
      </w:r>
      <w:r>
        <w:rPr>
          <w:rFonts w:eastAsia="Calibri"/>
          <w:noProof/>
          <w:sz w:val="22"/>
          <w:lang w:eastAsia="lt-LT"/>
        </w:rPr>
        <w:t>ar</w:t>
      </w:r>
      <w:r w:rsidRPr="00AD6865">
        <w:rPr>
          <w:rFonts w:eastAsia="Calibri"/>
          <w:noProof/>
          <w:sz w:val="22"/>
          <w:lang w:eastAsia="lt-LT"/>
        </w:rPr>
        <w:t xml:space="preserve"> 3.3</w:t>
      </w:r>
      <w:r w:rsidRPr="00AD6865">
        <w:rPr>
          <w:sz w:val="22"/>
        </w:rPr>
        <w:t xml:space="preserve"> p</w:t>
      </w:r>
      <w:r w:rsidRPr="00AD6865">
        <w:rPr>
          <w:rFonts w:eastAsia="Calibri"/>
          <w:noProof/>
          <w:sz w:val="22"/>
          <w:lang w:eastAsia="lt-LT"/>
        </w:rPr>
        <w:t>unktuose</w:t>
      </w:r>
      <w:r>
        <w:rPr>
          <w:rFonts w:eastAsia="Calibri"/>
          <w:noProof/>
          <w:sz w:val="22"/>
          <w:lang w:eastAsia="lt-LT"/>
        </w:rPr>
        <w:t>,</w:t>
      </w:r>
      <w:r w:rsidRPr="00AD6865">
        <w:rPr>
          <w:rFonts w:eastAsia="Calibri"/>
          <w:noProof/>
          <w:sz w:val="22"/>
          <w:lang w:eastAsia="lt-LT"/>
        </w:rPr>
        <w:t xml:space="preserve"> turi atitikti bent vienas ūkio subjektų grupės dalyvis</w:t>
      </w:r>
      <w:r>
        <w:rPr>
          <w:rFonts w:eastAsia="Calibri"/>
          <w:noProof/>
          <w:sz w:val="22"/>
          <w:lang w:eastAsia="lt-LT"/>
        </w:rPr>
        <w:t xml:space="preserve"> (šiuos reikalavimus atskirai gali tenkinti ir skirtingi ūkio subjektų grupės dalyviai)</w:t>
      </w:r>
      <w:r w:rsidRPr="00AD6865">
        <w:rPr>
          <w:rFonts w:eastAsia="Calibri"/>
          <w:noProof/>
          <w:sz w:val="22"/>
          <w:lang w:eastAsia="lt-LT"/>
        </w:rPr>
        <w:t>;</w:t>
      </w:r>
    </w:p>
    <w:p w14:paraId="3FDDDA65" w14:textId="15927DDD" w:rsidR="008202F4" w:rsidRPr="00AD6865" w:rsidRDefault="008202F4" w:rsidP="008202F4">
      <w:pPr>
        <w:pStyle w:val="ListParagraph"/>
        <w:numPr>
          <w:ilvl w:val="0"/>
          <w:numId w:val="17"/>
        </w:numPr>
        <w:spacing w:before="120" w:after="120"/>
        <w:ind w:left="851" w:hanging="567"/>
        <w:contextualSpacing w:val="0"/>
        <w:jc w:val="both"/>
        <w:rPr>
          <w:rFonts w:eastAsia="Calibri"/>
          <w:noProof/>
          <w:sz w:val="22"/>
          <w:lang w:eastAsia="lt-LT"/>
        </w:rPr>
      </w:pPr>
      <w:bookmarkStart w:id="91" w:name="_Toc288122800"/>
      <w:bookmarkStart w:id="92" w:name="_Toc288724143"/>
      <w:bookmarkStart w:id="93" w:name="_Toc288738000"/>
      <w:bookmarkStart w:id="94" w:name="_Toc288738507"/>
      <w:bookmarkStart w:id="95" w:name="_Toc288738872"/>
      <w:bookmarkStart w:id="96" w:name="_Toc289189943"/>
      <w:bookmarkStart w:id="97" w:name="_Toc289283014"/>
      <w:bookmarkStart w:id="98" w:name="_Toc290387643"/>
      <w:bookmarkStart w:id="99" w:name="_Toc310272504"/>
      <w:bookmarkStart w:id="100" w:name="_Toc291009728"/>
      <w:bookmarkStart w:id="101" w:name="_Toc291089683"/>
      <w:bookmarkStart w:id="102" w:name="_Toc293665793"/>
      <w:bookmarkStart w:id="103" w:name="_Toc293915732"/>
      <w:bookmarkStart w:id="104" w:name="_Toc294199050"/>
      <w:bookmarkStart w:id="105" w:name="_Toc294199381"/>
      <w:bookmarkStart w:id="106" w:name="_Toc294516740"/>
      <w:bookmarkStart w:id="107" w:name="_Toc297198329"/>
      <w:bookmarkStart w:id="108" w:name="_Toc297198512"/>
      <w:bookmarkStart w:id="109" w:name="_Toc297218519"/>
      <w:bookmarkStart w:id="110" w:name="_Toc297218555"/>
      <w:bookmarkStart w:id="111" w:name="_Toc299045818"/>
      <w:bookmarkStart w:id="112" w:name="_Toc29904814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AD6865">
        <w:rPr>
          <w:rFonts w:eastAsia="Calibri"/>
          <w:noProof/>
          <w:sz w:val="22"/>
          <w:lang w:eastAsia="lt-LT"/>
        </w:rPr>
        <w:t>kitus išankstinės atrankos reikalavimus privalo atitikti visi ūkio subjektų grupės dalyviai kartu</w:t>
      </w:r>
      <w:r>
        <w:rPr>
          <w:rFonts w:eastAsia="Calibri"/>
          <w:noProof/>
          <w:sz w:val="22"/>
          <w:lang w:eastAsia="lt-LT"/>
        </w:rPr>
        <w:t>, pagal prisiimamus įsipareigojimus</w:t>
      </w:r>
      <w:r w:rsidRPr="00AD6865">
        <w:rPr>
          <w:rFonts w:eastAsia="Calibri"/>
          <w:noProof/>
          <w:sz w:val="22"/>
          <w:lang w:eastAsia="lt-LT"/>
        </w:rPr>
        <w:t xml:space="preserve">. </w:t>
      </w:r>
    </w:p>
    <w:p w14:paraId="3D102CCF" w14:textId="77777777" w:rsidR="008202F4" w:rsidRDefault="008202F4" w:rsidP="00B03311">
      <w:pPr>
        <w:spacing w:before="120"/>
        <w:jc w:val="both"/>
        <w:rPr>
          <w:rFonts w:ascii="Times New Roman" w:eastAsia="Calibri" w:hAnsi="Times New Roman" w:cs="Times New Roman"/>
          <w:noProof/>
          <w:lang w:val="lt-LT" w:eastAsia="lt-LT"/>
        </w:rPr>
      </w:pP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3093DA71" w14:textId="46FDC398" w:rsidR="008202F4" w:rsidRPr="008202F4" w:rsidRDefault="008202F4" w:rsidP="008202F4">
      <w:pPr>
        <w:pStyle w:val="Salygos2"/>
        <w:numPr>
          <w:ilvl w:val="0"/>
          <w:numId w:val="0"/>
        </w:numPr>
        <w:spacing w:before="120" w:after="0"/>
        <w:rPr>
          <w:rFonts w:ascii="Times New Roman" w:eastAsia="Calibri" w:hAnsi="Times New Roman" w:cs="Times New Roman"/>
          <w:noProof/>
          <w:lang w:val="lt-LT" w:eastAsia="lt-LT"/>
        </w:rPr>
      </w:pPr>
      <w:r w:rsidRPr="008202F4">
        <w:rPr>
          <w:rFonts w:ascii="Times New Roman" w:eastAsia="Calibri" w:hAnsi="Times New Roman" w:cs="Times New Roman"/>
          <w:noProof/>
          <w:lang w:val="lt-LT" w:eastAsia="lt-LT"/>
        </w:rPr>
        <w:t xml:space="preserve">Siekiant įrodyti atitikimą išankstinės atrankos kriterijams (išskyrus atitiktį 1.1 – 1.8 punktuose ir 2.2 punkte nustatytiems reikalavimams), galima remtis ir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ubtiekėjų arba kitų ūkio subjektų pajėgumais. Subtiekėjai arba kiti ūkio subjektai, kurių pajėgumais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 xml:space="preserve">alyvis remiasi grįsdamas atitikimą 3.2 ir 3.3 punktuose nustatytiems išankstinės atrankos reikalavimams, privalo prisiimti besąlyginį įsipareigojimą būti solidariai atsakingi su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alyviu (</w:t>
      </w:r>
      <w:r w:rsidR="00C96B19">
        <w:rPr>
          <w:rFonts w:ascii="Times New Roman" w:eastAsia="Calibri" w:hAnsi="Times New Roman" w:cs="Times New Roman"/>
          <w:noProof/>
          <w:lang w:val="lt-LT" w:eastAsia="lt-LT"/>
        </w:rPr>
        <w:t>k</w:t>
      </w:r>
      <w:r w:rsidRPr="008202F4">
        <w:rPr>
          <w:rFonts w:ascii="Times New Roman" w:eastAsia="Calibri" w:hAnsi="Times New Roman" w:cs="Times New Roman"/>
          <w:noProof/>
          <w:lang w:val="lt-LT" w:eastAsia="lt-LT"/>
        </w:rPr>
        <w:t xml:space="preserve">oncesininku) ir jo įkurta </w:t>
      </w:r>
      <w:r w:rsidR="00C96B19">
        <w:rPr>
          <w:rFonts w:ascii="Times New Roman" w:eastAsia="Calibri" w:hAnsi="Times New Roman" w:cs="Times New Roman"/>
          <w:noProof/>
          <w:lang w:val="lt-LT" w:eastAsia="lt-LT"/>
        </w:rPr>
        <w:t>p</w:t>
      </w:r>
      <w:r w:rsidRPr="008202F4">
        <w:rPr>
          <w:rFonts w:ascii="Times New Roman" w:eastAsia="Calibri" w:hAnsi="Times New Roman" w:cs="Times New Roman"/>
          <w:noProof/>
          <w:lang w:val="lt-LT" w:eastAsia="lt-LT"/>
        </w:rPr>
        <w:t xml:space="preserve">rojekto bendrove už tinkamą prievolių pagal Sutartį įvykdymą. Dalyvis privalo pateikti tai patvirtinančius įrodymus kartu su paraiška. Tokiais įrodymais gali būti laidavimo raštas, pagal kurį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ubtiekėjas ar kitas ūkio subjektas įsipareigotų solidariai atsakyti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uteikiančiosioms institucijoms už tinkamą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alyvio (</w:t>
      </w:r>
      <w:r w:rsidR="00C96B19">
        <w:rPr>
          <w:rFonts w:ascii="Times New Roman" w:eastAsia="Calibri" w:hAnsi="Times New Roman" w:cs="Times New Roman"/>
          <w:noProof/>
          <w:lang w:val="lt-LT" w:eastAsia="lt-LT"/>
        </w:rPr>
        <w:t>k</w:t>
      </w:r>
      <w:r w:rsidRPr="008202F4">
        <w:rPr>
          <w:rFonts w:ascii="Times New Roman" w:eastAsia="Calibri" w:hAnsi="Times New Roman" w:cs="Times New Roman"/>
          <w:noProof/>
          <w:lang w:val="lt-LT" w:eastAsia="lt-LT"/>
        </w:rPr>
        <w:t xml:space="preserve">oncesininku) ir jo įkurtos </w:t>
      </w:r>
      <w:r w:rsidR="00C96B19">
        <w:rPr>
          <w:rFonts w:ascii="Times New Roman" w:eastAsia="Calibri" w:hAnsi="Times New Roman" w:cs="Times New Roman"/>
          <w:noProof/>
          <w:lang w:val="lt-LT" w:eastAsia="lt-LT"/>
        </w:rPr>
        <w:t>p</w:t>
      </w:r>
      <w:r w:rsidRPr="008202F4">
        <w:rPr>
          <w:rFonts w:ascii="Times New Roman" w:eastAsia="Calibri" w:hAnsi="Times New Roman" w:cs="Times New Roman"/>
          <w:noProof/>
          <w:lang w:val="lt-LT" w:eastAsia="lt-LT"/>
        </w:rPr>
        <w:t xml:space="preserve">rojekto bendrovės tinkamą prievolių pagal </w:t>
      </w:r>
      <w:r w:rsidR="00C96B19">
        <w:rPr>
          <w:rFonts w:ascii="Times New Roman" w:eastAsia="Calibri" w:hAnsi="Times New Roman" w:cs="Times New Roman"/>
          <w:noProof/>
          <w:lang w:val="lt-LT" w:eastAsia="lt-LT"/>
        </w:rPr>
        <w:t>koncesijos s</w:t>
      </w:r>
      <w:r w:rsidRPr="008202F4">
        <w:rPr>
          <w:rFonts w:ascii="Times New Roman" w:eastAsia="Calibri" w:hAnsi="Times New Roman" w:cs="Times New Roman"/>
          <w:noProof/>
          <w:lang w:val="lt-LT" w:eastAsia="lt-LT"/>
        </w:rPr>
        <w:t>utartį įvykdymą.</w:t>
      </w:r>
    </w:p>
    <w:p w14:paraId="332FE157" w14:textId="6F523F8A" w:rsidR="008202F4" w:rsidRPr="008202F4" w:rsidRDefault="008202F4" w:rsidP="008202F4">
      <w:pPr>
        <w:pStyle w:val="Salygos2"/>
        <w:numPr>
          <w:ilvl w:val="0"/>
          <w:numId w:val="0"/>
        </w:numPr>
        <w:spacing w:before="120" w:after="0"/>
        <w:rPr>
          <w:rFonts w:ascii="Times New Roman" w:eastAsia="Calibri" w:hAnsi="Times New Roman" w:cs="Times New Roman"/>
          <w:noProof/>
          <w:lang w:val="lt-LT" w:eastAsia="lt-LT"/>
        </w:rPr>
      </w:pPr>
      <w:r w:rsidRPr="008202F4">
        <w:rPr>
          <w:rFonts w:ascii="Times New Roman" w:eastAsia="Calibri" w:hAnsi="Times New Roman" w:cs="Times New Roman"/>
          <w:noProof/>
          <w:lang w:val="lt-LT" w:eastAsia="lt-LT"/>
        </w:rPr>
        <w:t xml:space="preserve">Subjektai, kurių kvalifikacija remiasi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 xml:space="preserve">alyvis, privalo atitikti aukščiau 1.1 – 1.8 punktuose nurodytus </w:t>
      </w:r>
      <w:r w:rsidR="00C96B19">
        <w:rPr>
          <w:rFonts w:ascii="Times New Roman" w:eastAsia="Calibri" w:hAnsi="Times New Roman" w:cs="Times New Roman"/>
          <w:noProof/>
          <w:lang w:val="lt-LT" w:eastAsia="lt-LT"/>
        </w:rPr>
        <w:t>b</w:t>
      </w:r>
      <w:r w:rsidRPr="008202F4">
        <w:rPr>
          <w:rFonts w:ascii="Times New Roman" w:eastAsia="Calibri" w:hAnsi="Times New Roman" w:cs="Times New Roman"/>
          <w:noProof/>
          <w:lang w:val="lt-LT" w:eastAsia="lt-LT"/>
        </w:rPr>
        <w:t xml:space="preserve">endruosius reikalavimus. Šiuo atveju kartu su paraiška dalyvauti </w:t>
      </w:r>
      <w:r w:rsidR="00C96B19">
        <w:rPr>
          <w:rFonts w:ascii="Times New Roman" w:eastAsia="Calibri" w:hAnsi="Times New Roman" w:cs="Times New Roman"/>
          <w:noProof/>
          <w:lang w:val="lt-LT" w:eastAsia="lt-LT"/>
        </w:rPr>
        <w:t>koncesijos k</w:t>
      </w:r>
      <w:r w:rsidRPr="008202F4">
        <w:rPr>
          <w:rFonts w:ascii="Times New Roman" w:eastAsia="Calibri" w:hAnsi="Times New Roman" w:cs="Times New Roman"/>
          <w:noProof/>
          <w:lang w:val="lt-LT" w:eastAsia="lt-LT"/>
        </w:rPr>
        <w:t xml:space="preserve">onkurse reikia pateikti įrodymus, kad tokie subjektai įsipareigoja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 xml:space="preserve">alyviui suteikti atitinkamus pajėgumus </w:t>
      </w:r>
      <w:r w:rsidR="00C96B19">
        <w:rPr>
          <w:rFonts w:ascii="Times New Roman" w:eastAsia="Calibri" w:hAnsi="Times New Roman" w:cs="Times New Roman"/>
          <w:noProof/>
          <w:lang w:val="lt-LT" w:eastAsia="lt-LT"/>
        </w:rPr>
        <w:t>koncesijos s</w:t>
      </w:r>
      <w:r w:rsidRPr="008202F4">
        <w:rPr>
          <w:rFonts w:ascii="Times New Roman" w:eastAsia="Calibri" w:hAnsi="Times New Roman" w:cs="Times New Roman"/>
          <w:noProof/>
          <w:lang w:val="lt-LT" w:eastAsia="lt-LT"/>
        </w:rPr>
        <w:t xml:space="preserve">utarties vykdymui ir kad tokie subjektai turi ir gali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 xml:space="preserve">alyviui suteikti tuos pajėgumus. Kaip tokie įrodymai turės būti pateikiama preliminari rangos, paslaugų ar kita atitinkama sutartis, kuri privalo numatyti sankcijas už jos nesilaikymą. Tokia pateikiama sutartis turi būti sudaryta ne tik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 xml:space="preserve">alyvio ir </w:t>
      </w:r>
      <w:r w:rsidR="00C96B19">
        <w:rPr>
          <w:rFonts w:ascii="Times New Roman" w:eastAsia="Calibri" w:hAnsi="Times New Roman" w:cs="Times New Roman"/>
          <w:noProof/>
          <w:lang w:val="lt-LT" w:eastAsia="lt-LT"/>
        </w:rPr>
        <w:t>p</w:t>
      </w:r>
      <w:r w:rsidRPr="008202F4">
        <w:rPr>
          <w:rFonts w:ascii="Times New Roman" w:eastAsia="Calibri" w:hAnsi="Times New Roman" w:cs="Times New Roman"/>
          <w:noProof/>
          <w:lang w:val="lt-LT" w:eastAsia="lt-LT"/>
        </w:rPr>
        <w:t xml:space="preserve">rojekto bendrovės, bet ir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uteikiančiųjų institucijų naudai, privalomai nustatant, kad bet kuris iš šių subjektų turi teisę reikalauti vykdyti prievoles pagal šią sutartį. Kiti įrodymai gali būti pateikiami, tačiau jie privalo būti lygiaverčiai ir priimtini </w:t>
      </w:r>
      <w:r w:rsidR="00C96B19">
        <w:rPr>
          <w:rFonts w:ascii="Times New Roman" w:eastAsia="Calibri" w:hAnsi="Times New Roman" w:cs="Times New Roman"/>
          <w:noProof/>
          <w:lang w:val="lt-LT" w:eastAsia="lt-LT"/>
        </w:rPr>
        <w:t>koncesijos konkurso k</w:t>
      </w:r>
      <w:r w:rsidRPr="008202F4">
        <w:rPr>
          <w:rFonts w:ascii="Times New Roman" w:eastAsia="Calibri" w:hAnsi="Times New Roman" w:cs="Times New Roman"/>
          <w:noProof/>
          <w:lang w:val="lt-LT" w:eastAsia="lt-LT"/>
        </w:rPr>
        <w:t xml:space="preserve">omisijai ir privalo aiškiai ir konkrečiai nurodyti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ubtiekėjo ar kito ūkio subjekto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 xml:space="preserve">alyviui perduodamus išteklius, būdus ir priemones, užtikrinančias, kad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alyviui bus faktiškai perduota atitinkama kvalifikacija.</w:t>
      </w:r>
    </w:p>
    <w:p w14:paraId="4EE49A99" w14:textId="5C266167" w:rsidR="00B03311" w:rsidRPr="00CF69B9" w:rsidRDefault="008202F4" w:rsidP="008202F4">
      <w:pPr>
        <w:pStyle w:val="Salygos2"/>
        <w:numPr>
          <w:ilvl w:val="0"/>
          <w:numId w:val="0"/>
        </w:numPr>
        <w:spacing w:before="120" w:after="0"/>
        <w:rPr>
          <w:rFonts w:ascii="Times New Roman" w:eastAsia="Calibri" w:hAnsi="Times New Roman" w:cs="Times New Roman"/>
          <w:noProof/>
          <w:lang w:val="lt-LT" w:eastAsia="lt-LT"/>
        </w:rPr>
      </w:pPr>
      <w:r w:rsidRPr="008202F4">
        <w:rPr>
          <w:rFonts w:ascii="Times New Roman" w:eastAsia="Calibri" w:hAnsi="Times New Roman" w:cs="Times New Roman"/>
          <w:noProof/>
          <w:lang w:val="lt-LT" w:eastAsia="lt-LT"/>
        </w:rPr>
        <w:lastRenderedPageBreak/>
        <w:t xml:space="preserve">Subtiekėjai, kurių pajėgumais remiasi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 xml:space="preserve">alyvis, </w:t>
      </w:r>
      <w:r w:rsidR="00C96B19">
        <w:rPr>
          <w:rFonts w:ascii="Times New Roman" w:eastAsia="Calibri" w:hAnsi="Times New Roman" w:cs="Times New Roman"/>
          <w:noProof/>
          <w:lang w:val="lt-LT" w:eastAsia="lt-LT"/>
        </w:rPr>
        <w:t>p</w:t>
      </w:r>
      <w:r w:rsidRPr="008202F4">
        <w:rPr>
          <w:rFonts w:ascii="Times New Roman" w:eastAsia="Calibri" w:hAnsi="Times New Roman" w:cs="Times New Roman"/>
          <w:noProof/>
          <w:lang w:val="lt-LT" w:eastAsia="lt-LT"/>
        </w:rPr>
        <w:t xml:space="preserve">rojekto įgyvendinimo metu galės būti keičiami kitais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ubtiekėjais tik </w:t>
      </w:r>
      <w:r w:rsidR="00C96B19">
        <w:rPr>
          <w:rFonts w:ascii="Times New Roman" w:eastAsia="Calibri" w:hAnsi="Times New Roman" w:cs="Times New Roman"/>
          <w:noProof/>
          <w:lang w:val="lt-LT" w:eastAsia="lt-LT"/>
        </w:rPr>
        <w:t>koncesijos s</w:t>
      </w:r>
      <w:r w:rsidRPr="008202F4">
        <w:rPr>
          <w:rFonts w:ascii="Times New Roman" w:eastAsia="Calibri" w:hAnsi="Times New Roman" w:cs="Times New Roman"/>
          <w:noProof/>
          <w:lang w:val="lt-LT" w:eastAsia="lt-LT"/>
        </w:rPr>
        <w:t xml:space="preserve">utartyje nustatyta tvarka ir tik tokiais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ubtiekėjais, kurie atitinka </w:t>
      </w:r>
      <w:r w:rsidR="00C96B19">
        <w:rPr>
          <w:rFonts w:ascii="Times New Roman" w:eastAsia="Calibri" w:hAnsi="Times New Roman" w:cs="Times New Roman"/>
          <w:noProof/>
          <w:lang w:val="lt-LT" w:eastAsia="lt-LT"/>
        </w:rPr>
        <w:t>b</w:t>
      </w:r>
      <w:r w:rsidRPr="008202F4">
        <w:rPr>
          <w:rFonts w:ascii="Times New Roman" w:eastAsia="Calibri" w:hAnsi="Times New Roman" w:cs="Times New Roman"/>
          <w:noProof/>
          <w:lang w:val="lt-LT" w:eastAsia="lt-LT"/>
        </w:rPr>
        <w:t xml:space="preserve">endruosius reikalavimus, nurodytus 1.1 – 1.8 punktuose ir kurių pajėgumai yra ne prastesni už keičiamo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ubtiekėjo užtikrintus pajėgumus, t.y., naujas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 xml:space="preserve">ubtiekėjas taip pat atitinka ir tą išankstinės atrankos reikalavimą, kurį siekdamas atitikti išankstinės atrankos metu </w:t>
      </w:r>
      <w:r w:rsidR="00C96B19">
        <w:rPr>
          <w:rFonts w:ascii="Times New Roman" w:eastAsia="Calibri" w:hAnsi="Times New Roman" w:cs="Times New Roman"/>
          <w:noProof/>
          <w:lang w:val="lt-LT" w:eastAsia="lt-LT"/>
        </w:rPr>
        <w:t>d</w:t>
      </w:r>
      <w:r w:rsidRPr="008202F4">
        <w:rPr>
          <w:rFonts w:ascii="Times New Roman" w:eastAsia="Calibri" w:hAnsi="Times New Roman" w:cs="Times New Roman"/>
          <w:noProof/>
          <w:lang w:val="lt-LT" w:eastAsia="lt-LT"/>
        </w:rPr>
        <w:t>alyvis (</w:t>
      </w:r>
      <w:r w:rsidR="00C96B19">
        <w:rPr>
          <w:rFonts w:ascii="Times New Roman" w:eastAsia="Calibri" w:hAnsi="Times New Roman" w:cs="Times New Roman"/>
          <w:noProof/>
          <w:lang w:val="lt-LT" w:eastAsia="lt-LT"/>
        </w:rPr>
        <w:t>k</w:t>
      </w:r>
      <w:r w:rsidRPr="008202F4">
        <w:rPr>
          <w:rFonts w:ascii="Times New Roman" w:eastAsia="Calibri" w:hAnsi="Times New Roman" w:cs="Times New Roman"/>
          <w:noProof/>
          <w:lang w:val="lt-LT" w:eastAsia="lt-LT"/>
        </w:rPr>
        <w:t xml:space="preserve">oncesininkas) rėmėsi ankstesnio </w:t>
      </w:r>
      <w:r w:rsidR="00C96B19">
        <w:rPr>
          <w:rFonts w:ascii="Times New Roman" w:eastAsia="Calibri" w:hAnsi="Times New Roman" w:cs="Times New Roman"/>
          <w:noProof/>
          <w:lang w:val="lt-LT" w:eastAsia="lt-LT"/>
        </w:rPr>
        <w:t>s</w:t>
      </w:r>
      <w:r w:rsidRPr="008202F4">
        <w:rPr>
          <w:rFonts w:ascii="Times New Roman" w:eastAsia="Calibri" w:hAnsi="Times New Roman" w:cs="Times New Roman"/>
          <w:noProof/>
          <w:lang w:val="lt-LT" w:eastAsia="lt-LT"/>
        </w:rPr>
        <w:t>ubtiekėjo pajėgumais.</w:t>
      </w:r>
    </w:p>
    <w:p w14:paraId="330BD12D" w14:textId="77777777" w:rsidR="00B03311" w:rsidRPr="00D57C16" w:rsidRDefault="00B03311">
      <w:pPr>
        <w:rPr>
          <w:rFonts w:ascii="Times New Roman" w:hAnsi="Times New Roman" w:cs="Times New Roman"/>
          <w:lang w:val="lt-LT"/>
        </w:rPr>
      </w:pPr>
    </w:p>
    <w:p w14:paraId="67646CE8" w14:textId="77777777" w:rsidR="00B03311" w:rsidRPr="00D57C16" w:rsidRDefault="00B03311">
      <w:pPr>
        <w:rPr>
          <w:rFonts w:ascii="Times New Roman" w:hAnsi="Times New Roman" w:cs="Times New Roman"/>
          <w:lang w:val="lt-LT"/>
        </w:rPr>
      </w:pPr>
      <w:r w:rsidRPr="00D57C16">
        <w:rPr>
          <w:rFonts w:ascii="Times New Roman" w:hAnsi="Times New Roman" w:cs="Times New Roman"/>
          <w:lang w:val="lt-LT"/>
        </w:rPr>
        <w:br w:type="page"/>
      </w:r>
    </w:p>
    <w:p w14:paraId="12B2FE04" w14:textId="77777777" w:rsidR="00CF69B9" w:rsidRPr="00D57C16" w:rsidRDefault="00CF69B9" w:rsidP="00CF69B9">
      <w:pPr>
        <w:spacing w:before="120" w:after="120"/>
        <w:rPr>
          <w:rFonts w:ascii="Times New Roman" w:hAnsi="Times New Roman" w:cs="Times New Roman"/>
          <w:b/>
          <w:noProof/>
          <w:lang w:val="lt-LT"/>
        </w:rPr>
      </w:pPr>
      <w:r w:rsidRPr="00D57C16">
        <w:rPr>
          <w:rFonts w:ascii="Times New Roman" w:hAnsi="Times New Roman" w:cs="Times New Roman"/>
          <w:b/>
          <w:noProof/>
          <w:lang w:val="lt-LT"/>
        </w:rPr>
        <w:lastRenderedPageBreak/>
        <w:t>PASIŪLYMŲ VERTINIMO KRITERIJAI</w:t>
      </w:r>
    </w:p>
    <w:p w14:paraId="77C78AFC" w14:textId="47739F5C" w:rsidR="00CF69B9" w:rsidRDefault="008202F4" w:rsidP="00CF69B9">
      <w:pPr>
        <w:spacing w:after="120"/>
        <w:jc w:val="both"/>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Iš</w:t>
      </w:r>
      <w:r w:rsidR="00CF69B9" w:rsidRPr="00CF69B9">
        <w:rPr>
          <w:rFonts w:ascii="Times New Roman" w:eastAsia="Calibri" w:hAnsi="Times New Roman" w:cs="Times New Roman"/>
          <w:noProof/>
          <w:lang w:val="lt-LT" w:eastAsia="lt-LT"/>
        </w:rPr>
        <w:t xml:space="preserve">samaus ir </w:t>
      </w:r>
      <w:r w:rsidR="00C96B19">
        <w:rPr>
          <w:rFonts w:ascii="Times New Roman" w:eastAsia="Calibri" w:hAnsi="Times New Roman" w:cs="Times New Roman"/>
          <w:noProof/>
          <w:lang w:val="lt-LT" w:eastAsia="lt-LT"/>
        </w:rPr>
        <w:t>g</w:t>
      </w:r>
      <w:r w:rsidR="00CF69B9" w:rsidRPr="00CF69B9">
        <w:rPr>
          <w:rFonts w:ascii="Times New Roman" w:eastAsia="Calibri" w:hAnsi="Times New Roman" w:cs="Times New Roman"/>
          <w:noProof/>
          <w:lang w:val="lt-LT" w:eastAsia="lt-LT"/>
        </w:rPr>
        <w:t>alutinio pasiūlymų ekonominio naudingumo vertinimo kriterijus, susideda iš tokių dalių:</w:t>
      </w:r>
    </w:p>
    <w:tbl>
      <w:tblPr>
        <w:tblStyle w:val="TableGrid"/>
        <w:tblW w:w="4744" w:type="pct"/>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1E0" w:firstRow="1" w:lastRow="1" w:firstColumn="1" w:lastColumn="1" w:noHBand="0" w:noVBand="0"/>
      </w:tblPr>
      <w:tblGrid>
        <w:gridCol w:w="590"/>
        <w:gridCol w:w="1776"/>
        <w:gridCol w:w="5082"/>
        <w:gridCol w:w="1802"/>
      </w:tblGrid>
      <w:tr w:rsidR="008202F4" w:rsidRPr="00AD6865" w14:paraId="22720F56" w14:textId="77777777" w:rsidTr="008202F4">
        <w:trPr>
          <w:trHeight w:val="309"/>
        </w:trPr>
        <w:tc>
          <w:tcPr>
            <w:tcW w:w="319" w:type="pct"/>
            <w:shd w:val="clear" w:color="auto" w:fill="8064A2"/>
            <w:vAlign w:val="center"/>
          </w:tcPr>
          <w:p w14:paraId="3D2BD3D8" w14:textId="77777777" w:rsidR="008202F4" w:rsidRPr="00AD6865" w:rsidRDefault="008202F4" w:rsidP="00503A6F">
            <w:pPr>
              <w:spacing w:before="240" w:after="240"/>
              <w:rPr>
                <w:b/>
                <w:noProof/>
                <w:color w:val="FFFFFF" w:themeColor="background1"/>
              </w:rPr>
            </w:pPr>
            <w:r w:rsidRPr="00AD6865">
              <w:rPr>
                <w:b/>
                <w:noProof/>
                <w:color w:val="FFFFFF" w:themeColor="background1"/>
              </w:rPr>
              <w:t>Nr.</w:t>
            </w:r>
          </w:p>
        </w:tc>
        <w:tc>
          <w:tcPr>
            <w:tcW w:w="960" w:type="pct"/>
            <w:shd w:val="clear" w:color="auto" w:fill="8064A2"/>
            <w:vAlign w:val="center"/>
          </w:tcPr>
          <w:p w14:paraId="556AC754" w14:textId="77777777" w:rsidR="008202F4" w:rsidRPr="00AD6865" w:rsidRDefault="008202F4" w:rsidP="00503A6F">
            <w:pPr>
              <w:spacing w:before="240" w:after="240"/>
              <w:rPr>
                <w:b/>
                <w:noProof/>
                <w:color w:val="FFFFFF" w:themeColor="background1"/>
              </w:rPr>
            </w:pPr>
            <w:r w:rsidRPr="00AD6865">
              <w:rPr>
                <w:b/>
                <w:noProof/>
                <w:color w:val="FFFFFF" w:themeColor="background1"/>
              </w:rPr>
              <w:t>Vertinimo kriterijus</w:t>
            </w:r>
          </w:p>
        </w:tc>
        <w:tc>
          <w:tcPr>
            <w:tcW w:w="2747" w:type="pct"/>
            <w:shd w:val="clear" w:color="auto" w:fill="8064A2"/>
            <w:vAlign w:val="center"/>
          </w:tcPr>
          <w:p w14:paraId="7C6DD4C1" w14:textId="77777777" w:rsidR="008202F4" w:rsidRPr="00AD6865" w:rsidRDefault="008202F4" w:rsidP="00503A6F">
            <w:pPr>
              <w:spacing w:before="240" w:after="240"/>
              <w:rPr>
                <w:b/>
                <w:noProof/>
                <w:color w:val="FFFFFF" w:themeColor="background1"/>
              </w:rPr>
            </w:pPr>
            <w:r w:rsidRPr="00AD6865">
              <w:rPr>
                <w:b/>
                <w:noProof/>
                <w:color w:val="FFFFFF" w:themeColor="background1"/>
              </w:rPr>
              <w:t>Trumpas aprašymas</w:t>
            </w:r>
          </w:p>
        </w:tc>
        <w:tc>
          <w:tcPr>
            <w:tcW w:w="974" w:type="pct"/>
            <w:shd w:val="clear" w:color="auto" w:fill="8064A2"/>
            <w:vAlign w:val="center"/>
          </w:tcPr>
          <w:p w14:paraId="1C87D7E4" w14:textId="77777777" w:rsidR="008202F4" w:rsidRPr="00AD6865" w:rsidRDefault="008202F4" w:rsidP="00503A6F">
            <w:pPr>
              <w:spacing w:before="240" w:after="240"/>
              <w:jc w:val="center"/>
              <w:rPr>
                <w:b/>
                <w:noProof/>
                <w:color w:val="FFFFFF" w:themeColor="background1"/>
              </w:rPr>
            </w:pPr>
            <w:r w:rsidRPr="00AD6865">
              <w:rPr>
                <w:b/>
                <w:noProof/>
                <w:color w:val="FFFFFF" w:themeColor="background1"/>
              </w:rPr>
              <w:t>Lyginamasis svoris ekonominio naudingumo vertinime</w:t>
            </w:r>
          </w:p>
        </w:tc>
      </w:tr>
      <w:tr w:rsidR="008202F4" w:rsidRPr="00AD6865" w14:paraId="5A69E0C8" w14:textId="77777777" w:rsidTr="008202F4">
        <w:trPr>
          <w:trHeight w:val="309"/>
        </w:trPr>
        <w:tc>
          <w:tcPr>
            <w:tcW w:w="319" w:type="pct"/>
          </w:tcPr>
          <w:p w14:paraId="0CC310FD" w14:textId="77777777" w:rsidR="008202F4" w:rsidRPr="00AD6865" w:rsidRDefault="008202F4" w:rsidP="008202F4">
            <w:pPr>
              <w:pStyle w:val="ListParagraph"/>
              <w:numPr>
                <w:ilvl w:val="0"/>
                <w:numId w:val="20"/>
              </w:numPr>
              <w:spacing w:before="120" w:after="120"/>
              <w:ind w:left="0" w:firstLine="0"/>
              <w:contextualSpacing w:val="0"/>
              <w:rPr>
                <w:noProof/>
                <w:sz w:val="20"/>
              </w:rPr>
            </w:pPr>
          </w:p>
        </w:tc>
        <w:tc>
          <w:tcPr>
            <w:tcW w:w="960" w:type="pct"/>
            <w:vAlign w:val="center"/>
          </w:tcPr>
          <w:p w14:paraId="326F7CF9" w14:textId="77777777" w:rsidR="008202F4" w:rsidRPr="00AD6865" w:rsidRDefault="008202F4" w:rsidP="00503A6F">
            <w:pPr>
              <w:spacing w:before="120" w:after="120"/>
              <w:rPr>
                <w:noProof/>
              </w:rPr>
            </w:pPr>
            <w:r w:rsidRPr="00AD6865">
              <w:rPr>
                <w:noProof/>
              </w:rPr>
              <w:t>Daugiafunkcio komplekso sukūrimo išlaidos (C)</w:t>
            </w:r>
          </w:p>
        </w:tc>
        <w:tc>
          <w:tcPr>
            <w:tcW w:w="2747" w:type="pct"/>
            <w:vAlign w:val="center"/>
          </w:tcPr>
          <w:p w14:paraId="7A1A25BC" w14:textId="39B55853" w:rsidR="008202F4" w:rsidRPr="00AD6865" w:rsidRDefault="008202F4" w:rsidP="00C96B19">
            <w:pPr>
              <w:spacing w:before="120" w:after="120"/>
              <w:rPr>
                <w:noProof/>
              </w:rPr>
            </w:pPr>
            <w:r w:rsidRPr="00AD6865">
              <w:rPr>
                <w:noProof/>
              </w:rPr>
              <w:t>Daugiafunkcio komplekso</w:t>
            </w:r>
            <w:r>
              <w:rPr>
                <w:noProof/>
              </w:rPr>
              <w:t xml:space="preserve">, įskaitant </w:t>
            </w:r>
            <w:r w:rsidR="00C96B19">
              <w:rPr>
                <w:noProof/>
              </w:rPr>
              <w:t>n</w:t>
            </w:r>
            <w:r>
              <w:rPr>
                <w:noProof/>
              </w:rPr>
              <w:t>aują turtą,</w:t>
            </w:r>
            <w:r w:rsidRPr="00AD6865">
              <w:rPr>
                <w:noProof/>
              </w:rPr>
              <w:t xml:space="preserve"> sukūrimo </w:t>
            </w:r>
            <w:r>
              <w:rPr>
                <w:noProof/>
              </w:rPr>
              <w:t>išlaidos</w:t>
            </w:r>
            <w:r w:rsidRPr="00AD6865">
              <w:rPr>
                <w:noProof/>
              </w:rPr>
              <w:t>, EUR su PVM</w:t>
            </w:r>
          </w:p>
        </w:tc>
        <w:tc>
          <w:tcPr>
            <w:tcW w:w="974" w:type="pct"/>
            <w:vAlign w:val="center"/>
          </w:tcPr>
          <w:p w14:paraId="58268FDC" w14:textId="77777777" w:rsidR="008202F4" w:rsidRPr="00AD6865" w:rsidRDefault="008202F4" w:rsidP="00503A6F">
            <w:pPr>
              <w:spacing w:before="120" w:after="120"/>
              <w:jc w:val="center"/>
              <w:rPr>
                <w:noProof/>
              </w:rPr>
            </w:pPr>
            <w:r w:rsidRPr="00AD6865">
              <w:rPr>
                <w:noProof/>
              </w:rPr>
              <w:t>A=</w:t>
            </w:r>
            <w:r>
              <w:rPr>
                <w:noProof/>
              </w:rPr>
              <w:t>35</w:t>
            </w:r>
          </w:p>
        </w:tc>
      </w:tr>
      <w:tr w:rsidR="008202F4" w:rsidRPr="00AD6865" w14:paraId="42B6108A" w14:textId="77777777" w:rsidTr="008202F4">
        <w:trPr>
          <w:trHeight w:val="309"/>
        </w:trPr>
        <w:tc>
          <w:tcPr>
            <w:tcW w:w="319" w:type="pct"/>
          </w:tcPr>
          <w:p w14:paraId="2AE14E25" w14:textId="77777777" w:rsidR="008202F4" w:rsidRPr="00AD6865" w:rsidRDefault="008202F4" w:rsidP="008202F4">
            <w:pPr>
              <w:pStyle w:val="ListParagraph"/>
              <w:numPr>
                <w:ilvl w:val="0"/>
                <w:numId w:val="20"/>
              </w:numPr>
              <w:spacing w:before="120" w:after="120"/>
              <w:ind w:left="0" w:firstLine="0"/>
              <w:contextualSpacing w:val="0"/>
              <w:rPr>
                <w:noProof/>
                <w:sz w:val="20"/>
              </w:rPr>
            </w:pPr>
          </w:p>
        </w:tc>
        <w:tc>
          <w:tcPr>
            <w:tcW w:w="960" w:type="pct"/>
            <w:vAlign w:val="center"/>
          </w:tcPr>
          <w:p w14:paraId="207FB417" w14:textId="77777777" w:rsidR="008202F4" w:rsidRPr="00AD6865" w:rsidRDefault="008202F4" w:rsidP="00503A6F">
            <w:pPr>
              <w:spacing w:before="120" w:after="120"/>
              <w:rPr>
                <w:noProof/>
              </w:rPr>
            </w:pPr>
            <w:r w:rsidRPr="00AD6865">
              <w:rPr>
                <w:noProof/>
              </w:rPr>
              <w:t xml:space="preserve">Daugiafunkcio komplekso </w:t>
            </w:r>
            <w:r>
              <w:rPr>
                <w:noProof/>
              </w:rPr>
              <w:t>išlaikymo sąnaudos</w:t>
            </w:r>
            <w:r w:rsidRPr="00AD6865">
              <w:rPr>
                <w:noProof/>
              </w:rPr>
              <w:t xml:space="preserve"> (neįskaitant komercinės veiklos vykdymo </w:t>
            </w:r>
            <w:r>
              <w:rPr>
                <w:noProof/>
              </w:rPr>
              <w:t>sąnaudų</w:t>
            </w:r>
            <w:r w:rsidRPr="00AD6865">
              <w:rPr>
                <w:noProof/>
              </w:rPr>
              <w:t>) (O)</w:t>
            </w:r>
          </w:p>
        </w:tc>
        <w:tc>
          <w:tcPr>
            <w:tcW w:w="2747" w:type="pct"/>
            <w:vAlign w:val="center"/>
          </w:tcPr>
          <w:p w14:paraId="5E2C973E" w14:textId="6720C46C" w:rsidR="008202F4" w:rsidRPr="00AD6865" w:rsidRDefault="008202F4" w:rsidP="00B11B37">
            <w:pPr>
              <w:spacing w:before="120" w:after="120"/>
              <w:rPr>
                <w:noProof/>
              </w:rPr>
            </w:pPr>
            <w:r w:rsidRPr="00AD6865">
              <w:rPr>
                <w:noProof/>
              </w:rPr>
              <w:t>Daugiafunkcio komplekso išlaikymo sąnaudos</w:t>
            </w:r>
            <w:r>
              <w:rPr>
                <w:noProof/>
              </w:rPr>
              <w:t>,</w:t>
            </w:r>
            <w:r>
              <w:t xml:space="preserve"> </w:t>
            </w:r>
            <w:r w:rsidRPr="000566A8">
              <w:rPr>
                <w:noProof/>
              </w:rPr>
              <w:t xml:space="preserve">kurios apima </w:t>
            </w:r>
            <w:r w:rsidR="00C96B19">
              <w:rPr>
                <w:noProof/>
              </w:rPr>
              <w:t>p</w:t>
            </w:r>
            <w:r w:rsidRPr="000566A8">
              <w:rPr>
                <w:noProof/>
              </w:rPr>
              <w:t xml:space="preserve">aslaugų teikimo, eksploatacines, priežiūros, reinvesticijų ir administracines sąnaudas </w:t>
            </w:r>
            <w:r w:rsidR="00C96B19">
              <w:rPr>
                <w:noProof/>
              </w:rPr>
              <w:t>d</w:t>
            </w:r>
            <w:r w:rsidRPr="000566A8">
              <w:rPr>
                <w:noProof/>
              </w:rPr>
              <w:t>augiafunkciame komplekse</w:t>
            </w:r>
            <w:r w:rsidRPr="00AD6865">
              <w:rPr>
                <w:noProof/>
              </w:rPr>
              <w:t xml:space="preserve"> per visą </w:t>
            </w:r>
            <w:r w:rsidR="00C96B19">
              <w:rPr>
                <w:noProof/>
              </w:rPr>
              <w:t>p</w:t>
            </w:r>
            <w:r w:rsidRPr="00AD6865">
              <w:rPr>
                <w:noProof/>
              </w:rPr>
              <w:t xml:space="preserve">rojekto laikotarpį, </w:t>
            </w:r>
            <w:r w:rsidRPr="00506233">
              <w:rPr>
                <w:iCs/>
                <w:noProof/>
              </w:rPr>
              <w:t>išskyrus</w:t>
            </w:r>
            <w:r w:rsidR="005A21BB">
              <w:rPr>
                <w:iCs/>
                <w:noProof/>
              </w:rPr>
              <w:t xml:space="preserve"> </w:t>
            </w:r>
            <w:r w:rsidR="00B11B37">
              <w:rPr>
                <w:iCs/>
                <w:noProof/>
              </w:rPr>
              <w:t>p</w:t>
            </w:r>
            <w:r w:rsidRPr="00506233">
              <w:rPr>
                <w:iCs/>
                <w:noProof/>
              </w:rPr>
              <w:t>aslaugų teikimo,eksploatacines, priežiūros,</w:t>
            </w:r>
            <w:r>
              <w:rPr>
                <w:iCs/>
                <w:noProof/>
              </w:rPr>
              <w:t xml:space="preserve"> </w:t>
            </w:r>
            <w:r w:rsidRPr="00506233">
              <w:rPr>
                <w:iCs/>
                <w:noProof/>
              </w:rPr>
              <w:t>reinvesticijų</w:t>
            </w:r>
            <w:r>
              <w:rPr>
                <w:iCs/>
                <w:noProof/>
              </w:rPr>
              <w:t xml:space="preserve"> </w:t>
            </w:r>
            <w:r w:rsidRPr="00506233">
              <w:rPr>
                <w:iCs/>
                <w:noProof/>
              </w:rPr>
              <w:t>ir administracines</w:t>
            </w:r>
            <w:r>
              <w:rPr>
                <w:iCs/>
                <w:noProof/>
              </w:rPr>
              <w:t xml:space="preserve"> </w:t>
            </w:r>
            <w:r w:rsidRPr="00506233">
              <w:rPr>
                <w:iCs/>
                <w:noProof/>
              </w:rPr>
              <w:t>sąnaudas,</w:t>
            </w:r>
            <w:r>
              <w:rPr>
                <w:iCs/>
                <w:noProof/>
              </w:rPr>
              <w:t xml:space="preserve"> </w:t>
            </w:r>
            <w:r w:rsidRPr="00506233">
              <w:rPr>
                <w:iCs/>
                <w:noProof/>
              </w:rPr>
              <w:t xml:space="preserve">patiriamas </w:t>
            </w:r>
            <w:r w:rsidR="00C96B19">
              <w:rPr>
                <w:iCs/>
                <w:noProof/>
              </w:rPr>
              <w:t>d</w:t>
            </w:r>
            <w:r w:rsidRPr="00506233">
              <w:rPr>
                <w:iCs/>
                <w:noProof/>
              </w:rPr>
              <w:t>augiafunkciame</w:t>
            </w:r>
            <w:r>
              <w:rPr>
                <w:iCs/>
                <w:noProof/>
              </w:rPr>
              <w:t xml:space="preserve"> </w:t>
            </w:r>
            <w:r w:rsidRPr="00506233">
              <w:rPr>
                <w:iCs/>
                <w:noProof/>
              </w:rPr>
              <w:t xml:space="preserve">komplekse, jo </w:t>
            </w:r>
            <w:r w:rsidR="00C96B19">
              <w:rPr>
                <w:iCs/>
                <w:noProof/>
              </w:rPr>
              <w:t>o</w:t>
            </w:r>
            <w:r w:rsidRPr="00506233">
              <w:rPr>
                <w:iCs/>
                <w:noProof/>
              </w:rPr>
              <w:t xml:space="preserve">bjekte ar </w:t>
            </w:r>
            <w:r w:rsidR="00C96B19">
              <w:rPr>
                <w:iCs/>
                <w:noProof/>
              </w:rPr>
              <w:t>p</w:t>
            </w:r>
            <w:r w:rsidRPr="00506233">
              <w:rPr>
                <w:iCs/>
                <w:noProof/>
              </w:rPr>
              <w:t>apildome</w:t>
            </w:r>
            <w:r>
              <w:rPr>
                <w:iCs/>
                <w:noProof/>
              </w:rPr>
              <w:t xml:space="preserve"> </w:t>
            </w:r>
            <w:r w:rsidRPr="00506233">
              <w:rPr>
                <w:iCs/>
                <w:noProof/>
              </w:rPr>
              <w:t>nekilnojamame</w:t>
            </w:r>
            <w:r>
              <w:rPr>
                <w:iCs/>
                <w:noProof/>
              </w:rPr>
              <w:t xml:space="preserve"> </w:t>
            </w:r>
            <w:r w:rsidRPr="00506233">
              <w:rPr>
                <w:iCs/>
                <w:noProof/>
              </w:rPr>
              <w:t>turte vykdant</w:t>
            </w:r>
            <w:r>
              <w:rPr>
                <w:iCs/>
                <w:noProof/>
              </w:rPr>
              <w:t xml:space="preserve"> </w:t>
            </w:r>
            <w:r w:rsidR="00C96B19">
              <w:rPr>
                <w:iCs/>
                <w:noProof/>
              </w:rPr>
              <w:t>k</w:t>
            </w:r>
            <w:r w:rsidRPr="00506233">
              <w:rPr>
                <w:iCs/>
                <w:noProof/>
              </w:rPr>
              <w:t>omercinę veiklą</w:t>
            </w:r>
            <w:r>
              <w:rPr>
                <w:iCs/>
                <w:noProof/>
              </w:rPr>
              <w:t>,</w:t>
            </w:r>
            <w:r w:rsidRPr="00506233">
              <w:rPr>
                <w:noProof/>
              </w:rPr>
              <w:t xml:space="preserve"> </w:t>
            </w:r>
            <w:r w:rsidRPr="00AD6865">
              <w:rPr>
                <w:noProof/>
              </w:rPr>
              <w:t>EUR su PVM</w:t>
            </w:r>
          </w:p>
        </w:tc>
        <w:tc>
          <w:tcPr>
            <w:tcW w:w="974" w:type="pct"/>
            <w:vAlign w:val="center"/>
          </w:tcPr>
          <w:p w14:paraId="6FB30AE6" w14:textId="77777777" w:rsidR="008202F4" w:rsidRPr="00AD6865" w:rsidRDefault="008202F4" w:rsidP="00503A6F">
            <w:pPr>
              <w:spacing w:before="120" w:after="120"/>
              <w:jc w:val="center"/>
              <w:rPr>
                <w:noProof/>
              </w:rPr>
            </w:pPr>
            <w:r w:rsidRPr="00AD6865">
              <w:rPr>
                <w:noProof/>
              </w:rPr>
              <w:t>B=15</w:t>
            </w:r>
          </w:p>
        </w:tc>
      </w:tr>
      <w:tr w:rsidR="008202F4" w:rsidRPr="00AD6865" w14:paraId="5596201D" w14:textId="77777777" w:rsidTr="008202F4">
        <w:trPr>
          <w:trHeight w:val="309"/>
        </w:trPr>
        <w:tc>
          <w:tcPr>
            <w:tcW w:w="319" w:type="pct"/>
          </w:tcPr>
          <w:p w14:paraId="5DA5690E" w14:textId="77777777" w:rsidR="008202F4" w:rsidRPr="00AD6865" w:rsidRDefault="008202F4" w:rsidP="008202F4">
            <w:pPr>
              <w:pStyle w:val="ListParagraph"/>
              <w:numPr>
                <w:ilvl w:val="0"/>
                <w:numId w:val="20"/>
              </w:numPr>
              <w:spacing w:before="120" w:after="120"/>
              <w:ind w:left="0" w:firstLine="0"/>
              <w:contextualSpacing w:val="0"/>
              <w:rPr>
                <w:noProof/>
                <w:sz w:val="20"/>
              </w:rPr>
            </w:pPr>
          </w:p>
        </w:tc>
        <w:tc>
          <w:tcPr>
            <w:tcW w:w="960" w:type="pct"/>
            <w:vAlign w:val="center"/>
          </w:tcPr>
          <w:p w14:paraId="2DBC1FA5" w14:textId="77777777" w:rsidR="008202F4" w:rsidRPr="00AD6865" w:rsidRDefault="008202F4" w:rsidP="00503A6F">
            <w:pPr>
              <w:spacing w:before="120" w:after="120"/>
              <w:rPr>
                <w:noProof/>
              </w:rPr>
            </w:pPr>
            <w:r w:rsidRPr="00AD6865">
              <w:rPr>
                <w:noProof/>
              </w:rPr>
              <w:t>Metinio atlyginimo (M2 ir M3) dydis (K)</w:t>
            </w:r>
          </w:p>
        </w:tc>
        <w:tc>
          <w:tcPr>
            <w:tcW w:w="2747" w:type="pct"/>
            <w:vAlign w:val="center"/>
          </w:tcPr>
          <w:p w14:paraId="2516C373" w14:textId="3424E1A5" w:rsidR="008202F4" w:rsidRPr="00AD6865" w:rsidRDefault="008202F4" w:rsidP="00C96B19">
            <w:pPr>
              <w:spacing w:before="120" w:after="120"/>
              <w:rPr>
                <w:noProof/>
              </w:rPr>
            </w:pPr>
            <w:r w:rsidRPr="00AD6865">
              <w:rPr>
                <w:noProof/>
              </w:rPr>
              <w:t>Metinis atlyginimas (</w:t>
            </w:r>
            <w:r w:rsidR="00C96B19">
              <w:rPr>
                <w:noProof/>
              </w:rPr>
              <w:t>s</w:t>
            </w:r>
            <w:r w:rsidRPr="00AD6865">
              <w:rPr>
                <w:noProof/>
              </w:rPr>
              <w:t xml:space="preserve">uteikiančiųjų institucijų mokamas </w:t>
            </w:r>
            <w:r w:rsidR="00C96B19">
              <w:rPr>
                <w:noProof/>
              </w:rPr>
              <w:t>d</w:t>
            </w:r>
            <w:r w:rsidRPr="00AD6865">
              <w:rPr>
                <w:noProof/>
              </w:rPr>
              <w:t>augiafunkcio komplekso</w:t>
            </w:r>
            <w:r w:rsidR="00C96B19">
              <w:rPr>
                <w:noProof/>
              </w:rPr>
              <w:t>p</w:t>
            </w:r>
            <w:r w:rsidRPr="00AD6865">
              <w:rPr>
                <w:noProof/>
              </w:rPr>
              <w:t xml:space="preserve">aslaugų teikimo kompensavimas (M2) ir </w:t>
            </w:r>
            <w:r w:rsidR="00C96B19">
              <w:rPr>
                <w:noProof/>
              </w:rPr>
              <w:t>v</w:t>
            </w:r>
            <w:r w:rsidRPr="000C1D79">
              <w:rPr>
                <w:noProof/>
              </w:rPr>
              <w:t>iešųjų kultūros ir sporto renginių infrastuktūroje organizuojamų renginių aptarnavimo išlaid</w:t>
            </w:r>
            <w:r>
              <w:rPr>
                <w:noProof/>
              </w:rPr>
              <w:t>ų apmokėjimas</w:t>
            </w:r>
            <w:r w:rsidRPr="000C1D79">
              <w:rPr>
                <w:noProof/>
              </w:rPr>
              <w:t xml:space="preserve"> (</w:t>
            </w:r>
            <w:r w:rsidRPr="00AD6865">
              <w:rPr>
                <w:noProof/>
              </w:rPr>
              <w:t>M3</w:t>
            </w:r>
            <w:r w:rsidRPr="000C1D79">
              <w:rPr>
                <w:noProof/>
              </w:rPr>
              <w:t>)</w:t>
            </w:r>
            <w:r>
              <w:rPr>
                <w:noProof/>
              </w:rPr>
              <w:t>)</w:t>
            </w:r>
            <w:r w:rsidRPr="00AD6865">
              <w:rPr>
                <w:noProof/>
              </w:rPr>
              <w:t xml:space="preserve"> per visą </w:t>
            </w:r>
            <w:r w:rsidR="00C96B19">
              <w:rPr>
                <w:noProof/>
              </w:rPr>
              <w:t>p</w:t>
            </w:r>
            <w:r w:rsidRPr="00AD6865">
              <w:rPr>
                <w:noProof/>
              </w:rPr>
              <w:t>rojekto laikotarpį, EUR su PVM</w:t>
            </w:r>
          </w:p>
        </w:tc>
        <w:tc>
          <w:tcPr>
            <w:tcW w:w="974" w:type="pct"/>
            <w:vAlign w:val="center"/>
          </w:tcPr>
          <w:p w14:paraId="7554E9B1" w14:textId="77777777" w:rsidR="008202F4" w:rsidRPr="00AD6865" w:rsidRDefault="008202F4" w:rsidP="00503A6F">
            <w:pPr>
              <w:spacing w:before="120" w:after="120"/>
              <w:jc w:val="center"/>
              <w:rPr>
                <w:noProof/>
              </w:rPr>
            </w:pPr>
            <w:r w:rsidRPr="00AD6865">
              <w:rPr>
                <w:noProof/>
              </w:rPr>
              <w:t>C=15</w:t>
            </w:r>
          </w:p>
        </w:tc>
      </w:tr>
      <w:tr w:rsidR="008202F4" w:rsidRPr="00A33921" w14:paraId="1A78E8CE" w14:textId="77777777" w:rsidTr="008202F4">
        <w:trPr>
          <w:trHeight w:val="309"/>
        </w:trPr>
        <w:tc>
          <w:tcPr>
            <w:tcW w:w="319" w:type="pct"/>
          </w:tcPr>
          <w:p w14:paraId="7B5AD944" w14:textId="77777777" w:rsidR="008202F4" w:rsidRPr="00AD6865" w:rsidRDefault="008202F4" w:rsidP="008202F4">
            <w:pPr>
              <w:pStyle w:val="ListParagraph"/>
              <w:numPr>
                <w:ilvl w:val="0"/>
                <w:numId w:val="20"/>
              </w:numPr>
              <w:spacing w:before="120" w:after="120"/>
              <w:ind w:left="0" w:firstLine="0"/>
              <w:contextualSpacing w:val="0"/>
              <w:rPr>
                <w:noProof/>
                <w:sz w:val="20"/>
              </w:rPr>
            </w:pPr>
          </w:p>
        </w:tc>
        <w:tc>
          <w:tcPr>
            <w:tcW w:w="960" w:type="pct"/>
            <w:vAlign w:val="center"/>
          </w:tcPr>
          <w:p w14:paraId="674DF2A6" w14:textId="77777777" w:rsidR="008202F4" w:rsidRPr="00AD6865" w:rsidRDefault="008202F4" w:rsidP="00503A6F">
            <w:pPr>
              <w:spacing w:before="120" w:after="120"/>
              <w:rPr>
                <w:noProof/>
              </w:rPr>
            </w:pPr>
            <w:r w:rsidRPr="00F417E1">
              <w:rPr>
                <w:noProof/>
              </w:rPr>
              <w:t xml:space="preserve">Viešųjų kultūros ir sporto renginių infrastruktūroje </w:t>
            </w:r>
            <w:r w:rsidRPr="00150CB1">
              <w:rPr>
                <w:noProof/>
              </w:rPr>
              <w:t xml:space="preserve">esančių </w:t>
            </w:r>
            <w:r>
              <w:rPr>
                <w:noProof/>
              </w:rPr>
              <w:t xml:space="preserve">papildomų </w:t>
            </w:r>
            <w:r w:rsidRPr="00150CB1">
              <w:rPr>
                <w:noProof/>
              </w:rPr>
              <w:t xml:space="preserve">žiūrovų stacionarių </w:t>
            </w:r>
            <w:r>
              <w:rPr>
                <w:noProof/>
              </w:rPr>
              <w:t xml:space="preserve">sėdimų </w:t>
            </w:r>
            <w:r w:rsidRPr="00150CB1">
              <w:rPr>
                <w:noProof/>
              </w:rPr>
              <w:t>vietų skaičius</w:t>
            </w:r>
            <w:r w:rsidRPr="00A33921">
              <w:rPr>
                <w:noProof/>
              </w:rPr>
              <w:t xml:space="preserve"> (T)</w:t>
            </w:r>
          </w:p>
        </w:tc>
        <w:tc>
          <w:tcPr>
            <w:tcW w:w="2747" w:type="pct"/>
            <w:vAlign w:val="center"/>
          </w:tcPr>
          <w:p w14:paraId="3462A857" w14:textId="77777777" w:rsidR="008202F4" w:rsidRPr="00CB2549" w:rsidRDefault="008202F4" w:rsidP="00503A6F">
            <w:pPr>
              <w:spacing w:before="120" w:after="120"/>
              <w:rPr>
                <w:noProof/>
                <w:highlight w:val="yellow"/>
              </w:rPr>
            </w:pPr>
            <w:r w:rsidRPr="00F417E1">
              <w:rPr>
                <w:noProof/>
              </w:rPr>
              <w:t xml:space="preserve">Viešųjų kultūros ir sporto renginių infrastruktūroje esančio stadiono </w:t>
            </w:r>
            <w:r w:rsidRPr="00CB2549">
              <w:rPr>
                <w:noProof/>
              </w:rPr>
              <w:t xml:space="preserve">papildomų žiūrovų stacionarių </w:t>
            </w:r>
            <w:r>
              <w:rPr>
                <w:noProof/>
              </w:rPr>
              <w:t xml:space="preserve">sėdimų </w:t>
            </w:r>
            <w:r w:rsidRPr="00F417E1">
              <w:rPr>
                <w:noProof/>
              </w:rPr>
              <w:t>vietų skaičius</w:t>
            </w:r>
            <w:r>
              <w:rPr>
                <w:noProof/>
              </w:rPr>
              <w:t xml:space="preserve">, viršijantis minimalų 15 000 </w:t>
            </w:r>
            <w:r w:rsidRPr="00D4305E">
              <w:rPr>
                <w:noProof/>
              </w:rPr>
              <w:t>žiūrovų stacionarių</w:t>
            </w:r>
            <w:r>
              <w:rPr>
                <w:noProof/>
              </w:rPr>
              <w:t xml:space="preserve"> sėdimų </w:t>
            </w:r>
            <w:r w:rsidRPr="00D4305E">
              <w:rPr>
                <w:noProof/>
              </w:rPr>
              <w:t xml:space="preserve"> </w:t>
            </w:r>
            <w:r w:rsidRPr="00F417E1">
              <w:rPr>
                <w:noProof/>
              </w:rPr>
              <w:t>vietų</w:t>
            </w:r>
            <w:r>
              <w:rPr>
                <w:noProof/>
              </w:rPr>
              <w:t xml:space="preserve"> skaičių</w:t>
            </w:r>
          </w:p>
        </w:tc>
        <w:tc>
          <w:tcPr>
            <w:tcW w:w="974" w:type="pct"/>
            <w:vAlign w:val="center"/>
          </w:tcPr>
          <w:p w14:paraId="47E0E9DF" w14:textId="77777777" w:rsidR="008202F4" w:rsidRPr="00AD6865" w:rsidRDefault="008202F4" w:rsidP="00503A6F">
            <w:pPr>
              <w:spacing w:before="120" w:after="120"/>
              <w:jc w:val="center"/>
              <w:rPr>
                <w:noProof/>
              </w:rPr>
            </w:pPr>
            <w:r>
              <w:rPr>
                <w:noProof/>
              </w:rPr>
              <w:t>D=5</w:t>
            </w:r>
          </w:p>
        </w:tc>
      </w:tr>
      <w:tr w:rsidR="008202F4" w:rsidRPr="00AD6865" w14:paraId="019CE324" w14:textId="77777777" w:rsidTr="008202F4">
        <w:trPr>
          <w:trHeight w:val="353"/>
        </w:trPr>
        <w:tc>
          <w:tcPr>
            <w:tcW w:w="319" w:type="pct"/>
          </w:tcPr>
          <w:p w14:paraId="2B87E3AE" w14:textId="77777777" w:rsidR="008202F4" w:rsidRPr="00AD6865" w:rsidRDefault="008202F4" w:rsidP="008202F4">
            <w:pPr>
              <w:pStyle w:val="ListParagraph"/>
              <w:numPr>
                <w:ilvl w:val="0"/>
                <w:numId w:val="20"/>
              </w:numPr>
              <w:spacing w:before="120" w:after="120"/>
              <w:ind w:left="0" w:firstLine="0"/>
              <w:contextualSpacing w:val="0"/>
              <w:rPr>
                <w:noProof/>
                <w:sz w:val="20"/>
              </w:rPr>
            </w:pPr>
          </w:p>
        </w:tc>
        <w:tc>
          <w:tcPr>
            <w:tcW w:w="960" w:type="pct"/>
            <w:vAlign w:val="center"/>
          </w:tcPr>
          <w:p w14:paraId="17365092" w14:textId="77777777" w:rsidR="008202F4" w:rsidRPr="00AD6865" w:rsidRDefault="008202F4" w:rsidP="00503A6F">
            <w:pPr>
              <w:spacing w:before="120" w:after="120"/>
              <w:rPr>
                <w:noProof/>
              </w:rPr>
            </w:pPr>
            <w:r w:rsidRPr="00AD6865">
              <w:rPr>
                <w:noProof/>
              </w:rPr>
              <w:t xml:space="preserve">Daugiafunkcio komplekso </w:t>
            </w:r>
            <w:r>
              <w:rPr>
                <w:noProof/>
              </w:rPr>
              <w:t xml:space="preserve">urbanistinis ir </w:t>
            </w:r>
            <w:r w:rsidRPr="00AD6865">
              <w:rPr>
                <w:noProof/>
              </w:rPr>
              <w:t>architektūrinis sprendinys (G)</w:t>
            </w:r>
          </w:p>
        </w:tc>
        <w:tc>
          <w:tcPr>
            <w:tcW w:w="2747" w:type="pct"/>
            <w:vAlign w:val="center"/>
          </w:tcPr>
          <w:p w14:paraId="19BDBA06" w14:textId="77777777" w:rsidR="008202F4" w:rsidRPr="00AD6865" w:rsidRDefault="008202F4" w:rsidP="00503A6F">
            <w:pPr>
              <w:spacing w:before="120" w:after="120"/>
              <w:rPr>
                <w:noProof/>
              </w:rPr>
            </w:pPr>
            <w:r w:rsidRPr="00AD6865">
              <w:rPr>
                <w:noProof/>
              </w:rPr>
              <w:t>Daugiafunkcio komplekso urbanistinis ir architektūrinis sprendinys</w:t>
            </w:r>
          </w:p>
        </w:tc>
        <w:tc>
          <w:tcPr>
            <w:tcW w:w="974" w:type="pct"/>
            <w:vAlign w:val="center"/>
          </w:tcPr>
          <w:p w14:paraId="1E962883" w14:textId="77777777" w:rsidR="008202F4" w:rsidRPr="00AD6865" w:rsidRDefault="008202F4" w:rsidP="00503A6F">
            <w:pPr>
              <w:spacing w:before="120" w:after="120"/>
              <w:jc w:val="center"/>
              <w:rPr>
                <w:noProof/>
              </w:rPr>
            </w:pPr>
            <w:r>
              <w:rPr>
                <w:noProof/>
              </w:rPr>
              <w:t>E</w:t>
            </w:r>
            <w:r w:rsidRPr="00AD6865">
              <w:rPr>
                <w:noProof/>
              </w:rPr>
              <w:t>=10</w:t>
            </w:r>
          </w:p>
        </w:tc>
      </w:tr>
      <w:tr w:rsidR="008202F4" w:rsidRPr="00AD6865" w14:paraId="5F31F87A" w14:textId="77777777" w:rsidTr="008202F4">
        <w:trPr>
          <w:trHeight w:val="353"/>
        </w:trPr>
        <w:tc>
          <w:tcPr>
            <w:tcW w:w="319" w:type="pct"/>
          </w:tcPr>
          <w:p w14:paraId="7AC27C5E" w14:textId="77777777" w:rsidR="008202F4" w:rsidRPr="00AD6865" w:rsidRDefault="008202F4" w:rsidP="008202F4">
            <w:pPr>
              <w:pStyle w:val="ListParagraph"/>
              <w:numPr>
                <w:ilvl w:val="0"/>
                <w:numId w:val="20"/>
              </w:numPr>
              <w:spacing w:before="120" w:after="120"/>
              <w:ind w:left="0" w:firstLine="0"/>
              <w:contextualSpacing w:val="0"/>
              <w:rPr>
                <w:noProof/>
                <w:sz w:val="20"/>
              </w:rPr>
            </w:pPr>
          </w:p>
        </w:tc>
        <w:tc>
          <w:tcPr>
            <w:tcW w:w="960" w:type="pct"/>
            <w:vAlign w:val="center"/>
          </w:tcPr>
          <w:p w14:paraId="122A2D5F" w14:textId="77777777" w:rsidR="008202F4" w:rsidRPr="00AD6865" w:rsidRDefault="008202F4" w:rsidP="00503A6F">
            <w:pPr>
              <w:spacing w:before="120" w:after="120"/>
              <w:rPr>
                <w:noProof/>
              </w:rPr>
            </w:pPr>
            <w:r w:rsidRPr="00AD6865">
              <w:rPr>
                <w:noProof/>
              </w:rPr>
              <w:t>Daugiafunkcio komplekso funkcionalumas (P)</w:t>
            </w:r>
          </w:p>
        </w:tc>
        <w:tc>
          <w:tcPr>
            <w:tcW w:w="2747" w:type="pct"/>
            <w:vAlign w:val="center"/>
          </w:tcPr>
          <w:p w14:paraId="771B40E4" w14:textId="77777777" w:rsidR="008202F4" w:rsidRPr="00AD6865" w:rsidRDefault="008202F4" w:rsidP="00503A6F">
            <w:pPr>
              <w:spacing w:before="120" w:after="120"/>
              <w:rPr>
                <w:noProof/>
              </w:rPr>
            </w:pPr>
            <w:r w:rsidRPr="00AD6865">
              <w:rPr>
                <w:noProof/>
              </w:rPr>
              <w:t>Daugiafunkcio komplekso funkcionalumo sprendinys</w:t>
            </w:r>
          </w:p>
        </w:tc>
        <w:tc>
          <w:tcPr>
            <w:tcW w:w="974" w:type="pct"/>
            <w:vAlign w:val="center"/>
          </w:tcPr>
          <w:p w14:paraId="6B95718C" w14:textId="77777777" w:rsidR="008202F4" w:rsidRPr="00AD6865" w:rsidRDefault="008202F4" w:rsidP="00503A6F">
            <w:pPr>
              <w:spacing w:before="120" w:after="120"/>
              <w:jc w:val="center"/>
              <w:rPr>
                <w:noProof/>
              </w:rPr>
            </w:pPr>
            <w:r>
              <w:rPr>
                <w:noProof/>
              </w:rPr>
              <w:t>F</w:t>
            </w:r>
            <w:r w:rsidRPr="00AD6865">
              <w:rPr>
                <w:noProof/>
              </w:rPr>
              <w:t>=10</w:t>
            </w:r>
          </w:p>
        </w:tc>
      </w:tr>
      <w:tr w:rsidR="008202F4" w:rsidRPr="00AD6865" w14:paraId="7B03A6A5" w14:textId="77777777" w:rsidTr="008202F4">
        <w:trPr>
          <w:trHeight w:val="465"/>
        </w:trPr>
        <w:tc>
          <w:tcPr>
            <w:tcW w:w="319" w:type="pct"/>
          </w:tcPr>
          <w:p w14:paraId="1B163A76" w14:textId="77777777" w:rsidR="008202F4" w:rsidRPr="00AD6865" w:rsidRDefault="008202F4" w:rsidP="008202F4">
            <w:pPr>
              <w:pStyle w:val="ListParagraph"/>
              <w:numPr>
                <w:ilvl w:val="0"/>
                <w:numId w:val="20"/>
              </w:numPr>
              <w:spacing w:before="120" w:after="120"/>
              <w:ind w:left="0" w:firstLine="0"/>
              <w:contextualSpacing w:val="0"/>
              <w:rPr>
                <w:noProof/>
                <w:sz w:val="20"/>
              </w:rPr>
            </w:pPr>
          </w:p>
        </w:tc>
        <w:tc>
          <w:tcPr>
            <w:tcW w:w="960" w:type="pct"/>
            <w:vAlign w:val="center"/>
          </w:tcPr>
          <w:p w14:paraId="3ECD880D" w14:textId="77777777" w:rsidR="008202F4" w:rsidRPr="00AD6865" w:rsidRDefault="008202F4" w:rsidP="00503A6F">
            <w:pPr>
              <w:spacing w:before="120" w:after="120"/>
              <w:rPr>
                <w:noProof/>
              </w:rPr>
            </w:pPr>
            <w:r w:rsidRPr="00AD6865">
              <w:rPr>
                <w:noProof/>
              </w:rPr>
              <w:t>Verslo planas (V)</w:t>
            </w:r>
          </w:p>
        </w:tc>
        <w:tc>
          <w:tcPr>
            <w:tcW w:w="2747" w:type="pct"/>
            <w:vAlign w:val="center"/>
          </w:tcPr>
          <w:p w14:paraId="6DE923A0" w14:textId="77777777" w:rsidR="008202F4" w:rsidRPr="00AD6865" w:rsidRDefault="008202F4" w:rsidP="00503A6F">
            <w:pPr>
              <w:spacing w:before="120" w:after="120"/>
              <w:rPr>
                <w:noProof/>
              </w:rPr>
            </w:pPr>
            <w:r w:rsidRPr="00AD6865">
              <w:rPr>
                <w:noProof/>
              </w:rPr>
              <w:t>Verslo plano pagrįstumas ir priimtinumas</w:t>
            </w:r>
          </w:p>
        </w:tc>
        <w:tc>
          <w:tcPr>
            <w:tcW w:w="974" w:type="pct"/>
            <w:vAlign w:val="center"/>
          </w:tcPr>
          <w:p w14:paraId="2408A737" w14:textId="77777777" w:rsidR="008202F4" w:rsidRPr="00AD6865" w:rsidRDefault="008202F4" w:rsidP="00503A6F">
            <w:pPr>
              <w:spacing w:before="120" w:after="120"/>
              <w:jc w:val="center"/>
              <w:rPr>
                <w:noProof/>
              </w:rPr>
            </w:pPr>
            <w:r>
              <w:rPr>
                <w:noProof/>
              </w:rPr>
              <w:t>G</w:t>
            </w:r>
            <w:r w:rsidRPr="00AD6865">
              <w:rPr>
                <w:noProof/>
              </w:rPr>
              <w:t>=10</w:t>
            </w:r>
          </w:p>
        </w:tc>
      </w:tr>
    </w:tbl>
    <w:p w14:paraId="561CF496" w14:textId="77777777" w:rsidR="008202F4" w:rsidRDefault="008202F4" w:rsidP="00CF69B9">
      <w:pPr>
        <w:spacing w:after="120"/>
        <w:jc w:val="both"/>
        <w:rPr>
          <w:rFonts w:ascii="Times New Roman" w:eastAsia="Calibri" w:hAnsi="Times New Roman" w:cs="Times New Roman"/>
          <w:noProof/>
          <w:lang w:val="lt-LT" w:eastAsia="lt-LT"/>
        </w:rPr>
      </w:pPr>
    </w:p>
    <w:p w14:paraId="2FE00705" w14:textId="7175C13A" w:rsidR="008202F4" w:rsidRPr="00CF69B9" w:rsidRDefault="00C96B19" w:rsidP="00CF69B9">
      <w:pPr>
        <w:spacing w:after="120"/>
        <w:jc w:val="both"/>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Papildomą informaciją apie koncesijos konkurso sąlygas ir procedūras galima rasti adresu </w:t>
      </w:r>
      <w:hyperlink r:id="rId8" w:history="1">
        <w:r w:rsidRPr="00A341DE">
          <w:rPr>
            <w:rStyle w:val="Hyperlink"/>
            <w:rFonts w:ascii="Times New Roman" w:eastAsia="Calibri" w:hAnsi="Times New Roman"/>
            <w:noProof/>
            <w:lang w:val="lt-LT" w:eastAsia="lt-LT"/>
          </w:rPr>
          <w:t>http://www.vilnius.lt/index.php?1976970603</w:t>
        </w:r>
      </w:hyperlink>
      <w:r>
        <w:rPr>
          <w:rFonts w:ascii="Times New Roman" w:eastAsia="Calibri" w:hAnsi="Times New Roman" w:cs="Times New Roman"/>
          <w:noProof/>
          <w:lang w:val="lt-LT" w:eastAsia="lt-LT"/>
        </w:rPr>
        <w:t xml:space="preserve">. </w:t>
      </w:r>
    </w:p>
    <w:p w14:paraId="407A0D34" w14:textId="4D82D1B8" w:rsidR="00B03311" w:rsidRPr="007409C6" w:rsidRDefault="00C96B19" w:rsidP="007409C6">
      <w:pPr>
        <w:jc w:val="center"/>
        <w:rPr>
          <w:rFonts w:ascii="Times New Roman" w:hAnsi="Times New Roman" w:cs="Times New Roman"/>
          <w:lang w:val="lt-LT"/>
        </w:rPr>
      </w:pPr>
      <w:r>
        <w:rPr>
          <w:rFonts w:ascii="Times New Roman" w:hAnsi="Times New Roman" w:cs="Times New Roman"/>
          <w:lang w:val="lt-LT"/>
        </w:rPr>
        <w:t>______________________</w:t>
      </w:r>
    </w:p>
    <w:sectPr w:rsidR="00B03311" w:rsidRPr="007409C6" w:rsidSect="00B03311">
      <w:pgSz w:w="11907" w:h="16839" w:code="9"/>
      <w:pgMar w:top="1440" w:right="70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E4B00" w14:textId="77777777" w:rsidR="00117CF5" w:rsidRDefault="00117CF5" w:rsidP="00B03311">
      <w:pPr>
        <w:spacing w:after="0" w:line="240" w:lineRule="auto"/>
      </w:pPr>
      <w:r>
        <w:separator/>
      </w:r>
    </w:p>
  </w:endnote>
  <w:endnote w:type="continuationSeparator" w:id="0">
    <w:p w14:paraId="5715F370" w14:textId="77777777" w:rsidR="00117CF5" w:rsidRDefault="00117CF5" w:rsidP="00B0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FDDAF" w14:textId="77777777" w:rsidR="00117CF5" w:rsidRDefault="00117CF5" w:rsidP="00B03311">
      <w:pPr>
        <w:spacing w:after="0" w:line="240" w:lineRule="auto"/>
      </w:pPr>
      <w:r>
        <w:separator/>
      </w:r>
    </w:p>
  </w:footnote>
  <w:footnote w:type="continuationSeparator" w:id="0">
    <w:p w14:paraId="0982D25D" w14:textId="77777777" w:rsidR="00117CF5" w:rsidRDefault="00117CF5" w:rsidP="00B03311">
      <w:pPr>
        <w:spacing w:after="0" w:line="240" w:lineRule="auto"/>
      </w:pPr>
      <w:r>
        <w:continuationSeparator/>
      </w:r>
    </w:p>
  </w:footnote>
  <w:footnote w:id="1">
    <w:p w14:paraId="77A9E8EC" w14:textId="77777777" w:rsidR="00A11E3C" w:rsidRPr="00A11E3C" w:rsidRDefault="00A11E3C" w:rsidP="00A11E3C">
      <w:pPr>
        <w:pStyle w:val="FootnoteText"/>
        <w:ind w:left="0" w:firstLine="0"/>
        <w:rPr>
          <w:rFonts w:ascii="Times New Roman" w:hAnsi="Times New Roman"/>
          <w:lang w:val="lt-LT"/>
        </w:rPr>
      </w:pPr>
      <w:r w:rsidRPr="00A11E3C">
        <w:rPr>
          <w:rStyle w:val="FootnoteReference"/>
          <w:sz w:val="20"/>
          <w:szCs w:val="20"/>
        </w:rPr>
        <w:footnoteRef/>
      </w:r>
      <w:r w:rsidRPr="00A11E3C">
        <w:rPr>
          <w:rFonts w:ascii="Times New Roman" w:hAnsi="Times New Roman"/>
          <w:lang w:val="lt-LT"/>
        </w:rPr>
        <w:t xml:space="preserve"> Pagal Lietuvos Respublikos statybos įstatymo 15 straipsnio 4 dalį Lietuvos Respublikoje registruotų juridinių asmenų atestavimą ir užsienio valstybėse registruotų juridinių asmenų ar kitų užsienio organizacijų ar jų padalinių kilmės valstybėje turimos teisės užsiimti analogiška statinių statybos veikla dokumentų pripažinimą atlieka VĮ Statybos produkcijos sertifikavimo centras (</w:t>
      </w:r>
      <w:hyperlink r:id="rId1" w:history="1">
        <w:r w:rsidRPr="00A11E3C">
          <w:rPr>
            <w:rStyle w:val="Hyperlink"/>
            <w:rFonts w:ascii="Times New Roman" w:hAnsi="Times New Roman"/>
            <w:lang w:val="lt-LT"/>
          </w:rPr>
          <w:t>www.spsc.lt</w:t>
        </w:r>
      </w:hyperlink>
      <w:r w:rsidRPr="00A11E3C">
        <w:rPr>
          <w:rFonts w:ascii="Times New Roman" w:hAnsi="Times New Roman"/>
          <w:lang w:val="lt-LT"/>
        </w:rPr>
        <w:t>)., kuris išduoda kvalifikacijos atestatą ar teisės pripažinimo dokumentą  ne vėliau, kaip per 20 darbo dienų nuo prašymo ir visų reikalaujamų dokumentų pateikimo dienos.</w:t>
      </w:r>
    </w:p>
  </w:footnote>
  <w:footnote w:id="2">
    <w:p w14:paraId="4C59B0CD" w14:textId="282F6404" w:rsidR="00A11E3C" w:rsidRPr="00A11E3C" w:rsidRDefault="00A11E3C" w:rsidP="00A11E3C">
      <w:pPr>
        <w:pStyle w:val="FootnoteText"/>
        <w:ind w:left="0" w:firstLine="0"/>
        <w:rPr>
          <w:rFonts w:ascii="Times New Roman" w:hAnsi="Times New Roman"/>
          <w:lang w:val="lt-LT"/>
        </w:rPr>
      </w:pPr>
      <w:r w:rsidRPr="00A11E3C">
        <w:rPr>
          <w:rStyle w:val="FootnoteReference"/>
          <w:sz w:val="20"/>
          <w:szCs w:val="20"/>
        </w:rPr>
        <w:footnoteRef/>
      </w:r>
      <w:r w:rsidRPr="00A11E3C">
        <w:rPr>
          <w:rFonts w:ascii="Times New Roman" w:hAnsi="Times New Roman"/>
          <w:lang w:val="lt-LT"/>
        </w:rPr>
        <w:t xml:space="preserve"> Jei </w:t>
      </w:r>
      <w:r w:rsidR="00111180">
        <w:rPr>
          <w:rFonts w:ascii="Times New Roman" w:hAnsi="Times New Roman"/>
          <w:lang w:val="lt-LT"/>
        </w:rPr>
        <w:t>d</w:t>
      </w:r>
      <w:r w:rsidRPr="00A11E3C">
        <w:rPr>
          <w:rFonts w:ascii="Times New Roman" w:hAnsi="Times New Roman"/>
          <w:lang w:val="lt-LT"/>
        </w:rPr>
        <w:t xml:space="preserve">alyvis </w:t>
      </w:r>
      <w:r w:rsidR="00C96B19">
        <w:rPr>
          <w:rFonts w:ascii="Times New Roman" w:hAnsi="Times New Roman"/>
          <w:lang w:val="lt-LT"/>
        </w:rPr>
        <w:t>d</w:t>
      </w:r>
      <w:r w:rsidRPr="00A11E3C">
        <w:rPr>
          <w:rFonts w:ascii="Times New Roman" w:hAnsi="Times New Roman"/>
          <w:lang w:val="lt-LT"/>
        </w:rPr>
        <w:t xml:space="preserve">arbams atlikti ketina pasitelkti </w:t>
      </w:r>
      <w:r w:rsidR="00C96B19">
        <w:rPr>
          <w:rFonts w:ascii="Times New Roman" w:hAnsi="Times New Roman"/>
          <w:lang w:val="lt-LT"/>
        </w:rPr>
        <w:t>s</w:t>
      </w:r>
      <w:r w:rsidRPr="00A11E3C">
        <w:rPr>
          <w:rFonts w:ascii="Times New Roman" w:hAnsi="Times New Roman"/>
          <w:lang w:val="lt-LT"/>
        </w:rPr>
        <w:t xml:space="preserve">ubtiekėją (rangovą), nurodytą reikalavimą turi atitikti ir nurodytus dokumentus turi pateikti </w:t>
      </w:r>
      <w:r w:rsidR="00C96B19">
        <w:rPr>
          <w:rFonts w:ascii="Times New Roman" w:hAnsi="Times New Roman"/>
          <w:lang w:val="lt-LT"/>
        </w:rPr>
        <w:t>s</w:t>
      </w:r>
      <w:r w:rsidRPr="00A11E3C">
        <w:rPr>
          <w:rFonts w:ascii="Times New Roman" w:hAnsi="Times New Roman"/>
          <w:lang w:val="lt-LT"/>
        </w:rPr>
        <w:t>ubtiekėjas (rangovas).</w:t>
      </w:r>
    </w:p>
  </w:footnote>
  <w:footnote w:id="3">
    <w:p w14:paraId="27E0957F" w14:textId="77777777" w:rsidR="00A11E3C" w:rsidRPr="000C1D79" w:rsidRDefault="00A11E3C" w:rsidP="00A11E3C">
      <w:pPr>
        <w:rPr>
          <w:lang w:val="lt-LT"/>
        </w:rPr>
      </w:pPr>
    </w:p>
    <w:p w14:paraId="6DD3E7A0" w14:textId="77777777" w:rsidR="00A11E3C" w:rsidRPr="007916FC" w:rsidRDefault="00A11E3C" w:rsidP="00A11E3C">
      <w:pPr>
        <w:pStyle w:val="FootnoteText"/>
        <w:rPr>
          <w:lang w:val="lt-LT"/>
        </w:rPr>
      </w:pPr>
    </w:p>
  </w:footnote>
  <w:footnote w:id="4">
    <w:p w14:paraId="7569D1B1" w14:textId="584CDED7" w:rsidR="00A11E3C" w:rsidRPr="007916FC" w:rsidRDefault="00A11E3C" w:rsidP="00A11E3C">
      <w:pPr>
        <w:pStyle w:val="FootnoteText"/>
        <w:rPr>
          <w:lang w:val="lt-LT"/>
        </w:rPr>
      </w:pPr>
      <w:r w:rsidRPr="007916FC">
        <w:rPr>
          <w:rStyle w:val="FootnoteReference"/>
        </w:rPr>
        <w:footnoteRef/>
      </w:r>
      <w:r w:rsidRPr="007916FC">
        <w:rPr>
          <w:lang w:val="lt-LT"/>
        </w:rPr>
        <w:t xml:space="preserve"> </w:t>
      </w:r>
      <w:r w:rsidR="00C96B19">
        <w:rPr>
          <w:lang w:val="lt-LT"/>
        </w:rPr>
        <w:t>Koncesijos konkurso k</w:t>
      </w:r>
      <w:r w:rsidRPr="007916FC">
        <w:rPr>
          <w:lang w:val="lt-LT"/>
        </w:rPr>
        <w:t>omisija turi teisę naudodamasi Valstybės oficialiais registrais (</w:t>
      </w:r>
      <w:hyperlink r:id="rId2" w:history="1">
        <w:r w:rsidRPr="007916FC">
          <w:rPr>
            <w:rStyle w:val="Hyperlink"/>
            <w:lang w:val="lt-LT"/>
          </w:rPr>
          <w:t>http://www.spsc.lt</w:t>
        </w:r>
      </w:hyperlink>
      <w:r w:rsidRPr="007916FC">
        <w:rPr>
          <w:lang w:val="lt-LT"/>
        </w:rPr>
        <w:t xml:space="preserve"> ir kitais)</w:t>
      </w:r>
      <w:r>
        <w:rPr>
          <w:lang w:val="lt-LT"/>
        </w:rPr>
        <w:t xml:space="preserve"> ar kitais oficialiais duomenų šaltiniais</w:t>
      </w:r>
      <w:r w:rsidRPr="007916FC">
        <w:rPr>
          <w:lang w:val="lt-LT"/>
        </w:rPr>
        <w:t xml:space="preserve"> tikrinti, ar siūlomi specialistai turi Aplinkos ministerijos ar valstybės įmonės Statybos produkcijos sertifikavimo centro ir / ar Lietuvos architektų rūmų ar kitos kompetentingos institucijos išduotą kvalifikacijos atestatą arba teisės pripažinimo dokumentą.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903"/>
    <w:multiLevelType w:val="multilevel"/>
    <w:tmpl w:val="55785A5C"/>
    <w:lvl w:ilvl="0">
      <w:start w:val="1"/>
      <w:numFmt w:val="decimal"/>
      <w:pStyle w:val="1skyrius"/>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skyrius"/>
      <w:lvlText w:val="%1.%2."/>
      <w:lvlJc w:val="left"/>
      <w:pPr>
        <w:ind w:left="360" w:hanging="360"/>
      </w:pPr>
      <w:rPr>
        <w:rFonts w:ascii="Times New Roman" w:hAnsi="Times New Roman" w:cs="Times New Roman" w:hint="default"/>
        <w:b/>
        <w:i w:val="0"/>
      </w:rPr>
    </w:lvl>
    <w:lvl w:ilvl="2">
      <w:start w:val="1"/>
      <w:numFmt w:val="decimal"/>
      <w:pStyle w:val="3skyrius"/>
      <w:lvlText w:val="%1.%2.%3."/>
      <w:lvlJc w:val="left"/>
      <w:pPr>
        <w:ind w:left="1440" w:hanging="720"/>
      </w:pPr>
      <w:rPr>
        <w:rFonts w:ascii="Times New Roman" w:hAnsi="Times New Roman" w:cs="Times New Roman"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D5349E5"/>
    <w:multiLevelType w:val="multilevel"/>
    <w:tmpl w:val="6094A6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3">
    <w:nsid w:val="1B1A708D"/>
    <w:multiLevelType w:val="hybridMultilevel"/>
    <w:tmpl w:val="2B0A7122"/>
    <w:lvl w:ilvl="0" w:tplc="0427000F">
      <w:start w:val="1"/>
      <w:numFmt w:val="decimal"/>
      <w:lvlText w:val="%1."/>
      <w:lvlJc w:val="left"/>
      <w:pPr>
        <w:ind w:left="1320" w:hanging="72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
    <w:nsid w:val="1F5E080D"/>
    <w:multiLevelType w:val="multilevel"/>
    <w:tmpl w:val="5DAE3A2A"/>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CA91AC0"/>
    <w:multiLevelType w:val="multilevel"/>
    <w:tmpl w:val="0B2CEEB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7">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nsid w:val="47402FEF"/>
    <w:multiLevelType w:val="hybridMultilevel"/>
    <w:tmpl w:val="2B0A7122"/>
    <w:lvl w:ilvl="0" w:tplc="0427000F">
      <w:start w:val="1"/>
      <w:numFmt w:val="decimal"/>
      <w:lvlText w:val="%1."/>
      <w:lvlJc w:val="left"/>
      <w:pPr>
        <w:ind w:left="1320" w:hanging="72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1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48E820FC"/>
    <w:multiLevelType w:val="multilevel"/>
    <w:tmpl w:val="F13C14A4"/>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AC77A5E"/>
    <w:multiLevelType w:val="hybridMultilevel"/>
    <w:tmpl w:val="D2BC18AC"/>
    <w:lvl w:ilvl="0" w:tplc="0427000F">
      <w:start w:val="1"/>
      <w:numFmt w:val="decimal"/>
      <w:lvlText w:val="%1."/>
      <w:lvlJc w:val="left"/>
      <w:pPr>
        <w:ind w:left="1823"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B082FCD"/>
    <w:multiLevelType w:val="hybridMultilevel"/>
    <w:tmpl w:val="2B0A7122"/>
    <w:lvl w:ilvl="0" w:tplc="0427000F">
      <w:start w:val="1"/>
      <w:numFmt w:val="decimal"/>
      <w:lvlText w:val="%1."/>
      <w:lvlJc w:val="left"/>
      <w:pPr>
        <w:ind w:left="1320" w:hanging="72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14">
    <w:nsid w:val="542C6D42"/>
    <w:multiLevelType w:val="multilevel"/>
    <w:tmpl w:val="93B61D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5A18012F"/>
    <w:multiLevelType w:val="multilevel"/>
    <w:tmpl w:val="87C406C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7">
    <w:nsid w:val="6BC64759"/>
    <w:multiLevelType w:val="hybridMultilevel"/>
    <w:tmpl w:val="EF96EC24"/>
    <w:lvl w:ilvl="0" w:tplc="0427000F">
      <w:start w:val="1"/>
      <w:numFmt w:val="decimal"/>
      <w:lvlText w:val="%1."/>
      <w:lvlJc w:val="left"/>
      <w:pPr>
        <w:ind w:left="755" w:hanging="360"/>
      </w:pPr>
      <w:rPr>
        <w:rFonts w:hint="default"/>
        <w:color w:val="auto"/>
      </w:rPr>
    </w:lvl>
    <w:lvl w:ilvl="1" w:tplc="04270003">
      <w:start w:val="1"/>
      <w:numFmt w:val="bullet"/>
      <w:lvlText w:val="o"/>
      <w:lvlJc w:val="left"/>
      <w:pPr>
        <w:ind w:left="1475" w:hanging="360"/>
      </w:pPr>
      <w:rPr>
        <w:rFonts w:ascii="Courier New" w:hAnsi="Courier New" w:cs="Courier New" w:hint="default"/>
      </w:rPr>
    </w:lvl>
    <w:lvl w:ilvl="2" w:tplc="04270005">
      <w:start w:val="1"/>
      <w:numFmt w:val="bullet"/>
      <w:lvlText w:val=""/>
      <w:lvlJc w:val="left"/>
      <w:pPr>
        <w:ind w:left="2195" w:hanging="360"/>
      </w:pPr>
      <w:rPr>
        <w:rFonts w:ascii="Wingdings" w:hAnsi="Wingdings" w:hint="default"/>
      </w:rPr>
    </w:lvl>
    <w:lvl w:ilvl="3" w:tplc="04270001">
      <w:start w:val="1"/>
      <w:numFmt w:val="bullet"/>
      <w:lvlText w:val=""/>
      <w:lvlJc w:val="left"/>
      <w:pPr>
        <w:ind w:left="2915" w:hanging="360"/>
      </w:pPr>
      <w:rPr>
        <w:rFonts w:ascii="Symbol" w:hAnsi="Symbol" w:hint="default"/>
      </w:rPr>
    </w:lvl>
    <w:lvl w:ilvl="4" w:tplc="04270003">
      <w:start w:val="1"/>
      <w:numFmt w:val="bullet"/>
      <w:lvlText w:val="o"/>
      <w:lvlJc w:val="left"/>
      <w:pPr>
        <w:ind w:left="3635" w:hanging="360"/>
      </w:pPr>
      <w:rPr>
        <w:rFonts w:ascii="Courier New" w:hAnsi="Courier New" w:cs="Courier New" w:hint="default"/>
      </w:rPr>
    </w:lvl>
    <w:lvl w:ilvl="5" w:tplc="04270005">
      <w:start w:val="1"/>
      <w:numFmt w:val="bullet"/>
      <w:lvlText w:val=""/>
      <w:lvlJc w:val="left"/>
      <w:pPr>
        <w:ind w:left="4355" w:hanging="360"/>
      </w:pPr>
      <w:rPr>
        <w:rFonts w:ascii="Wingdings" w:hAnsi="Wingdings" w:hint="default"/>
      </w:rPr>
    </w:lvl>
    <w:lvl w:ilvl="6" w:tplc="04270001">
      <w:start w:val="1"/>
      <w:numFmt w:val="bullet"/>
      <w:lvlText w:val=""/>
      <w:lvlJc w:val="left"/>
      <w:pPr>
        <w:ind w:left="5075" w:hanging="360"/>
      </w:pPr>
      <w:rPr>
        <w:rFonts w:ascii="Symbol" w:hAnsi="Symbol" w:hint="default"/>
      </w:rPr>
    </w:lvl>
    <w:lvl w:ilvl="7" w:tplc="04270003">
      <w:start w:val="1"/>
      <w:numFmt w:val="bullet"/>
      <w:lvlText w:val="o"/>
      <w:lvlJc w:val="left"/>
      <w:pPr>
        <w:ind w:left="5795" w:hanging="360"/>
      </w:pPr>
      <w:rPr>
        <w:rFonts w:ascii="Courier New" w:hAnsi="Courier New" w:cs="Courier New" w:hint="default"/>
      </w:rPr>
    </w:lvl>
    <w:lvl w:ilvl="8" w:tplc="04270005">
      <w:start w:val="1"/>
      <w:numFmt w:val="bullet"/>
      <w:lvlText w:val=""/>
      <w:lvlJc w:val="left"/>
      <w:pPr>
        <w:ind w:left="6515" w:hanging="360"/>
      </w:pPr>
      <w:rPr>
        <w:rFonts w:ascii="Wingdings" w:hAnsi="Wingdings" w:hint="default"/>
      </w:rPr>
    </w:lvl>
  </w:abstractNum>
  <w:abstractNum w:abstractNumId="18">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19">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0"/>
  </w:num>
  <w:num w:numId="3">
    <w:abstractNumId w:val="4"/>
  </w:num>
  <w:num w:numId="4">
    <w:abstractNumId w:val="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8"/>
  </w:num>
  <w:num w:numId="9">
    <w:abstractNumId w:val="8"/>
  </w:num>
  <w:num w:numId="10">
    <w:abstractNumId w:val="19"/>
  </w:num>
  <w:num w:numId="11">
    <w:abstractNumId w:val="15"/>
  </w:num>
  <w:num w:numId="12">
    <w:abstractNumId w:val="10"/>
  </w:num>
  <w:num w:numId="13">
    <w:abstractNumId w:val="5"/>
  </w:num>
  <w:num w:numId="14">
    <w:abstractNumId w:val="13"/>
  </w:num>
  <w:num w:numId="15">
    <w:abstractNumId w:val="3"/>
  </w:num>
  <w:num w:numId="16">
    <w:abstractNumId w:val="9"/>
  </w:num>
  <w:num w:numId="17">
    <w:abstractNumId w:val="12"/>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97"/>
    <w:rsid w:val="000256A5"/>
    <w:rsid w:val="000811D9"/>
    <w:rsid w:val="000D3DE4"/>
    <w:rsid w:val="00111180"/>
    <w:rsid w:val="00117CF5"/>
    <w:rsid w:val="001930BD"/>
    <w:rsid w:val="00393F78"/>
    <w:rsid w:val="00565F48"/>
    <w:rsid w:val="005A21BB"/>
    <w:rsid w:val="007409C6"/>
    <w:rsid w:val="007F26F9"/>
    <w:rsid w:val="008202F4"/>
    <w:rsid w:val="00963531"/>
    <w:rsid w:val="00980904"/>
    <w:rsid w:val="009B4D26"/>
    <w:rsid w:val="00A11E3C"/>
    <w:rsid w:val="00AB4C6B"/>
    <w:rsid w:val="00B03311"/>
    <w:rsid w:val="00B11B37"/>
    <w:rsid w:val="00C96B19"/>
    <w:rsid w:val="00CC3A97"/>
    <w:rsid w:val="00CF69B9"/>
    <w:rsid w:val="00D57C16"/>
    <w:rsid w:val="00D75F54"/>
    <w:rsid w:val="00E86663"/>
    <w:rsid w:val="00EB0736"/>
    <w:rsid w:val="00F24BE6"/>
    <w:rsid w:val="00F27F3D"/>
    <w:rsid w:val="00F6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8AF3"/>
  <w15:docId w15:val="{30D09478-B837-4761-B6B8-32D8B34F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3A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C3A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C3A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 4 Char Char Char Char,Heading 4 Char Char Char Char Char"/>
    <w:basedOn w:val="Normal"/>
    <w:next w:val="Normal"/>
    <w:link w:val="Heading4Char"/>
    <w:unhideWhenUsed/>
    <w:qFormat/>
    <w:rsid w:val="00CC3A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B03311"/>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lt-LT" w:eastAsia="lt-LT"/>
    </w:rPr>
  </w:style>
  <w:style w:type="paragraph" w:styleId="Heading6">
    <w:name w:val="heading 6"/>
    <w:basedOn w:val="Normal"/>
    <w:next w:val="Normal"/>
    <w:link w:val="Heading6Char"/>
    <w:uiPriority w:val="9"/>
    <w:qFormat/>
    <w:rsid w:val="00B03311"/>
    <w:pPr>
      <w:tabs>
        <w:tab w:val="num" w:pos="1152"/>
      </w:tabs>
      <w:spacing w:before="240" w:after="60" w:line="240" w:lineRule="auto"/>
      <w:ind w:left="1152" w:hanging="1152"/>
      <w:outlineLvl w:val="5"/>
    </w:pPr>
    <w:rPr>
      <w:rFonts w:ascii="Times New Roman" w:eastAsia="Times New Roman" w:hAnsi="Times New Roman" w:cs="Times New Roman"/>
      <w:b/>
      <w:bCs/>
      <w:szCs w:val="20"/>
      <w:lang w:val="lt-LT" w:eastAsia="lt-LT"/>
    </w:rPr>
  </w:style>
  <w:style w:type="paragraph" w:styleId="Heading7">
    <w:name w:val="heading 7"/>
    <w:aliases w:val="Legal Level 1.1."/>
    <w:basedOn w:val="Normal"/>
    <w:next w:val="Normal"/>
    <w:link w:val="Heading7Char"/>
    <w:uiPriority w:val="9"/>
    <w:qFormat/>
    <w:rsid w:val="00B03311"/>
    <w:pPr>
      <w:tabs>
        <w:tab w:val="num" w:pos="1296"/>
      </w:tabs>
      <w:spacing w:before="240" w:after="60" w:line="240" w:lineRule="auto"/>
      <w:ind w:left="1296" w:hanging="1296"/>
      <w:outlineLvl w:val="6"/>
    </w:pPr>
    <w:rPr>
      <w:rFonts w:ascii="Times New Roman" w:eastAsia="Times New Roman" w:hAnsi="Times New Roman" w:cs="Times New Roman"/>
      <w:sz w:val="24"/>
      <w:szCs w:val="24"/>
      <w:lang w:val="lt-LT" w:eastAsia="lt-LT"/>
    </w:rPr>
  </w:style>
  <w:style w:type="paragraph" w:styleId="Heading8">
    <w:name w:val="heading 8"/>
    <w:basedOn w:val="Normal"/>
    <w:next w:val="Normal"/>
    <w:link w:val="Heading8Char"/>
    <w:uiPriority w:val="9"/>
    <w:qFormat/>
    <w:rsid w:val="00B0331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lt-LT" w:eastAsia="lt-LT"/>
    </w:rPr>
  </w:style>
  <w:style w:type="paragraph" w:styleId="Heading9">
    <w:name w:val="heading 9"/>
    <w:basedOn w:val="Normal"/>
    <w:next w:val="Normal"/>
    <w:link w:val="Heading9Char"/>
    <w:uiPriority w:val="9"/>
    <w:qFormat/>
    <w:rsid w:val="00B03311"/>
    <w:pPr>
      <w:tabs>
        <w:tab w:val="num" w:pos="1584"/>
      </w:tabs>
      <w:spacing w:before="240" w:after="60" w:line="240" w:lineRule="auto"/>
      <w:ind w:left="1584" w:hanging="1584"/>
      <w:outlineLvl w:val="8"/>
    </w:pPr>
    <w:rPr>
      <w:rFonts w:ascii="Arial" w:eastAsia="Calibri" w:hAnsi="Arial" w:cs="Times New Roman"/>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sas2lygis">
    <w:name w:val="_paragrafe sąrasas 2 lygis"/>
    <w:basedOn w:val="BodyTextIndent2"/>
    <w:link w:val="paragrafesrasas2lygisDiagrama"/>
    <w:uiPriority w:val="99"/>
    <w:qFormat/>
    <w:rsid w:val="00CC3A97"/>
    <w:pPr>
      <w:numPr>
        <w:ilvl w:val="1"/>
        <w:numId w:val="1"/>
      </w:numPr>
      <w:spacing w:line="276" w:lineRule="auto"/>
      <w:jc w:val="both"/>
    </w:pPr>
    <w:rPr>
      <w:rFonts w:ascii="Times New Roman" w:hAnsi="Times New Roman"/>
      <w:lang w:val="en-GB"/>
    </w:rPr>
  </w:style>
  <w:style w:type="character" w:styleId="CommentReference">
    <w:name w:val="annotation reference"/>
    <w:basedOn w:val="DefaultParagraphFont"/>
    <w:uiPriority w:val="99"/>
    <w:unhideWhenUsed/>
    <w:rsid w:val="00CC3A97"/>
    <w:rPr>
      <w:sz w:val="16"/>
      <w:szCs w:val="16"/>
    </w:rPr>
  </w:style>
  <w:style w:type="paragraph" w:styleId="CommentText">
    <w:name w:val="annotation text"/>
    <w:basedOn w:val="Normal"/>
    <w:link w:val="CommentTextChar"/>
    <w:uiPriority w:val="99"/>
    <w:unhideWhenUsed/>
    <w:rsid w:val="00CC3A97"/>
    <w:pPr>
      <w:spacing w:after="0" w:line="240" w:lineRule="auto"/>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CC3A97"/>
    <w:rPr>
      <w:rFonts w:ascii="Times New Roman" w:hAnsi="Times New Roman"/>
      <w:sz w:val="20"/>
      <w:szCs w:val="20"/>
      <w:lang w:val="en-GB"/>
    </w:rPr>
  </w:style>
  <w:style w:type="character" w:customStyle="1" w:styleId="paragrafesrasas2lygisDiagrama">
    <w:name w:val="_paragrafe sąrasas 2 lygis Diagrama"/>
    <w:basedOn w:val="DefaultParagraphFont"/>
    <w:link w:val="paragrafesrasas2lygis"/>
    <w:uiPriority w:val="99"/>
    <w:rsid w:val="00CC3A97"/>
    <w:rPr>
      <w:rFonts w:ascii="Times New Roman" w:hAnsi="Times New Roman"/>
      <w:lang w:val="en-GB"/>
    </w:rPr>
  </w:style>
  <w:style w:type="paragraph" w:customStyle="1" w:styleId="2skyrius">
    <w:name w:val="2 skyrius"/>
    <w:basedOn w:val="Heading2"/>
    <w:link w:val="2skyriusChar"/>
    <w:uiPriority w:val="99"/>
    <w:qFormat/>
    <w:rsid w:val="00CC3A97"/>
    <w:pPr>
      <w:keepLines w:val="0"/>
      <w:numPr>
        <w:ilvl w:val="1"/>
        <w:numId w:val="2"/>
      </w:numPr>
      <w:spacing w:before="240" w:after="240" w:line="240" w:lineRule="auto"/>
      <w:jc w:val="both"/>
    </w:pPr>
    <w:rPr>
      <w:rFonts w:ascii="Times New Roman" w:eastAsiaTheme="minorHAnsi" w:hAnsi="Times New Roman" w:cstheme="minorBidi"/>
      <w:b/>
      <w:bCs/>
      <w:iCs/>
      <w:smallCaps/>
      <w:color w:val="auto"/>
      <w:sz w:val="22"/>
      <w:szCs w:val="22"/>
      <w:lang w:val="en-GB"/>
    </w:rPr>
  </w:style>
  <w:style w:type="paragraph" w:customStyle="1" w:styleId="3skyrius">
    <w:name w:val="3 skyrius"/>
    <w:basedOn w:val="Heading3"/>
    <w:link w:val="3skyriusChar"/>
    <w:uiPriority w:val="99"/>
    <w:qFormat/>
    <w:rsid w:val="00CC3A97"/>
    <w:pPr>
      <w:keepLines w:val="0"/>
      <w:numPr>
        <w:ilvl w:val="2"/>
        <w:numId w:val="2"/>
      </w:numPr>
      <w:tabs>
        <w:tab w:val="num" w:pos="360"/>
      </w:tabs>
      <w:spacing w:before="120" w:after="120" w:line="276" w:lineRule="auto"/>
      <w:ind w:left="0" w:firstLine="0"/>
    </w:pPr>
    <w:rPr>
      <w:rFonts w:ascii="Times New Roman" w:eastAsiaTheme="minorHAnsi" w:hAnsi="Times New Roman" w:cstheme="minorBidi"/>
      <w:b/>
      <w:bCs/>
      <w:color w:val="auto"/>
      <w:sz w:val="22"/>
      <w:szCs w:val="26"/>
      <w:lang w:val="en-GB"/>
    </w:rPr>
  </w:style>
  <w:style w:type="paragraph" w:customStyle="1" w:styleId="1skyrius">
    <w:name w:val="1 skyrius"/>
    <w:basedOn w:val="Heading1"/>
    <w:link w:val="1skyriusChar"/>
    <w:uiPriority w:val="99"/>
    <w:qFormat/>
    <w:rsid w:val="00CC3A97"/>
    <w:pPr>
      <w:numPr>
        <w:numId w:val="2"/>
      </w:numPr>
      <w:tabs>
        <w:tab w:val="num" w:pos="360"/>
      </w:tabs>
      <w:spacing w:after="240" w:line="240" w:lineRule="auto"/>
      <w:ind w:left="0" w:firstLine="0"/>
      <w:jc w:val="center"/>
    </w:pPr>
    <w:rPr>
      <w:rFonts w:ascii="Arial" w:eastAsiaTheme="minorHAnsi" w:hAnsi="Arial" w:cstheme="minorBidi"/>
      <w:b/>
      <w:bCs/>
      <w:smallCaps/>
      <w:color w:val="000000" w:themeColor="text1"/>
      <w:sz w:val="22"/>
      <w:szCs w:val="28"/>
      <w:lang w:val="en-GB"/>
    </w:rPr>
  </w:style>
  <w:style w:type="paragraph" w:customStyle="1" w:styleId="4stilius">
    <w:name w:val="4 stilius"/>
    <w:basedOn w:val="Heading4"/>
    <w:uiPriority w:val="99"/>
    <w:qFormat/>
    <w:rsid w:val="00CC3A97"/>
    <w:pPr>
      <w:keepLines w:val="0"/>
      <w:numPr>
        <w:ilvl w:val="3"/>
        <w:numId w:val="2"/>
      </w:numPr>
      <w:tabs>
        <w:tab w:val="num" w:pos="360"/>
      </w:tabs>
      <w:spacing w:before="240" w:after="60" w:line="276" w:lineRule="auto"/>
      <w:ind w:left="1080" w:firstLine="0"/>
    </w:pPr>
    <w:rPr>
      <w:rFonts w:ascii="Calibri" w:eastAsia="Times New Roman" w:hAnsi="Calibri" w:cs="Times New Roman"/>
      <w:b/>
      <w:bCs/>
      <w:i w:val="0"/>
      <w:iCs w:val="0"/>
      <w:color w:val="auto"/>
      <w:szCs w:val="28"/>
    </w:rPr>
  </w:style>
  <w:style w:type="paragraph" w:styleId="BodyTextIndent2">
    <w:name w:val="Body Text Indent 2"/>
    <w:basedOn w:val="Normal"/>
    <w:link w:val="BodyTextIndent2Char"/>
    <w:unhideWhenUsed/>
    <w:rsid w:val="00CC3A97"/>
    <w:pPr>
      <w:spacing w:after="120" w:line="480" w:lineRule="auto"/>
      <w:ind w:left="283"/>
    </w:pPr>
  </w:style>
  <w:style w:type="character" w:customStyle="1" w:styleId="BodyTextIndent2Char">
    <w:name w:val="Body Text Indent 2 Char"/>
    <w:basedOn w:val="DefaultParagraphFont"/>
    <w:link w:val="BodyTextIndent2"/>
    <w:rsid w:val="00CC3A97"/>
  </w:style>
  <w:style w:type="character" w:customStyle="1" w:styleId="Heading2Char">
    <w:name w:val="Heading 2 Char"/>
    <w:basedOn w:val="DefaultParagraphFont"/>
    <w:link w:val="Heading2"/>
    <w:rsid w:val="00CC3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C3A9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C3A97"/>
    <w:rPr>
      <w:rFonts w:asciiTheme="majorHAnsi" w:eastAsiaTheme="majorEastAsia" w:hAnsiTheme="majorHAnsi" w:cstheme="majorBidi"/>
      <w:color w:val="2E74B5" w:themeColor="accent1" w:themeShade="BF"/>
      <w:sz w:val="32"/>
      <w:szCs w:val="32"/>
    </w:rPr>
  </w:style>
  <w:style w:type="character" w:customStyle="1" w:styleId="Heading4Char">
    <w:name w:val="Heading 4 Char"/>
    <w:aliases w:val="Heading 4 Char Char Char Char Char1,Heading 4 Char Char Char Char Char Char"/>
    <w:basedOn w:val="DefaultParagraphFont"/>
    <w:link w:val="Heading4"/>
    <w:rsid w:val="00CC3A9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CC3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A97"/>
    <w:rPr>
      <w:rFonts w:ascii="Segoe UI" w:hAnsi="Segoe UI" w:cs="Segoe UI"/>
      <w:sz w:val="18"/>
      <w:szCs w:val="18"/>
    </w:rPr>
  </w:style>
  <w:style w:type="character" w:customStyle="1" w:styleId="Heading5Char">
    <w:name w:val="Heading 5 Char"/>
    <w:basedOn w:val="DefaultParagraphFont"/>
    <w:link w:val="Heading5"/>
    <w:rsid w:val="00B03311"/>
    <w:rPr>
      <w:rFonts w:ascii="Times New Roman" w:eastAsia="Times New Roman" w:hAnsi="Times New Roman" w:cs="Times New Roman"/>
      <w:b/>
      <w:bCs/>
      <w:i/>
      <w:iCs/>
      <w:sz w:val="26"/>
      <w:szCs w:val="26"/>
      <w:lang w:val="lt-LT" w:eastAsia="lt-LT"/>
    </w:rPr>
  </w:style>
  <w:style w:type="character" w:customStyle="1" w:styleId="Heading6Char">
    <w:name w:val="Heading 6 Char"/>
    <w:basedOn w:val="DefaultParagraphFont"/>
    <w:link w:val="Heading6"/>
    <w:uiPriority w:val="9"/>
    <w:rsid w:val="00B03311"/>
    <w:rPr>
      <w:rFonts w:ascii="Times New Roman" w:eastAsia="Times New Roman" w:hAnsi="Times New Roman" w:cs="Times New Roman"/>
      <w:b/>
      <w:bCs/>
      <w:szCs w:val="20"/>
      <w:lang w:val="lt-LT" w:eastAsia="lt-LT"/>
    </w:rPr>
  </w:style>
  <w:style w:type="character" w:customStyle="1" w:styleId="Heading7Char">
    <w:name w:val="Heading 7 Char"/>
    <w:aliases w:val="Legal Level 1.1. Char"/>
    <w:basedOn w:val="DefaultParagraphFont"/>
    <w:link w:val="Heading7"/>
    <w:uiPriority w:val="9"/>
    <w:rsid w:val="00B03311"/>
    <w:rPr>
      <w:rFonts w:ascii="Times New Roman" w:eastAsia="Times New Roman" w:hAnsi="Times New Roman" w:cs="Times New Roman"/>
      <w:sz w:val="24"/>
      <w:szCs w:val="24"/>
      <w:lang w:val="lt-LT" w:eastAsia="lt-LT"/>
    </w:rPr>
  </w:style>
  <w:style w:type="character" w:customStyle="1" w:styleId="Heading8Char">
    <w:name w:val="Heading 8 Char"/>
    <w:basedOn w:val="DefaultParagraphFont"/>
    <w:link w:val="Heading8"/>
    <w:uiPriority w:val="9"/>
    <w:rsid w:val="00B03311"/>
    <w:rPr>
      <w:rFonts w:ascii="Times New Roman" w:eastAsia="Times New Roman" w:hAnsi="Times New Roman" w:cs="Times New Roman"/>
      <w:i/>
      <w:iCs/>
      <w:sz w:val="24"/>
      <w:szCs w:val="24"/>
      <w:lang w:val="lt-LT" w:eastAsia="lt-LT"/>
    </w:rPr>
  </w:style>
  <w:style w:type="character" w:customStyle="1" w:styleId="Heading9Char">
    <w:name w:val="Heading 9 Char"/>
    <w:basedOn w:val="DefaultParagraphFont"/>
    <w:link w:val="Heading9"/>
    <w:uiPriority w:val="9"/>
    <w:rsid w:val="00B03311"/>
    <w:rPr>
      <w:rFonts w:ascii="Arial" w:eastAsia="Calibri" w:hAnsi="Arial" w:cs="Times New Roman"/>
      <w:szCs w:val="20"/>
      <w:lang w:val="lt-LT" w:eastAsia="lt-LT"/>
    </w:rPr>
  </w:style>
  <w:style w:type="paragraph" w:customStyle="1" w:styleId="paragrafesraas">
    <w:name w:val="_paragrafe sąrašas"/>
    <w:basedOn w:val="BodyTextIndent"/>
    <w:qFormat/>
    <w:rsid w:val="00B03311"/>
    <w:pPr>
      <w:tabs>
        <w:tab w:val="clear" w:pos="0"/>
        <w:tab w:val="num" w:pos="720"/>
      </w:tabs>
      <w:spacing w:before="0" w:after="120" w:line="276" w:lineRule="auto"/>
      <w:ind w:left="720" w:hanging="720"/>
      <w:jc w:val="both"/>
    </w:pPr>
    <w:rPr>
      <w:szCs w:val="22"/>
    </w:rPr>
  </w:style>
  <w:style w:type="paragraph" w:styleId="BodyTextIndent">
    <w:name w:val="Body Text Indent"/>
    <w:basedOn w:val="Normal"/>
    <w:link w:val="BodyTextIndentChar1"/>
    <w:rsid w:val="00B03311"/>
    <w:pPr>
      <w:tabs>
        <w:tab w:val="left" w:pos="0"/>
      </w:tabs>
      <w:suppressAutoHyphens/>
      <w:spacing w:before="240" w:after="0" w:line="360" w:lineRule="auto"/>
    </w:pPr>
    <w:rPr>
      <w:rFonts w:ascii="Times New Roman" w:eastAsia="Times New Roman" w:hAnsi="Times New Roman" w:cs="Times New Roman"/>
      <w:spacing w:val="-3"/>
      <w:sz w:val="20"/>
      <w:szCs w:val="20"/>
      <w:lang w:val="lt-LT" w:eastAsia="x-none"/>
    </w:rPr>
  </w:style>
  <w:style w:type="character" w:customStyle="1" w:styleId="BodyTextIndentChar">
    <w:name w:val="Body Text Indent Char"/>
    <w:basedOn w:val="DefaultParagraphFont"/>
    <w:link w:val="BodyTextIndent1"/>
    <w:rsid w:val="00B03311"/>
  </w:style>
  <w:style w:type="character" w:customStyle="1" w:styleId="BodyTextIndentChar1">
    <w:name w:val="Body Text Indent Char1"/>
    <w:link w:val="BodyTextIndent"/>
    <w:rsid w:val="00B03311"/>
    <w:rPr>
      <w:rFonts w:ascii="Times New Roman" w:eastAsia="Times New Roman" w:hAnsi="Times New Roman" w:cs="Times New Roman"/>
      <w:spacing w:val="-3"/>
      <w:sz w:val="20"/>
      <w:szCs w:val="20"/>
      <w:lang w:val="lt-LT" w:eastAsia="x-none"/>
    </w:rPr>
  </w:style>
  <w:style w:type="paragraph" w:customStyle="1" w:styleId="paragrafai">
    <w:name w:val="_paragrafai"/>
    <w:basedOn w:val="BodyTextIndent2"/>
    <w:qFormat/>
    <w:rsid w:val="00B03311"/>
    <w:pPr>
      <w:tabs>
        <w:tab w:val="num" w:pos="495"/>
      </w:tabs>
      <w:spacing w:line="276" w:lineRule="auto"/>
      <w:ind w:left="495" w:hanging="495"/>
      <w:jc w:val="both"/>
    </w:pPr>
    <w:rPr>
      <w:rFonts w:ascii="Times New Roman" w:eastAsia="Times New Roman" w:hAnsi="Times New Roman" w:cs="Times New Roman"/>
      <w:lang w:val="lt-LT" w:eastAsia="x-none"/>
    </w:rPr>
  </w:style>
  <w:style w:type="paragraph" w:customStyle="1" w:styleId="1lygis">
    <w:name w:val="_1 lygis"/>
    <w:basedOn w:val="paragrafai"/>
    <w:link w:val="1lygisDiagrama"/>
    <w:rsid w:val="00B03311"/>
    <w:pPr>
      <w:numPr>
        <w:ilvl w:val="1"/>
      </w:numPr>
      <w:tabs>
        <w:tab w:val="num" w:pos="495"/>
      </w:tabs>
      <w:ind w:left="495" w:hanging="495"/>
    </w:pPr>
    <w:rPr>
      <w:b/>
      <w:caps/>
      <w:szCs w:val="20"/>
    </w:rPr>
  </w:style>
  <w:style w:type="character" w:customStyle="1" w:styleId="1lygisDiagrama">
    <w:name w:val="_1 lygis Diagrama"/>
    <w:link w:val="1lygis"/>
    <w:rsid w:val="00B03311"/>
    <w:rPr>
      <w:rFonts w:ascii="Times New Roman" w:eastAsia="Times New Roman" w:hAnsi="Times New Roman" w:cs="Times New Roman"/>
      <w:b/>
      <w:caps/>
      <w:szCs w:val="20"/>
      <w:lang w:val="lt-LT" w:eastAsia="x-none"/>
    </w:rPr>
  </w:style>
  <w:style w:type="paragraph" w:styleId="ListParagraph">
    <w:name w:val="List Paragraph"/>
    <w:basedOn w:val="Normal"/>
    <w:link w:val="ListParagraphChar"/>
    <w:uiPriority w:val="34"/>
    <w:qFormat/>
    <w:rsid w:val="00B03311"/>
    <w:pPr>
      <w:spacing w:after="0" w:line="240" w:lineRule="auto"/>
      <w:ind w:left="720"/>
      <w:contextualSpacing/>
    </w:pPr>
    <w:rPr>
      <w:rFonts w:ascii="Times New Roman" w:eastAsia="Times New Roman" w:hAnsi="Times New Roman" w:cs="Times New Roman"/>
      <w:sz w:val="24"/>
      <w:lang w:val="lt-LT"/>
    </w:rPr>
  </w:style>
  <w:style w:type="character" w:customStyle="1" w:styleId="ListParagraphChar">
    <w:name w:val="List Paragraph Char"/>
    <w:link w:val="ListParagraph"/>
    <w:uiPriority w:val="34"/>
    <w:rsid w:val="00B03311"/>
    <w:rPr>
      <w:rFonts w:ascii="Times New Roman" w:eastAsia="Times New Roman" w:hAnsi="Times New Roman" w:cs="Times New Roman"/>
      <w:sz w:val="24"/>
      <w:lang w:val="lt-LT"/>
    </w:rPr>
  </w:style>
  <w:style w:type="paragraph" w:customStyle="1" w:styleId="Sutartis2lygis">
    <w:name w:val="Sutartis 2 lygis"/>
    <w:basedOn w:val="Normal"/>
    <w:rsid w:val="00B03311"/>
    <w:pPr>
      <w:tabs>
        <w:tab w:val="num" w:pos="495"/>
      </w:tabs>
      <w:spacing w:before="240" w:after="240" w:line="240" w:lineRule="auto"/>
      <w:ind w:left="495" w:hanging="495"/>
      <w:outlineLvl w:val="1"/>
    </w:pPr>
    <w:rPr>
      <w:rFonts w:ascii="Times New Roman" w:eastAsia="Calibri" w:hAnsi="Times New Roman" w:cs="Times New Roman"/>
      <w:b/>
      <w:sz w:val="24"/>
      <w:szCs w:val="24"/>
      <w:lang w:val="lt-LT"/>
    </w:rPr>
  </w:style>
  <w:style w:type="table" w:styleId="TableGrid">
    <w:name w:val="Table Grid"/>
    <w:basedOn w:val="TableNormal"/>
    <w:uiPriority w:val="59"/>
    <w:rsid w:val="00B03311"/>
    <w:pPr>
      <w:spacing w:after="0" w:line="240" w:lineRule="auto"/>
    </w:pPr>
    <w:rPr>
      <w:rFonts w:ascii="Times New Roman" w:eastAsia="Calibri"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tartis3lygis">
    <w:name w:val="Sutartis 3 lygis"/>
    <w:basedOn w:val="Normal"/>
    <w:link w:val="Sutartis3lygisDiagrama"/>
    <w:autoRedefine/>
    <w:rsid w:val="00B03311"/>
    <w:pPr>
      <w:tabs>
        <w:tab w:val="num" w:pos="495"/>
      </w:tabs>
      <w:spacing w:after="120" w:line="276" w:lineRule="auto"/>
      <w:ind w:left="495" w:hanging="495"/>
      <w:jc w:val="both"/>
      <w:outlineLvl w:val="2"/>
    </w:pPr>
    <w:rPr>
      <w:rFonts w:ascii="Times New Roman" w:eastAsia="Times New Roman" w:hAnsi="Times New Roman" w:cs="Times New Roman"/>
      <w:w w:val="101"/>
      <w:szCs w:val="20"/>
      <w:lang w:val="lt-LT" w:eastAsia="x-none"/>
    </w:rPr>
  </w:style>
  <w:style w:type="character" w:customStyle="1" w:styleId="Sutartis3lygisDiagrama">
    <w:name w:val="Sutartis 3 lygis Diagrama"/>
    <w:link w:val="Sutartis3lygis"/>
    <w:rsid w:val="00B03311"/>
    <w:rPr>
      <w:rFonts w:ascii="Times New Roman" w:eastAsia="Times New Roman" w:hAnsi="Times New Roman" w:cs="Times New Roman"/>
      <w:w w:val="101"/>
      <w:szCs w:val="20"/>
      <w:lang w:val="lt-LT" w:eastAsia="x-none"/>
    </w:rPr>
  </w:style>
  <w:style w:type="paragraph" w:customStyle="1" w:styleId="Sutartis4lygis">
    <w:name w:val="Sutartis 4 lygis"/>
    <w:basedOn w:val="Sutartis3lygis"/>
    <w:link w:val="Sutartis4lygisDiagrama"/>
    <w:autoRedefine/>
    <w:rsid w:val="00B03311"/>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B03311"/>
    <w:rPr>
      <w:rFonts w:ascii="Times New Roman" w:eastAsia="Times New Roman" w:hAnsi="Times New Roman" w:cs="Times New Roman"/>
      <w:w w:val="101"/>
      <w:szCs w:val="20"/>
      <w:lang w:val="lt-LT" w:eastAsia="x-none"/>
    </w:rPr>
  </w:style>
  <w:style w:type="paragraph" w:customStyle="1" w:styleId="Sutartis5lygis">
    <w:name w:val="Sutartis 5 lygis"/>
    <w:basedOn w:val="Sutartis4lygis"/>
    <w:link w:val="Sutartis5lygisDiagrama"/>
    <w:autoRedefine/>
    <w:rsid w:val="00B03311"/>
    <w:pPr>
      <w:tabs>
        <w:tab w:val="num" w:pos="2925"/>
      </w:tabs>
      <w:ind w:left="2925" w:hanging="405"/>
      <w:outlineLvl w:val="4"/>
    </w:pPr>
  </w:style>
  <w:style w:type="character" w:customStyle="1" w:styleId="Sutartis5lygisDiagrama">
    <w:name w:val="Sutartis 5 lygis Diagrama"/>
    <w:basedOn w:val="Sutartis4lygisDiagrama"/>
    <w:link w:val="Sutartis5lygis"/>
    <w:rsid w:val="00B03311"/>
    <w:rPr>
      <w:rFonts w:ascii="Times New Roman" w:eastAsia="Times New Roman" w:hAnsi="Times New Roman" w:cs="Times New Roman"/>
      <w:w w:val="101"/>
      <w:szCs w:val="20"/>
      <w:lang w:val="lt-LT" w:eastAsia="x-none"/>
    </w:rPr>
  </w:style>
  <w:style w:type="paragraph" w:customStyle="1" w:styleId="Sutartis6lygis">
    <w:name w:val="Sutartis 6 lygis"/>
    <w:basedOn w:val="Sutartis5lygis"/>
    <w:rsid w:val="00B03311"/>
    <w:pPr>
      <w:numPr>
        <w:ilvl w:val="4"/>
      </w:numPr>
      <w:tabs>
        <w:tab w:val="num" w:pos="2925"/>
        <w:tab w:val="num" w:pos="3600"/>
      </w:tabs>
      <w:ind w:left="3600" w:hanging="360"/>
    </w:pPr>
  </w:style>
  <w:style w:type="paragraph" w:styleId="Footer">
    <w:name w:val="footer"/>
    <w:basedOn w:val="Normal"/>
    <w:link w:val="FooterChar"/>
    <w:uiPriority w:val="99"/>
    <w:rsid w:val="00B03311"/>
    <w:pPr>
      <w:tabs>
        <w:tab w:val="center" w:pos="4819"/>
        <w:tab w:val="right" w:pos="9638"/>
      </w:tabs>
      <w:spacing w:after="0" w:line="240" w:lineRule="auto"/>
    </w:pPr>
    <w:rPr>
      <w:rFonts w:ascii="Times New Roman" w:eastAsia="Times New Roman" w:hAnsi="Times New Roman" w:cs="Times New Roman"/>
      <w:sz w:val="24"/>
      <w:szCs w:val="24"/>
      <w:lang w:val="lt-LT" w:eastAsia="x-none"/>
    </w:rPr>
  </w:style>
  <w:style w:type="character" w:customStyle="1" w:styleId="FooterChar">
    <w:name w:val="Footer Char"/>
    <w:basedOn w:val="DefaultParagraphFont"/>
    <w:link w:val="Footer"/>
    <w:uiPriority w:val="99"/>
    <w:rsid w:val="00B03311"/>
    <w:rPr>
      <w:rFonts w:ascii="Times New Roman" w:eastAsia="Times New Roman" w:hAnsi="Times New Roman" w:cs="Times New Roman"/>
      <w:sz w:val="24"/>
      <w:szCs w:val="24"/>
      <w:lang w:val="lt-LT" w:eastAsia="x-none"/>
    </w:rPr>
  </w:style>
  <w:style w:type="character" w:styleId="PageNumber">
    <w:name w:val="page number"/>
    <w:rsid w:val="00B03311"/>
    <w:rPr>
      <w:rFonts w:cs="Times New Roman"/>
    </w:rPr>
  </w:style>
  <w:style w:type="paragraph" w:styleId="TOC1">
    <w:name w:val="toc 1"/>
    <w:basedOn w:val="Normal"/>
    <w:next w:val="Normal"/>
    <w:autoRedefine/>
    <w:uiPriority w:val="39"/>
    <w:qFormat/>
    <w:rsid w:val="00B03311"/>
    <w:pPr>
      <w:tabs>
        <w:tab w:val="left" w:pos="960"/>
        <w:tab w:val="right" w:leader="dot" w:pos="9913"/>
      </w:tabs>
      <w:spacing w:after="120" w:line="276" w:lineRule="auto"/>
      <w:ind w:left="993" w:hanging="993"/>
    </w:pPr>
    <w:rPr>
      <w:rFonts w:ascii="Times New Roman" w:eastAsia="Calibri" w:hAnsi="Times New Roman" w:cs="Times New Roman"/>
      <w:b/>
      <w:noProof/>
      <w:color w:val="632423"/>
      <w:lang w:val="lt-LT" w:eastAsia="lt-LT"/>
    </w:rPr>
  </w:style>
  <w:style w:type="paragraph" w:styleId="TOC2">
    <w:name w:val="toc 2"/>
    <w:basedOn w:val="Normal"/>
    <w:next w:val="Normal"/>
    <w:autoRedefine/>
    <w:uiPriority w:val="39"/>
    <w:qFormat/>
    <w:rsid w:val="00B03311"/>
    <w:pPr>
      <w:tabs>
        <w:tab w:val="right" w:leader="dot" w:pos="9923"/>
      </w:tabs>
      <w:spacing w:after="120" w:line="240" w:lineRule="auto"/>
      <w:ind w:left="1701" w:hanging="720"/>
    </w:pPr>
    <w:rPr>
      <w:rFonts w:ascii="Times New Roman" w:eastAsia="Calibri" w:hAnsi="Times New Roman" w:cs="Arial"/>
      <w:noProof/>
      <w:color w:val="943634"/>
      <w:szCs w:val="24"/>
      <w:lang w:val="lt-LT"/>
    </w:rPr>
  </w:style>
  <w:style w:type="character" w:styleId="Hyperlink">
    <w:name w:val="Hyperlink"/>
    <w:uiPriority w:val="99"/>
    <w:rsid w:val="00B03311"/>
    <w:rPr>
      <w:rFonts w:cs="Times New Roman"/>
      <w:color w:val="0000FF"/>
      <w:u w:val="single"/>
    </w:rPr>
  </w:style>
  <w:style w:type="paragraph" w:customStyle="1" w:styleId="Sutartis1lygis">
    <w:name w:val="Sutartis 1 lygis"/>
    <w:basedOn w:val="Sutartis2lygis"/>
    <w:rsid w:val="00B03311"/>
    <w:pPr>
      <w:tabs>
        <w:tab w:val="clear" w:pos="495"/>
      </w:tabs>
      <w:ind w:left="0" w:firstLine="0"/>
      <w:jc w:val="center"/>
      <w:outlineLvl w:val="0"/>
    </w:pPr>
    <w:rPr>
      <w:smallCaps/>
    </w:rPr>
  </w:style>
  <w:style w:type="paragraph" w:styleId="Header">
    <w:name w:val="header"/>
    <w:basedOn w:val="Normal"/>
    <w:link w:val="HeaderChar"/>
    <w:rsid w:val="00B03311"/>
    <w:pPr>
      <w:tabs>
        <w:tab w:val="center" w:pos="4819"/>
        <w:tab w:val="right" w:pos="9638"/>
      </w:tabs>
      <w:spacing w:after="0" w:line="240" w:lineRule="auto"/>
    </w:pPr>
    <w:rPr>
      <w:rFonts w:ascii="Times New Roman" w:eastAsia="Times New Roman" w:hAnsi="Times New Roman" w:cs="Times New Roman"/>
      <w:sz w:val="24"/>
      <w:szCs w:val="24"/>
      <w:lang w:val="lt-LT" w:eastAsia="x-none"/>
    </w:rPr>
  </w:style>
  <w:style w:type="character" w:customStyle="1" w:styleId="HeaderChar">
    <w:name w:val="Header Char"/>
    <w:basedOn w:val="DefaultParagraphFont"/>
    <w:link w:val="Header"/>
    <w:rsid w:val="00B03311"/>
    <w:rPr>
      <w:rFonts w:ascii="Times New Roman" w:eastAsia="Times New Roman" w:hAnsi="Times New Roman" w:cs="Times New Roman"/>
      <w:sz w:val="24"/>
      <w:szCs w:val="24"/>
      <w:lang w:val="lt-LT" w:eastAsia="x-none"/>
    </w:rPr>
  </w:style>
  <w:style w:type="character" w:customStyle="1" w:styleId="CommentSubjectChar">
    <w:name w:val="Comment Subject Char"/>
    <w:link w:val="CommentSubject"/>
    <w:uiPriority w:val="99"/>
    <w:semiHidden/>
    <w:rsid w:val="00B03311"/>
    <w:rPr>
      <w:rFonts w:eastAsia="Times New Roman" w:cs="Times New Roman"/>
      <w:b/>
      <w:bCs/>
      <w:sz w:val="20"/>
      <w:szCs w:val="20"/>
      <w:lang w:val="lt-LT" w:eastAsia="x-none"/>
    </w:rPr>
  </w:style>
  <w:style w:type="paragraph" w:styleId="CommentSubject">
    <w:name w:val="annotation subject"/>
    <w:basedOn w:val="CommentText"/>
    <w:next w:val="CommentText"/>
    <w:link w:val="CommentSubjectChar"/>
    <w:uiPriority w:val="99"/>
    <w:semiHidden/>
    <w:rsid w:val="00B03311"/>
    <w:rPr>
      <w:rFonts w:asciiTheme="minorHAnsi" w:eastAsia="Times New Roman" w:hAnsiTheme="minorHAnsi" w:cs="Times New Roman"/>
      <w:b/>
      <w:bCs/>
      <w:lang w:val="lt-LT" w:eastAsia="x-none"/>
    </w:rPr>
  </w:style>
  <w:style w:type="character" w:customStyle="1" w:styleId="CommentSubjectChar1">
    <w:name w:val="Comment Subject Char1"/>
    <w:basedOn w:val="CommentTextChar"/>
    <w:uiPriority w:val="99"/>
    <w:semiHidden/>
    <w:rsid w:val="00B03311"/>
    <w:rPr>
      <w:rFonts w:ascii="Times New Roman" w:hAnsi="Times New Roman"/>
      <w:b/>
      <w:bCs/>
      <w:sz w:val="20"/>
      <w:szCs w:val="20"/>
      <w:lang w:val="en-GB"/>
    </w:rPr>
  </w:style>
  <w:style w:type="paragraph" w:customStyle="1" w:styleId="BodyTextIndent1">
    <w:name w:val="Body Text Indent1"/>
    <w:basedOn w:val="Normal"/>
    <w:link w:val="BodyTextIndentChar"/>
    <w:rsid w:val="00B03311"/>
    <w:pPr>
      <w:spacing w:after="0" w:line="240" w:lineRule="auto"/>
      <w:ind w:firstLine="720"/>
      <w:jc w:val="both"/>
    </w:pPr>
  </w:style>
  <w:style w:type="paragraph" w:customStyle="1" w:styleId="bodytext">
    <w:name w:val="bodytext"/>
    <w:basedOn w:val="Normal"/>
    <w:rsid w:val="00B03311"/>
    <w:pPr>
      <w:spacing w:before="100" w:beforeAutospacing="1" w:after="100" w:afterAutospacing="1" w:line="240" w:lineRule="auto"/>
    </w:pPr>
    <w:rPr>
      <w:rFonts w:ascii="Times New Roman" w:eastAsia="Calibri" w:hAnsi="Times New Roman" w:cs="Times New Roman"/>
      <w:sz w:val="24"/>
      <w:szCs w:val="24"/>
      <w:lang w:val="en-GB"/>
    </w:rPr>
  </w:style>
  <w:style w:type="paragraph" w:styleId="BodyText0">
    <w:name w:val="Body Text"/>
    <w:basedOn w:val="Normal"/>
    <w:link w:val="BodyTextChar"/>
    <w:uiPriority w:val="99"/>
    <w:rsid w:val="00B03311"/>
    <w:pPr>
      <w:spacing w:after="120" w:line="240" w:lineRule="auto"/>
    </w:pPr>
    <w:rPr>
      <w:rFonts w:ascii="Times New Roman" w:eastAsia="Times New Roman" w:hAnsi="Times New Roman" w:cs="Times New Roman"/>
      <w:sz w:val="24"/>
      <w:szCs w:val="24"/>
      <w:lang w:val="lt-LT" w:eastAsia="x-none"/>
    </w:rPr>
  </w:style>
  <w:style w:type="character" w:customStyle="1" w:styleId="BodyTextChar">
    <w:name w:val="Body Text Char"/>
    <w:basedOn w:val="DefaultParagraphFont"/>
    <w:link w:val="BodyText0"/>
    <w:uiPriority w:val="99"/>
    <w:rsid w:val="00B03311"/>
    <w:rPr>
      <w:rFonts w:ascii="Times New Roman" w:eastAsia="Times New Roman" w:hAnsi="Times New Roman" w:cs="Times New Roman"/>
      <w:sz w:val="24"/>
      <w:szCs w:val="24"/>
      <w:lang w:val="lt-LT" w:eastAsia="x-none"/>
    </w:rPr>
  </w:style>
  <w:style w:type="paragraph" w:customStyle="1" w:styleId="Outline1">
    <w:name w:val="Outline 1"/>
    <w:basedOn w:val="Normal"/>
    <w:rsid w:val="00B03311"/>
    <w:pPr>
      <w:keepNext/>
      <w:tabs>
        <w:tab w:val="num" w:pos="851"/>
      </w:tabs>
      <w:spacing w:after="240" w:line="240" w:lineRule="auto"/>
      <w:ind w:left="851" w:hanging="851"/>
      <w:jc w:val="both"/>
      <w:outlineLvl w:val="0"/>
    </w:pPr>
    <w:rPr>
      <w:rFonts w:ascii="Arial" w:eastAsia="Calibri" w:hAnsi="Arial" w:cs="Times New Roman"/>
      <w:b/>
      <w:caps/>
      <w:szCs w:val="20"/>
      <w:lang w:val="en-GB" w:eastAsia="lt-LT"/>
    </w:rPr>
  </w:style>
  <w:style w:type="paragraph" w:customStyle="1" w:styleId="Outline2">
    <w:name w:val="Outline 2"/>
    <w:basedOn w:val="Normal"/>
    <w:rsid w:val="00B03311"/>
    <w:pPr>
      <w:tabs>
        <w:tab w:val="num" w:pos="851"/>
      </w:tabs>
      <w:spacing w:after="240" w:line="240" w:lineRule="auto"/>
      <w:ind w:left="851" w:hanging="851"/>
      <w:jc w:val="both"/>
      <w:outlineLvl w:val="1"/>
    </w:pPr>
    <w:rPr>
      <w:rFonts w:ascii="Arial" w:eastAsia="Calibri" w:hAnsi="Arial" w:cs="Times New Roman"/>
      <w:szCs w:val="20"/>
      <w:lang w:val="en-GB" w:eastAsia="lt-LT"/>
    </w:rPr>
  </w:style>
  <w:style w:type="paragraph" w:customStyle="1" w:styleId="Outline3">
    <w:name w:val="Outline 3"/>
    <w:basedOn w:val="Normal"/>
    <w:rsid w:val="00B03311"/>
    <w:pPr>
      <w:tabs>
        <w:tab w:val="num" w:pos="1701"/>
      </w:tabs>
      <w:spacing w:after="240" w:line="240" w:lineRule="auto"/>
      <w:ind w:left="1701" w:hanging="850"/>
      <w:jc w:val="both"/>
      <w:outlineLvl w:val="2"/>
    </w:pPr>
    <w:rPr>
      <w:rFonts w:ascii="Arial" w:eastAsia="Calibri" w:hAnsi="Arial" w:cs="Times New Roman"/>
      <w:szCs w:val="20"/>
      <w:lang w:val="en-GB" w:eastAsia="lt-LT"/>
    </w:rPr>
  </w:style>
  <w:style w:type="paragraph" w:customStyle="1" w:styleId="Outline4">
    <w:name w:val="Outline 4"/>
    <w:basedOn w:val="Normal"/>
    <w:rsid w:val="00B03311"/>
    <w:pPr>
      <w:tabs>
        <w:tab w:val="num" w:pos="2421"/>
      </w:tabs>
      <w:spacing w:after="240" w:line="240" w:lineRule="auto"/>
      <w:ind w:left="2268" w:hanging="567"/>
      <w:jc w:val="both"/>
      <w:outlineLvl w:val="3"/>
    </w:pPr>
    <w:rPr>
      <w:rFonts w:ascii="Arial" w:eastAsia="Calibri" w:hAnsi="Arial" w:cs="Times New Roman"/>
      <w:szCs w:val="20"/>
      <w:lang w:val="en-GB" w:eastAsia="lt-LT"/>
    </w:rPr>
  </w:style>
  <w:style w:type="paragraph" w:customStyle="1" w:styleId="Outline5">
    <w:name w:val="Outline 5"/>
    <w:basedOn w:val="Normal"/>
    <w:rsid w:val="00B03311"/>
    <w:pPr>
      <w:tabs>
        <w:tab w:val="num" w:pos="2835"/>
      </w:tabs>
      <w:spacing w:after="240" w:line="240" w:lineRule="auto"/>
      <w:ind w:left="2835" w:hanging="567"/>
      <w:jc w:val="both"/>
      <w:outlineLvl w:val="4"/>
    </w:pPr>
    <w:rPr>
      <w:rFonts w:ascii="Arial" w:eastAsia="Calibri" w:hAnsi="Arial" w:cs="Times New Roman"/>
      <w:szCs w:val="20"/>
      <w:lang w:val="en-GB" w:eastAsia="lt-LT"/>
    </w:rPr>
  </w:style>
  <w:style w:type="paragraph" w:customStyle="1" w:styleId="OutlineInd2">
    <w:name w:val="Outline Ind 2"/>
    <w:basedOn w:val="Normal"/>
    <w:rsid w:val="00B03311"/>
    <w:pPr>
      <w:tabs>
        <w:tab w:val="num" w:pos="1701"/>
      </w:tabs>
      <w:spacing w:after="240" w:line="240" w:lineRule="auto"/>
      <w:ind w:left="1701" w:hanging="850"/>
      <w:jc w:val="both"/>
      <w:outlineLvl w:val="5"/>
    </w:pPr>
    <w:rPr>
      <w:rFonts w:ascii="Arial" w:eastAsia="Calibri" w:hAnsi="Arial" w:cs="Times New Roman"/>
      <w:szCs w:val="20"/>
      <w:lang w:val="en-GB" w:eastAsia="lt-LT"/>
    </w:rPr>
  </w:style>
  <w:style w:type="paragraph" w:customStyle="1" w:styleId="OutlineInd3">
    <w:name w:val="Outline Ind 3"/>
    <w:basedOn w:val="Normal"/>
    <w:rsid w:val="00B03311"/>
    <w:pPr>
      <w:tabs>
        <w:tab w:val="num" w:pos="2552"/>
      </w:tabs>
      <w:spacing w:after="240" w:line="240" w:lineRule="auto"/>
      <w:ind w:left="2552" w:hanging="851"/>
      <w:jc w:val="both"/>
      <w:outlineLvl w:val="6"/>
    </w:pPr>
    <w:rPr>
      <w:rFonts w:ascii="Arial" w:eastAsia="Calibri" w:hAnsi="Arial" w:cs="Times New Roman"/>
      <w:szCs w:val="20"/>
      <w:lang w:val="en-GB" w:eastAsia="lt-LT"/>
    </w:rPr>
  </w:style>
  <w:style w:type="paragraph" w:customStyle="1" w:styleId="OutlineInd4">
    <w:name w:val="Outline Ind 4"/>
    <w:basedOn w:val="Normal"/>
    <w:rsid w:val="00B03311"/>
    <w:pPr>
      <w:tabs>
        <w:tab w:val="num" w:pos="3272"/>
      </w:tabs>
      <w:spacing w:after="240" w:line="240" w:lineRule="auto"/>
      <w:ind w:left="3119" w:hanging="567"/>
      <w:jc w:val="both"/>
      <w:outlineLvl w:val="7"/>
    </w:pPr>
    <w:rPr>
      <w:rFonts w:ascii="Arial" w:eastAsia="Calibri" w:hAnsi="Arial" w:cs="Times New Roman"/>
      <w:szCs w:val="20"/>
      <w:lang w:val="en-GB" w:eastAsia="lt-LT"/>
    </w:rPr>
  </w:style>
  <w:style w:type="paragraph" w:customStyle="1" w:styleId="OutlineInd5">
    <w:name w:val="Outline Ind 5"/>
    <w:basedOn w:val="Normal"/>
    <w:rsid w:val="00B03311"/>
    <w:pPr>
      <w:tabs>
        <w:tab w:val="left" w:pos="3686"/>
        <w:tab w:val="num" w:pos="3839"/>
      </w:tabs>
      <w:spacing w:after="240" w:line="240" w:lineRule="auto"/>
      <w:ind w:left="3686" w:hanging="567"/>
      <w:jc w:val="both"/>
      <w:outlineLvl w:val="8"/>
    </w:pPr>
    <w:rPr>
      <w:rFonts w:ascii="Arial" w:eastAsia="Calibri" w:hAnsi="Arial" w:cs="Times New Roman"/>
      <w:szCs w:val="20"/>
      <w:lang w:val="en-GB" w:eastAsia="lt-LT"/>
    </w:rPr>
  </w:style>
  <w:style w:type="paragraph" w:customStyle="1" w:styleId="OutlineIndPara">
    <w:name w:val="Outline Ind Para"/>
    <w:basedOn w:val="Normal"/>
    <w:rsid w:val="00B03311"/>
    <w:pPr>
      <w:spacing w:after="240" w:line="240" w:lineRule="auto"/>
      <w:ind w:left="851"/>
      <w:jc w:val="both"/>
    </w:pPr>
    <w:rPr>
      <w:rFonts w:ascii="Arial" w:eastAsia="Calibri" w:hAnsi="Arial" w:cs="Times New Roman"/>
      <w:szCs w:val="20"/>
      <w:lang w:val="en-GB" w:eastAsia="lt-LT"/>
    </w:rPr>
  </w:style>
  <w:style w:type="paragraph" w:customStyle="1" w:styleId="OutlinePara">
    <w:name w:val="Outline Para"/>
    <w:basedOn w:val="Normal"/>
    <w:rsid w:val="00B03311"/>
    <w:pPr>
      <w:spacing w:after="240" w:line="240" w:lineRule="auto"/>
      <w:jc w:val="both"/>
    </w:pPr>
    <w:rPr>
      <w:rFonts w:ascii="Arial" w:eastAsia="Calibri" w:hAnsi="Arial" w:cs="Times New Roman"/>
      <w:szCs w:val="20"/>
      <w:lang w:val="en-GB" w:eastAsia="lt-LT"/>
    </w:rPr>
  </w:style>
  <w:style w:type="paragraph" w:customStyle="1" w:styleId="Italicisedlevel2heading">
    <w:name w:val="Italicised level 2 heading"/>
    <w:basedOn w:val="Normal"/>
    <w:next w:val="Normal"/>
    <w:rsid w:val="00B03311"/>
    <w:pPr>
      <w:keepNext/>
      <w:widowControl w:val="0"/>
      <w:spacing w:after="240" w:line="240" w:lineRule="auto"/>
      <w:ind w:firstLine="142"/>
      <w:jc w:val="both"/>
    </w:pPr>
    <w:rPr>
      <w:rFonts w:ascii="Arial" w:eastAsia="Calibri" w:hAnsi="Arial" w:cs="Times New Roman"/>
      <w:i/>
      <w:szCs w:val="20"/>
      <w:lang w:val="en-GB" w:eastAsia="lt-LT"/>
    </w:rPr>
  </w:style>
  <w:style w:type="paragraph" w:styleId="FootnoteText">
    <w:name w:val="footnote text"/>
    <w:aliases w:val="Car,Footnote Text Blue,Footnote, Char,Char"/>
    <w:basedOn w:val="Normal"/>
    <w:link w:val="FootnoteTextChar"/>
    <w:rsid w:val="00B03311"/>
    <w:pPr>
      <w:spacing w:after="0" w:line="240" w:lineRule="auto"/>
      <w:ind w:left="284" w:hanging="284"/>
      <w:jc w:val="both"/>
    </w:pPr>
    <w:rPr>
      <w:rFonts w:ascii="Arial" w:eastAsia="Calibri" w:hAnsi="Arial" w:cs="Times New Roman"/>
      <w:w w:val="0"/>
      <w:sz w:val="20"/>
      <w:szCs w:val="20"/>
      <w:lang w:val="x-none" w:eastAsia="lt-LT"/>
    </w:rPr>
  </w:style>
  <w:style w:type="character" w:customStyle="1" w:styleId="FootnoteTextChar">
    <w:name w:val="Footnote Text Char"/>
    <w:aliases w:val="Car Char,Footnote Text Blue Char,Footnote Char, Char Char,Char Char"/>
    <w:basedOn w:val="DefaultParagraphFont"/>
    <w:link w:val="FootnoteText"/>
    <w:rsid w:val="00B03311"/>
    <w:rPr>
      <w:rFonts w:ascii="Arial" w:eastAsia="Calibri" w:hAnsi="Arial" w:cs="Times New Roman"/>
      <w:w w:val="0"/>
      <w:sz w:val="20"/>
      <w:szCs w:val="20"/>
      <w:lang w:val="x-none" w:eastAsia="lt-LT"/>
    </w:rPr>
  </w:style>
  <w:style w:type="paragraph" w:customStyle="1" w:styleId="General1">
    <w:name w:val="General 1"/>
    <w:basedOn w:val="Normal"/>
    <w:rsid w:val="00B03311"/>
    <w:pPr>
      <w:tabs>
        <w:tab w:val="num" w:pos="180"/>
      </w:tabs>
      <w:autoSpaceDE w:val="0"/>
      <w:autoSpaceDN w:val="0"/>
      <w:spacing w:after="240" w:line="240" w:lineRule="auto"/>
      <w:ind w:left="180" w:hanging="180"/>
      <w:jc w:val="both"/>
    </w:pPr>
    <w:rPr>
      <w:rFonts w:ascii="Arial" w:eastAsia="Calibri" w:hAnsi="Arial" w:cs="Arial"/>
      <w:lang w:val="en-GB" w:eastAsia="lt-LT"/>
    </w:rPr>
  </w:style>
  <w:style w:type="paragraph" w:customStyle="1" w:styleId="SchedSub">
    <w:name w:val="Sched Sub"/>
    <w:basedOn w:val="Normal"/>
    <w:next w:val="SchedSub2"/>
    <w:rsid w:val="00B03311"/>
    <w:pPr>
      <w:autoSpaceDE w:val="0"/>
      <w:autoSpaceDN w:val="0"/>
      <w:spacing w:after="240" w:line="240" w:lineRule="auto"/>
      <w:jc w:val="center"/>
    </w:pPr>
    <w:rPr>
      <w:rFonts w:ascii="Arial" w:eastAsia="Calibri" w:hAnsi="Arial" w:cs="Arial"/>
      <w:b/>
      <w:bCs/>
      <w:caps/>
      <w:lang w:val="en-GB" w:eastAsia="lt-LT"/>
    </w:rPr>
  </w:style>
  <w:style w:type="paragraph" w:customStyle="1" w:styleId="SchedSub2">
    <w:name w:val="Sched Sub 2"/>
    <w:basedOn w:val="SchedSub"/>
    <w:next w:val="Normal"/>
    <w:rsid w:val="00B03311"/>
    <w:rPr>
      <w:caps w:val="0"/>
    </w:rPr>
  </w:style>
  <w:style w:type="character" w:customStyle="1" w:styleId="DeltaViewInsertion">
    <w:name w:val="DeltaView Insertion"/>
    <w:rsid w:val="00B03311"/>
    <w:rPr>
      <w:color w:val="0000FF"/>
      <w:spacing w:val="0"/>
      <w:u w:val="double"/>
    </w:rPr>
  </w:style>
  <w:style w:type="character" w:customStyle="1" w:styleId="DeltaViewDeletion">
    <w:name w:val="DeltaView Deletion"/>
    <w:rsid w:val="00B03311"/>
    <w:rPr>
      <w:strike/>
      <w:color w:val="FF0000"/>
      <w:spacing w:val="0"/>
    </w:rPr>
  </w:style>
  <w:style w:type="table" w:styleId="TableList3">
    <w:name w:val="Table List 3"/>
    <w:basedOn w:val="TableNormal"/>
    <w:rsid w:val="00B03311"/>
    <w:pPr>
      <w:spacing w:after="0" w:line="240" w:lineRule="auto"/>
    </w:pPr>
    <w:rPr>
      <w:rFonts w:ascii="Times New Roman" w:eastAsia="Calibri" w:hAnsi="Times New Roman" w:cs="Times New Roman"/>
      <w:sz w:val="20"/>
      <w:szCs w:val="20"/>
      <w:lang w:val="lt-LT" w:eastAsia="lt-LT"/>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B03311"/>
    <w:pPr>
      <w:spacing w:after="0" w:line="240" w:lineRule="auto"/>
    </w:pPr>
    <w:rPr>
      <w:rFonts w:ascii="Times New Roman" w:eastAsia="Calibri" w:hAnsi="Times New Roman" w:cs="Times New Roman"/>
      <w:sz w:val="20"/>
      <w:szCs w:val="20"/>
      <w:lang w:val="lt-LT" w:eastAsia="lt-LT"/>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B03311"/>
    <w:pPr>
      <w:tabs>
        <w:tab w:val="clear" w:pos="495"/>
      </w:tabs>
      <w:ind w:left="0" w:firstLine="0"/>
    </w:pPr>
    <w:rPr>
      <w:i/>
    </w:rPr>
  </w:style>
  <w:style w:type="paragraph" w:customStyle="1" w:styleId="STurinys">
    <w:name w:val="S Turinys"/>
    <w:basedOn w:val="TOC2"/>
    <w:autoRedefine/>
    <w:rsid w:val="00B03311"/>
    <w:pPr>
      <w:tabs>
        <w:tab w:val="right" w:leader="dot" w:pos="9060"/>
      </w:tabs>
    </w:pPr>
    <w:rPr>
      <w:bCs/>
    </w:rPr>
  </w:style>
  <w:style w:type="paragraph" w:customStyle="1" w:styleId="Sutlentelesskaiciai">
    <w:name w:val="Sut. lenteles skaiciai"/>
    <w:basedOn w:val="Normal"/>
    <w:rsid w:val="00B03311"/>
    <w:pPr>
      <w:spacing w:after="0" w:line="240" w:lineRule="auto"/>
    </w:pPr>
    <w:rPr>
      <w:rFonts w:ascii="Times New Roman" w:eastAsia="Calibri" w:hAnsi="Times New Roman" w:cs="Times New Roman"/>
      <w:bCs/>
      <w:w w:val="101"/>
      <w:sz w:val="24"/>
      <w:lang w:val="lt-LT"/>
    </w:rPr>
  </w:style>
  <w:style w:type="paragraph" w:customStyle="1" w:styleId="sutLentele">
    <w:name w:val="sut. Lentele"/>
    <w:basedOn w:val="Sutartis3lygis"/>
    <w:next w:val="Normal"/>
    <w:autoRedefine/>
    <w:rsid w:val="00B03311"/>
    <w:pPr>
      <w:tabs>
        <w:tab w:val="clear" w:pos="495"/>
      </w:tabs>
      <w:spacing w:before="60" w:after="60" w:line="240" w:lineRule="auto"/>
      <w:ind w:left="7" w:firstLine="0"/>
      <w:outlineLvl w:val="9"/>
    </w:pPr>
    <w:rPr>
      <w:rFonts w:eastAsia="Calibri"/>
      <w:bCs/>
      <w:w w:val="100"/>
      <w:szCs w:val="22"/>
      <w:lang w:eastAsia="en-US"/>
    </w:rPr>
  </w:style>
  <w:style w:type="paragraph" w:styleId="HTMLPreformatted">
    <w:name w:val="HTML Preformatted"/>
    <w:basedOn w:val="Normal"/>
    <w:link w:val="HTMLPreformattedChar"/>
    <w:rsid w:val="00B03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lt-LT" w:eastAsia="lt-LT"/>
    </w:rPr>
  </w:style>
  <w:style w:type="character" w:customStyle="1" w:styleId="HTMLPreformattedChar">
    <w:name w:val="HTML Preformatted Char"/>
    <w:basedOn w:val="DefaultParagraphFont"/>
    <w:link w:val="HTMLPreformatted"/>
    <w:rsid w:val="00B03311"/>
    <w:rPr>
      <w:rFonts w:ascii="Courier New" w:eastAsia="Calibri" w:hAnsi="Courier New" w:cs="Times New Roman"/>
      <w:sz w:val="20"/>
      <w:szCs w:val="20"/>
      <w:lang w:val="lt-LT" w:eastAsia="lt-LT"/>
    </w:rPr>
  </w:style>
  <w:style w:type="paragraph" w:customStyle="1" w:styleId="Secif3">
    <w:name w:val="Secif. 3"/>
    <w:basedOn w:val="Sutartis4lygis"/>
    <w:autoRedefine/>
    <w:rsid w:val="00B03311"/>
    <w:pPr>
      <w:tabs>
        <w:tab w:val="left" w:pos="0"/>
        <w:tab w:val="num" w:pos="2340"/>
      </w:tabs>
      <w:ind w:left="2340" w:hanging="360"/>
    </w:pPr>
  </w:style>
  <w:style w:type="paragraph" w:customStyle="1" w:styleId="specif4">
    <w:name w:val="specif 4"/>
    <w:basedOn w:val="Sutartis4lygis"/>
    <w:autoRedefine/>
    <w:rsid w:val="00B03311"/>
    <w:pPr>
      <w:tabs>
        <w:tab w:val="left" w:pos="1320"/>
      </w:tabs>
      <w:ind w:left="1320" w:hanging="1320"/>
    </w:pPr>
  </w:style>
  <w:style w:type="paragraph" w:customStyle="1" w:styleId="sepcif1">
    <w:name w:val="sepcif 1"/>
    <w:basedOn w:val="Normal"/>
    <w:autoRedefine/>
    <w:rsid w:val="00B03311"/>
    <w:pPr>
      <w:tabs>
        <w:tab w:val="num" w:pos="495"/>
      </w:tabs>
      <w:spacing w:after="0" w:line="240" w:lineRule="auto"/>
      <w:ind w:left="495" w:hanging="495"/>
    </w:pPr>
    <w:rPr>
      <w:rFonts w:ascii="Times New Roman" w:eastAsia="Calibri" w:hAnsi="Times New Roman" w:cs="Times New Roman"/>
      <w:b/>
      <w:sz w:val="24"/>
      <w:szCs w:val="24"/>
      <w:lang w:val="lt-LT"/>
    </w:rPr>
  </w:style>
  <w:style w:type="paragraph" w:styleId="NoSpacing">
    <w:name w:val="No Spacing"/>
    <w:link w:val="NoSpacingChar"/>
    <w:qFormat/>
    <w:rsid w:val="00B03311"/>
    <w:pPr>
      <w:spacing w:after="0" w:line="240" w:lineRule="auto"/>
    </w:pPr>
    <w:rPr>
      <w:rFonts w:ascii="Calibri" w:eastAsia="Calibri" w:hAnsi="Calibri" w:cs="Times New Roman"/>
      <w:lang w:val="lt-LT" w:eastAsia="lt-LT"/>
    </w:rPr>
  </w:style>
  <w:style w:type="character" w:customStyle="1" w:styleId="NoSpacingChar">
    <w:name w:val="No Spacing Char"/>
    <w:link w:val="NoSpacing"/>
    <w:rsid w:val="00B03311"/>
    <w:rPr>
      <w:rFonts w:ascii="Calibri" w:eastAsia="Calibri" w:hAnsi="Calibri" w:cs="Times New Roman"/>
      <w:lang w:val="lt-LT" w:eastAsia="lt-LT"/>
    </w:rPr>
  </w:style>
  <w:style w:type="paragraph" w:styleId="TOCHeading">
    <w:name w:val="TOC Heading"/>
    <w:basedOn w:val="Heading1"/>
    <w:next w:val="Normal"/>
    <w:uiPriority w:val="39"/>
    <w:qFormat/>
    <w:rsid w:val="00B03311"/>
    <w:pPr>
      <w:keepNext w:val="0"/>
      <w:keepLines w:val="0"/>
      <w:spacing w:after="240" w:line="276" w:lineRule="auto"/>
      <w:ind w:left="720" w:hanging="360"/>
      <w:jc w:val="center"/>
      <w:outlineLvl w:val="9"/>
    </w:pPr>
    <w:rPr>
      <w:rFonts w:ascii="Times New Roman" w:eastAsia="Times New Roman" w:hAnsi="Times New Roman" w:cs="Times New Roman"/>
      <w:b/>
      <w:iCs/>
      <w:smallCaps/>
      <w:color w:val="632423"/>
      <w:sz w:val="20"/>
      <w:szCs w:val="20"/>
      <w:lang w:val="lt-LT" w:eastAsia="lt-LT"/>
    </w:rPr>
  </w:style>
  <w:style w:type="paragraph" w:styleId="TOC3">
    <w:name w:val="toc 3"/>
    <w:basedOn w:val="Normal"/>
    <w:next w:val="Normal"/>
    <w:autoRedefine/>
    <w:uiPriority w:val="39"/>
    <w:qFormat/>
    <w:rsid w:val="00B03311"/>
    <w:pPr>
      <w:spacing w:after="100" w:line="240" w:lineRule="auto"/>
      <w:ind w:left="480"/>
    </w:pPr>
    <w:rPr>
      <w:rFonts w:ascii="Times New Roman" w:eastAsia="Times New Roman" w:hAnsi="Times New Roman" w:cs="Times New Roman"/>
      <w:sz w:val="24"/>
      <w:lang w:val="lt-LT"/>
    </w:rPr>
  </w:style>
  <w:style w:type="paragraph" w:styleId="TOC4">
    <w:name w:val="toc 4"/>
    <w:basedOn w:val="Normal"/>
    <w:next w:val="Normal"/>
    <w:autoRedefine/>
    <w:uiPriority w:val="39"/>
    <w:rsid w:val="00B03311"/>
    <w:pPr>
      <w:spacing w:after="100" w:line="276" w:lineRule="auto"/>
      <w:ind w:left="660"/>
    </w:pPr>
    <w:rPr>
      <w:rFonts w:ascii="Calibri" w:eastAsia="Calibri" w:hAnsi="Calibri" w:cs="Times New Roman"/>
      <w:lang w:val="lt-LT" w:eastAsia="lt-LT"/>
    </w:rPr>
  </w:style>
  <w:style w:type="paragraph" w:styleId="TOC5">
    <w:name w:val="toc 5"/>
    <w:basedOn w:val="Normal"/>
    <w:next w:val="Normal"/>
    <w:autoRedefine/>
    <w:uiPriority w:val="39"/>
    <w:rsid w:val="00B03311"/>
    <w:pPr>
      <w:spacing w:after="100" w:line="276" w:lineRule="auto"/>
      <w:ind w:left="880"/>
    </w:pPr>
    <w:rPr>
      <w:rFonts w:ascii="Calibri" w:eastAsia="Calibri" w:hAnsi="Calibri" w:cs="Times New Roman"/>
      <w:lang w:val="lt-LT" w:eastAsia="lt-LT"/>
    </w:rPr>
  </w:style>
  <w:style w:type="paragraph" w:styleId="TOC6">
    <w:name w:val="toc 6"/>
    <w:basedOn w:val="Normal"/>
    <w:next w:val="Normal"/>
    <w:autoRedefine/>
    <w:uiPriority w:val="39"/>
    <w:rsid w:val="00B03311"/>
    <w:pPr>
      <w:spacing w:after="100" w:line="276" w:lineRule="auto"/>
      <w:ind w:left="1100"/>
    </w:pPr>
    <w:rPr>
      <w:rFonts w:ascii="Calibri" w:eastAsia="Calibri" w:hAnsi="Calibri" w:cs="Times New Roman"/>
      <w:lang w:val="lt-LT" w:eastAsia="lt-LT"/>
    </w:rPr>
  </w:style>
  <w:style w:type="paragraph" w:styleId="TOC7">
    <w:name w:val="toc 7"/>
    <w:basedOn w:val="Normal"/>
    <w:next w:val="Normal"/>
    <w:autoRedefine/>
    <w:uiPriority w:val="39"/>
    <w:rsid w:val="00B03311"/>
    <w:pPr>
      <w:spacing w:after="100" w:line="276" w:lineRule="auto"/>
      <w:ind w:left="1320"/>
    </w:pPr>
    <w:rPr>
      <w:rFonts w:ascii="Calibri" w:eastAsia="Calibri" w:hAnsi="Calibri" w:cs="Times New Roman"/>
      <w:lang w:val="lt-LT" w:eastAsia="lt-LT"/>
    </w:rPr>
  </w:style>
  <w:style w:type="paragraph" w:styleId="TOC8">
    <w:name w:val="toc 8"/>
    <w:basedOn w:val="Normal"/>
    <w:next w:val="Normal"/>
    <w:autoRedefine/>
    <w:uiPriority w:val="39"/>
    <w:rsid w:val="00B03311"/>
    <w:pPr>
      <w:spacing w:after="100" w:line="276" w:lineRule="auto"/>
      <w:ind w:left="1540"/>
    </w:pPr>
    <w:rPr>
      <w:rFonts w:ascii="Calibri" w:eastAsia="Calibri" w:hAnsi="Calibri" w:cs="Times New Roman"/>
      <w:lang w:val="lt-LT" w:eastAsia="lt-LT"/>
    </w:rPr>
  </w:style>
  <w:style w:type="paragraph" w:styleId="TOC9">
    <w:name w:val="toc 9"/>
    <w:basedOn w:val="Normal"/>
    <w:next w:val="Normal"/>
    <w:autoRedefine/>
    <w:uiPriority w:val="39"/>
    <w:rsid w:val="00B03311"/>
    <w:pPr>
      <w:spacing w:after="100" w:line="276" w:lineRule="auto"/>
      <w:ind w:left="1760"/>
    </w:pPr>
    <w:rPr>
      <w:rFonts w:ascii="Calibri" w:eastAsia="Calibri" w:hAnsi="Calibri" w:cs="Times New Roman"/>
      <w:lang w:val="lt-LT" w:eastAsia="lt-LT"/>
    </w:rPr>
  </w:style>
  <w:style w:type="paragraph" w:styleId="Revision">
    <w:name w:val="Revision"/>
    <w:hidden/>
    <w:semiHidden/>
    <w:rsid w:val="00B03311"/>
    <w:pPr>
      <w:spacing w:after="0" w:line="240" w:lineRule="auto"/>
    </w:pPr>
    <w:rPr>
      <w:rFonts w:ascii="Times New Roman" w:eastAsia="Times New Roman" w:hAnsi="Times New Roman" w:cs="Times New Roman"/>
      <w:sz w:val="24"/>
      <w:lang w:val="lt-LT"/>
    </w:rPr>
  </w:style>
  <w:style w:type="paragraph" w:customStyle="1" w:styleId="5lygis">
    <w:name w:val="_5 lygis"/>
    <w:basedOn w:val="Normal"/>
    <w:qFormat/>
    <w:rsid w:val="00B03311"/>
    <w:pPr>
      <w:spacing w:after="120" w:line="276" w:lineRule="auto"/>
      <w:jc w:val="right"/>
    </w:pPr>
    <w:rPr>
      <w:rFonts w:ascii="Times New Roman" w:eastAsia="Calibri" w:hAnsi="Times New Roman" w:cs="Times New Roman"/>
      <w:b/>
      <w:color w:val="632423"/>
      <w:lang w:val="lt-LT"/>
    </w:rPr>
  </w:style>
  <w:style w:type="table" w:customStyle="1" w:styleId="LightList-Accent21">
    <w:name w:val="Light List - Accent 21"/>
    <w:rsid w:val="00B03311"/>
    <w:pPr>
      <w:spacing w:after="0" w:line="240" w:lineRule="auto"/>
    </w:pPr>
    <w:rPr>
      <w:rFonts w:ascii="Times New Roman" w:eastAsia="Times New Roman" w:hAnsi="Times New Roman" w:cs="Times New Roman"/>
      <w:sz w:val="20"/>
      <w:szCs w:val="20"/>
      <w:lang w:val="lt-LT"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Title">
    <w:name w:val="Title"/>
    <w:basedOn w:val="5lygis"/>
    <w:next w:val="Normal"/>
    <w:link w:val="TitleChar"/>
    <w:qFormat/>
    <w:rsid w:val="00B03311"/>
    <w:rPr>
      <w:rFonts w:eastAsia="Times New Roman"/>
      <w:szCs w:val="20"/>
      <w:lang w:eastAsia="x-none"/>
    </w:rPr>
  </w:style>
  <w:style w:type="character" w:customStyle="1" w:styleId="TitleChar">
    <w:name w:val="Title Char"/>
    <w:basedOn w:val="DefaultParagraphFont"/>
    <w:link w:val="Title"/>
    <w:rsid w:val="00B03311"/>
    <w:rPr>
      <w:rFonts w:ascii="Times New Roman" w:eastAsia="Times New Roman" w:hAnsi="Times New Roman" w:cs="Times New Roman"/>
      <w:b/>
      <w:color w:val="632423"/>
      <w:szCs w:val="20"/>
      <w:lang w:val="lt-LT" w:eastAsia="x-none"/>
    </w:rPr>
  </w:style>
  <w:style w:type="character" w:styleId="FollowedHyperlink">
    <w:name w:val="FollowedHyperlink"/>
    <w:semiHidden/>
    <w:rsid w:val="00B03311"/>
    <w:rPr>
      <w:rFonts w:cs="Times New Roman"/>
      <w:color w:val="800080"/>
      <w:u w:val="single"/>
    </w:rPr>
  </w:style>
  <w:style w:type="paragraph" w:customStyle="1" w:styleId="paragrafas3lygmuo">
    <w:name w:val="_paragrafas 3 lygmuo"/>
    <w:basedOn w:val="Normal"/>
    <w:link w:val="paragrafas3lygmuoDiagrama"/>
    <w:uiPriority w:val="99"/>
    <w:rsid w:val="00B03311"/>
    <w:pPr>
      <w:numPr>
        <w:ilvl w:val="3"/>
        <w:numId w:val="4"/>
      </w:numPr>
      <w:tabs>
        <w:tab w:val="left" w:pos="2160"/>
      </w:tabs>
      <w:suppressAutoHyphens/>
      <w:overflowPunct w:val="0"/>
      <w:autoSpaceDE w:val="0"/>
      <w:spacing w:after="120" w:line="276" w:lineRule="auto"/>
      <w:jc w:val="both"/>
      <w:textAlignment w:val="baseline"/>
    </w:pPr>
    <w:rPr>
      <w:rFonts w:ascii="Times New Roman" w:eastAsia="Times New Roman" w:hAnsi="Times New Roman" w:cs="Times New Roman"/>
      <w:szCs w:val="20"/>
      <w:lang w:val="lt-LT" w:eastAsia="x-none"/>
    </w:rPr>
  </w:style>
  <w:style w:type="character" w:customStyle="1" w:styleId="paragrafas3lygmuoDiagrama">
    <w:name w:val="_paragrafas 3 lygmuo Diagrama"/>
    <w:link w:val="paragrafas3lygmuo"/>
    <w:uiPriority w:val="99"/>
    <w:rsid w:val="00B03311"/>
    <w:rPr>
      <w:rFonts w:ascii="Times New Roman" w:eastAsia="Times New Roman" w:hAnsi="Times New Roman" w:cs="Times New Roman"/>
      <w:szCs w:val="20"/>
      <w:lang w:val="lt-LT" w:eastAsia="x-none"/>
    </w:rPr>
  </w:style>
  <w:style w:type="paragraph" w:customStyle="1" w:styleId="Slygos1">
    <w:name w:val="Sąlygos 1"/>
    <w:basedOn w:val="Normal"/>
    <w:rsid w:val="00B03311"/>
    <w:pPr>
      <w:numPr>
        <w:numId w:val="5"/>
      </w:numPr>
      <w:spacing w:before="240" w:after="240" w:line="240" w:lineRule="auto"/>
      <w:ind w:left="720" w:hanging="720"/>
      <w:jc w:val="both"/>
    </w:pPr>
    <w:rPr>
      <w:rFonts w:ascii="Times New Roman" w:eastAsia="Times New Roman" w:hAnsi="Times New Roman" w:cs="Times New Roman"/>
      <w:b/>
      <w:bCs/>
      <w:sz w:val="24"/>
      <w:szCs w:val="24"/>
      <w:lang w:val="lt-LT"/>
    </w:rPr>
  </w:style>
  <w:style w:type="character" w:customStyle="1" w:styleId="Salygos2Diagrama">
    <w:name w:val="Salygos 2 Diagrama"/>
    <w:link w:val="Salygos2"/>
    <w:uiPriority w:val="99"/>
    <w:rsid w:val="00B03311"/>
    <w:rPr>
      <w:lang w:val="x-none" w:eastAsia="x-none"/>
    </w:rPr>
  </w:style>
  <w:style w:type="paragraph" w:customStyle="1" w:styleId="Salygos2">
    <w:name w:val="Salygos 2"/>
    <w:basedOn w:val="Normal"/>
    <w:link w:val="Salygos2Diagrama"/>
    <w:uiPriority w:val="99"/>
    <w:rsid w:val="00B03311"/>
    <w:pPr>
      <w:numPr>
        <w:ilvl w:val="2"/>
        <w:numId w:val="5"/>
      </w:numPr>
      <w:tabs>
        <w:tab w:val="clear" w:pos="1080"/>
        <w:tab w:val="num" w:pos="720"/>
      </w:tabs>
      <w:spacing w:before="240" w:after="240" w:line="240" w:lineRule="auto"/>
      <w:ind w:left="720"/>
      <w:jc w:val="both"/>
    </w:pPr>
    <w:rPr>
      <w:lang w:val="x-none" w:eastAsia="x-none"/>
    </w:rPr>
  </w:style>
  <w:style w:type="paragraph" w:customStyle="1" w:styleId="Salygos3">
    <w:name w:val="Salygos 3"/>
    <w:basedOn w:val="Normal"/>
    <w:rsid w:val="00B03311"/>
    <w:pPr>
      <w:tabs>
        <w:tab w:val="num" w:pos="1080"/>
      </w:tabs>
      <w:spacing w:before="240" w:after="240" w:line="240" w:lineRule="auto"/>
      <w:ind w:left="1080" w:hanging="1080"/>
      <w:jc w:val="both"/>
    </w:pPr>
    <w:rPr>
      <w:rFonts w:ascii="Times New Roman" w:eastAsia="Times New Roman" w:hAnsi="Times New Roman" w:cs="Times New Roman"/>
      <w:sz w:val="24"/>
      <w:szCs w:val="24"/>
      <w:lang w:val="lt-LT"/>
    </w:rPr>
  </w:style>
  <w:style w:type="paragraph" w:customStyle="1" w:styleId="Salygos4">
    <w:name w:val="Salygos 4"/>
    <w:basedOn w:val="Normal"/>
    <w:rsid w:val="00B03311"/>
    <w:pPr>
      <w:tabs>
        <w:tab w:val="num" w:pos="216"/>
      </w:tabs>
      <w:spacing w:before="240" w:after="240" w:line="240" w:lineRule="auto"/>
      <w:ind w:left="1680" w:hanging="1680"/>
      <w:jc w:val="both"/>
    </w:pPr>
    <w:rPr>
      <w:rFonts w:ascii="Times New Roman" w:eastAsia="Times New Roman" w:hAnsi="Times New Roman" w:cs="Times New Roman"/>
      <w:sz w:val="24"/>
      <w:szCs w:val="24"/>
      <w:lang w:val="lt-LT"/>
    </w:rPr>
  </w:style>
  <w:style w:type="paragraph" w:customStyle="1" w:styleId="Salygos5">
    <w:name w:val="Salygos 5"/>
    <w:basedOn w:val="Normal"/>
    <w:rsid w:val="00B03311"/>
    <w:pPr>
      <w:tabs>
        <w:tab w:val="num" w:pos="2160"/>
      </w:tabs>
      <w:spacing w:before="240" w:after="240" w:line="240" w:lineRule="auto"/>
      <w:ind w:left="2280" w:hanging="2280"/>
      <w:jc w:val="both"/>
    </w:pPr>
    <w:rPr>
      <w:rFonts w:ascii="Times New Roman" w:eastAsia="Times New Roman" w:hAnsi="Times New Roman" w:cs="Times New Roman"/>
      <w:sz w:val="24"/>
      <w:szCs w:val="24"/>
      <w:lang w:val="lt-LT"/>
    </w:rPr>
  </w:style>
  <w:style w:type="paragraph" w:customStyle="1" w:styleId="pppantraste">
    <w:name w:val="ppp antraste"/>
    <w:basedOn w:val="Heading2"/>
    <w:link w:val="pppantrasteDiagrama"/>
    <w:rsid w:val="00B03311"/>
    <w:pPr>
      <w:keepNext w:val="0"/>
      <w:keepLines w:val="0"/>
      <w:tabs>
        <w:tab w:val="num" w:pos="495"/>
        <w:tab w:val="num" w:pos="709"/>
      </w:tabs>
      <w:spacing w:before="240" w:after="240" w:line="23" w:lineRule="atLeast"/>
      <w:ind w:left="709" w:hanging="709"/>
    </w:pPr>
    <w:rPr>
      <w:rFonts w:ascii="Times New Roman" w:eastAsia="Times New Roman" w:hAnsi="Times New Roman" w:cs="Times New Roman"/>
      <w:b/>
      <w:bCs/>
      <w:iCs/>
      <w:smallCaps/>
      <w:color w:val="943634"/>
      <w:sz w:val="22"/>
      <w:szCs w:val="20"/>
      <w:lang w:val="lt-LT" w:eastAsia="x-none"/>
    </w:rPr>
  </w:style>
  <w:style w:type="character" w:customStyle="1" w:styleId="pppantrasteDiagrama">
    <w:name w:val="ppp antraste Diagrama"/>
    <w:link w:val="pppantraste"/>
    <w:rsid w:val="00B03311"/>
    <w:rPr>
      <w:rFonts w:ascii="Times New Roman" w:eastAsia="Times New Roman" w:hAnsi="Times New Roman" w:cs="Times New Roman"/>
      <w:b/>
      <w:bCs/>
      <w:iCs/>
      <w:smallCaps/>
      <w:color w:val="943634"/>
      <w:szCs w:val="20"/>
      <w:lang w:val="lt-LT" w:eastAsia="x-none"/>
    </w:rPr>
  </w:style>
  <w:style w:type="paragraph" w:customStyle="1" w:styleId="ppp1lygis">
    <w:name w:val="ppp 1 lygis"/>
    <w:basedOn w:val="Sutartis3lygis"/>
    <w:link w:val="ppp1lygisDiagrama"/>
    <w:qFormat/>
    <w:rsid w:val="00B03311"/>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B03311"/>
    <w:rPr>
      <w:rFonts w:ascii="Times New Roman" w:eastAsia="Times New Roman" w:hAnsi="Times New Roman" w:cs="Times New Roman"/>
      <w:w w:val="101"/>
      <w:szCs w:val="20"/>
      <w:lang w:val="lt-LT" w:eastAsia="x-none"/>
    </w:rPr>
  </w:style>
  <w:style w:type="paragraph" w:customStyle="1" w:styleId="Pagrindinistekstas1">
    <w:name w:val="Pagrindinis tekstas1"/>
    <w:rsid w:val="00B03311"/>
    <w:pPr>
      <w:snapToGrid w:val="0"/>
      <w:spacing w:after="0" w:line="240" w:lineRule="auto"/>
      <w:ind w:firstLine="312"/>
      <w:jc w:val="both"/>
    </w:pPr>
    <w:rPr>
      <w:rFonts w:ascii="TimesLT" w:eastAsia="Calibri" w:hAnsi="TimesLT" w:cs="Times New Roman"/>
      <w:sz w:val="20"/>
      <w:szCs w:val="20"/>
    </w:rPr>
  </w:style>
  <w:style w:type="paragraph" w:customStyle="1" w:styleId="1stlevelheading">
    <w:name w:val="1st level (heading)"/>
    <w:next w:val="Normal"/>
    <w:rsid w:val="00B03311"/>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Normal"/>
    <w:rsid w:val="00B03311"/>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rsid w:val="00B03311"/>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rsid w:val="00B03311"/>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Normal"/>
    <w:rsid w:val="00B03311"/>
    <w:pPr>
      <w:tabs>
        <w:tab w:val="clear" w:pos="1135"/>
        <w:tab w:val="num" w:pos="964"/>
      </w:tabs>
      <w:ind w:left="964"/>
      <w:outlineLvl w:val="2"/>
    </w:pPr>
    <w:rPr>
      <w:i/>
    </w:rPr>
  </w:style>
  <w:style w:type="paragraph" w:customStyle="1" w:styleId="4thlevelheading">
    <w:name w:val="4th level (heading)"/>
    <w:basedOn w:val="3rdlevelheading"/>
    <w:next w:val="Normal"/>
    <w:rsid w:val="00B03311"/>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Normal"/>
    <w:rsid w:val="00B03311"/>
    <w:pPr>
      <w:tabs>
        <w:tab w:val="clear" w:pos="1928"/>
        <w:tab w:val="num" w:pos="2835"/>
      </w:tabs>
      <w:ind w:left="2835"/>
    </w:pPr>
    <w:rPr>
      <w:i w:val="0"/>
      <w:u w:val="single"/>
    </w:rPr>
  </w:style>
  <w:style w:type="paragraph" w:customStyle="1" w:styleId="paragrafesraas0">
    <w:name w:val="_paragrafe sąraas"/>
    <w:basedOn w:val="BodyTextIndent"/>
    <w:link w:val="paragrafesraasChar"/>
    <w:uiPriority w:val="99"/>
    <w:rsid w:val="00B03311"/>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B03311"/>
  </w:style>
  <w:style w:type="paragraph" w:customStyle="1" w:styleId="4lygis">
    <w:name w:val="_4 lygis"/>
    <w:basedOn w:val="paragrafai"/>
    <w:qFormat/>
    <w:rsid w:val="00B03311"/>
    <w:pPr>
      <w:tabs>
        <w:tab w:val="clear" w:pos="495"/>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Normal"/>
    <w:rsid w:val="00B03311"/>
    <w:pPr>
      <w:spacing w:line="240" w:lineRule="exact"/>
    </w:pPr>
    <w:rPr>
      <w:rFonts w:ascii="Tahoma" w:eastAsia="Times New Roman" w:hAnsi="Tahoma" w:cs="Tahoma"/>
      <w:sz w:val="20"/>
      <w:szCs w:val="20"/>
    </w:rPr>
  </w:style>
  <w:style w:type="paragraph" w:customStyle="1" w:styleId="SLONormal">
    <w:name w:val="SLO Normal"/>
    <w:rsid w:val="00B03311"/>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Normal"/>
    <w:rsid w:val="00B03311"/>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30" w:hanging="720"/>
    </w:pPr>
    <w:rPr>
      <w:rFonts w:ascii="Courier New" w:eastAsia="Times New Roman" w:hAnsi="Courier New" w:cs="Times New Roman"/>
      <w:sz w:val="20"/>
      <w:szCs w:val="20"/>
      <w:lang w:val="lt-LT"/>
    </w:rPr>
  </w:style>
  <w:style w:type="paragraph" w:styleId="Caption">
    <w:name w:val="caption"/>
    <w:basedOn w:val="Normal"/>
    <w:next w:val="Normal"/>
    <w:uiPriority w:val="35"/>
    <w:unhideWhenUsed/>
    <w:qFormat/>
    <w:rsid w:val="00B03311"/>
    <w:pPr>
      <w:spacing w:after="0" w:line="276" w:lineRule="auto"/>
      <w:ind w:left="2155"/>
    </w:pPr>
    <w:rPr>
      <w:rFonts w:ascii="Calibri" w:eastAsia="Calibri" w:hAnsi="Calibri" w:cs="Times New Roman"/>
      <w:b/>
      <w:bCs/>
      <w:color w:val="1F497D"/>
      <w:spacing w:val="10"/>
      <w:sz w:val="20"/>
      <w:szCs w:val="18"/>
      <w:lang w:val="lt-LT"/>
    </w:rPr>
  </w:style>
  <w:style w:type="character" w:styleId="Strong">
    <w:name w:val="Strong"/>
    <w:uiPriority w:val="22"/>
    <w:qFormat/>
    <w:rsid w:val="00B03311"/>
    <w:rPr>
      <w:b/>
      <w:bCs/>
      <w:spacing w:val="0"/>
      <w:lang w:val="lt-LT"/>
    </w:rPr>
  </w:style>
  <w:style w:type="paragraph" w:customStyle="1" w:styleId="StyleHeading2TimesNewRomanNotItalic">
    <w:name w:val="Style Heading 2 + Times New Roman Not Italic"/>
    <w:basedOn w:val="Heading2"/>
    <w:rsid w:val="00B03311"/>
    <w:pPr>
      <w:numPr>
        <w:ilvl w:val="1"/>
        <w:numId w:val="6"/>
      </w:numPr>
      <w:pBdr>
        <w:bottom w:val="single" w:sz="4" w:space="1" w:color="825C00"/>
      </w:pBdr>
      <w:tabs>
        <w:tab w:val="left" w:pos="426"/>
        <w:tab w:val="num" w:pos="1115"/>
        <w:tab w:val="num" w:pos="2171"/>
        <w:tab w:val="num" w:pos="2340"/>
      </w:tabs>
      <w:spacing w:before="240" w:after="240" w:line="240" w:lineRule="auto"/>
      <w:ind w:left="1222"/>
      <w:jc w:val="center"/>
    </w:pPr>
    <w:rPr>
      <w:rFonts w:ascii="Times New Roman" w:eastAsia="Times New Roman" w:hAnsi="Times New Roman" w:cs="Times New Roman"/>
      <w:b/>
      <w:bCs/>
      <w:color w:val="632423"/>
      <w:spacing w:val="15"/>
      <w:sz w:val="24"/>
      <w:szCs w:val="24"/>
      <w:lang w:val="lt-LT"/>
    </w:rPr>
  </w:style>
  <w:style w:type="paragraph" w:customStyle="1" w:styleId="StyleHeading116pt">
    <w:name w:val="Style Heading 1 + 16 pt"/>
    <w:basedOn w:val="Heading1"/>
    <w:rsid w:val="00B03311"/>
    <w:pPr>
      <w:numPr>
        <w:numId w:val="6"/>
      </w:numPr>
      <w:pBdr>
        <w:bottom w:val="thinThickSmallGap" w:sz="12" w:space="1" w:color="943634"/>
      </w:pBdr>
      <w:tabs>
        <w:tab w:val="num" w:pos="397"/>
        <w:tab w:val="num" w:pos="971"/>
      </w:tabs>
      <w:spacing w:line="240" w:lineRule="auto"/>
      <w:ind w:left="502" w:hanging="432"/>
      <w:jc w:val="center"/>
    </w:pPr>
    <w:rPr>
      <w:rFonts w:ascii="Times New Roman Bold" w:eastAsia="Times New Roman" w:hAnsi="Times New Roman Bold" w:cs="Times New Roman"/>
      <w:b/>
      <w:bCs/>
      <w:color w:val="632423"/>
      <w:spacing w:val="20"/>
      <w:sz w:val="28"/>
      <w:szCs w:val="20"/>
    </w:rPr>
  </w:style>
  <w:style w:type="character" w:styleId="FootnoteReference">
    <w:name w:val="footnote reference"/>
    <w:hidden/>
    <w:rsid w:val="00B03311"/>
    <w:rPr>
      <w:rFonts w:ascii="Times New Roman" w:hAnsi="Times New Roman" w:cs="Times New Roman"/>
      <w:spacing w:val="0"/>
      <w:sz w:val="22"/>
      <w:szCs w:val="22"/>
      <w:vertAlign w:val="superscript"/>
      <w:lang w:val="en-GB" w:eastAsia="x-none"/>
    </w:rPr>
  </w:style>
  <w:style w:type="paragraph" w:styleId="ListNumber">
    <w:name w:val="List Number"/>
    <w:basedOn w:val="Normal"/>
    <w:rsid w:val="00B03311"/>
    <w:pPr>
      <w:tabs>
        <w:tab w:val="num" w:pos="595"/>
      </w:tabs>
      <w:spacing w:after="260" w:line="260" w:lineRule="atLeast"/>
      <w:ind w:left="595" w:hanging="595"/>
    </w:pPr>
    <w:rPr>
      <w:rFonts w:ascii="Times New Roman" w:eastAsia="Times New Roman" w:hAnsi="Times New Roman" w:cs="Times New Roman"/>
      <w:sz w:val="20"/>
      <w:szCs w:val="20"/>
      <w:lang w:val="en-GB"/>
    </w:rPr>
  </w:style>
  <w:style w:type="paragraph" w:customStyle="1" w:styleId="BBLegal4">
    <w:name w:val="B&amp;B Legal 4"/>
    <w:basedOn w:val="Normal"/>
    <w:rsid w:val="00B03311"/>
    <w:pPr>
      <w:widowControl w:val="0"/>
      <w:tabs>
        <w:tab w:val="num" w:pos="1440"/>
        <w:tab w:val="left" w:pos="2304"/>
        <w:tab w:val="num" w:pos="2552"/>
      </w:tabs>
      <w:spacing w:after="288" w:line="240" w:lineRule="auto"/>
      <w:ind w:left="2552" w:hanging="1134"/>
      <w:jc w:val="both"/>
      <w:outlineLvl w:val="3"/>
    </w:pPr>
    <w:rPr>
      <w:rFonts w:ascii="Times New Roman" w:eastAsia="Times New Roman" w:hAnsi="Times New Roman" w:cs="Times New Roman"/>
      <w:snapToGrid w:val="0"/>
      <w:sz w:val="24"/>
      <w:szCs w:val="24"/>
    </w:rPr>
  </w:style>
  <w:style w:type="paragraph" w:customStyle="1" w:styleId="Level1">
    <w:name w:val="Level 1"/>
    <w:basedOn w:val="Normal"/>
    <w:rsid w:val="00B03311"/>
    <w:pPr>
      <w:spacing w:after="240" w:line="264" w:lineRule="auto"/>
      <w:jc w:val="both"/>
      <w:outlineLvl w:val="0"/>
    </w:pPr>
    <w:rPr>
      <w:rFonts w:ascii="Arial" w:eastAsia="Times New Roman" w:hAnsi="Arial" w:cs="Times New Roman"/>
      <w:sz w:val="20"/>
      <w:szCs w:val="20"/>
      <w:lang w:val="en-GB"/>
    </w:rPr>
  </w:style>
  <w:style w:type="paragraph" w:customStyle="1" w:styleId="SchHead">
    <w:name w:val="SchHead"/>
    <w:basedOn w:val="MarginText"/>
    <w:next w:val="Normal"/>
    <w:rsid w:val="00B03311"/>
    <w:pPr>
      <w:numPr>
        <w:ilvl w:val="2"/>
      </w:numPr>
      <w:tabs>
        <w:tab w:val="clear" w:pos="1786"/>
      </w:tabs>
      <w:ind w:left="0" w:firstLine="0"/>
      <w:jc w:val="center"/>
    </w:pPr>
    <w:rPr>
      <w:b/>
      <w:caps/>
    </w:rPr>
  </w:style>
  <w:style w:type="paragraph" w:customStyle="1" w:styleId="MarginText">
    <w:name w:val="Margin Text"/>
    <w:basedOn w:val="BodyText0"/>
    <w:rsid w:val="00B03311"/>
    <w:pPr>
      <w:numPr>
        <w:ilvl w:val="4"/>
        <w:numId w:val="7"/>
      </w:numPr>
      <w:tabs>
        <w:tab w:val="clear" w:pos="2976"/>
      </w:tabs>
      <w:spacing w:after="240" w:line="360" w:lineRule="auto"/>
      <w:ind w:left="0" w:firstLine="0"/>
      <w:jc w:val="both"/>
    </w:pPr>
    <w:rPr>
      <w:sz w:val="22"/>
      <w:szCs w:val="20"/>
      <w:lang w:val="en-GB" w:eastAsia="en-US"/>
    </w:rPr>
  </w:style>
  <w:style w:type="character" w:customStyle="1" w:styleId="2skyriusChar">
    <w:name w:val="2 skyrius Char"/>
    <w:link w:val="2skyrius"/>
    <w:uiPriority w:val="99"/>
    <w:rsid w:val="00B03311"/>
    <w:rPr>
      <w:rFonts w:ascii="Times New Roman" w:hAnsi="Times New Roman"/>
      <w:b/>
      <w:bCs/>
      <w:iCs/>
      <w:smallCaps/>
      <w:lang w:val="en-GB"/>
    </w:rPr>
  </w:style>
  <w:style w:type="character" w:customStyle="1" w:styleId="3skyriusChar">
    <w:name w:val="3 skyrius Char"/>
    <w:link w:val="3skyrius"/>
    <w:uiPriority w:val="99"/>
    <w:rsid w:val="00B03311"/>
    <w:rPr>
      <w:rFonts w:ascii="Times New Roman" w:hAnsi="Times New Roman"/>
      <w:b/>
      <w:bCs/>
      <w:szCs w:val="26"/>
      <w:lang w:val="en-GB"/>
    </w:rPr>
  </w:style>
  <w:style w:type="character" w:customStyle="1" w:styleId="1skyriusChar">
    <w:name w:val="1 skyrius Char"/>
    <w:link w:val="1skyrius"/>
    <w:uiPriority w:val="99"/>
    <w:rsid w:val="00B03311"/>
    <w:rPr>
      <w:rFonts w:ascii="Arial" w:hAnsi="Arial"/>
      <w:b/>
      <w:bCs/>
      <w:smallCaps/>
      <w:color w:val="000000" w:themeColor="text1"/>
      <w:szCs w:val="28"/>
      <w:lang w:val="en-GB"/>
    </w:rPr>
  </w:style>
  <w:style w:type="character" w:customStyle="1" w:styleId="hps">
    <w:name w:val="hps"/>
    <w:rsid w:val="00B03311"/>
    <w:rPr>
      <w:rFonts w:cs="Times New Roman"/>
    </w:rPr>
  </w:style>
  <w:style w:type="character" w:styleId="IntenseReference">
    <w:name w:val="Intense Reference"/>
    <w:uiPriority w:val="32"/>
    <w:qFormat/>
    <w:rsid w:val="00B03311"/>
    <w:rPr>
      <w:b/>
      <w:bCs/>
      <w:smallCaps/>
      <w:spacing w:val="5"/>
      <w:sz w:val="22"/>
      <w:szCs w:val="22"/>
      <w:u w:val="single"/>
    </w:rPr>
  </w:style>
  <w:style w:type="paragraph" w:customStyle="1" w:styleId="1stlevelheading0">
    <w:name w:val="1stlevelheading"/>
    <w:basedOn w:val="Normal"/>
    <w:rsid w:val="00B0331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StyleText">
    <w:name w:val="Body Style Text"/>
    <w:basedOn w:val="Normal"/>
    <w:rsid w:val="00B03311"/>
    <w:pPr>
      <w:spacing w:after="240" w:line="240" w:lineRule="auto"/>
    </w:pPr>
    <w:rPr>
      <w:rFonts w:ascii="Times New Roman" w:eastAsia="Times New Roman" w:hAnsi="Times New Roman" w:cs="Times New Roman"/>
      <w:sz w:val="24"/>
      <w:szCs w:val="24"/>
      <w:lang w:val="en-GB"/>
    </w:rPr>
  </w:style>
  <w:style w:type="paragraph" w:styleId="TableofFigures">
    <w:name w:val="table of figures"/>
    <w:basedOn w:val="Normal"/>
    <w:next w:val="Normal"/>
    <w:uiPriority w:val="99"/>
    <w:unhideWhenUsed/>
    <w:rsid w:val="00B03311"/>
    <w:pPr>
      <w:spacing w:after="0" w:line="276" w:lineRule="auto"/>
      <w:ind w:left="440" w:hanging="440"/>
    </w:pPr>
    <w:rPr>
      <w:rFonts w:ascii="Calibri" w:eastAsia="Calibri" w:hAnsi="Calibri" w:cs="Calibri"/>
      <w:caps/>
      <w:color w:val="595959"/>
      <w:sz w:val="20"/>
      <w:szCs w:val="20"/>
      <w:lang w:val="lt-LT"/>
    </w:rPr>
  </w:style>
  <w:style w:type="character" w:customStyle="1" w:styleId="EndnoteTextChar">
    <w:name w:val="Endnote Text Char"/>
    <w:link w:val="EndnoteText"/>
    <w:uiPriority w:val="99"/>
    <w:semiHidden/>
    <w:rsid w:val="00B03311"/>
    <w:rPr>
      <w:color w:val="595959"/>
    </w:rPr>
  </w:style>
  <w:style w:type="paragraph" w:styleId="EndnoteText">
    <w:name w:val="endnote text"/>
    <w:basedOn w:val="Normal"/>
    <w:link w:val="EndnoteTextChar"/>
    <w:uiPriority w:val="99"/>
    <w:semiHidden/>
    <w:unhideWhenUsed/>
    <w:rsid w:val="00B03311"/>
    <w:pPr>
      <w:spacing w:after="0" w:line="240" w:lineRule="auto"/>
      <w:ind w:left="2155"/>
      <w:jc w:val="both"/>
    </w:pPr>
    <w:rPr>
      <w:color w:val="595959"/>
    </w:rPr>
  </w:style>
  <w:style w:type="character" w:customStyle="1" w:styleId="EndnoteTextChar1">
    <w:name w:val="Endnote Text Char1"/>
    <w:basedOn w:val="DefaultParagraphFont"/>
    <w:uiPriority w:val="99"/>
    <w:semiHidden/>
    <w:rsid w:val="00B03311"/>
    <w:rPr>
      <w:sz w:val="20"/>
      <w:szCs w:val="20"/>
    </w:rPr>
  </w:style>
  <w:style w:type="paragraph" w:customStyle="1" w:styleId="StyleJustifiedLeft127cm">
    <w:name w:val="Style Justified Left:  1.27 cm"/>
    <w:basedOn w:val="Normal"/>
    <w:uiPriority w:val="99"/>
    <w:rsid w:val="00B03311"/>
    <w:pPr>
      <w:spacing w:after="0" w:line="240" w:lineRule="auto"/>
      <w:ind w:left="720"/>
      <w:jc w:val="both"/>
    </w:pPr>
    <w:rPr>
      <w:rFonts w:ascii="Times New Roman" w:eastAsia="Times New Roman" w:hAnsi="Times New Roman" w:cs="Times New Roman"/>
      <w:szCs w:val="20"/>
      <w:lang w:val="en-GB"/>
    </w:rPr>
  </w:style>
  <w:style w:type="character" w:customStyle="1" w:styleId="longtext">
    <w:name w:val="long_text"/>
    <w:uiPriority w:val="99"/>
    <w:rsid w:val="00B03311"/>
  </w:style>
  <w:style w:type="paragraph" w:customStyle="1" w:styleId="antras">
    <w:name w:val="antras"/>
    <w:basedOn w:val="2skyrius"/>
    <w:link w:val="antrasChar"/>
    <w:uiPriority w:val="99"/>
    <w:rsid w:val="00B03311"/>
    <w:pPr>
      <w:numPr>
        <w:ilvl w:val="0"/>
        <w:numId w:val="0"/>
      </w:numPr>
      <w:spacing w:before="0" w:after="0"/>
      <w:ind w:left="967" w:hanging="540"/>
      <w:jc w:val="left"/>
    </w:pPr>
    <w:rPr>
      <w:rFonts w:eastAsia="Calibri" w:cs="Times New Roman"/>
      <w:bCs w:val="0"/>
      <w:iCs w:val="0"/>
      <w:smallCaps w:val="0"/>
      <w:color w:val="632423"/>
      <w:sz w:val="24"/>
      <w:szCs w:val="24"/>
      <w:lang w:val="af-ZA"/>
    </w:rPr>
  </w:style>
  <w:style w:type="character" w:customStyle="1" w:styleId="antrasChar">
    <w:name w:val="antras Char"/>
    <w:link w:val="antras"/>
    <w:uiPriority w:val="99"/>
    <w:locked/>
    <w:rsid w:val="00B03311"/>
    <w:rPr>
      <w:rFonts w:ascii="Times New Roman" w:eastAsia="Calibri" w:hAnsi="Times New Roman" w:cs="Times New Roman"/>
      <w:b/>
      <w:color w:val="632423"/>
      <w:sz w:val="24"/>
      <w:szCs w:val="24"/>
      <w:lang w:val="af-ZA"/>
    </w:rPr>
  </w:style>
  <w:style w:type="table" w:styleId="LightList-Accent1">
    <w:name w:val="Light List Accent 1"/>
    <w:basedOn w:val="TableNormal"/>
    <w:uiPriority w:val="61"/>
    <w:rsid w:val="00B03311"/>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ListParagraph"/>
    <w:link w:val="ppp3lygisDiagrama"/>
    <w:qFormat/>
    <w:rsid w:val="00B03311"/>
    <w:pPr>
      <w:numPr>
        <w:ilvl w:val="3"/>
        <w:numId w:val="8"/>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B03311"/>
    <w:rPr>
      <w:rFonts w:ascii="Times New Roman" w:eastAsia="Calibri" w:hAnsi="Times New Roman" w:cs="Times New Roman"/>
      <w:sz w:val="24"/>
      <w:szCs w:val="24"/>
      <w:lang w:val="en-GB"/>
    </w:rPr>
  </w:style>
  <w:style w:type="paragraph" w:customStyle="1" w:styleId="1lygis0">
    <w:name w:val="1 lygis"/>
    <w:basedOn w:val="Heading3"/>
    <w:link w:val="1lygisDiagrama0"/>
    <w:qFormat/>
    <w:rsid w:val="00B03311"/>
    <w:pPr>
      <w:keepNext w:val="0"/>
      <w:keepLines w:val="0"/>
      <w:tabs>
        <w:tab w:val="num" w:pos="1062"/>
      </w:tabs>
      <w:spacing w:before="0" w:line="240" w:lineRule="auto"/>
      <w:ind w:left="360" w:hanging="360"/>
      <w:jc w:val="both"/>
    </w:pPr>
    <w:rPr>
      <w:rFonts w:ascii="Times New Roman" w:eastAsia="Times New Roman" w:hAnsi="Times New Roman" w:cs="Times New Roman"/>
      <w:color w:val="auto"/>
      <w:lang w:val="lt-LT"/>
    </w:rPr>
  </w:style>
  <w:style w:type="character" w:customStyle="1" w:styleId="1lygisDiagrama0">
    <w:name w:val="1 lygis Diagrama"/>
    <w:link w:val="1lygis0"/>
    <w:rsid w:val="00B03311"/>
    <w:rPr>
      <w:rFonts w:ascii="Times New Roman" w:eastAsia="Times New Roman" w:hAnsi="Times New Roman" w:cs="Times New Roman"/>
      <w:sz w:val="24"/>
      <w:szCs w:val="24"/>
      <w:lang w:val="lt-LT"/>
    </w:rPr>
  </w:style>
  <w:style w:type="table" w:styleId="LightList-Accent4">
    <w:name w:val="Light List Accent 4"/>
    <w:basedOn w:val="TableNormal"/>
    <w:uiPriority w:val="61"/>
    <w:rsid w:val="00B03311"/>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
    <w:name w:val="No List1"/>
    <w:next w:val="NoList"/>
    <w:uiPriority w:val="99"/>
    <w:semiHidden/>
    <w:unhideWhenUsed/>
    <w:rsid w:val="00B03311"/>
  </w:style>
  <w:style w:type="character" w:customStyle="1" w:styleId="CommentTextChar1">
    <w:name w:val="Comment Text Char1"/>
    <w:uiPriority w:val="99"/>
    <w:semiHidden/>
    <w:rsid w:val="00B03311"/>
    <w:rPr>
      <w:rFonts w:ascii="Times New Roman" w:eastAsia="Calibri" w:hAnsi="Times New Roman" w:cs="Times New Roman" w:hint="default"/>
      <w:sz w:val="20"/>
      <w:szCs w:val="20"/>
    </w:rPr>
  </w:style>
  <w:style w:type="character" w:customStyle="1" w:styleId="FootnoteTextChar1">
    <w:name w:val="Footnote Text Char1"/>
    <w:uiPriority w:val="99"/>
    <w:semiHidden/>
    <w:locked/>
    <w:rsid w:val="00B03311"/>
    <w:rPr>
      <w:rFonts w:ascii="Arial" w:eastAsia="Times New Roman" w:hAnsi="Arial" w:cs="Arial"/>
      <w:w w:val="1"/>
      <w:sz w:val="16"/>
      <w:szCs w:val="16"/>
      <w:lang w:val="en-GB"/>
    </w:rPr>
  </w:style>
  <w:style w:type="table" w:customStyle="1" w:styleId="LightList-Accent41">
    <w:name w:val="Light List - Accent 41"/>
    <w:basedOn w:val="TableNormal"/>
    <w:next w:val="LightList-Accent4"/>
    <w:uiPriority w:val="61"/>
    <w:rsid w:val="00B03311"/>
    <w:pPr>
      <w:spacing w:after="0" w:line="240" w:lineRule="auto"/>
    </w:pPr>
    <w:rPr>
      <w:rFonts w:ascii="Calibri" w:eastAsia="Calibri" w:hAnsi="Calibri"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TableNormal"/>
    <w:next w:val="TableGrid"/>
    <w:rsid w:val="00B033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esraasChar">
    <w:name w:val="_paragrafe sąraas Char"/>
    <w:link w:val="paragrafesraas0"/>
    <w:uiPriority w:val="99"/>
    <w:rsid w:val="00B03311"/>
    <w:rPr>
      <w:rFonts w:ascii="Times New Roman" w:eastAsia="Times New Roman" w:hAnsi="Times New Roman" w:cs="Times New Roman"/>
      <w:spacing w:val="-3"/>
      <w:sz w:val="20"/>
      <w:lang w:val="lt-LT" w:eastAsia="x-none"/>
    </w:rPr>
  </w:style>
  <w:style w:type="paragraph" w:customStyle="1" w:styleId="A2">
    <w:name w:val="A2"/>
    <w:basedOn w:val="paragrafesraas0"/>
    <w:qFormat/>
    <w:rsid w:val="00B03311"/>
    <w:pPr>
      <w:tabs>
        <w:tab w:val="clear" w:pos="720"/>
        <w:tab w:val="left" w:pos="-3780"/>
      </w:tabs>
      <w:spacing w:line="240" w:lineRule="auto"/>
      <w:ind w:left="2160" w:hanging="900"/>
    </w:pPr>
    <w:rPr>
      <w:sz w:val="22"/>
      <w:lang w:eastAsia="en-US"/>
    </w:rPr>
  </w:style>
  <w:style w:type="table" w:customStyle="1" w:styleId="LightList-Accent42">
    <w:name w:val="Light List - Accent 42"/>
    <w:basedOn w:val="TableNormal"/>
    <w:next w:val="LightList-Accent4"/>
    <w:uiPriority w:val="61"/>
    <w:rsid w:val="00B03311"/>
    <w:pPr>
      <w:spacing w:after="0" w:line="240" w:lineRule="auto"/>
    </w:pPr>
    <w:rPr>
      <w:rFonts w:ascii="Times New Roman" w:hAnsi="Times New Roman"/>
      <w:sz w:val="24"/>
      <w:szCs w:val="24"/>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index.php?19769706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AE40E-DFD8-4394-A97D-4FEFF3CC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5458</Words>
  <Characters>31114</Characters>
  <Application>Microsoft Office Word</Application>
  <DocSecurity>0</DocSecurity>
  <Lines>259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Irmantas Butkauskas</dc:creator>
  <cp:lastModifiedBy>Jurgita Staneikaitė</cp:lastModifiedBy>
  <cp:revision>4</cp:revision>
  <dcterms:created xsi:type="dcterms:W3CDTF">2016-09-07T05:20:00Z</dcterms:created>
  <dcterms:modified xsi:type="dcterms:W3CDTF">2016-09-07T05:21:00Z</dcterms:modified>
</cp:coreProperties>
</file>