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HAnsi" w:hAnsi="Arial" w:cs="Arial"/>
          <w:b/>
          <w:bCs/>
          <w:lang w:val="lt-LT" w:eastAsia="en-US"/>
        </w:rPr>
        <w:id w:val="128054269"/>
        <w:docPartObj>
          <w:docPartGallery w:val="Table of Contents"/>
          <w:docPartUnique/>
        </w:docPartObj>
      </w:sdtPr>
      <w:sdtEndPr>
        <w:rPr>
          <w:b w:val="0"/>
          <w:bCs w:val="0"/>
          <w:noProof/>
        </w:rPr>
      </w:sdtEndPr>
      <w:sdtContent>
        <w:p w:rsidR="00DE0DFA" w:rsidRPr="00642FEB" w:rsidRDefault="00DA0EBF" w:rsidP="00E61F5B">
          <w:pPr>
            <w:pStyle w:val="NoSpacing"/>
            <w:jc w:val="center"/>
            <w:rPr>
              <w:rStyle w:val="Heading1Char"/>
              <w:rFonts w:eastAsiaTheme="minorEastAsia"/>
              <w:lang w:val="lt-LT"/>
            </w:rPr>
          </w:pPr>
          <w:r w:rsidRPr="00642FEB">
            <w:rPr>
              <w:rStyle w:val="Heading1Char"/>
              <w:rFonts w:eastAsiaTheme="minorEastAsia"/>
              <w:lang w:val="lt-LT"/>
            </w:rPr>
            <w:t>TURINYS</w:t>
          </w:r>
        </w:p>
        <w:p w:rsidR="00DA0EBF" w:rsidRPr="00642FEB" w:rsidRDefault="00DA0EBF" w:rsidP="00E61F5B">
          <w:pPr>
            <w:pStyle w:val="NoSpacing"/>
            <w:jc w:val="center"/>
            <w:rPr>
              <w:rStyle w:val="Heading1Char"/>
              <w:rFonts w:eastAsiaTheme="minorEastAsia"/>
              <w:lang w:val="lt-LT"/>
            </w:rPr>
          </w:pPr>
        </w:p>
        <w:p w:rsidR="00E90E04" w:rsidRDefault="00EE709B">
          <w:pPr>
            <w:pStyle w:val="TOC1"/>
            <w:tabs>
              <w:tab w:val="right" w:leader="dot" w:pos="9628"/>
            </w:tabs>
            <w:rPr>
              <w:rFonts w:asciiTheme="minorHAnsi" w:eastAsiaTheme="minorEastAsia" w:hAnsiTheme="minorHAnsi" w:cstheme="minorBidi"/>
              <w:noProof/>
              <w:lang w:val="en-US"/>
            </w:rPr>
          </w:pPr>
          <w:r w:rsidRPr="00642FEB">
            <w:fldChar w:fldCharType="begin"/>
          </w:r>
          <w:r w:rsidRPr="00642FEB">
            <w:instrText xml:space="preserve"> TOC \o "1-3" \h \z \u </w:instrText>
          </w:r>
          <w:r w:rsidRPr="00642FEB">
            <w:fldChar w:fldCharType="separate"/>
          </w:r>
          <w:hyperlink w:anchor="_Toc416418372" w:history="1">
            <w:r w:rsidR="00E90E04" w:rsidRPr="006573AF">
              <w:rPr>
                <w:rStyle w:val="Hyperlink"/>
                <w:noProof/>
                <w:lang w:bidi="en-US"/>
              </w:rPr>
              <w:t>PAGRINDINIAI DUOMENYS APIE PROJEKTĄ</w:t>
            </w:r>
            <w:r w:rsidR="00E90E04">
              <w:rPr>
                <w:noProof/>
                <w:webHidden/>
              </w:rPr>
              <w:tab/>
            </w:r>
            <w:r w:rsidR="00E90E04">
              <w:rPr>
                <w:noProof/>
                <w:webHidden/>
              </w:rPr>
              <w:fldChar w:fldCharType="begin"/>
            </w:r>
            <w:r w:rsidR="00E90E04">
              <w:rPr>
                <w:noProof/>
                <w:webHidden/>
              </w:rPr>
              <w:instrText xml:space="preserve"> PAGEREF _Toc416418372 \h </w:instrText>
            </w:r>
            <w:r w:rsidR="00E90E04">
              <w:rPr>
                <w:noProof/>
                <w:webHidden/>
              </w:rPr>
            </w:r>
            <w:r w:rsidR="00E90E04">
              <w:rPr>
                <w:noProof/>
                <w:webHidden/>
              </w:rPr>
              <w:fldChar w:fldCharType="separate"/>
            </w:r>
            <w:r w:rsidR="00E90E04">
              <w:rPr>
                <w:noProof/>
                <w:webHidden/>
              </w:rPr>
              <w:t>3</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3" w:history="1">
            <w:r w:rsidR="00E90E04" w:rsidRPr="006573AF">
              <w:rPr>
                <w:rStyle w:val="Hyperlink"/>
                <w:noProof/>
                <w:lang w:bidi="en-US"/>
              </w:rPr>
              <w:t>INVESTICINĖS VEIKLOS</w:t>
            </w:r>
            <w:r w:rsidR="00E90E04">
              <w:rPr>
                <w:noProof/>
                <w:webHidden/>
              </w:rPr>
              <w:tab/>
            </w:r>
            <w:r w:rsidR="00E90E04">
              <w:rPr>
                <w:noProof/>
                <w:webHidden/>
              </w:rPr>
              <w:fldChar w:fldCharType="begin"/>
            </w:r>
            <w:r w:rsidR="00E90E04">
              <w:rPr>
                <w:noProof/>
                <w:webHidden/>
              </w:rPr>
              <w:instrText xml:space="preserve"> PAGEREF _Toc416418373 \h </w:instrText>
            </w:r>
            <w:r w:rsidR="00E90E04">
              <w:rPr>
                <w:noProof/>
                <w:webHidden/>
              </w:rPr>
            </w:r>
            <w:r w:rsidR="00E90E04">
              <w:rPr>
                <w:noProof/>
                <w:webHidden/>
              </w:rPr>
              <w:fldChar w:fldCharType="separate"/>
            </w:r>
            <w:r w:rsidR="00E90E04">
              <w:rPr>
                <w:noProof/>
                <w:webHidden/>
              </w:rPr>
              <w:t>3</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4" w:history="1">
            <w:r w:rsidR="00E90E04" w:rsidRPr="006573AF">
              <w:rPr>
                <w:rStyle w:val="Hyperlink"/>
                <w:noProof/>
                <w:lang w:bidi="en-US"/>
              </w:rPr>
              <w:t>FINANSINIAI PROJEKTO RODIKLIAI</w:t>
            </w:r>
            <w:r w:rsidR="00E90E04">
              <w:rPr>
                <w:noProof/>
                <w:webHidden/>
              </w:rPr>
              <w:tab/>
            </w:r>
            <w:r w:rsidR="00E90E04">
              <w:rPr>
                <w:noProof/>
                <w:webHidden/>
              </w:rPr>
              <w:fldChar w:fldCharType="begin"/>
            </w:r>
            <w:r w:rsidR="00E90E04">
              <w:rPr>
                <w:noProof/>
                <w:webHidden/>
              </w:rPr>
              <w:instrText xml:space="preserve"> PAGEREF _Toc416418374 \h </w:instrText>
            </w:r>
            <w:r w:rsidR="00E90E04">
              <w:rPr>
                <w:noProof/>
                <w:webHidden/>
              </w:rPr>
            </w:r>
            <w:r w:rsidR="00E90E04">
              <w:rPr>
                <w:noProof/>
                <w:webHidden/>
              </w:rPr>
              <w:fldChar w:fldCharType="separate"/>
            </w:r>
            <w:r w:rsidR="00E90E04">
              <w:rPr>
                <w:noProof/>
                <w:webHidden/>
              </w:rPr>
              <w:t>4</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5" w:history="1">
            <w:r w:rsidR="00E90E04" w:rsidRPr="006573AF">
              <w:rPr>
                <w:rStyle w:val="Hyperlink"/>
                <w:noProof/>
                <w:lang w:bidi="en-US"/>
              </w:rPr>
              <w:t>EKONOMINIAI PROJEKTO RODIKLIAI</w:t>
            </w:r>
            <w:r w:rsidR="00E90E04">
              <w:rPr>
                <w:noProof/>
                <w:webHidden/>
              </w:rPr>
              <w:tab/>
            </w:r>
            <w:r w:rsidR="00E90E04">
              <w:rPr>
                <w:noProof/>
                <w:webHidden/>
              </w:rPr>
              <w:fldChar w:fldCharType="begin"/>
            </w:r>
            <w:r w:rsidR="00E90E04">
              <w:rPr>
                <w:noProof/>
                <w:webHidden/>
              </w:rPr>
              <w:instrText xml:space="preserve"> PAGEREF _Toc416418375 \h </w:instrText>
            </w:r>
            <w:r w:rsidR="00E90E04">
              <w:rPr>
                <w:noProof/>
                <w:webHidden/>
              </w:rPr>
            </w:r>
            <w:r w:rsidR="00E90E04">
              <w:rPr>
                <w:noProof/>
                <w:webHidden/>
              </w:rPr>
              <w:fldChar w:fldCharType="separate"/>
            </w:r>
            <w:r w:rsidR="00E90E04">
              <w:rPr>
                <w:noProof/>
                <w:webHidden/>
              </w:rPr>
              <w:t>5</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6" w:history="1">
            <w:r w:rsidR="00E90E04" w:rsidRPr="006573AF">
              <w:rPr>
                <w:rStyle w:val="Hyperlink"/>
                <w:noProof/>
                <w:lang w:bidi="en-US"/>
              </w:rPr>
              <w:t>NAUDOJAMOS SĄVOKOS</w:t>
            </w:r>
            <w:r w:rsidR="00E90E04">
              <w:rPr>
                <w:noProof/>
                <w:webHidden/>
              </w:rPr>
              <w:tab/>
            </w:r>
            <w:r w:rsidR="00E90E04">
              <w:rPr>
                <w:noProof/>
                <w:webHidden/>
              </w:rPr>
              <w:fldChar w:fldCharType="begin"/>
            </w:r>
            <w:r w:rsidR="00E90E04">
              <w:rPr>
                <w:noProof/>
                <w:webHidden/>
              </w:rPr>
              <w:instrText xml:space="preserve"> PAGEREF _Toc416418376 \h </w:instrText>
            </w:r>
            <w:r w:rsidR="00E90E04">
              <w:rPr>
                <w:noProof/>
                <w:webHidden/>
              </w:rPr>
            </w:r>
            <w:r w:rsidR="00E90E04">
              <w:rPr>
                <w:noProof/>
                <w:webHidden/>
              </w:rPr>
              <w:fldChar w:fldCharType="separate"/>
            </w:r>
            <w:r w:rsidR="00E90E04">
              <w:rPr>
                <w:noProof/>
                <w:webHidden/>
              </w:rPr>
              <w:t>6</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7" w:history="1">
            <w:r w:rsidR="00E90E04" w:rsidRPr="006573AF">
              <w:rPr>
                <w:rStyle w:val="Hyperlink"/>
                <w:noProof/>
                <w:lang w:bidi="en-US"/>
              </w:rPr>
              <w:t>PAVEIKSLŲ SĄRAŠAS</w:t>
            </w:r>
            <w:r w:rsidR="00E90E04">
              <w:rPr>
                <w:noProof/>
                <w:webHidden/>
              </w:rPr>
              <w:tab/>
            </w:r>
            <w:r w:rsidR="00E90E04">
              <w:rPr>
                <w:noProof/>
                <w:webHidden/>
              </w:rPr>
              <w:fldChar w:fldCharType="begin"/>
            </w:r>
            <w:r w:rsidR="00E90E04">
              <w:rPr>
                <w:noProof/>
                <w:webHidden/>
              </w:rPr>
              <w:instrText xml:space="preserve"> PAGEREF _Toc416418377 \h </w:instrText>
            </w:r>
            <w:r w:rsidR="00E90E04">
              <w:rPr>
                <w:noProof/>
                <w:webHidden/>
              </w:rPr>
            </w:r>
            <w:r w:rsidR="00E90E04">
              <w:rPr>
                <w:noProof/>
                <w:webHidden/>
              </w:rPr>
              <w:fldChar w:fldCharType="separate"/>
            </w:r>
            <w:r w:rsidR="00E90E04">
              <w:rPr>
                <w:noProof/>
                <w:webHidden/>
              </w:rPr>
              <w:t>7</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78" w:history="1">
            <w:r w:rsidR="00E90E04" w:rsidRPr="006573AF">
              <w:rPr>
                <w:rStyle w:val="Hyperlink"/>
                <w:noProof/>
                <w:lang w:bidi="en-US"/>
              </w:rPr>
              <w:t>LENTELIŲ SĄRAŠAS</w:t>
            </w:r>
            <w:r w:rsidR="00E90E04">
              <w:rPr>
                <w:noProof/>
                <w:webHidden/>
              </w:rPr>
              <w:tab/>
            </w:r>
            <w:r w:rsidR="00E90E04">
              <w:rPr>
                <w:noProof/>
                <w:webHidden/>
              </w:rPr>
              <w:fldChar w:fldCharType="begin"/>
            </w:r>
            <w:r w:rsidR="00E90E04">
              <w:rPr>
                <w:noProof/>
                <w:webHidden/>
              </w:rPr>
              <w:instrText xml:space="preserve"> PAGEREF _Toc416418378 \h </w:instrText>
            </w:r>
            <w:r w:rsidR="00E90E04">
              <w:rPr>
                <w:noProof/>
                <w:webHidden/>
              </w:rPr>
            </w:r>
            <w:r w:rsidR="00E90E04">
              <w:rPr>
                <w:noProof/>
                <w:webHidden/>
              </w:rPr>
              <w:fldChar w:fldCharType="separate"/>
            </w:r>
            <w:r w:rsidR="00E90E04">
              <w:rPr>
                <w:noProof/>
                <w:webHidden/>
              </w:rPr>
              <w:t>7</w:t>
            </w:r>
            <w:r w:rsidR="00E90E04">
              <w:rPr>
                <w:noProof/>
                <w:webHidden/>
              </w:rPr>
              <w:fldChar w:fldCharType="end"/>
            </w:r>
          </w:hyperlink>
        </w:p>
        <w:p w:rsidR="00E90E04" w:rsidRDefault="008D51F2">
          <w:pPr>
            <w:pStyle w:val="TOC1"/>
            <w:tabs>
              <w:tab w:val="left" w:pos="440"/>
              <w:tab w:val="right" w:leader="dot" w:pos="9628"/>
            </w:tabs>
            <w:rPr>
              <w:rFonts w:asciiTheme="minorHAnsi" w:eastAsiaTheme="minorEastAsia" w:hAnsiTheme="minorHAnsi" w:cstheme="minorBidi"/>
              <w:noProof/>
              <w:lang w:val="en-US"/>
            </w:rPr>
          </w:pPr>
          <w:hyperlink w:anchor="_Toc416418379" w:history="1">
            <w:r w:rsidR="00E90E04" w:rsidRPr="006573AF">
              <w:rPr>
                <w:rStyle w:val="Hyperlink"/>
                <w:noProof/>
                <w:lang w:bidi="en-US"/>
              </w:rPr>
              <w:t>1.</w:t>
            </w:r>
            <w:r w:rsidR="00E90E04">
              <w:rPr>
                <w:rFonts w:asciiTheme="minorHAnsi" w:eastAsiaTheme="minorEastAsia" w:hAnsiTheme="minorHAnsi" w:cstheme="minorBidi"/>
                <w:noProof/>
                <w:lang w:val="en-US"/>
              </w:rPr>
              <w:tab/>
            </w:r>
            <w:r w:rsidR="00E90E04" w:rsidRPr="006573AF">
              <w:rPr>
                <w:rStyle w:val="Hyperlink"/>
                <w:noProof/>
                <w:lang w:bidi="en-US"/>
              </w:rPr>
              <w:t>INVESTICIJŲ PROJEKTO KONTEKSTAS</w:t>
            </w:r>
            <w:r w:rsidR="00E90E04">
              <w:rPr>
                <w:noProof/>
                <w:webHidden/>
              </w:rPr>
              <w:tab/>
            </w:r>
            <w:r w:rsidR="00E90E04">
              <w:rPr>
                <w:noProof/>
                <w:webHidden/>
              </w:rPr>
              <w:fldChar w:fldCharType="begin"/>
            </w:r>
            <w:r w:rsidR="00E90E04">
              <w:rPr>
                <w:noProof/>
                <w:webHidden/>
              </w:rPr>
              <w:instrText xml:space="preserve"> PAGEREF _Toc416418379 \h </w:instrText>
            </w:r>
            <w:r w:rsidR="00E90E04">
              <w:rPr>
                <w:noProof/>
                <w:webHidden/>
              </w:rPr>
            </w:r>
            <w:r w:rsidR="00E90E04">
              <w:rPr>
                <w:noProof/>
                <w:webHidden/>
              </w:rPr>
              <w:fldChar w:fldCharType="separate"/>
            </w:r>
            <w:r w:rsidR="00E90E04">
              <w:rPr>
                <w:noProof/>
                <w:webHidden/>
              </w:rPr>
              <w:t>10</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0" w:history="1">
            <w:r w:rsidR="00E90E04" w:rsidRPr="006573AF">
              <w:rPr>
                <w:rStyle w:val="Hyperlink"/>
                <w:i/>
                <w:noProof/>
              </w:rPr>
              <w:t>1.1.</w:t>
            </w:r>
            <w:r w:rsidR="00E90E04">
              <w:rPr>
                <w:rFonts w:asciiTheme="minorHAnsi" w:eastAsiaTheme="minorEastAsia" w:hAnsiTheme="minorHAnsi" w:cstheme="minorBidi"/>
                <w:noProof/>
                <w:lang w:val="en-US"/>
              </w:rPr>
              <w:tab/>
            </w:r>
            <w:r w:rsidR="00E90E04" w:rsidRPr="006573AF">
              <w:rPr>
                <w:rStyle w:val="Hyperlink"/>
                <w:noProof/>
              </w:rPr>
              <w:t>Urbanistinių rodiklių analizė</w:t>
            </w:r>
            <w:r w:rsidR="00E90E04">
              <w:rPr>
                <w:noProof/>
                <w:webHidden/>
              </w:rPr>
              <w:tab/>
            </w:r>
            <w:r w:rsidR="00E90E04">
              <w:rPr>
                <w:noProof/>
                <w:webHidden/>
              </w:rPr>
              <w:fldChar w:fldCharType="begin"/>
            </w:r>
            <w:r w:rsidR="00E90E04">
              <w:rPr>
                <w:noProof/>
                <w:webHidden/>
              </w:rPr>
              <w:instrText xml:space="preserve"> PAGEREF _Toc416418380 \h </w:instrText>
            </w:r>
            <w:r w:rsidR="00E90E04">
              <w:rPr>
                <w:noProof/>
                <w:webHidden/>
              </w:rPr>
            </w:r>
            <w:r w:rsidR="00E90E04">
              <w:rPr>
                <w:noProof/>
                <w:webHidden/>
              </w:rPr>
              <w:fldChar w:fldCharType="separate"/>
            </w:r>
            <w:r w:rsidR="00E90E04">
              <w:rPr>
                <w:noProof/>
                <w:webHidden/>
              </w:rPr>
              <w:t>11</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1" w:history="1">
            <w:r w:rsidR="00E90E04" w:rsidRPr="006573AF">
              <w:rPr>
                <w:rStyle w:val="Hyperlink"/>
                <w:noProof/>
              </w:rPr>
              <w:t>1.2.</w:t>
            </w:r>
            <w:r w:rsidR="00E90E04">
              <w:rPr>
                <w:rFonts w:asciiTheme="minorHAnsi" w:eastAsiaTheme="minorEastAsia" w:hAnsiTheme="minorHAnsi" w:cstheme="minorBidi"/>
                <w:noProof/>
                <w:lang w:val="en-US"/>
              </w:rPr>
              <w:tab/>
            </w:r>
            <w:r w:rsidR="00E90E04" w:rsidRPr="006573AF">
              <w:rPr>
                <w:rStyle w:val="Hyperlink"/>
                <w:noProof/>
              </w:rPr>
              <w:t>Sveikatos sektoriaus socialinės-ekonominės aplinkos analizė</w:t>
            </w:r>
            <w:r w:rsidR="00E90E04">
              <w:rPr>
                <w:noProof/>
                <w:webHidden/>
              </w:rPr>
              <w:tab/>
            </w:r>
            <w:r w:rsidR="00E90E04">
              <w:rPr>
                <w:noProof/>
                <w:webHidden/>
              </w:rPr>
              <w:fldChar w:fldCharType="begin"/>
            </w:r>
            <w:r w:rsidR="00E90E04">
              <w:rPr>
                <w:noProof/>
                <w:webHidden/>
              </w:rPr>
              <w:instrText xml:space="preserve"> PAGEREF _Toc416418381 \h </w:instrText>
            </w:r>
            <w:r w:rsidR="00E90E04">
              <w:rPr>
                <w:noProof/>
                <w:webHidden/>
              </w:rPr>
            </w:r>
            <w:r w:rsidR="00E90E04">
              <w:rPr>
                <w:noProof/>
                <w:webHidden/>
              </w:rPr>
              <w:fldChar w:fldCharType="separate"/>
            </w:r>
            <w:r w:rsidR="00E90E04">
              <w:rPr>
                <w:noProof/>
                <w:webHidden/>
              </w:rPr>
              <w:t>14</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2" w:history="1">
            <w:r w:rsidR="00E90E04" w:rsidRPr="006573AF">
              <w:rPr>
                <w:rStyle w:val="Hyperlink"/>
                <w:noProof/>
              </w:rPr>
              <w:t>1.3.</w:t>
            </w:r>
            <w:r w:rsidR="00E90E04">
              <w:rPr>
                <w:rFonts w:asciiTheme="minorHAnsi" w:eastAsiaTheme="minorEastAsia" w:hAnsiTheme="minorHAnsi" w:cstheme="minorBidi"/>
                <w:noProof/>
                <w:lang w:val="en-US"/>
              </w:rPr>
              <w:tab/>
            </w:r>
            <w:r w:rsidR="00E90E04" w:rsidRPr="006573AF">
              <w:rPr>
                <w:rStyle w:val="Hyperlink"/>
                <w:noProof/>
              </w:rPr>
              <w:t>Socialinės apsaugos sektoriaus socialinės-ekonominės aplinkos analizė</w:t>
            </w:r>
            <w:r w:rsidR="00E90E04">
              <w:rPr>
                <w:noProof/>
                <w:webHidden/>
              </w:rPr>
              <w:tab/>
            </w:r>
            <w:r w:rsidR="00E90E04">
              <w:rPr>
                <w:noProof/>
                <w:webHidden/>
              </w:rPr>
              <w:fldChar w:fldCharType="begin"/>
            </w:r>
            <w:r w:rsidR="00E90E04">
              <w:rPr>
                <w:noProof/>
                <w:webHidden/>
              </w:rPr>
              <w:instrText xml:space="preserve"> PAGEREF _Toc416418382 \h </w:instrText>
            </w:r>
            <w:r w:rsidR="00E90E04">
              <w:rPr>
                <w:noProof/>
                <w:webHidden/>
              </w:rPr>
            </w:r>
            <w:r w:rsidR="00E90E04">
              <w:rPr>
                <w:noProof/>
                <w:webHidden/>
              </w:rPr>
              <w:fldChar w:fldCharType="separate"/>
            </w:r>
            <w:r w:rsidR="00E90E04">
              <w:rPr>
                <w:noProof/>
                <w:webHidden/>
              </w:rPr>
              <w:t>15</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3" w:history="1">
            <w:r w:rsidR="00E90E04" w:rsidRPr="006573AF">
              <w:rPr>
                <w:rStyle w:val="Hyperlink"/>
                <w:noProof/>
              </w:rPr>
              <w:t>1.4.</w:t>
            </w:r>
            <w:r w:rsidR="00E90E04">
              <w:rPr>
                <w:rFonts w:asciiTheme="minorHAnsi" w:eastAsiaTheme="minorEastAsia" w:hAnsiTheme="minorHAnsi" w:cstheme="minorBidi"/>
                <w:noProof/>
                <w:lang w:val="en-US"/>
              </w:rPr>
              <w:tab/>
            </w:r>
            <w:r w:rsidR="00E90E04" w:rsidRPr="006573AF">
              <w:rPr>
                <w:rStyle w:val="Hyperlink"/>
                <w:noProof/>
              </w:rPr>
              <w:t>Švietimo sektoriaus socialinės-ekonominės aplinkos analizė</w:t>
            </w:r>
            <w:r w:rsidR="00E90E04">
              <w:rPr>
                <w:noProof/>
                <w:webHidden/>
              </w:rPr>
              <w:tab/>
            </w:r>
            <w:r w:rsidR="00E90E04">
              <w:rPr>
                <w:noProof/>
                <w:webHidden/>
              </w:rPr>
              <w:fldChar w:fldCharType="begin"/>
            </w:r>
            <w:r w:rsidR="00E90E04">
              <w:rPr>
                <w:noProof/>
                <w:webHidden/>
              </w:rPr>
              <w:instrText xml:space="preserve"> PAGEREF _Toc416418383 \h </w:instrText>
            </w:r>
            <w:r w:rsidR="00E90E04">
              <w:rPr>
                <w:noProof/>
                <w:webHidden/>
              </w:rPr>
            </w:r>
            <w:r w:rsidR="00E90E04">
              <w:rPr>
                <w:noProof/>
                <w:webHidden/>
              </w:rPr>
              <w:fldChar w:fldCharType="separate"/>
            </w:r>
            <w:r w:rsidR="00E90E04">
              <w:rPr>
                <w:noProof/>
                <w:webHidden/>
              </w:rPr>
              <w:t>16</w:t>
            </w:r>
            <w:r w:rsidR="00E90E04">
              <w:rPr>
                <w:noProof/>
                <w:webHidden/>
              </w:rPr>
              <w:fldChar w:fldCharType="end"/>
            </w:r>
          </w:hyperlink>
        </w:p>
        <w:p w:rsidR="00E90E04" w:rsidRDefault="008D51F2">
          <w:pPr>
            <w:pStyle w:val="TOC3"/>
            <w:tabs>
              <w:tab w:val="left" w:pos="1320"/>
              <w:tab w:val="right" w:leader="dot" w:pos="9628"/>
            </w:tabs>
            <w:rPr>
              <w:rFonts w:asciiTheme="minorHAnsi" w:eastAsiaTheme="minorEastAsia" w:hAnsiTheme="minorHAnsi" w:cstheme="minorBidi"/>
              <w:noProof/>
              <w:lang w:val="en-US"/>
            </w:rPr>
          </w:pPr>
          <w:hyperlink w:anchor="_Toc416418384" w:history="1">
            <w:r w:rsidR="00E90E04" w:rsidRPr="006573AF">
              <w:rPr>
                <w:rStyle w:val="Hyperlink"/>
                <w:noProof/>
              </w:rPr>
              <w:t>1.4.1.</w:t>
            </w:r>
            <w:r w:rsidR="00E90E04">
              <w:rPr>
                <w:rFonts w:asciiTheme="minorHAnsi" w:eastAsiaTheme="minorEastAsia" w:hAnsiTheme="minorHAnsi" w:cstheme="minorBidi"/>
                <w:noProof/>
                <w:lang w:val="en-US"/>
              </w:rPr>
              <w:tab/>
            </w:r>
            <w:r w:rsidR="00E90E04" w:rsidRPr="006573AF">
              <w:rPr>
                <w:rStyle w:val="Hyperlink"/>
                <w:noProof/>
              </w:rPr>
              <w:t>Verslo aplinkos sektoriaus socialinės-ekonominės aplinkos analizė</w:t>
            </w:r>
            <w:r w:rsidR="00E90E04">
              <w:rPr>
                <w:noProof/>
                <w:webHidden/>
              </w:rPr>
              <w:tab/>
            </w:r>
            <w:r w:rsidR="00E90E04">
              <w:rPr>
                <w:noProof/>
                <w:webHidden/>
              </w:rPr>
              <w:fldChar w:fldCharType="begin"/>
            </w:r>
            <w:r w:rsidR="00E90E04">
              <w:rPr>
                <w:noProof/>
                <w:webHidden/>
              </w:rPr>
              <w:instrText xml:space="preserve"> PAGEREF _Toc416418384 \h </w:instrText>
            </w:r>
            <w:r w:rsidR="00E90E04">
              <w:rPr>
                <w:noProof/>
                <w:webHidden/>
              </w:rPr>
            </w:r>
            <w:r w:rsidR="00E90E04">
              <w:rPr>
                <w:noProof/>
                <w:webHidden/>
              </w:rPr>
              <w:fldChar w:fldCharType="separate"/>
            </w:r>
            <w:r w:rsidR="00E90E04">
              <w:rPr>
                <w:noProof/>
                <w:webHidden/>
              </w:rPr>
              <w:t>23</w:t>
            </w:r>
            <w:r w:rsidR="00E90E04">
              <w:rPr>
                <w:noProof/>
                <w:webHidden/>
              </w:rPr>
              <w:fldChar w:fldCharType="end"/>
            </w:r>
          </w:hyperlink>
        </w:p>
        <w:p w:rsidR="00E90E04" w:rsidRDefault="008D51F2">
          <w:pPr>
            <w:pStyle w:val="TOC3"/>
            <w:tabs>
              <w:tab w:val="left" w:pos="1320"/>
              <w:tab w:val="right" w:leader="dot" w:pos="9628"/>
            </w:tabs>
            <w:rPr>
              <w:rFonts w:asciiTheme="minorHAnsi" w:eastAsiaTheme="minorEastAsia" w:hAnsiTheme="minorHAnsi" w:cstheme="minorBidi"/>
              <w:noProof/>
              <w:lang w:val="en-US"/>
            </w:rPr>
          </w:pPr>
          <w:hyperlink w:anchor="_Toc416418385" w:history="1">
            <w:r w:rsidR="00E90E04" w:rsidRPr="006573AF">
              <w:rPr>
                <w:rStyle w:val="Hyperlink"/>
                <w:noProof/>
              </w:rPr>
              <w:t>1.4.2.</w:t>
            </w:r>
            <w:r w:rsidR="00E90E04">
              <w:rPr>
                <w:rFonts w:asciiTheme="minorHAnsi" w:eastAsiaTheme="minorEastAsia" w:hAnsiTheme="minorHAnsi" w:cstheme="minorBidi"/>
                <w:noProof/>
                <w:lang w:val="en-US"/>
              </w:rPr>
              <w:tab/>
            </w:r>
            <w:r w:rsidR="00E90E04" w:rsidRPr="006573AF">
              <w:rPr>
                <w:rStyle w:val="Hyperlink"/>
                <w:noProof/>
              </w:rPr>
              <w:t>Kultūros sektoriaus socialinės-ekonominės aplinkos analizė</w:t>
            </w:r>
            <w:r w:rsidR="00E90E04">
              <w:rPr>
                <w:noProof/>
                <w:webHidden/>
              </w:rPr>
              <w:tab/>
            </w:r>
            <w:r w:rsidR="00E90E04">
              <w:rPr>
                <w:noProof/>
                <w:webHidden/>
              </w:rPr>
              <w:fldChar w:fldCharType="begin"/>
            </w:r>
            <w:r w:rsidR="00E90E04">
              <w:rPr>
                <w:noProof/>
                <w:webHidden/>
              </w:rPr>
              <w:instrText xml:space="preserve"> PAGEREF _Toc416418385 \h </w:instrText>
            </w:r>
            <w:r w:rsidR="00E90E04">
              <w:rPr>
                <w:noProof/>
                <w:webHidden/>
              </w:rPr>
            </w:r>
            <w:r w:rsidR="00E90E04">
              <w:rPr>
                <w:noProof/>
                <w:webHidden/>
              </w:rPr>
              <w:fldChar w:fldCharType="separate"/>
            </w:r>
            <w:r w:rsidR="00E90E04">
              <w:rPr>
                <w:noProof/>
                <w:webHidden/>
              </w:rPr>
              <w:t>25</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6" w:history="1">
            <w:r w:rsidR="00E90E04" w:rsidRPr="006573AF">
              <w:rPr>
                <w:rStyle w:val="Hyperlink"/>
                <w:noProof/>
              </w:rPr>
              <w:t>1.5.</w:t>
            </w:r>
            <w:r w:rsidR="00E90E04">
              <w:rPr>
                <w:rFonts w:asciiTheme="minorHAnsi" w:eastAsiaTheme="minorEastAsia" w:hAnsiTheme="minorHAnsi" w:cstheme="minorBidi"/>
                <w:noProof/>
                <w:lang w:val="en-US"/>
              </w:rPr>
              <w:tab/>
            </w:r>
            <w:r w:rsidR="00E90E04" w:rsidRPr="006573AF">
              <w:rPr>
                <w:rStyle w:val="Hyperlink"/>
                <w:noProof/>
              </w:rPr>
              <w:t>Investicijų projekto atitiktis strateginiams teisės aktams bei teisinė aplinka</w:t>
            </w:r>
            <w:r w:rsidR="00E90E04">
              <w:rPr>
                <w:noProof/>
                <w:webHidden/>
              </w:rPr>
              <w:tab/>
            </w:r>
            <w:r w:rsidR="00E90E04">
              <w:rPr>
                <w:noProof/>
                <w:webHidden/>
              </w:rPr>
              <w:fldChar w:fldCharType="begin"/>
            </w:r>
            <w:r w:rsidR="00E90E04">
              <w:rPr>
                <w:noProof/>
                <w:webHidden/>
              </w:rPr>
              <w:instrText xml:space="preserve"> PAGEREF _Toc416418386 \h </w:instrText>
            </w:r>
            <w:r w:rsidR="00E90E04">
              <w:rPr>
                <w:noProof/>
                <w:webHidden/>
              </w:rPr>
            </w:r>
            <w:r w:rsidR="00E90E04">
              <w:rPr>
                <w:noProof/>
                <w:webHidden/>
              </w:rPr>
              <w:fldChar w:fldCharType="separate"/>
            </w:r>
            <w:r w:rsidR="00E90E04">
              <w:rPr>
                <w:noProof/>
                <w:webHidden/>
              </w:rPr>
              <w:t>41</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7" w:history="1">
            <w:r w:rsidR="00E90E04" w:rsidRPr="006573AF">
              <w:rPr>
                <w:rStyle w:val="Hyperlink"/>
                <w:noProof/>
              </w:rPr>
              <w:t>1.6.</w:t>
            </w:r>
            <w:r w:rsidR="00E90E04">
              <w:rPr>
                <w:rFonts w:asciiTheme="minorHAnsi" w:eastAsiaTheme="minorEastAsia" w:hAnsiTheme="minorHAnsi" w:cstheme="minorBidi"/>
                <w:noProof/>
                <w:lang w:val="en-US"/>
              </w:rPr>
              <w:tab/>
            </w:r>
            <w:r w:rsidR="00E90E04" w:rsidRPr="006573AF">
              <w:rPr>
                <w:rStyle w:val="Hyperlink"/>
                <w:noProof/>
              </w:rPr>
              <w:t>Sprendžiamos problemos</w:t>
            </w:r>
            <w:r w:rsidR="00E90E04">
              <w:rPr>
                <w:noProof/>
                <w:webHidden/>
              </w:rPr>
              <w:tab/>
            </w:r>
            <w:r w:rsidR="00E90E04">
              <w:rPr>
                <w:noProof/>
                <w:webHidden/>
              </w:rPr>
              <w:fldChar w:fldCharType="begin"/>
            </w:r>
            <w:r w:rsidR="00E90E04">
              <w:rPr>
                <w:noProof/>
                <w:webHidden/>
              </w:rPr>
              <w:instrText xml:space="preserve"> PAGEREF _Toc416418387 \h </w:instrText>
            </w:r>
            <w:r w:rsidR="00E90E04">
              <w:rPr>
                <w:noProof/>
                <w:webHidden/>
              </w:rPr>
            </w:r>
            <w:r w:rsidR="00E90E04">
              <w:rPr>
                <w:noProof/>
                <w:webHidden/>
              </w:rPr>
              <w:fldChar w:fldCharType="separate"/>
            </w:r>
            <w:r w:rsidR="00E90E04">
              <w:rPr>
                <w:noProof/>
                <w:webHidden/>
              </w:rPr>
              <w:t>46</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88" w:history="1">
            <w:r w:rsidR="00E90E04" w:rsidRPr="006573AF">
              <w:rPr>
                <w:rStyle w:val="Hyperlink"/>
                <w:noProof/>
              </w:rPr>
              <w:t>1.7.</w:t>
            </w:r>
            <w:r w:rsidR="00E90E04">
              <w:rPr>
                <w:rFonts w:asciiTheme="minorHAnsi" w:eastAsiaTheme="minorEastAsia" w:hAnsiTheme="minorHAnsi" w:cstheme="minorBidi"/>
                <w:noProof/>
                <w:lang w:val="en-US"/>
              </w:rPr>
              <w:tab/>
            </w:r>
            <w:r w:rsidR="00E90E04" w:rsidRPr="006573AF">
              <w:rPr>
                <w:rStyle w:val="Hyperlink"/>
                <w:noProof/>
              </w:rPr>
              <w:t>Tikslinių grupių poreikiai</w:t>
            </w:r>
            <w:r w:rsidR="00E90E04">
              <w:rPr>
                <w:noProof/>
                <w:webHidden/>
              </w:rPr>
              <w:tab/>
            </w:r>
            <w:r w:rsidR="00E90E04">
              <w:rPr>
                <w:noProof/>
                <w:webHidden/>
              </w:rPr>
              <w:fldChar w:fldCharType="begin"/>
            </w:r>
            <w:r w:rsidR="00E90E04">
              <w:rPr>
                <w:noProof/>
                <w:webHidden/>
              </w:rPr>
              <w:instrText xml:space="preserve"> PAGEREF _Toc416418388 \h </w:instrText>
            </w:r>
            <w:r w:rsidR="00E90E04">
              <w:rPr>
                <w:noProof/>
                <w:webHidden/>
              </w:rPr>
            </w:r>
            <w:r w:rsidR="00E90E04">
              <w:rPr>
                <w:noProof/>
                <w:webHidden/>
              </w:rPr>
              <w:fldChar w:fldCharType="separate"/>
            </w:r>
            <w:r w:rsidR="00E90E04">
              <w:rPr>
                <w:noProof/>
                <w:webHidden/>
              </w:rPr>
              <w:t>53</w:t>
            </w:r>
            <w:r w:rsidR="00E90E04">
              <w:rPr>
                <w:noProof/>
                <w:webHidden/>
              </w:rPr>
              <w:fldChar w:fldCharType="end"/>
            </w:r>
          </w:hyperlink>
        </w:p>
        <w:p w:rsidR="00E90E04" w:rsidRDefault="008D51F2">
          <w:pPr>
            <w:pStyle w:val="TOC1"/>
            <w:tabs>
              <w:tab w:val="left" w:pos="440"/>
              <w:tab w:val="right" w:leader="dot" w:pos="9628"/>
            </w:tabs>
            <w:rPr>
              <w:rFonts w:asciiTheme="minorHAnsi" w:eastAsiaTheme="minorEastAsia" w:hAnsiTheme="minorHAnsi" w:cstheme="minorBidi"/>
              <w:noProof/>
              <w:lang w:val="en-US"/>
            </w:rPr>
          </w:pPr>
          <w:hyperlink w:anchor="_Toc416418389" w:history="1">
            <w:r w:rsidR="00E90E04" w:rsidRPr="006573AF">
              <w:rPr>
                <w:rStyle w:val="Hyperlink"/>
                <w:noProof/>
                <w:lang w:bidi="en-US"/>
              </w:rPr>
              <w:t>2.</w:t>
            </w:r>
            <w:r w:rsidR="00E90E04">
              <w:rPr>
                <w:rFonts w:asciiTheme="minorHAnsi" w:eastAsiaTheme="minorEastAsia" w:hAnsiTheme="minorHAnsi" w:cstheme="minorBidi"/>
                <w:noProof/>
                <w:lang w:val="en-US"/>
              </w:rPr>
              <w:tab/>
            </w:r>
            <w:r w:rsidR="00E90E04" w:rsidRPr="006573AF">
              <w:rPr>
                <w:rStyle w:val="Hyperlink"/>
                <w:noProof/>
                <w:lang w:bidi="en-US"/>
              </w:rPr>
              <w:t>INVESTICIJŲ PROJEKTO TURINYS</w:t>
            </w:r>
            <w:r w:rsidR="00E90E04">
              <w:rPr>
                <w:noProof/>
                <w:webHidden/>
              </w:rPr>
              <w:tab/>
            </w:r>
            <w:r w:rsidR="00E90E04">
              <w:rPr>
                <w:noProof/>
                <w:webHidden/>
              </w:rPr>
              <w:fldChar w:fldCharType="begin"/>
            </w:r>
            <w:r w:rsidR="00E90E04">
              <w:rPr>
                <w:noProof/>
                <w:webHidden/>
              </w:rPr>
              <w:instrText xml:space="preserve"> PAGEREF _Toc416418389 \h </w:instrText>
            </w:r>
            <w:r w:rsidR="00E90E04">
              <w:rPr>
                <w:noProof/>
                <w:webHidden/>
              </w:rPr>
            </w:r>
            <w:r w:rsidR="00E90E04">
              <w:rPr>
                <w:noProof/>
                <w:webHidden/>
              </w:rPr>
              <w:fldChar w:fldCharType="separate"/>
            </w:r>
            <w:r w:rsidR="00E90E04">
              <w:rPr>
                <w:noProof/>
                <w:webHidden/>
              </w:rPr>
              <w:t>55</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0" w:history="1">
            <w:r w:rsidR="00E90E04" w:rsidRPr="006573AF">
              <w:rPr>
                <w:rStyle w:val="Hyperlink"/>
                <w:noProof/>
              </w:rPr>
              <w:t>2.1.</w:t>
            </w:r>
            <w:r w:rsidR="00E90E04">
              <w:rPr>
                <w:rFonts w:asciiTheme="minorHAnsi" w:eastAsiaTheme="minorEastAsia" w:hAnsiTheme="minorHAnsi" w:cstheme="minorBidi"/>
                <w:noProof/>
                <w:lang w:val="en-US"/>
              </w:rPr>
              <w:tab/>
            </w:r>
            <w:r w:rsidR="00E90E04" w:rsidRPr="006573AF">
              <w:rPr>
                <w:rStyle w:val="Hyperlink"/>
                <w:noProof/>
              </w:rPr>
              <w:t>Projekto tikslai</w:t>
            </w:r>
            <w:r w:rsidR="00E90E04">
              <w:rPr>
                <w:noProof/>
                <w:webHidden/>
              </w:rPr>
              <w:tab/>
            </w:r>
            <w:r w:rsidR="00E90E04">
              <w:rPr>
                <w:noProof/>
                <w:webHidden/>
              </w:rPr>
              <w:fldChar w:fldCharType="begin"/>
            </w:r>
            <w:r w:rsidR="00E90E04">
              <w:rPr>
                <w:noProof/>
                <w:webHidden/>
              </w:rPr>
              <w:instrText xml:space="preserve"> PAGEREF _Toc416418390 \h </w:instrText>
            </w:r>
            <w:r w:rsidR="00E90E04">
              <w:rPr>
                <w:noProof/>
                <w:webHidden/>
              </w:rPr>
            </w:r>
            <w:r w:rsidR="00E90E04">
              <w:rPr>
                <w:noProof/>
                <w:webHidden/>
              </w:rPr>
              <w:fldChar w:fldCharType="separate"/>
            </w:r>
            <w:r w:rsidR="00E90E04">
              <w:rPr>
                <w:noProof/>
                <w:webHidden/>
              </w:rPr>
              <w:t>55</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1" w:history="1">
            <w:r w:rsidR="00E90E04" w:rsidRPr="006573AF">
              <w:rPr>
                <w:rStyle w:val="Hyperlink"/>
                <w:noProof/>
              </w:rPr>
              <w:t>2.2.</w:t>
            </w:r>
            <w:r w:rsidR="00E90E04">
              <w:rPr>
                <w:rFonts w:asciiTheme="minorHAnsi" w:eastAsiaTheme="minorEastAsia" w:hAnsiTheme="minorHAnsi" w:cstheme="minorBidi"/>
                <w:noProof/>
                <w:lang w:val="en-US"/>
              </w:rPr>
              <w:tab/>
            </w:r>
            <w:r w:rsidR="00E90E04" w:rsidRPr="006573AF">
              <w:rPr>
                <w:rStyle w:val="Hyperlink"/>
                <w:noProof/>
              </w:rPr>
              <w:t>Projekto ribos</w:t>
            </w:r>
            <w:r w:rsidR="00E90E04">
              <w:rPr>
                <w:noProof/>
                <w:webHidden/>
              </w:rPr>
              <w:tab/>
            </w:r>
            <w:r w:rsidR="00E90E04">
              <w:rPr>
                <w:noProof/>
                <w:webHidden/>
              </w:rPr>
              <w:fldChar w:fldCharType="begin"/>
            </w:r>
            <w:r w:rsidR="00E90E04">
              <w:rPr>
                <w:noProof/>
                <w:webHidden/>
              </w:rPr>
              <w:instrText xml:space="preserve"> PAGEREF _Toc416418391 \h </w:instrText>
            </w:r>
            <w:r w:rsidR="00E90E04">
              <w:rPr>
                <w:noProof/>
                <w:webHidden/>
              </w:rPr>
            </w:r>
            <w:r w:rsidR="00E90E04">
              <w:rPr>
                <w:noProof/>
                <w:webHidden/>
              </w:rPr>
              <w:fldChar w:fldCharType="separate"/>
            </w:r>
            <w:r w:rsidR="00E90E04">
              <w:rPr>
                <w:noProof/>
                <w:webHidden/>
              </w:rPr>
              <w:t>55</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2" w:history="1">
            <w:r w:rsidR="00E90E04" w:rsidRPr="006573AF">
              <w:rPr>
                <w:rStyle w:val="Hyperlink"/>
                <w:noProof/>
              </w:rPr>
              <w:t>2.3.</w:t>
            </w:r>
            <w:r w:rsidR="00E90E04">
              <w:rPr>
                <w:rFonts w:asciiTheme="minorHAnsi" w:eastAsiaTheme="minorEastAsia" w:hAnsiTheme="minorHAnsi" w:cstheme="minorBidi"/>
                <w:noProof/>
                <w:lang w:val="en-US"/>
              </w:rPr>
              <w:tab/>
            </w:r>
            <w:r w:rsidR="00E90E04" w:rsidRPr="006573AF">
              <w:rPr>
                <w:rStyle w:val="Hyperlink"/>
                <w:noProof/>
              </w:rPr>
              <w:t>Projekto uždaviniai</w:t>
            </w:r>
            <w:r w:rsidR="00E90E04">
              <w:rPr>
                <w:noProof/>
                <w:webHidden/>
              </w:rPr>
              <w:tab/>
            </w:r>
            <w:r w:rsidR="00E90E04">
              <w:rPr>
                <w:noProof/>
                <w:webHidden/>
              </w:rPr>
              <w:fldChar w:fldCharType="begin"/>
            </w:r>
            <w:r w:rsidR="00E90E04">
              <w:rPr>
                <w:noProof/>
                <w:webHidden/>
              </w:rPr>
              <w:instrText xml:space="preserve"> PAGEREF _Toc416418392 \h </w:instrText>
            </w:r>
            <w:r w:rsidR="00E90E04">
              <w:rPr>
                <w:noProof/>
                <w:webHidden/>
              </w:rPr>
            </w:r>
            <w:r w:rsidR="00E90E04">
              <w:rPr>
                <w:noProof/>
                <w:webHidden/>
              </w:rPr>
              <w:fldChar w:fldCharType="separate"/>
            </w:r>
            <w:r w:rsidR="00E90E04">
              <w:rPr>
                <w:noProof/>
                <w:webHidden/>
              </w:rPr>
              <w:t>56</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3" w:history="1">
            <w:r w:rsidR="00E90E04" w:rsidRPr="006573AF">
              <w:rPr>
                <w:rStyle w:val="Hyperlink"/>
                <w:noProof/>
              </w:rPr>
              <w:t>2.4.</w:t>
            </w:r>
            <w:r w:rsidR="00E90E04">
              <w:rPr>
                <w:rFonts w:asciiTheme="minorHAnsi" w:eastAsiaTheme="minorEastAsia" w:hAnsiTheme="minorHAnsi" w:cstheme="minorBidi"/>
                <w:noProof/>
                <w:lang w:val="en-US"/>
              </w:rPr>
              <w:tab/>
            </w:r>
            <w:r w:rsidR="00E90E04" w:rsidRPr="006573AF">
              <w:rPr>
                <w:rStyle w:val="Hyperlink"/>
                <w:noProof/>
              </w:rPr>
              <w:t>Projekto tikslinės grupės</w:t>
            </w:r>
            <w:r w:rsidR="00E90E04">
              <w:rPr>
                <w:noProof/>
                <w:webHidden/>
              </w:rPr>
              <w:tab/>
            </w:r>
            <w:r w:rsidR="00E90E04">
              <w:rPr>
                <w:noProof/>
                <w:webHidden/>
              </w:rPr>
              <w:fldChar w:fldCharType="begin"/>
            </w:r>
            <w:r w:rsidR="00E90E04">
              <w:rPr>
                <w:noProof/>
                <w:webHidden/>
              </w:rPr>
              <w:instrText xml:space="preserve"> PAGEREF _Toc416418393 \h </w:instrText>
            </w:r>
            <w:r w:rsidR="00E90E04">
              <w:rPr>
                <w:noProof/>
                <w:webHidden/>
              </w:rPr>
            </w:r>
            <w:r w:rsidR="00E90E04">
              <w:rPr>
                <w:noProof/>
                <w:webHidden/>
              </w:rPr>
              <w:fldChar w:fldCharType="separate"/>
            </w:r>
            <w:r w:rsidR="00E90E04">
              <w:rPr>
                <w:noProof/>
                <w:webHidden/>
              </w:rPr>
              <w:t>56</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4" w:history="1">
            <w:r w:rsidR="00E90E04" w:rsidRPr="006573AF">
              <w:rPr>
                <w:rStyle w:val="Hyperlink"/>
                <w:noProof/>
              </w:rPr>
              <w:t>2.5.</w:t>
            </w:r>
            <w:r w:rsidR="00E90E04">
              <w:rPr>
                <w:rFonts w:asciiTheme="minorHAnsi" w:eastAsiaTheme="minorEastAsia" w:hAnsiTheme="minorHAnsi" w:cstheme="minorBidi"/>
                <w:noProof/>
                <w:lang w:val="en-US"/>
              </w:rPr>
              <w:tab/>
            </w:r>
            <w:r w:rsidR="00E90E04" w:rsidRPr="006573AF">
              <w:rPr>
                <w:rStyle w:val="Hyperlink"/>
                <w:noProof/>
              </w:rPr>
              <w:t>Projekto organizacija</w:t>
            </w:r>
            <w:r w:rsidR="00E90E04">
              <w:rPr>
                <w:noProof/>
                <w:webHidden/>
              </w:rPr>
              <w:tab/>
            </w:r>
            <w:r w:rsidR="00E90E04">
              <w:rPr>
                <w:noProof/>
                <w:webHidden/>
              </w:rPr>
              <w:fldChar w:fldCharType="begin"/>
            </w:r>
            <w:r w:rsidR="00E90E04">
              <w:rPr>
                <w:noProof/>
                <w:webHidden/>
              </w:rPr>
              <w:instrText xml:space="preserve"> PAGEREF _Toc416418394 \h </w:instrText>
            </w:r>
            <w:r w:rsidR="00E90E04">
              <w:rPr>
                <w:noProof/>
                <w:webHidden/>
              </w:rPr>
            </w:r>
            <w:r w:rsidR="00E90E04">
              <w:rPr>
                <w:noProof/>
                <w:webHidden/>
              </w:rPr>
              <w:fldChar w:fldCharType="separate"/>
            </w:r>
            <w:r w:rsidR="00E90E04">
              <w:rPr>
                <w:noProof/>
                <w:webHidden/>
              </w:rPr>
              <w:t>58</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5" w:history="1">
            <w:r w:rsidR="00E90E04" w:rsidRPr="006573AF">
              <w:rPr>
                <w:rStyle w:val="Hyperlink"/>
                <w:noProof/>
              </w:rPr>
              <w:t>2.6.</w:t>
            </w:r>
            <w:r w:rsidR="00E90E04">
              <w:rPr>
                <w:rFonts w:asciiTheme="minorHAnsi" w:eastAsiaTheme="minorEastAsia" w:hAnsiTheme="minorHAnsi" w:cstheme="minorBidi"/>
                <w:noProof/>
                <w:lang w:val="en-US"/>
              </w:rPr>
              <w:tab/>
            </w:r>
            <w:r w:rsidR="00E90E04" w:rsidRPr="006573AF">
              <w:rPr>
                <w:rStyle w:val="Hyperlink"/>
                <w:noProof/>
              </w:rPr>
              <w:t>Projekto siekiami rezultatai</w:t>
            </w:r>
            <w:r w:rsidR="00E90E04">
              <w:rPr>
                <w:noProof/>
                <w:webHidden/>
              </w:rPr>
              <w:tab/>
            </w:r>
            <w:r w:rsidR="00E90E04">
              <w:rPr>
                <w:noProof/>
                <w:webHidden/>
              </w:rPr>
              <w:fldChar w:fldCharType="begin"/>
            </w:r>
            <w:r w:rsidR="00E90E04">
              <w:rPr>
                <w:noProof/>
                <w:webHidden/>
              </w:rPr>
              <w:instrText xml:space="preserve"> PAGEREF _Toc416418395 \h </w:instrText>
            </w:r>
            <w:r w:rsidR="00E90E04">
              <w:rPr>
                <w:noProof/>
                <w:webHidden/>
              </w:rPr>
            </w:r>
            <w:r w:rsidR="00E90E04">
              <w:rPr>
                <w:noProof/>
                <w:webHidden/>
              </w:rPr>
              <w:fldChar w:fldCharType="separate"/>
            </w:r>
            <w:r w:rsidR="00E90E04">
              <w:rPr>
                <w:noProof/>
                <w:webHidden/>
              </w:rPr>
              <w:t>58</w:t>
            </w:r>
            <w:r w:rsidR="00E90E04">
              <w:rPr>
                <w:noProof/>
                <w:webHidden/>
              </w:rPr>
              <w:fldChar w:fldCharType="end"/>
            </w:r>
          </w:hyperlink>
        </w:p>
        <w:p w:rsidR="00E90E04" w:rsidRDefault="008D51F2">
          <w:pPr>
            <w:pStyle w:val="TOC1"/>
            <w:tabs>
              <w:tab w:val="left" w:pos="440"/>
              <w:tab w:val="right" w:leader="dot" w:pos="9628"/>
            </w:tabs>
            <w:rPr>
              <w:rFonts w:asciiTheme="minorHAnsi" w:eastAsiaTheme="minorEastAsia" w:hAnsiTheme="minorHAnsi" w:cstheme="minorBidi"/>
              <w:noProof/>
              <w:lang w:val="en-US"/>
            </w:rPr>
          </w:pPr>
          <w:hyperlink w:anchor="_Toc416418396" w:history="1">
            <w:r w:rsidR="00E90E04" w:rsidRPr="006573AF">
              <w:rPr>
                <w:rStyle w:val="Hyperlink"/>
                <w:noProof/>
                <w:lang w:bidi="en-US"/>
              </w:rPr>
              <w:t>3.</w:t>
            </w:r>
            <w:r w:rsidR="00E90E04">
              <w:rPr>
                <w:rFonts w:asciiTheme="minorHAnsi" w:eastAsiaTheme="minorEastAsia" w:hAnsiTheme="minorHAnsi" w:cstheme="minorBidi"/>
                <w:noProof/>
                <w:lang w:val="en-US"/>
              </w:rPr>
              <w:tab/>
            </w:r>
            <w:r w:rsidR="00E90E04" w:rsidRPr="006573AF">
              <w:rPr>
                <w:rStyle w:val="Hyperlink"/>
                <w:noProof/>
                <w:lang w:bidi="en-US"/>
              </w:rPr>
              <w:t>INVESTAVIMO ALTERNATYVA</w:t>
            </w:r>
            <w:r w:rsidR="00E90E04">
              <w:rPr>
                <w:noProof/>
                <w:webHidden/>
              </w:rPr>
              <w:tab/>
            </w:r>
            <w:r w:rsidR="00E90E04">
              <w:rPr>
                <w:noProof/>
                <w:webHidden/>
              </w:rPr>
              <w:fldChar w:fldCharType="begin"/>
            </w:r>
            <w:r w:rsidR="00E90E04">
              <w:rPr>
                <w:noProof/>
                <w:webHidden/>
              </w:rPr>
              <w:instrText xml:space="preserve"> PAGEREF _Toc416418396 \h </w:instrText>
            </w:r>
            <w:r w:rsidR="00E90E04">
              <w:rPr>
                <w:noProof/>
                <w:webHidden/>
              </w:rPr>
            </w:r>
            <w:r w:rsidR="00E90E04">
              <w:rPr>
                <w:noProof/>
                <w:webHidden/>
              </w:rPr>
              <w:fldChar w:fldCharType="separate"/>
            </w:r>
            <w:r w:rsidR="00E90E04">
              <w:rPr>
                <w:noProof/>
                <w:webHidden/>
              </w:rPr>
              <w:t>60</w:t>
            </w:r>
            <w:r w:rsidR="00E90E04">
              <w:rPr>
                <w:noProof/>
                <w:webHidden/>
              </w:rPr>
              <w:fldChar w:fldCharType="end"/>
            </w:r>
          </w:hyperlink>
        </w:p>
        <w:p w:rsidR="00E90E04" w:rsidRDefault="008D51F2">
          <w:pPr>
            <w:pStyle w:val="TOC2"/>
            <w:tabs>
              <w:tab w:val="left" w:pos="880"/>
              <w:tab w:val="right" w:leader="dot" w:pos="9628"/>
            </w:tabs>
            <w:rPr>
              <w:rFonts w:asciiTheme="minorHAnsi" w:eastAsiaTheme="minorEastAsia" w:hAnsiTheme="minorHAnsi" w:cstheme="minorBidi"/>
              <w:noProof/>
              <w:lang w:val="en-US"/>
            </w:rPr>
          </w:pPr>
          <w:hyperlink w:anchor="_Toc416418397" w:history="1">
            <w:r w:rsidR="00E90E04" w:rsidRPr="006573AF">
              <w:rPr>
                <w:rStyle w:val="Hyperlink"/>
                <w:noProof/>
              </w:rPr>
              <w:t>3.1.</w:t>
            </w:r>
            <w:r w:rsidR="00E90E04">
              <w:rPr>
                <w:rFonts w:asciiTheme="minorHAnsi" w:eastAsiaTheme="minorEastAsia" w:hAnsiTheme="minorHAnsi" w:cstheme="minorBidi"/>
                <w:noProof/>
                <w:lang w:val="en-US"/>
              </w:rPr>
              <w:tab/>
            </w:r>
            <w:r w:rsidR="00E90E04" w:rsidRPr="006573AF">
              <w:rPr>
                <w:rStyle w:val="Hyperlink"/>
                <w:noProof/>
              </w:rPr>
              <w:t>Esamos situacijos aprašymas</w:t>
            </w:r>
            <w:r w:rsidR="00E90E04">
              <w:rPr>
                <w:noProof/>
                <w:webHidden/>
              </w:rPr>
              <w:tab/>
            </w:r>
            <w:r w:rsidR="00E90E04">
              <w:rPr>
                <w:noProof/>
                <w:webHidden/>
              </w:rPr>
              <w:fldChar w:fldCharType="begin"/>
            </w:r>
            <w:r w:rsidR="00E90E04">
              <w:rPr>
                <w:noProof/>
                <w:webHidden/>
              </w:rPr>
              <w:instrText xml:space="preserve"> PAGEREF _Toc416418397 \h </w:instrText>
            </w:r>
            <w:r w:rsidR="00E90E04">
              <w:rPr>
                <w:noProof/>
                <w:webHidden/>
              </w:rPr>
            </w:r>
            <w:r w:rsidR="00E90E04">
              <w:rPr>
                <w:noProof/>
                <w:webHidden/>
              </w:rPr>
              <w:fldChar w:fldCharType="separate"/>
            </w:r>
            <w:r w:rsidR="00E90E04">
              <w:rPr>
                <w:noProof/>
                <w:webHidden/>
              </w:rPr>
              <w:t>60</w:t>
            </w:r>
            <w:r w:rsidR="00E90E04">
              <w:rPr>
                <w:noProof/>
                <w:webHidden/>
              </w:rPr>
              <w:fldChar w:fldCharType="end"/>
            </w:r>
          </w:hyperlink>
        </w:p>
        <w:p w:rsidR="00E90E04" w:rsidRDefault="008D51F2">
          <w:pPr>
            <w:pStyle w:val="TOC3"/>
            <w:tabs>
              <w:tab w:val="left" w:pos="1320"/>
              <w:tab w:val="right" w:leader="dot" w:pos="9628"/>
            </w:tabs>
            <w:rPr>
              <w:rFonts w:asciiTheme="minorHAnsi" w:eastAsiaTheme="minorEastAsia" w:hAnsiTheme="minorHAnsi" w:cstheme="minorBidi"/>
              <w:noProof/>
              <w:lang w:val="en-US"/>
            </w:rPr>
          </w:pPr>
          <w:hyperlink w:anchor="_Toc416418398" w:history="1">
            <w:r w:rsidR="00E90E04" w:rsidRPr="006573AF">
              <w:rPr>
                <w:rStyle w:val="Hyperlink"/>
                <w:noProof/>
              </w:rPr>
              <w:t>3.1.1.</w:t>
            </w:r>
            <w:r w:rsidR="00E90E04">
              <w:rPr>
                <w:rFonts w:asciiTheme="minorHAnsi" w:eastAsiaTheme="minorEastAsia" w:hAnsiTheme="minorHAnsi" w:cstheme="minorBidi"/>
                <w:noProof/>
                <w:lang w:val="en-US"/>
              </w:rPr>
              <w:tab/>
            </w:r>
            <w:r w:rsidR="00E90E04" w:rsidRPr="006573AF">
              <w:rPr>
                <w:rStyle w:val="Hyperlink"/>
                <w:noProof/>
              </w:rPr>
              <w:t>Investavimo alternatyva „Pradėto statyti infrastruktūros objekto atsisakymas ir naujų, maksimaliai poreikius atitinkančių infrastruktūros objektų statyba“ (alternatyva Nr. III)</w:t>
            </w:r>
            <w:r w:rsidR="00E90E04">
              <w:rPr>
                <w:noProof/>
                <w:webHidden/>
              </w:rPr>
              <w:tab/>
            </w:r>
            <w:r w:rsidR="00E90E04">
              <w:rPr>
                <w:noProof/>
                <w:webHidden/>
              </w:rPr>
              <w:fldChar w:fldCharType="begin"/>
            </w:r>
            <w:r w:rsidR="00E90E04">
              <w:rPr>
                <w:noProof/>
                <w:webHidden/>
              </w:rPr>
              <w:instrText xml:space="preserve"> PAGEREF _Toc416418398 \h </w:instrText>
            </w:r>
            <w:r w:rsidR="00E90E04">
              <w:rPr>
                <w:noProof/>
                <w:webHidden/>
              </w:rPr>
            </w:r>
            <w:r w:rsidR="00E90E04">
              <w:rPr>
                <w:noProof/>
                <w:webHidden/>
              </w:rPr>
              <w:fldChar w:fldCharType="separate"/>
            </w:r>
            <w:r w:rsidR="00E90E04">
              <w:rPr>
                <w:noProof/>
                <w:webHidden/>
              </w:rPr>
              <w:t>60</w:t>
            </w:r>
            <w:r w:rsidR="00E90E04">
              <w:rPr>
                <w:noProof/>
                <w:webHidden/>
              </w:rPr>
              <w:fldChar w:fldCharType="end"/>
            </w:r>
          </w:hyperlink>
        </w:p>
        <w:p w:rsidR="00E90E04" w:rsidRDefault="008D51F2">
          <w:pPr>
            <w:pStyle w:val="TOC1"/>
            <w:tabs>
              <w:tab w:val="right" w:leader="dot" w:pos="9628"/>
            </w:tabs>
            <w:rPr>
              <w:rFonts w:asciiTheme="minorHAnsi" w:eastAsiaTheme="minorEastAsia" w:hAnsiTheme="minorHAnsi" w:cstheme="minorBidi"/>
              <w:noProof/>
              <w:lang w:val="en-US"/>
            </w:rPr>
          </w:pPr>
          <w:hyperlink w:anchor="_Toc416418399" w:history="1">
            <w:r w:rsidR="00E90E04" w:rsidRPr="006573AF">
              <w:rPr>
                <w:rStyle w:val="Hyperlink"/>
                <w:noProof/>
                <w:lang w:bidi="en-US"/>
              </w:rPr>
              <w:t>1 priedas. Vilniaus miesto savivaldybės gyventojų sudėtis pagal amžiaus grupes</w:t>
            </w:r>
            <w:r w:rsidR="00E90E04">
              <w:rPr>
                <w:noProof/>
                <w:webHidden/>
              </w:rPr>
              <w:tab/>
            </w:r>
            <w:r w:rsidR="00E90E04">
              <w:rPr>
                <w:noProof/>
                <w:webHidden/>
              </w:rPr>
              <w:fldChar w:fldCharType="begin"/>
            </w:r>
            <w:r w:rsidR="00E90E04">
              <w:rPr>
                <w:noProof/>
                <w:webHidden/>
              </w:rPr>
              <w:instrText xml:space="preserve"> PAGEREF _Toc416418399 \h </w:instrText>
            </w:r>
            <w:r w:rsidR="00E90E04">
              <w:rPr>
                <w:noProof/>
                <w:webHidden/>
              </w:rPr>
            </w:r>
            <w:r w:rsidR="00E90E04">
              <w:rPr>
                <w:noProof/>
                <w:webHidden/>
              </w:rPr>
              <w:fldChar w:fldCharType="separate"/>
            </w:r>
            <w:r w:rsidR="00E90E04">
              <w:rPr>
                <w:noProof/>
                <w:webHidden/>
              </w:rPr>
              <w:t>117</w:t>
            </w:r>
            <w:r w:rsidR="00E90E04">
              <w:rPr>
                <w:noProof/>
                <w:webHidden/>
              </w:rPr>
              <w:fldChar w:fldCharType="end"/>
            </w:r>
          </w:hyperlink>
        </w:p>
        <w:p w:rsidR="00F57D9F" w:rsidRPr="00813DC8" w:rsidRDefault="00EE709B" w:rsidP="00813DC8">
          <w:pPr>
            <w:pStyle w:val="TOC1"/>
            <w:tabs>
              <w:tab w:val="left" w:pos="440"/>
              <w:tab w:val="right" w:leader="dot" w:pos="9628"/>
            </w:tabs>
            <w:rPr>
              <w:rFonts w:asciiTheme="minorHAnsi" w:eastAsiaTheme="minorEastAsia" w:hAnsiTheme="minorHAnsi" w:cstheme="minorBidi"/>
              <w:noProof/>
              <w:lang w:eastAsia="lt-LT"/>
            </w:rPr>
          </w:pPr>
          <w:r w:rsidRPr="00642FEB">
            <w:rPr>
              <w:noProof/>
            </w:rPr>
            <w:fldChar w:fldCharType="end"/>
          </w:r>
        </w:p>
      </w:sdtContent>
    </w:sdt>
    <w:p w:rsidR="00F57D9F" w:rsidRPr="00642FEB" w:rsidRDefault="00F57D9F" w:rsidP="00AA5C29">
      <w:pPr>
        <w:sectPr w:rsidR="00F57D9F" w:rsidRPr="00642FEB" w:rsidSect="007729DF">
          <w:footerReference w:type="default" r:id="rId10"/>
          <w:footerReference w:type="first" r:id="rId11"/>
          <w:pgSz w:w="11906" w:h="16838"/>
          <w:pgMar w:top="1701" w:right="567" w:bottom="1134" w:left="1701" w:header="567" w:footer="567" w:gutter="0"/>
          <w:pgNumType w:start="0"/>
          <w:cols w:space="1296"/>
          <w:docGrid w:linePitch="360"/>
        </w:sectPr>
      </w:pPr>
    </w:p>
    <w:p w:rsidR="00142D24" w:rsidRPr="00642FEB" w:rsidRDefault="00874685" w:rsidP="00F65BC4">
      <w:pPr>
        <w:pStyle w:val="Heading1"/>
        <w:numPr>
          <w:ilvl w:val="0"/>
          <w:numId w:val="0"/>
        </w:numPr>
        <w:rPr>
          <w:lang w:val="lt-LT"/>
        </w:rPr>
      </w:pPr>
      <w:bookmarkStart w:id="0" w:name="_Toc416418372"/>
      <w:r>
        <w:rPr>
          <w:lang w:val="lt-LT"/>
        </w:rPr>
        <w:t>PAGRINDINIAI DUOMENYS APIE PROJEKTĄ</w:t>
      </w:r>
      <w:bookmarkEnd w:id="0"/>
    </w:p>
    <w:p w:rsidR="00142D24" w:rsidRDefault="00142D24" w:rsidP="00E82715"/>
    <w:p w:rsidR="00793E0C" w:rsidRDefault="00793E0C" w:rsidP="00E82715">
      <w:pPr>
        <w:rPr>
          <w:bCs/>
        </w:rPr>
      </w:pPr>
      <w:r>
        <w:rPr>
          <w:b/>
          <w:bCs/>
        </w:rPr>
        <w:t xml:space="preserve">Projekto įgyvendinimo vieta - </w:t>
      </w:r>
      <w:r w:rsidR="00C73EAF">
        <w:rPr>
          <w:bCs/>
        </w:rPr>
        <w:t xml:space="preserve"> Vilniaus miesto Šiaurinė tikslinė teritorij</w:t>
      </w:r>
      <w:r>
        <w:rPr>
          <w:bCs/>
        </w:rPr>
        <w:t>a</w:t>
      </w:r>
    </w:p>
    <w:p w:rsidR="00793E0C" w:rsidRDefault="00793E0C" w:rsidP="00E82715">
      <w:pPr>
        <w:rPr>
          <w:bCs/>
        </w:rPr>
      </w:pPr>
      <w:r w:rsidRPr="00F206E4">
        <w:rPr>
          <w:b/>
          <w:bCs/>
        </w:rPr>
        <w:t>Projekto tikslas</w:t>
      </w:r>
      <w:r>
        <w:rPr>
          <w:bCs/>
        </w:rPr>
        <w:t xml:space="preserve"> - p</w:t>
      </w:r>
      <w:r w:rsidRPr="00C73EAF">
        <w:rPr>
          <w:bCs/>
        </w:rPr>
        <w:t>adidinti vietovės patrauklumą ūkinės-komercinės veiklos vykdymui</w:t>
      </w:r>
      <w:r>
        <w:rPr>
          <w:bCs/>
        </w:rPr>
        <w:t>, u</w:t>
      </w:r>
      <w:r w:rsidRPr="00C73EAF">
        <w:rPr>
          <w:bCs/>
        </w:rPr>
        <w:t>žtikrinti poreikius atitinkančią viešųjų paslaugų pasiūlą gyventojams</w:t>
      </w:r>
      <w:r>
        <w:rPr>
          <w:bCs/>
        </w:rPr>
        <w:t xml:space="preserve"> bei s</w:t>
      </w:r>
      <w:r w:rsidRPr="00C73EAF">
        <w:rPr>
          <w:bCs/>
        </w:rPr>
        <w:t>katinti gyventojų socializaciją ir stiprinti vietos bendruomenę.</w:t>
      </w:r>
    </w:p>
    <w:p w:rsidR="00793E0C" w:rsidRDefault="00793E0C" w:rsidP="00E82715">
      <w:pPr>
        <w:rPr>
          <w:bCs/>
        </w:rPr>
      </w:pPr>
      <w:r w:rsidRPr="00F206E4">
        <w:rPr>
          <w:b/>
          <w:bCs/>
        </w:rPr>
        <w:t>Projekto organizacija</w:t>
      </w:r>
      <w:r>
        <w:rPr>
          <w:bCs/>
        </w:rPr>
        <w:t xml:space="preserve">  - Vilniaus miesto savivaldybės administracija kaip Projekto lyderis ir projekto partneris  Lietuvos Respublikos finansų ministerija.</w:t>
      </w:r>
    </w:p>
    <w:p w:rsidR="00F206E4" w:rsidRDefault="00F206E4" w:rsidP="00E82715">
      <w:pPr>
        <w:rPr>
          <w:bCs/>
        </w:rPr>
      </w:pPr>
      <w:r w:rsidRPr="00F206E4">
        <w:rPr>
          <w:b/>
          <w:bCs/>
        </w:rPr>
        <w:t>Investicijų laikotarpis</w:t>
      </w:r>
      <w:r>
        <w:rPr>
          <w:bCs/>
        </w:rPr>
        <w:t xml:space="preserve"> – ne daugiau nei 3 metai</w:t>
      </w:r>
    </w:p>
    <w:p w:rsidR="00C73EAF" w:rsidRDefault="00F206E4" w:rsidP="00E82715">
      <w:r w:rsidRPr="00F206E4">
        <w:rPr>
          <w:b/>
          <w:bCs/>
        </w:rPr>
        <w:t>Viešosios paslaugos, kurioms skirtas Projektas</w:t>
      </w:r>
      <w:r>
        <w:rPr>
          <w:bCs/>
        </w:rPr>
        <w:t xml:space="preserve"> - ikim</w:t>
      </w:r>
      <w:r w:rsidR="00C73EAF">
        <w:t>okyklinio ugdymo paslaug</w:t>
      </w:r>
      <w:r>
        <w:t xml:space="preserve">os, </w:t>
      </w:r>
      <w:r w:rsidR="00C73EAF">
        <w:t>sveikatingumo, švietimo, k</w:t>
      </w:r>
      <w:r>
        <w:t xml:space="preserve">ultūros ir laisvalaikio organizavimo paslaugos, infrastruktūra verslui. </w:t>
      </w:r>
    </w:p>
    <w:p w:rsidR="00F206E4" w:rsidRDefault="00F206E4" w:rsidP="00E82715"/>
    <w:p w:rsidR="000D485E" w:rsidRPr="00642FEB" w:rsidRDefault="000D485E" w:rsidP="000D485E">
      <w:pPr>
        <w:pStyle w:val="Heading1"/>
        <w:numPr>
          <w:ilvl w:val="0"/>
          <w:numId w:val="0"/>
        </w:numPr>
        <w:rPr>
          <w:lang w:val="lt-LT"/>
        </w:rPr>
      </w:pPr>
      <w:bookmarkStart w:id="1" w:name="_Toc416418373"/>
      <w:r>
        <w:rPr>
          <w:lang w:val="lt-LT"/>
        </w:rPr>
        <w:t>INVESTICINĖS VEIKLOS</w:t>
      </w:r>
      <w:bookmarkEnd w:id="1"/>
    </w:p>
    <w:p w:rsidR="006D3569" w:rsidRDefault="006D3569" w:rsidP="006D3569">
      <w:pPr>
        <w:ind w:firstLine="284"/>
        <w:rPr>
          <w:lang w:bidi="en-US"/>
        </w:rPr>
      </w:pPr>
      <w:r>
        <w:t>Investicijų adresas -</w:t>
      </w:r>
      <w:r>
        <w:rPr>
          <w:lang w:bidi="en-US"/>
        </w:rPr>
        <w:t xml:space="preserve"> Šeškinės g. 52</w:t>
      </w:r>
      <w:r w:rsidRPr="006D3569">
        <w:rPr>
          <w:lang w:bidi="en-US"/>
        </w:rPr>
        <w:t xml:space="preserve"> </w:t>
      </w:r>
      <w:r>
        <w:rPr>
          <w:lang w:bidi="en-US"/>
        </w:rPr>
        <w:t>Šeškinės seniūnija.</w:t>
      </w:r>
    </w:p>
    <w:p w:rsidR="006D3569" w:rsidRDefault="006D3569" w:rsidP="006D3569">
      <w:pPr>
        <w:ind w:firstLine="284"/>
      </w:pPr>
      <w:r>
        <w:rPr>
          <w:lang w:bidi="en-US"/>
        </w:rPr>
        <w:t xml:space="preserve">Žemės sklypai, </w:t>
      </w:r>
      <w:r w:rsidRPr="00642FEB">
        <w:t>kadastro Nr. yra</w:t>
      </w:r>
      <w:r>
        <w:t xml:space="preserve"> 0101/0020:212 ir 0101/0020:211.</w:t>
      </w:r>
    </w:p>
    <w:p w:rsidR="000D485E" w:rsidRDefault="000D485E" w:rsidP="00E82715"/>
    <w:tbl>
      <w:tblPr>
        <w:tblStyle w:val="LightList-Accent1"/>
        <w:tblW w:w="5000" w:type="pct"/>
        <w:tblLook w:val="04A0" w:firstRow="1" w:lastRow="0" w:firstColumn="1" w:lastColumn="0" w:noHBand="0" w:noVBand="1"/>
      </w:tblPr>
      <w:tblGrid>
        <w:gridCol w:w="6630"/>
        <w:gridCol w:w="3224"/>
      </w:tblGrid>
      <w:tr w:rsidR="000D485E" w:rsidRPr="00C8177A" w:rsidTr="000D48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color w:val="FFFFFF"/>
                <w:sz w:val="18"/>
              </w:rPr>
            </w:pPr>
            <w:r>
              <w:rPr>
                <w:color w:val="FFFFFF"/>
                <w:sz w:val="18"/>
              </w:rPr>
              <w:t>Investicinės veiklos pavadinimas</w:t>
            </w:r>
          </w:p>
        </w:tc>
        <w:tc>
          <w:tcPr>
            <w:tcW w:w="1636" w:type="pct"/>
          </w:tcPr>
          <w:p w:rsidR="000D485E" w:rsidRDefault="000D485E" w:rsidP="00C85C6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Pr>
                <w:color w:val="FFFFFF"/>
                <w:sz w:val="18"/>
              </w:rPr>
              <w:t>Suma. EUR</w:t>
            </w: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apleistos teritorijos sutvarkymas</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bendro naudojimo žemės sklypo inžinerinių tinklų nutiesimas numatytoje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teikti savivaldybės bei nacionalinio eismo valdymo centrų viešąsias paslaugas,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susisiekimo infrastruktūros valdymo efektyvumo padidinimas, įsteigiant funkciškai nepriklausomus savivaldybės bei nacionalinį eismo valdymo centrus</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teikti ikimokyklinio ugdymo paslaugas,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ikimokyklinio ugdymo paslaugų teikimas sutvarkytoje teritorijoje (atskirame pastate)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naudotis futbolo ir lengvosios atletikos aikštėmis,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futbolo ir lengvosios atletikos aikščių įrengimas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naudotis universaliomis fiziniam aktyvumui skirtomis salėmis ir jų valdymui reikalingomis administracinėmis patalpomis,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universalių fiziniam aktyvumui skirtų funkciškai nepriklausomų salių ir jų valdymui reikalingų funkciškai nepriklausomų administracinių patalpų įrengimas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naudotis jaunimo nakvynės namais,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jaunimo nakvynės namų statyba bei įrengimas sutvarkytoje teritorijoje (atskirame pastate)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naudotis verslo inkubatoriumi,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funkciškai nepriklausomų verslo inkubatoriaus patalpų statyba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komunikacijos ir informacijos centro veiklai,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esamos Vilniaus miesto bibliotekos Šeškinės filialo patalpų infrastruktūros atsisakymas</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esamo Vilniaus miesto bibliotekos Šeškinės filialo patalpų perkėlimas į sutvarkytą teritoriją ir pritaikymas funkciškai nepriklausomo komunikacijos ir informacijos centro veiklai</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Šiaurinės tikslinės teritorijos bendruomenės daugumos renginių veiklai, sukūrimas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Šiaurinės tikslinės teritorijos bendruomenės daugumos renginiams reikalingos funkciškai nepriklausomos infrastruktūros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galimybės užtikrinti bendruomenės daugumai skirtų renginių organizavimą ištisus metus sukūrimas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galimybės išnaudoti sukurtą infrastruktūrą verslo poreikiams sukūrimas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koncertų salės ir kitų kultūros renginių veiklai, sukūrimas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pastatyti bei įrengti funkciškai nepriklausomas koncertų salės ir kitas kultūros renginiams pritaikytas patalpas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r w:rsidR="000D485E" w:rsidRPr="00C8177A" w:rsidTr="000D485E">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inžinerinės infrastruktūros, reikalingos sporto muziejaus veiklai, sukūrimas sutvarkytoje teritorijoje</w:t>
            </w:r>
          </w:p>
        </w:tc>
        <w:tc>
          <w:tcPr>
            <w:tcW w:w="1636" w:type="pct"/>
          </w:tcPr>
          <w:p w:rsidR="000D485E" w:rsidRPr="00C8177A" w:rsidRDefault="000D485E" w:rsidP="00C85C6F">
            <w:pPr>
              <w:spacing w:after="0"/>
              <w:jc w:val="center"/>
              <w:cnfStyle w:val="000000000000" w:firstRow="0" w:lastRow="0" w:firstColumn="0" w:lastColumn="0" w:oddVBand="0" w:evenVBand="0" w:oddHBand="0" w:evenHBand="0" w:firstRowFirstColumn="0" w:firstRowLastColumn="0" w:lastRowFirstColumn="0" w:lastRowLastColumn="0"/>
              <w:rPr>
                <w:sz w:val="18"/>
              </w:rPr>
            </w:pPr>
          </w:p>
        </w:tc>
      </w:tr>
      <w:tr w:rsidR="000D485E" w:rsidRPr="00C8177A" w:rsidTr="000D4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hideMark/>
          </w:tcPr>
          <w:p w:rsidR="000D485E" w:rsidRPr="00C8177A" w:rsidRDefault="000D485E" w:rsidP="00C85C6F">
            <w:pPr>
              <w:spacing w:after="0"/>
              <w:jc w:val="center"/>
              <w:rPr>
                <w:sz w:val="18"/>
              </w:rPr>
            </w:pPr>
            <w:r w:rsidRPr="00C8177A">
              <w:rPr>
                <w:sz w:val="18"/>
              </w:rPr>
              <w:t>atsisakyti turimų sporto muziejaus patalpų Kauno mieste bei pastatyti ir įrengti funkciškai nepriklausomą sporto muziejų sutvarkytoje teritorijoje</w:t>
            </w:r>
          </w:p>
        </w:tc>
        <w:tc>
          <w:tcPr>
            <w:tcW w:w="1636" w:type="pct"/>
          </w:tcPr>
          <w:p w:rsidR="000D485E" w:rsidRPr="00C8177A" w:rsidRDefault="000D485E" w:rsidP="00C85C6F">
            <w:pPr>
              <w:spacing w:after="0"/>
              <w:jc w:val="center"/>
              <w:cnfStyle w:val="000000100000" w:firstRow="0" w:lastRow="0" w:firstColumn="0" w:lastColumn="0" w:oddVBand="0" w:evenVBand="0" w:oddHBand="1" w:evenHBand="0" w:firstRowFirstColumn="0" w:firstRowLastColumn="0" w:lastRowFirstColumn="0" w:lastRowLastColumn="0"/>
              <w:rPr>
                <w:sz w:val="18"/>
              </w:rPr>
            </w:pPr>
          </w:p>
        </w:tc>
      </w:tr>
    </w:tbl>
    <w:p w:rsidR="000D485E" w:rsidRDefault="000D485E" w:rsidP="00E82715"/>
    <w:p w:rsidR="00F206E4" w:rsidRPr="00642FEB" w:rsidRDefault="00F206E4" w:rsidP="00F206E4">
      <w:pPr>
        <w:pStyle w:val="Heading1"/>
        <w:numPr>
          <w:ilvl w:val="0"/>
          <w:numId w:val="0"/>
        </w:numPr>
        <w:rPr>
          <w:lang w:val="lt-LT"/>
        </w:rPr>
      </w:pPr>
      <w:bookmarkStart w:id="2" w:name="_Toc416418374"/>
      <w:r>
        <w:rPr>
          <w:lang w:val="lt-LT"/>
        </w:rPr>
        <w:t>FINANSINIAI PROJEKTO RODIKLIAI</w:t>
      </w:r>
      <w:bookmarkEnd w:id="2"/>
    </w:p>
    <w:p w:rsidR="00F206E4" w:rsidRDefault="00F206E4" w:rsidP="00E82715"/>
    <w:p w:rsidR="00F206E4" w:rsidRDefault="00F206E4" w:rsidP="007B1B10">
      <w:pPr>
        <w:pStyle w:val="Default"/>
        <w:jc w:val="both"/>
        <w:rPr>
          <w:rFonts w:ascii="Arial" w:hAnsi="Arial" w:cs="Arial"/>
          <w:b/>
          <w:bCs/>
          <w:sz w:val="22"/>
          <w:szCs w:val="22"/>
        </w:rPr>
      </w:pPr>
      <w:r>
        <w:rPr>
          <w:rFonts w:ascii="Arial" w:hAnsi="Arial" w:cs="Arial"/>
          <w:b/>
          <w:bCs/>
          <w:sz w:val="22"/>
          <w:szCs w:val="22"/>
        </w:rPr>
        <w:t>Ataskaitinis laikotarpis 25 metai</w:t>
      </w:r>
    </w:p>
    <w:p w:rsidR="00F206E4" w:rsidRDefault="00F206E4" w:rsidP="007B1B10">
      <w:pPr>
        <w:pStyle w:val="Default"/>
        <w:jc w:val="both"/>
        <w:rPr>
          <w:rFonts w:ascii="Arial" w:hAnsi="Arial" w:cs="Arial"/>
          <w:b/>
          <w:bCs/>
          <w:sz w:val="22"/>
          <w:szCs w:val="22"/>
          <w:lang w:val="en-US"/>
        </w:rPr>
      </w:pPr>
      <w:r>
        <w:rPr>
          <w:rFonts w:ascii="Arial" w:hAnsi="Arial" w:cs="Arial"/>
          <w:b/>
          <w:bCs/>
          <w:sz w:val="22"/>
          <w:szCs w:val="22"/>
        </w:rPr>
        <w:t>Finansinė diskonto norma 4</w:t>
      </w:r>
      <w:r>
        <w:rPr>
          <w:rFonts w:ascii="Arial" w:hAnsi="Arial" w:cs="Arial"/>
          <w:b/>
          <w:bCs/>
          <w:sz w:val="22"/>
          <w:szCs w:val="22"/>
          <w:lang w:val="en-US"/>
        </w:rPr>
        <w:t>%</w:t>
      </w:r>
    </w:p>
    <w:tbl>
      <w:tblPr>
        <w:tblStyle w:val="LightList-Accent1"/>
        <w:tblpPr w:leftFromText="180" w:rightFromText="180" w:vertAnchor="text" w:horzAnchor="margin" w:tblpY="336"/>
        <w:tblW w:w="3691" w:type="pct"/>
        <w:tblLook w:val="04A0" w:firstRow="1" w:lastRow="0" w:firstColumn="1" w:lastColumn="0" w:noHBand="0" w:noVBand="1"/>
      </w:tblPr>
      <w:tblGrid>
        <w:gridCol w:w="5688"/>
        <w:gridCol w:w="1587"/>
      </w:tblGrid>
      <w:tr w:rsidR="00F206E4" w:rsidRPr="00853122" w:rsidTr="00F20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tcPr>
          <w:p w:rsidR="00F206E4" w:rsidRPr="00853122" w:rsidRDefault="00F206E4" w:rsidP="00F206E4">
            <w:pPr>
              <w:spacing w:after="0"/>
              <w:jc w:val="center"/>
              <w:rPr>
                <w:b w:val="0"/>
                <w:color w:val="FFFFFF"/>
                <w:sz w:val="18"/>
                <w:szCs w:val="18"/>
                <w:lang w:eastAsia="en-GB"/>
              </w:rPr>
            </w:pPr>
            <w:r w:rsidRPr="00853122">
              <w:rPr>
                <w:b w:val="0"/>
                <w:color w:val="FFFFFF"/>
                <w:sz w:val="18"/>
                <w:szCs w:val="18"/>
                <w:lang w:eastAsia="en-GB"/>
              </w:rPr>
              <w:t>Finansinis rodiklis</w:t>
            </w:r>
          </w:p>
        </w:tc>
        <w:tc>
          <w:tcPr>
            <w:tcW w:w="0" w:type="auto"/>
            <w:noWrap/>
          </w:tcPr>
          <w:p w:rsidR="00F206E4" w:rsidRPr="00853122" w:rsidRDefault="00F206E4" w:rsidP="00F206E4">
            <w:pPr>
              <w:spacing w:after="0"/>
              <w:jc w:val="center"/>
              <w:cnfStyle w:val="100000000000" w:firstRow="1" w:lastRow="0" w:firstColumn="0" w:lastColumn="0" w:oddVBand="0" w:evenVBand="0" w:oddHBand="0" w:evenHBand="0" w:firstRowFirstColumn="0" w:firstRowLastColumn="0" w:lastRowFirstColumn="0" w:lastRowLastColumn="0"/>
              <w:rPr>
                <w:b w:val="0"/>
                <w:color w:val="FFFFFF"/>
                <w:sz w:val="18"/>
                <w:szCs w:val="18"/>
                <w:lang w:eastAsia="en-GB"/>
              </w:rPr>
            </w:pPr>
            <w:r w:rsidRPr="00853122">
              <w:rPr>
                <w:b w:val="0"/>
                <w:color w:val="FFFFFF"/>
                <w:sz w:val="18"/>
                <w:szCs w:val="18"/>
                <w:lang w:eastAsia="en-GB"/>
              </w:rPr>
              <w:t>Rodiklio reikšmė </w:t>
            </w:r>
          </w:p>
        </w:tc>
      </w:tr>
      <w:tr w:rsidR="00F206E4" w:rsidRPr="00853122"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iCs/>
                <w:color w:val="C00000"/>
                <w:sz w:val="18"/>
                <w:szCs w:val="18"/>
              </w:rPr>
            </w:pPr>
            <w:r w:rsidRPr="00853122">
              <w:rPr>
                <w:rFonts w:eastAsia="Times New Roman"/>
                <w:iCs/>
                <w:color w:val="C00000"/>
                <w:sz w:val="18"/>
                <w:szCs w:val="18"/>
              </w:rPr>
              <w:t>Finansinė grynoji dabartinė vertė investicijoms - FGDV(I)</w:t>
            </w:r>
          </w:p>
        </w:tc>
        <w:tc>
          <w:tcPr>
            <w:tcW w:w="0" w:type="auto"/>
            <w:noWrap/>
            <w:hideMark/>
          </w:tcPr>
          <w:p w:rsidR="00F206E4" w:rsidRPr="00853122" w:rsidRDefault="00F206E4" w:rsidP="00F206E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C00000"/>
                <w:sz w:val="18"/>
                <w:szCs w:val="18"/>
              </w:rPr>
            </w:pPr>
            <w:r w:rsidRPr="00853122">
              <w:rPr>
                <w:rFonts w:eastAsia="Times New Roman"/>
                <w:b/>
                <w:color w:val="C00000"/>
                <w:sz w:val="18"/>
                <w:szCs w:val="18"/>
              </w:rPr>
              <w:t xml:space="preserve">-99.840.155 </w:t>
            </w:r>
          </w:p>
        </w:tc>
      </w:tr>
      <w:tr w:rsidR="00F206E4" w:rsidRPr="00853122" w:rsidTr="00F206E4">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Finansinė vidinė grąžos norma investicijoms - FVGN(I)</w:t>
            </w:r>
          </w:p>
        </w:tc>
        <w:tc>
          <w:tcPr>
            <w:tcW w:w="0" w:type="auto"/>
            <w:noWrap/>
            <w:hideMark/>
          </w:tcPr>
          <w:p w:rsidR="00F206E4" w:rsidRPr="00853122" w:rsidRDefault="00F206E4" w:rsidP="00F206E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-9,59%</w:t>
            </w:r>
          </w:p>
        </w:tc>
      </w:tr>
      <w:tr w:rsidR="00F206E4" w:rsidRPr="00853122"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Finansinė modifikuota vidinė grąžos norma investicijoms - FMVGN(I)</w:t>
            </w:r>
          </w:p>
        </w:tc>
        <w:tc>
          <w:tcPr>
            <w:tcW w:w="0" w:type="auto"/>
            <w:noWrap/>
            <w:hideMark/>
          </w:tcPr>
          <w:p w:rsidR="00F206E4" w:rsidRPr="00853122" w:rsidRDefault="00F206E4" w:rsidP="00F206E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-4,36%</w:t>
            </w:r>
          </w:p>
        </w:tc>
      </w:tr>
      <w:tr w:rsidR="00F206E4" w:rsidRPr="00853122" w:rsidTr="00F206E4">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Finansinis naudos ir išlaidų santykis - FNIS</w:t>
            </w:r>
          </w:p>
        </w:tc>
        <w:tc>
          <w:tcPr>
            <w:tcW w:w="0" w:type="auto"/>
            <w:noWrap/>
            <w:hideMark/>
          </w:tcPr>
          <w:p w:rsidR="00F206E4" w:rsidRPr="00853122" w:rsidRDefault="00F206E4" w:rsidP="00F206E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 xml:space="preserve">0,15 </w:t>
            </w:r>
          </w:p>
        </w:tc>
      </w:tr>
      <w:tr w:rsidR="00F206E4" w:rsidRPr="00853122"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Finansinis gyvybingumas (realiąja išraiška)</w:t>
            </w:r>
          </w:p>
        </w:tc>
        <w:tc>
          <w:tcPr>
            <w:tcW w:w="0" w:type="auto"/>
            <w:noWrap/>
            <w:hideMark/>
          </w:tcPr>
          <w:p w:rsidR="00F206E4" w:rsidRPr="00853122" w:rsidRDefault="00F206E4" w:rsidP="00F206E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Taip</w:t>
            </w:r>
          </w:p>
        </w:tc>
      </w:tr>
      <w:tr w:rsidR="00F206E4" w:rsidRPr="00853122" w:rsidTr="00F206E4">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iCs/>
                <w:color w:val="C00000"/>
                <w:sz w:val="18"/>
                <w:szCs w:val="18"/>
              </w:rPr>
            </w:pPr>
            <w:r w:rsidRPr="00853122">
              <w:rPr>
                <w:rFonts w:eastAsia="Times New Roman"/>
                <w:iCs/>
                <w:color w:val="C00000"/>
                <w:sz w:val="18"/>
                <w:szCs w:val="18"/>
              </w:rPr>
              <w:t>Finansinė grynoji dabartinė vertė kapitalui - FGDV(K)</w:t>
            </w:r>
          </w:p>
        </w:tc>
        <w:tc>
          <w:tcPr>
            <w:tcW w:w="0" w:type="auto"/>
            <w:noWrap/>
            <w:hideMark/>
          </w:tcPr>
          <w:p w:rsidR="00F206E4" w:rsidRPr="00853122" w:rsidRDefault="00F206E4" w:rsidP="00F206E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iCs/>
                <w:color w:val="C00000"/>
                <w:sz w:val="18"/>
                <w:szCs w:val="18"/>
              </w:rPr>
            </w:pPr>
            <w:r w:rsidRPr="00853122">
              <w:rPr>
                <w:rFonts w:eastAsia="Times New Roman"/>
                <w:b/>
                <w:iCs/>
                <w:color w:val="C00000"/>
                <w:sz w:val="18"/>
                <w:szCs w:val="18"/>
              </w:rPr>
              <w:t xml:space="preserve">-69.011.737 </w:t>
            </w:r>
          </w:p>
        </w:tc>
      </w:tr>
      <w:tr w:rsidR="00F206E4" w:rsidRPr="00853122"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Finansinė vidinė grąžos norma kapitalui - FVGN(K)</w:t>
            </w:r>
          </w:p>
        </w:tc>
        <w:tc>
          <w:tcPr>
            <w:tcW w:w="0" w:type="auto"/>
            <w:noWrap/>
            <w:hideMark/>
          </w:tcPr>
          <w:p w:rsidR="00F206E4" w:rsidRPr="00853122" w:rsidRDefault="00F206E4" w:rsidP="00F206E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-8,30%</w:t>
            </w:r>
          </w:p>
        </w:tc>
      </w:tr>
      <w:tr w:rsidR="00F206E4" w:rsidRPr="00853122" w:rsidTr="00F206E4">
        <w:tc>
          <w:tcPr>
            <w:cnfStyle w:val="001000000000" w:firstRow="0" w:lastRow="0" w:firstColumn="1" w:lastColumn="0" w:oddVBand="0" w:evenVBand="0" w:oddHBand="0" w:evenHBand="0" w:firstRowFirstColumn="0" w:firstRowLastColumn="0" w:lastRowFirstColumn="0" w:lastRowLastColumn="0"/>
            <w:tcW w:w="0" w:type="auto"/>
            <w:noWrap/>
            <w:hideMark/>
          </w:tcPr>
          <w:p w:rsidR="00F206E4" w:rsidRPr="00853122" w:rsidRDefault="00F206E4" w:rsidP="00F206E4">
            <w:pPr>
              <w:spacing w:after="0"/>
              <w:jc w:val="center"/>
              <w:rPr>
                <w:rFonts w:eastAsia="Times New Roman"/>
                <w:b w:val="0"/>
                <w:iCs/>
                <w:color w:val="000000"/>
                <w:sz w:val="18"/>
                <w:szCs w:val="18"/>
              </w:rPr>
            </w:pPr>
            <w:r w:rsidRPr="00853122">
              <w:rPr>
                <w:rFonts w:eastAsia="Times New Roman"/>
                <w:b w:val="0"/>
                <w:iCs/>
                <w:color w:val="000000"/>
                <w:sz w:val="18"/>
                <w:szCs w:val="18"/>
              </w:rPr>
              <w:t>Finansinė modifikuota vidinė grąžos norma kapitalui - FMVGN(K)</w:t>
            </w:r>
          </w:p>
        </w:tc>
        <w:tc>
          <w:tcPr>
            <w:tcW w:w="0" w:type="auto"/>
            <w:noWrap/>
            <w:hideMark/>
          </w:tcPr>
          <w:p w:rsidR="00F206E4" w:rsidRPr="00853122" w:rsidRDefault="00F206E4" w:rsidP="00F206E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53122">
              <w:rPr>
                <w:rFonts w:eastAsia="Times New Roman"/>
                <w:color w:val="000000"/>
                <w:sz w:val="18"/>
                <w:szCs w:val="18"/>
              </w:rPr>
              <w:t>-3,14%</w:t>
            </w:r>
          </w:p>
        </w:tc>
      </w:tr>
    </w:tbl>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p w:rsidR="00F206E4" w:rsidRDefault="00F206E4" w:rsidP="007B1B10">
      <w:pPr>
        <w:pStyle w:val="Default"/>
        <w:jc w:val="both"/>
        <w:rPr>
          <w:rFonts w:ascii="Arial" w:hAnsi="Arial" w:cs="Arial"/>
          <w:b/>
          <w:bCs/>
          <w:sz w:val="22"/>
          <w:szCs w:val="22"/>
          <w:lang w:val="en-US"/>
        </w:rPr>
      </w:pPr>
    </w:p>
    <w:tbl>
      <w:tblPr>
        <w:tblStyle w:val="LightList-Accent1"/>
        <w:tblW w:w="5000" w:type="pct"/>
        <w:tblLook w:val="04A0" w:firstRow="1" w:lastRow="0" w:firstColumn="1" w:lastColumn="0" w:noHBand="0" w:noVBand="1"/>
      </w:tblPr>
      <w:tblGrid>
        <w:gridCol w:w="726"/>
        <w:gridCol w:w="6054"/>
        <w:gridCol w:w="1391"/>
        <w:gridCol w:w="1683"/>
      </w:tblGrid>
      <w:tr w:rsidR="0058088C" w:rsidRPr="0058088C" w:rsidTr="00F20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 w:type="pct"/>
          </w:tcPr>
          <w:p w:rsidR="0058088C" w:rsidRPr="0058088C" w:rsidRDefault="0058088C" w:rsidP="0058088C">
            <w:pPr>
              <w:spacing w:after="0"/>
              <w:jc w:val="center"/>
              <w:rPr>
                <w:color w:val="FFFFFF"/>
                <w:sz w:val="18"/>
                <w:lang w:eastAsia="en-GB"/>
              </w:rPr>
            </w:pPr>
          </w:p>
        </w:tc>
        <w:tc>
          <w:tcPr>
            <w:tcW w:w="3072" w:type="pct"/>
          </w:tcPr>
          <w:p w:rsidR="0058088C" w:rsidRPr="0058088C" w:rsidRDefault="0058088C" w:rsidP="0058088C">
            <w:pPr>
              <w:spacing w:after="0"/>
              <w:jc w:val="center"/>
              <w:cnfStyle w:val="100000000000" w:firstRow="1" w:lastRow="0" w:firstColumn="0" w:lastColumn="0" w:oddVBand="0" w:evenVBand="0" w:oddHBand="0" w:evenHBand="0" w:firstRowFirstColumn="0" w:firstRowLastColumn="0" w:lastRowFirstColumn="0" w:lastRowLastColumn="0"/>
              <w:rPr>
                <w:iCs/>
                <w:color w:val="FFFFFF"/>
                <w:sz w:val="18"/>
                <w:lang w:eastAsia="en-GB"/>
              </w:rPr>
            </w:pPr>
            <w:r w:rsidRPr="0058088C">
              <w:rPr>
                <w:color w:val="FFFFFF"/>
                <w:sz w:val="18"/>
                <w:lang w:eastAsia="en-GB"/>
              </w:rPr>
              <w:t>Finansinis srautas (EUR)</w:t>
            </w:r>
          </w:p>
        </w:tc>
        <w:tc>
          <w:tcPr>
            <w:tcW w:w="706" w:type="pct"/>
            <w:noWrap/>
          </w:tcPr>
          <w:p w:rsidR="0058088C" w:rsidRPr="0058088C" w:rsidRDefault="0058088C" w:rsidP="0058088C">
            <w:pPr>
              <w:spacing w:after="0"/>
              <w:jc w:val="center"/>
              <w:cnfStyle w:val="100000000000" w:firstRow="1" w:lastRow="0" w:firstColumn="0" w:lastColumn="0" w:oddVBand="0" w:evenVBand="0" w:oddHBand="0" w:evenHBand="0" w:firstRowFirstColumn="0" w:firstRowLastColumn="0" w:lastRowFirstColumn="0" w:lastRowLastColumn="0"/>
              <w:rPr>
                <w:iCs/>
                <w:color w:val="FFFFFF"/>
                <w:sz w:val="18"/>
                <w:lang w:eastAsia="en-GB"/>
              </w:rPr>
            </w:pPr>
            <w:r w:rsidRPr="0058088C">
              <w:rPr>
                <w:iCs/>
                <w:color w:val="FFFFFF"/>
                <w:sz w:val="18"/>
                <w:lang w:eastAsia="en-GB"/>
              </w:rPr>
              <w:t>(FGDV)</w:t>
            </w:r>
          </w:p>
        </w:tc>
        <w:tc>
          <w:tcPr>
            <w:tcW w:w="854" w:type="pct"/>
            <w:noWrap/>
          </w:tcPr>
          <w:p w:rsidR="0058088C" w:rsidRPr="0058088C" w:rsidRDefault="0058088C" w:rsidP="0058088C">
            <w:pPr>
              <w:spacing w:after="0"/>
              <w:jc w:val="center"/>
              <w:cnfStyle w:val="100000000000" w:firstRow="1" w:lastRow="0" w:firstColumn="0" w:lastColumn="0" w:oddVBand="0" w:evenVBand="0" w:oddHBand="0" w:evenHBand="0" w:firstRowFirstColumn="0" w:firstRowLastColumn="0" w:lastRowFirstColumn="0" w:lastRowLastColumn="0"/>
              <w:rPr>
                <w:iCs/>
                <w:color w:val="FFFFFF"/>
                <w:sz w:val="18"/>
                <w:lang w:eastAsia="en-GB"/>
              </w:rPr>
            </w:pPr>
            <w:r w:rsidRPr="0058088C">
              <w:rPr>
                <w:iCs/>
                <w:color w:val="FFFFFF"/>
                <w:sz w:val="18"/>
                <w:lang w:eastAsia="en-GB"/>
              </w:rPr>
              <w:t>(realiai)</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color w:val="000000"/>
                <w:sz w:val="18"/>
                <w:szCs w:val="20"/>
              </w:rPr>
            </w:pPr>
            <w:r w:rsidRPr="0058088C">
              <w:rPr>
                <w:rFonts w:eastAsia="Times New Roman"/>
                <w:color w:val="000000"/>
                <w:sz w:val="18"/>
                <w:szCs w:val="20"/>
              </w:rPr>
              <w:t>A.</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20"/>
              </w:rPr>
            </w:pPr>
            <w:r w:rsidRPr="0058088C">
              <w:rPr>
                <w:rFonts w:eastAsia="Times New Roman"/>
                <w:b/>
                <w:bCs/>
                <w:color w:val="000000"/>
                <w:sz w:val="18"/>
                <w:szCs w:val="20"/>
              </w:rPr>
              <w:t>Alternatyvos investicijos, iš viso</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20"/>
              </w:rPr>
            </w:pPr>
            <w:r w:rsidRPr="0058088C">
              <w:rPr>
                <w:rFonts w:eastAsia="Times New Roman"/>
                <w:b/>
                <w:bCs/>
                <w:color w:val="000000"/>
                <w:sz w:val="18"/>
                <w:szCs w:val="20"/>
              </w:rPr>
              <w:t>77.145.184</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20"/>
              </w:rPr>
            </w:pPr>
            <w:r w:rsidRPr="0058088C">
              <w:rPr>
                <w:rFonts w:eastAsia="Times New Roman"/>
                <w:b/>
                <w:bCs/>
                <w:color w:val="000000"/>
                <w:sz w:val="18"/>
                <w:szCs w:val="20"/>
              </w:rPr>
              <w:t>88.473.619</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A.3.</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Statyba, rekonstravimas, kapitalinis remontas ir kiti darbai</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69.973.418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76.142.266</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A.4.</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Įranga, įrenginiai ir kitas ilgalaikis turtas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1.439.707</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1.588.753</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A.6.</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Projekto administravimas ir vykdymas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720.003</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1.080.627</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A.8.</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Reinvesticijos </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5.012.056</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9.661.973</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B.</w:t>
            </w:r>
          </w:p>
        </w:tc>
        <w:tc>
          <w:tcPr>
            <w:tcW w:w="3072" w:type="pct"/>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Investicijų likutinė vertė</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15.128.098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40.329.032</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C.</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Veiklos pajamos, iš viso</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16.992.558</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29.099.137</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C.2.</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Paslaugų suteikimo pajamos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16.992.558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29.099.137</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D.</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Veiklos ir finansinės išlaidos, iš viso</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54.815.634</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93.707.909</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Veiklos išlaidos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54.815.634</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93.707.909</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D.1.1.</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Žaliavos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3.073.886</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5.263.918</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D.1.2.</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Darbo užmokesčio išlaidos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27.685.820</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47.410.957</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D.1.3.</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Elektros energijos išlaidos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7.500.291</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12.843.974</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D.1.4.</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Šildymo (išskyrus elektrą) išlaidos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3.673.067</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6.289.993</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D.1.5.</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Infrastruktūros būklės palaikymo išlaidos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9.758.623</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16.517.358</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D.1.6.</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Kitos išlaidos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3.123.947</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5.381.709</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E.</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Mokesčiai (+ neigiama įtaka; - teigiama įtaka biudžeto lėšų srautams)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19.017.930</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23.402.228</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E.1.</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Bendra importo/pirkimo PVM suma</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21.746.549</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28.074.888</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E.2.</w:t>
            </w:r>
          </w:p>
        </w:tc>
        <w:tc>
          <w:tcPr>
            <w:tcW w:w="3072" w:type="pct"/>
            <w:hideMark/>
          </w:tcPr>
          <w:p w:rsidR="0058088C" w:rsidRPr="0058088C" w:rsidRDefault="0058088C" w:rsidP="0058088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Bendra pardavimo PVM suma</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3.568.437</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6.110.819</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E.3.</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Bendra kitų mokėtinų netiesioginių mokesčių suma</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-839.818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-1.438.158</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F.</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Grynosios veiklos pajamos</w:t>
            </w:r>
          </w:p>
        </w:tc>
        <w:tc>
          <w:tcPr>
            <w:tcW w:w="706" w:type="pct"/>
            <w:noWrap/>
            <w:hideMark/>
          </w:tcPr>
          <w:p w:rsidR="0058088C" w:rsidRPr="0058088C" w:rsidRDefault="002E2D3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2E2D3C">
              <w:rPr>
                <w:rFonts w:eastAsia="Times New Roman"/>
                <w:bCs/>
                <w:color w:val="000000"/>
                <w:sz w:val="18"/>
                <w:szCs w:val="20"/>
              </w:rPr>
              <w:t>-114.968.260</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-153.082.391</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 xml:space="preserve">G. </w:t>
            </w:r>
          </w:p>
        </w:tc>
        <w:tc>
          <w:tcPr>
            <w:tcW w:w="3072" w:type="pct"/>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Finansavimas, iš viso</w:t>
            </w:r>
          </w:p>
        </w:tc>
        <w:tc>
          <w:tcPr>
            <w:tcW w:w="706" w:type="pct"/>
            <w:noWrap/>
            <w:hideMark/>
          </w:tcPr>
          <w:p w:rsidR="0058088C" w:rsidRPr="0058088C" w:rsidRDefault="002E2D3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20"/>
              </w:rPr>
            </w:pPr>
            <w:r w:rsidRPr="002E2D3C">
              <w:rPr>
                <w:rFonts w:eastAsia="Times New Roman"/>
                <w:bCs/>
                <w:color w:val="000000"/>
                <w:sz w:val="18"/>
                <w:szCs w:val="20"/>
              </w:rPr>
              <w:t>133.986.198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176.484.634</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G.1.</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Prašomas finansavimas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43.601.008</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47.155.419</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G.1.1.</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i/>
                <w:color w:val="000000"/>
                <w:sz w:val="18"/>
                <w:szCs w:val="20"/>
              </w:rPr>
            </w:pPr>
            <w:r w:rsidRPr="0058088C">
              <w:rPr>
                <w:rFonts w:eastAsia="Times New Roman"/>
                <w:bCs/>
                <w:i/>
                <w:color w:val="000000"/>
                <w:sz w:val="18"/>
                <w:szCs w:val="20"/>
              </w:rPr>
              <w:t>ES struktūrinės paramos lėšos</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43.601.008</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47.155.419</w:t>
            </w:r>
          </w:p>
        </w:tc>
      </w:tr>
      <w:tr w:rsidR="0058088C" w:rsidRPr="0058088C" w:rsidTr="00F2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center"/>
              <w:rPr>
                <w:rFonts w:eastAsia="Times New Roman"/>
                <w:b w:val="0"/>
                <w:color w:val="000000"/>
                <w:sz w:val="18"/>
                <w:szCs w:val="20"/>
              </w:rPr>
            </w:pPr>
            <w:r w:rsidRPr="0058088C">
              <w:rPr>
                <w:rFonts w:eastAsia="Times New Roman"/>
                <w:b w:val="0"/>
                <w:color w:val="000000"/>
                <w:sz w:val="18"/>
                <w:szCs w:val="20"/>
              </w:rPr>
              <w:t>G.2.</w:t>
            </w:r>
          </w:p>
        </w:tc>
        <w:tc>
          <w:tcPr>
            <w:tcW w:w="3072" w:type="pct"/>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Nuosavos lėšos</w:t>
            </w:r>
          </w:p>
        </w:tc>
        <w:tc>
          <w:tcPr>
            <w:tcW w:w="706"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90.385.190</w:t>
            </w:r>
          </w:p>
        </w:tc>
        <w:tc>
          <w:tcPr>
            <w:tcW w:w="854" w:type="pct"/>
            <w:noWrap/>
            <w:hideMark/>
          </w:tcPr>
          <w:p w:rsidR="0058088C" w:rsidRPr="0058088C" w:rsidRDefault="0058088C" w:rsidP="005808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20"/>
              </w:rPr>
            </w:pPr>
            <w:r w:rsidRPr="0058088C">
              <w:rPr>
                <w:rFonts w:eastAsia="Times New Roman"/>
                <w:bCs/>
                <w:color w:val="000000"/>
                <w:sz w:val="18"/>
                <w:szCs w:val="20"/>
              </w:rPr>
              <w:t>129.329.215</w:t>
            </w:r>
          </w:p>
        </w:tc>
      </w:tr>
      <w:tr w:rsidR="0058088C" w:rsidRPr="0058088C" w:rsidTr="00F206E4">
        <w:tc>
          <w:tcPr>
            <w:cnfStyle w:val="001000000000" w:firstRow="0" w:lastRow="0" w:firstColumn="1" w:lastColumn="0" w:oddVBand="0" w:evenVBand="0" w:oddHBand="0" w:evenHBand="0" w:firstRowFirstColumn="0" w:firstRowLastColumn="0" w:lastRowFirstColumn="0" w:lastRowLastColumn="0"/>
            <w:tcW w:w="368" w:type="pct"/>
            <w:hideMark/>
          </w:tcPr>
          <w:p w:rsidR="0058088C" w:rsidRPr="0058088C" w:rsidRDefault="0058088C" w:rsidP="0058088C">
            <w:pPr>
              <w:spacing w:after="0"/>
              <w:jc w:val="right"/>
              <w:rPr>
                <w:rFonts w:eastAsia="Times New Roman"/>
                <w:b w:val="0"/>
                <w:i/>
                <w:color w:val="000000"/>
                <w:sz w:val="18"/>
                <w:szCs w:val="20"/>
              </w:rPr>
            </w:pPr>
            <w:r w:rsidRPr="0058088C">
              <w:rPr>
                <w:rFonts w:eastAsia="Times New Roman"/>
                <w:b w:val="0"/>
                <w:i/>
                <w:color w:val="000000"/>
                <w:sz w:val="18"/>
                <w:szCs w:val="20"/>
              </w:rPr>
              <w:t>G.2.1.</w:t>
            </w:r>
          </w:p>
        </w:tc>
        <w:tc>
          <w:tcPr>
            <w:tcW w:w="3072" w:type="pct"/>
            <w:hideMark/>
          </w:tcPr>
          <w:p w:rsidR="0058088C" w:rsidRPr="0058088C" w:rsidRDefault="0058088C" w:rsidP="0058088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18"/>
                <w:szCs w:val="20"/>
              </w:rPr>
            </w:pPr>
            <w:r w:rsidRPr="0058088C">
              <w:rPr>
                <w:rFonts w:eastAsia="Times New Roman"/>
                <w:i/>
                <w:color w:val="000000"/>
                <w:sz w:val="18"/>
                <w:szCs w:val="20"/>
              </w:rPr>
              <w:t>Viešosios lėšos (valstybės, savivaldybės biudžetai, kiti viešųjų lėšų šaltiniai)</w:t>
            </w:r>
          </w:p>
        </w:tc>
        <w:tc>
          <w:tcPr>
            <w:tcW w:w="706"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90.385.190</w:t>
            </w:r>
          </w:p>
        </w:tc>
        <w:tc>
          <w:tcPr>
            <w:tcW w:w="854" w:type="pct"/>
            <w:noWrap/>
            <w:hideMark/>
          </w:tcPr>
          <w:p w:rsidR="0058088C" w:rsidRPr="0058088C" w:rsidRDefault="0058088C" w:rsidP="005808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rPr>
            </w:pPr>
            <w:r w:rsidRPr="0058088C">
              <w:rPr>
                <w:rFonts w:eastAsia="Times New Roman"/>
                <w:color w:val="000000"/>
                <w:sz w:val="18"/>
                <w:szCs w:val="20"/>
              </w:rPr>
              <w:t>129.329.215</w:t>
            </w:r>
          </w:p>
        </w:tc>
      </w:tr>
    </w:tbl>
    <w:p w:rsidR="007A2DF1" w:rsidRDefault="007A2DF1" w:rsidP="007B1B10">
      <w:pPr>
        <w:pStyle w:val="Default"/>
        <w:jc w:val="both"/>
        <w:rPr>
          <w:rFonts w:ascii="Arial" w:hAnsi="Arial" w:cs="Arial"/>
          <w:bCs/>
          <w:sz w:val="22"/>
          <w:szCs w:val="22"/>
        </w:rPr>
      </w:pPr>
    </w:p>
    <w:p w:rsidR="00F206E4" w:rsidRPr="00642FEB" w:rsidRDefault="000D485E" w:rsidP="00F206E4">
      <w:pPr>
        <w:pStyle w:val="Heading1"/>
        <w:numPr>
          <w:ilvl w:val="0"/>
          <w:numId w:val="0"/>
        </w:numPr>
        <w:rPr>
          <w:lang w:val="lt-LT"/>
        </w:rPr>
      </w:pPr>
      <w:bookmarkStart w:id="3" w:name="_Toc416418375"/>
      <w:r>
        <w:rPr>
          <w:lang w:val="lt-LT"/>
        </w:rPr>
        <w:t xml:space="preserve">EKONOMINIAI </w:t>
      </w:r>
      <w:r w:rsidR="00F206E4">
        <w:rPr>
          <w:lang w:val="lt-LT"/>
        </w:rPr>
        <w:t>PROJEKTO RODIKLIAI</w:t>
      </w:r>
      <w:bookmarkEnd w:id="3"/>
    </w:p>
    <w:p w:rsidR="007B1B10" w:rsidRDefault="007B1B10" w:rsidP="007B1B10">
      <w:pPr>
        <w:pStyle w:val="Default"/>
        <w:jc w:val="both"/>
        <w:rPr>
          <w:rFonts w:ascii="Arial" w:hAnsi="Arial" w:cs="Arial"/>
          <w:bCs/>
          <w:sz w:val="22"/>
          <w:szCs w:val="22"/>
        </w:rPr>
      </w:pPr>
    </w:p>
    <w:p w:rsidR="00E10D7C" w:rsidRDefault="00E10D7C" w:rsidP="00E82619">
      <w:pPr>
        <w:pStyle w:val="Default"/>
        <w:jc w:val="both"/>
        <w:rPr>
          <w:rFonts w:ascii="Arial" w:hAnsi="Arial" w:cs="Arial"/>
          <w:bCs/>
          <w:sz w:val="22"/>
          <w:szCs w:val="22"/>
        </w:rPr>
      </w:pPr>
      <w:r>
        <w:rPr>
          <w:rFonts w:ascii="Arial" w:hAnsi="Arial" w:cs="Arial"/>
          <w:bCs/>
          <w:sz w:val="22"/>
          <w:szCs w:val="22"/>
        </w:rPr>
        <w:t>Išorinis projekto poveikis:</w:t>
      </w:r>
    </w:p>
    <w:p w:rsidR="00FB123E" w:rsidRDefault="00FB123E" w:rsidP="00D80757">
      <w:pPr>
        <w:pStyle w:val="ListParagraph"/>
        <w:numPr>
          <w:ilvl w:val="0"/>
          <w:numId w:val="120"/>
        </w:numPr>
      </w:pPr>
      <w:r w:rsidRPr="009D1E2B">
        <w:t>Pasiryžimas sumokėti už padidėjusį ikimokyklinio ugdymo paslaugų prieinamumą</w:t>
      </w:r>
      <w:r>
        <w:t xml:space="preserve"> </w:t>
      </w:r>
    </w:p>
    <w:p w:rsidR="00FB123E" w:rsidRDefault="00FB123E" w:rsidP="00D80757">
      <w:pPr>
        <w:pStyle w:val="ListParagraph"/>
        <w:numPr>
          <w:ilvl w:val="0"/>
          <w:numId w:val="120"/>
        </w:numPr>
      </w:pPr>
      <w:r w:rsidRPr="009D1E2B">
        <w:t xml:space="preserve">Pasiryžimas sumokėti už padidėjusį </w:t>
      </w:r>
      <w:r>
        <w:t>neformaliojo švietimo</w:t>
      </w:r>
      <w:r w:rsidRPr="009D1E2B">
        <w:t xml:space="preserve"> paslaugų prieinamumą</w:t>
      </w:r>
    </w:p>
    <w:p w:rsidR="00FB123E" w:rsidRDefault="00FB123E" w:rsidP="00D80757">
      <w:pPr>
        <w:pStyle w:val="ListParagraph"/>
        <w:numPr>
          <w:ilvl w:val="0"/>
          <w:numId w:val="120"/>
        </w:numPr>
      </w:pPr>
      <w:r>
        <w:t>Vietovės patrauklumo namų ūkiams ir verslui padidėjimas</w:t>
      </w:r>
    </w:p>
    <w:p w:rsidR="00FB123E" w:rsidRDefault="00FB123E" w:rsidP="00D80757">
      <w:pPr>
        <w:pStyle w:val="ListParagraph"/>
        <w:numPr>
          <w:ilvl w:val="0"/>
          <w:numId w:val="120"/>
        </w:numPr>
      </w:pPr>
      <w:r>
        <w:t>Anglies dioksido (kaip šiltnamio efektą sukeliančių dujų) emisijos sumažėjimas</w:t>
      </w:r>
    </w:p>
    <w:p w:rsidR="00FB123E" w:rsidRDefault="00FB123E" w:rsidP="00D80757">
      <w:pPr>
        <w:pStyle w:val="ListParagraph"/>
        <w:numPr>
          <w:ilvl w:val="0"/>
          <w:numId w:val="120"/>
        </w:numPr>
      </w:pPr>
      <w:r>
        <w:t>Transporto keliamos oro taršos pokyčiai</w:t>
      </w:r>
    </w:p>
    <w:p w:rsidR="00FB123E" w:rsidRDefault="00FB123E" w:rsidP="00D80757">
      <w:pPr>
        <w:pStyle w:val="ListParagraph"/>
        <w:numPr>
          <w:ilvl w:val="0"/>
          <w:numId w:val="120"/>
        </w:numPr>
      </w:pPr>
      <w:r>
        <w:t xml:space="preserve">Vieno darbuotojo sukuriamos pridėtinės vertės prieaugis </w:t>
      </w:r>
    </w:p>
    <w:p w:rsidR="00FB123E" w:rsidRDefault="00FB123E" w:rsidP="00D80757">
      <w:pPr>
        <w:pStyle w:val="ListParagraph"/>
        <w:numPr>
          <w:ilvl w:val="0"/>
          <w:numId w:val="120"/>
        </w:numPr>
      </w:pPr>
      <w:r>
        <w:t xml:space="preserve">Šiltnamio efektą sukeliančių dujų emisijos padidėjimas </w:t>
      </w:r>
    </w:p>
    <w:p w:rsidR="00FB123E" w:rsidRDefault="00FB123E" w:rsidP="00D80757">
      <w:pPr>
        <w:pStyle w:val="ListParagraph"/>
        <w:numPr>
          <w:ilvl w:val="0"/>
          <w:numId w:val="120"/>
        </w:numPr>
      </w:pPr>
      <w:r>
        <w:t>Laiko nuostolių dėl padidėjusių transporto spūsčių sumažėjimas</w:t>
      </w:r>
    </w:p>
    <w:p w:rsidR="00E82619" w:rsidRPr="001F21FF" w:rsidRDefault="00FB123E" w:rsidP="00D80757">
      <w:pPr>
        <w:pStyle w:val="ListParagraph"/>
        <w:numPr>
          <w:ilvl w:val="0"/>
          <w:numId w:val="120"/>
        </w:numPr>
        <w:spacing w:after="0"/>
        <w:rPr>
          <w:bCs/>
        </w:rPr>
      </w:pPr>
      <w:r>
        <w:t>Oro taršos padidėjimas dėl padidėjusių transporto spūsčių.</w:t>
      </w:r>
    </w:p>
    <w:p w:rsidR="001F21FF" w:rsidRDefault="001F21FF" w:rsidP="001F21FF">
      <w:pPr>
        <w:pStyle w:val="Default"/>
        <w:jc w:val="both"/>
        <w:rPr>
          <w:rFonts w:ascii="Arial" w:hAnsi="Arial" w:cs="Arial"/>
          <w:bCs/>
          <w:sz w:val="22"/>
          <w:szCs w:val="22"/>
        </w:rPr>
      </w:pPr>
      <w:r>
        <w:rPr>
          <w:rFonts w:ascii="Arial" w:hAnsi="Arial" w:cs="Arial"/>
          <w:b/>
          <w:bCs/>
          <w:sz w:val="22"/>
          <w:szCs w:val="22"/>
        </w:rPr>
        <w:t xml:space="preserve">Socialinė diskonto norma </w:t>
      </w:r>
      <w:r>
        <w:rPr>
          <w:rFonts w:ascii="Arial" w:hAnsi="Arial" w:cs="Arial"/>
          <w:bCs/>
          <w:sz w:val="22"/>
          <w:szCs w:val="22"/>
        </w:rPr>
        <w:t xml:space="preserve">5 % </w:t>
      </w:r>
    </w:p>
    <w:p w:rsidR="001F21FF" w:rsidRPr="001F21FF" w:rsidRDefault="001F21FF" w:rsidP="001F21FF">
      <w:pPr>
        <w:spacing w:after="0"/>
        <w:rPr>
          <w:bCs/>
        </w:rPr>
      </w:pPr>
    </w:p>
    <w:tbl>
      <w:tblPr>
        <w:tblStyle w:val="LightList-Accent1"/>
        <w:tblW w:w="0" w:type="auto"/>
        <w:tblLook w:val="04A0" w:firstRow="1" w:lastRow="0" w:firstColumn="1" w:lastColumn="0" w:noHBand="0" w:noVBand="1"/>
      </w:tblPr>
      <w:tblGrid>
        <w:gridCol w:w="3847"/>
        <w:gridCol w:w="1707"/>
      </w:tblGrid>
      <w:tr w:rsidR="00E82619" w:rsidRPr="00E82619" w:rsidTr="00E826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E82619" w:rsidRPr="00E82619" w:rsidRDefault="00E82619" w:rsidP="00E82619">
            <w:pPr>
              <w:spacing w:after="0"/>
              <w:jc w:val="center"/>
              <w:rPr>
                <w:color w:val="FFFFFF"/>
                <w:sz w:val="18"/>
                <w:lang w:eastAsia="en-GB"/>
              </w:rPr>
            </w:pPr>
            <w:r>
              <w:rPr>
                <w:color w:val="FFFFFF"/>
                <w:sz w:val="18"/>
                <w:lang w:eastAsia="en-GB"/>
              </w:rPr>
              <w:t>Ekonominis rodiklis</w:t>
            </w:r>
          </w:p>
        </w:tc>
        <w:tc>
          <w:tcPr>
            <w:tcW w:w="0" w:type="auto"/>
            <w:noWrap/>
            <w:hideMark/>
          </w:tcPr>
          <w:p w:rsidR="00E82619" w:rsidRPr="00E82619" w:rsidRDefault="00E82619" w:rsidP="00E82619">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en-GB"/>
              </w:rPr>
            </w:pPr>
            <w:r>
              <w:rPr>
                <w:color w:val="FFFFFF"/>
                <w:sz w:val="18"/>
                <w:lang w:eastAsia="en-GB"/>
              </w:rPr>
              <w:t>Rodiklio reikšmė</w:t>
            </w:r>
            <w:r w:rsidRPr="00E82619">
              <w:rPr>
                <w:color w:val="FFFFFF"/>
                <w:sz w:val="18"/>
                <w:lang w:eastAsia="en-GB"/>
              </w:rPr>
              <w:t> </w:t>
            </w:r>
          </w:p>
        </w:tc>
      </w:tr>
      <w:tr w:rsidR="00853122" w:rsidRPr="00E82619" w:rsidTr="00E82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853122" w:rsidRPr="00E82619" w:rsidRDefault="00853122" w:rsidP="00853122">
            <w:pPr>
              <w:spacing w:after="0"/>
              <w:jc w:val="center"/>
              <w:rPr>
                <w:color w:val="C00000"/>
                <w:sz w:val="18"/>
                <w:lang w:eastAsia="en-GB"/>
              </w:rPr>
            </w:pPr>
            <w:r w:rsidRPr="00E82619">
              <w:rPr>
                <w:color w:val="C00000"/>
                <w:sz w:val="18"/>
                <w:lang w:eastAsia="en-GB"/>
              </w:rPr>
              <w:t>Ekonominė grynoji dabartinė vertė - EGDV</w:t>
            </w:r>
          </w:p>
        </w:tc>
        <w:tc>
          <w:tcPr>
            <w:tcW w:w="0" w:type="auto"/>
            <w:noWrap/>
            <w:hideMark/>
          </w:tcPr>
          <w:p w:rsidR="00853122" w:rsidRPr="00853122" w:rsidRDefault="00853122" w:rsidP="00853122">
            <w:pPr>
              <w:spacing w:after="0"/>
              <w:jc w:val="center"/>
              <w:cnfStyle w:val="000000100000" w:firstRow="0" w:lastRow="0" w:firstColumn="0" w:lastColumn="0" w:oddVBand="0" w:evenVBand="0" w:oddHBand="1" w:evenHBand="0" w:firstRowFirstColumn="0" w:firstRowLastColumn="0" w:lastRowFirstColumn="0" w:lastRowLastColumn="0"/>
              <w:rPr>
                <w:b/>
                <w:color w:val="C00000"/>
                <w:sz w:val="18"/>
                <w:lang w:eastAsia="en-GB"/>
              </w:rPr>
            </w:pPr>
            <w:r w:rsidRPr="00853122">
              <w:rPr>
                <w:b/>
                <w:color w:val="C00000"/>
                <w:sz w:val="18"/>
                <w:lang w:eastAsia="en-GB"/>
              </w:rPr>
              <w:t xml:space="preserve">186.990.000 </w:t>
            </w:r>
          </w:p>
        </w:tc>
      </w:tr>
      <w:tr w:rsidR="00853122" w:rsidRPr="00E82619" w:rsidTr="00E82619">
        <w:tc>
          <w:tcPr>
            <w:cnfStyle w:val="001000000000" w:firstRow="0" w:lastRow="0" w:firstColumn="1" w:lastColumn="0" w:oddVBand="0" w:evenVBand="0" w:oddHBand="0" w:evenHBand="0" w:firstRowFirstColumn="0" w:firstRowLastColumn="0" w:lastRowFirstColumn="0" w:lastRowLastColumn="0"/>
            <w:tcW w:w="0" w:type="auto"/>
            <w:noWrap/>
            <w:hideMark/>
          </w:tcPr>
          <w:p w:rsidR="00853122" w:rsidRPr="00E82619" w:rsidRDefault="00853122" w:rsidP="00853122">
            <w:pPr>
              <w:spacing w:after="0"/>
              <w:jc w:val="center"/>
              <w:rPr>
                <w:b w:val="0"/>
                <w:sz w:val="18"/>
                <w:lang w:eastAsia="en-GB"/>
              </w:rPr>
            </w:pPr>
            <w:r w:rsidRPr="00E82619">
              <w:rPr>
                <w:b w:val="0"/>
                <w:sz w:val="18"/>
                <w:lang w:eastAsia="en-GB"/>
              </w:rPr>
              <w:t>Ekonominė vidinė grąžos norma - EVGN</w:t>
            </w:r>
          </w:p>
        </w:tc>
        <w:tc>
          <w:tcPr>
            <w:tcW w:w="0" w:type="auto"/>
            <w:noWrap/>
            <w:hideMark/>
          </w:tcPr>
          <w:p w:rsidR="00853122" w:rsidRPr="002440B8" w:rsidRDefault="00853122" w:rsidP="00853122">
            <w:pPr>
              <w:spacing w:after="0"/>
              <w:jc w:val="center"/>
              <w:cnfStyle w:val="000000000000" w:firstRow="0" w:lastRow="0" w:firstColumn="0" w:lastColumn="0" w:oddVBand="0" w:evenVBand="0" w:oddHBand="0" w:evenHBand="0" w:firstRowFirstColumn="0" w:firstRowLastColumn="0" w:lastRowFirstColumn="0" w:lastRowLastColumn="0"/>
              <w:rPr>
                <w:sz w:val="18"/>
                <w:lang w:eastAsia="en-GB"/>
              </w:rPr>
            </w:pPr>
            <w:r w:rsidRPr="002440B8">
              <w:rPr>
                <w:sz w:val="18"/>
                <w:lang w:eastAsia="en-GB"/>
              </w:rPr>
              <w:t>20,62%</w:t>
            </w:r>
          </w:p>
        </w:tc>
      </w:tr>
      <w:tr w:rsidR="00853122" w:rsidRPr="00E82619" w:rsidTr="00E82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853122" w:rsidRPr="00E82619" w:rsidRDefault="00853122" w:rsidP="00853122">
            <w:pPr>
              <w:spacing w:after="0"/>
              <w:jc w:val="center"/>
              <w:rPr>
                <w:b w:val="0"/>
                <w:sz w:val="18"/>
                <w:lang w:eastAsia="en-GB"/>
              </w:rPr>
            </w:pPr>
            <w:r w:rsidRPr="00E82619">
              <w:rPr>
                <w:b w:val="0"/>
                <w:sz w:val="18"/>
                <w:lang w:eastAsia="en-GB"/>
              </w:rPr>
              <w:t>Ekonominis naudos ir išlaidų santykis - ENIS</w:t>
            </w:r>
          </w:p>
        </w:tc>
        <w:tc>
          <w:tcPr>
            <w:tcW w:w="0" w:type="auto"/>
            <w:noWrap/>
            <w:hideMark/>
          </w:tcPr>
          <w:p w:rsidR="00853122" w:rsidRPr="002440B8" w:rsidRDefault="00853122" w:rsidP="00853122">
            <w:pPr>
              <w:spacing w:after="0"/>
              <w:jc w:val="center"/>
              <w:cnfStyle w:val="000000100000" w:firstRow="0" w:lastRow="0" w:firstColumn="0" w:lastColumn="0" w:oddVBand="0" w:evenVBand="0" w:oddHBand="1" w:evenHBand="0" w:firstRowFirstColumn="0" w:firstRowLastColumn="0" w:lastRowFirstColumn="0" w:lastRowLastColumn="0"/>
              <w:rPr>
                <w:sz w:val="18"/>
                <w:lang w:eastAsia="en-GB"/>
              </w:rPr>
            </w:pPr>
            <w:r w:rsidRPr="002440B8">
              <w:rPr>
                <w:sz w:val="18"/>
                <w:lang w:eastAsia="en-GB"/>
              </w:rPr>
              <w:t xml:space="preserve">3,17 </w:t>
            </w:r>
          </w:p>
        </w:tc>
      </w:tr>
    </w:tbl>
    <w:p w:rsidR="00E82619" w:rsidRDefault="00E82619" w:rsidP="00E82619">
      <w:pPr>
        <w:pStyle w:val="Default"/>
        <w:jc w:val="both"/>
        <w:rPr>
          <w:rFonts w:ascii="Arial" w:hAnsi="Arial" w:cs="Arial"/>
          <w:bCs/>
          <w:sz w:val="22"/>
          <w:szCs w:val="22"/>
        </w:rPr>
      </w:pPr>
    </w:p>
    <w:p w:rsidR="00EF3846" w:rsidRDefault="00EF3846" w:rsidP="00D57A02">
      <w:pPr>
        <w:ind w:firstLine="284"/>
      </w:pPr>
      <w:r>
        <w:rPr>
          <w:bCs/>
        </w:rPr>
        <w:t xml:space="preserve">Projekto veiklų tęstinumą bei naudojimąsi rezultatais užtikrins </w:t>
      </w:r>
      <w:r w:rsidR="00155BCF">
        <w:rPr>
          <w:bCs/>
        </w:rPr>
        <w:t xml:space="preserve">Vilniaus miesto savivaldybės administracija bei Lietuvos Respublikos finansų ministerija. </w:t>
      </w:r>
      <w:r w:rsidR="00155BCF">
        <w:rPr>
          <w:lang w:bidi="en-US"/>
        </w:rPr>
        <w:t xml:space="preserve">Investicijų projekto darbų atlikimo fizinė vieta yra Vilniaus miesto savivaldybės Šeškinės seniūnija, adresas Šeškinės g. 52. Projekto veiklas yra numatoma įgyvendinti žemės sklypuose, kurių </w:t>
      </w:r>
      <w:r w:rsidR="00155BCF" w:rsidRPr="00642FEB">
        <w:t>kadastro Nr. yra</w:t>
      </w:r>
      <w:r w:rsidR="00155BCF">
        <w:t xml:space="preserve"> 0101/0020:212 ir 0101/0020:211</w:t>
      </w:r>
    </w:p>
    <w:p w:rsidR="00142D24" w:rsidRDefault="00142D24" w:rsidP="00E82715"/>
    <w:p w:rsidR="00155BCF" w:rsidRDefault="00155BCF" w:rsidP="00E82715"/>
    <w:p w:rsidR="00155BCF" w:rsidRPr="00642FEB" w:rsidRDefault="00155BCF" w:rsidP="00E82715"/>
    <w:p w:rsidR="009A25A3" w:rsidRPr="00642FEB" w:rsidRDefault="009A25A3" w:rsidP="00E82715"/>
    <w:p w:rsidR="009A25A3" w:rsidRPr="00642FEB" w:rsidRDefault="009A25A3" w:rsidP="00E82715">
      <w:pPr>
        <w:sectPr w:rsidR="009A25A3" w:rsidRPr="00642FEB" w:rsidSect="007729DF">
          <w:footerReference w:type="default" r:id="rId12"/>
          <w:pgSz w:w="11906" w:h="16838"/>
          <w:pgMar w:top="1701" w:right="567" w:bottom="1134" w:left="1701" w:header="567" w:footer="567" w:gutter="0"/>
          <w:pgNumType w:start="3"/>
          <w:cols w:space="1296"/>
          <w:docGrid w:linePitch="360"/>
        </w:sectPr>
      </w:pPr>
    </w:p>
    <w:p w:rsidR="007300EE" w:rsidRPr="00642FEB" w:rsidRDefault="00E61F5B" w:rsidP="00F65BC4">
      <w:pPr>
        <w:pStyle w:val="Heading1"/>
        <w:numPr>
          <w:ilvl w:val="0"/>
          <w:numId w:val="0"/>
        </w:numPr>
        <w:rPr>
          <w:lang w:val="lt-LT"/>
        </w:rPr>
      </w:pPr>
      <w:bookmarkStart w:id="4" w:name="_Toc416418376"/>
      <w:r w:rsidRPr="00642FEB">
        <w:rPr>
          <w:lang w:val="lt-LT"/>
        </w:rPr>
        <w:t>NAUDOJAMOS SĄVOKOS</w:t>
      </w:r>
      <w:bookmarkEnd w:id="4"/>
    </w:p>
    <w:p w:rsidR="00D7663A" w:rsidRPr="00642FEB" w:rsidRDefault="00D7663A" w:rsidP="00E82715"/>
    <w:p w:rsidR="007B414B" w:rsidRDefault="007B414B" w:rsidP="00E82715">
      <w:r>
        <w:t>LR – Lietuvos Respublika</w:t>
      </w:r>
    </w:p>
    <w:p w:rsidR="00D7663A" w:rsidRPr="00642FEB" w:rsidRDefault="00D7663A" w:rsidP="00E82715">
      <w:r w:rsidRPr="00642FEB">
        <w:t>IP – investicijų projektas</w:t>
      </w:r>
    </w:p>
    <w:p w:rsidR="009F09E2" w:rsidRDefault="009F09E2" w:rsidP="00E82715">
      <w:r w:rsidRPr="00642FEB">
        <w:t>VMSA – Vilniaus miesto savivaldybės administracija</w:t>
      </w:r>
    </w:p>
    <w:p w:rsidR="00A8126C" w:rsidRDefault="00430D83" w:rsidP="00E82715">
      <w:r>
        <w:t>Kultūros tyrimas – LR Kultūros ministerijos užsakymu atliktas „</w:t>
      </w:r>
      <w:r w:rsidRPr="00430D83">
        <w:t xml:space="preserve">Gyventojų dalyvavimo kultūroje </w:t>
      </w:r>
      <w:r>
        <w:t>ir pasitenkinimo kultūros paslaugomis t</w:t>
      </w:r>
      <w:r w:rsidRPr="00430D83">
        <w:t>yrimas</w:t>
      </w:r>
      <w:r>
        <w:t>“.</w:t>
      </w:r>
    </w:p>
    <w:p w:rsidR="00430D83" w:rsidRDefault="008D51F2" w:rsidP="00E82715">
      <w:hyperlink r:id="rId13" w:history="1">
        <w:r w:rsidR="00430D83" w:rsidRPr="0038211C">
          <w:rPr>
            <w:rStyle w:val="Hyperlink"/>
          </w:rPr>
          <w:t>http://www.lrkm.lt/popup2.php?ru=lYfYXnZo10&amp;tmpl_name=m_article_print_view&amp;article_id=4609</w:t>
        </w:r>
      </w:hyperlink>
    </w:p>
    <w:p w:rsidR="00AF2FA4" w:rsidRPr="00642FEB" w:rsidRDefault="00AF2FA4" w:rsidP="00E82715">
      <w:r w:rsidRPr="00642FEB">
        <w:t xml:space="preserve">ES – </w:t>
      </w:r>
      <w:r w:rsidR="00E6759B">
        <w:t>Eur</w:t>
      </w:r>
      <w:r w:rsidRPr="00642FEB">
        <w:t>opos Sąjunga</w:t>
      </w:r>
    </w:p>
    <w:p w:rsidR="00EE4854" w:rsidRPr="00642FEB" w:rsidRDefault="00EE4854" w:rsidP="00EE4854">
      <w:r w:rsidRPr="00642FEB">
        <w:t xml:space="preserve">SESV – Sutartis dėl </w:t>
      </w:r>
      <w:r w:rsidR="00B16E5B">
        <w:t>E</w:t>
      </w:r>
      <w:r w:rsidR="00E6759B">
        <w:t>ur</w:t>
      </w:r>
      <w:r w:rsidRPr="00642FEB">
        <w:t>opos Sąjungos veikimo</w:t>
      </w:r>
    </w:p>
    <w:p w:rsidR="00EE4854" w:rsidRPr="00642FEB" w:rsidRDefault="00EE4854" w:rsidP="00E82715">
      <w:r w:rsidRPr="00642FEB">
        <w:t xml:space="preserve">EST – </w:t>
      </w:r>
      <w:r w:rsidR="00B16E5B">
        <w:t>E</w:t>
      </w:r>
      <w:r w:rsidR="00E6759B">
        <w:t>ur</w:t>
      </w:r>
      <w:r w:rsidR="00D57A02">
        <w:t xml:space="preserve">opos Sąjungos Taryba; </w:t>
      </w:r>
      <w:r w:rsidR="00AF2FA4" w:rsidRPr="00642FEB">
        <w:t xml:space="preserve">EK – </w:t>
      </w:r>
      <w:r w:rsidR="00B16E5B">
        <w:t>E</w:t>
      </w:r>
      <w:r w:rsidR="00E6759B">
        <w:t>ur</w:t>
      </w:r>
      <w:r w:rsidR="00D57A02">
        <w:t xml:space="preserve">opos Komisija; </w:t>
      </w:r>
      <w:r w:rsidRPr="00642FEB">
        <w:t xml:space="preserve">EP – </w:t>
      </w:r>
      <w:r w:rsidR="00B16E5B">
        <w:t>E</w:t>
      </w:r>
      <w:r w:rsidR="00E6759B">
        <w:t>ur</w:t>
      </w:r>
      <w:r w:rsidRPr="00642FEB">
        <w:t>opos Parlamentas</w:t>
      </w:r>
    </w:p>
    <w:p w:rsidR="00FA6F2A" w:rsidRPr="00642FEB" w:rsidRDefault="00FA6F2A" w:rsidP="00E82715">
      <w:r w:rsidRPr="00642FEB">
        <w:t>VPSP – viešoji ir privati partnerystė</w:t>
      </w:r>
    </w:p>
    <w:p w:rsidR="009F09E2" w:rsidRPr="00642FEB" w:rsidRDefault="00A878C2" w:rsidP="00A878C2">
      <w:r w:rsidRPr="00642FEB">
        <w:t xml:space="preserve">Pagrindinis Reglamentas - </w:t>
      </w:r>
      <w:r w:rsidR="00B16E5B">
        <w:t>E</w:t>
      </w:r>
      <w:r w:rsidR="00E6759B">
        <w:t>ur</w:t>
      </w:r>
      <w:r w:rsidRPr="00642FEB">
        <w:t xml:space="preserve">opos parlamento ir Tarybos 2013 m. gruodžio 17 d. reglamentas (ES) Nr. 1303/2013, kuriuo nustatomos </w:t>
      </w:r>
      <w:r w:rsidR="00E6759B">
        <w:t>Eur</w:t>
      </w:r>
      <w:r w:rsidRPr="00642FEB">
        <w:t xml:space="preserve">opos regioninės plėtros fondui, </w:t>
      </w:r>
      <w:r w:rsidR="00E6759B">
        <w:t>Eur</w:t>
      </w:r>
      <w:r w:rsidRPr="00642FEB">
        <w:t xml:space="preserve">opos socialiniam fondui, Sanglaudos fondui, </w:t>
      </w:r>
      <w:r w:rsidR="00E6759B">
        <w:t>Eur</w:t>
      </w:r>
      <w:r w:rsidRPr="00642FEB">
        <w:t xml:space="preserve">opos žemės ūkio fondui kaimo plėtrai ir </w:t>
      </w:r>
      <w:r w:rsidR="00E6759B">
        <w:t>Eur</w:t>
      </w:r>
      <w:r w:rsidRPr="00642FEB">
        <w:t xml:space="preserve">opos jūros reikalų ir žuvininkystės fondui bendros nuostatos ir </w:t>
      </w:r>
      <w:r w:rsidR="00E6759B">
        <w:t>Eur</w:t>
      </w:r>
      <w:r w:rsidRPr="00642FEB">
        <w:t xml:space="preserve">opos regioninės plėtros fondui, </w:t>
      </w:r>
      <w:r w:rsidR="00E6759B">
        <w:t>Eur</w:t>
      </w:r>
      <w:r w:rsidRPr="00642FEB">
        <w:t xml:space="preserve">opos socialiniam fondui, Sanglaudos fondui ir </w:t>
      </w:r>
      <w:r w:rsidR="00E6759B">
        <w:t>Eur</w:t>
      </w:r>
      <w:r w:rsidRPr="00642FEB">
        <w:t>opos jūros reikalų ir žuvininkystės fondui taikytinos bendrosios nuostatos ir panaikinamas Tarybos reglamentas (EB) Nr. 1083/2006</w:t>
      </w:r>
    </w:p>
    <w:p w:rsidR="00DD35D4" w:rsidRPr="00642FEB" w:rsidRDefault="00DD35D4" w:rsidP="00A878C2">
      <w:r w:rsidRPr="00642FEB">
        <w:t xml:space="preserve">Deleguotasis reglamentas – </w:t>
      </w:r>
      <w:r w:rsidR="00E6759B">
        <w:t>Eur</w:t>
      </w:r>
      <w:r w:rsidRPr="00642FEB">
        <w:t xml:space="preserve">opos Komisijos 2014 m. kovo 3 d. deleguotasis reglamentas (ES) Nr. 480/2014, kuriuo papildomas </w:t>
      </w:r>
      <w:r w:rsidR="00E6759B">
        <w:t>Eur</w:t>
      </w:r>
      <w:r w:rsidRPr="00642FEB">
        <w:t xml:space="preserve">opos Parlamento ir Tarybos reglamentas (ES) Nr. 1303/2013, kuriuo nustatomos </w:t>
      </w:r>
      <w:r w:rsidR="00E6759B">
        <w:t>Eur</w:t>
      </w:r>
      <w:r w:rsidRPr="00642FEB">
        <w:t xml:space="preserve">opos regioninės plėtros fondui, </w:t>
      </w:r>
      <w:r w:rsidR="00E6759B">
        <w:t>Eur</w:t>
      </w:r>
      <w:r w:rsidRPr="00642FEB">
        <w:t xml:space="preserve">opos socialiniam fondui, Sanglaudos fondui, </w:t>
      </w:r>
      <w:r w:rsidR="00E6759B">
        <w:t>Eur</w:t>
      </w:r>
      <w:r w:rsidRPr="00642FEB">
        <w:t xml:space="preserve">opos žemės ūkio fondui kaimo plėtrai ir </w:t>
      </w:r>
      <w:r w:rsidR="00E6759B">
        <w:t>Eur</w:t>
      </w:r>
      <w:r w:rsidRPr="00642FEB">
        <w:t xml:space="preserve">opos jūrų reikalų ir žuvininkystės fondui bendros nuostatos ir </w:t>
      </w:r>
      <w:r w:rsidR="00E6759B">
        <w:t>Eur</w:t>
      </w:r>
      <w:r w:rsidRPr="00642FEB">
        <w:t xml:space="preserve">opos regioninės plėtros fondui, </w:t>
      </w:r>
      <w:r w:rsidR="00E6759B">
        <w:t>Eur</w:t>
      </w:r>
      <w:r w:rsidRPr="00642FEB">
        <w:t xml:space="preserve">opos socialiniam fondui, Sanglaudos fondui ir </w:t>
      </w:r>
      <w:r w:rsidR="00E6759B">
        <w:t>Eur</w:t>
      </w:r>
      <w:r w:rsidRPr="00642FEB">
        <w:t>opos jūrų reikalų ir žuvininkystės fondui taikytinos bendrosios nuostatos.</w:t>
      </w:r>
    </w:p>
    <w:p w:rsidR="00A878C2" w:rsidRDefault="00A878C2" w:rsidP="00A878C2">
      <w:r w:rsidRPr="00642FEB">
        <w:t xml:space="preserve">ERPF – </w:t>
      </w:r>
      <w:r w:rsidR="00E6759B">
        <w:t>Eur</w:t>
      </w:r>
      <w:r w:rsidR="00055DC9" w:rsidRPr="00642FEB">
        <w:t>opos Regioninės Plėtros F</w:t>
      </w:r>
      <w:r w:rsidRPr="00642FEB">
        <w:t>ondas</w:t>
      </w:r>
    </w:p>
    <w:p w:rsidR="001F2059" w:rsidRDefault="001F2059" w:rsidP="00A878C2">
      <w:r>
        <w:t xml:space="preserve">BIR – </w:t>
      </w:r>
      <w:r w:rsidRPr="001F2059">
        <w:t>2014 m. birželio 17 d. E</w:t>
      </w:r>
      <w:r>
        <w:t>uropos Komisijos</w:t>
      </w:r>
      <w:r w:rsidRPr="001F2059">
        <w:t xml:space="preserve"> reglament</w:t>
      </w:r>
      <w:r>
        <w:t>as</w:t>
      </w:r>
      <w:r w:rsidRPr="001F2059">
        <w:t xml:space="preserve"> Nr. 651/2014, kuriuo tam tikrų kategorijų pagalba skelbiama suderinama su vidaus rinka taikant Sutarties 107 ir 108 straipsnius</w:t>
      </w:r>
      <w:r>
        <w:t>.</w:t>
      </w:r>
    </w:p>
    <w:p w:rsidR="00C60A9D" w:rsidRPr="00642FEB" w:rsidRDefault="00C60A9D" w:rsidP="00A878C2">
      <w:r>
        <w:rPr>
          <w:lang w:bidi="en-US"/>
        </w:rPr>
        <w:t xml:space="preserve">ESVP – </w:t>
      </w:r>
      <w:r w:rsidRPr="00673BEE">
        <w:rPr>
          <w:lang w:bidi="en-US"/>
        </w:rPr>
        <w:t>2014–2020 metų Europos Sąjungos fo</w:t>
      </w:r>
      <w:r>
        <w:rPr>
          <w:lang w:bidi="en-US"/>
        </w:rPr>
        <w:t>ndų investicijų veiksmų programa</w:t>
      </w:r>
    </w:p>
    <w:p w:rsidR="00186770" w:rsidRPr="00642FEB" w:rsidRDefault="00186770" w:rsidP="00186770">
      <w:r w:rsidRPr="00642FEB">
        <w:t xml:space="preserve">Alternatyvų metodika – Optimalios projekto įgyvendinimo alternatyvos pasirinkimo kokybės vertinimo metodika, patvirtinta 2014–2020 metų </w:t>
      </w:r>
      <w:r w:rsidR="00E6759B">
        <w:t>Eur</w:t>
      </w:r>
      <w:r w:rsidRPr="00642FEB">
        <w:t>opos Sąjungos struktūrinių fondų investicijų veiksmų programos valdymo komiteto 2014 m. spalio 13 d. posėdžio sprendimu (protokolas Nr. 35)</w:t>
      </w:r>
    </w:p>
    <w:p w:rsidR="00535CC9" w:rsidRDefault="00535CC9" w:rsidP="00186770">
      <w:r w:rsidRPr="00642FEB">
        <w:t xml:space="preserve">IP metodika – Investicijų projektų, kuriems siekiama gauti finansavimą iš ES struktūrinės paramos, kitų tarptautinių programų paramos ir (ar) valstybės biudžeto lėšų, rengimo metodika, paskelbta tinklalapyje </w:t>
      </w:r>
      <w:hyperlink r:id="rId14" w:history="1">
        <w:r w:rsidR="00CF6174" w:rsidRPr="00642FEB">
          <w:rPr>
            <w:rStyle w:val="Hyperlink"/>
          </w:rPr>
          <w:t>www.ppplietuva.lt</w:t>
        </w:r>
      </w:hyperlink>
      <w:r w:rsidR="00CF6174" w:rsidRPr="00642FEB">
        <w:t xml:space="preserve"> (versija 1.2.0)</w:t>
      </w:r>
      <w:r w:rsidRPr="00642FEB">
        <w:t>.</w:t>
      </w:r>
    </w:p>
    <w:p w:rsidR="00452874" w:rsidRPr="00642FEB" w:rsidRDefault="00452874" w:rsidP="00186770">
      <w:r w:rsidRPr="00452874">
        <w:t xml:space="preserve">SE metodika – Metodikos ir modelio, skirto įvertinti investicijų, finansuojamų </w:t>
      </w:r>
      <w:r w:rsidR="00E6759B">
        <w:t>Eur</w:t>
      </w:r>
      <w:r w:rsidRPr="00452874">
        <w:t xml:space="preserve">opos Sąjungos struktūrinių fondų ir Lietuvos Respublikos nacionalinio biudžeto lėšomis, socialinį-ekonominį poveikį, sukūrimo galutinė ataskaita, paskelbta interneto svetainėje </w:t>
      </w:r>
      <w:hyperlink r:id="rId15" w:history="1">
        <w:r w:rsidRPr="00013292">
          <w:rPr>
            <w:rStyle w:val="Hyperlink"/>
          </w:rPr>
          <w:t>http://www.ppplietuva.lt/metodikos.html</w:t>
        </w:r>
      </w:hyperlink>
    </w:p>
    <w:p w:rsidR="009B268E" w:rsidRDefault="009B268E" w:rsidP="00186770">
      <w:r w:rsidRPr="00642FEB">
        <w:t>STR – Statybos techninis reglamentas</w:t>
      </w:r>
    </w:p>
    <w:p w:rsidR="00A64D53" w:rsidRDefault="00A64D53" w:rsidP="00186770">
      <w:r>
        <w:t>PVM – Pridėtinės vertės mokestis</w:t>
      </w:r>
    </w:p>
    <w:p w:rsidR="00D7663A" w:rsidRPr="00642FEB" w:rsidRDefault="00E6759B" w:rsidP="00E82715">
      <w:r>
        <w:rPr>
          <w:lang w:bidi="en-US"/>
        </w:rPr>
        <w:t>PVMĮ – Lietuvos Respublikos pridėtinės vertės mokesčio įstatymas</w:t>
      </w:r>
    </w:p>
    <w:p w:rsidR="00142D24" w:rsidRPr="00642FEB" w:rsidRDefault="00142D24" w:rsidP="00E82715">
      <w:pPr>
        <w:sectPr w:rsidR="00142D24" w:rsidRPr="00642FEB" w:rsidSect="007729DF">
          <w:pgSz w:w="11906" w:h="16838"/>
          <w:pgMar w:top="1701" w:right="567" w:bottom="1134" w:left="1701" w:header="567" w:footer="567" w:gutter="0"/>
          <w:cols w:space="1296"/>
          <w:docGrid w:linePitch="360"/>
        </w:sectPr>
      </w:pPr>
    </w:p>
    <w:p w:rsidR="00142D24" w:rsidRPr="00642FEB" w:rsidRDefault="00E61F5B" w:rsidP="00F65BC4">
      <w:pPr>
        <w:pStyle w:val="Heading1"/>
        <w:numPr>
          <w:ilvl w:val="0"/>
          <w:numId w:val="0"/>
        </w:numPr>
        <w:rPr>
          <w:lang w:val="lt-LT"/>
        </w:rPr>
      </w:pPr>
      <w:bookmarkStart w:id="5" w:name="_Toc416418377"/>
      <w:r w:rsidRPr="00642FEB">
        <w:rPr>
          <w:lang w:val="lt-LT"/>
        </w:rPr>
        <w:t>PAVEIKSLŲ SĄRAŠAS</w:t>
      </w:r>
      <w:bookmarkEnd w:id="5"/>
    </w:p>
    <w:p w:rsidR="00AD7FAB" w:rsidRPr="00642FEB" w:rsidRDefault="00AD7FAB" w:rsidP="00AD7FAB"/>
    <w:p w:rsidR="00E90E04" w:rsidRDefault="00AD7FAB">
      <w:pPr>
        <w:pStyle w:val="TableofFigures"/>
        <w:tabs>
          <w:tab w:val="right" w:leader="dot" w:pos="9628"/>
        </w:tabs>
        <w:rPr>
          <w:rFonts w:asciiTheme="minorHAnsi" w:eastAsiaTheme="minorEastAsia" w:hAnsiTheme="minorHAnsi" w:cstheme="minorBidi"/>
          <w:noProof/>
          <w:lang w:val="en-US"/>
        </w:rPr>
      </w:pPr>
      <w:r w:rsidRPr="00642FEB">
        <w:fldChar w:fldCharType="begin"/>
      </w:r>
      <w:r w:rsidRPr="00642FEB">
        <w:instrText xml:space="preserve"> TOC \h \z \c "Paveikslas" </w:instrText>
      </w:r>
      <w:r w:rsidRPr="00642FEB">
        <w:fldChar w:fldCharType="separate"/>
      </w:r>
      <w:hyperlink w:anchor="_Toc416418400" w:history="1">
        <w:r w:rsidR="00E90E04" w:rsidRPr="001E5250">
          <w:rPr>
            <w:rStyle w:val="Hyperlink"/>
            <w:iCs/>
            <w:noProof/>
          </w:rPr>
          <w:t>Paveikslas 1.1. Penkių didžiausių Lietuvos miestų gyventojų skaičiaus pasiskirstymas</w:t>
        </w:r>
        <w:r w:rsidR="00E90E04">
          <w:rPr>
            <w:noProof/>
            <w:webHidden/>
          </w:rPr>
          <w:tab/>
        </w:r>
        <w:r w:rsidR="00E90E04">
          <w:rPr>
            <w:noProof/>
            <w:webHidden/>
          </w:rPr>
          <w:fldChar w:fldCharType="begin"/>
        </w:r>
        <w:r w:rsidR="00E90E04">
          <w:rPr>
            <w:noProof/>
            <w:webHidden/>
          </w:rPr>
          <w:instrText xml:space="preserve"> PAGEREF _Toc416418400 \h </w:instrText>
        </w:r>
        <w:r w:rsidR="00E90E04">
          <w:rPr>
            <w:noProof/>
            <w:webHidden/>
          </w:rPr>
        </w:r>
        <w:r w:rsidR="00E90E04">
          <w:rPr>
            <w:noProof/>
            <w:webHidden/>
          </w:rPr>
          <w:fldChar w:fldCharType="separate"/>
        </w:r>
        <w:r w:rsidR="00E90E04">
          <w:rPr>
            <w:noProof/>
            <w:webHidden/>
          </w:rPr>
          <w:t>10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1" w:history="1">
        <w:r w:rsidR="00E90E04" w:rsidRPr="001E5250">
          <w:rPr>
            <w:rStyle w:val="Hyperlink"/>
            <w:iCs/>
            <w:noProof/>
          </w:rPr>
          <w:t>Paveikslas 1.2. ES valstybių-narių gyventojų pasiskirstymas pagal gyvenamojo ploto tipą</w:t>
        </w:r>
        <w:r w:rsidR="00E90E04">
          <w:rPr>
            <w:noProof/>
            <w:webHidden/>
          </w:rPr>
          <w:tab/>
        </w:r>
        <w:r w:rsidR="00E90E04">
          <w:rPr>
            <w:noProof/>
            <w:webHidden/>
          </w:rPr>
          <w:fldChar w:fldCharType="begin"/>
        </w:r>
        <w:r w:rsidR="00E90E04">
          <w:rPr>
            <w:noProof/>
            <w:webHidden/>
          </w:rPr>
          <w:instrText xml:space="preserve"> PAGEREF _Toc416418401 \h </w:instrText>
        </w:r>
        <w:r w:rsidR="00E90E04">
          <w:rPr>
            <w:noProof/>
            <w:webHidden/>
          </w:rPr>
        </w:r>
        <w:r w:rsidR="00E90E04">
          <w:rPr>
            <w:noProof/>
            <w:webHidden/>
          </w:rPr>
          <w:fldChar w:fldCharType="separate"/>
        </w:r>
        <w:r w:rsidR="00E90E04">
          <w:rPr>
            <w:noProof/>
            <w:webHidden/>
          </w:rPr>
          <w:t>12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2" w:history="1">
        <w:r w:rsidR="00E90E04" w:rsidRPr="001E5250">
          <w:rPr>
            <w:rStyle w:val="Hyperlink"/>
            <w:iCs/>
            <w:noProof/>
          </w:rPr>
          <w:t>Paveikslas 1.3. Vidutinė būto kaina Šeškinės seniūnijoje, EUR/m</w:t>
        </w:r>
        <w:r w:rsidR="00E90E04" w:rsidRPr="001E5250">
          <w:rPr>
            <w:rStyle w:val="Hyperlink"/>
            <w:iCs/>
            <w:noProof/>
            <w:vertAlign w:val="superscript"/>
          </w:rPr>
          <w:t>2</w:t>
        </w:r>
        <w:r w:rsidR="00E90E04" w:rsidRPr="001E5250">
          <w:rPr>
            <w:rStyle w:val="Hyperlink"/>
            <w:iCs/>
            <w:noProof/>
          </w:rPr>
          <w:t>.</w:t>
        </w:r>
        <w:r w:rsidR="00E90E04">
          <w:rPr>
            <w:noProof/>
            <w:webHidden/>
          </w:rPr>
          <w:tab/>
        </w:r>
        <w:r w:rsidR="00E90E04">
          <w:rPr>
            <w:noProof/>
            <w:webHidden/>
          </w:rPr>
          <w:fldChar w:fldCharType="begin"/>
        </w:r>
        <w:r w:rsidR="00E90E04">
          <w:rPr>
            <w:noProof/>
            <w:webHidden/>
          </w:rPr>
          <w:instrText xml:space="preserve"> PAGEREF _Toc416418402 \h </w:instrText>
        </w:r>
        <w:r w:rsidR="00E90E04">
          <w:rPr>
            <w:noProof/>
            <w:webHidden/>
          </w:rPr>
        </w:r>
        <w:r w:rsidR="00E90E04">
          <w:rPr>
            <w:noProof/>
            <w:webHidden/>
          </w:rPr>
          <w:fldChar w:fldCharType="separate"/>
        </w:r>
        <w:r w:rsidR="00E90E04">
          <w:rPr>
            <w:noProof/>
            <w:webHidden/>
          </w:rPr>
          <w:t>14</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3" w:history="1">
        <w:r w:rsidR="00E90E04" w:rsidRPr="001E5250">
          <w:rPr>
            <w:rStyle w:val="Hyperlink"/>
            <w:iCs/>
            <w:noProof/>
          </w:rPr>
          <w:t>Paveikslas 1.4. Vilniaus miesto savivaldybės ugdymo įstaigų tinklas</w:t>
        </w:r>
        <w:r w:rsidR="00E90E04">
          <w:rPr>
            <w:noProof/>
            <w:webHidden/>
          </w:rPr>
          <w:tab/>
        </w:r>
        <w:r w:rsidR="00E90E04">
          <w:rPr>
            <w:noProof/>
            <w:webHidden/>
          </w:rPr>
          <w:fldChar w:fldCharType="begin"/>
        </w:r>
        <w:r w:rsidR="00E90E04">
          <w:rPr>
            <w:noProof/>
            <w:webHidden/>
          </w:rPr>
          <w:instrText xml:space="preserve"> PAGEREF _Toc416418403 \h </w:instrText>
        </w:r>
        <w:r w:rsidR="00E90E04">
          <w:rPr>
            <w:noProof/>
            <w:webHidden/>
          </w:rPr>
        </w:r>
        <w:r w:rsidR="00E90E04">
          <w:rPr>
            <w:noProof/>
            <w:webHidden/>
          </w:rPr>
          <w:fldChar w:fldCharType="separate"/>
        </w:r>
        <w:r w:rsidR="00E90E04">
          <w:rPr>
            <w:noProof/>
            <w:webHidden/>
          </w:rPr>
          <w:t>19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4" w:history="1">
        <w:r w:rsidR="00E90E04" w:rsidRPr="001E5250">
          <w:rPr>
            <w:rStyle w:val="Hyperlink"/>
            <w:iCs/>
            <w:noProof/>
          </w:rPr>
          <w:t>Paveikslas 1.5. Vilniaus miesto savivaldybėje gyvenančių vaikų ir jaunimo iki 29 m. skaičiaus pasiskirstymas pagal seniūnijas</w:t>
        </w:r>
        <w:r w:rsidR="00E90E04">
          <w:rPr>
            <w:noProof/>
            <w:webHidden/>
          </w:rPr>
          <w:tab/>
        </w:r>
        <w:r w:rsidR="00E90E04">
          <w:rPr>
            <w:noProof/>
            <w:webHidden/>
          </w:rPr>
          <w:fldChar w:fldCharType="begin"/>
        </w:r>
        <w:r w:rsidR="00E90E04">
          <w:rPr>
            <w:noProof/>
            <w:webHidden/>
          </w:rPr>
          <w:instrText xml:space="preserve"> PAGEREF _Toc416418404 \h </w:instrText>
        </w:r>
        <w:r w:rsidR="00E90E04">
          <w:rPr>
            <w:noProof/>
            <w:webHidden/>
          </w:rPr>
        </w:r>
        <w:r w:rsidR="00E90E04">
          <w:rPr>
            <w:noProof/>
            <w:webHidden/>
          </w:rPr>
          <w:fldChar w:fldCharType="separate"/>
        </w:r>
        <w:r w:rsidR="00E90E04">
          <w:rPr>
            <w:noProof/>
            <w:webHidden/>
          </w:rPr>
          <w:t>20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5" w:history="1">
        <w:r w:rsidR="00E90E04" w:rsidRPr="001E5250">
          <w:rPr>
            <w:rStyle w:val="Hyperlink"/>
            <w:iCs/>
            <w:noProof/>
          </w:rPr>
          <w:t>Paveikslas 1.6. Vilniaus miesto savivaldybėje gyvenančių moksleivių apklausos duomenys (I)</w:t>
        </w:r>
        <w:r w:rsidR="00E90E04">
          <w:rPr>
            <w:noProof/>
            <w:webHidden/>
          </w:rPr>
          <w:tab/>
        </w:r>
        <w:r w:rsidR="00E90E04">
          <w:rPr>
            <w:noProof/>
            <w:webHidden/>
          </w:rPr>
          <w:fldChar w:fldCharType="begin"/>
        </w:r>
        <w:r w:rsidR="00E90E04">
          <w:rPr>
            <w:noProof/>
            <w:webHidden/>
          </w:rPr>
          <w:instrText xml:space="preserve"> PAGEREF _Toc416418405 \h </w:instrText>
        </w:r>
        <w:r w:rsidR="00E90E04">
          <w:rPr>
            <w:noProof/>
            <w:webHidden/>
          </w:rPr>
        </w:r>
        <w:r w:rsidR="00E90E04">
          <w:rPr>
            <w:noProof/>
            <w:webHidden/>
          </w:rPr>
          <w:fldChar w:fldCharType="separate"/>
        </w:r>
        <w:r w:rsidR="00E90E04">
          <w:rPr>
            <w:noProof/>
            <w:webHidden/>
          </w:rPr>
          <w:t>21</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6" w:history="1">
        <w:r w:rsidR="00E90E04" w:rsidRPr="001E5250">
          <w:rPr>
            <w:rStyle w:val="Hyperlink"/>
            <w:iCs/>
            <w:noProof/>
          </w:rPr>
          <w:t>Paveikslas 1.7. Vilniaus miesto savivaldybėje gyvenančių moksleivių apklausos duomenys (II)</w:t>
        </w:r>
        <w:r w:rsidR="00E90E04">
          <w:rPr>
            <w:noProof/>
            <w:webHidden/>
          </w:rPr>
          <w:tab/>
        </w:r>
        <w:r w:rsidR="00E90E04">
          <w:rPr>
            <w:noProof/>
            <w:webHidden/>
          </w:rPr>
          <w:fldChar w:fldCharType="begin"/>
        </w:r>
        <w:r w:rsidR="00E90E04">
          <w:rPr>
            <w:noProof/>
            <w:webHidden/>
          </w:rPr>
          <w:instrText xml:space="preserve"> PAGEREF _Toc416418406 \h </w:instrText>
        </w:r>
        <w:r w:rsidR="00E90E04">
          <w:rPr>
            <w:noProof/>
            <w:webHidden/>
          </w:rPr>
        </w:r>
        <w:r w:rsidR="00E90E04">
          <w:rPr>
            <w:noProof/>
            <w:webHidden/>
          </w:rPr>
          <w:fldChar w:fldCharType="separate"/>
        </w:r>
        <w:r w:rsidR="00E90E04">
          <w:rPr>
            <w:noProof/>
            <w:webHidden/>
          </w:rPr>
          <w:t>22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7" w:history="1">
        <w:r w:rsidR="00E90E04" w:rsidRPr="001E5250">
          <w:rPr>
            <w:rStyle w:val="Hyperlink"/>
            <w:iCs/>
            <w:noProof/>
          </w:rPr>
          <w:t>Paveikslas 1.8. Pagrindinės kliūtys, dėl kurių sunku įsilieti į kultūrinį gyvenimą, dalyvauti kultūrinėje veikloje arba joje savanoriauti</w:t>
        </w:r>
        <w:r w:rsidR="00E90E04">
          <w:rPr>
            <w:noProof/>
            <w:webHidden/>
          </w:rPr>
          <w:tab/>
        </w:r>
        <w:r w:rsidR="00E90E04">
          <w:rPr>
            <w:noProof/>
            <w:webHidden/>
          </w:rPr>
          <w:fldChar w:fldCharType="begin"/>
        </w:r>
        <w:r w:rsidR="00E90E04">
          <w:rPr>
            <w:noProof/>
            <w:webHidden/>
          </w:rPr>
          <w:instrText xml:space="preserve"> PAGEREF _Toc416418407 \h </w:instrText>
        </w:r>
        <w:r w:rsidR="00E90E04">
          <w:rPr>
            <w:noProof/>
            <w:webHidden/>
          </w:rPr>
        </w:r>
        <w:r w:rsidR="00E90E04">
          <w:rPr>
            <w:noProof/>
            <w:webHidden/>
          </w:rPr>
          <w:fldChar w:fldCharType="separate"/>
        </w:r>
        <w:r w:rsidR="00E90E04">
          <w:rPr>
            <w:noProof/>
            <w:webHidden/>
          </w:rPr>
          <w:t>26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8" w:history="1">
        <w:r w:rsidR="00E90E04" w:rsidRPr="001E5250">
          <w:rPr>
            <w:rStyle w:val="Hyperlink"/>
            <w:iCs/>
            <w:noProof/>
          </w:rPr>
          <w:t>Paveikslas 1.9. Lankytojų skaičius Vilniaus miesto muziejuose pagal muziejų tipus</w:t>
        </w:r>
        <w:r w:rsidR="00E90E04">
          <w:rPr>
            <w:noProof/>
            <w:webHidden/>
          </w:rPr>
          <w:tab/>
        </w:r>
        <w:r w:rsidR="00E90E04">
          <w:rPr>
            <w:noProof/>
            <w:webHidden/>
          </w:rPr>
          <w:fldChar w:fldCharType="begin"/>
        </w:r>
        <w:r w:rsidR="00E90E04">
          <w:rPr>
            <w:noProof/>
            <w:webHidden/>
          </w:rPr>
          <w:instrText xml:space="preserve"> PAGEREF _Toc416418408 \h </w:instrText>
        </w:r>
        <w:r w:rsidR="00E90E04">
          <w:rPr>
            <w:noProof/>
            <w:webHidden/>
          </w:rPr>
        </w:r>
        <w:r w:rsidR="00E90E04">
          <w:rPr>
            <w:noProof/>
            <w:webHidden/>
          </w:rPr>
          <w:fldChar w:fldCharType="separate"/>
        </w:r>
        <w:r w:rsidR="00E90E04">
          <w:rPr>
            <w:noProof/>
            <w:webHidden/>
          </w:rPr>
          <w:t>28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09" w:history="1">
        <w:r w:rsidR="00E90E04" w:rsidRPr="001E5250">
          <w:rPr>
            <w:rStyle w:val="Hyperlink"/>
            <w:iCs/>
            <w:noProof/>
          </w:rPr>
          <w:t>Paveikslas 1.10. Kultūros tyrimo duomenys apie muziejų lankymą Lietuvoje ir užsienyje pagal muziejų tipus</w:t>
        </w:r>
        <w:r w:rsidR="00E90E04">
          <w:rPr>
            <w:noProof/>
            <w:webHidden/>
          </w:rPr>
          <w:tab/>
        </w:r>
        <w:r w:rsidR="00E90E04">
          <w:rPr>
            <w:noProof/>
            <w:webHidden/>
          </w:rPr>
          <w:fldChar w:fldCharType="begin"/>
        </w:r>
        <w:r w:rsidR="00E90E04">
          <w:rPr>
            <w:noProof/>
            <w:webHidden/>
          </w:rPr>
          <w:instrText xml:space="preserve"> PAGEREF _Toc416418409 \h </w:instrText>
        </w:r>
        <w:r w:rsidR="00E90E04">
          <w:rPr>
            <w:noProof/>
            <w:webHidden/>
          </w:rPr>
        </w:r>
        <w:r w:rsidR="00E90E04">
          <w:rPr>
            <w:noProof/>
            <w:webHidden/>
          </w:rPr>
          <w:fldChar w:fldCharType="separate"/>
        </w:r>
        <w:r w:rsidR="00E90E04">
          <w:rPr>
            <w:noProof/>
            <w:webHidden/>
          </w:rPr>
          <w:t>29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0" w:history="1">
        <w:r w:rsidR="00E90E04" w:rsidRPr="001E5250">
          <w:rPr>
            <w:rStyle w:val="Hyperlink"/>
            <w:iCs/>
            <w:noProof/>
          </w:rPr>
          <w:t xml:space="preserve">Paveikslas 1.11. </w:t>
        </w:r>
        <w:r w:rsidR="00E90E04" w:rsidRPr="001E5250">
          <w:rPr>
            <w:rStyle w:val="Hyperlink"/>
            <w:noProof/>
          </w:rPr>
          <w:t>Lietuvos sporto muziejaus infrastruktūra</w:t>
        </w:r>
        <w:r w:rsidR="00E90E04">
          <w:rPr>
            <w:noProof/>
            <w:webHidden/>
          </w:rPr>
          <w:tab/>
        </w:r>
        <w:r w:rsidR="00E90E04">
          <w:rPr>
            <w:noProof/>
            <w:webHidden/>
          </w:rPr>
          <w:fldChar w:fldCharType="begin"/>
        </w:r>
        <w:r w:rsidR="00E90E04">
          <w:rPr>
            <w:noProof/>
            <w:webHidden/>
          </w:rPr>
          <w:instrText xml:space="preserve"> PAGEREF _Toc416418410 \h </w:instrText>
        </w:r>
        <w:r w:rsidR="00E90E04">
          <w:rPr>
            <w:noProof/>
            <w:webHidden/>
          </w:rPr>
        </w:r>
        <w:r w:rsidR="00E90E04">
          <w:rPr>
            <w:noProof/>
            <w:webHidden/>
          </w:rPr>
          <w:fldChar w:fldCharType="separate"/>
        </w:r>
        <w:r w:rsidR="00E90E04">
          <w:rPr>
            <w:noProof/>
            <w:webHidden/>
          </w:rPr>
          <w:t>48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1" w:history="1">
        <w:r w:rsidR="00E90E04" w:rsidRPr="001E5250">
          <w:rPr>
            <w:rStyle w:val="Hyperlink"/>
            <w:iCs/>
            <w:noProof/>
          </w:rPr>
          <w:t xml:space="preserve">Paveikslas 2.1. </w:t>
        </w:r>
        <w:r w:rsidR="00E90E04" w:rsidRPr="001E5250">
          <w:rPr>
            <w:rStyle w:val="Hyperlink"/>
            <w:noProof/>
          </w:rPr>
          <w:t>Projekto žemės sklypų ribos</w:t>
        </w:r>
        <w:r w:rsidR="00E90E04">
          <w:rPr>
            <w:noProof/>
            <w:webHidden/>
          </w:rPr>
          <w:tab/>
        </w:r>
        <w:r w:rsidR="00E90E04">
          <w:rPr>
            <w:noProof/>
            <w:webHidden/>
          </w:rPr>
          <w:fldChar w:fldCharType="begin"/>
        </w:r>
        <w:r w:rsidR="00E90E04">
          <w:rPr>
            <w:noProof/>
            <w:webHidden/>
          </w:rPr>
          <w:instrText xml:space="preserve"> PAGEREF _Toc416418411 \h </w:instrText>
        </w:r>
        <w:r w:rsidR="00E90E04">
          <w:rPr>
            <w:noProof/>
            <w:webHidden/>
          </w:rPr>
        </w:r>
        <w:r w:rsidR="00E90E04">
          <w:rPr>
            <w:noProof/>
            <w:webHidden/>
          </w:rPr>
          <w:fldChar w:fldCharType="separate"/>
        </w:r>
        <w:r w:rsidR="00E90E04">
          <w:rPr>
            <w:noProof/>
            <w:webHidden/>
          </w:rPr>
          <w:t>55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2" w:history="1">
        <w:r w:rsidR="00E90E04" w:rsidRPr="001E5250">
          <w:rPr>
            <w:rStyle w:val="Hyperlink"/>
            <w:iCs/>
            <w:noProof/>
          </w:rPr>
          <w:t xml:space="preserve">Paveikslas 2.2. </w:t>
        </w:r>
        <w:r w:rsidR="00E90E04" w:rsidRPr="001E5250">
          <w:rPr>
            <w:rStyle w:val="Hyperlink"/>
            <w:noProof/>
          </w:rPr>
          <w:t>Vilniaus miesto maršrutinio transporto schema</w:t>
        </w:r>
        <w:r w:rsidR="00E90E04">
          <w:rPr>
            <w:noProof/>
            <w:webHidden/>
          </w:rPr>
          <w:tab/>
        </w:r>
        <w:r w:rsidR="00E90E04">
          <w:rPr>
            <w:noProof/>
            <w:webHidden/>
          </w:rPr>
          <w:fldChar w:fldCharType="begin"/>
        </w:r>
        <w:r w:rsidR="00E90E04">
          <w:rPr>
            <w:noProof/>
            <w:webHidden/>
          </w:rPr>
          <w:instrText xml:space="preserve"> PAGEREF _Toc416418412 \h </w:instrText>
        </w:r>
        <w:r w:rsidR="00E90E04">
          <w:rPr>
            <w:noProof/>
            <w:webHidden/>
          </w:rPr>
        </w:r>
        <w:r w:rsidR="00E90E04">
          <w:rPr>
            <w:noProof/>
            <w:webHidden/>
          </w:rPr>
          <w:fldChar w:fldCharType="separate"/>
        </w:r>
        <w:r w:rsidR="00E90E04">
          <w:rPr>
            <w:noProof/>
            <w:webHidden/>
          </w:rPr>
          <w:t>58</w:t>
        </w:r>
        <w:r w:rsidR="00E90E04">
          <w:rPr>
            <w:noProof/>
            <w:webHidden/>
          </w:rPr>
          <w:fldChar w:fldCharType="end"/>
        </w:r>
      </w:hyperlink>
    </w:p>
    <w:p w:rsidR="00142D24" w:rsidRPr="00642FEB" w:rsidRDefault="00AD7FAB" w:rsidP="00E82715">
      <w:r w:rsidRPr="00642FEB">
        <w:fldChar w:fldCharType="end"/>
      </w:r>
    </w:p>
    <w:p w:rsidR="00142D24" w:rsidRPr="00642FEB" w:rsidRDefault="00E61F5B" w:rsidP="00F65BC4">
      <w:pPr>
        <w:pStyle w:val="Heading1"/>
        <w:numPr>
          <w:ilvl w:val="0"/>
          <w:numId w:val="0"/>
        </w:numPr>
        <w:rPr>
          <w:lang w:val="lt-LT"/>
        </w:rPr>
      </w:pPr>
      <w:bookmarkStart w:id="6" w:name="_Toc416418378"/>
      <w:r w:rsidRPr="00642FEB">
        <w:rPr>
          <w:lang w:val="lt-LT"/>
        </w:rPr>
        <w:t>LENTELIŲ SĄRAŠAS</w:t>
      </w:r>
      <w:bookmarkEnd w:id="6"/>
    </w:p>
    <w:p w:rsidR="00AB05E6" w:rsidRPr="00642FEB" w:rsidRDefault="00AB05E6" w:rsidP="00AB05E6"/>
    <w:p w:rsidR="00E90E04" w:rsidRDefault="00AB05E6">
      <w:pPr>
        <w:pStyle w:val="TableofFigures"/>
        <w:tabs>
          <w:tab w:val="right" w:leader="dot" w:pos="9628"/>
        </w:tabs>
        <w:rPr>
          <w:rFonts w:asciiTheme="minorHAnsi" w:eastAsiaTheme="minorEastAsia" w:hAnsiTheme="minorHAnsi" w:cstheme="minorBidi"/>
          <w:noProof/>
          <w:lang w:val="en-US"/>
        </w:rPr>
      </w:pPr>
      <w:r w:rsidRPr="00642FEB">
        <w:fldChar w:fldCharType="begin"/>
      </w:r>
      <w:r w:rsidRPr="00642FEB">
        <w:instrText xml:space="preserve"> TOC \h \z \c "Lentelė" </w:instrText>
      </w:r>
      <w:r w:rsidRPr="00642FEB">
        <w:fldChar w:fldCharType="separate"/>
      </w:r>
      <w:hyperlink w:anchor="_Toc416418413" w:history="1">
        <w:r w:rsidR="00E90E04" w:rsidRPr="0068429A">
          <w:rPr>
            <w:rStyle w:val="Hyperlink"/>
            <w:iCs/>
            <w:noProof/>
          </w:rPr>
          <w:t>Lentelė 1.1. Lietuvos Respublikos, Vilniaus regiono bei Vilniaus miesto savivaldybės gyventojų skaičiaus kitimo tendencijos (kalendorinių metų pradžiai)</w:t>
        </w:r>
        <w:r w:rsidR="00E90E04">
          <w:rPr>
            <w:noProof/>
            <w:webHidden/>
          </w:rPr>
          <w:tab/>
        </w:r>
        <w:r w:rsidR="00E90E04">
          <w:rPr>
            <w:noProof/>
            <w:webHidden/>
          </w:rPr>
          <w:fldChar w:fldCharType="begin"/>
        </w:r>
        <w:r w:rsidR="00E90E04">
          <w:rPr>
            <w:noProof/>
            <w:webHidden/>
          </w:rPr>
          <w:instrText xml:space="preserve"> PAGEREF _Toc416418413 \h </w:instrText>
        </w:r>
        <w:r w:rsidR="00E90E04">
          <w:rPr>
            <w:noProof/>
            <w:webHidden/>
          </w:rPr>
        </w:r>
        <w:r w:rsidR="00E90E04">
          <w:rPr>
            <w:noProof/>
            <w:webHidden/>
          </w:rPr>
          <w:fldChar w:fldCharType="separate"/>
        </w:r>
        <w:r w:rsidR="00E90E04">
          <w:rPr>
            <w:noProof/>
            <w:webHidden/>
          </w:rPr>
          <w:t>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4" w:history="1">
        <w:r w:rsidR="00E90E04" w:rsidRPr="0068429A">
          <w:rPr>
            <w:rStyle w:val="Hyperlink"/>
            <w:iCs/>
            <w:noProof/>
          </w:rPr>
          <w:t>Lentelė 1.2. Lietuvos Respublikos, Vilniaus regiono bei Vilniaus miesto savivaldybės gyventojų mėnesinio neto darbo užmokesčio kitimas (EUR)</w:t>
        </w:r>
        <w:r w:rsidR="00E90E04">
          <w:rPr>
            <w:noProof/>
            <w:webHidden/>
          </w:rPr>
          <w:tab/>
        </w:r>
        <w:r w:rsidR="00E90E04">
          <w:rPr>
            <w:noProof/>
            <w:webHidden/>
          </w:rPr>
          <w:fldChar w:fldCharType="begin"/>
        </w:r>
        <w:r w:rsidR="00E90E04">
          <w:rPr>
            <w:noProof/>
            <w:webHidden/>
          </w:rPr>
          <w:instrText xml:space="preserve"> PAGEREF _Toc416418414 \h </w:instrText>
        </w:r>
        <w:r w:rsidR="00E90E04">
          <w:rPr>
            <w:noProof/>
            <w:webHidden/>
          </w:rPr>
        </w:r>
        <w:r w:rsidR="00E90E04">
          <w:rPr>
            <w:noProof/>
            <w:webHidden/>
          </w:rPr>
          <w:fldChar w:fldCharType="separate"/>
        </w:r>
        <w:r w:rsidR="00E90E04">
          <w:rPr>
            <w:noProof/>
            <w:webHidden/>
          </w:rPr>
          <w:t>10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5" w:history="1">
        <w:r w:rsidR="00E90E04" w:rsidRPr="0068429A">
          <w:rPr>
            <w:rStyle w:val="Hyperlink"/>
            <w:iCs/>
            <w:noProof/>
          </w:rPr>
          <w:t>Lentelė 1.3. Butų skaičius Lietuvos Respublikoje, Vilniaus regione ir Vilniaus mieste</w:t>
        </w:r>
        <w:r w:rsidR="00E90E04">
          <w:rPr>
            <w:noProof/>
            <w:webHidden/>
          </w:rPr>
          <w:tab/>
        </w:r>
        <w:r w:rsidR="00E90E04">
          <w:rPr>
            <w:noProof/>
            <w:webHidden/>
          </w:rPr>
          <w:fldChar w:fldCharType="begin"/>
        </w:r>
        <w:r w:rsidR="00E90E04">
          <w:rPr>
            <w:noProof/>
            <w:webHidden/>
          </w:rPr>
          <w:instrText xml:space="preserve"> PAGEREF _Toc416418415 \h </w:instrText>
        </w:r>
        <w:r w:rsidR="00E90E04">
          <w:rPr>
            <w:noProof/>
            <w:webHidden/>
          </w:rPr>
        </w:r>
        <w:r w:rsidR="00E90E04">
          <w:rPr>
            <w:noProof/>
            <w:webHidden/>
          </w:rPr>
          <w:fldChar w:fldCharType="separate"/>
        </w:r>
        <w:r w:rsidR="00E90E04">
          <w:rPr>
            <w:noProof/>
            <w:webHidden/>
          </w:rPr>
          <w:t>11</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6" w:history="1">
        <w:r w:rsidR="00E90E04" w:rsidRPr="0068429A">
          <w:rPr>
            <w:rStyle w:val="Hyperlink"/>
            <w:iCs/>
            <w:noProof/>
          </w:rPr>
          <w:t>Lentelė 1.4. Gyvenamasis fondas metų  pabaigoje, tūkst. m²</w:t>
        </w:r>
        <w:r w:rsidR="00E90E04">
          <w:rPr>
            <w:noProof/>
            <w:webHidden/>
          </w:rPr>
          <w:tab/>
        </w:r>
        <w:r w:rsidR="00E90E04">
          <w:rPr>
            <w:noProof/>
            <w:webHidden/>
          </w:rPr>
          <w:fldChar w:fldCharType="begin"/>
        </w:r>
        <w:r w:rsidR="00E90E04">
          <w:rPr>
            <w:noProof/>
            <w:webHidden/>
          </w:rPr>
          <w:instrText xml:space="preserve"> PAGEREF _Toc416418416 \h </w:instrText>
        </w:r>
        <w:r w:rsidR="00E90E04">
          <w:rPr>
            <w:noProof/>
            <w:webHidden/>
          </w:rPr>
        </w:r>
        <w:r w:rsidR="00E90E04">
          <w:rPr>
            <w:noProof/>
            <w:webHidden/>
          </w:rPr>
          <w:fldChar w:fldCharType="separate"/>
        </w:r>
        <w:r w:rsidR="00E90E04">
          <w:rPr>
            <w:noProof/>
            <w:webHidden/>
          </w:rPr>
          <w:t>12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7" w:history="1">
        <w:r w:rsidR="00E90E04" w:rsidRPr="0068429A">
          <w:rPr>
            <w:rStyle w:val="Hyperlink"/>
            <w:iCs/>
            <w:noProof/>
          </w:rPr>
          <w:t>Lentelė 1.5. Naudingasis plotas, tenkantis vienam gyventojui, m²</w:t>
        </w:r>
        <w:r w:rsidR="00E90E04">
          <w:rPr>
            <w:noProof/>
            <w:webHidden/>
          </w:rPr>
          <w:tab/>
        </w:r>
        <w:r w:rsidR="00E90E04">
          <w:rPr>
            <w:noProof/>
            <w:webHidden/>
          </w:rPr>
          <w:fldChar w:fldCharType="begin"/>
        </w:r>
        <w:r w:rsidR="00E90E04">
          <w:rPr>
            <w:noProof/>
            <w:webHidden/>
          </w:rPr>
          <w:instrText xml:space="preserve"> PAGEREF _Toc416418417 \h </w:instrText>
        </w:r>
        <w:r w:rsidR="00E90E04">
          <w:rPr>
            <w:noProof/>
            <w:webHidden/>
          </w:rPr>
        </w:r>
        <w:r w:rsidR="00E90E04">
          <w:rPr>
            <w:noProof/>
            <w:webHidden/>
          </w:rPr>
          <w:fldChar w:fldCharType="separate"/>
        </w:r>
        <w:r w:rsidR="00E90E04">
          <w:rPr>
            <w:noProof/>
            <w:webHidden/>
          </w:rPr>
          <w:t>12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8" w:history="1">
        <w:r w:rsidR="00E90E04" w:rsidRPr="0068429A">
          <w:rPr>
            <w:rStyle w:val="Hyperlink"/>
            <w:iCs/>
            <w:noProof/>
          </w:rPr>
          <w:t>Lentelė 1.6. Lietuvos Respublikos, Vilniaus regiono bei Vilniaus miesto savivaldybės gyventojų apsilankymų poliklinikose ir ambulatorijose skaičius (tūkst. kartų)</w:t>
        </w:r>
        <w:r w:rsidR="00E90E04">
          <w:rPr>
            <w:noProof/>
            <w:webHidden/>
          </w:rPr>
          <w:tab/>
        </w:r>
        <w:r w:rsidR="00E90E04">
          <w:rPr>
            <w:noProof/>
            <w:webHidden/>
          </w:rPr>
          <w:fldChar w:fldCharType="begin"/>
        </w:r>
        <w:r w:rsidR="00E90E04">
          <w:rPr>
            <w:noProof/>
            <w:webHidden/>
          </w:rPr>
          <w:instrText xml:space="preserve"> PAGEREF _Toc416418418 \h </w:instrText>
        </w:r>
        <w:r w:rsidR="00E90E04">
          <w:rPr>
            <w:noProof/>
            <w:webHidden/>
          </w:rPr>
        </w:r>
        <w:r w:rsidR="00E90E04">
          <w:rPr>
            <w:noProof/>
            <w:webHidden/>
          </w:rPr>
          <w:fldChar w:fldCharType="separate"/>
        </w:r>
        <w:r w:rsidR="00E90E04">
          <w:rPr>
            <w:noProof/>
            <w:webHidden/>
          </w:rPr>
          <w:t>13</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19" w:history="1">
        <w:r w:rsidR="00E90E04" w:rsidRPr="0068429A">
          <w:rPr>
            <w:rStyle w:val="Hyperlink"/>
            <w:iCs/>
            <w:noProof/>
          </w:rPr>
          <w:t>Lentelė 1.7. Socialinių (bazinių) rodiklių pokyčiai (EUR)</w:t>
        </w:r>
        <w:r w:rsidR="00E90E04">
          <w:rPr>
            <w:noProof/>
            <w:webHidden/>
          </w:rPr>
          <w:tab/>
        </w:r>
        <w:r w:rsidR="00E90E04">
          <w:rPr>
            <w:noProof/>
            <w:webHidden/>
          </w:rPr>
          <w:fldChar w:fldCharType="begin"/>
        </w:r>
        <w:r w:rsidR="00E90E04">
          <w:rPr>
            <w:noProof/>
            <w:webHidden/>
          </w:rPr>
          <w:instrText xml:space="preserve"> PAGEREF _Toc416418419 \h </w:instrText>
        </w:r>
        <w:r w:rsidR="00E90E04">
          <w:rPr>
            <w:noProof/>
            <w:webHidden/>
          </w:rPr>
        </w:r>
        <w:r w:rsidR="00E90E04">
          <w:rPr>
            <w:noProof/>
            <w:webHidden/>
          </w:rPr>
          <w:fldChar w:fldCharType="separate"/>
        </w:r>
        <w:r w:rsidR="00E90E04">
          <w:rPr>
            <w:noProof/>
            <w:webHidden/>
          </w:rPr>
          <w:t>14</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0" w:history="1">
        <w:r w:rsidR="00E90E04" w:rsidRPr="0068429A">
          <w:rPr>
            <w:rStyle w:val="Hyperlink"/>
            <w:iCs/>
            <w:noProof/>
          </w:rPr>
          <w:t>Lentelė 1.8. Išlaidų būstui naštos namų ūkiams pokyčiai (EUR)</w:t>
        </w:r>
        <w:r w:rsidR="00E90E04">
          <w:rPr>
            <w:noProof/>
            <w:webHidden/>
          </w:rPr>
          <w:tab/>
        </w:r>
        <w:r w:rsidR="00E90E04">
          <w:rPr>
            <w:noProof/>
            <w:webHidden/>
          </w:rPr>
          <w:fldChar w:fldCharType="begin"/>
        </w:r>
        <w:r w:rsidR="00E90E04">
          <w:rPr>
            <w:noProof/>
            <w:webHidden/>
          </w:rPr>
          <w:instrText xml:space="preserve"> PAGEREF _Toc416418420 \h </w:instrText>
        </w:r>
        <w:r w:rsidR="00E90E04">
          <w:rPr>
            <w:noProof/>
            <w:webHidden/>
          </w:rPr>
        </w:r>
        <w:r w:rsidR="00E90E04">
          <w:rPr>
            <w:noProof/>
            <w:webHidden/>
          </w:rPr>
          <w:fldChar w:fldCharType="separate"/>
        </w:r>
        <w:r w:rsidR="00E90E04">
          <w:rPr>
            <w:noProof/>
            <w:webHidden/>
          </w:rPr>
          <w:t>14</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1" w:history="1">
        <w:r w:rsidR="00E90E04" w:rsidRPr="0068429A">
          <w:rPr>
            <w:rStyle w:val="Hyperlink"/>
            <w:iCs/>
            <w:noProof/>
          </w:rPr>
          <w:t>Lentelė 1.9. Išlaidų būstui naštos namų ūkiams pokyčiai (EUR)</w:t>
        </w:r>
        <w:r w:rsidR="00E90E04">
          <w:rPr>
            <w:noProof/>
            <w:webHidden/>
          </w:rPr>
          <w:tab/>
        </w:r>
        <w:r w:rsidR="00E90E04">
          <w:rPr>
            <w:noProof/>
            <w:webHidden/>
          </w:rPr>
          <w:fldChar w:fldCharType="begin"/>
        </w:r>
        <w:r w:rsidR="00E90E04">
          <w:rPr>
            <w:noProof/>
            <w:webHidden/>
          </w:rPr>
          <w:instrText xml:space="preserve"> PAGEREF _Toc416418421 \h </w:instrText>
        </w:r>
        <w:r w:rsidR="00E90E04">
          <w:rPr>
            <w:noProof/>
            <w:webHidden/>
          </w:rPr>
        </w:r>
        <w:r w:rsidR="00E90E04">
          <w:rPr>
            <w:noProof/>
            <w:webHidden/>
          </w:rPr>
          <w:fldChar w:fldCharType="separate"/>
        </w:r>
        <w:r w:rsidR="00E90E04">
          <w:rPr>
            <w:noProof/>
            <w:webHidden/>
          </w:rPr>
          <w:t>14</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2" w:history="1">
        <w:r w:rsidR="00E90E04" w:rsidRPr="0068429A">
          <w:rPr>
            <w:rStyle w:val="Hyperlink"/>
            <w:iCs/>
            <w:noProof/>
          </w:rPr>
          <w:t>Lentelė 1.10. Lietuvos Respublikos regionų ikimokyklinio ugdymo įstaigų ir jose esančių vietų skaičiaus pakankamumas</w:t>
        </w:r>
        <w:r w:rsidR="00E90E04">
          <w:rPr>
            <w:noProof/>
            <w:webHidden/>
          </w:rPr>
          <w:tab/>
        </w:r>
        <w:r w:rsidR="00E90E04">
          <w:rPr>
            <w:noProof/>
            <w:webHidden/>
          </w:rPr>
          <w:fldChar w:fldCharType="begin"/>
        </w:r>
        <w:r w:rsidR="00E90E04">
          <w:rPr>
            <w:noProof/>
            <w:webHidden/>
          </w:rPr>
          <w:instrText xml:space="preserve"> PAGEREF _Toc416418422 \h </w:instrText>
        </w:r>
        <w:r w:rsidR="00E90E04">
          <w:rPr>
            <w:noProof/>
            <w:webHidden/>
          </w:rPr>
        </w:r>
        <w:r w:rsidR="00E90E04">
          <w:rPr>
            <w:noProof/>
            <w:webHidden/>
          </w:rPr>
          <w:fldChar w:fldCharType="separate"/>
        </w:r>
        <w:r w:rsidR="00E90E04">
          <w:rPr>
            <w:noProof/>
            <w:webHidden/>
          </w:rPr>
          <w:t>15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3" w:history="1">
        <w:r w:rsidR="00E90E04" w:rsidRPr="0068429A">
          <w:rPr>
            <w:rStyle w:val="Hyperlink"/>
            <w:iCs/>
            <w:noProof/>
          </w:rPr>
          <w:t>Lentelė 1.11. Lietuvos Respublikos regionų ikimokyklinio ugdymo įstaigų ir jose esančių vietų skaičiaus pakankamumas</w:t>
        </w:r>
        <w:r w:rsidR="00E90E04">
          <w:rPr>
            <w:noProof/>
            <w:webHidden/>
          </w:rPr>
          <w:tab/>
        </w:r>
        <w:r w:rsidR="00E90E04">
          <w:rPr>
            <w:noProof/>
            <w:webHidden/>
          </w:rPr>
          <w:fldChar w:fldCharType="begin"/>
        </w:r>
        <w:r w:rsidR="00E90E04">
          <w:rPr>
            <w:noProof/>
            <w:webHidden/>
          </w:rPr>
          <w:instrText xml:space="preserve"> PAGEREF _Toc416418423 \h </w:instrText>
        </w:r>
        <w:r w:rsidR="00E90E04">
          <w:rPr>
            <w:noProof/>
            <w:webHidden/>
          </w:rPr>
        </w:r>
        <w:r w:rsidR="00E90E04">
          <w:rPr>
            <w:noProof/>
            <w:webHidden/>
          </w:rPr>
          <w:fldChar w:fldCharType="separate"/>
        </w:r>
        <w:r w:rsidR="00E90E04">
          <w:rPr>
            <w:noProof/>
            <w:webHidden/>
          </w:rPr>
          <w:t>16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4" w:history="1">
        <w:r w:rsidR="00E90E04" w:rsidRPr="0068429A">
          <w:rPr>
            <w:rStyle w:val="Hyperlink"/>
            <w:iCs/>
            <w:noProof/>
          </w:rPr>
          <w:t>Lentelė 1.12. Vilniaus mieste veikiančių ūkio subjektų ekonominės veiklos sritys (2014 m.)</w:t>
        </w:r>
        <w:r w:rsidR="00E90E04">
          <w:rPr>
            <w:noProof/>
            <w:webHidden/>
          </w:rPr>
          <w:tab/>
        </w:r>
        <w:r w:rsidR="00E90E04">
          <w:rPr>
            <w:noProof/>
            <w:webHidden/>
          </w:rPr>
          <w:fldChar w:fldCharType="begin"/>
        </w:r>
        <w:r w:rsidR="00E90E04">
          <w:rPr>
            <w:noProof/>
            <w:webHidden/>
          </w:rPr>
          <w:instrText xml:space="preserve"> PAGEREF _Toc416418424 \h </w:instrText>
        </w:r>
        <w:r w:rsidR="00E90E04">
          <w:rPr>
            <w:noProof/>
            <w:webHidden/>
          </w:rPr>
        </w:r>
        <w:r w:rsidR="00E90E04">
          <w:rPr>
            <w:noProof/>
            <w:webHidden/>
          </w:rPr>
          <w:fldChar w:fldCharType="separate"/>
        </w:r>
        <w:r w:rsidR="00E90E04">
          <w:rPr>
            <w:noProof/>
            <w:webHidden/>
          </w:rPr>
          <w:t>23</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5" w:history="1">
        <w:r w:rsidR="00E90E04" w:rsidRPr="0068429A">
          <w:rPr>
            <w:rStyle w:val="Hyperlink"/>
            <w:iCs/>
            <w:noProof/>
          </w:rPr>
          <w:t>Lentelė 1.13.</w:t>
        </w:r>
        <w:r w:rsidR="00E90E04" w:rsidRPr="0068429A">
          <w:rPr>
            <w:rStyle w:val="Hyperlink"/>
            <w:noProof/>
          </w:rPr>
          <w:t xml:space="preserve"> </w:t>
        </w:r>
        <w:r w:rsidR="00E90E04" w:rsidRPr="0068429A">
          <w:rPr>
            <w:rStyle w:val="Hyperlink"/>
            <w:iCs/>
            <w:noProof/>
          </w:rPr>
          <w:t>Lietuvos muziejų veiklos rodikliai</w:t>
        </w:r>
        <w:r w:rsidR="00E90E04">
          <w:rPr>
            <w:noProof/>
            <w:webHidden/>
          </w:rPr>
          <w:tab/>
        </w:r>
        <w:r w:rsidR="00E90E04">
          <w:rPr>
            <w:noProof/>
            <w:webHidden/>
          </w:rPr>
          <w:fldChar w:fldCharType="begin"/>
        </w:r>
        <w:r w:rsidR="00E90E04">
          <w:rPr>
            <w:noProof/>
            <w:webHidden/>
          </w:rPr>
          <w:instrText xml:space="preserve"> PAGEREF _Toc416418425 \h </w:instrText>
        </w:r>
        <w:r w:rsidR="00E90E04">
          <w:rPr>
            <w:noProof/>
            <w:webHidden/>
          </w:rPr>
        </w:r>
        <w:r w:rsidR="00E90E04">
          <w:rPr>
            <w:noProof/>
            <w:webHidden/>
          </w:rPr>
          <w:fldChar w:fldCharType="separate"/>
        </w:r>
        <w:r w:rsidR="00E90E04">
          <w:rPr>
            <w:noProof/>
            <w:webHidden/>
          </w:rPr>
          <w:t>25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6" w:history="1">
        <w:r w:rsidR="00E90E04" w:rsidRPr="0068429A">
          <w:rPr>
            <w:rStyle w:val="Hyperlink"/>
            <w:iCs/>
            <w:noProof/>
          </w:rPr>
          <w:t>Lentelė 1.14.</w:t>
        </w:r>
        <w:r w:rsidR="00E90E04" w:rsidRPr="0068429A">
          <w:rPr>
            <w:rStyle w:val="Hyperlink"/>
            <w:noProof/>
          </w:rPr>
          <w:t xml:space="preserve"> </w:t>
        </w:r>
        <w:r w:rsidR="00E90E04" w:rsidRPr="0068429A">
          <w:rPr>
            <w:rStyle w:val="Hyperlink"/>
            <w:iCs/>
            <w:noProof/>
          </w:rPr>
          <w:t>Vilniaus miesto muziejai ir jų lankytojai (2013 m.)</w:t>
        </w:r>
        <w:r w:rsidR="00E90E04">
          <w:rPr>
            <w:noProof/>
            <w:webHidden/>
          </w:rPr>
          <w:tab/>
        </w:r>
        <w:r w:rsidR="00E90E04">
          <w:rPr>
            <w:noProof/>
            <w:webHidden/>
          </w:rPr>
          <w:fldChar w:fldCharType="begin"/>
        </w:r>
        <w:r w:rsidR="00E90E04">
          <w:rPr>
            <w:noProof/>
            <w:webHidden/>
          </w:rPr>
          <w:instrText xml:space="preserve"> PAGEREF _Toc416418426 \h </w:instrText>
        </w:r>
        <w:r w:rsidR="00E90E04">
          <w:rPr>
            <w:noProof/>
            <w:webHidden/>
          </w:rPr>
        </w:r>
        <w:r w:rsidR="00E90E04">
          <w:rPr>
            <w:noProof/>
            <w:webHidden/>
          </w:rPr>
          <w:fldChar w:fldCharType="separate"/>
        </w:r>
        <w:r w:rsidR="00E90E04">
          <w:rPr>
            <w:noProof/>
            <w:webHidden/>
          </w:rPr>
          <w:t>26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7" w:history="1">
        <w:r w:rsidR="00E90E04" w:rsidRPr="0068429A">
          <w:rPr>
            <w:rStyle w:val="Hyperlink"/>
            <w:iCs/>
            <w:noProof/>
          </w:rPr>
          <w:t>Lentelė 1.15.</w:t>
        </w:r>
        <w:r w:rsidR="00E90E04" w:rsidRPr="0068429A">
          <w:rPr>
            <w:rStyle w:val="Hyperlink"/>
            <w:noProof/>
          </w:rPr>
          <w:t xml:space="preserve"> </w:t>
        </w:r>
        <w:r w:rsidR="00E90E04" w:rsidRPr="0068429A">
          <w:rPr>
            <w:rStyle w:val="Hyperlink"/>
            <w:iCs/>
            <w:noProof/>
          </w:rPr>
          <w:t>Vilniaus miesto muziejai ir jų lankytojai pagal muziejų tipus (2013 m.)</w:t>
        </w:r>
        <w:r w:rsidR="00E90E04">
          <w:rPr>
            <w:noProof/>
            <w:webHidden/>
          </w:rPr>
          <w:tab/>
        </w:r>
        <w:r w:rsidR="00E90E04">
          <w:rPr>
            <w:noProof/>
            <w:webHidden/>
          </w:rPr>
          <w:fldChar w:fldCharType="begin"/>
        </w:r>
        <w:r w:rsidR="00E90E04">
          <w:rPr>
            <w:noProof/>
            <w:webHidden/>
          </w:rPr>
          <w:instrText xml:space="preserve"> PAGEREF _Toc416418427 \h </w:instrText>
        </w:r>
        <w:r w:rsidR="00E90E04">
          <w:rPr>
            <w:noProof/>
            <w:webHidden/>
          </w:rPr>
        </w:r>
        <w:r w:rsidR="00E90E04">
          <w:rPr>
            <w:noProof/>
            <w:webHidden/>
          </w:rPr>
          <w:fldChar w:fldCharType="separate"/>
        </w:r>
        <w:r w:rsidR="00E90E04">
          <w:rPr>
            <w:noProof/>
            <w:webHidden/>
          </w:rPr>
          <w:t>28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8" w:history="1">
        <w:r w:rsidR="00E90E04" w:rsidRPr="0068429A">
          <w:rPr>
            <w:rStyle w:val="Hyperlink"/>
            <w:iCs/>
            <w:noProof/>
          </w:rPr>
          <w:t>Lentelė 1.16.</w:t>
        </w:r>
        <w:r w:rsidR="00E90E04" w:rsidRPr="0068429A">
          <w:rPr>
            <w:rStyle w:val="Hyperlink"/>
            <w:noProof/>
          </w:rPr>
          <w:t xml:space="preserve"> </w:t>
        </w:r>
        <w:r w:rsidR="00E90E04" w:rsidRPr="0068429A">
          <w:rPr>
            <w:rStyle w:val="Hyperlink"/>
            <w:iCs/>
            <w:noProof/>
          </w:rPr>
          <w:t>Lietuvos sporto muziejaus lankomumo statistika</w:t>
        </w:r>
        <w:r w:rsidR="00E90E04">
          <w:rPr>
            <w:noProof/>
            <w:webHidden/>
          </w:rPr>
          <w:tab/>
        </w:r>
        <w:r w:rsidR="00E90E04">
          <w:rPr>
            <w:noProof/>
            <w:webHidden/>
          </w:rPr>
          <w:fldChar w:fldCharType="begin"/>
        </w:r>
        <w:r w:rsidR="00E90E04">
          <w:rPr>
            <w:noProof/>
            <w:webHidden/>
          </w:rPr>
          <w:instrText xml:space="preserve"> PAGEREF _Toc416418428 \h </w:instrText>
        </w:r>
        <w:r w:rsidR="00E90E04">
          <w:rPr>
            <w:noProof/>
            <w:webHidden/>
          </w:rPr>
        </w:r>
        <w:r w:rsidR="00E90E04">
          <w:rPr>
            <w:noProof/>
            <w:webHidden/>
          </w:rPr>
          <w:fldChar w:fldCharType="separate"/>
        </w:r>
        <w:r w:rsidR="00E90E04">
          <w:rPr>
            <w:noProof/>
            <w:webHidden/>
          </w:rPr>
          <w:t>30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29" w:history="1">
        <w:r w:rsidR="00E90E04" w:rsidRPr="0068429A">
          <w:rPr>
            <w:rStyle w:val="Hyperlink"/>
            <w:iCs/>
            <w:noProof/>
          </w:rPr>
          <w:t>Lentelė 1.17. Vilniaus miesto savivaldybės centrinės bibliotekos padaliniai (2014 m.)</w:t>
        </w:r>
        <w:r w:rsidR="00E90E04">
          <w:rPr>
            <w:noProof/>
            <w:webHidden/>
          </w:rPr>
          <w:tab/>
        </w:r>
        <w:r w:rsidR="00E90E04">
          <w:rPr>
            <w:noProof/>
            <w:webHidden/>
          </w:rPr>
          <w:fldChar w:fldCharType="begin"/>
        </w:r>
        <w:r w:rsidR="00E90E04">
          <w:rPr>
            <w:noProof/>
            <w:webHidden/>
          </w:rPr>
          <w:instrText xml:space="preserve"> PAGEREF _Toc416418429 \h </w:instrText>
        </w:r>
        <w:r w:rsidR="00E90E04">
          <w:rPr>
            <w:noProof/>
            <w:webHidden/>
          </w:rPr>
        </w:r>
        <w:r w:rsidR="00E90E04">
          <w:rPr>
            <w:noProof/>
            <w:webHidden/>
          </w:rPr>
          <w:fldChar w:fldCharType="separate"/>
        </w:r>
        <w:r w:rsidR="00E90E04">
          <w:rPr>
            <w:noProof/>
            <w:webHidden/>
          </w:rPr>
          <w:t>31</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0" w:history="1">
        <w:r w:rsidR="00E90E04" w:rsidRPr="0068429A">
          <w:rPr>
            <w:rStyle w:val="Hyperlink"/>
            <w:iCs/>
            <w:noProof/>
          </w:rPr>
          <w:t>Lentelė 1.18. Vilniaus miesto savivaldybės kultūros centrai (veiklos forma – biudžetinės įstaigos) (2014 m.)</w:t>
        </w:r>
        <w:r w:rsidR="00E90E04">
          <w:rPr>
            <w:noProof/>
            <w:webHidden/>
          </w:rPr>
          <w:tab/>
        </w:r>
        <w:r w:rsidR="00E90E04">
          <w:rPr>
            <w:noProof/>
            <w:webHidden/>
          </w:rPr>
          <w:fldChar w:fldCharType="begin"/>
        </w:r>
        <w:r w:rsidR="00E90E04">
          <w:rPr>
            <w:noProof/>
            <w:webHidden/>
          </w:rPr>
          <w:instrText xml:space="preserve"> PAGEREF _Toc416418430 \h </w:instrText>
        </w:r>
        <w:r w:rsidR="00E90E04">
          <w:rPr>
            <w:noProof/>
            <w:webHidden/>
          </w:rPr>
        </w:r>
        <w:r w:rsidR="00E90E04">
          <w:rPr>
            <w:noProof/>
            <w:webHidden/>
          </w:rPr>
          <w:fldChar w:fldCharType="separate"/>
        </w:r>
        <w:r w:rsidR="00E90E04">
          <w:rPr>
            <w:noProof/>
            <w:webHidden/>
          </w:rPr>
          <w:t>32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1" w:history="1">
        <w:r w:rsidR="00E90E04" w:rsidRPr="0068429A">
          <w:rPr>
            <w:rStyle w:val="Hyperlink"/>
            <w:noProof/>
          </w:rPr>
          <w:t>Lentelė 1.19. Visuomeniniai kultūros renginiai Vilniaus mieste</w:t>
        </w:r>
        <w:r w:rsidR="00E90E04">
          <w:rPr>
            <w:noProof/>
            <w:webHidden/>
          </w:rPr>
          <w:tab/>
        </w:r>
        <w:r w:rsidR="00E90E04">
          <w:rPr>
            <w:noProof/>
            <w:webHidden/>
          </w:rPr>
          <w:fldChar w:fldCharType="begin"/>
        </w:r>
        <w:r w:rsidR="00E90E04">
          <w:rPr>
            <w:noProof/>
            <w:webHidden/>
          </w:rPr>
          <w:instrText xml:space="preserve"> PAGEREF _Toc416418431 \h </w:instrText>
        </w:r>
        <w:r w:rsidR="00E90E04">
          <w:rPr>
            <w:noProof/>
            <w:webHidden/>
          </w:rPr>
        </w:r>
        <w:r w:rsidR="00E90E04">
          <w:rPr>
            <w:noProof/>
            <w:webHidden/>
          </w:rPr>
          <w:fldChar w:fldCharType="separate"/>
        </w:r>
        <w:r w:rsidR="00E90E04">
          <w:rPr>
            <w:noProof/>
            <w:webHidden/>
          </w:rPr>
          <w:t>49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2" w:history="1">
        <w:r w:rsidR="00E90E04" w:rsidRPr="0068429A">
          <w:rPr>
            <w:rStyle w:val="Hyperlink"/>
            <w:noProof/>
          </w:rPr>
          <w:t>Lentelė 2.3. Projekto uždaviniai</w:t>
        </w:r>
        <w:r w:rsidR="00E90E04">
          <w:rPr>
            <w:noProof/>
            <w:webHidden/>
          </w:rPr>
          <w:tab/>
        </w:r>
        <w:r w:rsidR="00E90E04">
          <w:rPr>
            <w:noProof/>
            <w:webHidden/>
          </w:rPr>
          <w:fldChar w:fldCharType="begin"/>
        </w:r>
        <w:r w:rsidR="00E90E04">
          <w:rPr>
            <w:noProof/>
            <w:webHidden/>
          </w:rPr>
          <w:instrText xml:space="preserve"> PAGEREF _Toc416418432 \h </w:instrText>
        </w:r>
        <w:r w:rsidR="00E90E04">
          <w:rPr>
            <w:noProof/>
            <w:webHidden/>
          </w:rPr>
        </w:r>
        <w:r w:rsidR="00E90E04">
          <w:rPr>
            <w:noProof/>
            <w:webHidden/>
          </w:rPr>
          <w:fldChar w:fldCharType="separate"/>
        </w:r>
        <w:r w:rsidR="00E90E04">
          <w:rPr>
            <w:noProof/>
            <w:webHidden/>
          </w:rPr>
          <w:t>55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3" w:history="1">
        <w:r w:rsidR="00E90E04" w:rsidRPr="0068429A">
          <w:rPr>
            <w:rStyle w:val="Hyperlink"/>
            <w:noProof/>
          </w:rPr>
          <w:t>Lentelė 4.37. Investavimo alternatyvos veiklų sąrašas</w:t>
        </w:r>
        <w:r w:rsidR="00E90E04">
          <w:rPr>
            <w:noProof/>
            <w:webHidden/>
          </w:rPr>
          <w:tab/>
        </w:r>
        <w:r w:rsidR="00E90E04">
          <w:rPr>
            <w:noProof/>
            <w:webHidden/>
          </w:rPr>
          <w:fldChar w:fldCharType="begin"/>
        </w:r>
        <w:r w:rsidR="00E90E04">
          <w:rPr>
            <w:noProof/>
            <w:webHidden/>
          </w:rPr>
          <w:instrText xml:space="preserve"> PAGEREF _Toc416418433 \h </w:instrText>
        </w:r>
        <w:r w:rsidR="00E90E04">
          <w:rPr>
            <w:noProof/>
            <w:webHidden/>
          </w:rPr>
        </w:r>
        <w:r w:rsidR="00E90E04">
          <w:rPr>
            <w:noProof/>
            <w:webHidden/>
          </w:rPr>
          <w:fldChar w:fldCharType="separate"/>
        </w:r>
        <w:r w:rsidR="00E90E04">
          <w:rPr>
            <w:noProof/>
            <w:webHidden/>
          </w:rPr>
          <w:t>59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4" w:history="1">
        <w:r w:rsidR="00E90E04" w:rsidRPr="0068429A">
          <w:rPr>
            <w:rStyle w:val="Hyperlink"/>
            <w:noProof/>
          </w:rPr>
          <w:t>Lentelė 4.2. Alternatyvos Nr. I veiklos Nr. 1.1.3. investicijų suma</w:t>
        </w:r>
        <w:r w:rsidR="00E90E04">
          <w:rPr>
            <w:noProof/>
            <w:webHidden/>
          </w:rPr>
          <w:tab/>
        </w:r>
        <w:r w:rsidR="00E90E04">
          <w:rPr>
            <w:noProof/>
            <w:webHidden/>
          </w:rPr>
          <w:fldChar w:fldCharType="begin"/>
        </w:r>
        <w:r w:rsidR="00E90E04">
          <w:rPr>
            <w:noProof/>
            <w:webHidden/>
          </w:rPr>
          <w:instrText xml:space="preserve"> PAGEREF _Toc416418434 \h </w:instrText>
        </w:r>
        <w:r w:rsidR="00E90E04">
          <w:rPr>
            <w:noProof/>
            <w:webHidden/>
          </w:rPr>
        </w:r>
        <w:r w:rsidR="00E90E04">
          <w:rPr>
            <w:noProof/>
            <w:webHidden/>
          </w:rPr>
          <w:fldChar w:fldCharType="separate"/>
        </w:r>
        <w:r w:rsidR="00E90E04">
          <w:rPr>
            <w:noProof/>
            <w:webHidden/>
          </w:rPr>
          <w:t>62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5" w:history="1">
        <w:r w:rsidR="00E90E04" w:rsidRPr="0068429A">
          <w:rPr>
            <w:rStyle w:val="Hyperlink"/>
            <w:noProof/>
          </w:rPr>
          <w:t>Lentelė 4.21. Alternatyvos Nr. II veiklos Nr. 1.2.3. investicijų suma</w:t>
        </w:r>
        <w:r w:rsidR="00E90E04">
          <w:rPr>
            <w:noProof/>
            <w:webHidden/>
          </w:rPr>
          <w:tab/>
        </w:r>
        <w:r w:rsidR="00E90E04">
          <w:rPr>
            <w:noProof/>
            <w:webHidden/>
          </w:rPr>
          <w:fldChar w:fldCharType="begin"/>
        </w:r>
        <w:r w:rsidR="00E90E04">
          <w:rPr>
            <w:noProof/>
            <w:webHidden/>
          </w:rPr>
          <w:instrText xml:space="preserve"> PAGEREF _Toc416418435 \h </w:instrText>
        </w:r>
        <w:r w:rsidR="00E90E04">
          <w:rPr>
            <w:noProof/>
            <w:webHidden/>
          </w:rPr>
        </w:r>
        <w:r w:rsidR="00E90E04">
          <w:rPr>
            <w:noProof/>
            <w:webHidden/>
          </w:rPr>
          <w:fldChar w:fldCharType="separate"/>
        </w:r>
        <w:r w:rsidR="00E90E04">
          <w:rPr>
            <w:noProof/>
            <w:webHidden/>
          </w:rPr>
          <w:t>63</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6" w:history="1">
        <w:r w:rsidR="00E90E04" w:rsidRPr="0068429A">
          <w:rPr>
            <w:rStyle w:val="Hyperlink"/>
            <w:noProof/>
          </w:rPr>
          <w:t>Lentelė 3.4. Veiklos Nr. 2.1.1. investicijų suma</w:t>
        </w:r>
        <w:r w:rsidR="00E90E04">
          <w:rPr>
            <w:noProof/>
            <w:webHidden/>
          </w:rPr>
          <w:tab/>
        </w:r>
        <w:r w:rsidR="00E90E04">
          <w:rPr>
            <w:noProof/>
            <w:webHidden/>
          </w:rPr>
          <w:fldChar w:fldCharType="begin"/>
        </w:r>
        <w:r w:rsidR="00E90E04">
          <w:rPr>
            <w:noProof/>
            <w:webHidden/>
          </w:rPr>
          <w:instrText xml:space="preserve"> PAGEREF _Toc416418436 \h </w:instrText>
        </w:r>
        <w:r w:rsidR="00E90E04">
          <w:rPr>
            <w:noProof/>
            <w:webHidden/>
          </w:rPr>
        </w:r>
        <w:r w:rsidR="00E90E04">
          <w:rPr>
            <w:noProof/>
            <w:webHidden/>
          </w:rPr>
          <w:fldChar w:fldCharType="separate"/>
        </w:r>
        <w:r w:rsidR="00E90E04">
          <w:rPr>
            <w:noProof/>
            <w:webHidden/>
          </w:rPr>
          <w:t>66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7" w:history="1">
        <w:r w:rsidR="00E90E04" w:rsidRPr="0068429A">
          <w:rPr>
            <w:rStyle w:val="Hyperlink"/>
            <w:noProof/>
          </w:rPr>
          <w:t>Lentelė 3.5. Veiklos Nr. 2.1.2. investicijų suma</w:t>
        </w:r>
        <w:r w:rsidR="00E90E04">
          <w:rPr>
            <w:noProof/>
            <w:webHidden/>
          </w:rPr>
          <w:tab/>
        </w:r>
        <w:r w:rsidR="00E90E04">
          <w:rPr>
            <w:noProof/>
            <w:webHidden/>
          </w:rPr>
          <w:fldChar w:fldCharType="begin"/>
        </w:r>
        <w:r w:rsidR="00E90E04">
          <w:rPr>
            <w:noProof/>
            <w:webHidden/>
          </w:rPr>
          <w:instrText xml:space="preserve"> PAGEREF _Toc416418437 \h </w:instrText>
        </w:r>
        <w:r w:rsidR="00E90E04">
          <w:rPr>
            <w:noProof/>
            <w:webHidden/>
          </w:rPr>
        </w:r>
        <w:r w:rsidR="00E90E04">
          <w:rPr>
            <w:noProof/>
            <w:webHidden/>
          </w:rPr>
          <w:fldChar w:fldCharType="separate"/>
        </w:r>
        <w:r w:rsidR="00E90E04">
          <w:rPr>
            <w:noProof/>
            <w:webHidden/>
          </w:rPr>
          <w:t>67</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8" w:history="1">
        <w:r w:rsidR="00E90E04" w:rsidRPr="0068429A">
          <w:rPr>
            <w:rStyle w:val="Hyperlink"/>
            <w:noProof/>
          </w:rPr>
          <w:t>Lentelė 3.6. Veiklos Nr. 2.1.2. investicijų suma (įrangai)</w:t>
        </w:r>
        <w:r w:rsidR="00E90E04">
          <w:rPr>
            <w:noProof/>
            <w:webHidden/>
          </w:rPr>
          <w:tab/>
        </w:r>
        <w:r w:rsidR="00E90E04">
          <w:rPr>
            <w:noProof/>
            <w:webHidden/>
          </w:rPr>
          <w:fldChar w:fldCharType="begin"/>
        </w:r>
        <w:r w:rsidR="00E90E04">
          <w:rPr>
            <w:noProof/>
            <w:webHidden/>
          </w:rPr>
          <w:instrText xml:space="preserve"> PAGEREF _Toc416418438 \h </w:instrText>
        </w:r>
        <w:r w:rsidR="00E90E04">
          <w:rPr>
            <w:noProof/>
            <w:webHidden/>
          </w:rPr>
        </w:r>
        <w:r w:rsidR="00E90E04">
          <w:rPr>
            <w:noProof/>
            <w:webHidden/>
          </w:rPr>
          <w:fldChar w:fldCharType="separate"/>
        </w:r>
        <w:r w:rsidR="00E90E04">
          <w:rPr>
            <w:noProof/>
            <w:webHidden/>
          </w:rPr>
          <w:t>67</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39" w:history="1">
        <w:r w:rsidR="00E90E04" w:rsidRPr="0068429A">
          <w:rPr>
            <w:rStyle w:val="Hyperlink"/>
            <w:noProof/>
          </w:rPr>
          <w:t>Lentelė 3.7. Veiklos Nr. 2.2.1. investicijų suma</w:t>
        </w:r>
        <w:r w:rsidR="00E90E04">
          <w:rPr>
            <w:noProof/>
            <w:webHidden/>
          </w:rPr>
          <w:tab/>
        </w:r>
        <w:r w:rsidR="00E90E04">
          <w:rPr>
            <w:noProof/>
            <w:webHidden/>
          </w:rPr>
          <w:fldChar w:fldCharType="begin"/>
        </w:r>
        <w:r w:rsidR="00E90E04">
          <w:rPr>
            <w:noProof/>
            <w:webHidden/>
          </w:rPr>
          <w:instrText xml:space="preserve"> PAGEREF _Toc416418439 \h </w:instrText>
        </w:r>
        <w:r w:rsidR="00E90E04">
          <w:rPr>
            <w:noProof/>
            <w:webHidden/>
          </w:rPr>
        </w:r>
        <w:r w:rsidR="00E90E04">
          <w:rPr>
            <w:noProof/>
            <w:webHidden/>
          </w:rPr>
          <w:fldChar w:fldCharType="separate"/>
        </w:r>
        <w:r w:rsidR="00E90E04">
          <w:rPr>
            <w:noProof/>
            <w:webHidden/>
          </w:rPr>
          <w:t>69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0" w:history="1">
        <w:r w:rsidR="00E90E04" w:rsidRPr="0068429A">
          <w:rPr>
            <w:rStyle w:val="Hyperlink"/>
            <w:noProof/>
          </w:rPr>
          <w:t>Lentelė 3.8. Veiklos Nr. 2.2.2. investicijų suma</w:t>
        </w:r>
        <w:r w:rsidR="00E90E04">
          <w:rPr>
            <w:noProof/>
            <w:webHidden/>
          </w:rPr>
          <w:tab/>
        </w:r>
        <w:r w:rsidR="00E90E04">
          <w:rPr>
            <w:noProof/>
            <w:webHidden/>
          </w:rPr>
          <w:fldChar w:fldCharType="begin"/>
        </w:r>
        <w:r w:rsidR="00E90E04">
          <w:rPr>
            <w:noProof/>
            <w:webHidden/>
          </w:rPr>
          <w:instrText xml:space="preserve"> PAGEREF _Toc416418440 \h </w:instrText>
        </w:r>
        <w:r w:rsidR="00E90E04">
          <w:rPr>
            <w:noProof/>
            <w:webHidden/>
          </w:rPr>
        </w:r>
        <w:r w:rsidR="00E90E04">
          <w:rPr>
            <w:noProof/>
            <w:webHidden/>
          </w:rPr>
          <w:fldChar w:fldCharType="separate"/>
        </w:r>
        <w:r w:rsidR="00E90E04">
          <w:rPr>
            <w:noProof/>
            <w:webHidden/>
          </w:rPr>
          <w:t>70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1" w:history="1">
        <w:r w:rsidR="00E90E04" w:rsidRPr="0068429A">
          <w:rPr>
            <w:rStyle w:val="Hyperlink"/>
            <w:noProof/>
          </w:rPr>
          <w:t>Lentelė 3.9. Veiklos Nr. 2.2.2. investicijų suma (įrangai)</w:t>
        </w:r>
        <w:r w:rsidR="00E90E04">
          <w:rPr>
            <w:noProof/>
            <w:webHidden/>
          </w:rPr>
          <w:tab/>
        </w:r>
        <w:r w:rsidR="00E90E04">
          <w:rPr>
            <w:noProof/>
            <w:webHidden/>
          </w:rPr>
          <w:fldChar w:fldCharType="begin"/>
        </w:r>
        <w:r w:rsidR="00E90E04">
          <w:rPr>
            <w:noProof/>
            <w:webHidden/>
          </w:rPr>
          <w:instrText xml:space="preserve"> PAGEREF _Toc416418441 \h </w:instrText>
        </w:r>
        <w:r w:rsidR="00E90E04">
          <w:rPr>
            <w:noProof/>
            <w:webHidden/>
          </w:rPr>
        </w:r>
        <w:r w:rsidR="00E90E04">
          <w:rPr>
            <w:noProof/>
            <w:webHidden/>
          </w:rPr>
          <w:fldChar w:fldCharType="separate"/>
        </w:r>
        <w:r w:rsidR="00E90E04">
          <w:rPr>
            <w:noProof/>
            <w:webHidden/>
          </w:rPr>
          <w:t>71</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2" w:history="1">
        <w:r w:rsidR="00E90E04" w:rsidRPr="0068429A">
          <w:rPr>
            <w:rStyle w:val="Hyperlink"/>
            <w:noProof/>
          </w:rPr>
          <w:t>Lentelė 3.10. Veiklos Nr. 2.2.3. investicijų suma</w:t>
        </w:r>
        <w:r w:rsidR="00E90E04">
          <w:rPr>
            <w:noProof/>
            <w:webHidden/>
          </w:rPr>
          <w:tab/>
        </w:r>
        <w:r w:rsidR="00E90E04">
          <w:rPr>
            <w:noProof/>
            <w:webHidden/>
          </w:rPr>
          <w:fldChar w:fldCharType="begin"/>
        </w:r>
        <w:r w:rsidR="00E90E04">
          <w:rPr>
            <w:noProof/>
            <w:webHidden/>
          </w:rPr>
          <w:instrText xml:space="preserve"> PAGEREF _Toc416418442 \h </w:instrText>
        </w:r>
        <w:r w:rsidR="00E90E04">
          <w:rPr>
            <w:noProof/>
            <w:webHidden/>
          </w:rPr>
        </w:r>
        <w:r w:rsidR="00E90E04">
          <w:rPr>
            <w:noProof/>
            <w:webHidden/>
          </w:rPr>
          <w:fldChar w:fldCharType="separate"/>
        </w:r>
        <w:r w:rsidR="00E90E04">
          <w:rPr>
            <w:noProof/>
            <w:webHidden/>
          </w:rPr>
          <w:t>72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3" w:history="1">
        <w:r w:rsidR="00E90E04" w:rsidRPr="0068429A">
          <w:rPr>
            <w:rStyle w:val="Hyperlink"/>
            <w:noProof/>
          </w:rPr>
          <w:t>Lentelė 3.11. Veiklos Nr. 2.2.5. investicijų suma</w:t>
        </w:r>
        <w:r w:rsidR="00E90E04">
          <w:rPr>
            <w:noProof/>
            <w:webHidden/>
          </w:rPr>
          <w:tab/>
        </w:r>
        <w:r w:rsidR="00E90E04">
          <w:rPr>
            <w:noProof/>
            <w:webHidden/>
          </w:rPr>
          <w:fldChar w:fldCharType="begin"/>
        </w:r>
        <w:r w:rsidR="00E90E04">
          <w:rPr>
            <w:noProof/>
            <w:webHidden/>
          </w:rPr>
          <w:instrText xml:space="preserve"> PAGEREF _Toc416418443 \h </w:instrText>
        </w:r>
        <w:r w:rsidR="00E90E04">
          <w:rPr>
            <w:noProof/>
            <w:webHidden/>
          </w:rPr>
        </w:r>
        <w:r w:rsidR="00E90E04">
          <w:rPr>
            <w:noProof/>
            <w:webHidden/>
          </w:rPr>
          <w:fldChar w:fldCharType="separate"/>
        </w:r>
        <w:r w:rsidR="00E90E04">
          <w:rPr>
            <w:noProof/>
            <w:webHidden/>
          </w:rPr>
          <w:t>73</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4" w:history="1">
        <w:r w:rsidR="00E90E04" w:rsidRPr="0068429A">
          <w:rPr>
            <w:rStyle w:val="Hyperlink"/>
            <w:noProof/>
          </w:rPr>
          <w:t>Lentelė 3.12. Veiklos Nr. 2.2.6. investicijų suma</w:t>
        </w:r>
        <w:r w:rsidR="00E90E04">
          <w:rPr>
            <w:noProof/>
            <w:webHidden/>
          </w:rPr>
          <w:tab/>
        </w:r>
        <w:r w:rsidR="00E90E04">
          <w:rPr>
            <w:noProof/>
            <w:webHidden/>
          </w:rPr>
          <w:fldChar w:fldCharType="begin"/>
        </w:r>
        <w:r w:rsidR="00E90E04">
          <w:rPr>
            <w:noProof/>
            <w:webHidden/>
          </w:rPr>
          <w:instrText xml:space="preserve"> PAGEREF _Toc416418444 \h </w:instrText>
        </w:r>
        <w:r w:rsidR="00E90E04">
          <w:rPr>
            <w:noProof/>
            <w:webHidden/>
          </w:rPr>
        </w:r>
        <w:r w:rsidR="00E90E04">
          <w:rPr>
            <w:noProof/>
            <w:webHidden/>
          </w:rPr>
          <w:fldChar w:fldCharType="separate"/>
        </w:r>
        <w:r w:rsidR="00E90E04">
          <w:rPr>
            <w:noProof/>
            <w:webHidden/>
          </w:rPr>
          <w:t>75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5" w:history="1">
        <w:r w:rsidR="00E90E04" w:rsidRPr="0068429A">
          <w:rPr>
            <w:rStyle w:val="Hyperlink"/>
            <w:noProof/>
          </w:rPr>
          <w:t>Lentelė 3.13. Veiklos Nr. 2.2.7. investicijų suma</w:t>
        </w:r>
        <w:r w:rsidR="00E90E04">
          <w:rPr>
            <w:noProof/>
            <w:webHidden/>
          </w:rPr>
          <w:tab/>
        </w:r>
        <w:r w:rsidR="00E90E04">
          <w:rPr>
            <w:noProof/>
            <w:webHidden/>
          </w:rPr>
          <w:fldChar w:fldCharType="begin"/>
        </w:r>
        <w:r w:rsidR="00E90E04">
          <w:rPr>
            <w:noProof/>
            <w:webHidden/>
          </w:rPr>
          <w:instrText xml:space="preserve"> PAGEREF _Toc416418445 \h </w:instrText>
        </w:r>
        <w:r w:rsidR="00E90E04">
          <w:rPr>
            <w:noProof/>
            <w:webHidden/>
          </w:rPr>
        </w:r>
        <w:r w:rsidR="00E90E04">
          <w:rPr>
            <w:noProof/>
            <w:webHidden/>
          </w:rPr>
          <w:fldChar w:fldCharType="separate"/>
        </w:r>
        <w:r w:rsidR="00E90E04">
          <w:rPr>
            <w:noProof/>
            <w:webHidden/>
          </w:rPr>
          <w:t>75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6" w:history="1">
        <w:r w:rsidR="00E90E04" w:rsidRPr="0068429A">
          <w:rPr>
            <w:rStyle w:val="Hyperlink"/>
            <w:noProof/>
          </w:rPr>
          <w:t>Lentelė 3.14. Veiklos Nr. 2.2.7. investicijų suma (įrangai)</w:t>
        </w:r>
        <w:r w:rsidR="00E90E04">
          <w:rPr>
            <w:noProof/>
            <w:webHidden/>
          </w:rPr>
          <w:tab/>
        </w:r>
        <w:r w:rsidR="00E90E04">
          <w:rPr>
            <w:noProof/>
            <w:webHidden/>
          </w:rPr>
          <w:fldChar w:fldCharType="begin"/>
        </w:r>
        <w:r w:rsidR="00E90E04">
          <w:rPr>
            <w:noProof/>
            <w:webHidden/>
          </w:rPr>
          <w:instrText xml:space="preserve"> PAGEREF _Toc416418446 \h </w:instrText>
        </w:r>
        <w:r w:rsidR="00E90E04">
          <w:rPr>
            <w:noProof/>
            <w:webHidden/>
          </w:rPr>
        </w:r>
        <w:r w:rsidR="00E90E04">
          <w:rPr>
            <w:noProof/>
            <w:webHidden/>
          </w:rPr>
          <w:fldChar w:fldCharType="separate"/>
        </w:r>
        <w:r w:rsidR="00E90E04">
          <w:rPr>
            <w:noProof/>
            <w:webHidden/>
          </w:rPr>
          <w:t>76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7" w:history="1">
        <w:r w:rsidR="00E90E04" w:rsidRPr="0068429A">
          <w:rPr>
            <w:rStyle w:val="Hyperlink"/>
            <w:noProof/>
          </w:rPr>
          <w:t>Lentelė 3.15. Veiklos Nr. 3.1.1. investicijų suma</w:t>
        </w:r>
        <w:r w:rsidR="00E90E04">
          <w:rPr>
            <w:noProof/>
            <w:webHidden/>
          </w:rPr>
          <w:tab/>
        </w:r>
        <w:r w:rsidR="00E90E04">
          <w:rPr>
            <w:noProof/>
            <w:webHidden/>
          </w:rPr>
          <w:fldChar w:fldCharType="begin"/>
        </w:r>
        <w:r w:rsidR="00E90E04">
          <w:rPr>
            <w:noProof/>
            <w:webHidden/>
          </w:rPr>
          <w:instrText xml:space="preserve"> PAGEREF _Toc416418447 \h </w:instrText>
        </w:r>
        <w:r w:rsidR="00E90E04">
          <w:rPr>
            <w:noProof/>
            <w:webHidden/>
          </w:rPr>
        </w:r>
        <w:r w:rsidR="00E90E04">
          <w:rPr>
            <w:noProof/>
            <w:webHidden/>
          </w:rPr>
          <w:fldChar w:fldCharType="separate"/>
        </w:r>
        <w:r w:rsidR="00E90E04">
          <w:rPr>
            <w:noProof/>
            <w:webHidden/>
          </w:rPr>
          <w:t>77</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8" w:history="1">
        <w:r w:rsidR="00E90E04" w:rsidRPr="0068429A">
          <w:rPr>
            <w:rStyle w:val="Hyperlink"/>
            <w:noProof/>
          </w:rPr>
          <w:t>Lentelė 3.16. Veiklos Nr. 3.1.3. investicijų suma</w:t>
        </w:r>
        <w:r w:rsidR="00E90E04">
          <w:rPr>
            <w:noProof/>
            <w:webHidden/>
          </w:rPr>
          <w:tab/>
        </w:r>
        <w:r w:rsidR="00E90E04">
          <w:rPr>
            <w:noProof/>
            <w:webHidden/>
          </w:rPr>
          <w:fldChar w:fldCharType="begin"/>
        </w:r>
        <w:r w:rsidR="00E90E04">
          <w:rPr>
            <w:noProof/>
            <w:webHidden/>
          </w:rPr>
          <w:instrText xml:space="preserve"> PAGEREF _Toc416418448 \h </w:instrText>
        </w:r>
        <w:r w:rsidR="00E90E04">
          <w:rPr>
            <w:noProof/>
            <w:webHidden/>
          </w:rPr>
        </w:r>
        <w:r w:rsidR="00E90E04">
          <w:rPr>
            <w:noProof/>
            <w:webHidden/>
          </w:rPr>
          <w:fldChar w:fldCharType="separate"/>
        </w:r>
        <w:r w:rsidR="00E90E04">
          <w:rPr>
            <w:noProof/>
            <w:webHidden/>
          </w:rPr>
          <w:t>78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49" w:history="1">
        <w:r w:rsidR="00E90E04" w:rsidRPr="0068429A">
          <w:rPr>
            <w:rStyle w:val="Hyperlink"/>
            <w:noProof/>
          </w:rPr>
          <w:t>Lentelė 3.17. Veiklos Nr. 3.1.3. investicijų suma (įrangai)</w:t>
        </w:r>
        <w:r w:rsidR="00E90E04">
          <w:rPr>
            <w:noProof/>
            <w:webHidden/>
          </w:rPr>
          <w:tab/>
        </w:r>
        <w:r w:rsidR="00E90E04">
          <w:rPr>
            <w:noProof/>
            <w:webHidden/>
          </w:rPr>
          <w:fldChar w:fldCharType="begin"/>
        </w:r>
        <w:r w:rsidR="00E90E04">
          <w:rPr>
            <w:noProof/>
            <w:webHidden/>
          </w:rPr>
          <w:instrText xml:space="preserve"> PAGEREF _Toc416418449 \h </w:instrText>
        </w:r>
        <w:r w:rsidR="00E90E04">
          <w:rPr>
            <w:noProof/>
            <w:webHidden/>
          </w:rPr>
        </w:r>
        <w:r w:rsidR="00E90E04">
          <w:rPr>
            <w:noProof/>
            <w:webHidden/>
          </w:rPr>
          <w:fldChar w:fldCharType="separate"/>
        </w:r>
        <w:r w:rsidR="00E90E04">
          <w:rPr>
            <w:noProof/>
            <w:webHidden/>
          </w:rPr>
          <w:t>78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0" w:history="1">
        <w:r w:rsidR="00E90E04" w:rsidRPr="0068429A">
          <w:rPr>
            <w:rStyle w:val="Hyperlink"/>
            <w:noProof/>
          </w:rPr>
          <w:t>Lentelė 3.18. Veiklos Nr. 3.1.4. investicijų suma</w:t>
        </w:r>
        <w:r w:rsidR="00E90E04">
          <w:rPr>
            <w:noProof/>
            <w:webHidden/>
          </w:rPr>
          <w:tab/>
        </w:r>
        <w:r w:rsidR="00E90E04">
          <w:rPr>
            <w:noProof/>
            <w:webHidden/>
          </w:rPr>
          <w:fldChar w:fldCharType="begin"/>
        </w:r>
        <w:r w:rsidR="00E90E04">
          <w:rPr>
            <w:noProof/>
            <w:webHidden/>
          </w:rPr>
          <w:instrText xml:space="preserve"> PAGEREF _Toc416418450 \h </w:instrText>
        </w:r>
        <w:r w:rsidR="00E90E04">
          <w:rPr>
            <w:noProof/>
            <w:webHidden/>
          </w:rPr>
        </w:r>
        <w:r w:rsidR="00E90E04">
          <w:rPr>
            <w:noProof/>
            <w:webHidden/>
          </w:rPr>
          <w:fldChar w:fldCharType="separate"/>
        </w:r>
        <w:r w:rsidR="00E90E04">
          <w:rPr>
            <w:noProof/>
            <w:webHidden/>
          </w:rPr>
          <w:t>80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1" w:history="1">
        <w:r w:rsidR="00E90E04" w:rsidRPr="0068429A">
          <w:rPr>
            <w:rStyle w:val="Hyperlink"/>
            <w:noProof/>
          </w:rPr>
          <w:t>Lentelė 3.19. Veiklos Nr. 3.1.6. investicijų suma</w:t>
        </w:r>
        <w:r w:rsidR="00E90E04">
          <w:rPr>
            <w:noProof/>
            <w:webHidden/>
          </w:rPr>
          <w:tab/>
        </w:r>
        <w:r w:rsidR="00E90E04">
          <w:rPr>
            <w:noProof/>
            <w:webHidden/>
          </w:rPr>
          <w:fldChar w:fldCharType="begin"/>
        </w:r>
        <w:r w:rsidR="00E90E04">
          <w:rPr>
            <w:noProof/>
            <w:webHidden/>
          </w:rPr>
          <w:instrText xml:space="preserve"> PAGEREF _Toc416418451 \h </w:instrText>
        </w:r>
        <w:r w:rsidR="00E90E04">
          <w:rPr>
            <w:noProof/>
            <w:webHidden/>
          </w:rPr>
        </w:r>
        <w:r w:rsidR="00E90E04">
          <w:rPr>
            <w:noProof/>
            <w:webHidden/>
          </w:rPr>
          <w:fldChar w:fldCharType="separate"/>
        </w:r>
        <w:r w:rsidR="00E90E04">
          <w:rPr>
            <w:noProof/>
            <w:webHidden/>
          </w:rPr>
          <w:t>80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2" w:history="1">
        <w:r w:rsidR="00E90E04" w:rsidRPr="0068429A">
          <w:rPr>
            <w:rStyle w:val="Hyperlink"/>
            <w:noProof/>
          </w:rPr>
          <w:t>Lentelė 3.20. Veiklos Nr. 3.1.6. investicijų suma (įrangai)</w:t>
        </w:r>
        <w:r w:rsidR="00E90E04">
          <w:rPr>
            <w:noProof/>
            <w:webHidden/>
          </w:rPr>
          <w:tab/>
        </w:r>
        <w:r w:rsidR="00E90E04">
          <w:rPr>
            <w:noProof/>
            <w:webHidden/>
          </w:rPr>
          <w:fldChar w:fldCharType="begin"/>
        </w:r>
        <w:r w:rsidR="00E90E04">
          <w:rPr>
            <w:noProof/>
            <w:webHidden/>
          </w:rPr>
          <w:instrText xml:space="preserve"> PAGEREF _Toc416418452 \h </w:instrText>
        </w:r>
        <w:r w:rsidR="00E90E04">
          <w:rPr>
            <w:noProof/>
            <w:webHidden/>
          </w:rPr>
        </w:r>
        <w:r w:rsidR="00E90E04">
          <w:rPr>
            <w:noProof/>
            <w:webHidden/>
          </w:rPr>
          <w:fldChar w:fldCharType="separate"/>
        </w:r>
        <w:r w:rsidR="00E90E04">
          <w:rPr>
            <w:noProof/>
            <w:webHidden/>
          </w:rPr>
          <w:t>81</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3" w:history="1">
        <w:r w:rsidR="00E90E04" w:rsidRPr="0068429A">
          <w:rPr>
            <w:rStyle w:val="Hyperlink"/>
            <w:noProof/>
          </w:rPr>
          <w:t>Lentelė 3.21. Veiklos Nr. 3.2.5. investicijų suma</w:t>
        </w:r>
        <w:r w:rsidR="00E90E04">
          <w:rPr>
            <w:noProof/>
            <w:webHidden/>
          </w:rPr>
          <w:tab/>
        </w:r>
        <w:r w:rsidR="00E90E04">
          <w:rPr>
            <w:noProof/>
            <w:webHidden/>
          </w:rPr>
          <w:fldChar w:fldCharType="begin"/>
        </w:r>
        <w:r w:rsidR="00E90E04">
          <w:rPr>
            <w:noProof/>
            <w:webHidden/>
          </w:rPr>
          <w:instrText xml:space="preserve"> PAGEREF _Toc416418453 \h </w:instrText>
        </w:r>
        <w:r w:rsidR="00E90E04">
          <w:rPr>
            <w:noProof/>
            <w:webHidden/>
          </w:rPr>
        </w:r>
        <w:r w:rsidR="00E90E04">
          <w:rPr>
            <w:noProof/>
            <w:webHidden/>
          </w:rPr>
          <w:fldChar w:fldCharType="separate"/>
        </w:r>
        <w:r w:rsidR="00E90E04">
          <w:rPr>
            <w:noProof/>
            <w:webHidden/>
          </w:rPr>
          <w:t>84</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4" w:history="1">
        <w:r w:rsidR="00E90E04" w:rsidRPr="0068429A">
          <w:rPr>
            <w:rStyle w:val="Hyperlink"/>
            <w:noProof/>
          </w:rPr>
          <w:t>Lentelė 3.22. Veiklos Nr. 3.3.1. investicijų suma</w:t>
        </w:r>
        <w:r w:rsidR="00E90E04">
          <w:rPr>
            <w:noProof/>
            <w:webHidden/>
          </w:rPr>
          <w:tab/>
        </w:r>
        <w:r w:rsidR="00E90E04">
          <w:rPr>
            <w:noProof/>
            <w:webHidden/>
          </w:rPr>
          <w:fldChar w:fldCharType="begin"/>
        </w:r>
        <w:r w:rsidR="00E90E04">
          <w:rPr>
            <w:noProof/>
            <w:webHidden/>
          </w:rPr>
          <w:instrText xml:space="preserve"> PAGEREF _Toc416418454 \h </w:instrText>
        </w:r>
        <w:r w:rsidR="00E90E04">
          <w:rPr>
            <w:noProof/>
            <w:webHidden/>
          </w:rPr>
        </w:r>
        <w:r w:rsidR="00E90E04">
          <w:rPr>
            <w:noProof/>
            <w:webHidden/>
          </w:rPr>
          <w:fldChar w:fldCharType="separate"/>
        </w:r>
        <w:r w:rsidR="00E90E04">
          <w:rPr>
            <w:noProof/>
            <w:webHidden/>
          </w:rPr>
          <w:t>85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5" w:history="1">
        <w:r w:rsidR="00E90E04" w:rsidRPr="0068429A">
          <w:rPr>
            <w:rStyle w:val="Hyperlink"/>
            <w:noProof/>
          </w:rPr>
          <w:t>Lentelė 3.23. Veiklos Nr. 3.3.3. investicijų suma</w:t>
        </w:r>
        <w:r w:rsidR="00E90E04">
          <w:rPr>
            <w:noProof/>
            <w:webHidden/>
          </w:rPr>
          <w:tab/>
        </w:r>
        <w:r w:rsidR="00E90E04">
          <w:rPr>
            <w:noProof/>
            <w:webHidden/>
          </w:rPr>
          <w:fldChar w:fldCharType="begin"/>
        </w:r>
        <w:r w:rsidR="00E90E04">
          <w:rPr>
            <w:noProof/>
            <w:webHidden/>
          </w:rPr>
          <w:instrText xml:space="preserve"> PAGEREF _Toc416418455 \h </w:instrText>
        </w:r>
        <w:r w:rsidR="00E90E04">
          <w:rPr>
            <w:noProof/>
            <w:webHidden/>
          </w:rPr>
        </w:r>
        <w:r w:rsidR="00E90E04">
          <w:rPr>
            <w:noProof/>
            <w:webHidden/>
          </w:rPr>
          <w:fldChar w:fldCharType="separate"/>
        </w:r>
        <w:r w:rsidR="00E90E04">
          <w:rPr>
            <w:noProof/>
            <w:webHidden/>
          </w:rPr>
          <w:t>86</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6" w:history="1">
        <w:r w:rsidR="00E90E04" w:rsidRPr="0068429A">
          <w:rPr>
            <w:rStyle w:val="Hyperlink"/>
            <w:noProof/>
          </w:rPr>
          <w:t>Lentelė 3.24. Veiklos Nr. 3.3.4. investicijų suma</w:t>
        </w:r>
        <w:r w:rsidR="00E90E04">
          <w:rPr>
            <w:noProof/>
            <w:webHidden/>
          </w:rPr>
          <w:tab/>
        </w:r>
        <w:r w:rsidR="00E90E04">
          <w:rPr>
            <w:noProof/>
            <w:webHidden/>
          </w:rPr>
          <w:fldChar w:fldCharType="begin"/>
        </w:r>
        <w:r w:rsidR="00E90E04">
          <w:rPr>
            <w:noProof/>
            <w:webHidden/>
          </w:rPr>
          <w:instrText xml:space="preserve"> PAGEREF _Toc416418456 \h </w:instrText>
        </w:r>
        <w:r w:rsidR="00E90E04">
          <w:rPr>
            <w:noProof/>
            <w:webHidden/>
          </w:rPr>
        </w:r>
        <w:r w:rsidR="00E90E04">
          <w:rPr>
            <w:noProof/>
            <w:webHidden/>
          </w:rPr>
          <w:fldChar w:fldCharType="separate"/>
        </w:r>
        <w:r w:rsidR="00E90E04">
          <w:rPr>
            <w:noProof/>
            <w:webHidden/>
          </w:rPr>
          <w:t>88</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7" w:history="1">
        <w:r w:rsidR="00E90E04" w:rsidRPr="0068429A">
          <w:rPr>
            <w:rStyle w:val="Hyperlink"/>
            <w:noProof/>
          </w:rPr>
          <w:t>Lentelė 3.25. Veiklos Nr. 3.3.5. investicijų suma</w:t>
        </w:r>
        <w:r w:rsidR="00E90E04">
          <w:rPr>
            <w:noProof/>
            <w:webHidden/>
          </w:rPr>
          <w:tab/>
        </w:r>
        <w:r w:rsidR="00E90E04">
          <w:rPr>
            <w:noProof/>
            <w:webHidden/>
          </w:rPr>
          <w:fldChar w:fldCharType="begin"/>
        </w:r>
        <w:r w:rsidR="00E90E04">
          <w:rPr>
            <w:noProof/>
            <w:webHidden/>
          </w:rPr>
          <w:instrText xml:space="preserve"> PAGEREF _Toc416418457 \h </w:instrText>
        </w:r>
        <w:r w:rsidR="00E90E04">
          <w:rPr>
            <w:noProof/>
            <w:webHidden/>
          </w:rPr>
        </w:r>
        <w:r w:rsidR="00E90E04">
          <w:rPr>
            <w:noProof/>
            <w:webHidden/>
          </w:rPr>
          <w:fldChar w:fldCharType="separate"/>
        </w:r>
        <w:r w:rsidR="00E90E04">
          <w:rPr>
            <w:noProof/>
            <w:webHidden/>
          </w:rPr>
          <w:t>89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8" w:history="1">
        <w:r w:rsidR="00E90E04" w:rsidRPr="0068429A">
          <w:rPr>
            <w:rStyle w:val="Hyperlink"/>
            <w:noProof/>
          </w:rPr>
          <w:t>Lentelė 3.26. Veiklos Nr. 3.3.5. investicijų suma (įrangai)</w:t>
        </w:r>
        <w:r w:rsidR="00E90E04">
          <w:rPr>
            <w:noProof/>
            <w:webHidden/>
          </w:rPr>
          <w:tab/>
        </w:r>
        <w:r w:rsidR="00E90E04">
          <w:rPr>
            <w:noProof/>
            <w:webHidden/>
          </w:rPr>
          <w:fldChar w:fldCharType="begin"/>
        </w:r>
        <w:r w:rsidR="00E90E04">
          <w:rPr>
            <w:noProof/>
            <w:webHidden/>
          </w:rPr>
          <w:instrText xml:space="preserve"> PAGEREF _Toc416418458 \h </w:instrText>
        </w:r>
        <w:r w:rsidR="00E90E04">
          <w:rPr>
            <w:noProof/>
            <w:webHidden/>
          </w:rPr>
        </w:r>
        <w:r w:rsidR="00E90E04">
          <w:rPr>
            <w:noProof/>
            <w:webHidden/>
          </w:rPr>
          <w:fldChar w:fldCharType="separate"/>
        </w:r>
        <w:r w:rsidR="00E90E04">
          <w:rPr>
            <w:noProof/>
            <w:webHidden/>
          </w:rPr>
          <w:t>89</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59" w:history="1">
        <w:r w:rsidR="00E90E04" w:rsidRPr="0068429A">
          <w:rPr>
            <w:rStyle w:val="Hyperlink"/>
            <w:noProof/>
          </w:rPr>
          <w:t>Lentelė 3.27. Investavimo alternatyvos investicijų suma (pagal kalendorinius metus)</w:t>
        </w:r>
        <w:r w:rsidR="00E90E04">
          <w:rPr>
            <w:noProof/>
            <w:webHidden/>
          </w:rPr>
          <w:tab/>
        </w:r>
        <w:r w:rsidR="00E90E04">
          <w:rPr>
            <w:noProof/>
            <w:webHidden/>
          </w:rPr>
          <w:fldChar w:fldCharType="begin"/>
        </w:r>
        <w:r w:rsidR="00E90E04">
          <w:rPr>
            <w:noProof/>
            <w:webHidden/>
          </w:rPr>
          <w:instrText xml:space="preserve"> PAGEREF _Toc416418459 \h </w:instrText>
        </w:r>
        <w:r w:rsidR="00E90E04">
          <w:rPr>
            <w:noProof/>
            <w:webHidden/>
          </w:rPr>
        </w:r>
        <w:r w:rsidR="00E90E04">
          <w:rPr>
            <w:noProof/>
            <w:webHidden/>
          </w:rPr>
          <w:fldChar w:fldCharType="separate"/>
        </w:r>
        <w:r w:rsidR="00E90E04">
          <w:rPr>
            <w:noProof/>
            <w:webHidden/>
          </w:rPr>
          <w:t>90</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60" w:history="1">
        <w:r w:rsidR="00E90E04" w:rsidRPr="0068429A">
          <w:rPr>
            <w:rStyle w:val="Hyperlink"/>
            <w:noProof/>
          </w:rPr>
          <w:t>Lentelė 3.28. Investavimo alternatyvos investicijų suma (pagal biudžeto eilutes)</w:t>
        </w:r>
        <w:r w:rsidR="00E90E04">
          <w:rPr>
            <w:noProof/>
            <w:webHidden/>
          </w:rPr>
          <w:tab/>
        </w:r>
        <w:r w:rsidR="00E90E04">
          <w:rPr>
            <w:noProof/>
            <w:webHidden/>
          </w:rPr>
          <w:fldChar w:fldCharType="begin"/>
        </w:r>
        <w:r w:rsidR="00E90E04">
          <w:rPr>
            <w:noProof/>
            <w:webHidden/>
          </w:rPr>
          <w:instrText xml:space="preserve"> PAGEREF _Toc416418460 \h </w:instrText>
        </w:r>
        <w:r w:rsidR="00E90E04">
          <w:rPr>
            <w:noProof/>
            <w:webHidden/>
          </w:rPr>
        </w:r>
        <w:r w:rsidR="00E90E04">
          <w:rPr>
            <w:noProof/>
            <w:webHidden/>
          </w:rPr>
          <w:fldChar w:fldCharType="separate"/>
        </w:r>
        <w:r w:rsidR="00E90E04">
          <w:rPr>
            <w:noProof/>
            <w:webHidden/>
          </w:rPr>
          <w:t>92</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61" w:history="1">
        <w:r w:rsidR="00E90E04" w:rsidRPr="0068429A">
          <w:rPr>
            <w:rStyle w:val="Hyperlink"/>
            <w:noProof/>
          </w:rPr>
          <w:t>Lentelė 4.50. Investavimo alternatyvos reinvesticijų suma (pagal ataskaitinio laikotarpio metus)</w:t>
        </w:r>
        <w:r w:rsidR="00E90E04">
          <w:rPr>
            <w:noProof/>
            <w:webHidden/>
          </w:rPr>
          <w:tab/>
        </w:r>
        <w:r w:rsidR="00E90E04">
          <w:rPr>
            <w:noProof/>
            <w:webHidden/>
          </w:rPr>
          <w:fldChar w:fldCharType="begin"/>
        </w:r>
        <w:r w:rsidR="00E90E04">
          <w:rPr>
            <w:noProof/>
            <w:webHidden/>
          </w:rPr>
          <w:instrText xml:space="preserve"> PAGEREF _Toc416418461 \h </w:instrText>
        </w:r>
        <w:r w:rsidR="00E90E04">
          <w:rPr>
            <w:noProof/>
            <w:webHidden/>
          </w:rPr>
        </w:r>
        <w:r w:rsidR="00E90E04">
          <w:rPr>
            <w:noProof/>
            <w:webHidden/>
          </w:rPr>
          <w:fldChar w:fldCharType="separate"/>
        </w:r>
        <w:r w:rsidR="00E90E04">
          <w:rPr>
            <w:noProof/>
            <w:webHidden/>
          </w:rPr>
          <w:t>95</w:t>
        </w:r>
        <w:r w:rsidR="00E90E04">
          <w:rPr>
            <w:noProof/>
            <w:webHidden/>
          </w:rPr>
          <w:fldChar w:fldCharType="end"/>
        </w:r>
      </w:hyperlink>
    </w:p>
    <w:p w:rsidR="00E90E04" w:rsidRDefault="008D51F2">
      <w:pPr>
        <w:pStyle w:val="TableofFigures"/>
        <w:tabs>
          <w:tab w:val="right" w:leader="dot" w:pos="9628"/>
        </w:tabs>
        <w:rPr>
          <w:rFonts w:asciiTheme="minorHAnsi" w:eastAsiaTheme="minorEastAsia" w:hAnsiTheme="minorHAnsi" w:cstheme="minorBidi"/>
          <w:noProof/>
          <w:lang w:val="en-US"/>
        </w:rPr>
      </w:pPr>
      <w:hyperlink w:anchor="_Toc416418462" w:history="1">
        <w:r w:rsidR="00E90E04" w:rsidRPr="0068429A">
          <w:rPr>
            <w:rStyle w:val="Hyperlink"/>
            <w:noProof/>
          </w:rPr>
          <w:t>Lentelė 3.30. Investavimo alternatyvos pardavimo PVM tarifai</w:t>
        </w:r>
        <w:r w:rsidR="00E90E04">
          <w:rPr>
            <w:noProof/>
            <w:webHidden/>
          </w:rPr>
          <w:tab/>
        </w:r>
        <w:r w:rsidR="00E90E04">
          <w:rPr>
            <w:noProof/>
            <w:webHidden/>
          </w:rPr>
          <w:fldChar w:fldCharType="begin"/>
        </w:r>
        <w:r w:rsidR="00E90E04">
          <w:rPr>
            <w:noProof/>
            <w:webHidden/>
          </w:rPr>
          <w:instrText xml:space="preserve"> PAGEREF _Toc416418462 \h </w:instrText>
        </w:r>
        <w:r w:rsidR="00E90E04">
          <w:rPr>
            <w:noProof/>
            <w:webHidden/>
          </w:rPr>
        </w:r>
        <w:r w:rsidR="00E90E04">
          <w:rPr>
            <w:noProof/>
            <w:webHidden/>
          </w:rPr>
          <w:fldChar w:fldCharType="separate"/>
        </w:r>
        <w:r w:rsidR="00E90E04">
          <w:rPr>
            <w:noProof/>
            <w:webHidden/>
          </w:rPr>
          <w:t>107</w:t>
        </w:r>
        <w:r w:rsidR="00E90E04">
          <w:rPr>
            <w:noProof/>
            <w:webHidden/>
          </w:rPr>
          <w:fldChar w:fldCharType="end"/>
        </w:r>
      </w:hyperlink>
    </w:p>
    <w:p w:rsidR="00D75BF4" w:rsidRPr="00642FEB" w:rsidRDefault="00AB05E6" w:rsidP="00D75BF4">
      <w:pPr>
        <w:rPr>
          <w:lang w:eastAsia="x-none" w:bidi="en-US"/>
        </w:rPr>
      </w:pPr>
      <w:r w:rsidRPr="00642FEB">
        <w:fldChar w:fldCharType="end"/>
      </w:r>
    </w:p>
    <w:p w:rsidR="00D75BF4" w:rsidRPr="00642FEB" w:rsidRDefault="00D75BF4" w:rsidP="00D75BF4">
      <w:pPr>
        <w:rPr>
          <w:lang w:eastAsia="x-none" w:bidi="en-US"/>
        </w:rPr>
        <w:sectPr w:rsidR="00D75BF4" w:rsidRPr="00642FEB" w:rsidSect="007729DF">
          <w:pgSz w:w="11906" w:h="16838"/>
          <w:pgMar w:top="1701" w:right="567" w:bottom="1134" w:left="1701" w:header="567" w:footer="567" w:gutter="0"/>
          <w:cols w:space="1296"/>
          <w:docGrid w:linePitch="360"/>
        </w:sectPr>
      </w:pPr>
    </w:p>
    <w:p w:rsidR="00142D24" w:rsidRPr="00642FEB" w:rsidRDefault="00AB0BBF" w:rsidP="00EF4397">
      <w:pPr>
        <w:pStyle w:val="Heading1"/>
        <w:ind w:left="357" w:hanging="357"/>
        <w:rPr>
          <w:lang w:val="lt-LT"/>
        </w:rPr>
      </w:pPr>
      <w:bookmarkStart w:id="7" w:name="_Toc416418379"/>
      <w:r w:rsidRPr="00642FEB">
        <w:rPr>
          <w:lang w:val="lt-LT"/>
        </w:rPr>
        <w:t>INVESTICIJŲ PROJEKTO KONTEKSTAS</w:t>
      </w:r>
      <w:bookmarkEnd w:id="7"/>
    </w:p>
    <w:p w:rsidR="00FC4DB2" w:rsidRPr="00642FEB" w:rsidRDefault="00FC4DB2" w:rsidP="00FC4DB2">
      <w:pPr>
        <w:ind w:firstLine="284"/>
      </w:pPr>
      <w:r>
        <w:t>IP įgyvendinamas Vilniaus mieste, kuris p</w:t>
      </w:r>
      <w:r w:rsidR="00386E42" w:rsidRPr="00642FEB">
        <w:t xml:space="preserve">agal </w:t>
      </w:r>
      <w:r w:rsidR="007B414B">
        <w:t>LR</w:t>
      </w:r>
      <w:r w:rsidR="00386E42" w:rsidRPr="00642FEB">
        <w:t xml:space="preserve"> teritorijos bendrajame plane nustatytą miestų hierarchinę sistemą, Vilnius yra </w:t>
      </w:r>
      <w:r w:rsidR="00386E42" w:rsidRPr="007B414B">
        <w:rPr>
          <w:b/>
        </w:rPr>
        <w:t>aukščiausio lygmens</w:t>
      </w:r>
      <w:r w:rsidR="00386E42" w:rsidRPr="00642FEB">
        <w:t xml:space="preserve"> urbanistinis darinys valstybiniame ir tarptautiniame (</w:t>
      </w:r>
      <w:r w:rsidR="007B414B">
        <w:t>ES lygmeniu</w:t>
      </w:r>
      <w:r w:rsidR="00386E42" w:rsidRPr="00642FEB">
        <w:t xml:space="preserve">) centre. </w:t>
      </w:r>
    </w:p>
    <w:p w:rsidR="00386E42" w:rsidRPr="00642FEB" w:rsidRDefault="00386E42" w:rsidP="00AB0BBF">
      <w:pPr>
        <w:ind w:firstLine="284"/>
      </w:pPr>
      <w:r w:rsidRPr="00642FEB">
        <w:t>Vilniaus miesto savivaldybė</w:t>
      </w:r>
      <w:r w:rsidR="00FA01FF" w:rsidRPr="00642FEB">
        <w:t>s</w:t>
      </w:r>
      <w:r w:rsidRPr="00642FEB">
        <w:t xml:space="preserve"> </w:t>
      </w:r>
      <w:r w:rsidR="00FA01FF" w:rsidRPr="00642FEB">
        <w:t xml:space="preserve">gyventojų skaičius </w:t>
      </w:r>
      <w:r w:rsidRPr="00642FEB">
        <w:t>201</w:t>
      </w:r>
      <w:r w:rsidR="00FA01FF" w:rsidRPr="00642FEB">
        <w:t>3</w:t>
      </w:r>
      <w:r w:rsidRPr="00642FEB">
        <w:t xml:space="preserve"> m.</w:t>
      </w:r>
      <w:r w:rsidR="00FA01FF" w:rsidRPr="00642FEB">
        <w:t xml:space="preserve"> liepos 1 d. sudarė 538.796, Vilniaus regiono (apskrities) gyventojų skaičius – 806.111, o visos Lietuvos Respublikos – 2.955.986</w:t>
      </w:r>
      <w:r w:rsidR="003652BB">
        <w:t xml:space="preserve"> (</w:t>
      </w:r>
      <w:r w:rsidR="003652BB">
        <w:fldChar w:fldCharType="begin"/>
      </w:r>
      <w:r w:rsidR="003652BB">
        <w:instrText xml:space="preserve"> REF _Ref410330159 \h </w:instrText>
      </w:r>
      <w:r w:rsidR="003652BB">
        <w:fldChar w:fldCharType="separate"/>
      </w:r>
      <w:r w:rsidR="00D306F4" w:rsidRPr="00642FEB">
        <w:rPr>
          <w:rStyle w:val="Emphasis"/>
          <w:i w:val="0"/>
        </w:rPr>
        <w:t xml:space="preserve">Lentelė </w:t>
      </w:r>
      <w:r w:rsidR="00D306F4">
        <w:rPr>
          <w:rStyle w:val="Emphasis"/>
          <w:i w:val="0"/>
          <w:noProof/>
        </w:rPr>
        <w:t>1</w:t>
      </w:r>
      <w:r w:rsidR="00D306F4" w:rsidRPr="00642FEB">
        <w:rPr>
          <w:rStyle w:val="Emphasis"/>
          <w:i w:val="0"/>
        </w:rPr>
        <w:t>.</w:t>
      </w:r>
      <w:r w:rsidR="00D306F4">
        <w:rPr>
          <w:rStyle w:val="Emphasis"/>
          <w:i w:val="0"/>
          <w:noProof/>
        </w:rPr>
        <w:t>1</w:t>
      </w:r>
      <w:r w:rsidR="003652BB">
        <w:fldChar w:fldCharType="end"/>
      </w:r>
      <w:r w:rsidR="003652BB">
        <w:t>)</w:t>
      </w:r>
      <w:r w:rsidR="00FA01FF" w:rsidRPr="00642FEB">
        <w:t xml:space="preserve">. </w:t>
      </w:r>
      <w:r w:rsidR="008958A5">
        <w:t>Taigi</w:t>
      </w:r>
      <w:r w:rsidR="00FA01FF" w:rsidRPr="00642FEB">
        <w:t xml:space="preserve">, Vilniaus miesto savivaldybėje gyvena </w:t>
      </w:r>
      <w:r w:rsidR="00FA01FF" w:rsidRPr="008958A5">
        <w:rPr>
          <w:b/>
        </w:rPr>
        <w:t>18,23 % visos Lietuvos gyventojų</w:t>
      </w:r>
      <w:r w:rsidR="00FA01FF" w:rsidRPr="00642FEB">
        <w:t>.</w:t>
      </w:r>
      <w:r w:rsidRPr="00642FEB">
        <w:t xml:space="preserve"> </w:t>
      </w:r>
      <w:r w:rsidR="008958A5">
        <w:t>Vilniečiai sudaro beveik pusę (</w:t>
      </w:r>
      <w:r w:rsidR="008958A5" w:rsidRPr="00642FEB">
        <w:t>44,73</w:t>
      </w:r>
      <w:r w:rsidR="008958A5">
        <w:t> </w:t>
      </w:r>
      <w:r w:rsidR="008958A5" w:rsidRPr="00642FEB">
        <w:t>%</w:t>
      </w:r>
      <w:r w:rsidR="008958A5">
        <w:t xml:space="preserve">) </w:t>
      </w:r>
      <w:r w:rsidR="00FA01FF" w:rsidRPr="00642FEB">
        <w:t>penkių didžiausių Lietuvos miestų (Vilniaus, Kauno, Klaipėdos, Panevėžio, Šiaulių) gyventojų skaiči</w:t>
      </w:r>
      <w:r w:rsidR="008958A5">
        <w:t>aus</w:t>
      </w:r>
      <w:r w:rsidR="003652BB">
        <w:t xml:space="preserve">, kuris sudaro 1.204.646 </w:t>
      </w:r>
      <w:r w:rsidR="003652BB" w:rsidRPr="003652BB">
        <w:t>(</w:t>
      </w:r>
      <w:r w:rsidR="003652BB" w:rsidRPr="003652BB">
        <w:fldChar w:fldCharType="begin"/>
      </w:r>
      <w:r w:rsidR="003652BB" w:rsidRPr="003652BB">
        <w:instrText xml:space="preserve"> REF _Ref410330209 \h  \* MERGEFORMAT </w:instrText>
      </w:r>
      <w:r w:rsidR="003652BB" w:rsidRPr="003652BB">
        <w:fldChar w:fldCharType="separate"/>
      </w:r>
      <w:r w:rsidR="00D306F4" w:rsidRPr="00D306F4">
        <w:rPr>
          <w:rStyle w:val="Emphasis"/>
          <w:i w:val="0"/>
        </w:rPr>
        <w:t xml:space="preserve">Paveikslas </w:t>
      </w:r>
      <w:r w:rsidR="00D306F4" w:rsidRPr="00D306F4">
        <w:rPr>
          <w:rStyle w:val="Emphasis"/>
          <w:i w:val="0"/>
          <w:noProof/>
        </w:rPr>
        <w:t>1.1</w:t>
      </w:r>
      <w:r w:rsidR="003652BB" w:rsidRPr="003652BB">
        <w:fldChar w:fldCharType="end"/>
      </w:r>
      <w:r w:rsidR="003652BB" w:rsidRPr="003652BB">
        <w:t>)</w:t>
      </w:r>
      <w:r w:rsidR="00FA01FF" w:rsidRPr="00642FEB">
        <w:t>.</w:t>
      </w:r>
      <w:r w:rsidR="00376351" w:rsidRPr="00642FEB">
        <w:t xml:space="preserve"> </w:t>
      </w:r>
      <w:r w:rsidR="003652BB">
        <w:t>Vilniaus miestui būdingos</w:t>
      </w:r>
      <w:r w:rsidR="008958A5">
        <w:t xml:space="preserve"> </w:t>
      </w:r>
      <w:r w:rsidR="003652BB">
        <w:t>P</w:t>
      </w:r>
      <w:r w:rsidR="008958A5">
        <w:t xml:space="preserve">asaulio demografinės tendencijos: urbanizacijos lygiui didėjant </w:t>
      </w:r>
      <w:r w:rsidR="003652BB">
        <w:t xml:space="preserve">dar </w:t>
      </w:r>
      <w:r w:rsidR="008958A5">
        <w:t>2008 metais pirmą kartą miestuose gyvenančiųjų skaičius viršijo kaimo vietovių gyventojų skaičių</w:t>
      </w:r>
      <w:r w:rsidR="003652BB">
        <w:t xml:space="preserve"> ir šis skaičius toliau auga</w:t>
      </w:r>
      <w:r w:rsidR="008958A5">
        <w:t xml:space="preserve">. Planuojama, kad 2015 metais Vilniuje gyvens jau </w:t>
      </w:r>
      <w:r w:rsidR="008958A5" w:rsidRPr="00642FEB">
        <w:t>576</w:t>
      </w:r>
      <w:r w:rsidR="008958A5">
        <w:t xml:space="preserve"> tūkst. (↑7</w:t>
      </w:r>
      <w:r w:rsidR="008958A5" w:rsidRPr="00FE206D">
        <w:t>%)</w:t>
      </w:r>
      <w:r w:rsidR="008958A5">
        <w:t xml:space="preserve"> </w:t>
      </w:r>
      <w:r w:rsidR="008958A5" w:rsidRPr="00642FEB">
        <w:t>gyventojų</w:t>
      </w:r>
      <w:r w:rsidR="008958A5">
        <w:t xml:space="preserve">, o </w:t>
      </w:r>
      <w:r w:rsidR="00ED65D1">
        <w:t xml:space="preserve">kartu su </w:t>
      </w:r>
      <w:r w:rsidR="008958A5">
        <w:t>atvykstanči</w:t>
      </w:r>
      <w:r w:rsidR="00ED65D1">
        <w:t xml:space="preserve">aisiais </w:t>
      </w:r>
      <w:r w:rsidR="008958A5">
        <w:t xml:space="preserve">dirbti </w:t>
      </w:r>
      <w:r w:rsidR="00ED65D1">
        <w:t xml:space="preserve">miesto infrastruktūros naudotojų skaičius sieks net </w:t>
      </w:r>
      <w:r w:rsidR="008958A5" w:rsidRPr="00642FEB">
        <w:t>716</w:t>
      </w:r>
      <w:r w:rsidR="00ED65D1">
        <w:t xml:space="preserve"> tūkst. </w:t>
      </w:r>
    </w:p>
    <w:p w:rsidR="008429F8" w:rsidRPr="00642FEB" w:rsidRDefault="008429F8" w:rsidP="00826588">
      <w:pPr>
        <w:pStyle w:val="Caption"/>
        <w:rPr>
          <w:rStyle w:val="Emphasis"/>
          <w:b w:val="0"/>
          <w:i w:val="0"/>
          <w:color w:val="auto"/>
          <w:sz w:val="22"/>
          <w:szCs w:val="22"/>
        </w:rPr>
      </w:pPr>
      <w:bookmarkStart w:id="8" w:name="_Ref392074992"/>
      <w:bookmarkStart w:id="9" w:name="_Ref410330209"/>
      <w:bookmarkStart w:id="10" w:name="_Toc416418400"/>
      <w:bookmarkStart w:id="11" w:name="OLE_LINK5"/>
      <w:r w:rsidRPr="00642FEB">
        <w:rPr>
          <w:rStyle w:val="Emphasis"/>
          <w:b w:val="0"/>
          <w:i w:val="0"/>
          <w:color w:val="auto"/>
          <w:sz w:val="22"/>
          <w:szCs w:val="22"/>
        </w:rPr>
        <w:t xml:space="preserve">Paveikslas </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STYLEREF 1 \s </w:instrText>
      </w:r>
      <w:r w:rsidRPr="00642FEB">
        <w:rPr>
          <w:rStyle w:val="Emphasis"/>
          <w:b w:val="0"/>
          <w:i w:val="0"/>
          <w:color w:val="auto"/>
          <w:sz w:val="22"/>
          <w:szCs w:val="22"/>
        </w:rPr>
        <w:fldChar w:fldCharType="separate"/>
      </w:r>
      <w:r w:rsidR="00D306F4">
        <w:rPr>
          <w:rStyle w:val="Emphasis"/>
          <w:b w:val="0"/>
          <w:i w:val="0"/>
          <w:noProof/>
          <w:color w:val="auto"/>
          <w:sz w:val="22"/>
          <w:szCs w:val="22"/>
        </w:rPr>
        <w:t>1</w:t>
      </w:r>
      <w:r w:rsidRPr="00642FEB">
        <w:rPr>
          <w:rStyle w:val="Emphasis"/>
          <w:b w:val="0"/>
          <w:i w:val="0"/>
          <w:color w:val="auto"/>
          <w:sz w:val="22"/>
          <w:szCs w:val="22"/>
        </w:rPr>
        <w:fldChar w:fldCharType="end"/>
      </w:r>
      <w:r w:rsidRPr="00642FEB">
        <w:rPr>
          <w:rStyle w:val="Emphasis"/>
          <w:b w:val="0"/>
          <w:i w:val="0"/>
          <w:color w:val="auto"/>
          <w:sz w:val="22"/>
          <w:szCs w:val="22"/>
        </w:rPr>
        <w:t>.</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SEQ Paveikslas \* ARABIC \s 1 </w:instrText>
      </w:r>
      <w:r w:rsidRPr="00642FEB">
        <w:rPr>
          <w:rStyle w:val="Emphasis"/>
          <w:b w:val="0"/>
          <w:i w:val="0"/>
          <w:color w:val="auto"/>
          <w:sz w:val="22"/>
          <w:szCs w:val="22"/>
        </w:rPr>
        <w:fldChar w:fldCharType="separate"/>
      </w:r>
      <w:r w:rsidR="00D306F4">
        <w:rPr>
          <w:rStyle w:val="Emphasis"/>
          <w:b w:val="0"/>
          <w:i w:val="0"/>
          <w:noProof/>
          <w:color w:val="auto"/>
          <w:sz w:val="22"/>
          <w:szCs w:val="22"/>
        </w:rPr>
        <w:t>1</w:t>
      </w:r>
      <w:r w:rsidRPr="00642FEB">
        <w:rPr>
          <w:rStyle w:val="Emphasis"/>
          <w:b w:val="0"/>
          <w:i w:val="0"/>
          <w:color w:val="auto"/>
          <w:sz w:val="22"/>
          <w:szCs w:val="22"/>
        </w:rPr>
        <w:fldChar w:fldCharType="end"/>
      </w:r>
      <w:bookmarkEnd w:id="8"/>
      <w:bookmarkEnd w:id="9"/>
      <w:r w:rsidRPr="00642FEB">
        <w:rPr>
          <w:rStyle w:val="Emphasis"/>
          <w:b w:val="0"/>
          <w:i w:val="0"/>
          <w:color w:val="auto"/>
          <w:sz w:val="22"/>
          <w:szCs w:val="22"/>
        </w:rPr>
        <w:t>. Penkių didžiausių Lietuvos miestų gyventojų skaičiaus pasiskirstymas</w:t>
      </w:r>
      <w:bookmarkEnd w:id="10"/>
    </w:p>
    <w:bookmarkEnd w:id="11"/>
    <w:p w:rsidR="008429F8" w:rsidRPr="00642FEB" w:rsidRDefault="008429F8" w:rsidP="008429F8">
      <w:pPr>
        <w:jc w:val="center"/>
      </w:pPr>
      <w:r w:rsidRPr="00642FEB">
        <w:rPr>
          <w:noProof/>
          <w:lang w:eastAsia="lt-LT"/>
        </w:rPr>
        <w:drawing>
          <wp:inline distT="0" distB="0" distL="0" distR="0" wp14:anchorId="77D07528" wp14:editId="132B74F2">
            <wp:extent cx="4943475" cy="2826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42356" cy="2825642"/>
                    </a:xfrm>
                    <a:prstGeom prst="rect">
                      <a:avLst/>
                    </a:prstGeom>
                    <a:noFill/>
                  </pic:spPr>
                </pic:pic>
              </a:graphicData>
            </a:graphic>
          </wp:inline>
        </w:drawing>
      </w:r>
    </w:p>
    <w:p w:rsidR="008429F8" w:rsidRPr="00642FEB" w:rsidRDefault="008429F8" w:rsidP="008429F8">
      <w:pPr>
        <w:ind w:firstLine="426"/>
        <w:rPr>
          <w:i/>
          <w:sz w:val="20"/>
          <w:szCs w:val="20"/>
        </w:rPr>
      </w:pPr>
      <w:r w:rsidRPr="00642FEB">
        <w:rPr>
          <w:i/>
          <w:sz w:val="20"/>
          <w:szCs w:val="20"/>
        </w:rPr>
        <w:t>Duomenų šaltinis: Lietuvos statistikos departamentas</w:t>
      </w:r>
    </w:p>
    <w:p w:rsidR="00297C94" w:rsidRPr="00642FEB" w:rsidRDefault="00297C94" w:rsidP="00386E42"/>
    <w:p w:rsidR="00826588" w:rsidRPr="00642FEB" w:rsidRDefault="003652BB" w:rsidP="00996E95">
      <w:pPr>
        <w:ind w:firstLine="284"/>
      </w:pPr>
      <w:r>
        <w:t>Per pastarąjį dešimtmetį dėl itin sparčios emigracijos Lietuvos gyventoj</w:t>
      </w:r>
      <w:r w:rsidR="0045665B">
        <w:t>ų skaičiui sumažėjus beveik 0,5 </w:t>
      </w:r>
      <w:r>
        <w:t>mln. (412</w:t>
      </w:r>
      <w:r w:rsidR="0045665B">
        <w:t> </w:t>
      </w:r>
      <w:r>
        <w:t>tūkst. arba 12</w:t>
      </w:r>
      <w:r w:rsidR="0045665B">
        <w:t> </w:t>
      </w:r>
      <w:r w:rsidRPr="008F2005">
        <w:t>%</w:t>
      </w:r>
      <w:r>
        <w:t xml:space="preserve">), Vilniaus miesto gyventojų skaičius </w:t>
      </w:r>
      <w:r w:rsidR="0045665B">
        <w:t>pa</w:t>
      </w:r>
      <w:r>
        <w:t>kit</w:t>
      </w:r>
      <w:r w:rsidR="0045665B">
        <w:t>o tik 7 tūkst. (1,3 </w:t>
      </w:r>
      <w:r w:rsidR="0045665B" w:rsidRPr="008F2005">
        <w:t>%).</w:t>
      </w:r>
      <w:r>
        <w:t xml:space="preserve"> </w:t>
      </w:r>
      <w:r w:rsidR="0045665B">
        <w:t xml:space="preserve">2012 m. vilniečių skaičius pradėjo tolygiai didėti ir ši tendencija vyravo dvejus pastaruosius metus. Darytina išvada, kad </w:t>
      </w:r>
      <w:r w:rsidR="0045665B" w:rsidRPr="0045665B">
        <w:rPr>
          <w:b/>
        </w:rPr>
        <w:t>Vilniaus mieste</w:t>
      </w:r>
      <w:r w:rsidR="008429F8" w:rsidRPr="0045665B">
        <w:rPr>
          <w:b/>
        </w:rPr>
        <w:t xml:space="preserve"> didėja gyventojų koncentracija</w:t>
      </w:r>
      <w:r w:rsidR="008429F8" w:rsidRPr="00642FEB">
        <w:t xml:space="preserve"> </w:t>
      </w:r>
      <w:r w:rsidR="0045665B">
        <w:t xml:space="preserve">ir bendras gyventojų skaičius, </w:t>
      </w:r>
      <w:r w:rsidR="008429F8" w:rsidRPr="00642FEB">
        <w:t xml:space="preserve">lyginant su kitomis </w:t>
      </w:r>
      <w:r w:rsidR="0045665B">
        <w:t xml:space="preserve">LR </w:t>
      </w:r>
      <w:r w:rsidR="008429F8" w:rsidRPr="00642FEB">
        <w:t xml:space="preserve">savivaldybėmis. </w:t>
      </w:r>
      <w:r w:rsidR="00826588" w:rsidRPr="00642FEB">
        <w:t>Š</w:t>
      </w:r>
      <w:r w:rsidR="008429F8" w:rsidRPr="00642FEB">
        <w:t>is faktas vertintinas kaip tikslinės grupės dydžio stabilumo įrodymas.</w:t>
      </w:r>
      <w:bookmarkStart w:id="12" w:name="_Ref393704555"/>
    </w:p>
    <w:p w:rsidR="00826588" w:rsidRPr="00642FEB" w:rsidRDefault="00826588" w:rsidP="00826588"/>
    <w:p w:rsidR="00297C94" w:rsidRPr="00642FEB" w:rsidRDefault="00297C94" w:rsidP="00826588">
      <w:pPr>
        <w:rPr>
          <w:rStyle w:val="Emphasis"/>
          <w:i w:val="0"/>
        </w:rPr>
      </w:pPr>
      <w:bookmarkStart w:id="13" w:name="_Ref410330159"/>
      <w:bookmarkStart w:id="14" w:name="_Toc416418413"/>
      <w:r w:rsidRPr="00642FEB">
        <w:rPr>
          <w:rStyle w:val="Emphasis"/>
          <w:i w:val="0"/>
        </w:rPr>
        <w:t xml:space="preserve">Lentelė </w:t>
      </w:r>
      <w:r w:rsidRPr="00642FEB">
        <w:rPr>
          <w:rStyle w:val="Emphasis"/>
          <w:i w:val="0"/>
        </w:rPr>
        <w:fldChar w:fldCharType="begin"/>
      </w:r>
      <w:r w:rsidRPr="00642FEB">
        <w:rPr>
          <w:rStyle w:val="Emphasis"/>
          <w:i w:val="0"/>
        </w:rPr>
        <w:instrText xml:space="preserve"> STYLEREF 1 \s </w:instrText>
      </w:r>
      <w:r w:rsidRPr="00642FEB">
        <w:rPr>
          <w:rStyle w:val="Emphasis"/>
          <w:i w:val="0"/>
        </w:rPr>
        <w:fldChar w:fldCharType="separate"/>
      </w:r>
      <w:r w:rsidR="00D306F4">
        <w:rPr>
          <w:rStyle w:val="Emphasis"/>
          <w:i w:val="0"/>
          <w:noProof/>
        </w:rPr>
        <w:t>1</w:t>
      </w:r>
      <w:r w:rsidRPr="00642FEB">
        <w:rPr>
          <w:rStyle w:val="Emphasis"/>
          <w:i w:val="0"/>
        </w:rPr>
        <w:fldChar w:fldCharType="end"/>
      </w:r>
      <w:r w:rsidRPr="00642FEB">
        <w:rPr>
          <w:rStyle w:val="Emphasis"/>
          <w:i w:val="0"/>
        </w:rPr>
        <w:t>.</w:t>
      </w:r>
      <w:r w:rsidRPr="00642FEB">
        <w:rPr>
          <w:rStyle w:val="Emphasis"/>
          <w:i w:val="0"/>
        </w:rPr>
        <w:fldChar w:fldCharType="begin"/>
      </w:r>
      <w:r w:rsidRPr="00642FEB">
        <w:rPr>
          <w:rStyle w:val="Emphasis"/>
          <w:i w:val="0"/>
        </w:rPr>
        <w:instrText xml:space="preserve"> SEQ Lentelė \* ARABIC </w:instrText>
      </w:r>
      <w:r w:rsidRPr="00642FEB">
        <w:rPr>
          <w:rStyle w:val="Emphasis"/>
          <w:i w:val="0"/>
        </w:rPr>
        <w:fldChar w:fldCharType="separate"/>
      </w:r>
      <w:r w:rsidR="00D306F4">
        <w:rPr>
          <w:rStyle w:val="Emphasis"/>
          <w:i w:val="0"/>
          <w:noProof/>
        </w:rPr>
        <w:t>1</w:t>
      </w:r>
      <w:r w:rsidRPr="00642FEB">
        <w:rPr>
          <w:rStyle w:val="Emphasis"/>
          <w:i w:val="0"/>
        </w:rPr>
        <w:fldChar w:fldCharType="end"/>
      </w:r>
      <w:bookmarkEnd w:id="13"/>
      <w:r w:rsidRPr="00642FEB">
        <w:rPr>
          <w:rStyle w:val="Emphasis"/>
          <w:i w:val="0"/>
        </w:rPr>
        <w:t>. Lietuvos Respublikos, Vilniaus regiono bei Vilniaus miesto savivaldybės gyventojų skaičiaus kitimo tendencijos</w:t>
      </w:r>
      <w:r w:rsidR="008429F8" w:rsidRPr="00642FEB">
        <w:rPr>
          <w:rStyle w:val="Emphasis"/>
          <w:i w:val="0"/>
        </w:rPr>
        <w:t xml:space="preserve"> (kalendorinių metų pradžiai)</w:t>
      </w:r>
      <w:bookmarkEnd w:id="12"/>
      <w:bookmarkEnd w:id="14"/>
    </w:p>
    <w:tbl>
      <w:tblPr>
        <w:tblStyle w:val="LightList-Accent1"/>
        <w:tblW w:w="5000" w:type="pct"/>
        <w:tblLook w:val="04A0" w:firstRow="1" w:lastRow="0" w:firstColumn="1" w:lastColumn="0" w:noHBand="0" w:noVBand="1"/>
      </w:tblPr>
      <w:tblGrid>
        <w:gridCol w:w="914"/>
        <w:gridCol w:w="1825"/>
        <w:gridCol w:w="976"/>
        <w:gridCol w:w="1695"/>
        <w:gridCol w:w="853"/>
        <w:gridCol w:w="2680"/>
        <w:gridCol w:w="911"/>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noWrap/>
            <w:hideMark/>
          </w:tcPr>
          <w:p w:rsidR="008429F8" w:rsidRPr="00813DC8" w:rsidRDefault="008429F8" w:rsidP="00813DC8">
            <w:pPr>
              <w:spacing w:after="0"/>
              <w:jc w:val="center"/>
              <w:rPr>
                <w:color w:val="FFFFFF"/>
                <w:sz w:val="18"/>
                <w:lang w:eastAsia="lt-LT"/>
              </w:rPr>
            </w:pPr>
            <w:r w:rsidRPr="00813DC8">
              <w:rPr>
                <w:color w:val="FFFFFF"/>
                <w:sz w:val="18"/>
                <w:lang w:eastAsia="lt-LT"/>
              </w:rPr>
              <w:t>Metai</w:t>
            </w:r>
          </w:p>
        </w:tc>
        <w:tc>
          <w:tcPr>
            <w:tcW w:w="1421" w:type="pct"/>
            <w:gridSpan w:val="2"/>
            <w:noWrap/>
            <w:hideMark/>
          </w:tcPr>
          <w:p w:rsidR="008429F8" w:rsidRPr="00813DC8" w:rsidRDefault="008429F8"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Lietuvos Respublika</w:t>
            </w:r>
          </w:p>
        </w:tc>
        <w:tc>
          <w:tcPr>
            <w:tcW w:w="1293" w:type="pct"/>
            <w:gridSpan w:val="2"/>
            <w:noWrap/>
            <w:hideMark/>
          </w:tcPr>
          <w:p w:rsidR="008429F8" w:rsidRPr="00813DC8" w:rsidRDefault="008429F8"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regionas</w:t>
            </w:r>
          </w:p>
        </w:tc>
        <w:tc>
          <w:tcPr>
            <w:tcW w:w="1822" w:type="pct"/>
            <w:gridSpan w:val="2"/>
            <w:noWrap/>
            <w:hideMark/>
          </w:tcPr>
          <w:p w:rsidR="008429F8" w:rsidRPr="00813DC8" w:rsidRDefault="008429F8"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m. savivaldybė</w:t>
            </w:r>
          </w:p>
        </w:tc>
      </w:tr>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sz w:val="18"/>
                <w:lang w:eastAsia="lt-LT"/>
              </w:rPr>
            </w:pPr>
          </w:p>
        </w:tc>
        <w:tc>
          <w:tcPr>
            <w:tcW w:w="926"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vnt.</w:t>
            </w:r>
          </w:p>
        </w:tc>
        <w:tc>
          <w:tcPr>
            <w:tcW w:w="495"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860"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vnt.</w:t>
            </w:r>
          </w:p>
        </w:tc>
        <w:tc>
          <w:tcPr>
            <w:tcW w:w="433"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1360"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vnt.</w:t>
            </w:r>
          </w:p>
        </w:tc>
        <w:tc>
          <w:tcPr>
            <w:tcW w:w="462" w:type="pct"/>
            <w:noWrap/>
            <w:hideMark/>
          </w:tcPr>
          <w:p w:rsidR="00297C94" w:rsidRPr="00813DC8" w:rsidRDefault="00297C94"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2005</w:t>
            </w:r>
          </w:p>
        </w:tc>
        <w:tc>
          <w:tcPr>
            <w:tcW w:w="926" w:type="pct"/>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lang w:eastAsia="lt-LT"/>
              </w:rPr>
            </w:pPr>
            <w:r w:rsidRPr="00813DC8">
              <w:rPr>
                <w:color w:val="000000"/>
                <w:sz w:val="18"/>
                <w:lang w:eastAsia="lt-LT"/>
              </w:rPr>
              <w:t>3.355.220</w:t>
            </w:r>
          </w:p>
        </w:tc>
        <w:tc>
          <w:tcPr>
            <w:tcW w:w="495"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838.556</w:t>
            </w:r>
          </w:p>
        </w:tc>
        <w:tc>
          <w:tcPr>
            <w:tcW w:w="433"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25,0%</w:t>
            </w:r>
          </w:p>
        </w:tc>
        <w:tc>
          <w:tcPr>
            <w:tcW w:w="13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546.773</w:t>
            </w:r>
          </w:p>
        </w:tc>
        <w:tc>
          <w:tcPr>
            <w:tcW w:w="462"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16,3%</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2006</w:t>
            </w:r>
          </w:p>
        </w:tc>
        <w:tc>
          <w:tcPr>
            <w:tcW w:w="926" w:type="pct"/>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lang w:eastAsia="lt-LT"/>
              </w:rPr>
            </w:pPr>
            <w:r w:rsidRPr="00813DC8">
              <w:rPr>
                <w:color w:val="000000"/>
                <w:sz w:val="18"/>
                <w:lang w:eastAsia="lt-LT"/>
              </w:rPr>
              <w:t>3.289.835</w:t>
            </w:r>
          </w:p>
        </w:tc>
        <w:tc>
          <w:tcPr>
            <w:tcW w:w="495"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831.237</w:t>
            </w:r>
          </w:p>
        </w:tc>
        <w:tc>
          <w:tcPr>
            <w:tcW w:w="433"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25,3%</w:t>
            </w:r>
          </w:p>
        </w:tc>
        <w:tc>
          <w:tcPr>
            <w:tcW w:w="13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542.525</w:t>
            </w:r>
          </w:p>
        </w:tc>
        <w:tc>
          <w:tcPr>
            <w:tcW w:w="462"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16,5%</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2007</w:t>
            </w:r>
          </w:p>
        </w:tc>
        <w:tc>
          <w:tcPr>
            <w:tcW w:w="926" w:type="pct"/>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lang w:eastAsia="lt-LT"/>
              </w:rPr>
            </w:pPr>
            <w:r w:rsidRPr="00813DC8">
              <w:rPr>
                <w:color w:val="000000"/>
                <w:sz w:val="18"/>
                <w:lang w:eastAsia="lt-LT"/>
              </w:rPr>
              <w:t>3.249.983</w:t>
            </w:r>
          </w:p>
        </w:tc>
        <w:tc>
          <w:tcPr>
            <w:tcW w:w="495"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828.191</w:t>
            </w:r>
          </w:p>
        </w:tc>
        <w:tc>
          <w:tcPr>
            <w:tcW w:w="433"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25,5%</w:t>
            </w:r>
          </w:p>
        </w:tc>
        <w:tc>
          <w:tcPr>
            <w:tcW w:w="13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541.732</w:t>
            </w:r>
          </w:p>
        </w:tc>
        <w:tc>
          <w:tcPr>
            <w:tcW w:w="462"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16,7%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2008</w:t>
            </w:r>
          </w:p>
        </w:tc>
        <w:tc>
          <w:tcPr>
            <w:tcW w:w="926" w:type="pct"/>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lang w:eastAsia="lt-LT"/>
              </w:rPr>
            </w:pPr>
            <w:r w:rsidRPr="00813DC8">
              <w:rPr>
                <w:color w:val="000000"/>
                <w:sz w:val="18"/>
                <w:lang w:eastAsia="lt-LT"/>
              </w:rPr>
              <w:t>3.212.605</w:t>
            </w:r>
          </w:p>
        </w:tc>
        <w:tc>
          <w:tcPr>
            <w:tcW w:w="495"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826.306</w:t>
            </w:r>
          </w:p>
        </w:tc>
        <w:tc>
          <w:tcPr>
            <w:tcW w:w="433"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25,7%</w:t>
            </w:r>
          </w:p>
        </w:tc>
        <w:tc>
          <w:tcPr>
            <w:tcW w:w="13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541.596</w:t>
            </w:r>
          </w:p>
        </w:tc>
        <w:tc>
          <w:tcPr>
            <w:tcW w:w="462"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16,9%</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2009</w:t>
            </w:r>
          </w:p>
        </w:tc>
        <w:tc>
          <w:tcPr>
            <w:tcW w:w="926" w:type="pct"/>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lang w:eastAsia="lt-LT"/>
              </w:rPr>
            </w:pPr>
            <w:r w:rsidRPr="00813DC8">
              <w:rPr>
                <w:color w:val="000000"/>
                <w:sz w:val="18"/>
                <w:lang w:eastAsia="lt-LT"/>
              </w:rPr>
              <w:t>3.183.856</w:t>
            </w:r>
          </w:p>
        </w:tc>
        <w:tc>
          <w:tcPr>
            <w:tcW w:w="495"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826.445</w:t>
            </w:r>
          </w:p>
        </w:tc>
        <w:tc>
          <w:tcPr>
            <w:tcW w:w="433"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26,0%</w:t>
            </w:r>
          </w:p>
        </w:tc>
        <w:tc>
          <w:tcPr>
            <w:tcW w:w="13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542.969</w:t>
            </w:r>
          </w:p>
        </w:tc>
        <w:tc>
          <w:tcPr>
            <w:tcW w:w="462"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17,1%</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2010</w:t>
            </w:r>
          </w:p>
        </w:tc>
        <w:tc>
          <w:tcPr>
            <w:tcW w:w="926" w:type="pct"/>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lang w:eastAsia="lt-LT"/>
              </w:rPr>
            </w:pPr>
            <w:r w:rsidRPr="00813DC8">
              <w:rPr>
                <w:color w:val="000000"/>
                <w:sz w:val="18"/>
                <w:lang w:eastAsia="lt-LT"/>
              </w:rPr>
              <w:t>3.141.976</w:t>
            </w:r>
          </w:p>
        </w:tc>
        <w:tc>
          <w:tcPr>
            <w:tcW w:w="495"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824.193</w:t>
            </w:r>
          </w:p>
        </w:tc>
        <w:tc>
          <w:tcPr>
            <w:tcW w:w="433"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26,2%</w:t>
            </w:r>
          </w:p>
        </w:tc>
        <w:tc>
          <w:tcPr>
            <w:tcW w:w="13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543.191</w:t>
            </w:r>
          </w:p>
        </w:tc>
        <w:tc>
          <w:tcPr>
            <w:tcW w:w="462"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17,3%</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2011</w:t>
            </w:r>
          </w:p>
        </w:tc>
        <w:tc>
          <w:tcPr>
            <w:tcW w:w="926" w:type="pct"/>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lang w:eastAsia="lt-LT"/>
              </w:rPr>
            </w:pPr>
            <w:r w:rsidRPr="00813DC8">
              <w:rPr>
                <w:color w:val="000000"/>
                <w:sz w:val="18"/>
                <w:lang w:eastAsia="lt-LT"/>
              </w:rPr>
              <w:t>3.052.588</w:t>
            </w:r>
          </w:p>
        </w:tc>
        <w:tc>
          <w:tcPr>
            <w:tcW w:w="495"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811.515</w:t>
            </w:r>
          </w:p>
        </w:tc>
        <w:tc>
          <w:tcPr>
            <w:tcW w:w="433"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26,6%</w:t>
            </w:r>
          </w:p>
        </w:tc>
        <w:tc>
          <w:tcPr>
            <w:tcW w:w="13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536.127</w:t>
            </w:r>
          </w:p>
        </w:tc>
        <w:tc>
          <w:tcPr>
            <w:tcW w:w="462"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17,6%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2012</w:t>
            </w:r>
          </w:p>
        </w:tc>
        <w:tc>
          <w:tcPr>
            <w:tcW w:w="926" w:type="pct"/>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lang w:eastAsia="lt-LT"/>
              </w:rPr>
            </w:pPr>
            <w:r w:rsidRPr="00813DC8">
              <w:rPr>
                <w:color w:val="000000"/>
                <w:sz w:val="18"/>
                <w:lang w:eastAsia="lt-LT"/>
              </w:rPr>
              <w:t>3.003.641</w:t>
            </w:r>
          </w:p>
        </w:tc>
        <w:tc>
          <w:tcPr>
            <w:tcW w:w="495"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805.915</w:t>
            </w:r>
          </w:p>
        </w:tc>
        <w:tc>
          <w:tcPr>
            <w:tcW w:w="433"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26,8%</w:t>
            </w:r>
          </w:p>
        </w:tc>
        <w:tc>
          <w:tcPr>
            <w:tcW w:w="13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533.279</w:t>
            </w:r>
          </w:p>
        </w:tc>
        <w:tc>
          <w:tcPr>
            <w:tcW w:w="462"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17,8%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2013</w:t>
            </w:r>
          </w:p>
        </w:tc>
        <w:tc>
          <w:tcPr>
            <w:tcW w:w="926" w:type="pct"/>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lang w:eastAsia="lt-LT"/>
              </w:rPr>
            </w:pPr>
            <w:r w:rsidRPr="00813DC8">
              <w:rPr>
                <w:color w:val="000000"/>
                <w:sz w:val="18"/>
                <w:lang w:eastAsia="lt-LT"/>
              </w:rPr>
              <w:t>2.971.905</w:t>
            </w:r>
          </w:p>
        </w:tc>
        <w:tc>
          <w:tcPr>
            <w:tcW w:w="495"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806.308</w:t>
            </w:r>
          </w:p>
        </w:tc>
        <w:tc>
          <w:tcPr>
            <w:tcW w:w="433"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27,1%</w:t>
            </w:r>
          </w:p>
        </w:tc>
        <w:tc>
          <w:tcPr>
            <w:tcW w:w="1360"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537.152</w:t>
            </w:r>
          </w:p>
        </w:tc>
        <w:tc>
          <w:tcPr>
            <w:tcW w:w="462" w:type="pct"/>
            <w:noWrap/>
            <w:hideMark/>
          </w:tcPr>
          <w:p w:rsidR="00297C94" w:rsidRPr="00813DC8" w:rsidRDefault="00297C94"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18,1%</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297C94" w:rsidRPr="00813DC8" w:rsidRDefault="00297C94" w:rsidP="00813DC8">
            <w:pPr>
              <w:spacing w:after="0"/>
              <w:jc w:val="center"/>
              <w:rPr>
                <w:b w:val="0"/>
                <w:sz w:val="18"/>
                <w:lang w:eastAsia="lt-LT"/>
              </w:rPr>
            </w:pPr>
            <w:r w:rsidRPr="00813DC8">
              <w:rPr>
                <w:b w:val="0"/>
                <w:sz w:val="18"/>
                <w:lang w:eastAsia="lt-LT"/>
              </w:rPr>
              <w:t>2014</w:t>
            </w:r>
          </w:p>
        </w:tc>
        <w:tc>
          <w:tcPr>
            <w:tcW w:w="926" w:type="pct"/>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lang w:eastAsia="lt-LT"/>
              </w:rPr>
            </w:pPr>
            <w:r w:rsidRPr="00813DC8">
              <w:rPr>
                <w:color w:val="000000"/>
                <w:sz w:val="18"/>
                <w:lang w:eastAsia="lt-LT"/>
              </w:rPr>
              <w:t>2.943.472</w:t>
            </w:r>
          </w:p>
        </w:tc>
        <w:tc>
          <w:tcPr>
            <w:tcW w:w="495"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806.106</w:t>
            </w:r>
          </w:p>
        </w:tc>
        <w:tc>
          <w:tcPr>
            <w:tcW w:w="433"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27,4%</w:t>
            </w:r>
          </w:p>
        </w:tc>
        <w:tc>
          <w:tcPr>
            <w:tcW w:w="1360"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539.707</w:t>
            </w:r>
          </w:p>
        </w:tc>
        <w:tc>
          <w:tcPr>
            <w:tcW w:w="462" w:type="pct"/>
            <w:noWrap/>
            <w:hideMark/>
          </w:tcPr>
          <w:p w:rsidR="00297C94" w:rsidRPr="00813DC8" w:rsidRDefault="00297C94"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18,3%</w:t>
            </w:r>
          </w:p>
        </w:tc>
      </w:tr>
    </w:tbl>
    <w:p w:rsidR="00826588" w:rsidRPr="00642FEB" w:rsidRDefault="00826588" w:rsidP="00826588">
      <w:pPr>
        <w:ind w:firstLine="426"/>
        <w:rPr>
          <w:i/>
          <w:sz w:val="20"/>
          <w:szCs w:val="20"/>
        </w:rPr>
      </w:pPr>
      <w:r w:rsidRPr="00642FEB">
        <w:rPr>
          <w:i/>
          <w:sz w:val="20"/>
          <w:szCs w:val="20"/>
        </w:rPr>
        <w:t xml:space="preserve">Duomenų šaltinis: </w:t>
      </w:r>
      <w:hyperlink r:id="rId17" w:history="1">
        <w:r w:rsidRPr="00642FEB">
          <w:rPr>
            <w:rStyle w:val="Hyperlink"/>
            <w:i/>
            <w:sz w:val="20"/>
            <w:szCs w:val="20"/>
          </w:rPr>
          <w:t>Lietuvos statistikos departamentas</w:t>
        </w:r>
      </w:hyperlink>
    </w:p>
    <w:p w:rsidR="00826588" w:rsidRPr="00642FEB" w:rsidRDefault="004C0ECF" w:rsidP="00996E95">
      <w:pPr>
        <w:ind w:firstLine="284"/>
      </w:pPr>
      <w:r>
        <w:t>Vilniaus gyventojų sudėties tendencijos</w:t>
      </w:r>
      <w:r w:rsidR="00C71629" w:rsidRPr="00642FEB">
        <w:t>:</w:t>
      </w:r>
    </w:p>
    <w:p w:rsidR="00C71629" w:rsidRPr="00642FEB" w:rsidRDefault="00D07898" w:rsidP="00DF2841">
      <w:pPr>
        <w:pStyle w:val="ListParagraph"/>
        <w:numPr>
          <w:ilvl w:val="0"/>
          <w:numId w:val="1"/>
        </w:numPr>
        <w:tabs>
          <w:tab w:val="left" w:pos="567"/>
        </w:tabs>
        <w:ind w:left="0" w:firstLine="284"/>
      </w:pPr>
      <w:r w:rsidRPr="006F46C9">
        <w:rPr>
          <w:b/>
        </w:rPr>
        <w:t>Vaikų iki 4 metų dalis bendroje vilniečių struktūroje nuosekliai didėjo jau aštuonerius metus</w:t>
      </w:r>
      <w:r>
        <w:t xml:space="preserve"> (be pertrūkių nuo 2006 metų). Ši gyventojų dalis 2014 metais sudarė 6,3 </w:t>
      </w:r>
      <w:r w:rsidRPr="00F3238F">
        <w:t>%</w:t>
      </w:r>
      <w:r>
        <w:t xml:space="preserve"> (↑2</w:t>
      </w:r>
      <w:r w:rsidRPr="00F3238F">
        <w:t xml:space="preserve">% palyginti su 2006 metais). Siekiant išlaikyti stabilų darbo rinkoje dalyvaujančių suaugusiųjų skaičių, būtina efektyviai valdyti ikimokyklinio ir </w:t>
      </w:r>
      <w:r w:rsidR="001633E7" w:rsidRPr="00F3238F">
        <w:t>bendrojo</w:t>
      </w:r>
      <w:r w:rsidRPr="00F3238F">
        <w:t xml:space="preserve"> </w:t>
      </w:r>
      <w:r w:rsidR="001633E7" w:rsidRPr="00F3238F">
        <w:t xml:space="preserve">formaliojo ir neformaliojo </w:t>
      </w:r>
      <w:r w:rsidRPr="00F3238F">
        <w:t>ugdymo įstaigų paslaugų pasiūlą</w:t>
      </w:r>
      <w:r w:rsidR="006F3047" w:rsidRPr="00F3238F">
        <w:t xml:space="preserve"> iki šie vaikai sulauks pilnametystės ar net </w:t>
      </w:r>
      <w:r w:rsidR="00C71629" w:rsidRPr="00642FEB">
        <w:t>1</w:t>
      </w:r>
      <w:r w:rsidR="006F3047">
        <w:t>8-20 metų amžiaus</w:t>
      </w:r>
      <w:r w:rsidR="00C71629" w:rsidRPr="00642FEB">
        <w:t xml:space="preserve">. </w:t>
      </w:r>
      <w:r w:rsidR="006F3047">
        <w:t>Atsižvelgiant į aktualias</w:t>
      </w:r>
      <w:r w:rsidR="00C71629" w:rsidRPr="00642FEB">
        <w:t xml:space="preserve"> gyventojų koncentracijos Vilniaus mieste bei vaikų</w:t>
      </w:r>
      <w:r w:rsidR="001633E7">
        <w:t xml:space="preserve"> iki 4 metų</w:t>
      </w:r>
      <w:r w:rsidR="00C71629" w:rsidRPr="00642FEB">
        <w:t xml:space="preserve"> skaičiaus augimo tendencijas, </w:t>
      </w:r>
      <w:r w:rsidR="001633E7">
        <w:t>tikėtinas</w:t>
      </w:r>
      <w:r w:rsidR="00C71629" w:rsidRPr="00642FEB">
        <w:t xml:space="preserve"> ir tolimesnis </w:t>
      </w:r>
      <w:r w:rsidR="00B01791" w:rsidRPr="00642FEB">
        <w:t xml:space="preserve">šio amžiaus vaikų </w:t>
      </w:r>
      <w:r w:rsidR="001633E7">
        <w:t xml:space="preserve">dalies bendroje gyventojų struktūroje </w:t>
      </w:r>
      <w:r w:rsidR="00C71629" w:rsidRPr="00642FEB">
        <w:t>augimas</w:t>
      </w:r>
      <w:r w:rsidR="001633E7">
        <w:t xml:space="preserve">. Atitinkamai, šiai gyventojų grupei būtina </w:t>
      </w:r>
      <w:r w:rsidR="00B01791" w:rsidRPr="00642FEB">
        <w:t xml:space="preserve">formaliojo ir neformaliojo </w:t>
      </w:r>
      <w:r w:rsidR="001633E7">
        <w:t xml:space="preserve">ikimokyklinio ir bendrojo </w:t>
      </w:r>
      <w:r w:rsidR="00B01791" w:rsidRPr="00642FEB">
        <w:t xml:space="preserve">ugdymo </w:t>
      </w:r>
      <w:r w:rsidR="001633E7">
        <w:t xml:space="preserve">įstaigų </w:t>
      </w:r>
      <w:r w:rsidR="00B01791" w:rsidRPr="00642FEB">
        <w:t xml:space="preserve">infrastruktūra. </w:t>
      </w:r>
      <w:r w:rsidR="001633E7">
        <w:t xml:space="preserve">Atsižvelgiant į šios amžiaus grupės gyventojų skaičių </w:t>
      </w:r>
      <w:r w:rsidR="00B01791" w:rsidRPr="00642FEB">
        <w:t xml:space="preserve">patikimai identifikuotas </w:t>
      </w:r>
      <w:r w:rsidR="00B01791" w:rsidRPr="001633E7">
        <w:rPr>
          <w:b/>
        </w:rPr>
        <w:t>neformaliojo ugdymo infrastruktūros poreikis per ateinančius 25 metus 34.050 vaikų</w:t>
      </w:r>
      <w:r w:rsidR="00B01791" w:rsidRPr="00642FEB">
        <w:t>, kuriem</w:t>
      </w:r>
      <w:r w:rsidR="00A20448" w:rsidRPr="00642FEB">
        <w:t>s</w:t>
      </w:r>
      <w:r w:rsidR="000545BB" w:rsidRPr="00642FEB">
        <w:t xml:space="preserve"> šiuo metu yra iki 4 metų;</w:t>
      </w:r>
    </w:p>
    <w:p w:rsidR="00BD6DBB" w:rsidRDefault="001F68F9" w:rsidP="00DF2841">
      <w:pPr>
        <w:pStyle w:val="ListParagraph"/>
        <w:numPr>
          <w:ilvl w:val="0"/>
          <w:numId w:val="1"/>
        </w:numPr>
        <w:tabs>
          <w:tab w:val="left" w:pos="567"/>
        </w:tabs>
        <w:spacing w:after="0"/>
        <w:ind w:left="0" w:firstLine="284"/>
      </w:pPr>
      <w:r>
        <w:rPr>
          <w:b/>
        </w:rPr>
        <w:t xml:space="preserve">Vaikų iki 14 metų skaičius </w:t>
      </w:r>
      <w:r w:rsidRPr="00642FEB">
        <w:t>(83.076) šiuo metu sudaro 42,23</w:t>
      </w:r>
      <w:r>
        <w:t> </w:t>
      </w:r>
      <w:r w:rsidRPr="00642FEB">
        <w:t xml:space="preserve">% </w:t>
      </w:r>
      <w:r>
        <w:t xml:space="preserve">Vilniaus mieste gyvenančio </w:t>
      </w:r>
      <w:r w:rsidRPr="00642FEB">
        <w:t>jaunimo</w:t>
      </w:r>
      <w:r w:rsidR="00BD6DBB">
        <w:t xml:space="preserve"> </w:t>
      </w:r>
      <w:r w:rsidR="00BD6DBB" w:rsidRPr="00642FEB">
        <w:t>(196.706)</w:t>
      </w:r>
      <w:r>
        <w:t xml:space="preserve">. </w:t>
      </w:r>
      <w:r w:rsidR="00BD6DBB">
        <w:t xml:space="preserve">Vaikų sveikatos būklė visoje Lietuvoje prastėja, todėl vaikų iki 14 metų sveikatinimas bei fizinio aktyvumo užtikrinimas yra viena iš visuotinai pripažintų priemonių, kurias remti skatina Pasaulio sveikatos organizacija. </w:t>
      </w:r>
    </w:p>
    <w:p w:rsidR="001F68F9" w:rsidRDefault="001F68F9" w:rsidP="00DF2841">
      <w:pPr>
        <w:pStyle w:val="ListParagraph"/>
        <w:numPr>
          <w:ilvl w:val="0"/>
          <w:numId w:val="1"/>
        </w:numPr>
        <w:tabs>
          <w:tab w:val="left" w:pos="567"/>
        </w:tabs>
        <w:spacing w:after="0"/>
        <w:ind w:left="0" w:firstLine="284"/>
      </w:pPr>
      <w:r w:rsidRPr="001F68F9">
        <w:rPr>
          <w:b/>
        </w:rPr>
        <w:t xml:space="preserve">Jaunimo nuo 20 iki 29 m. </w:t>
      </w:r>
      <w:r>
        <w:rPr>
          <w:b/>
        </w:rPr>
        <w:t xml:space="preserve">amžiaus </w:t>
      </w:r>
      <w:r w:rsidRPr="001F68F9">
        <w:rPr>
          <w:b/>
        </w:rPr>
        <w:t>skaičius</w:t>
      </w:r>
      <w:r w:rsidRPr="00642FEB">
        <w:t xml:space="preserve"> </w:t>
      </w:r>
      <w:r w:rsidR="000545BB" w:rsidRPr="001F68F9">
        <w:rPr>
          <w:b/>
        </w:rPr>
        <w:t>per pastaruosius penkerius metus padidėjo apie 10.000 asmenų</w:t>
      </w:r>
      <w:r w:rsidR="00BD6DBB">
        <w:t>. Laisvalaikio, sveika</w:t>
      </w:r>
      <w:r w:rsidR="00222B57">
        <w:t>tingumo</w:t>
      </w:r>
      <w:r w:rsidR="00BD6DBB">
        <w:t xml:space="preserve">, švietimo paslaugų prieinamumas ir kokybė šiai tikslinei grupei yra viena pagrindinių prielaidų nepasirinkti emigracijos kelio, o kurti šeimas Lietuvoje, todėl savivaldos lygmeniu būtina užtikrinti šių paslaugų patrauklumą gyventojams. </w:t>
      </w:r>
    </w:p>
    <w:p w:rsidR="00996E95" w:rsidRDefault="00567CEF" w:rsidP="00996E95">
      <w:pPr>
        <w:spacing w:after="0"/>
        <w:ind w:firstLine="284"/>
      </w:pPr>
      <w:r w:rsidRPr="00642FEB">
        <w:t>Vilniaus m</w:t>
      </w:r>
      <w:r w:rsidR="00BD6DBB">
        <w:t>iesto</w:t>
      </w:r>
      <w:r w:rsidRPr="00642FEB">
        <w:t xml:space="preserve"> savivaldybėje nedarbo lygis </w:t>
      </w:r>
      <w:r w:rsidR="00BD6DBB">
        <w:t>(</w:t>
      </w:r>
      <w:r w:rsidRPr="00642FEB">
        <w:t>8,1</w:t>
      </w:r>
      <w:r w:rsidR="00BD6DBB">
        <w:t> </w:t>
      </w:r>
      <w:r w:rsidRPr="00642FEB">
        <w:t>%</w:t>
      </w:r>
      <w:r w:rsidR="00BD6DBB">
        <w:t>) yra mažesnis</w:t>
      </w:r>
      <w:r w:rsidRPr="00642FEB">
        <w:t xml:space="preserve"> lyginant su </w:t>
      </w:r>
      <w:r w:rsidR="00BD6DBB">
        <w:t xml:space="preserve">atitinkamu </w:t>
      </w:r>
      <w:r w:rsidRPr="00642FEB">
        <w:t xml:space="preserve">Vilniaus regiono </w:t>
      </w:r>
      <w:r w:rsidR="00BD6DBB">
        <w:t>rodikliu</w:t>
      </w:r>
      <w:r w:rsidRPr="00642FEB">
        <w:t xml:space="preserve"> (9,3</w:t>
      </w:r>
      <w:r w:rsidR="00BD6DBB">
        <w:t> </w:t>
      </w:r>
      <w:r w:rsidRPr="00642FEB">
        <w:t xml:space="preserve">%) bei </w:t>
      </w:r>
      <w:r w:rsidR="00BD6DBB">
        <w:t>LR</w:t>
      </w:r>
      <w:r w:rsidRPr="00642FEB">
        <w:t xml:space="preserve"> vidurkiu (10,9 %). </w:t>
      </w:r>
      <w:r w:rsidR="00094EF0">
        <w:t>V</w:t>
      </w:r>
      <w:r w:rsidR="001D6942">
        <w:t>ilniečių su darbo santykiais susijusios pajamos nuo 2009 metų didėja greičiau nei Vilniaus regiono gyventojų darbo užmokestis</w:t>
      </w:r>
      <w:r w:rsidR="00996E95">
        <w:t xml:space="preserve"> (</w:t>
      </w:r>
      <w:r w:rsidR="001D6942">
        <w:fldChar w:fldCharType="begin"/>
      </w:r>
      <w:r w:rsidR="001D6942">
        <w:instrText xml:space="preserve"> REF _Ref410333390 \h </w:instrText>
      </w:r>
      <w:r w:rsidR="001D6942">
        <w:fldChar w:fldCharType="separate"/>
      </w:r>
      <w:r w:rsidR="00D306F4" w:rsidRPr="008B357F">
        <w:rPr>
          <w:rStyle w:val="Emphasis"/>
          <w:i w:val="0"/>
        </w:rPr>
        <w:t xml:space="preserve">Lentelė </w:t>
      </w:r>
      <w:r w:rsidR="00D306F4">
        <w:rPr>
          <w:rStyle w:val="Emphasis"/>
          <w:i w:val="0"/>
          <w:noProof/>
        </w:rPr>
        <w:t>1</w:t>
      </w:r>
      <w:r w:rsidR="00D306F4" w:rsidRPr="008B357F">
        <w:rPr>
          <w:rStyle w:val="Emphasis"/>
          <w:i w:val="0"/>
        </w:rPr>
        <w:t>.</w:t>
      </w:r>
      <w:r w:rsidR="00D306F4">
        <w:rPr>
          <w:rStyle w:val="Emphasis"/>
          <w:i w:val="0"/>
          <w:noProof/>
        </w:rPr>
        <w:t>2</w:t>
      </w:r>
      <w:r w:rsidR="001D6942">
        <w:fldChar w:fldCharType="end"/>
      </w:r>
      <w:r w:rsidR="00996E95">
        <w:t>)</w:t>
      </w:r>
      <w:r w:rsidR="001D6942">
        <w:t xml:space="preserve">. </w:t>
      </w:r>
      <w:r w:rsidR="00996E95">
        <w:t xml:space="preserve">Be to, Vilniaus miesto savivaldybės gyventojų </w:t>
      </w:r>
      <w:r w:rsidR="00B7648E">
        <w:t xml:space="preserve">su darbo santykiais susijusių </w:t>
      </w:r>
      <w:r w:rsidR="00996E95">
        <w:t xml:space="preserve">pajamų skirtumas nuo vidutinio </w:t>
      </w:r>
      <w:r w:rsidR="00B7648E">
        <w:t xml:space="preserve">pajamų augimo </w:t>
      </w:r>
      <w:r w:rsidR="00996E95">
        <w:t>svyruoja labiau, nei  viso Vilniaus regiono vidurkis</w:t>
      </w:r>
      <w:r w:rsidR="00B7648E">
        <w:t xml:space="preserve">. </w:t>
      </w:r>
    </w:p>
    <w:p w:rsidR="00996E95" w:rsidRPr="00E52DA7" w:rsidRDefault="00996E95" w:rsidP="00996E95">
      <w:pPr>
        <w:rPr>
          <w:iCs/>
        </w:rPr>
      </w:pPr>
      <w:bookmarkStart w:id="15" w:name="_Ref410333390"/>
      <w:bookmarkStart w:id="16" w:name="_Toc416418414"/>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2</w:t>
      </w:r>
      <w:r w:rsidRPr="008B357F">
        <w:rPr>
          <w:rStyle w:val="Emphasis"/>
          <w:i w:val="0"/>
        </w:rPr>
        <w:fldChar w:fldCharType="end"/>
      </w:r>
      <w:bookmarkEnd w:id="15"/>
      <w:r w:rsidRPr="008B357F">
        <w:rPr>
          <w:rStyle w:val="Emphasis"/>
          <w:i w:val="0"/>
        </w:rPr>
        <w:t xml:space="preserve">. Lietuvos Respublikos, Vilniaus regiono bei Vilniaus miesto savivaldybės gyventojų </w:t>
      </w:r>
      <w:r>
        <w:rPr>
          <w:rStyle w:val="Emphasis"/>
          <w:i w:val="0"/>
        </w:rPr>
        <w:t>mėnesinio neto darbo užmokesčio</w:t>
      </w:r>
      <w:r w:rsidRPr="008B357F">
        <w:rPr>
          <w:rStyle w:val="Emphasis"/>
          <w:i w:val="0"/>
        </w:rPr>
        <w:t xml:space="preserve"> </w:t>
      </w:r>
      <w:r>
        <w:rPr>
          <w:rStyle w:val="Emphasis"/>
          <w:i w:val="0"/>
        </w:rPr>
        <w:t xml:space="preserve">kitimas </w:t>
      </w:r>
      <w:r w:rsidRPr="008B357F">
        <w:rPr>
          <w:rStyle w:val="Emphasis"/>
          <w:i w:val="0"/>
        </w:rPr>
        <w:t>(</w:t>
      </w:r>
      <w:r>
        <w:rPr>
          <w:rStyle w:val="Emphasis"/>
          <w:i w:val="0"/>
        </w:rPr>
        <w:t>EUR)</w:t>
      </w:r>
      <w:bookmarkEnd w:id="16"/>
    </w:p>
    <w:tbl>
      <w:tblPr>
        <w:tblStyle w:val="LightList-Accent1"/>
        <w:tblW w:w="5000" w:type="pct"/>
        <w:tblLook w:val="04A0" w:firstRow="1" w:lastRow="0" w:firstColumn="1" w:lastColumn="0" w:noHBand="0" w:noVBand="1"/>
      </w:tblPr>
      <w:tblGrid>
        <w:gridCol w:w="1855"/>
        <w:gridCol w:w="1407"/>
        <w:gridCol w:w="1407"/>
        <w:gridCol w:w="1407"/>
        <w:gridCol w:w="1407"/>
        <w:gridCol w:w="1407"/>
        <w:gridCol w:w="964"/>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hideMark/>
          </w:tcPr>
          <w:p w:rsidR="00996E95" w:rsidRPr="00813DC8" w:rsidRDefault="00996E95" w:rsidP="00813DC8">
            <w:pPr>
              <w:spacing w:after="0"/>
              <w:jc w:val="center"/>
              <w:rPr>
                <w:color w:val="FFFFFF"/>
                <w:sz w:val="18"/>
                <w:lang w:eastAsia="lt-LT"/>
              </w:rPr>
            </w:pPr>
            <w:r w:rsidRPr="00813DC8">
              <w:rPr>
                <w:color w:val="FFFFFF"/>
                <w:sz w:val="18"/>
                <w:lang w:eastAsia="lt-LT"/>
              </w:rPr>
              <w:t>Kalendorinių metų ketvirtis</w:t>
            </w:r>
          </w:p>
        </w:tc>
        <w:tc>
          <w:tcPr>
            <w:tcW w:w="1428" w:type="pct"/>
            <w:gridSpan w:val="2"/>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Lietuvos Respublika</w:t>
            </w:r>
          </w:p>
        </w:tc>
        <w:tc>
          <w:tcPr>
            <w:tcW w:w="1428" w:type="pct"/>
            <w:gridSpan w:val="2"/>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apskritis</w:t>
            </w:r>
          </w:p>
        </w:tc>
        <w:tc>
          <w:tcPr>
            <w:tcW w:w="1203" w:type="pct"/>
            <w:gridSpan w:val="2"/>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m. sav.</w:t>
            </w:r>
          </w:p>
        </w:tc>
      </w:tr>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w:t>
            </w:r>
          </w:p>
        </w:tc>
        <w:tc>
          <w:tcPr>
            <w:tcW w:w="714"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EUR</w:t>
            </w:r>
          </w:p>
        </w:tc>
        <w:tc>
          <w:tcPr>
            <w:tcW w:w="714"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714"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EUR</w:t>
            </w:r>
          </w:p>
        </w:tc>
        <w:tc>
          <w:tcPr>
            <w:tcW w:w="714"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714"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EUR</w:t>
            </w:r>
          </w:p>
        </w:tc>
        <w:tc>
          <w:tcPr>
            <w:tcW w:w="489" w:type="pct"/>
            <w:hideMark/>
          </w:tcPr>
          <w:p w:rsidR="00996E95" w:rsidRPr="00813DC8" w:rsidRDefault="00996E95"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2009 m. IV ketv.</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477,1</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523,7</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109,8%</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539,2</w:t>
            </w:r>
          </w:p>
        </w:tc>
        <w:tc>
          <w:tcPr>
            <w:tcW w:w="489"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113,0%</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2010 m. IV ketv.</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477,8</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526,2</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110,1%</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542,8</w:t>
            </w:r>
          </w:p>
        </w:tc>
        <w:tc>
          <w:tcPr>
            <w:tcW w:w="489"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113,6%</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2011 m. IV ketv.</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489,1</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542,4</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110,9%</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560,4</w:t>
            </w:r>
          </w:p>
        </w:tc>
        <w:tc>
          <w:tcPr>
            <w:tcW w:w="489"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114,6%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2012 m. IV ketv.</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501,2</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557,6</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111,3%</w:t>
            </w:r>
          </w:p>
        </w:tc>
        <w:tc>
          <w:tcPr>
            <w:tcW w:w="714"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576,2</w:t>
            </w:r>
          </w:p>
        </w:tc>
        <w:tc>
          <w:tcPr>
            <w:tcW w:w="489" w:type="pct"/>
            <w:hideMark/>
          </w:tcPr>
          <w:p w:rsidR="00996E95" w:rsidRPr="00813DC8" w:rsidRDefault="00996E95"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115,0%</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hideMark/>
          </w:tcPr>
          <w:p w:rsidR="00996E95" w:rsidRPr="00813DC8" w:rsidRDefault="00996E95" w:rsidP="00813DC8">
            <w:pPr>
              <w:spacing w:after="0"/>
              <w:jc w:val="center"/>
              <w:rPr>
                <w:sz w:val="18"/>
                <w:lang w:eastAsia="lt-LT"/>
              </w:rPr>
            </w:pPr>
            <w:r w:rsidRPr="00813DC8">
              <w:rPr>
                <w:sz w:val="18"/>
                <w:lang w:eastAsia="lt-LT"/>
              </w:rPr>
              <w:t>2013 m. IV ketv.</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524</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579,4</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110,6%</w:t>
            </w:r>
          </w:p>
        </w:tc>
        <w:tc>
          <w:tcPr>
            <w:tcW w:w="714"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596,8</w:t>
            </w:r>
          </w:p>
        </w:tc>
        <w:tc>
          <w:tcPr>
            <w:tcW w:w="489" w:type="pct"/>
            <w:hideMark/>
          </w:tcPr>
          <w:p w:rsidR="00996E95" w:rsidRPr="00813DC8" w:rsidRDefault="00996E95"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113,9%</w:t>
            </w:r>
          </w:p>
        </w:tc>
      </w:tr>
    </w:tbl>
    <w:p w:rsidR="00996E95" w:rsidRDefault="00996E95" w:rsidP="00996E95">
      <w:pPr>
        <w:ind w:firstLine="426"/>
        <w:rPr>
          <w:rStyle w:val="Hyperlink"/>
          <w:i/>
          <w:sz w:val="20"/>
          <w:szCs w:val="20"/>
        </w:rPr>
      </w:pPr>
      <w:r w:rsidRPr="00642FEB">
        <w:rPr>
          <w:i/>
          <w:sz w:val="20"/>
          <w:szCs w:val="20"/>
        </w:rPr>
        <w:t xml:space="preserve">Duomenų šaltinis: </w:t>
      </w:r>
      <w:hyperlink r:id="rId18" w:history="1">
        <w:r w:rsidRPr="00642FEB">
          <w:rPr>
            <w:rStyle w:val="Hyperlink"/>
            <w:i/>
            <w:sz w:val="20"/>
            <w:szCs w:val="20"/>
          </w:rPr>
          <w:t>Lietuvos statistikos departamentas</w:t>
        </w:r>
      </w:hyperlink>
    </w:p>
    <w:p w:rsidR="00490985" w:rsidRDefault="00490985" w:rsidP="00490985">
      <w:pPr>
        <w:spacing w:after="0"/>
        <w:ind w:firstLine="425"/>
        <w:rPr>
          <w:i/>
          <w:sz w:val="20"/>
          <w:szCs w:val="20"/>
        </w:rPr>
      </w:pPr>
    </w:p>
    <w:p w:rsidR="00C17C8D" w:rsidRPr="00094EF0" w:rsidRDefault="00222EAD" w:rsidP="00094EF0">
      <w:pPr>
        <w:pStyle w:val="Heading2"/>
        <w:rPr>
          <w:i/>
          <w:sz w:val="20"/>
          <w:szCs w:val="20"/>
        </w:rPr>
      </w:pPr>
      <w:bookmarkStart w:id="17" w:name="_Toc416418380"/>
      <w:r>
        <w:t>Urbanistinių rodiklių analizė</w:t>
      </w:r>
      <w:bookmarkEnd w:id="17"/>
    </w:p>
    <w:p w:rsidR="00EA39A9" w:rsidRDefault="00C17C8D" w:rsidP="0035654F">
      <w:pPr>
        <w:spacing w:after="0"/>
        <w:ind w:firstLine="284"/>
        <w:rPr>
          <w:rStyle w:val="Emphasis"/>
          <w:i w:val="0"/>
        </w:rPr>
      </w:pPr>
      <w:r>
        <w:t>Vilniaus miesto savivaldybėje</w:t>
      </w:r>
      <w:r w:rsidRPr="00C17C8D">
        <w:t>, skirtingai nei kitose ES šalių sostin</w:t>
      </w:r>
      <w:r>
        <w:t>ėse</w:t>
      </w:r>
      <w:r w:rsidRPr="00C17C8D">
        <w:t xml:space="preserve">, mažesnė gyventojų dalis </w:t>
      </w:r>
      <w:r w:rsidR="00EA39A9">
        <w:t xml:space="preserve">gyvena individualiuose namuose bei žymiai didesnė dalis gyvena butuose. </w:t>
      </w:r>
      <w:r w:rsidR="000E4A9D">
        <w:t xml:space="preserve">Vertinant ES-28 rodiklius, 2012 metais butuose </w:t>
      </w:r>
      <w:r w:rsidR="0035654F" w:rsidRPr="00F3238F">
        <w:t xml:space="preserve">(daugiabučiuose namuose) </w:t>
      </w:r>
      <w:r w:rsidR="0035654F">
        <w:t>gyveno tik 42 </w:t>
      </w:r>
      <w:r w:rsidR="000E4A9D" w:rsidRPr="00F3238F">
        <w:t>% bendruomen</w:t>
      </w:r>
      <w:r w:rsidR="000E4A9D">
        <w:t>ė</w:t>
      </w:r>
      <w:r w:rsidR="000E4A9D" w:rsidRPr="00F3238F">
        <w:t>s</w:t>
      </w:r>
      <w:r w:rsidR="0035654F" w:rsidRPr="00F3238F">
        <w:t>, tuo tarpu kiti asmenys gyveno</w:t>
      </w:r>
      <w:r w:rsidR="000E4A9D" w:rsidRPr="00F3238F">
        <w:t xml:space="preserve"> </w:t>
      </w:r>
      <w:r w:rsidR="0035654F" w:rsidRPr="00F3238F">
        <w:t>individualiuose namuose (34 </w:t>
      </w:r>
      <w:r w:rsidR="000E4A9D" w:rsidRPr="00F3238F">
        <w:t xml:space="preserve">%) bei </w:t>
      </w:r>
      <w:r w:rsidR="0035654F" w:rsidRPr="00F3238F">
        <w:t>1-2 šeimų</w:t>
      </w:r>
      <w:r w:rsidR="000E4A9D" w:rsidRPr="00F3238F">
        <w:t xml:space="preserve"> </w:t>
      </w:r>
      <w:r w:rsidR="0035654F" w:rsidRPr="00F3238F">
        <w:t xml:space="preserve">sublokuotuose </w:t>
      </w:r>
      <w:r w:rsidR="000E4A9D" w:rsidRPr="00F3238F">
        <w:t>namuose (koted</w:t>
      </w:r>
      <w:r w:rsidR="000E4A9D">
        <w:t>ž</w:t>
      </w:r>
      <w:r w:rsidR="000E4A9D" w:rsidRPr="00F3238F">
        <w:t>uose; 24</w:t>
      </w:r>
      <w:r w:rsidR="0035654F" w:rsidRPr="00F3238F">
        <w:t> </w:t>
      </w:r>
      <w:r w:rsidR="000E4A9D" w:rsidRPr="00F3238F">
        <w:t xml:space="preserve">%). </w:t>
      </w:r>
      <w:r w:rsidR="00EA39A9" w:rsidRPr="00F3238F">
        <w:t xml:space="preserve">Lietuvoje 2012 metais apie </w:t>
      </w:r>
      <w:r w:rsidR="0035654F" w:rsidRPr="00F3238F">
        <w:t xml:space="preserve">net </w:t>
      </w:r>
      <w:r w:rsidR="00EA39A9" w:rsidRPr="00F3238F">
        <w:t>57</w:t>
      </w:r>
      <w:r w:rsidR="0035654F" w:rsidRPr="00F3238F">
        <w:t> </w:t>
      </w:r>
      <w:r w:rsidR="00EA39A9" w:rsidRPr="00F3238F">
        <w:t>% visų gyventojų gyveno butuose</w:t>
      </w:r>
      <w:r w:rsidR="00F66483" w:rsidRPr="00F3238F">
        <w:t xml:space="preserve"> </w:t>
      </w:r>
      <w:r w:rsidR="00F66483" w:rsidRPr="00E6759B">
        <w:t>(</w:t>
      </w:r>
      <w:r w:rsidR="00F66483" w:rsidRPr="00E6759B">
        <w:rPr>
          <w:lang w:val="en-US"/>
        </w:rPr>
        <w:fldChar w:fldCharType="begin"/>
      </w:r>
      <w:r w:rsidR="00F66483" w:rsidRPr="00E6759B">
        <w:instrText xml:space="preserve"> REF _Ref410333889 \h </w:instrText>
      </w:r>
      <w:r w:rsidR="00E6759B" w:rsidRPr="00E6759B">
        <w:instrText xml:space="preserve"> \* MERGEFORMAT </w:instrText>
      </w:r>
      <w:r w:rsidR="00F66483" w:rsidRPr="00E6759B">
        <w:rPr>
          <w:lang w:val="en-US"/>
        </w:rPr>
      </w:r>
      <w:r w:rsidR="00F66483" w:rsidRPr="00E6759B">
        <w:rPr>
          <w:lang w:val="en-US"/>
        </w:rPr>
        <w:fldChar w:fldCharType="separate"/>
      </w:r>
      <w:r w:rsidR="00D306F4" w:rsidRPr="00E6759B">
        <w:rPr>
          <w:rStyle w:val="Emphasis"/>
          <w:i w:val="0"/>
        </w:rPr>
        <w:t xml:space="preserve">Paveikslas </w:t>
      </w:r>
      <w:r w:rsidR="00D306F4">
        <w:rPr>
          <w:rStyle w:val="Emphasis"/>
          <w:i w:val="0"/>
          <w:noProof/>
        </w:rPr>
        <w:t>1</w:t>
      </w:r>
      <w:r w:rsidR="00D306F4" w:rsidRPr="00E6759B">
        <w:rPr>
          <w:rStyle w:val="Emphasis"/>
          <w:i w:val="0"/>
          <w:noProof/>
        </w:rPr>
        <w:t>.</w:t>
      </w:r>
      <w:r w:rsidR="00D306F4">
        <w:rPr>
          <w:rStyle w:val="Emphasis"/>
          <w:i w:val="0"/>
          <w:noProof/>
        </w:rPr>
        <w:t>2</w:t>
      </w:r>
      <w:r w:rsidR="00F66483" w:rsidRPr="00E6759B">
        <w:rPr>
          <w:lang w:val="en-US"/>
        </w:rPr>
        <w:fldChar w:fldCharType="end"/>
      </w:r>
      <w:r w:rsidR="00F66483" w:rsidRPr="00E6759B">
        <w:t>)</w:t>
      </w:r>
      <w:r w:rsidR="00EA39A9" w:rsidRPr="00E6759B">
        <w:t>. Lyginant su kitomis ES valstybėmis, tik Latvijoje (65,3%), Ispanijoje (64.9%) ir</w:t>
      </w:r>
      <w:r w:rsidR="00EA39A9" w:rsidRPr="00F3238F">
        <w:t xml:space="preserve"> Estijoje (64,5%) butuose gyvena</w:t>
      </w:r>
      <w:r w:rsidR="0035654F" w:rsidRPr="00F3238F">
        <w:t xml:space="preserve">nčiųjų dalis buvo </w:t>
      </w:r>
      <w:r w:rsidR="00EA39A9" w:rsidRPr="00F3238F">
        <w:t>didesnė</w:t>
      </w:r>
      <w:r w:rsidR="0035654F" w:rsidRPr="00F3238F">
        <w:t xml:space="preserve">. </w:t>
      </w:r>
    </w:p>
    <w:p w:rsidR="00EA39A9" w:rsidRDefault="00EA39A9" w:rsidP="00EA39A9">
      <w:pPr>
        <w:rPr>
          <w:rStyle w:val="Emphasis"/>
          <w:i w:val="0"/>
        </w:rPr>
      </w:pPr>
    </w:p>
    <w:p w:rsidR="00EA39A9" w:rsidRPr="00E6759B" w:rsidRDefault="00AD74D4" w:rsidP="00EA39A9">
      <w:pPr>
        <w:rPr>
          <w:iCs/>
        </w:rPr>
      </w:pPr>
      <w:bookmarkStart w:id="18" w:name="_Ref410333889"/>
      <w:bookmarkStart w:id="19" w:name="_Toc416418401"/>
      <w:r w:rsidRPr="00E6759B">
        <w:rPr>
          <w:rStyle w:val="Emphasis"/>
          <w:i w:val="0"/>
        </w:rPr>
        <w:t xml:space="preserve">Paveikslas </w:t>
      </w:r>
      <w:r w:rsidRPr="00E6759B">
        <w:rPr>
          <w:rStyle w:val="Emphasis"/>
          <w:i w:val="0"/>
        </w:rPr>
        <w:fldChar w:fldCharType="begin"/>
      </w:r>
      <w:r w:rsidRPr="00E6759B">
        <w:rPr>
          <w:rStyle w:val="Emphasis"/>
          <w:i w:val="0"/>
        </w:rPr>
        <w:instrText xml:space="preserve"> STYLEREF 1 \s </w:instrText>
      </w:r>
      <w:r w:rsidRPr="00E6759B">
        <w:rPr>
          <w:rStyle w:val="Emphasis"/>
          <w:i w:val="0"/>
        </w:rPr>
        <w:fldChar w:fldCharType="separate"/>
      </w:r>
      <w:r w:rsidR="00D306F4">
        <w:rPr>
          <w:rStyle w:val="Emphasis"/>
          <w:i w:val="0"/>
          <w:noProof/>
        </w:rPr>
        <w:t>1</w:t>
      </w:r>
      <w:r w:rsidRPr="00E6759B">
        <w:rPr>
          <w:rStyle w:val="Emphasis"/>
          <w:i w:val="0"/>
        </w:rPr>
        <w:fldChar w:fldCharType="end"/>
      </w:r>
      <w:r w:rsidRPr="00E6759B">
        <w:rPr>
          <w:rStyle w:val="Emphasis"/>
          <w:i w:val="0"/>
        </w:rPr>
        <w:t>.</w:t>
      </w:r>
      <w:r w:rsidRPr="00E6759B">
        <w:rPr>
          <w:rStyle w:val="Emphasis"/>
          <w:i w:val="0"/>
        </w:rPr>
        <w:fldChar w:fldCharType="begin"/>
      </w:r>
      <w:r w:rsidRPr="00E6759B">
        <w:rPr>
          <w:rStyle w:val="Emphasis"/>
          <w:i w:val="0"/>
        </w:rPr>
        <w:instrText xml:space="preserve"> SEQ Paveikslas \* ARABIC \s 1 </w:instrText>
      </w:r>
      <w:r w:rsidRPr="00E6759B">
        <w:rPr>
          <w:rStyle w:val="Emphasis"/>
          <w:i w:val="0"/>
        </w:rPr>
        <w:fldChar w:fldCharType="separate"/>
      </w:r>
      <w:r w:rsidR="00D306F4">
        <w:rPr>
          <w:rStyle w:val="Emphasis"/>
          <w:i w:val="0"/>
          <w:noProof/>
        </w:rPr>
        <w:t>2</w:t>
      </w:r>
      <w:r w:rsidRPr="00E6759B">
        <w:rPr>
          <w:rStyle w:val="Emphasis"/>
          <w:i w:val="0"/>
        </w:rPr>
        <w:fldChar w:fldCharType="end"/>
      </w:r>
      <w:bookmarkEnd w:id="18"/>
      <w:r w:rsidRPr="00E6759B">
        <w:rPr>
          <w:rStyle w:val="Emphasis"/>
          <w:i w:val="0"/>
        </w:rPr>
        <w:t xml:space="preserve">. </w:t>
      </w:r>
      <w:r w:rsidR="00EA39A9" w:rsidRPr="00E6759B">
        <w:rPr>
          <w:rStyle w:val="Emphasis"/>
          <w:i w:val="0"/>
        </w:rPr>
        <w:t xml:space="preserve">ES valstybių-narių gyventojų pasiskirstymas pagal </w:t>
      </w:r>
      <w:r w:rsidR="0035654F" w:rsidRPr="00E6759B">
        <w:rPr>
          <w:rStyle w:val="Emphasis"/>
          <w:i w:val="0"/>
        </w:rPr>
        <w:t>gyvenamojo ploto tipą</w:t>
      </w:r>
      <w:bookmarkEnd w:id="19"/>
    </w:p>
    <w:p w:rsidR="00EA39A9" w:rsidRPr="000E4A9D" w:rsidRDefault="00EA39A9" w:rsidP="00EA39A9">
      <w:pPr>
        <w:spacing w:after="0"/>
        <w:rPr>
          <w:lang w:val="en-US"/>
        </w:rPr>
      </w:pPr>
      <w:r>
        <w:rPr>
          <w:noProof/>
          <w:lang w:eastAsia="lt-LT"/>
        </w:rPr>
        <w:drawing>
          <wp:inline distT="0" distB="0" distL="0" distR="0" wp14:anchorId="053233AC" wp14:editId="71F4F318">
            <wp:extent cx="6120130" cy="3237865"/>
            <wp:effectExtent l="0" t="0" r="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39A9" w:rsidRDefault="00EA39A9" w:rsidP="00EA39A9">
      <w:pPr>
        <w:ind w:firstLine="426"/>
        <w:rPr>
          <w:rStyle w:val="Hyperlink"/>
          <w:i/>
          <w:sz w:val="20"/>
          <w:szCs w:val="20"/>
        </w:rPr>
      </w:pPr>
      <w:r w:rsidRPr="00642FEB">
        <w:rPr>
          <w:i/>
          <w:sz w:val="20"/>
          <w:szCs w:val="20"/>
        </w:rPr>
        <w:t xml:space="preserve">Duomenų šaltinis: </w:t>
      </w:r>
      <w:hyperlink r:id="rId20" w:history="1">
        <w:r>
          <w:rPr>
            <w:rStyle w:val="Hyperlink"/>
            <w:i/>
            <w:sz w:val="20"/>
            <w:szCs w:val="20"/>
          </w:rPr>
          <w:t>Europos Statistikos Tarnyba</w:t>
        </w:r>
      </w:hyperlink>
    </w:p>
    <w:p w:rsidR="000E4A9D" w:rsidRDefault="000E4A9D" w:rsidP="00C17C8D">
      <w:pPr>
        <w:spacing w:after="0"/>
        <w:ind w:firstLine="284"/>
      </w:pPr>
    </w:p>
    <w:p w:rsidR="00F66483" w:rsidRDefault="00F66483" w:rsidP="00F66483">
      <w:pPr>
        <w:spacing w:after="0"/>
        <w:ind w:firstLine="284"/>
      </w:pPr>
      <w:r>
        <w:t>Remiantis Statistikos departamento duomenimis, 2013 metais Vilniaus miesto savivaldybėjė buvo 239.064 butai (</w:t>
      </w:r>
      <w:r>
        <w:fldChar w:fldCharType="begin"/>
      </w:r>
      <w:r>
        <w:instrText xml:space="preserve"> REF _Ref410334135 \h </w:instrText>
      </w:r>
      <w:r>
        <w:fldChar w:fldCharType="separate"/>
      </w:r>
      <w:r w:rsidR="00D306F4" w:rsidRPr="008B357F">
        <w:rPr>
          <w:rStyle w:val="Emphasis"/>
          <w:i w:val="0"/>
        </w:rPr>
        <w:t xml:space="preserve">Lentelė </w:t>
      </w:r>
      <w:r w:rsidR="00D306F4">
        <w:rPr>
          <w:rStyle w:val="Emphasis"/>
          <w:i w:val="0"/>
          <w:noProof/>
        </w:rPr>
        <w:t>1</w:t>
      </w:r>
      <w:r w:rsidR="00D306F4" w:rsidRPr="008B357F">
        <w:rPr>
          <w:rStyle w:val="Emphasis"/>
          <w:i w:val="0"/>
        </w:rPr>
        <w:t>.</w:t>
      </w:r>
      <w:r w:rsidR="00D306F4">
        <w:rPr>
          <w:rStyle w:val="Emphasis"/>
          <w:i w:val="0"/>
          <w:noProof/>
        </w:rPr>
        <w:t>3</w:t>
      </w:r>
      <w:r>
        <w:fldChar w:fldCharType="end"/>
      </w:r>
      <w:r>
        <w:t>), kas sudarė 18,42</w:t>
      </w:r>
      <w:r w:rsidRPr="00C73EAF">
        <w:t>% vis</w:t>
      </w:r>
      <w:r>
        <w:t xml:space="preserve">ų LR registruotų butų. Turint omenyje, kad Vilniaus miesto savivaldybėje, kaip nurodyta 1.1.1. skyriuje, gyvena 18,3 </w:t>
      </w:r>
      <w:r w:rsidRPr="00F3238F">
        <w:t xml:space="preserve">% visų Lietuvos </w:t>
      </w:r>
      <w:r>
        <w:t>gyventojų, teigtina, kad vienam asmeniui tenkantis buto plotas atitinka Lietuvos vidurkį.</w:t>
      </w:r>
    </w:p>
    <w:p w:rsidR="00F66483" w:rsidRPr="00230CEB" w:rsidRDefault="00F66483" w:rsidP="00F66483">
      <w:pPr>
        <w:spacing w:after="0"/>
        <w:ind w:firstLine="284"/>
      </w:pPr>
    </w:p>
    <w:p w:rsidR="00C80186" w:rsidRPr="00230CEB" w:rsidRDefault="00230CEB" w:rsidP="00230CEB">
      <w:pPr>
        <w:rPr>
          <w:iCs/>
        </w:rPr>
      </w:pPr>
      <w:bookmarkStart w:id="20" w:name="_Ref410334135"/>
      <w:bookmarkStart w:id="21" w:name="_Toc416418415"/>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3</w:t>
      </w:r>
      <w:r w:rsidRPr="008B357F">
        <w:rPr>
          <w:rStyle w:val="Emphasis"/>
          <w:i w:val="0"/>
        </w:rPr>
        <w:fldChar w:fldCharType="end"/>
      </w:r>
      <w:bookmarkEnd w:id="20"/>
      <w:r w:rsidRPr="008B357F">
        <w:rPr>
          <w:rStyle w:val="Emphasis"/>
          <w:i w:val="0"/>
        </w:rPr>
        <w:t xml:space="preserve">. </w:t>
      </w:r>
      <w:r>
        <w:rPr>
          <w:rStyle w:val="Emphasis"/>
          <w:i w:val="0"/>
        </w:rPr>
        <w:t>Butų skaičius Lietuvos Respublikoje, Vilniaus regione ir Vilniaus mieste</w:t>
      </w:r>
      <w:bookmarkEnd w:id="21"/>
    </w:p>
    <w:tbl>
      <w:tblPr>
        <w:tblStyle w:val="LightList-Accent1"/>
        <w:tblW w:w="5000" w:type="pct"/>
        <w:tblLook w:val="04A0" w:firstRow="1" w:lastRow="0" w:firstColumn="1" w:lastColumn="0" w:noHBand="0" w:noVBand="1"/>
      </w:tblPr>
      <w:tblGrid>
        <w:gridCol w:w="1611"/>
        <w:gridCol w:w="1727"/>
        <w:gridCol w:w="1736"/>
        <w:gridCol w:w="1194"/>
        <w:gridCol w:w="1194"/>
        <w:gridCol w:w="1194"/>
        <w:gridCol w:w="1198"/>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color w:val="FFFFFF"/>
                <w:sz w:val="18"/>
              </w:rPr>
            </w:pPr>
            <w:r w:rsidRPr="00813DC8">
              <w:rPr>
                <w:color w:val="FFFFFF"/>
                <w:sz w:val="18"/>
              </w:rPr>
              <w:t>Kalendoriniai metai</w:t>
            </w:r>
          </w:p>
        </w:tc>
        <w:tc>
          <w:tcPr>
            <w:tcW w:w="876"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Iš viso pastatytų butų</w:t>
            </w:r>
          </w:p>
        </w:tc>
        <w:tc>
          <w:tcPr>
            <w:tcW w:w="881"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1 kambario</w:t>
            </w:r>
          </w:p>
        </w:tc>
        <w:tc>
          <w:tcPr>
            <w:tcW w:w="606"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 kambarių</w:t>
            </w:r>
          </w:p>
        </w:tc>
        <w:tc>
          <w:tcPr>
            <w:tcW w:w="606"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3 kambarių</w:t>
            </w:r>
          </w:p>
        </w:tc>
        <w:tc>
          <w:tcPr>
            <w:tcW w:w="606"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4 kambarių</w:t>
            </w:r>
          </w:p>
        </w:tc>
        <w:tc>
          <w:tcPr>
            <w:tcW w:w="608" w:type="pct"/>
            <w:hideMark/>
          </w:tcPr>
          <w:p w:rsidR="00230CEB" w:rsidRPr="00813DC8" w:rsidRDefault="00230CEB"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5 kambarių</w:t>
            </w:r>
          </w:p>
        </w:tc>
      </w:tr>
      <w:tr w:rsidR="00230CEB"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230CEB" w:rsidRPr="00813DC8" w:rsidRDefault="00230CEB" w:rsidP="00813DC8">
            <w:pPr>
              <w:spacing w:after="0"/>
              <w:jc w:val="center"/>
              <w:rPr>
                <w:sz w:val="18"/>
              </w:rPr>
            </w:pPr>
            <w:r w:rsidRPr="00813DC8">
              <w:rPr>
                <w:sz w:val="18"/>
              </w:rPr>
              <w:t>Lietuvos Respublika</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2010</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1.269.970</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206.082</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446.838</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351.602</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132.504</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132.944</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2011</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1.282.511</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206.962</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449.801</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354.679</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134.994</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136.075</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2012</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1.289.073</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208.964</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450.808</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355.868</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135.799</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137.634</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2013</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1.298.045</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208.484</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452.615</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357.442</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137.777</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141.727</w:t>
            </w:r>
          </w:p>
        </w:tc>
      </w:tr>
      <w:tr w:rsidR="00230CEB" w:rsidRPr="00813DC8" w:rsidTr="00813DC8">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230CEB" w:rsidRPr="00813DC8" w:rsidRDefault="00230CEB" w:rsidP="00813DC8">
            <w:pPr>
              <w:spacing w:after="0"/>
              <w:jc w:val="center"/>
              <w:rPr>
                <w:sz w:val="18"/>
              </w:rPr>
            </w:pPr>
            <w:r w:rsidRPr="00813DC8">
              <w:rPr>
                <w:sz w:val="18"/>
              </w:rPr>
              <w:t>Vilniaus regionas</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2010</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337.657</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68.564</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123.277</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93.842</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27.577</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24.397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2011</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341.831</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68.671</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124.425</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95.003</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28.349</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25.383</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2012</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344.327</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68.538</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124.913</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95.336</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28.610</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26.930</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2013</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347.970</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69.675</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125.898</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95.795</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29.041</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27.561</w:t>
            </w:r>
          </w:p>
        </w:tc>
      </w:tr>
      <w:tr w:rsidR="00230CEB"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230CEB" w:rsidRPr="00813DC8" w:rsidRDefault="00230CEB" w:rsidP="00813DC8">
            <w:pPr>
              <w:spacing w:after="0"/>
              <w:jc w:val="center"/>
              <w:rPr>
                <w:color w:val="000000"/>
                <w:sz w:val="18"/>
              </w:rPr>
            </w:pPr>
            <w:r w:rsidRPr="00813DC8">
              <w:rPr>
                <w:color w:val="000000"/>
                <w:sz w:val="18"/>
              </w:rPr>
              <w:t>Vilniaus miesto savivaldybėje</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2010</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232.206</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50.774</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87.923</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66.458</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15.844</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11.207</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2011</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235.040</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50.798</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88.979</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67.484</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16.358</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11.421</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2012</w:t>
            </w:r>
          </w:p>
        </w:tc>
        <w:tc>
          <w:tcPr>
            <w:tcW w:w="87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236.972</w:t>
            </w:r>
          </w:p>
        </w:tc>
        <w:tc>
          <w:tcPr>
            <w:tcW w:w="881"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50.821</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89.281</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67.666</w:t>
            </w:r>
          </w:p>
        </w:tc>
        <w:tc>
          <w:tcPr>
            <w:tcW w:w="606"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16.453</w:t>
            </w:r>
          </w:p>
        </w:tc>
        <w:tc>
          <w:tcPr>
            <w:tcW w:w="608" w:type="pct"/>
            <w:hideMark/>
          </w:tcPr>
          <w:p w:rsidR="00230CEB" w:rsidRPr="00813DC8" w:rsidRDefault="00230CEB" w:rsidP="00813D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813DC8">
              <w:rPr>
                <w:color w:val="000000"/>
                <w:sz w:val="18"/>
              </w:rPr>
              <w:t>12.751</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hideMark/>
          </w:tcPr>
          <w:p w:rsidR="00230CEB" w:rsidRPr="00813DC8" w:rsidRDefault="00230CEB" w:rsidP="00813DC8">
            <w:pPr>
              <w:spacing w:after="0"/>
              <w:jc w:val="center"/>
              <w:rPr>
                <w:sz w:val="18"/>
              </w:rPr>
            </w:pPr>
            <w:r w:rsidRPr="00813DC8">
              <w:rPr>
                <w:sz w:val="18"/>
              </w:rPr>
              <w:t>2013</w:t>
            </w:r>
          </w:p>
        </w:tc>
        <w:tc>
          <w:tcPr>
            <w:tcW w:w="87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239.064</w:t>
            </w:r>
          </w:p>
        </w:tc>
        <w:tc>
          <w:tcPr>
            <w:tcW w:w="881"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51.709</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90.129</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67.961</w:t>
            </w:r>
          </w:p>
        </w:tc>
        <w:tc>
          <w:tcPr>
            <w:tcW w:w="606"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16.643</w:t>
            </w:r>
          </w:p>
        </w:tc>
        <w:tc>
          <w:tcPr>
            <w:tcW w:w="608" w:type="pct"/>
            <w:hideMark/>
          </w:tcPr>
          <w:p w:rsidR="00230CEB" w:rsidRPr="00813DC8" w:rsidRDefault="00230CEB" w:rsidP="00813D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813DC8">
              <w:rPr>
                <w:color w:val="000000"/>
                <w:sz w:val="18"/>
              </w:rPr>
              <w:t>12.622</w:t>
            </w:r>
          </w:p>
        </w:tc>
      </w:tr>
    </w:tbl>
    <w:p w:rsidR="00C17C8D" w:rsidRDefault="00230CEB" w:rsidP="00230CEB">
      <w:pPr>
        <w:ind w:firstLine="426"/>
        <w:rPr>
          <w:rStyle w:val="Hyperlink"/>
          <w:i/>
          <w:sz w:val="20"/>
          <w:szCs w:val="20"/>
        </w:rPr>
      </w:pPr>
      <w:r w:rsidRPr="00642FEB">
        <w:rPr>
          <w:i/>
          <w:sz w:val="20"/>
          <w:szCs w:val="20"/>
        </w:rPr>
        <w:t xml:space="preserve">Duomenų šaltinis: </w:t>
      </w:r>
      <w:hyperlink r:id="rId21" w:history="1">
        <w:r w:rsidRPr="00642FEB">
          <w:rPr>
            <w:rStyle w:val="Hyperlink"/>
            <w:i/>
            <w:sz w:val="20"/>
            <w:szCs w:val="20"/>
          </w:rPr>
          <w:t>Lietuvos statistikos departamentas</w:t>
        </w:r>
      </w:hyperlink>
    </w:p>
    <w:p w:rsidR="003D2D6F" w:rsidRDefault="003D2D6F" w:rsidP="00230CEB">
      <w:pPr>
        <w:spacing w:after="0"/>
        <w:ind w:firstLine="284"/>
      </w:pPr>
    </w:p>
    <w:p w:rsidR="00230CEB" w:rsidRDefault="00230CEB" w:rsidP="00230CEB">
      <w:pPr>
        <w:spacing w:after="0"/>
        <w:ind w:firstLine="284"/>
      </w:pPr>
      <w:r w:rsidRPr="00230CEB">
        <w:t xml:space="preserve">Per </w:t>
      </w:r>
      <w:r>
        <w:t>2009-2013 metų laikotarpį padidėjo tiek butų skaičius, tiek bendras gyvenamasis fondas</w:t>
      </w:r>
      <w:r w:rsidR="003D2D6F">
        <w:t xml:space="preserve"> (</w:t>
      </w:r>
      <w:r w:rsidR="00222EAD">
        <w:fldChar w:fldCharType="begin"/>
      </w:r>
      <w:r w:rsidR="00222EAD">
        <w:instrText xml:space="preserve"> REF _Ref410334264 \h </w:instrText>
      </w:r>
      <w:r w:rsidR="00222EAD">
        <w:fldChar w:fldCharType="separate"/>
      </w:r>
      <w:r w:rsidR="00D306F4" w:rsidRPr="008B357F">
        <w:rPr>
          <w:rStyle w:val="Emphasis"/>
          <w:i w:val="0"/>
        </w:rPr>
        <w:t xml:space="preserve">Lentelė </w:t>
      </w:r>
      <w:r w:rsidR="00D306F4">
        <w:rPr>
          <w:rStyle w:val="Emphasis"/>
          <w:i w:val="0"/>
          <w:noProof/>
        </w:rPr>
        <w:t>1</w:t>
      </w:r>
      <w:r w:rsidR="00D306F4" w:rsidRPr="008B357F">
        <w:rPr>
          <w:rStyle w:val="Emphasis"/>
          <w:i w:val="0"/>
        </w:rPr>
        <w:t>.</w:t>
      </w:r>
      <w:r w:rsidR="00D306F4">
        <w:rPr>
          <w:rStyle w:val="Emphasis"/>
          <w:i w:val="0"/>
          <w:noProof/>
        </w:rPr>
        <w:t>4</w:t>
      </w:r>
      <w:r w:rsidR="00222EAD">
        <w:fldChar w:fldCharType="end"/>
      </w:r>
      <w:r w:rsidR="003D2D6F">
        <w:t>). Aktualu, kad gyventojų skaičiui Vilniaus miesto savivaldybėje esant pastoviam (1.1.1. skyrius), gyvenamojo fondo bei butų skaičiaus didėjimas reiškia vidutiniškai didesnį gyvenamąjį plotą vienam gyventojui, kartu ir didesnę gyvenamojo ploto pasiūlą.</w:t>
      </w:r>
    </w:p>
    <w:p w:rsidR="00222EAD" w:rsidRDefault="00222EAD" w:rsidP="00F66483">
      <w:pPr>
        <w:spacing w:after="0"/>
        <w:ind w:firstLine="284"/>
      </w:pPr>
    </w:p>
    <w:p w:rsidR="003D2D6F" w:rsidRPr="003D2D6F" w:rsidRDefault="003D2D6F" w:rsidP="003D2D6F">
      <w:pPr>
        <w:rPr>
          <w:iCs/>
        </w:rPr>
      </w:pPr>
      <w:bookmarkStart w:id="22" w:name="_Ref410334264"/>
      <w:bookmarkStart w:id="23" w:name="_Toc416418416"/>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4</w:t>
      </w:r>
      <w:r w:rsidRPr="008B357F">
        <w:rPr>
          <w:rStyle w:val="Emphasis"/>
          <w:i w:val="0"/>
        </w:rPr>
        <w:fldChar w:fldCharType="end"/>
      </w:r>
      <w:bookmarkEnd w:id="22"/>
      <w:r w:rsidRPr="008B357F">
        <w:rPr>
          <w:rStyle w:val="Emphasis"/>
          <w:i w:val="0"/>
        </w:rPr>
        <w:t xml:space="preserve">. </w:t>
      </w:r>
      <w:r w:rsidRPr="003D2D6F">
        <w:rPr>
          <w:rStyle w:val="Emphasis"/>
          <w:i w:val="0"/>
        </w:rPr>
        <w:t>Gyvenamasis fondas metų  pabaigoje</w:t>
      </w:r>
      <w:r>
        <w:rPr>
          <w:rStyle w:val="Emphasis"/>
          <w:i w:val="0"/>
        </w:rPr>
        <w:t>,</w:t>
      </w:r>
      <w:r w:rsidRPr="003D2D6F">
        <w:rPr>
          <w:rStyle w:val="Emphasis"/>
          <w:i w:val="0"/>
        </w:rPr>
        <w:t xml:space="preserve"> tūkst. m²</w:t>
      </w:r>
      <w:bookmarkEnd w:id="23"/>
    </w:p>
    <w:tbl>
      <w:tblPr>
        <w:tblStyle w:val="LightList-Accent1"/>
        <w:tblW w:w="5000" w:type="pct"/>
        <w:tblLook w:val="04A0" w:firstRow="1" w:lastRow="0" w:firstColumn="1" w:lastColumn="0" w:noHBand="0" w:noVBand="1"/>
      </w:tblPr>
      <w:tblGrid>
        <w:gridCol w:w="2969"/>
        <w:gridCol w:w="2604"/>
        <w:gridCol w:w="2141"/>
        <w:gridCol w:w="2140"/>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color w:val="FFFFFF"/>
                <w:sz w:val="18"/>
              </w:rPr>
            </w:pPr>
            <w:r w:rsidRPr="00813DC8">
              <w:rPr>
                <w:color w:val="FFFFFF"/>
                <w:sz w:val="18"/>
              </w:rPr>
              <w:t>Kalendoriniai metai</w:t>
            </w:r>
          </w:p>
        </w:tc>
        <w:tc>
          <w:tcPr>
            <w:tcW w:w="1321"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Lietuvos Respublika</w:t>
            </w:r>
          </w:p>
        </w:tc>
        <w:tc>
          <w:tcPr>
            <w:tcW w:w="1086"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Vilniaus apskritis</w:t>
            </w:r>
          </w:p>
        </w:tc>
        <w:tc>
          <w:tcPr>
            <w:tcW w:w="1086"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Vilniaus m. sav.</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sz w:val="18"/>
              </w:rPr>
            </w:pPr>
            <w:r w:rsidRPr="00813DC8">
              <w:rPr>
                <w:sz w:val="18"/>
              </w:rPr>
              <w:t>2009</w:t>
            </w:r>
          </w:p>
        </w:tc>
        <w:tc>
          <w:tcPr>
            <w:tcW w:w="1321"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82.945,1</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21.209,6</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13.694,6</w:t>
            </w:r>
          </w:p>
        </w:tc>
      </w:tr>
      <w:tr w:rsidR="003D2D6F" w:rsidRPr="00813DC8" w:rsidTr="00813DC8">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sz w:val="18"/>
              </w:rPr>
            </w:pPr>
            <w:r w:rsidRPr="00813DC8">
              <w:rPr>
                <w:sz w:val="18"/>
              </w:rPr>
              <w:t>2010</w:t>
            </w:r>
          </w:p>
        </w:tc>
        <w:tc>
          <w:tcPr>
            <w:tcW w:w="1321"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83.722,4</w:t>
            </w:r>
          </w:p>
        </w:tc>
        <w:tc>
          <w:tcPr>
            <w:tcW w:w="1086"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21.530,5</w:t>
            </w:r>
          </w:p>
        </w:tc>
        <w:tc>
          <w:tcPr>
            <w:tcW w:w="1086"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13.835,0</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sz w:val="18"/>
              </w:rPr>
            </w:pPr>
            <w:r w:rsidRPr="00813DC8">
              <w:rPr>
                <w:sz w:val="18"/>
              </w:rPr>
              <w:t>2011</w:t>
            </w:r>
          </w:p>
        </w:tc>
        <w:tc>
          <w:tcPr>
            <w:tcW w:w="1321"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85.190,4</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22.022,4</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14.136,3</w:t>
            </w:r>
          </w:p>
        </w:tc>
      </w:tr>
      <w:tr w:rsidR="003D2D6F" w:rsidRPr="00813DC8" w:rsidTr="00813DC8">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sz w:val="18"/>
              </w:rPr>
            </w:pPr>
            <w:r w:rsidRPr="00813DC8">
              <w:rPr>
                <w:sz w:val="18"/>
              </w:rPr>
              <w:t>2012</w:t>
            </w:r>
          </w:p>
        </w:tc>
        <w:tc>
          <w:tcPr>
            <w:tcW w:w="1321"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85.809,3</w:t>
            </w:r>
          </w:p>
        </w:tc>
        <w:tc>
          <w:tcPr>
            <w:tcW w:w="1086"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22.370,2</w:t>
            </w:r>
          </w:p>
        </w:tc>
        <w:tc>
          <w:tcPr>
            <w:tcW w:w="1086"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14.414,6</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pct"/>
            <w:hideMark/>
          </w:tcPr>
          <w:p w:rsidR="003D2D6F" w:rsidRPr="00813DC8" w:rsidRDefault="003D2D6F" w:rsidP="00813DC8">
            <w:pPr>
              <w:spacing w:after="0"/>
              <w:jc w:val="center"/>
              <w:rPr>
                <w:sz w:val="18"/>
              </w:rPr>
            </w:pPr>
            <w:r w:rsidRPr="00813DC8">
              <w:rPr>
                <w:sz w:val="18"/>
              </w:rPr>
              <w:t>2013</w:t>
            </w:r>
          </w:p>
        </w:tc>
        <w:tc>
          <w:tcPr>
            <w:tcW w:w="1321"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86.824,5</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22.613,9</w:t>
            </w:r>
          </w:p>
        </w:tc>
        <w:tc>
          <w:tcPr>
            <w:tcW w:w="1086"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14.475,0</w:t>
            </w:r>
          </w:p>
        </w:tc>
      </w:tr>
    </w:tbl>
    <w:p w:rsidR="003D2D6F" w:rsidRDefault="003D2D6F" w:rsidP="003D2D6F">
      <w:pPr>
        <w:ind w:firstLine="426"/>
        <w:rPr>
          <w:rStyle w:val="Hyperlink"/>
          <w:i/>
          <w:sz w:val="20"/>
          <w:szCs w:val="20"/>
        </w:rPr>
      </w:pPr>
      <w:r w:rsidRPr="00642FEB">
        <w:rPr>
          <w:i/>
          <w:sz w:val="20"/>
          <w:szCs w:val="20"/>
        </w:rPr>
        <w:t xml:space="preserve">Duomenų šaltinis: </w:t>
      </w:r>
      <w:hyperlink r:id="rId22" w:history="1">
        <w:r w:rsidRPr="00642FEB">
          <w:rPr>
            <w:rStyle w:val="Hyperlink"/>
            <w:i/>
            <w:sz w:val="20"/>
            <w:szCs w:val="20"/>
          </w:rPr>
          <w:t>Lietuvos statistikos departamentas</w:t>
        </w:r>
      </w:hyperlink>
    </w:p>
    <w:p w:rsidR="003D2D6F" w:rsidRDefault="003D2D6F" w:rsidP="00230CEB">
      <w:pPr>
        <w:spacing w:after="0"/>
        <w:ind w:firstLine="284"/>
      </w:pPr>
    </w:p>
    <w:p w:rsidR="003D2D6F" w:rsidRDefault="003D2D6F" w:rsidP="00230CEB">
      <w:pPr>
        <w:spacing w:after="0"/>
        <w:ind w:firstLine="284"/>
      </w:pPr>
      <w:r>
        <w:t>Nurodytą išvadą patvirtina ir vienam gyventojui tenkančio naudingojo ploto nuoseklus didėjimas (žr. lentelę žemiau).</w:t>
      </w:r>
    </w:p>
    <w:p w:rsidR="003D2D6F" w:rsidRDefault="003D2D6F" w:rsidP="003D2D6F"/>
    <w:p w:rsidR="003D2D6F" w:rsidRPr="003D2D6F" w:rsidRDefault="003D2D6F" w:rsidP="003D2D6F">
      <w:pPr>
        <w:rPr>
          <w:iCs/>
        </w:rPr>
      </w:pPr>
      <w:bookmarkStart w:id="24" w:name="_Toc416418417"/>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5</w:t>
      </w:r>
      <w:r w:rsidRPr="008B357F">
        <w:rPr>
          <w:rStyle w:val="Emphasis"/>
          <w:i w:val="0"/>
        </w:rPr>
        <w:fldChar w:fldCharType="end"/>
      </w:r>
      <w:r w:rsidRPr="008B357F">
        <w:rPr>
          <w:rStyle w:val="Emphasis"/>
          <w:i w:val="0"/>
        </w:rPr>
        <w:t xml:space="preserve">. </w:t>
      </w:r>
      <w:r w:rsidRPr="003D2D6F">
        <w:rPr>
          <w:rStyle w:val="Emphasis"/>
          <w:i w:val="0"/>
        </w:rPr>
        <w:t>Naudingasis plota</w:t>
      </w:r>
      <w:r>
        <w:rPr>
          <w:rStyle w:val="Emphasis"/>
          <w:i w:val="0"/>
        </w:rPr>
        <w:t>s, tenkantis vienam gyventojui,</w:t>
      </w:r>
      <w:r w:rsidRPr="003D2D6F">
        <w:rPr>
          <w:rStyle w:val="Emphasis"/>
          <w:i w:val="0"/>
        </w:rPr>
        <w:t xml:space="preserve"> m²</w:t>
      </w:r>
      <w:bookmarkEnd w:id="24"/>
    </w:p>
    <w:tbl>
      <w:tblPr>
        <w:tblStyle w:val="LightList-Accent1"/>
        <w:tblW w:w="5000" w:type="pct"/>
        <w:tblLook w:val="04A0" w:firstRow="1" w:lastRow="0" w:firstColumn="1" w:lastColumn="0" w:noHBand="0" w:noVBand="1"/>
      </w:tblPr>
      <w:tblGrid>
        <w:gridCol w:w="3053"/>
        <w:gridCol w:w="2678"/>
        <w:gridCol w:w="2099"/>
        <w:gridCol w:w="2024"/>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color w:val="FFFFFF"/>
                <w:sz w:val="18"/>
              </w:rPr>
            </w:pPr>
            <w:r w:rsidRPr="00813DC8">
              <w:rPr>
                <w:color w:val="FFFFFF"/>
                <w:sz w:val="18"/>
              </w:rPr>
              <w:t>Kalendoriniai metai</w:t>
            </w:r>
          </w:p>
        </w:tc>
        <w:tc>
          <w:tcPr>
            <w:tcW w:w="1359"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Lietuvos Respublika</w:t>
            </w:r>
          </w:p>
        </w:tc>
        <w:tc>
          <w:tcPr>
            <w:tcW w:w="1065"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Vilniaus apskritis</w:t>
            </w:r>
          </w:p>
        </w:tc>
        <w:tc>
          <w:tcPr>
            <w:tcW w:w="1027" w:type="pct"/>
            <w:hideMark/>
          </w:tcPr>
          <w:p w:rsidR="003D2D6F" w:rsidRPr="00813DC8" w:rsidRDefault="003D2D6F"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Vilniaus m. sav.</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sz w:val="18"/>
              </w:rPr>
            </w:pPr>
            <w:r w:rsidRPr="00813DC8">
              <w:rPr>
                <w:sz w:val="18"/>
              </w:rPr>
              <w:t>2009</w:t>
            </w:r>
          </w:p>
        </w:tc>
        <w:tc>
          <w:tcPr>
            <w:tcW w:w="1359"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26,4</w:t>
            </w:r>
          </w:p>
        </w:tc>
        <w:tc>
          <w:tcPr>
            <w:tcW w:w="1065"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25,7</w:t>
            </w:r>
          </w:p>
        </w:tc>
        <w:tc>
          <w:tcPr>
            <w:tcW w:w="1027"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25,2</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sz w:val="18"/>
              </w:rPr>
            </w:pPr>
            <w:r w:rsidRPr="00813DC8">
              <w:rPr>
                <w:sz w:val="18"/>
              </w:rPr>
              <w:t>2010</w:t>
            </w:r>
          </w:p>
        </w:tc>
        <w:tc>
          <w:tcPr>
            <w:tcW w:w="1359"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27,4</w:t>
            </w:r>
          </w:p>
        </w:tc>
        <w:tc>
          <w:tcPr>
            <w:tcW w:w="1065"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26,5</w:t>
            </w:r>
          </w:p>
        </w:tc>
        <w:tc>
          <w:tcPr>
            <w:tcW w:w="1027"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25,8</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sz w:val="18"/>
              </w:rPr>
            </w:pPr>
            <w:r w:rsidRPr="00813DC8">
              <w:rPr>
                <w:sz w:val="18"/>
              </w:rPr>
              <w:t>2011</w:t>
            </w:r>
          </w:p>
        </w:tc>
        <w:tc>
          <w:tcPr>
            <w:tcW w:w="1359"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28,4</w:t>
            </w:r>
          </w:p>
        </w:tc>
        <w:tc>
          <w:tcPr>
            <w:tcW w:w="1065"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27,3</w:t>
            </w:r>
          </w:p>
        </w:tc>
        <w:tc>
          <w:tcPr>
            <w:tcW w:w="1027"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26,5</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sz w:val="18"/>
              </w:rPr>
            </w:pPr>
            <w:r w:rsidRPr="00813DC8">
              <w:rPr>
                <w:sz w:val="18"/>
              </w:rPr>
              <w:t>2012</w:t>
            </w:r>
          </w:p>
        </w:tc>
        <w:tc>
          <w:tcPr>
            <w:tcW w:w="1359"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28,9</w:t>
            </w:r>
          </w:p>
        </w:tc>
        <w:tc>
          <w:tcPr>
            <w:tcW w:w="1065"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27,7</w:t>
            </w:r>
          </w:p>
        </w:tc>
        <w:tc>
          <w:tcPr>
            <w:tcW w:w="1027" w:type="pct"/>
            <w:hideMark/>
          </w:tcPr>
          <w:p w:rsidR="003D2D6F" w:rsidRPr="00813DC8" w:rsidRDefault="003D2D6F"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26,8</w:t>
            </w:r>
          </w:p>
        </w:tc>
      </w:tr>
      <w:tr w:rsidR="003D2D6F"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hideMark/>
          </w:tcPr>
          <w:p w:rsidR="003D2D6F" w:rsidRPr="00813DC8" w:rsidRDefault="003D2D6F" w:rsidP="00813DC8">
            <w:pPr>
              <w:spacing w:after="0"/>
              <w:jc w:val="center"/>
              <w:rPr>
                <w:sz w:val="18"/>
              </w:rPr>
            </w:pPr>
            <w:r w:rsidRPr="00813DC8">
              <w:rPr>
                <w:sz w:val="18"/>
              </w:rPr>
              <w:t>2013</w:t>
            </w:r>
          </w:p>
        </w:tc>
        <w:tc>
          <w:tcPr>
            <w:tcW w:w="1359"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29,5</w:t>
            </w:r>
          </w:p>
        </w:tc>
        <w:tc>
          <w:tcPr>
            <w:tcW w:w="1065"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28,1</w:t>
            </w:r>
          </w:p>
        </w:tc>
        <w:tc>
          <w:tcPr>
            <w:tcW w:w="1027" w:type="pct"/>
            <w:hideMark/>
          </w:tcPr>
          <w:p w:rsidR="003D2D6F" w:rsidRPr="00813DC8" w:rsidRDefault="003D2D6F"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26,8</w:t>
            </w:r>
          </w:p>
        </w:tc>
      </w:tr>
    </w:tbl>
    <w:p w:rsidR="003D2D6F" w:rsidRDefault="003D2D6F" w:rsidP="003D2D6F">
      <w:pPr>
        <w:ind w:firstLine="426"/>
        <w:rPr>
          <w:rStyle w:val="Hyperlink"/>
          <w:i/>
          <w:sz w:val="20"/>
          <w:szCs w:val="20"/>
        </w:rPr>
      </w:pPr>
      <w:r w:rsidRPr="00642FEB">
        <w:rPr>
          <w:i/>
          <w:sz w:val="20"/>
          <w:szCs w:val="20"/>
        </w:rPr>
        <w:t xml:space="preserve">Duomenų šaltinis: </w:t>
      </w:r>
      <w:hyperlink r:id="rId23" w:history="1">
        <w:r w:rsidRPr="00642FEB">
          <w:rPr>
            <w:rStyle w:val="Hyperlink"/>
            <w:i/>
            <w:sz w:val="20"/>
            <w:szCs w:val="20"/>
          </w:rPr>
          <w:t>Lietuvos statistikos departamentas</w:t>
        </w:r>
      </w:hyperlink>
    </w:p>
    <w:p w:rsidR="003D2D6F" w:rsidRDefault="003D2D6F" w:rsidP="00230CEB">
      <w:pPr>
        <w:spacing w:after="0"/>
        <w:ind w:firstLine="284"/>
      </w:pPr>
    </w:p>
    <w:p w:rsidR="00222EAD" w:rsidRPr="00C17C8D" w:rsidRDefault="00222EAD" w:rsidP="00222EAD">
      <w:pPr>
        <w:spacing w:after="0"/>
        <w:ind w:firstLine="284"/>
      </w:pPr>
      <w:r>
        <w:t xml:space="preserve">Įvertinus tai, kad </w:t>
      </w:r>
      <w:r w:rsidRPr="00A64B2C">
        <w:rPr>
          <w:b/>
        </w:rPr>
        <w:t>pagrindinis gyvenamasis plotas Vilniaus mieste yra daugiabučiai</w:t>
      </w:r>
      <w:r w:rsidRPr="00C17C8D">
        <w:t>, viešosios infrastruktūros prieinamumas vaikų ir jaunimo laisvalaikiui</w:t>
      </w:r>
      <w:r>
        <w:t xml:space="preserve"> bei nefomaliajam švietimui, įskaitant sportą bei kultūrą,</w:t>
      </w:r>
      <w:r w:rsidRPr="00C17C8D">
        <w:t xml:space="preserve"> tampa aktualiu iššūkiu.</w:t>
      </w:r>
      <w:r>
        <w:t xml:space="preserve"> Esant didelei gyventojų butuose koncentracijai, viešosios paslaugos taip pat turėtų būti prieinamos arti šių gyventojų būsto ir užtikrinti gyventojams galimybę ne tik dirbti, bet ir aktyviai ilsėtis tos pačios gyvenamojosios vietos ribose (seniūnijos ribose). </w:t>
      </w:r>
    </w:p>
    <w:p w:rsidR="00222EAD" w:rsidRDefault="00222EAD" w:rsidP="00230CEB">
      <w:pPr>
        <w:spacing w:after="0"/>
        <w:ind w:firstLine="284"/>
      </w:pPr>
    </w:p>
    <w:p w:rsidR="00641390" w:rsidRPr="00E1411C" w:rsidRDefault="00641390" w:rsidP="00230CEB">
      <w:pPr>
        <w:spacing w:after="0"/>
        <w:ind w:firstLine="284"/>
      </w:pPr>
      <w:r>
        <w:t xml:space="preserve">Remiantis portalo </w:t>
      </w:r>
      <w:hyperlink r:id="rId24" w:history="1">
        <w:r w:rsidRPr="00877327">
          <w:rPr>
            <w:rStyle w:val="Hyperlink"/>
          </w:rPr>
          <w:t>www.kurgyvenu.lt</w:t>
        </w:r>
      </w:hyperlink>
      <w:r>
        <w:t xml:space="preserve"> duomenimis, Šeškinės seniūnijoje šiuo metu yra 242 vienbučiai/dvibučiai namai, taip pat 182 daugiabučiai namai, o vidutinė Šeškinės seniūnijos daugiabutyje esančio būsto vertė sudaro apie 811 EUR/m</w:t>
      </w:r>
      <w:r w:rsidRPr="00641390">
        <w:rPr>
          <w:vertAlign w:val="superscript"/>
        </w:rPr>
        <w:t>2</w:t>
      </w:r>
      <w:r>
        <w:t xml:space="preserve">. Remiantis </w:t>
      </w:r>
      <w:hyperlink r:id="rId25" w:history="1">
        <w:r w:rsidRPr="00877327">
          <w:rPr>
            <w:rStyle w:val="Hyperlink"/>
          </w:rPr>
          <w:t>www.aruodas.lt</w:t>
        </w:r>
      </w:hyperlink>
      <w:r>
        <w:t xml:space="preserve"> duomenimis, šiuo metu Šeškinės seniūnijoje parduodamų būtų vidutinė kaina yra </w:t>
      </w:r>
      <w:r w:rsidR="00C063B7">
        <w:t>439,3 EUR/m</w:t>
      </w:r>
      <w:r w:rsidR="00C063B7" w:rsidRPr="00641390">
        <w:rPr>
          <w:vertAlign w:val="superscript"/>
        </w:rPr>
        <w:t>2</w:t>
      </w:r>
      <w:r w:rsidR="00C063B7">
        <w:t>, o pastarųjų 12 mėnesių kainos vidurkis yra 430,7 EUR/m</w:t>
      </w:r>
      <w:r w:rsidR="00C063B7" w:rsidRPr="00641390">
        <w:rPr>
          <w:vertAlign w:val="superscript"/>
        </w:rPr>
        <w:t>2</w:t>
      </w:r>
      <w:r w:rsidR="00C063B7">
        <w:t>.</w:t>
      </w:r>
      <w:r w:rsidR="00E1411C">
        <w:t xml:space="preserve"> Rengiant investicijų projektą, yra laikomasi konservatyvesnės prielaidos, kad vidutinė vieno m</w:t>
      </w:r>
      <w:r w:rsidR="00E1411C" w:rsidRPr="00E1411C">
        <w:rPr>
          <w:vertAlign w:val="superscript"/>
        </w:rPr>
        <w:t>2</w:t>
      </w:r>
      <w:r w:rsidR="00E1411C">
        <w:t xml:space="preserve"> kaina Šeškinės seniūnijoje sudaro 430,7 EUR/m</w:t>
      </w:r>
      <w:r w:rsidR="00E1411C" w:rsidRPr="00641390">
        <w:rPr>
          <w:vertAlign w:val="superscript"/>
        </w:rPr>
        <w:t>2</w:t>
      </w:r>
      <w:r w:rsidR="00E1411C">
        <w:t>.</w:t>
      </w:r>
      <w:r w:rsidR="00F66483">
        <w:t xml:space="preserve"> </w:t>
      </w:r>
    </w:p>
    <w:p w:rsidR="00C063B7" w:rsidRDefault="00C063B7" w:rsidP="00230CEB">
      <w:pPr>
        <w:spacing w:after="0"/>
        <w:ind w:firstLine="284"/>
      </w:pPr>
    </w:p>
    <w:p w:rsidR="00C063B7" w:rsidRDefault="00C063B7">
      <w:pPr>
        <w:spacing w:after="200" w:line="276" w:lineRule="auto"/>
        <w:jc w:val="left"/>
        <w:rPr>
          <w:rStyle w:val="Emphasis"/>
          <w:bCs/>
          <w:i w:val="0"/>
        </w:rPr>
      </w:pPr>
      <w:r>
        <w:rPr>
          <w:rStyle w:val="Emphasis"/>
          <w:b/>
          <w:i w:val="0"/>
        </w:rPr>
        <w:br w:type="page"/>
      </w:r>
    </w:p>
    <w:p w:rsidR="00C063B7" w:rsidRPr="00642FEB" w:rsidRDefault="00C063B7" w:rsidP="00C063B7">
      <w:pPr>
        <w:pStyle w:val="Caption"/>
        <w:rPr>
          <w:rStyle w:val="Emphasis"/>
          <w:b w:val="0"/>
          <w:i w:val="0"/>
          <w:color w:val="auto"/>
          <w:sz w:val="22"/>
          <w:szCs w:val="22"/>
        </w:rPr>
      </w:pPr>
      <w:bookmarkStart w:id="25" w:name="_Toc416418402"/>
      <w:r w:rsidRPr="00642FEB">
        <w:rPr>
          <w:rStyle w:val="Emphasis"/>
          <w:b w:val="0"/>
          <w:i w:val="0"/>
          <w:color w:val="auto"/>
          <w:sz w:val="22"/>
          <w:szCs w:val="22"/>
        </w:rPr>
        <w:t xml:space="preserve">Paveikslas </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STYLEREF 1 \s </w:instrText>
      </w:r>
      <w:r w:rsidRPr="00642FEB">
        <w:rPr>
          <w:rStyle w:val="Emphasis"/>
          <w:b w:val="0"/>
          <w:i w:val="0"/>
          <w:color w:val="auto"/>
          <w:sz w:val="22"/>
          <w:szCs w:val="22"/>
        </w:rPr>
        <w:fldChar w:fldCharType="separate"/>
      </w:r>
      <w:r w:rsidR="00D306F4">
        <w:rPr>
          <w:rStyle w:val="Emphasis"/>
          <w:b w:val="0"/>
          <w:i w:val="0"/>
          <w:noProof/>
          <w:color w:val="auto"/>
          <w:sz w:val="22"/>
          <w:szCs w:val="22"/>
        </w:rPr>
        <w:t>1</w:t>
      </w:r>
      <w:r w:rsidRPr="00642FEB">
        <w:rPr>
          <w:rStyle w:val="Emphasis"/>
          <w:b w:val="0"/>
          <w:i w:val="0"/>
          <w:color w:val="auto"/>
          <w:sz w:val="22"/>
          <w:szCs w:val="22"/>
        </w:rPr>
        <w:fldChar w:fldCharType="end"/>
      </w:r>
      <w:r w:rsidRPr="00642FEB">
        <w:rPr>
          <w:rStyle w:val="Emphasis"/>
          <w:b w:val="0"/>
          <w:i w:val="0"/>
          <w:color w:val="auto"/>
          <w:sz w:val="22"/>
          <w:szCs w:val="22"/>
        </w:rPr>
        <w:t>.</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SEQ Paveikslas \* ARABIC \s 1 </w:instrText>
      </w:r>
      <w:r w:rsidRPr="00642FEB">
        <w:rPr>
          <w:rStyle w:val="Emphasis"/>
          <w:b w:val="0"/>
          <w:i w:val="0"/>
          <w:color w:val="auto"/>
          <w:sz w:val="22"/>
          <w:szCs w:val="22"/>
        </w:rPr>
        <w:fldChar w:fldCharType="separate"/>
      </w:r>
      <w:r w:rsidR="00D306F4">
        <w:rPr>
          <w:rStyle w:val="Emphasis"/>
          <w:b w:val="0"/>
          <w:i w:val="0"/>
          <w:noProof/>
          <w:color w:val="auto"/>
          <w:sz w:val="22"/>
          <w:szCs w:val="22"/>
        </w:rPr>
        <w:t>3</w:t>
      </w:r>
      <w:r w:rsidRPr="00642FEB">
        <w:rPr>
          <w:rStyle w:val="Emphasis"/>
          <w:b w:val="0"/>
          <w:i w:val="0"/>
          <w:color w:val="auto"/>
          <w:sz w:val="22"/>
          <w:szCs w:val="22"/>
        </w:rPr>
        <w:fldChar w:fldCharType="end"/>
      </w:r>
      <w:r w:rsidRPr="00642FEB">
        <w:rPr>
          <w:rStyle w:val="Emphasis"/>
          <w:b w:val="0"/>
          <w:i w:val="0"/>
          <w:color w:val="auto"/>
          <w:sz w:val="22"/>
          <w:szCs w:val="22"/>
        </w:rPr>
        <w:t xml:space="preserve">. </w:t>
      </w:r>
      <w:r w:rsidRPr="00C063B7">
        <w:rPr>
          <w:rStyle w:val="Emphasis"/>
          <w:b w:val="0"/>
          <w:i w:val="0"/>
          <w:color w:val="auto"/>
          <w:sz w:val="22"/>
          <w:szCs w:val="22"/>
        </w:rPr>
        <w:t>Vidutinė būto kaina Šeškinės seniūnijoje</w:t>
      </w:r>
      <w:r>
        <w:rPr>
          <w:rStyle w:val="Emphasis"/>
          <w:b w:val="0"/>
          <w:i w:val="0"/>
          <w:color w:val="auto"/>
          <w:sz w:val="22"/>
          <w:szCs w:val="22"/>
        </w:rPr>
        <w:t>, EUR/m</w:t>
      </w:r>
      <w:r w:rsidRPr="00C063B7">
        <w:rPr>
          <w:rStyle w:val="Emphasis"/>
          <w:b w:val="0"/>
          <w:i w:val="0"/>
          <w:color w:val="auto"/>
          <w:sz w:val="22"/>
          <w:szCs w:val="22"/>
          <w:vertAlign w:val="superscript"/>
        </w:rPr>
        <w:t>2</w:t>
      </w:r>
      <w:r>
        <w:rPr>
          <w:rStyle w:val="Emphasis"/>
          <w:b w:val="0"/>
          <w:i w:val="0"/>
          <w:color w:val="auto"/>
          <w:sz w:val="22"/>
          <w:szCs w:val="22"/>
        </w:rPr>
        <w:t>.</w:t>
      </w:r>
      <w:bookmarkEnd w:id="25"/>
    </w:p>
    <w:p w:rsidR="003D2D6F" w:rsidRDefault="00C063B7" w:rsidP="00C063B7">
      <w:pPr>
        <w:spacing w:after="0"/>
        <w:jc w:val="center"/>
      </w:pPr>
      <w:r>
        <w:rPr>
          <w:noProof/>
          <w:lang w:eastAsia="lt-LT"/>
        </w:rPr>
        <w:drawing>
          <wp:inline distT="0" distB="0" distL="0" distR="0" wp14:anchorId="5D1EE6F6" wp14:editId="058F6654">
            <wp:extent cx="5391151" cy="2357436"/>
            <wp:effectExtent l="0" t="0" r="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63B7" w:rsidRDefault="00C063B7" w:rsidP="00C063B7">
      <w:pPr>
        <w:ind w:firstLine="426"/>
        <w:rPr>
          <w:rStyle w:val="Hyperlink"/>
          <w:i/>
          <w:sz w:val="20"/>
          <w:szCs w:val="20"/>
        </w:rPr>
      </w:pPr>
      <w:r w:rsidRPr="00642FEB">
        <w:rPr>
          <w:i/>
          <w:sz w:val="20"/>
          <w:szCs w:val="20"/>
        </w:rPr>
        <w:t xml:space="preserve">Duomenų šaltinis: </w:t>
      </w:r>
      <w:hyperlink r:id="rId27" w:history="1">
        <w:r>
          <w:rPr>
            <w:rStyle w:val="Hyperlink"/>
            <w:i/>
            <w:sz w:val="20"/>
            <w:szCs w:val="20"/>
          </w:rPr>
          <w:t>www.aruodas.lt</w:t>
        </w:r>
      </w:hyperlink>
    </w:p>
    <w:p w:rsidR="00C03865" w:rsidRDefault="00C03865" w:rsidP="00C03865">
      <w:pPr>
        <w:spacing w:after="0"/>
        <w:ind w:firstLine="284"/>
      </w:pPr>
    </w:p>
    <w:p w:rsidR="00C03865" w:rsidRDefault="00C03865" w:rsidP="006F221C">
      <w:pPr>
        <w:spacing w:after="0"/>
        <w:ind w:firstLine="284"/>
      </w:pPr>
      <w:r>
        <w:t xml:space="preserve">Vilniaus miestas yra EUROCITIES politinės platformos, kuri vienija </w:t>
      </w:r>
      <w:r w:rsidRPr="000F1A17">
        <w:t>130 didžiausių ES miestų ir 40 miestų-partnerių</w:t>
      </w:r>
      <w:r>
        <w:t xml:space="preserve">, pilnateisis narys. </w:t>
      </w:r>
    </w:p>
    <w:p w:rsidR="00C063B7" w:rsidRDefault="00C063B7" w:rsidP="00E1411C">
      <w:pPr>
        <w:spacing w:after="0"/>
      </w:pPr>
    </w:p>
    <w:p w:rsidR="00996E95" w:rsidRPr="00642FEB" w:rsidRDefault="00996E95" w:rsidP="006F221C">
      <w:pPr>
        <w:pStyle w:val="Heading2"/>
      </w:pPr>
      <w:bookmarkStart w:id="26" w:name="_Toc416418381"/>
      <w:r>
        <w:t>Sveikatos sektoriaus socialinės-ekonominės aplinkos analizė</w:t>
      </w:r>
      <w:bookmarkEnd w:id="26"/>
    </w:p>
    <w:p w:rsidR="00C946D9" w:rsidRDefault="006103D0" w:rsidP="00C946D9">
      <w:pPr>
        <w:spacing w:after="0"/>
        <w:ind w:firstLine="284"/>
      </w:pPr>
      <w:r>
        <w:t>Mažėjantis Lietuvos  gyventojų fizinis aktyvumas yra viena pagrindinių antsvorio ir nutukimo priežasčių: tik 31 proc. vyrų ir 27 proc. moterų mankštinosi laisvalaikio metu bent 30 minučių ne mažiau nei 4 dienas per savaitę. Augant šalies automobilizacijos lygiui, tokia fizinio aktyvumo forma kaip ėjimas į darbą ir iš jo pėsčiomis taip pat tapo mažiau populiari gyventojų tarpe: 1994 metais 29 proc. vyrų propagavo šią fizinio aktyvumo formą, kai 2012 metais – jau tik 23%; atitinkamai tai buvo būdinga 27% moterų 1994 metai</w:t>
      </w:r>
      <w:r w:rsidR="00C946D9">
        <w:t>s, o 2012 metais – jau tik 18%.</w:t>
      </w:r>
    </w:p>
    <w:p w:rsidR="009F3695" w:rsidRPr="00642FEB" w:rsidRDefault="008F7851" w:rsidP="00C946D9">
      <w:pPr>
        <w:spacing w:after="0"/>
        <w:ind w:firstLine="284"/>
      </w:pPr>
      <w:r w:rsidRPr="00642FEB">
        <w:t>Šiuo metu yra aiškiai identifikuojamas nepakankamo</w:t>
      </w:r>
      <w:r w:rsidR="003D4355" w:rsidRPr="00642FEB">
        <w:t xml:space="preserve"> fizin</w:t>
      </w:r>
      <w:r w:rsidRPr="00642FEB">
        <w:t>io aktyvumo</w:t>
      </w:r>
      <w:r w:rsidR="003D4355" w:rsidRPr="00642FEB">
        <w:t xml:space="preserve"> </w:t>
      </w:r>
      <w:r w:rsidRPr="00642FEB">
        <w:t xml:space="preserve">sąlygojamas neigiamas poveikis </w:t>
      </w:r>
      <w:r w:rsidR="003D4355" w:rsidRPr="00642FEB">
        <w:t>savivaldybės gyventojų sveikat</w:t>
      </w:r>
      <w:r w:rsidRPr="00642FEB">
        <w:t>ai</w:t>
      </w:r>
      <w:r w:rsidR="003D4355" w:rsidRPr="00642FEB">
        <w:t>: pagal apsilankymų ambulatorijose ir poliklinikose skaičių</w:t>
      </w:r>
      <w:r w:rsidR="009F3695" w:rsidRPr="00642FEB">
        <w:t xml:space="preserve"> (</w:t>
      </w:r>
      <w:r w:rsidR="009F3695" w:rsidRPr="00642FEB">
        <w:fldChar w:fldCharType="begin"/>
      </w:r>
      <w:r w:rsidR="009F3695" w:rsidRPr="00642FEB">
        <w:instrText xml:space="preserve"> REF _Ref393717108 \h </w:instrText>
      </w:r>
      <w:r w:rsidR="009F3695" w:rsidRPr="00642FEB">
        <w:fldChar w:fldCharType="separate"/>
      </w:r>
      <w:r w:rsidR="00D306F4" w:rsidRPr="008B357F">
        <w:rPr>
          <w:rStyle w:val="Emphasis"/>
          <w:i w:val="0"/>
        </w:rPr>
        <w:t xml:space="preserve">Lentelė </w:t>
      </w:r>
      <w:r w:rsidR="00D306F4">
        <w:rPr>
          <w:rStyle w:val="Emphasis"/>
          <w:i w:val="0"/>
          <w:noProof/>
        </w:rPr>
        <w:t>1</w:t>
      </w:r>
      <w:r w:rsidR="00D306F4" w:rsidRPr="008B357F">
        <w:rPr>
          <w:rStyle w:val="Emphasis"/>
          <w:i w:val="0"/>
        </w:rPr>
        <w:t>.</w:t>
      </w:r>
      <w:r w:rsidR="00D306F4">
        <w:rPr>
          <w:rStyle w:val="Emphasis"/>
          <w:i w:val="0"/>
          <w:noProof/>
        </w:rPr>
        <w:t>6</w:t>
      </w:r>
      <w:r w:rsidR="009F3695" w:rsidRPr="00642FEB">
        <w:fldChar w:fldCharType="end"/>
      </w:r>
      <w:r w:rsidR="009F3695" w:rsidRPr="00642FEB">
        <w:t xml:space="preserve">), </w:t>
      </w:r>
      <w:r w:rsidR="00A64B2C" w:rsidRPr="00A64B2C">
        <w:rPr>
          <w:b/>
        </w:rPr>
        <w:t xml:space="preserve">vilniečiai </w:t>
      </w:r>
      <w:r w:rsidR="002C506F" w:rsidRPr="00A64B2C">
        <w:rPr>
          <w:b/>
        </w:rPr>
        <w:t>vis dažniau kreipiasi į speci</w:t>
      </w:r>
      <w:r w:rsidR="00A64B2C" w:rsidRPr="00A64B2C">
        <w:rPr>
          <w:b/>
        </w:rPr>
        <w:t>alistus dėl sveikatos sutrikimų.</w:t>
      </w:r>
      <w:r w:rsidR="00A64B2C">
        <w:t xml:space="preserve"> K</w:t>
      </w:r>
      <w:r w:rsidR="002C506F" w:rsidRPr="00642FEB">
        <w:t>itaip tariant</w:t>
      </w:r>
      <w:r w:rsidR="00A64B2C">
        <w:t>,</w:t>
      </w:r>
      <w:r w:rsidR="002C506F" w:rsidRPr="00642FEB">
        <w:t xml:space="preserve"> vis</w:t>
      </w:r>
      <w:r w:rsidR="00A64B2C">
        <w:t>ą</w:t>
      </w:r>
      <w:r w:rsidR="002C506F" w:rsidRPr="00642FEB">
        <w:t xml:space="preserve"> Vilniaus regione užfiksuot</w:t>
      </w:r>
      <w:r w:rsidR="00A64B2C">
        <w:t>ą</w:t>
      </w:r>
      <w:r w:rsidR="002C506F" w:rsidRPr="00642FEB">
        <w:t xml:space="preserve"> apsilankymų skaičiaus padidėjim</w:t>
      </w:r>
      <w:r w:rsidR="00A64B2C">
        <w:t>ą lėmė</w:t>
      </w:r>
      <w:r w:rsidR="002C506F" w:rsidRPr="00642FEB">
        <w:t xml:space="preserve"> Vilniaus miesto gyventojų </w:t>
      </w:r>
      <w:r w:rsidR="0030573C">
        <w:t>sveikatos sutrikimai</w:t>
      </w:r>
      <w:r w:rsidR="002C506F" w:rsidRPr="00642FEB">
        <w:t xml:space="preserve">, </w:t>
      </w:r>
      <w:r w:rsidR="0030573C">
        <w:t xml:space="preserve">o </w:t>
      </w:r>
      <w:r w:rsidR="002C506F" w:rsidRPr="00642FEB">
        <w:t xml:space="preserve">tai sudaro daugiau nei pusę visos </w:t>
      </w:r>
      <w:r w:rsidR="0030573C">
        <w:t>LR</w:t>
      </w:r>
      <w:r w:rsidR="002C506F" w:rsidRPr="00642FEB">
        <w:t xml:space="preserve"> mastu užfiksuoto apsilankymų skaičiaus padidėjimo. </w:t>
      </w:r>
    </w:p>
    <w:p w:rsidR="008F7851" w:rsidRPr="00642FEB" w:rsidRDefault="008F7851" w:rsidP="00386E42"/>
    <w:p w:rsidR="008F7851" w:rsidRPr="008B357F" w:rsidRDefault="008F7851" w:rsidP="008F7851">
      <w:pPr>
        <w:rPr>
          <w:rStyle w:val="Emphasis"/>
          <w:i w:val="0"/>
        </w:rPr>
      </w:pPr>
      <w:bookmarkStart w:id="27" w:name="_Ref393717108"/>
      <w:bookmarkStart w:id="28" w:name="_Toc416418418"/>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6</w:t>
      </w:r>
      <w:r w:rsidRPr="008B357F">
        <w:rPr>
          <w:rStyle w:val="Emphasis"/>
          <w:i w:val="0"/>
        </w:rPr>
        <w:fldChar w:fldCharType="end"/>
      </w:r>
      <w:bookmarkEnd w:id="27"/>
      <w:r w:rsidRPr="008B357F">
        <w:rPr>
          <w:rStyle w:val="Emphasis"/>
          <w:i w:val="0"/>
        </w:rPr>
        <w:t>. Lietuvos Respublikos, Vilniaus regiono bei Vilniaus miesto savivaldybės gyventojų apsilankymų poliklinikose ir ambulatorijose skaičius (</w:t>
      </w:r>
      <w:r w:rsidR="008B7AAA">
        <w:rPr>
          <w:rStyle w:val="Emphasis"/>
          <w:i w:val="0"/>
        </w:rPr>
        <w:t>tūkst</w:t>
      </w:r>
      <w:r w:rsidRPr="008B357F">
        <w:rPr>
          <w:rStyle w:val="Emphasis"/>
          <w:i w:val="0"/>
        </w:rPr>
        <w:t>. kartų)</w:t>
      </w:r>
      <w:bookmarkEnd w:id="28"/>
    </w:p>
    <w:tbl>
      <w:tblPr>
        <w:tblStyle w:val="LightList-Accent1"/>
        <w:tblW w:w="5000" w:type="pct"/>
        <w:tblLook w:val="04A0" w:firstRow="1" w:lastRow="0" w:firstColumn="1" w:lastColumn="0" w:noHBand="0" w:noVBand="1"/>
      </w:tblPr>
      <w:tblGrid>
        <w:gridCol w:w="914"/>
        <w:gridCol w:w="1825"/>
        <w:gridCol w:w="976"/>
        <w:gridCol w:w="1695"/>
        <w:gridCol w:w="853"/>
        <w:gridCol w:w="2680"/>
        <w:gridCol w:w="911"/>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color w:val="FFFFFF"/>
                <w:sz w:val="18"/>
                <w:lang w:eastAsia="lt-LT"/>
              </w:rPr>
            </w:pPr>
            <w:r w:rsidRPr="00813DC8">
              <w:rPr>
                <w:color w:val="FFFFFF"/>
                <w:sz w:val="18"/>
                <w:lang w:eastAsia="lt-LT"/>
              </w:rPr>
              <w:t>Metai</w:t>
            </w:r>
          </w:p>
        </w:tc>
        <w:tc>
          <w:tcPr>
            <w:tcW w:w="1421" w:type="pct"/>
            <w:gridSpan w:val="2"/>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Lietuvos Respublika</w:t>
            </w:r>
          </w:p>
        </w:tc>
        <w:tc>
          <w:tcPr>
            <w:tcW w:w="1293" w:type="pct"/>
            <w:gridSpan w:val="2"/>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regionas</w:t>
            </w:r>
          </w:p>
        </w:tc>
        <w:tc>
          <w:tcPr>
            <w:tcW w:w="1822" w:type="pct"/>
            <w:gridSpan w:val="2"/>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Vilniaus m. savivaldybė</w:t>
            </w:r>
          </w:p>
        </w:tc>
      </w:tr>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sz w:val="18"/>
                <w:lang w:eastAsia="lt-LT"/>
              </w:rPr>
            </w:pPr>
          </w:p>
        </w:tc>
        <w:tc>
          <w:tcPr>
            <w:tcW w:w="926" w:type="pct"/>
            <w:noWrap/>
            <w:hideMark/>
          </w:tcPr>
          <w:p w:rsidR="008F7851" w:rsidRPr="00813DC8" w:rsidRDefault="008B7AAA"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tūkst</w:t>
            </w:r>
            <w:r w:rsidR="008F7851" w:rsidRPr="00813DC8">
              <w:rPr>
                <w:sz w:val="18"/>
                <w:lang w:eastAsia="lt-LT"/>
              </w:rPr>
              <w:t>.</w:t>
            </w:r>
          </w:p>
        </w:tc>
        <w:tc>
          <w:tcPr>
            <w:tcW w:w="495" w:type="pct"/>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860" w:type="pct"/>
            <w:noWrap/>
            <w:hideMark/>
          </w:tcPr>
          <w:p w:rsidR="008F7851" w:rsidRPr="00813DC8" w:rsidRDefault="008B7AAA"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tūkst</w:t>
            </w:r>
            <w:r w:rsidR="008F7851" w:rsidRPr="00813DC8">
              <w:rPr>
                <w:sz w:val="18"/>
                <w:lang w:eastAsia="lt-LT"/>
              </w:rPr>
              <w:t>.</w:t>
            </w:r>
          </w:p>
        </w:tc>
        <w:tc>
          <w:tcPr>
            <w:tcW w:w="433" w:type="pct"/>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c>
          <w:tcPr>
            <w:tcW w:w="1360" w:type="pct"/>
            <w:noWrap/>
            <w:hideMark/>
          </w:tcPr>
          <w:p w:rsidR="008F7851" w:rsidRPr="00813DC8" w:rsidRDefault="008B7AAA"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tūkst</w:t>
            </w:r>
            <w:r w:rsidR="008F7851" w:rsidRPr="00813DC8">
              <w:rPr>
                <w:sz w:val="18"/>
                <w:lang w:eastAsia="lt-LT"/>
              </w:rPr>
              <w:t>.</w:t>
            </w:r>
          </w:p>
        </w:tc>
        <w:tc>
          <w:tcPr>
            <w:tcW w:w="462" w:type="pct"/>
            <w:noWrap/>
            <w:hideMark/>
          </w:tcPr>
          <w:p w:rsidR="008F7851" w:rsidRPr="00813DC8" w:rsidRDefault="008F7851"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2005</w:t>
            </w:r>
          </w:p>
        </w:tc>
        <w:tc>
          <w:tcPr>
            <w:tcW w:w="926" w:type="pct"/>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22.893,8</w:t>
            </w:r>
          </w:p>
        </w:tc>
        <w:tc>
          <w:tcPr>
            <w:tcW w:w="495"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6.408,9</w:t>
            </w:r>
          </w:p>
        </w:tc>
        <w:tc>
          <w:tcPr>
            <w:tcW w:w="433"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28,0%</w:t>
            </w:r>
          </w:p>
        </w:tc>
        <w:tc>
          <w:tcPr>
            <w:tcW w:w="13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4.731,8</w:t>
            </w:r>
          </w:p>
        </w:tc>
        <w:tc>
          <w:tcPr>
            <w:tcW w:w="462"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20,7%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2006</w:t>
            </w:r>
          </w:p>
        </w:tc>
        <w:tc>
          <w:tcPr>
            <w:tcW w:w="926" w:type="pct"/>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22.130,9</w:t>
            </w:r>
          </w:p>
        </w:tc>
        <w:tc>
          <w:tcPr>
            <w:tcW w:w="495"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6.100,2</w:t>
            </w:r>
          </w:p>
        </w:tc>
        <w:tc>
          <w:tcPr>
            <w:tcW w:w="433"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27,6%</w:t>
            </w:r>
          </w:p>
        </w:tc>
        <w:tc>
          <w:tcPr>
            <w:tcW w:w="13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4.533,2</w:t>
            </w:r>
          </w:p>
        </w:tc>
        <w:tc>
          <w:tcPr>
            <w:tcW w:w="462"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20,5%</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2007</w:t>
            </w:r>
          </w:p>
        </w:tc>
        <w:tc>
          <w:tcPr>
            <w:tcW w:w="926" w:type="pct"/>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22.931,0</w:t>
            </w:r>
          </w:p>
        </w:tc>
        <w:tc>
          <w:tcPr>
            <w:tcW w:w="495"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6.487,8</w:t>
            </w:r>
          </w:p>
        </w:tc>
        <w:tc>
          <w:tcPr>
            <w:tcW w:w="433"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28,3%</w:t>
            </w:r>
          </w:p>
        </w:tc>
        <w:tc>
          <w:tcPr>
            <w:tcW w:w="13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4.811,7</w:t>
            </w:r>
          </w:p>
        </w:tc>
        <w:tc>
          <w:tcPr>
            <w:tcW w:w="462"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21,0%</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2008</w:t>
            </w:r>
          </w:p>
        </w:tc>
        <w:tc>
          <w:tcPr>
            <w:tcW w:w="926" w:type="pct"/>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23.382,0</w:t>
            </w:r>
          </w:p>
        </w:tc>
        <w:tc>
          <w:tcPr>
            <w:tcW w:w="495"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6.751,1</w:t>
            </w:r>
          </w:p>
        </w:tc>
        <w:tc>
          <w:tcPr>
            <w:tcW w:w="433"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28,9%</w:t>
            </w:r>
          </w:p>
        </w:tc>
        <w:tc>
          <w:tcPr>
            <w:tcW w:w="13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5.099,3</w:t>
            </w:r>
          </w:p>
        </w:tc>
        <w:tc>
          <w:tcPr>
            <w:tcW w:w="462"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21,8%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2009</w:t>
            </w:r>
          </w:p>
        </w:tc>
        <w:tc>
          <w:tcPr>
            <w:tcW w:w="926" w:type="pct"/>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22.864,0</w:t>
            </w:r>
          </w:p>
        </w:tc>
        <w:tc>
          <w:tcPr>
            <w:tcW w:w="495"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6.478,6</w:t>
            </w:r>
          </w:p>
        </w:tc>
        <w:tc>
          <w:tcPr>
            <w:tcW w:w="433"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28,3%</w:t>
            </w:r>
          </w:p>
        </w:tc>
        <w:tc>
          <w:tcPr>
            <w:tcW w:w="13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4.898,5</w:t>
            </w:r>
          </w:p>
        </w:tc>
        <w:tc>
          <w:tcPr>
            <w:tcW w:w="462"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21,4%</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2010</w:t>
            </w:r>
          </w:p>
        </w:tc>
        <w:tc>
          <w:tcPr>
            <w:tcW w:w="926" w:type="pct"/>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22.531,9</w:t>
            </w:r>
          </w:p>
        </w:tc>
        <w:tc>
          <w:tcPr>
            <w:tcW w:w="495"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6.506,9</w:t>
            </w:r>
          </w:p>
        </w:tc>
        <w:tc>
          <w:tcPr>
            <w:tcW w:w="433"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28,9%</w:t>
            </w:r>
          </w:p>
        </w:tc>
        <w:tc>
          <w:tcPr>
            <w:tcW w:w="13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4.985,9</w:t>
            </w:r>
          </w:p>
        </w:tc>
        <w:tc>
          <w:tcPr>
            <w:tcW w:w="462"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22,1%</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2011</w:t>
            </w:r>
          </w:p>
        </w:tc>
        <w:tc>
          <w:tcPr>
            <w:tcW w:w="926" w:type="pct"/>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23.073,9</w:t>
            </w:r>
          </w:p>
        </w:tc>
        <w:tc>
          <w:tcPr>
            <w:tcW w:w="495"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6.759,5</w:t>
            </w:r>
          </w:p>
        </w:tc>
        <w:tc>
          <w:tcPr>
            <w:tcW w:w="433"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29,3%</w:t>
            </w:r>
          </w:p>
        </w:tc>
        <w:tc>
          <w:tcPr>
            <w:tcW w:w="1360"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5.138,4</w:t>
            </w:r>
          </w:p>
        </w:tc>
        <w:tc>
          <w:tcPr>
            <w:tcW w:w="462" w:type="pct"/>
            <w:noWrap/>
            <w:hideMark/>
          </w:tcPr>
          <w:p w:rsidR="008F7851" w:rsidRPr="00813DC8" w:rsidRDefault="008F7851"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22,3%</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464" w:type="pct"/>
            <w:noWrap/>
            <w:hideMark/>
          </w:tcPr>
          <w:p w:rsidR="008F7851" w:rsidRPr="00813DC8" w:rsidRDefault="008F7851" w:rsidP="00813DC8">
            <w:pPr>
              <w:spacing w:after="0"/>
              <w:jc w:val="center"/>
              <w:rPr>
                <w:b w:val="0"/>
                <w:sz w:val="18"/>
                <w:lang w:eastAsia="lt-LT"/>
              </w:rPr>
            </w:pPr>
            <w:r w:rsidRPr="00813DC8">
              <w:rPr>
                <w:b w:val="0"/>
                <w:sz w:val="18"/>
                <w:lang w:eastAsia="lt-LT"/>
              </w:rPr>
              <w:t>2012</w:t>
            </w:r>
          </w:p>
        </w:tc>
        <w:tc>
          <w:tcPr>
            <w:tcW w:w="926" w:type="pct"/>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23.820,1</w:t>
            </w:r>
          </w:p>
        </w:tc>
        <w:tc>
          <w:tcPr>
            <w:tcW w:w="495"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100,0%</w:t>
            </w:r>
          </w:p>
        </w:tc>
        <w:tc>
          <w:tcPr>
            <w:tcW w:w="8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6.950,3</w:t>
            </w:r>
          </w:p>
        </w:tc>
        <w:tc>
          <w:tcPr>
            <w:tcW w:w="433"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29,2%</w:t>
            </w:r>
          </w:p>
        </w:tc>
        <w:tc>
          <w:tcPr>
            <w:tcW w:w="1360"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5.307,1</w:t>
            </w:r>
          </w:p>
        </w:tc>
        <w:tc>
          <w:tcPr>
            <w:tcW w:w="462" w:type="pct"/>
            <w:noWrap/>
            <w:hideMark/>
          </w:tcPr>
          <w:p w:rsidR="008F7851" w:rsidRPr="00813DC8" w:rsidRDefault="008F7851"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22,3%</w:t>
            </w:r>
          </w:p>
        </w:tc>
      </w:tr>
    </w:tbl>
    <w:p w:rsidR="008F7851" w:rsidRPr="00642FEB" w:rsidRDefault="008F7851" w:rsidP="008F7851">
      <w:pPr>
        <w:ind w:firstLine="426"/>
        <w:rPr>
          <w:i/>
          <w:sz w:val="20"/>
          <w:szCs w:val="20"/>
        </w:rPr>
      </w:pPr>
      <w:r w:rsidRPr="00642FEB">
        <w:rPr>
          <w:i/>
          <w:sz w:val="20"/>
          <w:szCs w:val="20"/>
        </w:rPr>
        <w:t xml:space="preserve">Duomenų šaltinis: </w:t>
      </w:r>
      <w:hyperlink r:id="rId28" w:history="1">
        <w:r w:rsidRPr="00642FEB">
          <w:rPr>
            <w:rStyle w:val="Hyperlink"/>
            <w:i/>
            <w:sz w:val="20"/>
            <w:szCs w:val="20"/>
          </w:rPr>
          <w:t>Lietuvos statistikos departamentas</w:t>
        </w:r>
      </w:hyperlink>
    </w:p>
    <w:p w:rsidR="008B7AAA" w:rsidRDefault="008B7AAA" w:rsidP="008B7AAA">
      <w:pPr>
        <w:spacing w:after="0"/>
        <w:ind w:firstLine="284"/>
      </w:pPr>
    </w:p>
    <w:p w:rsidR="005454E5" w:rsidRPr="0030573C" w:rsidRDefault="006F221C" w:rsidP="005454E5">
      <w:pPr>
        <w:spacing w:after="0"/>
        <w:ind w:firstLine="284"/>
        <w:rPr>
          <w:b/>
        </w:rPr>
      </w:pPr>
      <w:r>
        <w:t>R</w:t>
      </w:r>
      <w:r w:rsidR="006962DF" w:rsidRPr="00642FEB">
        <w:t xml:space="preserve">emiantis </w:t>
      </w:r>
      <w:r w:rsidR="00B16E5B">
        <w:t>E</w:t>
      </w:r>
      <w:r w:rsidR="005454E5">
        <w:t>ur</w:t>
      </w:r>
      <w:r w:rsidR="006962DF" w:rsidRPr="00642FEB">
        <w:t xml:space="preserve">obarometro sporto ir fizinio aktyvumo tyrimo ataskaitos duomenimis, pagrindinės priežastys, dėl kurių Lietuvoje yra pradedama sportuoti bei tampama fiziškai aktyviais yra siekis pagerinti sveikatą (53%), kūno fizines savybes (tinkamumą) (23%) bei atsipalaiduoti ir praleisti laisvalaikį (27%). Pagal šio tyrimo duomenis, </w:t>
      </w:r>
      <w:r w:rsidR="00BF486D" w:rsidRPr="00642FEB">
        <w:t xml:space="preserve">Lietuvoje keturias dienas per paskutinę savaitę intensyviai sportavo apie 18 % apklaustųjų, nuo 1 iki 4 dienų – 24 % apklaustųjų, vidutiniškai intensyviai – atitinkamai 23 % ir 26 %. </w:t>
      </w:r>
      <w:r w:rsidR="00BF486D" w:rsidRPr="0030573C">
        <w:rPr>
          <w:b/>
        </w:rPr>
        <w:t xml:space="preserve">Pagal šiuos rodiklius </w:t>
      </w:r>
      <w:r w:rsidR="0030573C" w:rsidRPr="0030573C">
        <w:rPr>
          <w:b/>
        </w:rPr>
        <w:t>LR</w:t>
      </w:r>
      <w:r w:rsidR="00BF486D" w:rsidRPr="0030573C">
        <w:rPr>
          <w:b/>
        </w:rPr>
        <w:t xml:space="preserve"> yra atitinkamai 9</w:t>
      </w:r>
      <w:r w:rsidR="0030573C" w:rsidRPr="0030573C">
        <w:rPr>
          <w:b/>
        </w:rPr>
        <w:t>-oje</w:t>
      </w:r>
      <w:r w:rsidR="00BF486D" w:rsidRPr="0030573C">
        <w:rPr>
          <w:b/>
        </w:rPr>
        <w:t xml:space="preserve"> (intensyvioms treniruotėms) ir 18</w:t>
      </w:r>
      <w:r w:rsidR="0030573C" w:rsidRPr="0030573C">
        <w:rPr>
          <w:b/>
        </w:rPr>
        <w:t>-oje pozicijoje</w:t>
      </w:r>
      <w:r w:rsidR="00BF486D" w:rsidRPr="0030573C">
        <w:rPr>
          <w:b/>
        </w:rPr>
        <w:t xml:space="preserve"> (vidutiniškai intensyvioms treniruotėms) tarp 28 ES valstybių-narių.</w:t>
      </w:r>
    </w:p>
    <w:p w:rsidR="00887EC7" w:rsidRPr="00642FEB" w:rsidRDefault="00887EC7" w:rsidP="005454E5">
      <w:pPr>
        <w:spacing w:after="0"/>
        <w:ind w:firstLine="284"/>
      </w:pPr>
    </w:p>
    <w:p w:rsidR="00490985" w:rsidRPr="00642FEB" w:rsidRDefault="00490985" w:rsidP="006F221C">
      <w:pPr>
        <w:pStyle w:val="Heading2"/>
      </w:pPr>
      <w:bookmarkStart w:id="29" w:name="_Toc416418382"/>
      <w:r>
        <w:t>Socialinės apsaugos sektoriaus socialinės-ekonominės aplinkos analizė</w:t>
      </w:r>
      <w:bookmarkEnd w:id="29"/>
    </w:p>
    <w:p w:rsidR="00490985" w:rsidRDefault="00490985" w:rsidP="00613ABC">
      <w:pPr>
        <w:ind w:firstLine="284"/>
      </w:pPr>
    </w:p>
    <w:p w:rsidR="00561E33" w:rsidRPr="00E52DA7" w:rsidRDefault="00561E33" w:rsidP="00561E33">
      <w:pPr>
        <w:rPr>
          <w:iCs/>
        </w:rPr>
      </w:pPr>
      <w:bookmarkStart w:id="30" w:name="_Toc416418419"/>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7</w:t>
      </w:r>
      <w:r w:rsidRPr="008B357F">
        <w:rPr>
          <w:rStyle w:val="Emphasis"/>
          <w:i w:val="0"/>
        </w:rPr>
        <w:fldChar w:fldCharType="end"/>
      </w:r>
      <w:r w:rsidRPr="008B357F">
        <w:rPr>
          <w:rStyle w:val="Emphasis"/>
          <w:i w:val="0"/>
        </w:rPr>
        <w:t xml:space="preserve">. </w:t>
      </w:r>
      <w:r>
        <w:rPr>
          <w:rStyle w:val="Emphasis"/>
          <w:i w:val="0"/>
        </w:rPr>
        <w:t xml:space="preserve">Socialinių (bazinių) rodiklių pokyčiai </w:t>
      </w:r>
      <w:r w:rsidRPr="008B357F">
        <w:rPr>
          <w:rStyle w:val="Emphasis"/>
          <w:i w:val="0"/>
        </w:rPr>
        <w:t>(</w:t>
      </w:r>
      <w:r>
        <w:rPr>
          <w:rStyle w:val="Emphasis"/>
          <w:i w:val="0"/>
        </w:rPr>
        <w:t>EUR)</w:t>
      </w:r>
      <w:bookmarkEnd w:id="30"/>
    </w:p>
    <w:tbl>
      <w:tblPr>
        <w:tblStyle w:val="LightList-Accent1"/>
        <w:tblW w:w="5000" w:type="pct"/>
        <w:tblLook w:val="04A0" w:firstRow="1" w:lastRow="0" w:firstColumn="1" w:lastColumn="0" w:noHBand="0" w:noVBand="1"/>
      </w:tblPr>
      <w:tblGrid>
        <w:gridCol w:w="3514"/>
        <w:gridCol w:w="3171"/>
        <w:gridCol w:w="3169"/>
      </w:tblGrid>
      <w:tr w:rsidR="00A73AE6"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3" w:type="pct"/>
            <w:hideMark/>
          </w:tcPr>
          <w:p w:rsidR="00A73AE6" w:rsidRPr="00813DC8" w:rsidRDefault="00A73AE6" w:rsidP="00813DC8">
            <w:pPr>
              <w:spacing w:after="0"/>
              <w:jc w:val="center"/>
              <w:rPr>
                <w:color w:val="FFFFFF"/>
                <w:sz w:val="18"/>
                <w:lang w:eastAsia="lt-LT"/>
              </w:rPr>
            </w:pPr>
            <w:r w:rsidRPr="00813DC8">
              <w:rPr>
                <w:color w:val="FFFFFF"/>
                <w:sz w:val="18"/>
                <w:lang w:eastAsia="lt-LT"/>
              </w:rPr>
              <w:t>Kalendorinių metų ketvirtis</w:t>
            </w:r>
          </w:p>
        </w:tc>
        <w:tc>
          <w:tcPr>
            <w:tcW w:w="1609" w:type="pct"/>
            <w:hideMark/>
          </w:tcPr>
          <w:p w:rsidR="00A73AE6" w:rsidRPr="00813DC8" w:rsidRDefault="00A73A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Minimalusis valandinis atlygis</w:t>
            </w:r>
          </w:p>
        </w:tc>
        <w:tc>
          <w:tcPr>
            <w:tcW w:w="1608" w:type="pct"/>
            <w:hideMark/>
          </w:tcPr>
          <w:p w:rsidR="00A73AE6" w:rsidRPr="00813DC8" w:rsidRDefault="00A73A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Minimalioji mėnesinė alga</w:t>
            </w:r>
          </w:p>
        </w:tc>
      </w:tr>
      <w:tr w:rsidR="00A73AE6"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2009 m. IV ketv.</w:t>
            </w:r>
          </w:p>
        </w:tc>
        <w:tc>
          <w:tcPr>
            <w:tcW w:w="1609"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1,4</w:t>
            </w:r>
          </w:p>
        </w:tc>
        <w:tc>
          <w:tcPr>
            <w:tcW w:w="1608"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232</w:t>
            </w:r>
          </w:p>
        </w:tc>
      </w:tr>
      <w:tr w:rsidR="00A73AE6" w:rsidRPr="00813DC8" w:rsidTr="00813DC8">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2010 m. IV ketv.</w:t>
            </w:r>
          </w:p>
        </w:tc>
        <w:tc>
          <w:tcPr>
            <w:tcW w:w="1609"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1,4</w:t>
            </w:r>
          </w:p>
        </w:tc>
        <w:tc>
          <w:tcPr>
            <w:tcW w:w="1608"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232</w:t>
            </w:r>
          </w:p>
        </w:tc>
      </w:tr>
      <w:tr w:rsidR="00A73AE6"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2011 m. IV ketv.</w:t>
            </w:r>
          </w:p>
        </w:tc>
        <w:tc>
          <w:tcPr>
            <w:tcW w:w="1609"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1,4</w:t>
            </w:r>
          </w:p>
        </w:tc>
        <w:tc>
          <w:tcPr>
            <w:tcW w:w="1608"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232</w:t>
            </w:r>
          </w:p>
        </w:tc>
      </w:tr>
      <w:tr w:rsidR="00A73AE6" w:rsidRPr="00813DC8" w:rsidTr="00813DC8">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2012 m. IV ketv.</w:t>
            </w:r>
          </w:p>
        </w:tc>
        <w:tc>
          <w:tcPr>
            <w:tcW w:w="1609"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1,49</w:t>
            </w:r>
          </w:p>
        </w:tc>
        <w:tc>
          <w:tcPr>
            <w:tcW w:w="1608"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246</w:t>
            </w:r>
          </w:p>
        </w:tc>
      </w:tr>
      <w:tr w:rsidR="00A73AE6"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2013 m. IV ketv.</w:t>
            </w:r>
          </w:p>
        </w:tc>
        <w:tc>
          <w:tcPr>
            <w:tcW w:w="1609"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1,76</w:t>
            </w:r>
          </w:p>
        </w:tc>
        <w:tc>
          <w:tcPr>
            <w:tcW w:w="1608" w:type="pct"/>
            <w:noWrap/>
            <w:hideMark/>
          </w:tcPr>
          <w:p w:rsidR="00A73AE6" w:rsidRPr="00813DC8" w:rsidRDefault="00A73AE6"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290</w:t>
            </w:r>
          </w:p>
        </w:tc>
      </w:tr>
      <w:tr w:rsidR="00A73AE6" w:rsidRPr="00813DC8" w:rsidTr="00813DC8">
        <w:tc>
          <w:tcPr>
            <w:cnfStyle w:val="001000000000" w:firstRow="0" w:lastRow="0" w:firstColumn="1" w:lastColumn="0" w:oddVBand="0" w:evenVBand="0" w:oddHBand="0" w:evenHBand="0" w:firstRowFirstColumn="0" w:firstRowLastColumn="0" w:lastRowFirstColumn="0" w:lastRowLastColumn="0"/>
            <w:tcW w:w="1783" w:type="pct"/>
            <w:noWrap/>
            <w:hideMark/>
          </w:tcPr>
          <w:p w:rsidR="00A73AE6" w:rsidRPr="00813DC8" w:rsidRDefault="00A73AE6" w:rsidP="00813DC8">
            <w:pPr>
              <w:spacing w:after="0"/>
              <w:jc w:val="center"/>
              <w:rPr>
                <w:sz w:val="18"/>
                <w:lang w:eastAsia="lt-LT"/>
              </w:rPr>
            </w:pPr>
            <w:r w:rsidRPr="00813DC8">
              <w:rPr>
                <w:sz w:val="18"/>
                <w:lang w:eastAsia="lt-LT"/>
              </w:rPr>
              <w:t>2014 m. IV ketv.</w:t>
            </w:r>
          </w:p>
        </w:tc>
        <w:tc>
          <w:tcPr>
            <w:tcW w:w="1609"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1,82</w:t>
            </w:r>
          </w:p>
        </w:tc>
        <w:tc>
          <w:tcPr>
            <w:tcW w:w="1608" w:type="pct"/>
            <w:noWrap/>
            <w:hideMark/>
          </w:tcPr>
          <w:p w:rsidR="00A73AE6" w:rsidRPr="00813DC8" w:rsidRDefault="00A73AE6"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300</w:t>
            </w:r>
          </w:p>
        </w:tc>
      </w:tr>
    </w:tbl>
    <w:p w:rsidR="00A73AE6" w:rsidRPr="00642FEB" w:rsidRDefault="00A73AE6" w:rsidP="00A73AE6">
      <w:pPr>
        <w:ind w:firstLine="426"/>
        <w:rPr>
          <w:i/>
          <w:sz w:val="20"/>
          <w:szCs w:val="20"/>
        </w:rPr>
      </w:pPr>
      <w:r w:rsidRPr="00642FEB">
        <w:rPr>
          <w:i/>
          <w:sz w:val="20"/>
          <w:szCs w:val="20"/>
        </w:rPr>
        <w:t xml:space="preserve">Duomenų šaltinis: </w:t>
      </w:r>
      <w:hyperlink r:id="rId29" w:history="1">
        <w:r w:rsidRPr="00642FEB">
          <w:rPr>
            <w:rStyle w:val="Hyperlink"/>
            <w:i/>
            <w:sz w:val="20"/>
            <w:szCs w:val="20"/>
          </w:rPr>
          <w:t>Lietuvos statistikos departamentas</w:t>
        </w:r>
      </w:hyperlink>
    </w:p>
    <w:p w:rsidR="00826588" w:rsidRDefault="006F221C" w:rsidP="00922A45">
      <w:pPr>
        <w:ind w:firstLine="284"/>
      </w:pPr>
      <w:r>
        <w:t>I</w:t>
      </w:r>
      <w:r w:rsidR="000A4129">
        <w:t>šlaidos būsto išlaikymui sudaro nemažą dalį gyventojų pajamų, o gyvenimas Vilniaus mieste kartu reiškia ir tai, kad būsto išlaikymui turi būti skirta</w:t>
      </w:r>
      <w:r w:rsidR="000A4129" w:rsidRPr="000A4129">
        <w:t xml:space="preserve"> </w:t>
      </w:r>
      <w:r w:rsidR="000A4129">
        <w:t xml:space="preserve">žymiai didesnė lėšų dalis (žr. </w:t>
      </w:r>
      <w:r w:rsidR="006C430C">
        <w:t xml:space="preserve">lentelę žemiau), nei gyvenant kitame mieste ar kaime. Be to, ši našta nuo 2009 metų </w:t>
      </w:r>
      <w:r w:rsidR="006A6CAB">
        <w:t>žymiai</w:t>
      </w:r>
      <w:r w:rsidR="006C430C">
        <w:t xml:space="preserve"> padidėjo.</w:t>
      </w:r>
    </w:p>
    <w:p w:rsidR="000A4129" w:rsidRDefault="000A4129" w:rsidP="00922A45">
      <w:pPr>
        <w:ind w:firstLine="284"/>
      </w:pPr>
    </w:p>
    <w:p w:rsidR="000A4129" w:rsidRPr="000A4129" w:rsidRDefault="000A4129" w:rsidP="000A4129">
      <w:pPr>
        <w:rPr>
          <w:iCs/>
        </w:rPr>
      </w:pPr>
      <w:bookmarkStart w:id="31" w:name="_Toc416418420"/>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8</w:t>
      </w:r>
      <w:r w:rsidRPr="008B357F">
        <w:rPr>
          <w:rStyle w:val="Emphasis"/>
          <w:i w:val="0"/>
        </w:rPr>
        <w:fldChar w:fldCharType="end"/>
      </w:r>
      <w:r w:rsidRPr="008B357F">
        <w:rPr>
          <w:rStyle w:val="Emphasis"/>
          <w:i w:val="0"/>
        </w:rPr>
        <w:t xml:space="preserve">. </w:t>
      </w:r>
      <w:r>
        <w:rPr>
          <w:rStyle w:val="Emphasis"/>
          <w:i w:val="0"/>
        </w:rPr>
        <w:t xml:space="preserve">Išlaidų būstui naštos namų ūkiams pokyčiai </w:t>
      </w:r>
      <w:r w:rsidRPr="008B357F">
        <w:rPr>
          <w:rStyle w:val="Emphasis"/>
          <w:i w:val="0"/>
        </w:rPr>
        <w:t>(</w:t>
      </w:r>
      <w:r>
        <w:rPr>
          <w:rStyle w:val="Emphasis"/>
          <w:i w:val="0"/>
        </w:rPr>
        <w:t>EUR)</w:t>
      </w:r>
      <w:bookmarkEnd w:id="31"/>
    </w:p>
    <w:tbl>
      <w:tblPr>
        <w:tblStyle w:val="LightList-Accent1"/>
        <w:tblW w:w="5000" w:type="pct"/>
        <w:tblLook w:val="04A0" w:firstRow="1" w:lastRow="0" w:firstColumn="1" w:lastColumn="0" w:noHBand="0" w:noVBand="1"/>
      </w:tblPr>
      <w:tblGrid>
        <w:gridCol w:w="2269"/>
        <w:gridCol w:w="2046"/>
        <w:gridCol w:w="1847"/>
        <w:gridCol w:w="1847"/>
        <w:gridCol w:w="1845"/>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1" w:type="pct"/>
            <w:hideMark/>
          </w:tcPr>
          <w:p w:rsidR="000A4129" w:rsidRPr="00813DC8" w:rsidRDefault="000A4129" w:rsidP="00813DC8">
            <w:pPr>
              <w:spacing w:after="0"/>
              <w:jc w:val="center"/>
              <w:rPr>
                <w:color w:val="FFFFFF"/>
                <w:sz w:val="18"/>
                <w:lang w:eastAsia="lt-LT"/>
              </w:rPr>
            </w:pPr>
            <w:r w:rsidRPr="00813DC8">
              <w:rPr>
                <w:color w:val="FFFFFF"/>
                <w:sz w:val="18"/>
                <w:lang w:eastAsia="lt-LT"/>
              </w:rPr>
              <w:t>Išlaidų būstui išlaikyti našta namų ūkiams (%)</w:t>
            </w:r>
          </w:p>
        </w:tc>
        <w:tc>
          <w:tcPr>
            <w:tcW w:w="1038" w:type="pct"/>
            <w:hideMark/>
          </w:tcPr>
          <w:p w:rsidR="000A4129" w:rsidRPr="00813DC8" w:rsidRDefault="000A412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Kalendoriniai metai</w:t>
            </w:r>
          </w:p>
        </w:tc>
        <w:tc>
          <w:tcPr>
            <w:tcW w:w="937" w:type="pct"/>
            <w:hideMark/>
          </w:tcPr>
          <w:p w:rsidR="000A4129" w:rsidRPr="00813DC8" w:rsidRDefault="000A412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Labai didelė našta</w:t>
            </w:r>
          </w:p>
        </w:tc>
        <w:tc>
          <w:tcPr>
            <w:tcW w:w="937" w:type="pct"/>
            <w:hideMark/>
          </w:tcPr>
          <w:p w:rsidR="000A4129" w:rsidRPr="00813DC8" w:rsidRDefault="000A412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Šiokia tokia našta</w:t>
            </w:r>
          </w:p>
        </w:tc>
        <w:tc>
          <w:tcPr>
            <w:tcW w:w="936" w:type="pct"/>
            <w:hideMark/>
          </w:tcPr>
          <w:p w:rsidR="000A4129" w:rsidRPr="00813DC8" w:rsidRDefault="000A412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Nėra našta</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r w:rsidRPr="00813DC8">
              <w:rPr>
                <w:sz w:val="18"/>
                <w:lang w:eastAsia="lt-LT"/>
              </w:rPr>
              <w:t>Didieji miestai</w:t>
            </w: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2009</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40</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52</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2010</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45</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47</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7</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2011</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49</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45</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2012</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54</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39</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7</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2013</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48</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44</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r w:rsidRPr="00813DC8">
              <w:rPr>
                <w:sz w:val="18"/>
                <w:lang w:eastAsia="lt-LT"/>
              </w:rPr>
              <w:t>Kiti miestai</w:t>
            </w: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2009</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39</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51</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2010</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42</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49</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2011</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45</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46</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2012</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43</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48</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2013</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39</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53</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r w:rsidRPr="00813DC8">
              <w:rPr>
                <w:sz w:val="18"/>
                <w:lang w:eastAsia="lt-LT"/>
              </w:rPr>
              <w:t>Kaimas</w:t>
            </w: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2009</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31</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15</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2010</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32</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55</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13</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2011</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28</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59</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13</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2012</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27</w:t>
            </w:r>
          </w:p>
        </w:tc>
        <w:tc>
          <w:tcPr>
            <w:tcW w:w="937"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62</w:t>
            </w:r>
          </w:p>
        </w:tc>
        <w:tc>
          <w:tcPr>
            <w:tcW w:w="936" w:type="pct"/>
            <w:hideMark/>
          </w:tcPr>
          <w:p w:rsidR="000A4129" w:rsidRPr="00813DC8" w:rsidRDefault="000A412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11</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noWrap/>
            <w:hideMark/>
          </w:tcPr>
          <w:p w:rsidR="000A4129" w:rsidRPr="00813DC8" w:rsidRDefault="000A4129" w:rsidP="00813DC8">
            <w:pPr>
              <w:spacing w:after="0"/>
              <w:jc w:val="center"/>
              <w:rPr>
                <w:sz w:val="18"/>
                <w:lang w:eastAsia="lt-LT"/>
              </w:rPr>
            </w:pPr>
          </w:p>
        </w:tc>
        <w:tc>
          <w:tcPr>
            <w:tcW w:w="1038" w:type="pct"/>
            <w:noWrap/>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2013</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25</w:t>
            </w:r>
          </w:p>
        </w:tc>
        <w:tc>
          <w:tcPr>
            <w:tcW w:w="937"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61</w:t>
            </w:r>
          </w:p>
        </w:tc>
        <w:tc>
          <w:tcPr>
            <w:tcW w:w="936" w:type="pct"/>
            <w:hideMark/>
          </w:tcPr>
          <w:p w:rsidR="000A4129" w:rsidRPr="00813DC8" w:rsidRDefault="000A412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14</w:t>
            </w:r>
          </w:p>
        </w:tc>
      </w:tr>
    </w:tbl>
    <w:p w:rsidR="000A4129" w:rsidRPr="00642FEB" w:rsidRDefault="000A4129" w:rsidP="000A4129">
      <w:pPr>
        <w:ind w:firstLine="426"/>
        <w:rPr>
          <w:i/>
          <w:sz w:val="20"/>
          <w:szCs w:val="20"/>
        </w:rPr>
      </w:pPr>
      <w:r w:rsidRPr="00642FEB">
        <w:rPr>
          <w:i/>
          <w:sz w:val="20"/>
          <w:szCs w:val="20"/>
        </w:rPr>
        <w:t xml:space="preserve">Duomenų šaltinis: </w:t>
      </w:r>
      <w:hyperlink r:id="rId30" w:history="1">
        <w:r w:rsidRPr="00642FEB">
          <w:rPr>
            <w:rStyle w:val="Hyperlink"/>
            <w:i/>
            <w:sz w:val="20"/>
            <w:szCs w:val="20"/>
          </w:rPr>
          <w:t>Lietuvos statistikos departamentas</w:t>
        </w:r>
      </w:hyperlink>
    </w:p>
    <w:p w:rsidR="000A4129" w:rsidRPr="00922A45" w:rsidRDefault="000A4129" w:rsidP="00922A45">
      <w:pPr>
        <w:ind w:firstLine="284"/>
      </w:pPr>
    </w:p>
    <w:p w:rsidR="00696CF0" w:rsidRDefault="00696CF0" w:rsidP="00CA439E">
      <w:pPr>
        <w:ind w:firstLine="284"/>
      </w:pPr>
      <w:r>
        <w:t>Vertinant gyventojų pajamų augimą jų perkamosios galios kontekste, pabrėžtina, kad analizuojant 2009-2013 metus negali būti daroma išvada, jog gyventojų darbo užmokesčio perkamoji galia padidėjo, kadangi per šį laikotarpį Lietuvos Statistikos Departmento skelbiamos individualaus vartojimo išlaidos atskiroms grupėms nedviprasmiškai parodo, kad nors atskirų prekių grupių asmenys gali įsigyti daugiau, tiek pat prekių grupių asmenys gali įsigyti mažiau.</w:t>
      </w:r>
      <w:r w:rsidR="005C7FE7">
        <w:t xml:space="preserve"> Be to, gali būti padaryta bendra išvada, kad gyventojų perkamoji galia per 2009-2013 m. laikotarpį šiek tiek sumažėjo (iki 98,85% 2013 metais, lyginant su 2009 metais; žr. lentelę žemiau).</w:t>
      </w:r>
    </w:p>
    <w:p w:rsidR="005C7FE7" w:rsidRDefault="005C7FE7" w:rsidP="00CA439E">
      <w:pPr>
        <w:ind w:firstLine="284"/>
      </w:pPr>
    </w:p>
    <w:p w:rsidR="00696CF0" w:rsidRPr="005C7FE7" w:rsidRDefault="005C7FE7" w:rsidP="005C7FE7">
      <w:pPr>
        <w:rPr>
          <w:iCs/>
        </w:rPr>
      </w:pPr>
      <w:bookmarkStart w:id="32" w:name="_Toc416418421"/>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9</w:t>
      </w:r>
      <w:r w:rsidRPr="008B357F">
        <w:rPr>
          <w:rStyle w:val="Emphasis"/>
          <w:i w:val="0"/>
        </w:rPr>
        <w:fldChar w:fldCharType="end"/>
      </w:r>
      <w:r w:rsidRPr="008B357F">
        <w:rPr>
          <w:rStyle w:val="Emphasis"/>
          <w:i w:val="0"/>
        </w:rPr>
        <w:t xml:space="preserve">. </w:t>
      </w:r>
      <w:r>
        <w:rPr>
          <w:rStyle w:val="Emphasis"/>
          <w:i w:val="0"/>
        </w:rPr>
        <w:t xml:space="preserve">Išlaidų būstui naštos namų ūkiams pokyčiai </w:t>
      </w:r>
      <w:r w:rsidRPr="008B357F">
        <w:rPr>
          <w:rStyle w:val="Emphasis"/>
          <w:i w:val="0"/>
        </w:rPr>
        <w:t>(</w:t>
      </w:r>
      <w:r>
        <w:rPr>
          <w:rStyle w:val="Emphasis"/>
          <w:i w:val="0"/>
        </w:rPr>
        <w:t>EUR)</w:t>
      </w:r>
      <w:bookmarkEnd w:id="32"/>
    </w:p>
    <w:tbl>
      <w:tblPr>
        <w:tblStyle w:val="LightList-Accent1"/>
        <w:tblW w:w="5000" w:type="pct"/>
        <w:tblLook w:val="04A0" w:firstRow="1" w:lastRow="0" w:firstColumn="1" w:lastColumn="0" w:noHBand="0" w:noVBand="1"/>
      </w:tblPr>
      <w:tblGrid>
        <w:gridCol w:w="1638"/>
        <w:gridCol w:w="1417"/>
        <w:gridCol w:w="1417"/>
        <w:gridCol w:w="1419"/>
        <w:gridCol w:w="1466"/>
        <w:gridCol w:w="1316"/>
        <w:gridCol w:w="1181"/>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color w:val="FFFFFF"/>
                <w:sz w:val="18"/>
              </w:rPr>
            </w:pPr>
            <w:r w:rsidRPr="00813DC8">
              <w:rPr>
                <w:color w:val="FFFFFF"/>
                <w:sz w:val="18"/>
              </w:rPr>
              <w:t>Šalies ūkio darbuotojų neto darbo užmokesčio perkamoji galia</w:t>
            </w:r>
          </w:p>
        </w:tc>
        <w:tc>
          <w:tcPr>
            <w:tcW w:w="71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2009 m. IV ketv.</w:t>
            </w:r>
          </w:p>
        </w:tc>
        <w:tc>
          <w:tcPr>
            <w:tcW w:w="71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2010 m. IV ketv.</w:t>
            </w:r>
          </w:p>
        </w:tc>
        <w:tc>
          <w:tcPr>
            <w:tcW w:w="720"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2011 m. IV ketv.</w:t>
            </w:r>
          </w:p>
        </w:tc>
        <w:tc>
          <w:tcPr>
            <w:tcW w:w="744"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2012 m. IV ketv.</w:t>
            </w:r>
          </w:p>
        </w:tc>
        <w:tc>
          <w:tcPr>
            <w:tcW w:w="668"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2013 m. IV ketv.</w:t>
            </w:r>
          </w:p>
        </w:tc>
        <w:tc>
          <w:tcPr>
            <w:tcW w:w="59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813DC8">
              <w:rPr>
                <w:color w:val="FFFFFF"/>
                <w:sz w:val="18"/>
              </w:rPr>
              <w:t>Pokytis per 2009-2013 metus</w:t>
            </w:r>
          </w:p>
        </w:tc>
      </w:tr>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p>
        </w:tc>
        <w:tc>
          <w:tcPr>
            <w:tcW w:w="71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71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720"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744"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668"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599" w:type="pct"/>
            <w:hideMark/>
          </w:tcPr>
          <w:p w:rsidR="005C7FE7" w:rsidRPr="00813DC8" w:rsidRDefault="005C7FE7" w:rsidP="00813DC8">
            <w:pPr>
              <w:spacing w:after="0"/>
              <w:jc w:val="center"/>
              <w:cnfStyle w:val="100000000000" w:firstRow="1" w:lastRow="0" w:firstColumn="0" w:lastColumn="0" w:oddVBand="0" w:evenVBand="0" w:oddHBand="0" w:evenHBand="0" w:firstRowFirstColumn="0" w:firstRowLastColumn="0" w:lastRowFirstColumn="0" w:lastRowLastColumn="0"/>
              <w:rPr>
                <w:sz w:val="18"/>
              </w:rPr>
            </w:pP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Duona ruginių miltų pagrindu (kg)</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379</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362</w:t>
            </w: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342</w:t>
            </w:r>
          </w:p>
        </w:tc>
        <w:tc>
          <w:tcPr>
            <w:tcW w:w="744"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343</w:t>
            </w:r>
          </w:p>
        </w:tc>
        <w:tc>
          <w:tcPr>
            <w:tcW w:w="668"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358</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94,46%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Jautienos kumpis su kaulu,  kg</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86</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101</w:t>
            </w:r>
          </w:p>
        </w:tc>
        <w:tc>
          <w:tcPr>
            <w:tcW w:w="720"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91</w:t>
            </w:r>
          </w:p>
        </w:tc>
        <w:tc>
          <w:tcPr>
            <w:tcW w:w="744"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89</w:t>
            </w:r>
          </w:p>
        </w:tc>
        <w:tc>
          <w:tcPr>
            <w:tcW w:w="668"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99</w:t>
            </w:r>
          </w:p>
        </w:tc>
        <w:tc>
          <w:tcPr>
            <w:tcW w:w="59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115,12%</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Kiaulienos kumpis be kaulo, kg</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125</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130</w:t>
            </w: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124</w:t>
            </w:r>
          </w:p>
        </w:tc>
        <w:tc>
          <w:tcPr>
            <w:tcW w:w="744"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122</w:t>
            </w:r>
          </w:p>
        </w:tc>
        <w:tc>
          <w:tcPr>
            <w:tcW w:w="668"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136</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108,80%</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Aukščiausios rūšies virtos dešros (kg)</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100</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101</w:t>
            </w:r>
          </w:p>
        </w:tc>
        <w:tc>
          <w:tcPr>
            <w:tcW w:w="720"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107</w:t>
            </w:r>
          </w:p>
        </w:tc>
        <w:tc>
          <w:tcPr>
            <w:tcW w:w="744"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104</w:t>
            </w:r>
          </w:p>
        </w:tc>
        <w:tc>
          <w:tcPr>
            <w:tcW w:w="668"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105</w:t>
            </w:r>
          </w:p>
        </w:tc>
        <w:tc>
          <w:tcPr>
            <w:tcW w:w="59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105,00%</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Pienas, 2,5% riebumo (l)</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895</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757</w:t>
            </w: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684</w:t>
            </w:r>
          </w:p>
        </w:tc>
        <w:tc>
          <w:tcPr>
            <w:tcW w:w="744"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718</w:t>
            </w:r>
          </w:p>
        </w:tc>
        <w:tc>
          <w:tcPr>
            <w:tcW w:w="668"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691</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77,21%</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Kiaušiniai (10 vnt.)</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400</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442</w:t>
            </w:r>
          </w:p>
        </w:tc>
        <w:tc>
          <w:tcPr>
            <w:tcW w:w="720"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459</w:t>
            </w:r>
          </w:p>
        </w:tc>
        <w:tc>
          <w:tcPr>
            <w:tcW w:w="744"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339</w:t>
            </w:r>
          </w:p>
        </w:tc>
        <w:tc>
          <w:tcPr>
            <w:tcW w:w="668"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455</w:t>
            </w:r>
          </w:p>
        </w:tc>
        <w:tc>
          <w:tcPr>
            <w:tcW w:w="59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113,75%</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Sviestas, 82-82,5% riebumo, (kg)</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93</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79</w:t>
            </w: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71</w:t>
            </w:r>
          </w:p>
        </w:tc>
        <w:tc>
          <w:tcPr>
            <w:tcW w:w="744"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75</w:t>
            </w:r>
          </w:p>
        </w:tc>
        <w:tc>
          <w:tcPr>
            <w:tcW w:w="668"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71</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76,34%</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Smulkus cukrus (kg)</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521</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543</w:t>
            </w:r>
          </w:p>
        </w:tc>
        <w:tc>
          <w:tcPr>
            <w:tcW w:w="720"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424</w:t>
            </w:r>
          </w:p>
        </w:tc>
        <w:tc>
          <w:tcPr>
            <w:tcW w:w="744"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435</w:t>
            </w:r>
          </w:p>
        </w:tc>
        <w:tc>
          <w:tcPr>
            <w:tcW w:w="668"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486</w:t>
            </w:r>
          </w:p>
        </w:tc>
        <w:tc>
          <w:tcPr>
            <w:tcW w:w="59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93,28%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Lietuvoje gaminama degtinė 40% alk., (l)</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43</w:t>
            </w:r>
          </w:p>
        </w:tc>
        <w:tc>
          <w:tcPr>
            <w:tcW w:w="71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44</w:t>
            </w: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46</w:t>
            </w:r>
          </w:p>
        </w:tc>
        <w:tc>
          <w:tcPr>
            <w:tcW w:w="744"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47</w:t>
            </w:r>
          </w:p>
        </w:tc>
        <w:tc>
          <w:tcPr>
            <w:tcW w:w="668"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50</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116,28%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sz w:val="18"/>
              </w:rPr>
            </w:pPr>
            <w:r w:rsidRPr="00813DC8">
              <w:rPr>
                <w:sz w:val="18"/>
              </w:rPr>
              <w:t>Benzinas A-95 (l)</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442</w:t>
            </w:r>
          </w:p>
        </w:tc>
        <w:tc>
          <w:tcPr>
            <w:tcW w:w="71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399</w:t>
            </w:r>
          </w:p>
        </w:tc>
        <w:tc>
          <w:tcPr>
            <w:tcW w:w="720"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371</w:t>
            </w:r>
          </w:p>
        </w:tc>
        <w:tc>
          <w:tcPr>
            <w:tcW w:w="744"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355</w:t>
            </w:r>
          </w:p>
        </w:tc>
        <w:tc>
          <w:tcPr>
            <w:tcW w:w="668"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390</w:t>
            </w:r>
          </w:p>
        </w:tc>
        <w:tc>
          <w:tcPr>
            <w:tcW w:w="599" w:type="pct"/>
            <w:hideMark/>
          </w:tcPr>
          <w:p w:rsidR="005C7FE7" w:rsidRPr="00813DC8" w:rsidRDefault="005C7FE7" w:rsidP="00813DC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813DC8">
              <w:rPr>
                <w:sz w:val="18"/>
              </w:rPr>
              <w:t>88,24%</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hideMark/>
          </w:tcPr>
          <w:p w:rsidR="005C7FE7" w:rsidRPr="00813DC8" w:rsidRDefault="005C7FE7" w:rsidP="00813DC8">
            <w:pPr>
              <w:spacing w:after="0"/>
              <w:jc w:val="center"/>
              <w:rPr>
                <w:color w:val="656565"/>
                <w:sz w:val="18"/>
              </w:rPr>
            </w:pPr>
          </w:p>
        </w:tc>
        <w:tc>
          <w:tcPr>
            <w:tcW w:w="719" w:type="pct"/>
            <w:noWrap/>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color w:val="656565"/>
                <w:sz w:val="18"/>
              </w:rPr>
            </w:pPr>
          </w:p>
        </w:tc>
        <w:tc>
          <w:tcPr>
            <w:tcW w:w="719" w:type="pct"/>
            <w:noWrap/>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p>
        </w:tc>
        <w:tc>
          <w:tcPr>
            <w:tcW w:w="720"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color w:val="656565"/>
                <w:sz w:val="18"/>
              </w:rPr>
            </w:pPr>
          </w:p>
        </w:tc>
        <w:tc>
          <w:tcPr>
            <w:tcW w:w="744" w:type="pct"/>
            <w:noWrap/>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color w:val="656565"/>
                <w:sz w:val="18"/>
              </w:rPr>
            </w:pPr>
          </w:p>
        </w:tc>
        <w:tc>
          <w:tcPr>
            <w:tcW w:w="668" w:type="pct"/>
            <w:noWrap/>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Iš viso:</w:t>
            </w:r>
          </w:p>
        </w:tc>
        <w:tc>
          <w:tcPr>
            <w:tcW w:w="599" w:type="pct"/>
            <w:hideMark/>
          </w:tcPr>
          <w:p w:rsidR="005C7FE7" w:rsidRPr="00813DC8" w:rsidRDefault="005C7FE7" w:rsidP="00813DC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813DC8">
              <w:rPr>
                <w:sz w:val="18"/>
              </w:rPr>
              <w:t>98,85%</w:t>
            </w:r>
          </w:p>
        </w:tc>
      </w:tr>
    </w:tbl>
    <w:p w:rsidR="005C7FE7" w:rsidRPr="00642FEB" w:rsidRDefault="005C7FE7" w:rsidP="005C7FE7">
      <w:pPr>
        <w:ind w:firstLine="426"/>
        <w:rPr>
          <w:i/>
          <w:sz w:val="20"/>
          <w:szCs w:val="20"/>
        </w:rPr>
      </w:pPr>
      <w:r w:rsidRPr="00642FEB">
        <w:rPr>
          <w:i/>
          <w:sz w:val="20"/>
          <w:szCs w:val="20"/>
        </w:rPr>
        <w:t xml:space="preserve">Duomenų šaltinis: </w:t>
      </w:r>
      <w:hyperlink r:id="rId31" w:history="1">
        <w:r w:rsidRPr="00642FEB">
          <w:rPr>
            <w:rStyle w:val="Hyperlink"/>
            <w:i/>
            <w:sz w:val="20"/>
            <w:szCs w:val="20"/>
          </w:rPr>
          <w:t>Lietuvos statistikos departamentas</w:t>
        </w:r>
      </w:hyperlink>
    </w:p>
    <w:p w:rsidR="005C7FE7" w:rsidRDefault="005C7FE7" w:rsidP="005C7FE7">
      <w:pPr>
        <w:spacing w:after="0"/>
        <w:ind w:firstLine="284"/>
      </w:pPr>
    </w:p>
    <w:p w:rsidR="005C7FE7" w:rsidRPr="00642FEB" w:rsidRDefault="005C7FE7" w:rsidP="006F221C">
      <w:pPr>
        <w:pStyle w:val="Heading2"/>
      </w:pPr>
      <w:bookmarkStart w:id="33" w:name="_Toc416418383"/>
      <w:r>
        <w:t>Švietimo sektoriaus socialinės-ekonominės aplinkos analizė</w:t>
      </w:r>
      <w:bookmarkEnd w:id="33"/>
    </w:p>
    <w:p w:rsidR="003F645D" w:rsidRPr="00642FEB" w:rsidRDefault="003F645D" w:rsidP="003F645D">
      <w:pPr>
        <w:ind w:firstLine="426"/>
        <w:rPr>
          <w:i/>
          <w:sz w:val="20"/>
          <w:szCs w:val="20"/>
        </w:rPr>
      </w:pPr>
    </w:p>
    <w:p w:rsidR="00312E83" w:rsidRPr="00642FEB" w:rsidRDefault="00C71F19" w:rsidP="00E756EC">
      <w:pPr>
        <w:ind w:firstLine="284"/>
      </w:pPr>
      <w:r w:rsidRPr="00642FEB">
        <w:t>Vilniaus apskritis yra vienintelis Lietuvos Respublikos regionas, kuriame yra objektyvus ikimokyklinio ugdymo įstaigose esančių vietų trūkumas</w:t>
      </w:r>
      <w:r w:rsidR="00AB05E6" w:rsidRPr="00642FEB">
        <w:t xml:space="preserve"> (žr. lentelę žemiau), tai yra Vilniaus regione esančių ikimokyklinio ugdymo vietų skaičius yra mažesnis už regione esančių vaikų skaičių.</w:t>
      </w:r>
    </w:p>
    <w:p w:rsidR="00BC24AD" w:rsidRPr="00642FEB" w:rsidRDefault="00BC24AD" w:rsidP="00BC24AD">
      <w:pPr>
        <w:pStyle w:val="Caption"/>
        <w:spacing w:after="0"/>
        <w:ind w:firstLine="425"/>
        <w:rPr>
          <w:rStyle w:val="Emphasis"/>
          <w:color w:val="auto"/>
          <w:sz w:val="22"/>
          <w:szCs w:val="22"/>
        </w:rPr>
      </w:pPr>
    </w:p>
    <w:p w:rsidR="00C71F19" w:rsidRPr="008B357F" w:rsidRDefault="00C71F19" w:rsidP="008B357F">
      <w:pPr>
        <w:rPr>
          <w:rStyle w:val="Emphasis"/>
          <w:i w:val="0"/>
        </w:rPr>
      </w:pPr>
      <w:bookmarkStart w:id="34" w:name="_Toc416418422"/>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10</w:t>
      </w:r>
      <w:r w:rsidRPr="008B357F">
        <w:rPr>
          <w:rStyle w:val="Emphasis"/>
          <w:i w:val="0"/>
        </w:rPr>
        <w:fldChar w:fldCharType="end"/>
      </w:r>
      <w:r w:rsidRPr="008B357F">
        <w:rPr>
          <w:rStyle w:val="Emphasis"/>
          <w:i w:val="0"/>
        </w:rPr>
        <w:t>.</w:t>
      </w:r>
      <w:r w:rsidRPr="00642FEB">
        <w:rPr>
          <w:rStyle w:val="Emphasis"/>
          <w:i w:val="0"/>
        </w:rPr>
        <w:t xml:space="preserve"> Lietuvos Respublikos regionų ikimokyklinio ugdymo įstaigų ir jose esančių vietų skaičiaus pakankamumas</w:t>
      </w:r>
      <w:bookmarkEnd w:id="34"/>
    </w:p>
    <w:tbl>
      <w:tblPr>
        <w:tblStyle w:val="LightList-Accent1"/>
        <w:tblW w:w="5000" w:type="pct"/>
        <w:tblLook w:val="04A0" w:firstRow="1" w:lastRow="0" w:firstColumn="1" w:lastColumn="0" w:noHBand="0" w:noVBand="1"/>
      </w:tblPr>
      <w:tblGrid>
        <w:gridCol w:w="2518"/>
        <w:gridCol w:w="1880"/>
        <w:gridCol w:w="1104"/>
        <w:gridCol w:w="1104"/>
        <w:gridCol w:w="3248"/>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pct"/>
            <w:noWrap/>
            <w:hideMark/>
          </w:tcPr>
          <w:p w:rsidR="00C71F19" w:rsidRPr="00813DC8" w:rsidRDefault="00C71F19" w:rsidP="00813DC8">
            <w:pPr>
              <w:spacing w:after="0"/>
              <w:jc w:val="center"/>
              <w:rPr>
                <w:color w:val="FFFFFF"/>
                <w:sz w:val="18"/>
                <w:lang w:eastAsia="lt-LT"/>
              </w:rPr>
            </w:pPr>
          </w:p>
        </w:tc>
        <w:tc>
          <w:tcPr>
            <w:tcW w:w="954"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Ikimokyklinio ugdymo įstaigų skaičius</w:t>
            </w:r>
          </w:p>
        </w:tc>
        <w:tc>
          <w:tcPr>
            <w:tcW w:w="560"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Vaikų skaičius</w:t>
            </w:r>
          </w:p>
        </w:tc>
        <w:tc>
          <w:tcPr>
            <w:tcW w:w="560"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Vietų skaičius</w:t>
            </w:r>
          </w:p>
        </w:tc>
        <w:tc>
          <w:tcPr>
            <w:tcW w:w="1648"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Vaikų skaičiaus bei ikimokyklinio ugdymo įstaigose esančių vietų skaičius</w:t>
            </w:r>
          </w:p>
        </w:tc>
      </w:tr>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Iš viso</w:t>
            </w:r>
          </w:p>
        </w:tc>
        <w:tc>
          <w:tcPr>
            <w:tcW w:w="954"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675</w:t>
            </w:r>
          </w:p>
        </w:tc>
        <w:tc>
          <w:tcPr>
            <w:tcW w:w="560"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110.125</w:t>
            </w:r>
          </w:p>
        </w:tc>
        <w:tc>
          <w:tcPr>
            <w:tcW w:w="560" w:type="pct"/>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113.443</w:t>
            </w:r>
          </w:p>
        </w:tc>
        <w:tc>
          <w:tcPr>
            <w:tcW w:w="1648" w:type="pct"/>
            <w:noWrap/>
            <w:hideMark/>
          </w:tcPr>
          <w:p w:rsidR="00C71F19" w:rsidRPr="00813DC8" w:rsidRDefault="00C71F19" w:rsidP="00813DC8">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813DC8">
              <w:rPr>
                <w:sz w:val="18"/>
                <w:lang w:eastAsia="lt-LT"/>
              </w:rPr>
              <w:t>97,08%</w:t>
            </w:r>
          </w:p>
        </w:tc>
      </w:tr>
      <w:tr w:rsidR="00C71F19"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Alytaus apskritis</w:t>
            </w:r>
          </w:p>
        </w:tc>
        <w:tc>
          <w:tcPr>
            <w:tcW w:w="954"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23</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4.248</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4.693</w:t>
            </w:r>
          </w:p>
        </w:tc>
        <w:tc>
          <w:tcPr>
            <w:tcW w:w="1648" w:type="pct"/>
            <w:noWrap/>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90,52%</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Kauno apskritis</w:t>
            </w:r>
          </w:p>
        </w:tc>
        <w:tc>
          <w:tcPr>
            <w:tcW w:w="954"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150</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22.030</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22.237</w:t>
            </w:r>
          </w:p>
        </w:tc>
        <w:tc>
          <w:tcPr>
            <w:tcW w:w="1648" w:type="pct"/>
            <w:noWrap/>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99,07%</w:t>
            </w:r>
          </w:p>
        </w:tc>
      </w:tr>
      <w:tr w:rsidR="00C71F19"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Klaipėdos apskritis</w:t>
            </w:r>
          </w:p>
        </w:tc>
        <w:tc>
          <w:tcPr>
            <w:tcW w:w="954"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82</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14.152</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14.733</w:t>
            </w:r>
          </w:p>
        </w:tc>
        <w:tc>
          <w:tcPr>
            <w:tcW w:w="1648" w:type="pct"/>
            <w:noWrap/>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96,06%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Marijampolės apskritis</w:t>
            </w:r>
          </w:p>
        </w:tc>
        <w:tc>
          <w:tcPr>
            <w:tcW w:w="954"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20</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4.231</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4.617</w:t>
            </w:r>
          </w:p>
        </w:tc>
        <w:tc>
          <w:tcPr>
            <w:tcW w:w="1648" w:type="pct"/>
            <w:noWrap/>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91,64%</w:t>
            </w:r>
          </w:p>
        </w:tc>
      </w:tr>
      <w:tr w:rsidR="00C71F19"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Panevėžio apskritis</w:t>
            </w:r>
          </w:p>
        </w:tc>
        <w:tc>
          <w:tcPr>
            <w:tcW w:w="954"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51</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7.758</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8.892</w:t>
            </w:r>
          </w:p>
        </w:tc>
        <w:tc>
          <w:tcPr>
            <w:tcW w:w="1648" w:type="pct"/>
            <w:noWrap/>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87,25%</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Šiaulių apskritis</w:t>
            </w:r>
          </w:p>
        </w:tc>
        <w:tc>
          <w:tcPr>
            <w:tcW w:w="954"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68</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9.290</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9.781</w:t>
            </w:r>
          </w:p>
        </w:tc>
        <w:tc>
          <w:tcPr>
            <w:tcW w:w="1648" w:type="pct"/>
            <w:noWrap/>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94,98%</w:t>
            </w:r>
          </w:p>
        </w:tc>
      </w:tr>
      <w:tr w:rsidR="00C71F19"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Tauragės apskritis</w:t>
            </w:r>
          </w:p>
        </w:tc>
        <w:tc>
          <w:tcPr>
            <w:tcW w:w="954"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2.426</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2.525</w:t>
            </w:r>
          </w:p>
        </w:tc>
        <w:tc>
          <w:tcPr>
            <w:tcW w:w="1648" w:type="pct"/>
            <w:noWrap/>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96,08%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Telšių apskritis</w:t>
            </w:r>
          </w:p>
        </w:tc>
        <w:tc>
          <w:tcPr>
            <w:tcW w:w="954"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31</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5.189</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5.515</w:t>
            </w:r>
          </w:p>
        </w:tc>
        <w:tc>
          <w:tcPr>
            <w:tcW w:w="1648" w:type="pct"/>
            <w:noWrap/>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94,09%</w:t>
            </w:r>
          </w:p>
        </w:tc>
      </w:tr>
      <w:tr w:rsidR="00C71F19"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Utenos apskritis</w:t>
            </w:r>
          </w:p>
        </w:tc>
        <w:tc>
          <w:tcPr>
            <w:tcW w:w="954"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17</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3.983</w:t>
            </w:r>
          </w:p>
        </w:tc>
        <w:tc>
          <w:tcPr>
            <w:tcW w:w="560" w:type="pct"/>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4.369</w:t>
            </w:r>
          </w:p>
        </w:tc>
        <w:tc>
          <w:tcPr>
            <w:tcW w:w="1648" w:type="pct"/>
            <w:noWrap/>
            <w:hideMark/>
          </w:tcPr>
          <w:p w:rsidR="00C71F19" w:rsidRPr="00813DC8" w:rsidRDefault="00C71F19"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91,17%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278" w:type="pct"/>
            <w:hideMark/>
          </w:tcPr>
          <w:p w:rsidR="00C71F19" w:rsidRPr="00813DC8" w:rsidRDefault="00C71F19" w:rsidP="00813DC8">
            <w:pPr>
              <w:spacing w:after="0"/>
              <w:jc w:val="center"/>
              <w:rPr>
                <w:b w:val="0"/>
                <w:sz w:val="18"/>
                <w:lang w:eastAsia="lt-LT"/>
              </w:rPr>
            </w:pPr>
            <w:r w:rsidRPr="00813DC8">
              <w:rPr>
                <w:b w:val="0"/>
                <w:sz w:val="18"/>
                <w:lang w:eastAsia="lt-LT"/>
              </w:rPr>
              <w:t>Vilniaus apskritis</w:t>
            </w:r>
          </w:p>
        </w:tc>
        <w:tc>
          <w:tcPr>
            <w:tcW w:w="954"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227</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36.818</w:t>
            </w:r>
          </w:p>
        </w:tc>
        <w:tc>
          <w:tcPr>
            <w:tcW w:w="560" w:type="pct"/>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36.081</w:t>
            </w:r>
          </w:p>
        </w:tc>
        <w:tc>
          <w:tcPr>
            <w:tcW w:w="1648" w:type="pct"/>
            <w:noWrap/>
            <w:hideMark/>
          </w:tcPr>
          <w:p w:rsidR="00C71F19" w:rsidRPr="00813DC8" w:rsidRDefault="00C71F19"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102,04%</w:t>
            </w:r>
          </w:p>
        </w:tc>
      </w:tr>
    </w:tbl>
    <w:p w:rsidR="00AB05E6" w:rsidRPr="00642FEB" w:rsidRDefault="00AB05E6" w:rsidP="005C7FE7">
      <w:pPr>
        <w:spacing w:after="0"/>
        <w:ind w:firstLine="425"/>
        <w:rPr>
          <w:i/>
          <w:sz w:val="20"/>
          <w:szCs w:val="20"/>
        </w:rPr>
      </w:pPr>
      <w:r w:rsidRPr="00642FEB">
        <w:rPr>
          <w:i/>
          <w:sz w:val="20"/>
          <w:szCs w:val="20"/>
        </w:rPr>
        <w:t xml:space="preserve">Duomenų šaltinis: </w:t>
      </w:r>
      <w:hyperlink r:id="rId32" w:history="1">
        <w:r w:rsidRPr="00642FEB">
          <w:rPr>
            <w:rStyle w:val="Hyperlink"/>
            <w:i/>
            <w:sz w:val="20"/>
            <w:szCs w:val="20"/>
          </w:rPr>
          <w:t>Švietimo valdymo informacinė sistema</w:t>
        </w:r>
      </w:hyperlink>
    </w:p>
    <w:p w:rsidR="00C71F19" w:rsidRPr="00642FEB" w:rsidRDefault="00C71F19" w:rsidP="00221863"/>
    <w:p w:rsidR="00312E83" w:rsidRPr="00642FEB" w:rsidRDefault="00AB05E6" w:rsidP="005C7FE7">
      <w:pPr>
        <w:ind w:firstLine="284"/>
      </w:pPr>
      <w:r w:rsidRPr="00642FEB">
        <w:t xml:space="preserve">Vilniaus mieste aiškiai identifikuojamas didžiausias </w:t>
      </w:r>
      <w:r w:rsidR="00861330">
        <w:t xml:space="preserve">ikimokyklinių </w:t>
      </w:r>
      <w:r w:rsidRPr="00642FEB">
        <w:t xml:space="preserve">vietų trūkumas </w:t>
      </w:r>
      <w:r w:rsidR="00D3258E" w:rsidRPr="00642FEB">
        <w:t xml:space="preserve">tiek absoliučiais skaičiais </w:t>
      </w:r>
      <w:r w:rsidRPr="00642FEB">
        <w:t xml:space="preserve">(1.553 vietos), </w:t>
      </w:r>
      <w:r w:rsidR="00D3258E" w:rsidRPr="00642FEB">
        <w:t>tiek procentine išraiška (5,72 %</w:t>
      </w:r>
      <w:r w:rsidR="001D2266" w:rsidRPr="00642FEB">
        <w:t>)</w:t>
      </w:r>
      <w:r w:rsidR="00D3258E" w:rsidRPr="00642FEB">
        <w:t>.</w:t>
      </w:r>
      <w:r w:rsidRPr="00642FEB">
        <w:t xml:space="preserve"> </w:t>
      </w:r>
    </w:p>
    <w:p w:rsidR="00AB05E6" w:rsidRPr="00642FEB" w:rsidRDefault="00AB05E6" w:rsidP="00BC24AD">
      <w:pPr>
        <w:pStyle w:val="Caption"/>
        <w:spacing w:after="0"/>
        <w:ind w:firstLine="425"/>
        <w:rPr>
          <w:rStyle w:val="Emphasis"/>
          <w:color w:val="auto"/>
          <w:sz w:val="22"/>
          <w:szCs w:val="22"/>
        </w:rPr>
      </w:pPr>
    </w:p>
    <w:p w:rsidR="00AB05E6" w:rsidRPr="008B357F" w:rsidRDefault="00AB05E6" w:rsidP="008B357F">
      <w:pPr>
        <w:rPr>
          <w:rStyle w:val="Emphasis"/>
          <w:i w:val="0"/>
        </w:rPr>
      </w:pPr>
      <w:bookmarkStart w:id="35" w:name="_Toc416418423"/>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11</w:t>
      </w:r>
      <w:r w:rsidRPr="008B357F">
        <w:rPr>
          <w:rStyle w:val="Emphasis"/>
          <w:i w:val="0"/>
        </w:rPr>
        <w:fldChar w:fldCharType="end"/>
      </w:r>
      <w:r w:rsidRPr="008B357F">
        <w:rPr>
          <w:rStyle w:val="Emphasis"/>
          <w:i w:val="0"/>
        </w:rPr>
        <w:t>.</w:t>
      </w:r>
      <w:r w:rsidRPr="00642FEB">
        <w:rPr>
          <w:rStyle w:val="Emphasis"/>
          <w:i w:val="0"/>
        </w:rPr>
        <w:t xml:space="preserve"> Lietuvos Respublikos regionų ikimokyklinio ugdymo įstaigų ir jose esančių vietų skaičiaus pakankamumas</w:t>
      </w:r>
      <w:bookmarkEnd w:id="35"/>
    </w:p>
    <w:tbl>
      <w:tblPr>
        <w:tblStyle w:val="LightList-Accent1"/>
        <w:tblW w:w="5000" w:type="pct"/>
        <w:tblLook w:val="04A0" w:firstRow="1" w:lastRow="0" w:firstColumn="1" w:lastColumn="0" w:noHBand="0" w:noVBand="1"/>
      </w:tblPr>
      <w:tblGrid>
        <w:gridCol w:w="2348"/>
        <w:gridCol w:w="2050"/>
        <w:gridCol w:w="1104"/>
        <w:gridCol w:w="1104"/>
        <w:gridCol w:w="3248"/>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pct"/>
            <w:noWrap/>
            <w:hideMark/>
          </w:tcPr>
          <w:p w:rsidR="00AB05E6" w:rsidRPr="00813DC8" w:rsidRDefault="00AB05E6" w:rsidP="00813DC8">
            <w:pPr>
              <w:spacing w:after="0"/>
              <w:jc w:val="center"/>
              <w:rPr>
                <w:color w:val="FFFFFF"/>
                <w:sz w:val="18"/>
                <w:lang w:eastAsia="lt-LT"/>
              </w:rPr>
            </w:pPr>
          </w:p>
        </w:tc>
        <w:tc>
          <w:tcPr>
            <w:tcW w:w="1040" w:type="pct"/>
            <w:hideMark/>
          </w:tcPr>
          <w:p w:rsidR="00AB05E6" w:rsidRPr="00813DC8" w:rsidRDefault="00AB05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Ikimokyklinio ugdymo įstaigų skaičius</w:t>
            </w:r>
          </w:p>
        </w:tc>
        <w:tc>
          <w:tcPr>
            <w:tcW w:w="560" w:type="pct"/>
            <w:hideMark/>
          </w:tcPr>
          <w:p w:rsidR="00AB05E6" w:rsidRPr="00813DC8" w:rsidRDefault="00AB05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Vaikų skaičius</w:t>
            </w:r>
          </w:p>
        </w:tc>
        <w:tc>
          <w:tcPr>
            <w:tcW w:w="560" w:type="pct"/>
            <w:hideMark/>
          </w:tcPr>
          <w:p w:rsidR="00AB05E6" w:rsidRPr="00813DC8" w:rsidRDefault="00AB05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Vietų skaičius</w:t>
            </w:r>
          </w:p>
        </w:tc>
        <w:tc>
          <w:tcPr>
            <w:tcW w:w="1648" w:type="pct"/>
            <w:hideMark/>
          </w:tcPr>
          <w:p w:rsidR="00AB05E6" w:rsidRPr="00813DC8" w:rsidRDefault="00AB05E6"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Vaikų skaičiaus bei ikimokyklinio ugdymo įstaigose esančių vietų skaičius</w:t>
            </w:r>
          </w:p>
        </w:tc>
      </w:tr>
      <w:tr w:rsidR="005C7FE7"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Vilniaus apskritis</w:t>
            </w:r>
          </w:p>
        </w:tc>
        <w:tc>
          <w:tcPr>
            <w:tcW w:w="104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227</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36.818</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36.081</w:t>
            </w:r>
          </w:p>
        </w:tc>
        <w:tc>
          <w:tcPr>
            <w:tcW w:w="1648" w:type="pct"/>
            <w:noWrap/>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102,04%</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Elektrėnų sav.</w:t>
            </w:r>
          </w:p>
        </w:tc>
        <w:tc>
          <w:tcPr>
            <w:tcW w:w="104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5</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882</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994</w:t>
            </w:r>
          </w:p>
        </w:tc>
        <w:tc>
          <w:tcPr>
            <w:tcW w:w="1648" w:type="pct"/>
            <w:noWrap/>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88,73%</w:t>
            </w:r>
          </w:p>
        </w:tc>
      </w:tr>
      <w:tr w:rsidR="005C7FE7"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Šalčininkų r. sav.</w:t>
            </w:r>
          </w:p>
        </w:tc>
        <w:tc>
          <w:tcPr>
            <w:tcW w:w="104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11</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1.262</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1.532</w:t>
            </w:r>
          </w:p>
        </w:tc>
        <w:tc>
          <w:tcPr>
            <w:tcW w:w="1648" w:type="pct"/>
            <w:noWrap/>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82,38%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Širvintų r. sav.</w:t>
            </w:r>
          </w:p>
        </w:tc>
        <w:tc>
          <w:tcPr>
            <w:tcW w:w="104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2</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454</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457</w:t>
            </w:r>
          </w:p>
        </w:tc>
        <w:tc>
          <w:tcPr>
            <w:tcW w:w="1648" w:type="pct"/>
            <w:noWrap/>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99,34%</w:t>
            </w:r>
          </w:p>
        </w:tc>
      </w:tr>
      <w:tr w:rsidR="005C7FE7"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Švenčionių r. sav.</w:t>
            </w:r>
          </w:p>
        </w:tc>
        <w:tc>
          <w:tcPr>
            <w:tcW w:w="104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3</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630</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650</w:t>
            </w:r>
          </w:p>
        </w:tc>
        <w:tc>
          <w:tcPr>
            <w:tcW w:w="1648" w:type="pct"/>
            <w:noWrap/>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96,92%</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Trakų r. sav.</w:t>
            </w:r>
          </w:p>
        </w:tc>
        <w:tc>
          <w:tcPr>
            <w:tcW w:w="104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9</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1.059</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1.045</w:t>
            </w:r>
          </w:p>
        </w:tc>
        <w:tc>
          <w:tcPr>
            <w:tcW w:w="1648" w:type="pct"/>
            <w:noWrap/>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101,34%</w:t>
            </w:r>
          </w:p>
        </w:tc>
      </w:tr>
      <w:tr w:rsidR="005C7FE7"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Ukmergės r. sav.</w:t>
            </w:r>
          </w:p>
        </w:tc>
        <w:tc>
          <w:tcPr>
            <w:tcW w:w="104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8</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1.223</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1.352</w:t>
            </w:r>
          </w:p>
        </w:tc>
        <w:tc>
          <w:tcPr>
            <w:tcW w:w="1648" w:type="pct"/>
            <w:noWrap/>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90,46%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Vilniaus m. sav.</w:t>
            </w:r>
          </w:p>
        </w:tc>
        <w:tc>
          <w:tcPr>
            <w:tcW w:w="104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167</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28.691</w:t>
            </w:r>
          </w:p>
        </w:tc>
        <w:tc>
          <w:tcPr>
            <w:tcW w:w="560" w:type="pct"/>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27.138</w:t>
            </w:r>
          </w:p>
        </w:tc>
        <w:tc>
          <w:tcPr>
            <w:tcW w:w="1648" w:type="pct"/>
            <w:noWrap/>
            <w:hideMark/>
          </w:tcPr>
          <w:p w:rsidR="00AB05E6" w:rsidRPr="00813DC8" w:rsidRDefault="00AB05E6" w:rsidP="00813DC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lt-LT"/>
              </w:rPr>
            </w:pPr>
            <w:r w:rsidRPr="00813DC8">
              <w:rPr>
                <w:rFonts w:eastAsia="Times New Roman"/>
                <w:sz w:val="18"/>
                <w:lang w:eastAsia="lt-LT"/>
              </w:rPr>
              <w:t>105,72%</w:t>
            </w:r>
          </w:p>
        </w:tc>
      </w:tr>
      <w:tr w:rsidR="005C7FE7"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hideMark/>
          </w:tcPr>
          <w:p w:rsidR="00AB05E6" w:rsidRPr="00813DC8" w:rsidRDefault="00AB05E6" w:rsidP="00813DC8">
            <w:pPr>
              <w:spacing w:after="0"/>
              <w:jc w:val="center"/>
              <w:rPr>
                <w:rFonts w:eastAsia="Times New Roman"/>
                <w:b w:val="0"/>
                <w:sz w:val="18"/>
                <w:lang w:eastAsia="lt-LT"/>
              </w:rPr>
            </w:pPr>
            <w:r w:rsidRPr="00813DC8">
              <w:rPr>
                <w:rFonts w:eastAsia="Times New Roman"/>
                <w:b w:val="0"/>
                <w:sz w:val="18"/>
                <w:lang w:eastAsia="lt-LT"/>
              </w:rPr>
              <w:t>Vilniaus r. sav.</w:t>
            </w:r>
          </w:p>
        </w:tc>
        <w:tc>
          <w:tcPr>
            <w:tcW w:w="104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22</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2.617</w:t>
            </w:r>
          </w:p>
        </w:tc>
        <w:tc>
          <w:tcPr>
            <w:tcW w:w="560" w:type="pct"/>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2.913</w:t>
            </w:r>
          </w:p>
        </w:tc>
        <w:tc>
          <w:tcPr>
            <w:tcW w:w="1648" w:type="pct"/>
            <w:noWrap/>
            <w:hideMark/>
          </w:tcPr>
          <w:p w:rsidR="00AB05E6" w:rsidRPr="00813DC8" w:rsidRDefault="00AB05E6" w:rsidP="00813DC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lt-LT"/>
              </w:rPr>
            </w:pPr>
            <w:r w:rsidRPr="00813DC8">
              <w:rPr>
                <w:rFonts w:eastAsia="Times New Roman"/>
                <w:sz w:val="18"/>
                <w:lang w:eastAsia="lt-LT"/>
              </w:rPr>
              <w:t>89,84%</w:t>
            </w:r>
          </w:p>
        </w:tc>
      </w:tr>
    </w:tbl>
    <w:p w:rsidR="005C7FE7" w:rsidRPr="00642FEB" w:rsidRDefault="005C7FE7" w:rsidP="005C7FE7">
      <w:pPr>
        <w:spacing w:after="0"/>
        <w:ind w:firstLine="425"/>
        <w:rPr>
          <w:i/>
          <w:sz w:val="20"/>
          <w:szCs w:val="20"/>
        </w:rPr>
      </w:pPr>
      <w:r w:rsidRPr="00642FEB">
        <w:rPr>
          <w:i/>
          <w:sz w:val="20"/>
          <w:szCs w:val="20"/>
        </w:rPr>
        <w:t xml:space="preserve">Duomenų šaltinis: </w:t>
      </w:r>
      <w:hyperlink r:id="rId33" w:history="1">
        <w:r w:rsidRPr="00642FEB">
          <w:rPr>
            <w:rStyle w:val="Hyperlink"/>
            <w:i/>
            <w:sz w:val="20"/>
            <w:szCs w:val="20"/>
          </w:rPr>
          <w:t>Švietimo valdymo informacinė sistema</w:t>
        </w:r>
      </w:hyperlink>
    </w:p>
    <w:p w:rsidR="00AB05E6" w:rsidRDefault="00AB05E6" w:rsidP="00221863"/>
    <w:p w:rsidR="00C81C6F" w:rsidRDefault="00C81C6F" w:rsidP="00C81C6F">
      <w:pPr>
        <w:ind w:firstLine="284"/>
      </w:pPr>
      <w:r>
        <w:t>Nagrinėjant labiausiai tinkamas vietas ik</w:t>
      </w:r>
      <w:r w:rsidR="00EE1BBE">
        <w:t>i</w:t>
      </w:r>
      <w:r>
        <w:t>mokyklinio ugdymo įstaigoms, taip pat būtina įvertinti, kad:</w:t>
      </w:r>
    </w:p>
    <w:p w:rsidR="00C81C6F" w:rsidRDefault="00C81C6F" w:rsidP="00D80757">
      <w:pPr>
        <w:pStyle w:val="ListParagraph"/>
        <w:numPr>
          <w:ilvl w:val="0"/>
          <w:numId w:val="20"/>
        </w:numPr>
      </w:pPr>
      <w:r>
        <w:t>Vilniaus miesto savivaldybė nuolat įgyvendina projektus, kurių pagalba yra plėtojama ikimokyklinio ugdymo paslaugų pasiūla</w:t>
      </w:r>
      <w:r>
        <w:rPr>
          <w:rStyle w:val="FootnoteReference"/>
        </w:rPr>
        <w:footnoteReference w:id="1"/>
      </w:r>
      <w:r>
        <w:t>, todėl numatant papildomos pasiūlos</w:t>
      </w:r>
      <w:r w:rsidRPr="00642FEB">
        <w:t xml:space="preserve"> </w:t>
      </w:r>
      <w:r>
        <w:t>sukūrimą, būtina įvertinti, kad dalis poreikio bus patenkinta, įgyvendinus kitus projektus</w:t>
      </w:r>
      <w:r w:rsidR="00EE1BBE">
        <w:t>.</w:t>
      </w:r>
      <w:r w:rsidR="00EE1BBE" w:rsidRPr="00EE1BBE">
        <w:t xml:space="preserve"> Per pastaruosius dvejus metus vietų trūkumas sostinės d</w:t>
      </w:r>
      <w:r w:rsidR="00EE1BBE">
        <w:t>arželiuose sumažintas 3,4 tūkst</w:t>
      </w:r>
      <w:r w:rsidR="00EE1BBE" w:rsidRPr="00EE1BBE">
        <w:t>.</w:t>
      </w:r>
      <w:r w:rsidR="00476D37">
        <w:t>, o</w:t>
      </w:r>
      <w:r w:rsidR="00EE1BBE" w:rsidRPr="00EE1BBE">
        <w:t xml:space="preserve"> per </w:t>
      </w:r>
      <w:r w:rsidR="00EE1BBE">
        <w:t>2014</w:t>
      </w:r>
      <w:r w:rsidR="00EE1BBE" w:rsidRPr="00EE1BBE">
        <w:t xml:space="preserve"> metus sukurta 2</w:t>
      </w:r>
      <w:r w:rsidR="00EE1BBE">
        <w:t>.500 naujų vietų</w:t>
      </w:r>
      <w:r>
        <w:t>;</w:t>
      </w:r>
    </w:p>
    <w:p w:rsidR="00E1411C" w:rsidRDefault="00C81C6F" w:rsidP="00D80757">
      <w:pPr>
        <w:pStyle w:val="ListParagraph"/>
        <w:numPr>
          <w:ilvl w:val="0"/>
          <w:numId w:val="20"/>
        </w:numPr>
      </w:pPr>
      <w:r>
        <w:t>siekiant užtikrinti kuo platesnį socialinį-ekonominį poveikį bei bendruomenės socializaciją, ypač vaikų ir jaunimo tarpe, žymiai labiau pagrįsta plėtoti naują viešųjų paslaugų pasiūlą integruotoje teritorijoje, kurioje yra teikiamos tiek šios, tiek kitos paslaugos vaikams ir jaunimui, kurios skatina šias tikslines grupes praleisti kuo daugiau aktyvaus laisvalaikio bendraujant su bendraamžiais bei nenukenčiant neformaliojo švietimo ir ugdymo procesams. Kitaip tariant, labiau pagrįsta plėtoti viešųjų paslaugų pasiūlą toje fizinėje teritorijoje, kurią greičiau gali pasiekti (pėsčiomis ar viešuoju transportu) didesnė tikslinių grupių dalis. Žemiau pateiktoje lentelėje yra atvaizduotas dabartinis</w:t>
      </w:r>
      <w:r w:rsidRPr="00C81C6F">
        <w:t xml:space="preserve"> Vilniaus mieste esanči</w:t>
      </w:r>
      <w:r>
        <w:t>ų</w:t>
      </w:r>
      <w:r w:rsidRPr="00C81C6F">
        <w:t xml:space="preserve"> ugdymo įstaig</w:t>
      </w:r>
      <w:r>
        <w:t>ų</w:t>
      </w:r>
      <w:r w:rsidRPr="00C81C6F">
        <w:t xml:space="preserve"> (gimnazijos, progimnazijos, mokyklos-darželiai, profesinio mokymo įstaigos, pradinės mokyklos, pagrindinės mokyklos, vidurinės mokyklos)</w:t>
      </w:r>
      <w:r w:rsidR="00E1411C">
        <w:t xml:space="preserve"> tinklas.</w:t>
      </w:r>
    </w:p>
    <w:p w:rsidR="00C81C6F" w:rsidRPr="00642FEB" w:rsidRDefault="00E1411C" w:rsidP="00D80757">
      <w:pPr>
        <w:pStyle w:val="ListParagraph"/>
        <w:numPr>
          <w:ilvl w:val="0"/>
          <w:numId w:val="20"/>
        </w:numPr>
      </w:pPr>
      <w:r>
        <w:t>į</w:t>
      </w:r>
      <w:r w:rsidR="00C81C6F">
        <w:t xml:space="preserve">vertinus dabartinį ugdymo įstaigų tankį, pabrėžtina, kad </w:t>
      </w:r>
      <w:r w:rsidR="00C17C8D">
        <w:t>Šeškinės seniūnija strateginiu požiūriu yra viena iš tinkamiausių seniūnijų tiek ikimokyklinio ugdymo, tiek kitų neformaliojo ugdymo paslaugų pasiūlos plėtrai, kadangi panašiu spinduliu apima didžiausią ugdymo įstaigų skaičių</w:t>
      </w:r>
      <w:r>
        <w:t xml:space="preserve"> (žr. paveikslą žemiau)</w:t>
      </w:r>
      <w:r w:rsidR="00C17C8D">
        <w:t>.</w:t>
      </w:r>
    </w:p>
    <w:p w:rsidR="00C17C8D" w:rsidRDefault="00C17C8D" w:rsidP="00B81033">
      <w:pPr>
        <w:pStyle w:val="ListParagraph"/>
        <w:spacing w:after="0"/>
        <w:ind w:left="644"/>
        <w:rPr>
          <w:rStyle w:val="Emphasis"/>
          <w:i w:val="0"/>
        </w:rPr>
      </w:pPr>
    </w:p>
    <w:p w:rsidR="00EE1BBE" w:rsidRPr="00EE1BBE" w:rsidRDefault="00EE1BBE" w:rsidP="00B81033">
      <w:pPr>
        <w:spacing w:after="0"/>
        <w:ind w:firstLine="284"/>
        <w:rPr>
          <w:iCs/>
        </w:rPr>
      </w:pPr>
      <w:r>
        <w:rPr>
          <w:iCs/>
        </w:rPr>
        <w:t>I</w:t>
      </w:r>
      <w:r w:rsidRPr="00EE1BBE">
        <w:rPr>
          <w:iCs/>
        </w:rPr>
        <w:t>ki 2000 m. Lietuvo</w:t>
      </w:r>
      <w:r>
        <w:rPr>
          <w:iCs/>
        </w:rPr>
        <w:t>s Respublikoje</w:t>
      </w:r>
      <w:r w:rsidRPr="00EE1BBE">
        <w:rPr>
          <w:iCs/>
        </w:rPr>
        <w:t xml:space="preserve"> </w:t>
      </w:r>
      <w:r>
        <w:rPr>
          <w:iCs/>
        </w:rPr>
        <w:t xml:space="preserve">sumažėjus vaikų, ugdomų </w:t>
      </w:r>
      <w:r w:rsidRPr="00EE1BBE">
        <w:rPr>
          <w:iCs/>
        </w:rPr>
        <w:t>ikimokyklinio ugdymo įstaigose</w:t>
      </w:r>
      <w:r>
        <w:rPr>
          <w:iCs/>
        </w:rPr>
        <w:t>, skaičiui</w:t>
      </w:r>
      <w:r w:rsidRPr="00EE1BBE">
        <w:rPr>
          <w:iCs/>
        </w:rPr>
        <w:t xml:space="preserve">, buvo sumažintas </w:t>
      </w:r>
      <w:r>
        <w:rPr>
          <w:iCs/>
        </w:rPr>
        <w:t xml:space="preserve">ir pačių </w:t>
      </w:r>
      <w:r w:rsidRPr="00EE1BBE">
        <w:rPr>
          <w:iCs/>
        </w:rPr>
        <w:t>įstaigų skaičius. Šiuo metu ikimokyklines ugdymo įstaigas lanko daugiau kaip 68 proc. vaikų nuo 1 i</w:t>
      </w:r>
      <w:r>
        <w:rPr>
          <w:iCs/>
        </w:rPr>
        <w:t xml:space="preserve">ki 6 metų amžiaus. </w:t>
      </w:r>
      <w:r w:rsidRPr="00EE1BBE">
        <w:rPr>
          <w:iCs/>
        </w:rPr>
        <w:t>Vilniuje 2014 metais 4</w:t>
      </w:r>
      <w:r>
        <w:rPr>
          <w:iCs/>
        </w:rPr>
        <w:t>.</w:t>
      </w:r>
      <w:r w:rsidRPr="00EE1BBE">
        <w:rPr>
          <w:iCs/>
        </w:rPr>
        <w:t xml:space="preserve">217 </w:t>
      </w:r>
      <w:r>
        <w:rPr>
          <w:iCs/>
        </w:rPr>
        <w:t xml:space="preserve">asmenų </w:t>
      </w:r>
      <w:r w:rsidRPr="00EE1BBE">
        <w:rPr>
          <w:iCs/>
        </w:rPr>
        <w:t>užregistravo savo vaikus gauti vietą ikimokyklinio ugdymo įstaigoje. Tai sudaro daugiau nei pusę visų 2012 metais Vilniuje gimusių ir 2014 m. pradėsiančių lankyti darželį vaikų.</w:t>
      </w:r>
    </w:p>
    <w:p w:rsidR="00E1411C" w:rsidRPr="00EE1BBE" w:rsidRDefault="00EE1BBE" w:rsidP="00B81033">
      <w:pPr>
        <w:spacing w:after="0"/>
        <w:ind w:firstLine="284"/>
      </w:pPr>
      <w:r w:rsidRPr="00EE1BBE">
        <w:t xml:space="preserve">Vieno vaiko išlaikymas ikimokyklinio ugdymo įstaigoje Vilniaus miesto biudžetui per metus </w:t>
      </w:r>
      <w:r>
        <w:t xml:space="preserve">vidutiniškai </w:t>
      </w:r>
      <w:r w:rsidRPr="00EE1BBE">
        <w:t xml:space="preserve">kainuoja </w:t>
      </w:r>
      <w:r w:rsidR="00B81033">
        <w:t>1.755 EUR</w:t>
      </w:r>
      <w:r w:rsidRPr="00EE1BBE">
        <w:t xml:space="preserve">. </w:t>
      </w:r>
      <w:r>
        <w:t>Šių išlaidų dalis (</w:t>
      </w:r>
      <w:r w:rsidR="00B81033">
        <w:t>637 EUR; 36,3</w:t>
      </w:r>
      <w:r w:rsidR="00B81033" w:rsidRPr="00F3238F">
        <w:t>%) yra apmokama mokinio krepšelio l</w:t>
      </w:r>
      <w:r w:rsidR="00B81033">
        <w:t>ėš</w:t>
      </w:r>
      <w:r w:rsidR="00B81033" w:rsidRPr="00F3238F">
        <w:t>omis, dalis – savivaldybės lėšomis (742,37 EUR; 42,3%); dalis – t</w:t>
      </w:r>
      <w:r w:rsidR="00B81033">
        <w:t>ėvų įmokomis (375,57 EUR; 21,4</w:t>
      </w:r>
      <w:r w:rsidR="00B81033" w:rsidRPr="00F3238F">
        <w:t>%</w:t>
      </w:r>
      <w:r w:rsidR="00B81033">
        <w:t>).</w:t>
      </w:r>
      <w:r w:rsidR="00B81033" w:rsidRPr="00F3238F">
        <w:t xml:space="preserve"> </w:t>
      </w:r>
      <w:r w:rsidRPr="00EE1BBE">
        <w:t xml:space="preserve">Iš viso šiuo metu sostinėje yra 125 darželiai ir 15 darželių-mokyklų, juos lanko </w:t>
      </w:r>
      <w:r w:rsidR="00B81033">
        <w:t xml:space="preserve">daugiau nei </w:t>
      </w:r>
      <w:r w:rsidRPr="00EE1BBE">
        <w:t xml:space="preserve">31 tūkst. vaikų.  </w:t>
      </w:r>
      <w:r w:rsidR="00E1411C" w:rsidRPr="00EE1BBE">
        <w:br w:type="page"/>
      </w:r>
    </w:p>
    <w:p w:rsidR="00C17C8D" w:rsidRPr="00E1411C" w:rsidRDefault="00E1411C" w:rsidP="00C17C8D">
      <w:pPr>
        <w:pStyle w:val="ListParagraph"/>
        <w:ind w:left="644"/>
        <w:rPr>
          <w:rStyle w:val="Emphasis"/>
          <w:i w:val="0"/>
        </w:rPr>
      </w:pPr>
      <w:bookmarkStart w:id="36" w:name="_Toc416418403"/>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4</w:t>
      </w:r>
      <w:r w:rsidRPr="00E1411C">
        <w:rPr>
          <w:rStyle w:val="Emphasis"/>
          <w:i w:val="0"/>
        </w:rPr>
        <w:fldChar w:fldCharType="end"/>
      </w:r>
      <w:r w:rsidRPr="00E1411C">
        <w:rPr>
          <w:rStyle w:val="Emphasis"/>
          <w:i w:val="0"/>
        </w:rPr>
        <w:t xml:space="preserve">. </w:t>
      </w:r>
      <w:r w:rsidR="00C17C8D" w:rsidRPr="00E1411C">
        <w:rPr>
          <w:rStyle w:val="Emphasis"/>
          <w:i w:val="0"/>
        </w:rPr>
        <w:t>Vilniaus miesto savivaldybės ugdymo įstaigų tinklas</w:t>
      </w:r>
      <w:bookmarkEnd w:id="36"/>
    </w:p>
    <w:p w:rsidR="001D2266" w:rsidRPr="00642FEB" w:rsidRDefault="00E1411C" w:rsidP="00E1411C">
      <w:pPr>
        <w:spacing w:after="0"/>
        <w:jc w:val="center"/>
        <w:rPr>
          <w:highlight w:val="yellow"/>
        </w:rPr>
      </w:pPr>
      <w:r>
        <w:rPr>
          <w:noProof/>
          <w:lang w:eastAsia="lt-LT"/>
        </w:rPr>
        <mc:AlternateContent>
          <mc:Choice Requires="wpg">
            <w:drawing>
              <wp:anchor distT="0" distB="0" distL="114300" distR="114300" simplePos="0" relativeHeight="251662848" behindDoc="0" locked="0" layoutInCell="1" allowOverlap="1" wp14:anchorId="69555AC3" wp14:editId="0A87D82A">
                <wp:simplePos x="0" y="0"/>
                <wp:positionH relativeFrom="column">
                  <wp:posOffset>3158490</wp:posOffset>
                </wp:positionH>
                <wp:positionV relativeFrom="paragraph">
                  <wp:posOffset>2245360</wp:posOffset>
                </wp:positionV>
                <wp:extent cx="1799669" cy="1799732"/>
                <wp:effectExtent l="0" t="0" r="29210" b="29210"/>
                <wp:wrapNone/>
                <wp:docPr id="31" name="Group 31"/>
                <wp:cNvGraphicFramePr/>
                <a:graphic xmlns:a="http://schemas.openxmlformats.org/drawingml/2006/main">
                  <a:graphicData uri="http://schemas.microsoft.com/office/word/2010/wordprocessingGroup">
                    <wpg:wgp>
                      <wpg:cNvGrpSpPr/>
                      <wpg:grpSpPr>
                        <a:xfrm>
                          <a:off x="0" y="0"/>
                          <a:ext cx="1799669" cy="1799732"/>
                          <a:chOff x="0" y="0"/>
                          <a:chExt cx="1799669" cy="1799732"/>
                        </a:xfrm>
                      </wpg:grpSpPr>
                      <wps:wsp>
                        <wps:cNvPr id="28" name="Flowchart: Connector 28"/>
                        <wps:cNvSpPr/>
                        <wps:spPr>
                          <a:xfrm>
                            <a:off x="0" y="0"/>
                            <a:ext cx="1799669" cy="1799732"/>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0" y="876300"/>
                            <a:ext cx="179925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895350" y="0"/>
                            <a:ext cx="0" cy="179973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26" style="position:absolute;margin-left:248.7pt;margin-top:176.8pt;width:141.7pt;height:141.7pt;z-index:251662848" coordsize="17996,1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&#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7" type="#_x0000_t120" style="position:absolute;width:17996;height:17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SsMAA&#10;AADbAAAADwAAAGRycy9kb3ducmV2LnhtbERPy4rCMBTdC/5DuMLsNLWDIh2jiCjIIIqPD7jT3GnL&#10;NDclibbj15uF4PJw3vNlZ2pxJ+crywrGowQEcW51xYWC62U7nIHwAVljbZkU/JOH5aLfm2Ombcsn&#10;up9DIWII+wwVlCE0mZQ+L8mgH9mGOHK/1hkMEbpCaodtDDe1TJNkKg1WHBtKbGhdUv53vhkF7SM9&#10;HPJNup98utWEjux/2u+9Uh+DbvUFIlAX3uKXe6cVpH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DSsMAAAADbAAAADwAAAAAAAAAAAAAAAACYAgAAZHJzL2Rvd25y&#10;ZXYueG1sUEsFBgAAAAAEAAQA9QAAAIUDAAAAAA==&#10;" filled="f" strokecolor="#292944 [1604]" strokeweight="1.5pt"/>
                <v:line id="Straight Connector 29" o:spid="_x0000_s1028" style="position:absolute;visibility:visible;mso-wrap-style:square" from="0,8763" to="1799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ou8sMAAADbAAAADwAAAGRycy9kb3ducmV2LnhtbESP3WrCQBCF7wu+wzKCd81GoVJTV5Gi&#10;VL0pJj7AkJ381OxsyG6T+PauUOjl4cz5zpz1djSN6KlztWUF8ygGQZxbXXOp4JodXt9BOI+ssbFM&#10;Cu7kYLuZvKwx0XbgC/WpL0WAsEtQQeV9m0jp8ooMusi2xMErbGfQB9mVUnc4BLhp5CKOl9JgzaGh&#10;wpY+K8pv6a8Jb3zt+bt+u540toVJz4efXbHPlJpNx90HCE+j/z/+Sx+1gsUKnlsCA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LvLDAAAA2wAAAA8AAAAAAAAAAAAA&#10;AAAAoQIAAGRycy9kb3ducmV2LnhtbFBLBQYAAAAABAAEAPkAAACRAwAAAAA=&#10;" strokecolor="#53548a [3204]"/>
                <v:line id="Straight Connector 30" o:spid="_x0000_s1029" style="position:absolute;visibility:visible;mso-wrap-style:square" from="8953,0" to="8953,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RssMAAADbAAAADwAAAGRycy9kb3ducmV2LnhtbESP3WrCQBBG7wXfYRnBO91UaSlpNiKi&#10;WHtTGn2AITv5abOzIbtq+vbORaGXwzffmTPZZnSdutEQWs8GnpYJKOLS25ZrA5fzYfEKKkRki51n&#10;MvBLATb5dJJhav2dv+hWxFoJhEOKBpoY+1TrUDbkMCx9TyxZ5QeHUcah1nbAu8Bdp1dJ8qIdtiwX&#10;Guxp11D5U1ydaBz3/Nk+X04W+8oVH4fvbbU/GzOfjds3UJHG+L/81363BtZiL78IAH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EbLDAAAA2wAAAA8AAAAAAAAAAAAA&#10;AAAAoQIAAGRycy9kb3ducmV2LnhtbFBLBQYAAAAABAAEAPkAAACRAwAAAAA=&#10;" strokecolor="#53548a [3204]"/>
              </v:group>
            </w:pict>
          </mc:Fallback>
        </mc:AlternateContent>
      </w:r>
      <w:r w:rsidR="00C17C8D">
        <w:rPr>
          <w:noProof/>
          <w:lang w:eastAsia="lt-LT"/>
        </w:rPr>
        <mc:AlternateContent>
          <mc:Choice Requires="wpg">
            <w:drawing>
              <wp:anchor distT="0" distB="0" distL="114300" distR="114300" simplePos="0" relativeHeight="251655680" behindDoc="0" locked="0" layoutInCell="1" allowOverlap="1" wp14:anchorId="187C7743" wp14:editId="79F7FB0F">
                <wp:simplePos x="0" y="0"/>
                <wp:positionH relativeFrom="column">
                  <wp:posOffset>1644015</wp:posOffset>
                </wp:positionH>
                <wp:positionV relativeFrom="paragraph">
                  <wp:posOffset>1188085</wp:posOffset>
                </wp:positionV>
                <wp:extent cx="2228625" cy="2752500"/>
                <wp:effectExtent l="0" t="0" r="19685" b="29210"/>
                <wp:wrapNone/>
                <wp:docPr id="16" name="Group 16"/>
                <wp:cNvGraphicFramePr/>
                <a:graphic xmlns:a="http://schemas.openxmlformats.org/drawingml/2006/main">
                  <a:graphicData uri="http://schemas.microsoft.com/office/word/2010/wordprocessingGroup">
                    <wpg:wgp>
                      <wpg:cNvGrpSpPr/>
                      <wpg:grpSpPr>
                        <a:xfrm>
                          <a:off x="0" y="0"/>
                          <a:ext cx="2228625" cy="2752500"/>
                          <a:chOff x="0" y="0"/>
                          <a:chExt cx="2228625" cy="2752500"/>
                        </a:xfrm>
                      </wpg:grpSpPr>
                      <wpg:grpSp>
                        <wpg:cNvPr id="9" name="Group 9"/>
                        <wpg:cNvGrpSpPr/>
                        <wpg:grpSpPr>
                          <a:xfrm>
                            <a:off x="0" y="952500"/>
                            <a:ext cx="1800000" cy="1800000"/>
                            <a:chOff x="0" y="0"/>
                            <a:chExt cx="1800000" cy="1800000"/>
                          </a:xfrm>
                        </wpg:grpSpPr>
                        <wps:wsp>
                          <wps:cNvPr id="5" name="Flowchart: Connector 5"/>
                          <wps:cNvSpPr/>
                          <wps:spPr>
                            <a:xfrm>
                              <a:off x="0" y="0"/>
                              <a:ext cx="1800000" cy="18000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0" y="878339"/>
                              <a:ext cx="17995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898946" y="0"/>
                              <a:ext cx="0" cy="1800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 name="Group 10"/>
                        <wpg:cNvGrpSpPr/>
                        <wpg:grpSpPr>
                          <a:xfrm>
                            <a:off x="428625" y="0"/>
                            <a:ext cx="1800000" cy="1800000"/>
                            <a:chOff x="0" y="0"/>
                            <a:chExt cx="1800000" cy="1800000"/>
                          </a:xfrm>
                        </wpg:grpSpPr>
                        <wps:wsp>
                          <wps:cNvPr id="11" name="Flowchart: Connector 11"/>
                          <wps:cNvSpPr/>
                          <wps:spPr>
                            <a:xfrm>
                              <a:off x="0" y="0"/>
                              <a:ext cx="1800000" cy="18000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0" y="878339"/>
                              <a:ext cx="17995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898946" y="0"/>
                              <a:ext cx="0" cy="1800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6" o:spid="_x0000_s1026" style="position:absolute;margin-left:129.45pt;margin-top:93.55pt;width:175.5pt;height:216.75pt;z-index:251655680" coordsize="22286,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">
                <v:group id="Group 9" o:spid="_x0000_s1027" style="position:absolute;top:9525;width:18000;height:18000" coordsize="18000,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lowchart: Connector 5" o:spid="_x0000_s1028" type="#_x0000_t12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f/8IA&#10;AADaAAAADwAAAGRycy9kb3ducmV2LnhtbESP0WrCQBRE34X+w3ILvummKZESXUVKhSKiaP2Aa/aa&#10;hGbvht3VpP16VxB8HGbmDDNb9KYRV3K+tqzgbZyAIC6srrlUcPxZjT5A+ICssbFMCv7Iw2L+Mphh&#10;rm3He7oeQikihH2OCqoQ2lxKX1Rk0I9tSxy9s3UGQ5SulNphF+GmkWmSTKTBmuNChS19VlT8Hi5G&#10;QfefbrfFV7rJ3t0yox37U7feKDV87ZdTEIH68Aw/2t9aQQb3K/EG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9//wgAAANoAAAAPAAAAAAAAAAAAAAAAAJgCAABkcnMvZG93&#10;bnJldi54bWxQSwUGAAAAAAQABAD1AAAAhwMAAAAA&#10;" filled="f" strokecolor="#292944 [1604]" strokeweight="1.5pt"/>
                  <v:line id="Straight Connector 6" o:spid="_x0000_s1029" style="position:absolute;visibility:visible;mso-wrap-style:square" from="0,8783" to="17995,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tB70AAADaAAAADwAAAGRycy9kb3ducmV2LnhtbERPy4rCMBTdC/5DuMLsNFUYkdpURBR1&#10;NoPVD7g0tw9tbkoTtf79RBBmeTjvZNWbRjyoc7VlBdNJBII4t7rmUsHlvBsvQDiPrLGxTApe5GCV&#10;DgcJxto++USPzJcihLCLUUHlfRtL6fKKDLqJbYkDV9jOoA+wK6Xu8BnCTSNnUTSXBmsODRW2tKko&#10;v2V3E2bst/xbf1+OGtvCZD+767rYnpX6GvXrJQhPvf8Xf9wHrWAO7yvBDzL9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9u7Qe9AAAA2gAAAA8AAAAAAAAAAAAAAAAAoQIA&#10;AGRycy9kb3ducmV2LnhtbFBLBQYAAAAABAAEAPkAAACLAwAAAAA=&#10;" strokecolor="#53548a [3204]"/>
                  <v:line id="Straight Connector 8" o:spid="_x0000_s1030" style="position:absolute;visibility:visible;mso-wrap-style:square" from="8989,0" to="898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c7r0AAADaAAAADwAAAGRycy9kb3ducmV2LnhtbERPzYrCMBC+C75DGGFvmu7CilSjyKLo&#10;ehGrDzA00x9tJqXJavftnYPg8eP7X6x616g7daH2bOBzkoAizr2tuTRwOW/HM1AhIltsPJOBfwqw&#10;Wg4HC0ytf/CJ7lkslYRwSNFAFWObah3yihyGiW+JhSt85zAK7EptO3xIuGv0V5JMtcOapaHCln4q&#10;ym/Zn5MZuw0f6+/Lr8W2cNlhe10Xm7MxH6N+PQcVqY9v8cu9twZkq1wRP+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93O69AAAA2gAAAA8AAAAAAAAAAAAAAAAAoQIA&#10;AGRycy9kb3ducmV2LnhtbFBLBQYAAAAABAAEAPkAAACLAwAAAAA=&#10;" strokecolor="#53548a [3204]"/>
                </v:group>
                <v:group id="Group 10" o:spid="_x0000_s1031" style="position:absolute;left:4286;width:18000;height:18000" coordsize="18000,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owchart: Connector 11" o:spid="_x0000_s1032" type="#_x0000_t120" style="position:absolute;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xkMEA&#10;AADbAAAADwAAAGRycy9kb3ducmV2LnhtbERP3WrCMBS+H/gO4Qi709QORapRRBTGEIduD3Bsjm2x&#10;OSlJtNWnN8Jgd+fj+z3zZWdqcSPnK8sKRsMEBHFudcWFgt+f7WAKwgdkjbVlUnAnD8tF722OmbYt&#10;H+h2DIWIIewzVFCG0GRS+rwkg35oG+LIna0zGCJ0hdQO2xhuapkmyUQarDg2lNjQuqT8crwaBe0j&#10;3e/zTbobf7jVmL7Zn9qvnVLv/W41AxGoC//iP/enjvNH8Po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sZDBAAAA2wAAAA8AAAAAAAAAAAAAAAAAmAIAAGRycy9kb3du&#10;cmV2LnhtbFBLBQYAAAAABAAEAPUAAACGAwAAAAA=&#10;" filled="f" strokecolor="#292944 [1604]" strokeweight="1.5pt"/>
                  <v:line id="Straight Connector 12" o:spid="_x0000_s1033" style="position:absolute;visibility:visible;mso-wrap-style:square" from="0,8783" to="17995,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2PsIAAADbAAAADwAAAGRycy9kb3ducmV2LnhtbESP3YrCMBCF7xd8hzCCd2uqsCK1qYgo&#10;7nojVh9gaKY/2kxKE7W+/UYQvJvhnO/MmWTZm0bcqXO1ZQWTcQSCOLe65lLB+bT9noNwHlljY5kU&#10;PMnBMh18JRhr++Aj3TNfihDCLkYFlfdtLKXLKzLoxrYlDlphO4M+rF0pdYePEG4aOY2imTRYc7hQ&#10;YUvrivJrdjOhxm7Dh/rn/KexLUy2315Wxeak1GjYrxYgPPX+Y37TvzpwU3j9Ega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2PsIAAADbAAAADwAAAAAAAAAAAAAA&#10;AAChAgAAZHJzL2Rvd25yZXYueG1sUEsFBgAAAAAEAAQA+QAAAJADAAAAAA==&#10;" strokecolor="#53548a [3204]"/>
                  <v:line id="Straight Connector 13" o:spid="_x0000_s1034" style="position:absolute;visibility:visible;mso-wrap-style:square" from="8989,0" to="898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pcEAAADbAAAADwAAAGRycy9kb3ducmV2LnhtbESP3YrCMBCF7xd8hzCCd2vqiiLVKCKK&#10;Pzdi9QGGZvqjzaQ0Wa1vbwTBuxnO+c6cmS1aU4k7Na60rGDQj0AQp1aXnCu4nDe/ExDOI2usLJOC&#10;JzlYzDs/M4y1ffCJ7onPRQhhF6OCwvs6ltKlBRl0fVsTBy2zjUEf1iaXusFHCDeV/IuisTRYcrhQ&#10;YE2rgtJb8m9Cje2aj+XostdYZyY5bK7LbH1Wqtdtl1MQnlr/NX/onQ7cEN6/hAH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TtOlwQAAANsAAAAPAAAAAAAAAAAAAAAA&#10;AKECAABkcnMvZG93bnJldi54bWxQSwUGAAAAAAQABAD5AAAAjwMAAAAA&#10;" strokecolor="#53548a [3204]"/>
                </v:group>
              </v:group>
            </w:pict>
          </mc:Fallback>
        </mc:AlternateContent>
      </w:r>
      <w:r w:rsidR="001D2266" w:rsidRPr="00642FEB">
        <w:rPr>
          <w:noProof/>
          <w:highlight w:val="yellow"/>
          <w:lang w:eastAsia="lt-LT"/>
        </w:rPr>
        <w:drawing>
          <wp:inline distT="0" distB="0" distL="0" distR="0" wp14:anchorId="396777B8" wp14:editId="51689EB1">
            <wp:extent cx="5705475" cy="5198914"/>
            <wp:effectExtent l="0" t="0" r="0" b="1905"/>
            <wp:docPr id="4" name="Picture 4" descr="D:\Users\andrej-du\Desktop\Dropbox\Portable\Documents\Pictures\screensh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ndrej-du\Desktop\Dropbox\Portable\Documents\Pictures\screenshot.11.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05475" cy="5198914"/>
                    </a:xfrm>
                    <a:prstGeom prst="rect">
                      <a:avLst/>
                    </a:prstGeom>
                    <a:noFill/>
                    <a:ln>
                      <a:noFill/>
                    </a:ln>
                  </pic:spPr>
                </pic:pic>
              </a:graphicData>
            </a:graphic>
          </wp:inline>
        </w:drawing>
      </w:r>
    </w:p>
    <w:p w:rsidR="001D2266" w:rsidRPr="00C17C8D" w:rsidRDefault="00C17C8D" w:rsidP="00C17C8D">
      <w:pPr>
        <w:spacing w:after="0"/>
        <w:ind w:firstLine="425"/>
        <w:rPr>
          <w:i/>
          <w:sz w:val="20"/>
          <w:szCs w:val="20"/>
        </w:rPr>
      </w:pPr>
      <w:r w:rsidRPr="00642FEB">
        <w:rPr>
          <w:i/>
          <w:sz w:val="20"/>
          <w:szCs w:val="20"/>
        </w:rPr>
        <w:t xml:space="preserve">Duomenų šaltinis: </w:t>
      </w:r>
      <w:hyperlink r:id="rId35" w:history="1">
        <w:r w:rsidRPr="00877327">
          <w:rPr>
            <w:rStyle w:val="Hyperlink"/>
            <w:i/>
            <w:sz w:val="20"/>
            <w:szCs w:val="20"/>
          </w:rPr>
          <w:t>http://svis.ipc.lt/zemelapis/Lietuvos-mokyklu-zemelapis.htm</w:t>
        </w:r>
      </w:hyperlink>
      <w:r w:rsidR="00EE1BBE">
        <w:rPr>
          <w:i/>
          <w:sz w:val="20"/>
          <w:szCs w:val="20"/>
        </w:rPr>
        <w:t xml:space="preserve">; </w:t>
      </w:r>
    </w:p>
    <w:p w:rsidR="00AB05E6" w:rsidRPr="00642FEB" w:rsidRDefault="00AB05E6" w:rsidP="00221863">
      <w:pPr>
        <w:rPr>
          <w:highlight w:val="yellow"/>
        </w:rPr>
      </w:pPr>
    </w:p>
    <w:p w:rsidR="00B81033" w:rsidRDefault="00B81033" w:rsidP="00B81033">
      <w:pPr>
        <w:spacing w:after="0"/>
        <w:ind w:firstLine="284"/>
        <w:rPr>
          <w:iCs/>
        </w:rPr>
      </w:pPr>
      <w:r w:rsidRPr="00B81033">
        <w:rPr>
          <w:iCs/>
        </w:rPr>
        <w:t xml:space="preserve">Nagrinėjant </w:t>
      </w:r>
      <w:r>
        <w:rPr>
          <w:iCs/>
        </w:rPr>
        <w:t>Vilniaus miesto savivaldybės neformaliojo švietimo socialinę-ekonominę aplinką, būtina apibrėžti, kas yra laikytina neformaliojo švietimo veiklomis. Neformalusis vaikų švietimas yra laikomas sudedamąja</w:t>
      </w:r>
      <w:r w:rsidRPr="00B81033">
        <w:rPr>
          <w:iCs/>
        </w:rPr>
        <w:t xml:space="preserve"> Lietuvos šviet</w:t>
      </w:r>
      <w:r>
        <w:rPr>
          <w:iCs/>
        </w:rPr>
        <w:t xml:space="preserve">imo sistemos dalimi, o pats </w:t>
      </w:r>
      <w:r w:rsidRPr="00B81033">
        <w:rPr>
          <w:iCs/>
        </w:rPr>
        <w:t>neformal</w:t>
      </w:r>
      <w:r>
        <w:rPr>
          <w:iCs/>
        </w:rPr>
        <w:t xml:space="preserve">usis švietimas apima </w:t>
      </w:r>
      <w:r w:rsidRPr="00B81033">
        <w:rPr>
          <w:iCs/>
        </w:rPr>
        <w:t xml:space="preserve">ikimokyklinį, priešmokyklinį, kitą neformalųjį vaikų (taip pat formalųjį švietimą papildantį </w:t>
      </w:r>
      <w:r>
        <w:rPr>
          <w:iCs/>
        </w:rPr>
        <w:t>ugdymą) ir suaugusiųjų švietimą</w:t>
      </w:r>
      <w:r>
        <w:rPr>
          <w:rStyle w:val="FootnoteReference"/>
          <w:iCs/>
        </w:rPr>
        <w:footnoteReference w:id="2"/>
      </w:r>
      <w:r>
        <w:rPr>
          <w:iCs/>
        </w:rPr>
        <w:t xml:space="preserve">. Be to, būtina pažymėti, kad savišvieta taip pat yra laikoma švietimo sistemos dalimi, o </w:t>
      </w:r>
      <w:r w:rsidRPr="00B81033">
        <w:rPr>
          <w:iCs/>
        </w:rPr>
        <w:t>ikimokyklinio ugdymo, vaikų ir suaugusiųjų nefor</w:t>
      </w:r>
      <w:r>
        <w:rPr>
          <w:iCs/>
        </w:rPr>
        <w:t xml:space="preserve">maliojo švietimo organizavimas bei </w:t>
      </w:r>
      <w:r w:rsidRPr="00B81033">
        <w:rPr>
          <w:iCs/>
        </w:rPr>
        <w:t>vaikų ir jaunimo užimtumo organizavimas</w:t>
      </w:r>
      <w:r>
        <w:rPr>
          <w:iCs/>
        </w:rPr>
        <w:t xml:space="preserve"> yra savarankiška VMSA funkcija.</w:t>
      </w:r>
    </w:p>
    <w:p w:rsidR="00E8294D" w:rsidRDefault="00B81033" w:rsidP="00B81033">
      <w:pPr>
        <w:spacing w:after="0"/>
        <w:ind w:firstLine="284"/>
        <w:rPr>
          <w:iCs/>
        </w:rPr>
      </w:pPr>
      <w:r>
        <w:t xml:space="preserve">Pabrėžtina, kad </w:t>
      </w:r>
      <w:r>
        <w:rPr>
          <w:iCs/>
        </w:rPr>
        <w:t>ES valstybėse</w:t>
      </w:r>
      <w:r w:rsidRPr="00B81033">
        <w:rPr>
          <w:iCs/>
        </w:rPr>
        <w:t xml:space="preserve"> neformalusis švietimas </w:t>
      </w:r>
      <w:r>
        <w:rPr>
          <w:iCs/>
        </w:rPr>
        <w:t>yra susijęs su solidarumo</w:t>
      </w:r>
      <w:r w:rsidRPr="00B81033">
        <w:rPr>
          <w:iCs/>
        </w:rPr>
        <w:t>,</w:t>
      </w:r>
      <w:r>
        <w:rPr>
          <w:iCs/>
        </w:rPr>
        <w:t xml:space="preserve"> </w:t>
      </w:r>
      <w:r w:rsidRPr="00B81033">
        <w:rPr>
          <w:iCs/>
        </w:rPr>
        <w:t>bendrum</w:t>
      </w:r>
      <w:r>
        <w:rPr>
          <w:iCs/>
        </w:rPr>
        <w:t>o</w:t>
      </w:r>
      <w:r w:rsidRPr="00B81033">
        <w:rPr>
          <w:iCs/>
        </w:rPr>
        <w:t>, grupin</w:t>
      </w:r>
      <w:r>
        <w:rPr>
          <w:iCs/>
        </w:rPr>
        <w:t>io</w:t>
      </w:r>
      <w:r w:rsidRPr="00B81033">
        <w:rPr>
          <w:iCs/>
        </w:rPr>
        <w:t xml:space="preserve"> mokym</w:t>
      </w:r>
      <w:r>
        <w:rPr>
          <w:iCs/>
        </w:rPr>
        <w:t>o/mokymosi</w:t>
      </w:r>
      <w:r w:rsidRPr="00B81033">
        <w:rPr>
          <w:iCs/>
        </w:rPr>
        <w:t xml:space="preserve"> ir socialini</w:t>
      </w:r>
      <w:r>
        <w:rPr>
          <w:iCs/>
        </w:rPr>
        <w:t>ų</w:t>
      </w:r>
      <w:r w:rsidRPr="00B81033">
        <w:rPr>
          <w:iCs/>
        </w:rPr>
        <w:t xml:space="preserve"> įgūdži</w:t>
      </w:r>
      <w:r>
        <w:rPr>
          <w:iCs/>
        </w:rPr>
        <w:t>ų</w:t>
      </w:r>
      <w:r w:rsidR="00E8294D">
        <w:rPr>
          <w:iCs/>
        </w:rPr>
        <w:t xml:space="preserve"> tobulinimo skatinimu</w:t>
      </w:r>
      <w:r w:rsidRPr="00B81033">
        <w:rPr>
          <w:iCs/>
        </w:rPr>
        <w:t>, tuo tarpu</w:t>
      </w:r>
      <w:r w:rsidR="00E8294D">
        <w:rPr>
          <w:iCs/>
        </w:rPr>
        <w:t xml:space="preserve"> </w:t>
      </w:r>
      <w:r w:rsidRPr="00B81033">
        <w:rPr>
          <w:iCs/>
        </w:rPr>
        <w:t>formaliojo ugdymo centre – tai individualūs pažintiniai pasiekimai</w:t>
      </w:r>
      <w:r w:rsidR="00F15D86">
        <w:rPr>
          <w:rStyle w:val="FootnoteReference"/>
          <w:iCs/>
        </w:rPr>
        <w:footnoteReference w:id="3"/>
      </w:r>
      <w:r w:rsidRPr="00B81033">
        <w:rPr>
          <w:iCs/>
        </w:rPr>
        <w:t>.</w:t>
      </w:r>
      <w:r w:rsidR="00E8294D">
        <w:rPr>
          <w:iCs/>
        </w:rPr>
        <w:t xml:space="preserve"> Be to, n</w:t>
      </w:r>
      <w:r w:rsidRPr="00B81033">
        <w:rPr>
          <w:iCs/>
        </w:rPr>
        <w:t>eformalusis ugdymas vaikams ir jaunimui yra gerokai</w:t>
      </w:r>
      <w:r w:rsidR="00E8294D">
        <w:rPr>
          <w:iCs/>
        </w:rPr>
        <w:t xml:space="preserve"> </w:t>
      </w:r>
      <w:r w:rsidRPr="00B81033">
        <w:rPr>
          <w:iCs/>
        </w:rPr>
        <w:t xml:space="preserve">patrauklesnis </w:t>
      </w:r>
      <w:r w:rsidR="00E8294D">
        <w:rPr>
          <w:iCs/>
        </w:rPr>
        <w:t>už formalųjį mokymą</w:t>
      </w:r>
      <w:r w:rsidRPr="00B81033">
        <w:rPr>
          <w:iCs/>
        </w:rPr>
        <w:t>si</w:t>
      </w:r>
      <w:r w:rsidR="00E8294D">
        <w:rPr>
          <w:iCs/>
        </w:rPr>
        <w:t>, tuo pačiu jis gali būti sėkmingai panaudojamas sprendžiant socialinės atskirties bei nepakankamos bendruomenės socializacijos problemas.</w:t>
      </w:r>
    </w:p>
    <w:p w:rsidR="00C03865" w:rsidRDefault="00E8294D" w:rsidP="00E8294D">
      <w:pPr>
        <w:spacing w:after="0"/>
        <w:ind w:firstLine="284"/>
        <w:rPr>
          <w:iCs/>
        </w:rPr>
      </w:pPr>
      <w:r>
        <w:rPr>
          <w:iCs/>
        </w:rPr>
        <w:t xml:space="preserve">Pagal AIKOS duomenis, Vilniaus miesto savivaldybėje yra 86 neformaliojo vaikų švietimo mokyklos. Neformaliojo vaikų švietimo mokyklos apima </w:t>
      </w:r>
      <w:r w:rsidRPr="00E8294D">
        <w:rPr>
          <w:iCs/>
        </w:rPr>
        <w:t>muzikinio ugdymo</w:t>
      </w:r>
      <w:r>
        <w:rPr>
          <w:iCs/>
        </w:rPr>
        <w:t>,</w:t>
      </w:r>
      <w:r w:rsidRPr="00E8294D">
        <w:rPr>
          <w:iCs/>
        </w:rPr>
        <w:t xml:space="preserve"> </w:t>
      </w:r>
      <w:r>
        <w:rPr>
          <w:iCs/>
        </w:rPr>
        <w:t xml:space="preserve">dailės ugdymo, choreografinio ugdymo, teatrinio ugdymo, kalbų mokymo, sportinio ugdymo ir </w:t>
      </w:r>
      <w:r w:rsidRPr="00E8294D">
        <w:rPr>
          <w:iCs/>
        </w:rPr>
        <w:t>techninio ugdymo</w:t>
      </w:r>
      <w:r>
        <w:rPr>
          <w:iCs/>
        </w:rPr>
        <w:t xml:space="preserve"> mokyklas.</w:t>
      </w:r>
      <w:r w:rsidR="00C03865">
        <w:rPr>
          <w:iCs/>
        </w:rPr>
        <w:t xml:space="preserve"> Investicijų projekto kontekste yra ypač aktualios sportinio ugdymo mokyklos, kadangi šios mokyklos labiausiai prisideda prie fizinio aktyvumo stokos sąlygojamų problemų sprendimo. </w:t>
      </w:r>
      <w:r w:rsidRPr="00E8294D">
        <w:rPr>
          <w:iCs/>
        </w:rPr>
        <w:t>Vadovaujantis 2014 m. balandžio 2 d. Vilniaus miesto savivaldybės tarybos sprendimu Nr. 1-1762, nuo 2014 m. rugsėjo 1 d. pradėjo veikti Vilniaus miesto sporto centras, sujungęs šešių sporto mokymo įstaigų – dvikovės sporto šakų, vandens sporto, gimnastikos, lengvosios atletikos bei “Sietyno” sporto mokyklų, taip pat ir Olimpinio sporto centro – veiklą.</w:t>
      </w:r>
      <w:r w:rsidR="00C03865">
        <w:rPr>
          <w:iCs/>
        </w:rPr>
        <w:t xml:space="preserve"> Pabrėžtina, kad VMSA stengiasi vykdyti kompleksinę savivaldybės lygmeniu centralizuotą politiką vaikų ir jaunimo sporto, kaip neformaliojo švietimo sudedamosios dalies, atžvilgiu.</w:t>
      </w:r>
    </w:p>
    <w:p w:rsidR="00E8294D" w:rsidRDefault="00C03865" w:rsidP="00E8294D">
      <w:pPr>
        <w:spacing w:after="0"/>
        <w:ind w:firstLine="284"/>
        <w:rPr>
          <w:iCs/>
        </w:rPr>
      </w:pPr>
      <w:r>
        <w:rPr>
          <w:iCs/>
        </w:rPr>
        <w:t xml:space="preserve"> Remiantis </w:t>
      </w:r>
      <w:r w:rsidR="00F15D86">
        <w:rPr>
          <w:iCs/>
        </w:rPr>
        <w:t>Atvirų jaunimo centrų plėtros V</w:t>
      </w:r>
      <w:r w:rsidR="00F15D86" w:rsidRPr="00F15D86">
        <w:rPr>
          <w:iCs/>
        </w:rPr>
        <w:t>ilniaus mieste galimybių studija</w:t>
      </w:r>
      <w:r>
        <w:rPr>
          <w:rStyle w:val="FootnoteReference"/>
          <w:iCs/>
        </w:rPr>
        <w:footnoteReference w:id="4"/>
      </w:r>
      <w:r w:rsidR="00315BB7">
        <w:rPr>
          <w:iCs/>
        </w:rPr>
        <w:t xml:space="preserve"> bei 2011 m. gyventojų ir būstų surašymo duomenimis</w:t>
      </w:r>
      <w:r w:rsidR="00315BB7">
        <w:rPr>
          <w:rStyle w:val="FootnoteReference"/>
          <w:iCs/>
        </w:rPr>
        <w:footnoteReference w:id="5"/>
      </w:r>
      <w:r>
        <w:rPr>
          <w:iCs/>
        </w:rPr>
        <w:t xml:space="preserve">, </w:t>
      </w:r>
      <w:r w:rsidR="00DC3E9E">
        <w:rPr>
          <w:iCs/>
        </w:rPr>
        <w:t>2011 metais</w:t>
      </w:r>
      <w:r w:rsidR="00E31143">
        <w:rPr>
          <w:iCs/>
        </w:rPr>
        <w:t xml:space="preserve"> </w:t>
      </w:r>
      <w:r w:rsidR="00E31143" w:rsidRPr="00C03865">
        <w:rPr>
          <w:iCs/>
        </w:rPr>
        <w:t>Vilniaus m</w:t>
      </w:r>
      <w:r w:rsidR="00E31143">
        <w:rPr>
          <w:iCs/>
        </w:rPr>
        <w:t>iesto</w:t>
      </w:r>
      <w:r w:rsidR="00E31143" w:rsidRPr="00C03865">
        <w:rPr>
          <w:iCs/>
        </w:rPr>
        <w:t xml:space="preserve"> savivaldybėje </w:t>
      </w:r>
      <w:r w:rsidR="00DC3E9E">
        <w:rPr>
          <w:iCs/>
        </w:rPr>
        <w:t xml:space="preserve">vaikai ir jaunimas iki </w:t>
      </w:r>
      <w:r w:rsidRPr="00C03865">
        <w:rPr>
          <w:iCs/>
        </w:rPr>
        <w:t>29 m. amžiaus sudar</w:t>
      </w:r>
      <w:r w:rsidR="00E31143">
        <w:rPr>
          <w:iCs/>
        </w:rPr>
        <w:t>ė</w:t>
      </w:r>
      <w:r w:rsidRPr="00C03865">
        <w:rPr>
          <w:iCs/>
        </w:rPr>
        <w:t xml:space="preserve"> </w:t>
      </w:r>
      <w:r w:rsidR="00DC3E9E">
        <w:rPr>
          <w:iCs/>
        </w:rPr>
        <w:t xml:space="preserve">37,7 </w:t>
      </w:r>
      <w:r w:rsidR="00DC3E9E" w:rsidRPr="00F3238F">
        <w:rPr>
          <w:iCs/>
        </w:rPr>
        <w:t xml:space="preserve">% </w:t>
      </w:r>
      <w:r w:rsidR="00DC3E9E">
        <w:rPr>
          <w:iCs/>
        </w:rPr>
        <w:t xml:space="preserve">visų gyventojų (202.141 asmuo iš </w:t>
      </w:r>
      <w:r w:rsidR="00DC3E9E" w:rsidRPr="00DC3E9E">
        <w:rPr>
          <w:iCs/>
        </w:rPr>
        <w:t>535.631</w:t>
      </w:r>
      <w:r w:rsidR="00DC3E9E">
        <w:rPr>
          <w:iCs/>
        </w:rPr>
        <w:t xml:space="preserve"> asmenų).</w:t>
      </w:r>
    </w:p>
    <w:p w:rsidR="00C03865" w:rsidRDefault="00C03865" w:rsidP="00E8294D">
      <w:pPr>
        <w:spacing w:after="0"/>
        <w:ind w:firstLine="284"/>
        <w:rPr>
          <w:iCs/>
        </w:rPr>
      </w:pPr>
    </w:p>
    <w:p w:rsidR="000B229A" w:rsidRPr="00E1411C" w:rsidRDefault="000B229A" w:rsidP="000B229A">
      <w:pPr>
        <w:pStyle w:val="ListParagraph"/>
        <w:ind w:left="0" w:firstLine="284"/>
        <w:rPr>
          <w:rStyle w:val="Emphasis"/>
          <w:i w:val="0"/>
        </w:rPr>
      </w:pPr>
      <w:bookmarkStart w:id="37" w:name="_Toc416418404"/>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5</w:t>
      </w:r>
      <w:r w:rsidRPr="00E1411C">
        <w:rPr>
          <w:rStyle w:val="Emphasis"/>
          <w:i w:val="0"/>
        </w:rPr>
        <w:fldChar w:fldCharType="end"/>
      </w:r>
      <w:r w:rsidRPr="00E1411C">
        <w:rPr>
          <w:rStyle w:val="Emphasis"/>
          <w:i w:val="0"/>
        </w:rPr>
        <w:t xml:space="preserve">. </w:t>
      </w:r>
      <w:r>
        <w:rPr>
          <w:rStyle w:val="Emphasis"/>
          <w:i w:val="0"/>
        </w:rPr>
        <w:t>Vilniaus miesto savivaldybėje gyvenančių vaikų ir jaunimo iki 29 m. skaičiaus pasiskirstymas pagal seniūnijas</w:t>
      </w:r>
      <w:bookmarkEnd w:id="37"/>
    </w:p>
    <w:p w:rsidR="00DC3E9E" w:rsidRDefault="000B229A" w:rsidP="00DC3E9E">
      <w:pPr>
        <w:spacing w:after="0"/>
        <w:rPr>
          <w:iCs/>
        </w:rPr>
      </w:pPr>
      <w:r>
        <w:rPr>
          <w:noProof/>
          <w:lang w:eastAsia="lt-LT"/>
        </w:rPr>
        <w:drawing>
          <wp:inline distT="0" distB="0" distL="0" distR="0" wp14:anchorId="359CC5C4" wp14:editId="5A5BC565">
            <wp:extent cx="6038851" cy="2871788"/>
            <wp:effectExtent l="0" t="0" r="0" b="508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229A" w:rsidRPr="00DC2FC8" w:rsidRDefault="000B229A" w:rsidP="000B229A">
      <w:pPr>
        <w:ind w:firstLine="284"/>
        <w:rPr>
          <w:i/>
          <w:sz w:val="20"/>
          <w:szCs w:val="20"/>
        </w:rPr>
      </w:pPr>
      <w:r>
        <w:rPr>
          <w:i/>
          <w:sz w:val="20"/>
          <w:szCs w:val="20"/>
        </w:rPr>
        <w:t xml:space="preserve">Duomenų šaltinis: </w:t>
      </w:r>
      <w:hyperlink r:id="rId37" w:history="1">
        <w:r w:rsidRPr="00DC3E9E">
          <w:rPr>
            <w:rStyle w:val="Hyperlink"/>
            <w:i/>
            <w:sz w:val="20"/>
            <w:szCs w:val="20"/>
          </w:rPr>
          <w:t>2011 m. gyventojų ir būstų surašymo duomenys</w:t>
        </w:r>
      </w:hyperlink>
      <w:r>
        <w:rPr>
          <w:i/>
          <w:sz w:val="20"/>
          <w:szCs w:val="20"/>
        </w:rPr>
        <w:t>.</w:t>
      </w:r>
    </w:p>
    <w:p w:rsidR="000B229A" w:rsidRDefault="000B229A" w:rsidP="000B229A">
      <w:pPr>
        <w:spacing w:after="0"/>
        <w:ind w:firstLine="284"/>
        <w:rPr>
          <w:iCs/>
        </w:rPr>
      </w:pPr>
      <w:r>
        <w:rPr>
          <w:iCs/>
        </w:rPr>
        <w:t>Įvertinus gyventojų pasiskirstymą pagal atskiras Vilniaus miesto savivaldybės seniūnijas, darytina išvada, kad daugiausiai vaikų ir jaunimo iki 29 m. amžiaus gyvena Antakalnio, Fabijoniškių, Pašilaičių, Verkių bei Žirmūnų seniūnijose (40,14</w:t>
      </w:r>
      <w:r w:rsidRPr="00F3238F">
        <w:rPr>
          <w:iCs/>
        </w:rPr>
        <w:t>% visų Vilniaus mieste gyvenančių vaik</w:t>
      </w:r>
      <w:r>
        <w:rPr>
          <w:iCs/>
        </w:rPr>
        <w:t>ų ir jaunimo iki 29 m.).</w:t>
      </w:r>
      <w:r w:rsidR="00DB439A">
        <w:rPr>
          <w:iCs/>
        </w:rPr>
        <w:t xml:space="preserve"> Jaunimo pasiskirstymas seniūnijose yra pakankamai netolygus, tačiau tai yra paaiškinama skirtingais seniūnijos dydžiais, kartu ir bendruoju kiekvienos seniūnijos gyventojų skaičiumi. Į šį pasiskirstymą turėtų būti atsižvelgiama, vertinant viešųjų paslaugų plėtros šiai tikslinei grupei galimybes bei parenkant labiausiai tinkamą fizinę naujosios infrastruktūros vietą.</w:t>
      </w:r>
    </w:p>
    <w:p w:rsidR="00B76385" w:rsidRDefault="00B76385" w:rsidP="000B229A">
      <w:pPr>
        <w:spacing w:after="0"/>
        <w:ind w:firstLine="284"/>
        <w:rPr>
          <w:iCs/>
        </w:rPr>
      </w:pPr>
      <w:r>
        <w:rPr>
          <w:iCs/>
        </w:rPr>
        <w:t>Aktualu, kad Vilniaus miesto savivaldybėje dėl vykstančių migracijos procesų kuriasi ir jaunos šeimos, o d</w:t>
      </w:r>
      <w:r w:rsidRPr="00B76385">
        <w:rPr>
          <w:iCs/>
        </w:rPr>
        <w:t>idžiausiu jaunų šeimų</w:t>
      </w:r>
      <w:r w:rsidR="00476D37">
        <w:rPr>
          <w:rStyle w:val="FootnoteReference"/>
          <w:iCs/>
        </w:rPr>
        <w:footnoteReference w:id="6"/>
      </w:r>
      <w:r w:rsidRPr="00B76385">
        <w:rPr>
          <w:iCs/>
        </w:rPr>
        <w:t xml:space="preserve"> išsiskiria Pašilaičių, Šeškinės, Fabijoniškių ir Žirmūnų seniūnijos (detalesnė informacija paveiksle apačioje). Šiose seniūnijose jaunų šeimų skaičius yra beveik dvigubai didesnis lyginant su kitomis seniūnijomis. Jaunų šeimų turinčių vaikų didesniu skaičiumi išsiskiria Šeškinės, Pašilaičių, ir Fabijoniškių seniūnijos</w:t>
      </w:r>
      <w:r>
        <w:rPr>
          <w:iCs/>
        </w:rPr>
        <w:t>.</w:t>
      </w:r>
    </w:p>
    <w:p w:rsidR="00B76385" w:rsidRDefault="00B76385" w:rsidP="000B229A">
      <w:pPr>
        <w:spacing w:after="0"/>
        <w:ind w:firstLine="284"/>
        <w:rPr>
          <w:iCs/>
        </w:rPr>
      </w:pPr>
      <w:r>
        <w:rPr>
          <w:iCs/>
        </w:rPr>
        <w:t>Remiantis Atvirų jaunimo centrų plėtros V</w:t>
      </w:r>
      <w:r w:rsidRPr="00F15D86">
        <w:rPr>
          <w:iCs/>
        </w:rPr>
        <w:t>ilniaus mieste galimybių studija</w:t>
      </w:r>
      <w:r>
        <w:rPr>
          <w:iCs/>
        </w:rPr>
        <w:t xml:space="preserve">, </w:t>
      </w:r>
      <w:r w:rsidRPr="00B76385">
        <w:rPr>
          <w:iCs/>
        </w:rPr>
        <w:t xml:space="preserve">7 </w:t>
      </w:r>
      <w:r w:rsidRPr="00F3238F">
        <w:rPr>
          <w:iCs/>
        </w:rPr>
        <w:t>%</w:t>
      </w:r>
      <w:r w:rsidRPr="00B76385">
        <w:rPr>
          <w:iCs/>
        </w:rPr>
        <w:t xml:space="preserve"> moksleivių nelanko nei vieno būrelio (neformaliojo ugdymo ir formalųjį švietimą papildančio ugdymo veiklos), tuo tarpu bent vieną būrelį lanko 63</w:t>
      </w:r>
      <w:r>
        <w:rPr>
          <w:iCs/>
        </w:rPr>
        <w:t> %</w:t>
      </w:r>
      <w:r w:rsidRPr="00B76385">
        <w:rPr>
          <w:iCs/>
        </w:rPr>
        <w:t xml:space="preserve"> moksleivių. Didžiausia dalis moksleivių, užsiimančių nagrinėjama veikla, lanko vieną būrelį (41</w:t>
      </w:r>
      <w:r>
        <w:rPr>
          <w:iCs/>
        </w:rPr>
        <w:t> %</w:t>
      </w:r>
      <w:r w:rsidRPr="00B76385">
        <w:rPr>
          <w:iCs/>
        </w:rPr>
        <w:t>)</w:t>
      </w:r>
      <w:r>
        <w:rPr>
          <w:iCs/>
        </w:rPr>
        <w:t>, t</w:t>
      </w:r>
      <w:r w:rsidRPr="00B76385">
        <w:rPr>
          <w:iCs/>
        </w:rPr>
        <w:t xml:space="preserve">uo tarpu lankančių daugiau nei vieną būrelį yra dvigubai mažiau </w:t>
      </w:r>
      <w:r>
        <w:rPr>
          <w:iCs/>
        </w:rPr>
        <w:t>(</w:t>
      </w:r>
      <w:r w:rsidRPr="00B76385">
        <w:rPr>
          <w:iCs/>
        </w:rPr>
        <w:t>16</w:t>
      </w:r>
      <w:r>
        <w:rPr>
          <w:iCs/>
        </w:rPr>
        <w:t> %</w:t>
      </w:r>
      <w:r w:rsidRPr="00B76385">
        <w:rPr>
          <w:iCs/>
        </w:rPr>
        <w:t xml:space="preserve"> lanko du būrelius, 6</w:t>
      </w:r>
      <w:r>
        <w:rPr>
          <w:iCs/>
        </w:rPr>
        <w:t> %</w:t>
      </w:r>
      <w:r w:rsidRPr="00B76385">
        <w:rPr>
          <w:iCs/>
        </w:rPr>
        <w:t xml:space="preserve"> </w:t>
      </w:r>
      <w:r>
        <w:rPr>
          <w:iCs/>
        </w:rPr>
        <w:t>lanko tris būrelius; žr. paveikslą žemiau).</w:t>
      </w:r>
    </w:p>
    <w:p w:rsidR="00B76385" w:rsidRDefault="00B76385" w:rsidP="000B229A">
      <w:pPr>
        <w:spacing w:after="0"/>
        <w:ind w:firstLine="284"/>
        <w:rPr>
          <w:iCs/>
        </w:rPr>
      </w:pPr>
    </w:p>
    <w:p w:rsidR="008D5C93" w:rsidRPr="00E1411C" w:rsidRDefault="008D5C93" w:rsidP="008D5C93">
      <w:pPr>
        <w:pStyle w:val="ListParagraph"/>
        <w:ind w:left="0" w:firstLine="284"/>
        <w:rPr>
          <w:rStyle w:val="Emphasis"/>
          <w:i w:val="0"/>
        </w:rPr>
      </w:pPr>
      <w:bookmarkStart w:id="38" w:name="_Toc416418405"/>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6</w:t>
      </w:r>
      <w:r w:rsidRPr="00E1411C">
        <w:rPr>
          <w:rStyle w:val="Emphasis"/>
          <w:i w:val="0"/>
        </w:rPr>
        <w:fldChar w:fldCharType="end"/>
      </w:r>
      <w:r w:rsidRPr="00E1411C">
        <w:rPr>
          <w:rStyle w:val="Emphasis"/>
          <w:i w:val="0"/>
        </w:rPr>
        <w:t xml:space="preserve">. </w:t>
      </w:r>
      <w:r>
        <w:rPr>
          <w:rStyle w:val="Emphasis"/>
          <w:i w:val="0"/>
        </w:rPr>
        <w:t>Vilniaus miesto savivaldybėje gyvenančių moksleivių apklausos duomenys (I)</w:t>
      </w:r>
      <w:bookmarkEnd w:id="38"/>
    </w:p>
    <w:p w:rsidR="008D5C93" w:rsidRDefault="008D5C93" w:rsidP="008D5C93">
      <w:pPr>
        <w:spacing w:after="0"/>
        <w:rPr>
          <w:iCs/>
        </w:rPr>
      </w:pPr>
      <w:r w:rsidRPr="003F41B5">
        <w:rPr>
          <w:bCs/>
          <w:iCs/>
          <w:noProof/>
          <w:sz w:val="20"/>
          <w:lang w:eastAsia="lt-LT"/>
        </w:rPr>
        <w:drawing>
          <wp:inline distT="0" distB="0" distL="0" distR="0" wp14:anchorId="0DB0A1B1" wp14:editId="4C37A94A">
            <wp:extent cx="6143792" cy="1771650"/>
            <wp:effectExtent l="19050" t="19050" r="28575" b="190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b="54735"/>
                    <a:stretch/>
                  </pic:blipFill>
                  <pic:spPr bwMode="auto">
                    <a:xfrm>
                      <a:off x="0" y="0"/>
                      <a:ext cx="6164657" cy="177766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D5C93" w:rsidRPr="00DC2FC8" w:rsidRDefault="008D5C93" w:rsidP="008D5C93">
      <w:pPr>
        <w:ind w:firstLine="284"/>
        <w:rPr>
          <w:i/>
          <w:sz w:val="20"/>
          <w:szCs w:val="20"/>
        </w:rPr>
      </w:pPr>
      <w:r>
        <w:rPr>
          <w:i/>
          <w:sz w:val="20"/>
          <w:szCs w:val="20"/>
        </w:rPr>
        <w:t>Duomenų šaltinis:</w:t>
      </w:r>
      <w:r w:rsidRPr="008D5C93">
        <w:t xml:space="preserve"> </w:t>
      </w:r>
      <w:r w:rsidRPr="008D5C93">
        <w:rPr>
          <w:i/>
          <w:sz w:val="20"/>
          <w:szCs w:val="20"/>
        </w:rPr>
        <w:t>Atvirų jaunimo centrų plėtros Vilniaus mieste galimybių studija. 2013-2014 m., Smart Continent LT UAB, adresuota Vilniaus miesto savivaldybės administracijai</w:t>
      </w:r>
      <w:r>
        <w:rPr>
          <w:i/>
          <w:sz w:val="20"/>
          <w:szCs w:val="20"/>
        </w:rPr>
        <w:t>.</w:t>
      </w:r>
    </w:p>
    <w:p w:rsidR="008D5C93" w:rsidRDefault="008D5C93" w:rsidP="000B229A">
      <w:pPr>
        <w:spacing w:after="0"/>
        <w:ind w:firstLine="284"/>
        <w:rPr>
          <w:iCs/>
        </w:rPr>
      </w:pPr>
    </w:p>
    <w:p w:rsidR="00B76385" w:rsidRDefault="008D5C93" w:rsidP="000B229A">
      <w:pPr>
        <w:spacing w:after="0"/>
        <w:ind w:firstLine="284"/>
        <w:rPr>
          <w:iCs/>
        </w:rPr>
      </w:pPr>
      <w:r>
        <w:rPr>
          <w:iCs/>
        </w:rPr>
        <w:t xml:space="preserve">Pabrėžtina, kad didžioji dalis apklaustųjų </w:t>
      </w:r>
      <w:r w:rsidRPr="008D5C93">
        <w:rPr>
          <w:iCs/>
        </w:rPr>
        <w:t xml:space="preserve">norėtų lankyti įvairias sporto veiklas, </w:t>
      </w:r>
      <w:r>
        <w:rPr>
          <w:iCs/>
        </w:rPr>
        <w:t>o</w:t>
      </w:r>
      <w:r w:rsidRPr="008D5C93">
        <w:rPr>
          <w:iCs/>
        </w:rPr>
        <w:t xml:space="preserve"> tarp </w:t>
      </w:r>
      <w:r>
        <w:rPr>
          <w:iCs/>
        </w:rPr>
        <w:t>nurodytų sporto veiklų</w:t>
      </w:r>
      <w:r w:rsidRPr="008D5C93">
        <w:rPr>
          <w:iCs/>
        </w:rPr>
        <w:t xml:space="preserve"> vyravo tų tipų sporto veiklos, kurių pasiūla šiuo metu yra mažesnė</w:t>
      </w:r>
      <w:r>
        <w:rPr>
          <w:iCs/>
        </w:rPr>
        <w:t xml:space="preserve"> (žr. paveikslą žemiau)</w:t>
      </w:r>
      <w:r w:rsidRPr="008D5C93">
        <w:rPr>
          <w:iCs/>
        </w:rPr>
        <w:t xml:space="preserve">. Taip pat didelė dalis respondentų (20 </w:t>
      </w:r>
      <w:r w:rsidRPr="0045468F">
        <w:rPr>
          <w:iCs/>
        </w:rPr>
        <w:t>%</w:t>
      </w:r>
      <w:r w:rsidRPr="008D5C93">
        <w:rPr>
          <w:iCs/>
        </w:rPr>
        <w:t>) nurodė, kad norėtų lanky</w:t>
      </w:r>
      <w:r>
        <w:rPr>
          <w:iCs/>
        </w:rPr>
        <w:t>ti įvairaus tipo šokių pamokas.</w:t>
      </w:r>
      <w:r w:rsidR="00BC4E52">
        <w:rPr>
          <w:iCs/>
        </w:rPr>
        <w:t xml:space="preserve"> Be to, būtina akcentuoti, kad </w:t>
      </w:r>
      <w:r w:rsidR="00141E52">
        <w:rPr>
          <w:iCs/>
        </w:rPr>
        <w:t xml:space="preserve">virš 30 </w:t>
      </w:r>
      <w:r w:rsidR="00141E52" w:rsidRPr="00826F87">
        <w:rPr>
          <w:iCs/>
        </w:rPr>
        <w:t>% respondent</w:t>
      </w:r>
      <w:r w:rsidR="00141E52">
        <w:rPr>
          <w:iCs/>
        </w:rPr>
        <w:t xml:space="preserve">ų, tai yra virš 3.000 moksleivių yra nurodę, kad nuolat </w:t>
      </w:r>
      <w:r w:rsidR="00826F87">
        <w:rPr>
          <w:iCs/>
        </w:rPr>
        <w:t>lankytų atvirą jaunimo centrą ar centrus, jeigu būtų sukurta tokių paslaugų pasiūla, o pageidaujamos tokių centrų teikiamos paslaugos turėtų apimti</w:t>
      </w:r>
      <w:r w:rsidR="00826F87" w:rsidRPr="00826F87">
        <w:t xml:space="preserve"> </w:t>
      </w:r>
      <w:r w:rsidR="00826F87" w:rsidRPr="00826F87">
        <w:rPr>
          <w:iCs/>
        </w:rPr>
        <w:t xml:space="preserve">menines veiklas, sporto veiklas, susitikimus su įvairiais žmonėmis, pagalbą karjeros klausimais </w:t>
      </w:r>
      <w:r w:rsidR="00826F87">
        <w:rPr>
          <w:iCs/>
        </w:rPr>
        <w:t xml:space="preserve">bei </w:t>
      </w:r>
      <w:r w:rsidR="00826F87" w:rsidRPr="00826F87">
        <w:rPr>
          <w:iCs/>
        </w:rPr>
        <w:t>galimybę leisti laiką su draugais.</w:t>
      </w:r>
      <w:r w:rsidR="00826F87">
        <w:rPr>
          <w:iCs/>
        </w:rPr>
        <w:t xml:space="preserve"> Šie asmenys tokių paslaugų šiuo metu negauna, todėl, įgyvendinus atitinkamas investicijų projekto veiklas sukurta pasiūla bei kartu patenkinta šiuo metu turima paklausa gali būti vertinama kaip investicijų projekto sąlygotas teigiamas pokytis.</w:t>
      </w:r>
    </w:p>
    <w:p w:rsidR="00826F87" w:rsidRDefault="00001B9B" w:rsidP="000B229A">
      <w:pPr>
        <w:spacing w:after="0"/>
        <w:ind w:firstLine="284"/>
        <w:rPr>
          <w:iCs/>
        </w:rPr>
      </w:pPr>
      <w:r>
        <w:rPr>
          <w:iCs/>
        </w:rPr>
        <w:t>Aktualu, kad respondentų, teigiamai pasisakiusių dėl noro lankyti atvirą jaunimo centrą bei gauti jo teikiamas paslaugas, skaičius didžiausias buvo Fabijoniškių, Naujininkų, Lazdynų, Šeškinės, Žirmūnų, Verkių, Pašilaičių, Antakalnio seniūnijose</w:t>
      </w:r>
      <w:r w:rsidR="00722CA7">
        <w:rPr>
          <w:iCs/>
        </w:rPr>
        <w:t xml:space="preserve">. Atsižvelgiant į tai, kad nurodytos seniūnijos apima didelę dalį Vilniaus miesto savivaldybės teritorijos, bei siekiant užtikrinti kuo didesnį naujųjų paslaugų prieinamumą bei pasiekiamumą, naujoji infrastruktūra turėtų būti kuriama tokioje fizinėje vietoje, kuri yra greičiausiai pasiekiama viešuoju transportu </w:t>
      </w:r>
      <w:r w:rsidR="004673B3">
        <w:rPr>
          <w:iCs/>
        </w:rPr>
        <w:t xml:space="preserve">(pvz., kelionė viešuoju transportu iki </w:t>
      </w:r>
      <w:r w:rsidR="00DC0D73">
        <w:rPr>
          <w:iCs/>
        </w:rPr>
        <w:t>3</w:t>
      </w:r>
      <w:r w:rsidR="004673B3">
        <w:rPr>
          <w:iCs/>
        </w:rPr>
        <w:t xml:space="preserve">0 min. trukmės) </w:t>
      </w:r>
      <w:r w:rsidR="00722CA7">
        <w:rPr>
          <w:iCs/>
        </w:rPr>
        <w:t>visiems tikslinės grupės atstovams).</w:t>
      </w:r>
    </w:p>
    <w:p w:rsidR="00722CA7" w:rsidRPr="00141E52" w:rsidRDefault="00722CA7" w:rsidP="000B229A">
      <w:pPr>
        <w:spacing w:after="0"/>
        <w:ind w:firstLine="284"/>
        <w:rPr>
          <w:iCs/>
        </w:rPr>
      </w:pPr>
    </w:p>
    <w:p w:rsidR="008D5C93" w:rsidRDefault="008D5C93" w:rsidP="000B229A">
      <w:pPr>
        <w:spacing w:after="0"/>
        <w:ind w:firstLine="284"/>
        <w:rPr>
          <w:iCs/>
        </w:rPr>
      </w:pPr>
    </w:p>
    <w:p w:rsidR="008D5C93" w:rsidRDefault="008D5C93">
      <w:pPr>
        <w:spacing w:after="200" w:line="276" w:lineRule="auto"/>
        <w:jc w:val="left"/>
        <w:rPr>
          <w:rStyle w:val="Emphasis"/>
          <w:i w:val="0"/>
        </w:rPr>
      </w:pPr>
      <w:r>
        <w:rPr>
          <w:rStyle w:val="Emphasis"/>
          <w:i w:val="0"/>
        </w:rPr>
        <w:br w:type="page"/>
      </w:r>
    </w:p>
    <w:p w:rsidR="008D5C93" w:rsidRPr="00E1411C" w:rsidRDefault="008D5C93" w:rsidP="008D5C93">
      <w:pPr>
        <w:pStyle w:val="ListParagraph"/>
        <w:ind w:left="0" w:firstLine="284"/>
        <w:rPr>
          <w:rStyle w:val="Emphasis"/>
          <w:i w:val="0"/>
        </w:rPr>
      </w:pPr>
      <w:bookmarkStart w:id="39" w:name="_Toc416418406"/>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7</w:t>
      </w:r>
      <w:r w:rsidRPr="00E1411C">
        <w:rPr>
          <w:rStyle w:val="Emphasis"/>
          <w:i w:val="0"/>
        </w:rPr>
        <w:fldChar w:fldCharType="end"/>
      </w:r>
      <w:r w:rsidRPr="00E1411C">
        <w:rPr>
          <w:rStyle w:val="Emphasis"/>
          <w:i w:val="0"/>
        </w:rPr>
        <w:t xml:space="preserve">. </w:t>
      </w:r>
      <w:r>
        <w:rPr>
          <w:rStyle w:val="Emphasis"/>
          <w:i w:val="0"/>
        </w:rPr>
        <w:t>Vilniaus miesto savivaldybėje gyvenančių moksleivių apklausos duomenys (II)</w:t>
      </w:r>
      <w:bookmarkEnd w:id="39"/>
    </w:p>
    <w:p w:rsidR="008D5C93" w:rsidRDefault="008D5C93" w:rsidP="008D5C93">
      <w:pPr>
        <w:spacing w:after="0"/>
        <w:rPr>
          <w:iCs/>
        </w:rPr>
      </w:pPr>
      <w:r w:rsidRPr="00BA330C">
        <w:rPr>
          <w:rFonts w:ascii="Times New Roman" w:eastAsia="Calibri" w:hAnsi="Times New Roman" w:cs="Times New Roman"/>
          <w:iCs/>
          <w:noProof/>
          <w:color w:val="000000" w:themeColor="text1"/>
          <w:sz w:val="24"/>
          <w:szCs w:val="24"/>
          <w:lang w:eastAsia="lt-LT"/>
        </w:rPr>
        <w:drawing>
          <wp:inline distT="0" distB="0" distL="0" distR="0" wp14:anchorId="0E66593F" wp14:editId="077A85CE">
            <wp:extent cx="6043053" cy="3800475"/>
            <wp:effectExtent l="0" t="0" r="0" b="0"/>
            <wp:docPr id="226" name="Picture 226" descr="C:\Users\Karolina\Documents\Moksleiviu apklausos analize_pageidaujamos veikl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olina\Documents\Moksleiviu apklausos analize_pageidaujamos veiklos2.gif"/>
                    <pic:cNvPicPr>
                      <a:picLocks noChangeAspect="1" noChangeArrowheads="1"/>
                    </pic:cNvPicPr>
                  </pic:nvPicPr>
                  <pic:blipFill rotWithShape="1">
                    <a:blip r:embed="rId39">
                      <a:extLst>
                        <a:ext uri="{28A0092B-C50C-407E-A947-70E740481C1C}">
                          <a14:useLocalDpi xmlns:a14="http://schemas.microsoft.com/office/drawing/2010/main"/>
                        </a:ext>
                      </a:extLst>
                    </a:blip>
                    <a:srcRect t="13278" r="5140" b="7261"/>
                    <a:stretch/>
                  </pic:blipFill>
                  <pic:spPr bwMode="auto">
                    <a:xfrm>
                      <a:off x="0" y="0"/>
                      <a:ext cx="6043053"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8D5C93" w:rsidRPr="00DC2FC8" w:rsidRDefault="008D5C93" w:rsidP="008D5C93">
      <w:pPr>
        <w:ind w:firstLine="284"/>
        <w:rPr>
          <w:i/>
          <w:sz w:val="20"/>
          <w:szCs w:val="20"/>
        </w:rPr>
      </w:pPr>
      <w:r>
        <w:rPr>
          <w:i/>
          <w:sz w:val="20"/>
          <w:szCs w:val="20"/>
        </w:rPr>
        <w:t>Duomenų šaltinis:</w:t>
      </w:r>
      <w:r w:rsidRPr="008D5C93">
        <w:t xml:space="preserve"> </w:t>
      </w:r>
      <w:r w:rsidRPr="008D5C93">
        <w:rPr>
          <w:i/>
          <w:sz w:val="20"/>
          <w:szCs w:val="20"/>
        </w:rPr>
        <w:t>Atvirų jaunimo centrų plėtros Vilniaus mieste galimybių studija. 2013-2014 m., Smart Continent LT UAB, adresuota Vilniaus miesto savivaldybės administracijai</w:t>
      </w:r>
      <w:r>
        <w:rPr>
          <w:i/>
          <w:sz w:val="20"/>
          <w:szCs w:val="20"/>
        </w:rPr>
        <w:t>.</w:t>
      </w:r>
    </w:p>
    <w:p w:rsidR="00C52456" w:rsidRDefault="00C52456" w:rsidP="00C52456">
      <w:pPr>
        <w:spacing w:after="0"/>
        <w:ind w:firstLine="284"/>
        <w:rPr>
          <w:iCs/>
        </w:rPr>
      </w:pPr>
    </w:p>
    <w:p w:rsidR="00C52456" w:rsidRDefault="00C52456" w:rsidP="00C52456">
      <w:pPr>
        <w:spacing w:after="0"/>
        <w:ind w:firstLine="284"/>
        <w:rPr>
          <w:iCs/>
        </w:rPr>
      </w:pPr>
      <w:r>
        <w:rPr>
          <w:iCs/>
        </w:rPr>
        <w:t xml:space="preserve">Taip pat būtina akcentuoti, kad, remiantis apklausos duomenimis, pagrindinės priežastys, dėl kurių vaikai nelanko </w:t>
      </w:r>
      <w:r w:rsidRPr="00C52456">
        <w:rPr>
          <w:iCs/>
        </w:rPr>
        <w:t>neformaliojo ugdymo veiklų, yra ta</w:t>
      </w:r>
      <w:r>
        <w:rPr>
          <w:iCs/>
        </w:rPr>
        <w:t>i</w:t>
      </w:r>
      <w:r w:rsidRPr="00C52456">
        <w:rPr>
          <w:iCs/>
        </w:rPr>
        <w:t xml:space="preserve">, </w:t>
      </w:r>
      <w:r>
        <w:rPr>
          <w:iCs/>
        </w:rPr>
        <w:t>kad</w:t>
      </w:r>
      <w:r w:rsidRPr="00C52456">
        <w:rPr>
          <w:iCs/>
        </w:rPr>
        <w:t xml:space="preserve"> vaikas savo mėgstama veikla mieliau užsiima ne būrelyje, kad galimybes užsiimti neformaliojo ugdymo veiklomis riboja finansinės galimybės, </w:t>
      </w:r>
      <w:r>
        <w:rPr>
          <w:iCs/>
        </w:rPr>
        <w:t>bei tai, kad</w:t>
      </w:r>
      <w:r w:rsidRPr="00C52456">
        <w:rPr>
          <w:iCs/>
        </w:rPr>
        <w:t xml:space="preserve"> </w:t>
      </w:r>
      <w:r>
        <w:rPr>
          <w:iCs/>
        </w:rPr>
        <w:t>vaikas</w:t>
      </w:r>
      <w:r w:rsidRPr="00C52456">
        <w:rPr>
          <w:iCs/>
        </w:rPr>
        <w:t xml:space="preserve"> neranda įdomios veiklos. </w:t>
      </w:r>
      <w:r w:rsidR="00A53BE0">
        <w:rPr>
          <w:iCs/>
        </w:rPr>
        <w:t xml:space="preserve">Pagal VMSA pateiktą informaciją, viena iš pagrindinių priežasčių taip pat yra laikytinas tinkamos kokybės fizinio aktyvumo veikloms skirtos infrastruktūros trūkumas. </w:t>
      </w:r>
      <w:r w:rsidRPr="00C52456">
        <w:rPr>
          <w:iCs/>
        </w:rPr>
        <w:t>Vis dėlto, didžioji dalis (84%) tėvų, kurių vaikai nelanko neformaliojo ugdymo įstaigų, teigė, jog jie norėtų, kad jų vaikai užsiimtų papildoma veikla po pamokų</w:t>
      </w:r>
      <w:r>
        <w:rPr>
          <w:iCs/>
        </w:rPr>
        <w:t xml:space="preserve">, tai yra </w:t>
      </w:r>
      <w:r w:rsidRPr="00C52456">
        <w:rPr>
          <w:iCs/>
        </w:rPr>
        <w:t>lankytų neformaliojo ugdymo veiklas ar dalyvautų jaunimo ar su jaunimu dirbančių organizacijų veiklose.</w:t>
      </w:r>
      <w:r w:rsidR="00A53BE0">
        <w:rPr>
          <w:iCs/>
        </w:rPr>
        <w:t xml:space="preserve"> </w:t>
      </w:r>
    </w:p>
    <w:p w:rsidR="00C52456" w:rsidRDefault="008E4C20" w:rsidP="00C52456">
      <w:pPr>
        <w:spacing w:after="0"/>
        <w:ind w:firstLine="284"/>
        <w:rPr>
          <w:iCs/>
        </w:rPr>
      </w:pPr>
      <w:r>
        <w:rPr>
          <w:iCs/>
        </w:rPr>
        <w:t xml:space="preserve">Analizuojant Šeškinės seniūnijos, tai yra pagrindinės tikslinės teritorijos, kurios atžvilgiu galėtų pasireikšti projekto poveikis, </w:t>
      </w:r>
      <w:r w:rsidR="00DA5CBD">
        <w:rPr>
          <w:iCs/>
        </w:rPr>
        <w:t>duomenys, pabrėžtina, kad šioje seniūnijoje</w:t>
      </w:r>
      <w:r w:rsidR="005266B8">
        <w:rPr>
          <w:iCs/>
        </w:rPr>
        <w:t xml:space="preserve"> vaikų ir jaunimo iki 29 metų asmenų skaičius yra </w:t>
      </w:r>
      <w:r w:rsidR="00E40841">
        <w:rPr>
          <w:iCs/>
        </w:rPr>
        <w:t>10.361 asmuo, iš kurių moksleivių ir studentų, neužsiimančių jokia nagrinėta neformaliojo švietimo veikla, skaičius sudaro 1.838 asmenis.</w:t>
      </w:r>
      <w:r w:rsidR="00DC0D73">
        <w:rPr>
          <w:iCs/>
        </w:rPr>
        <w:t xml:space="preserve"> Įvertinus Vilniaus miesto viešojo transporto schemą bei galimybę Šeškinės teritorijoje sukurtą infrastruktūrą sparčiai pasiekti iš bet kurios miesto vietos, būtina akcentuoti, kad Vilniaus mieste gyvenančių moksleivių ir studentų, neužsiimančių jokia nagrinėta neformaliojo švietimo veikla, skaičius sudaro </w:t>
      </w:r>
      <w:r w:rsidR="00BA40DC">
        <w:rPr>
          <w:iCs/>
        </w:rPr>
        <w:t>36.996</w:t>
      </w:r>
      <w:r w:rsidR="00DC0D73">
        <w:rPr>
          <w:iCs/>
        </w:rPr>
        <w:t xml:space="preserve"> asmenis</w:t>
      </w:r>
      <w:r w:rsidR="003561F9">
        <w:rPr>
          <w:iCs/>
        </w:rPr>
        <w:t xml:space="preserve"> (žr. lentelę žemiau)</w:t>
      </w:r>
      <w:r w:rsidR="00BA40DC">
        <w:rPr>
          <w:iCs/>
        </w:rPr>
        <w:t>.</w:t>
      </w:r>
      <w:r w:rsidR="003561F9">
        <w:rPr>
          <w:iCs/>
        </w:rPr>
        <w:t xml:space="preserve"> Šie asmenys yra laikytini projekto veiklų, kurios yra skiriamos sveikat</w:t>
      </w:r>
      <w:r w:rsidR="00D8738A">
        <w:rPr>
          <w:iCs/>
        </w:rPr>
        <w:t>ini</w:t>
      </w:r>
      <w:r w:rsidR="003561F9">
        <w:rPr>
          <w:iCs/>
        </w:rPr>
        <w:t xml:space="preserve">mo bei neformaliojo ugdymo (švietimo) </w:t>
      </w:r>
      <w:r w:rsidR="00C77F3F">
        <w:rPr>
          <w:iCs/>
        </w:rPr>
        <w:t>paslaugų prieinamumo didinimui, tiksline grupe.</w:t>
      </w:r>
    </w:p>
    <w:p w:rsidR="00C52456" w:rsidRDefault="00C52456" w:rsidP="00C52456">
      <w:pPr>
        <w:spacing w:after="0"/>
        <w:ind w:firstLine="284"/>
        <w:rPr>
          <w:iCs/>
        </w:rPr>
      </w:pPr>
    </w:p>
    <w:tbl>
      <w:tblPr>
        <w:tblStyle w:val="LightList-Accent1"/>
        <w:tblW w:w="5000" w:type="pct"/>
        <w:tblLayout w:type="fixed"/>
        <w:tblLook w:val="04A0" w:firstRow="1" w:lastRow="0" w:firstColumn="1" w:lastColumn="0" w:noHBand="0" w:noVBand="1"/>
      </w:tblPr>
      <w:tblGrid>
        <w:gridCol w:w="1810"/>
        <w:gridCol w:w="2810"/>
        <w:gridCol w:w="3208"/>
        <w:gridCol w:w="2026"/>
      </w:tblGrid>
      <w:tr w:rsidR="00813DC8" w:rsidRPr="00813DC8" w:rsidTr="00813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color w:val="FFFFFF"/>
                <w:sz w:val="18"/>
                <w:lang w:eastAsia="lt-LT"/>
              </w:rPr>
            </w:pPr>
            <w:r w:rsidRPr="00813DC8">
              <w:rPr>
                <w:color w:val="FFFFFF"/>
                <w:sz w:val="18"/>
                <w:lang w:eastAsia="lt-LT"/>
              </w:rPr>
              <w:t>Seniūnijos pavadinimas</w:t>
            </w:r>
          </w:p>
        </w:tc>
        <w:tc>
          <w:tcPr>
            <w:tcW w:w="1426" w:type="pct"/>
            <w:noWrap/>
            <w:hideMark/>
          </w:tcPr>
          <w:p w:rsidR="00BA40DC" w:rsidRPr="00813DC8" w:rsidRDefault="00BA40DC"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Moksleivių, kurie neužsiima nei viena iš nagrinėjamų veiklų skaičius</w:t>
            </w:r>
          </w:p>
        </w:tc>
        <w:tc>
          <w:tcPr>
            <w:tcW w:w="1628" w:type="pct"/>
            <w:noWrap/>
            <w:hideMark/>
          </w:tcPr>
          <w:p w:rsidR="00BA40DC" w:rsidRPr="00813DC8" w:rsidRDefault="00BA40DC"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Studentų, kurie neužsiima nei viena iš nagrinėjamų veiklų skaičius</w:t>
            </w:r>
          </w:p>
        </w:tc>
        <w:tc>
          <w:tcPr>
            <w:tcW w:w="1028" w:type="pct"/>
            <w:noWrap/>
            <w:hideMark/>
          </w:tcPr>
          <w:p w:rsidR="00BA40DC" w:rsidRPr="00813DC8" w:rsidRDefault="00BA40DC" w:rsidP="00813DC8">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813DC8">
              <w:rPr>
                <w:color w:val="FFFFFF"/>
                <w:sz w:val="18"/>
                <w:lang w:eastAsia="lt-LT"/>
              </w:rPr>
              <w:t>Bendras moksleivių ir studentų skaičius</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Antakalnio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994</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w:t>
            </w:r>
            <w:r w:rsidR="002A2565" w:rsidRPr="00813DC8">
              <w:rPr>
                <w:sz w:val="18"/>
                <w:lang w:eastAsia="lt-LT"/>
              </w:rPr>
              <w:t>.</w:t>
            </w:r>
            <w:r w:rsidRPr="00813DC8">
              <w:rPr>
                <w:sz w:val="18"/>
                <w:lang w:eastAsia="lt-LT"/>
              </w:rPr>
              <w:t>598</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w:t>
            </w:r>
            <w:r w:rsidR="002A2565" w:rsidRPr="00813DC8">
              <w:rPr>
                <w:sz w:val="18"/>
                <w:lang w:eastAsia="lt-LT"/>
              </w:rPr>
              <w:t>.</w:t>
            </w:r>
            <w:r w:rsidRPr="00813DC8">
              <w:rPr>
                <w:sz w:val="18"/>
                <w:lang w:eastAsia="lt-LT"/>
              </w:rPr>
              <w:t>592</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Fabijoniškių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877</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w:t>
            </w:r>
            <w:r w:rsidR="002A2565" w:rsidRPr="00813DC8">
              <w:rPr>
                <w:sz w:val="18"/>
                <w:lang w:eastAsia="lt-LT"/>
              </w:rPr>
              <w:t>.</w:t>
            </w:r>
            <w:r w:rsidRPr="00813DC8">
              <w:rPr>
                <w:sz w:val="18"/>
                <w:lang w:eastAsia="lt-LT"/>
              </w:rPr>
              <w:t>361</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w:t>
            </w:r>
            <w:r w:rsidR="002A2565" w:rsidRPr="00813DC8">
              <w:rPr>
                <w:sz w:val="18"/>
                <w:lang w:eastAsia="lt-LT"/>
              </w:rPr>
              <w:t>.</w:t>
            </w:r>
            <w:r w:rsidRPr="00813DC8">
              <w:rPr>
                <w:sz w:val="18"/>
                <w:lang w:eastAsia="lt-LT"/>
              </w:rPr>
              <w:t>238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Grigiškių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268</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362</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630</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Justiniškių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591</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138</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729</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Karoliniškių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660</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832</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492</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Lazdynų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633</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128</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761</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Naujamiesčio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461</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357</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818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Naujininkų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846</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046</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892</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Naujosios Vilnios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792</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982</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774</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Panerių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280</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213</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493</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Pašilaičių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691</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756</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w:t>
            </w:r>
            <w:r w:rsidR="002A2565" w:rsidRPr="00813DC8">
              <w:rPr>
                <w:sz w:val="18"/>
                <w:lang w:eastAsia="lt-LT"/>
              </w:rPr>
              <w:t>.</w:t>
            </w:r>
            <w:r w:rsidRPr="00813DC8">
              <w:rPr>
                <w:sz w:val="18"/>
                <w:lang w:eastAsia="lt-LT"/>
              </w:rPr>
              <w:t>447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Pilaitės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465</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009</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474</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Rasų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294</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352</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646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Senamiesčio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413</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360</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773</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Šeškinės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651</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187</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838</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Šnipiškių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395</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731</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126</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Verkių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900</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936</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w:t>
            </w:r>
            <w:r w:rsidR="002A2565" w:rsidRPr="00813DC8">
              <w:rPr>
                <w:sz w:val="18"/>
                <w:lang w:eastAsia="lt-LT"/>
              </w:rPr>
              <w:t>.</w:t>
            </w:r>
            <w:r w:rsidRPr="00813DC8">
              <w:rPr>
                <w:sz w:val="18"/>
                <w:lang w:eastAsia="lt-LT"/>
              </w:rPr>
              <w:t>836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Vilkpedės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595</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853</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w:t>
            </w:r>
            <w:r w:rsidR="002A2565" w:rsidRPr="00813DC8">
              <w:rPr>
                <w:sz w:val="18"/>
                <w:lang w:eastAsia="lt-LT"/>
              </w:rPr>
              <w:t>.</w:t>
            </w:r>
            <w:r w:rsidRPr="00813DC8">
              <w:rPr>
                <w:sz w:val="18"/>
                <w:lang w:eastAsia="lt-LT"/>
              </w:rPr>
              <w:t>448</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Viršuliškių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392</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545</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937</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Žirmūnų seniūnija</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963</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w:t>
            </w:r>
            <w:r w:rsidR="002A2565" w:rsidRPr="00813DC8">
              <w:rPr>
                <w:sz w:val="18"/>
                <w:lang w:eastAsia="lt-LT"/>
              </w:rPr>
              <w:t>.</w:t>
            </w:r>
            <w:r w:rsidRPr="00813DC8">
              <w:rPr>
                <w:sz w:val="18"/>
                <w:lang w:eastAsia="lt-LT"/>
              </w:rPr>
              <w:t>123</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w:t>
            </w:r>
            <w:r w:rsidR="002A2565" w:rsidRPr="00813DC8">
              <w:rPr>
                <w:sz w:val="18"/>
                <w:lang w:eastAsia="lt-LT"/>
              </w:rPr>
              <w:t>.</w:t>
            </w:r>
            <w:r w:rsidRPr="00813DC8">
              <w:rPr>
                <w:sz w:val="18"/>
                <w:lang w:eastAsia="lt-LT"/>
              </w:rPr>
              <w:t>086</w:t>
            </w:r>
          </w:p>
        </w:tc>
      </w:tr>
      <w:tr w:rsidR="00813DC8" w:rsidRPr="00813DC8" w:rsidTr="0081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b w:val="0"/>
                <w:sz w:val="18"/>
                <w:lang w:eastAsia="lt-LT"/>
              </w:rPr>
            </w:pPr>
            <w:r w:rsidRPr="00813DC8">
              <w:rPr>
                <w:b w:val="0"/>
                <w:sz w:val="18"/>
                <w:lang w:eastAsia="lt-LT"/>
              </w:rPr>
              <w:t>Žvėryno seniūnija</w:t>
            </w:r>
          </w:p>
        </w:tc>
        <w:tc>
          <w:tcPr>
            <w:tcW w:w="1426"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286</w:t>
            </w:r>
          </w:p>
        </w:tc>
        <w:tc>
          <w:tcPr>
            <w:tcW w:w="16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680</w:t>
            </w:r>
          </w:p>
        </w:tc>
        <w:tc>
          <w:tcPr>
            <w:tcW w:w="1028" w:type="pct"/>
            <w:noWrap/>
            <w:hideMark/>
          </w:tcPr>
          <w:p w:rsidR="00BA40DC" w:rsidRPr="00813DC8" w:rsidRDefault="00BA40DC" w:rsidP="00813DC8">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813DC8">
              <w:rPr>
                <w:sz w:val="18"/>
                <w:lang w:eastAsia="lt-LT"/>
              </w:rPr>
              <w:t>966</w:t>
            </w:r>
          </w:p>
        </w:tc>
      </w:tr>
      <w:tr w:rsidR="00813DC8" w:rsidRPr="00813DC8" w:rsidTr="00813DC8">
        <w:tc>
          <w:tcPr>
            <w:cnfStyle w:val="001000000000" w:firstRow="0" w:lastRow="0" w:firstColumn="1" w:lastColumn="0" w:oddVBand="0" w:evenVBand="0" w:oddHBand="0" w:evenHBand="0" w:firstRowFirstColumn="0" w:firstRowLastColumn="0" w:lastRowFirstColumn="0" w:lastRowLastColumn="0"/>
            <w:tcW w:w="918" w:type="pct"/>
            <w:noWrap/>
            <w:hideMark/>
          </w:tcPr>
          <w:p w:rsidR="00BA40DC" w:rsidRPr="00813DC8" w:rsidRDefault="00BA40DC" w:rsidP="00813DC8">
            <w:pPr>
              <w:spacing w:after="0"/>
              <w:jc w:val="center"/>
              <w:rPr>
                <w:sz w:val="18"/>
                <w:lang w:eastAsia="lt-LT"/>
              </w:rPr>
            </w:pPr>
            <w:r w:rsidRPr="00813DC8">
              <w:rPr>
                <w:sz w:val="18"/>
                <w:lang w:eastAsia="lt-LT"/>
              </w:rPr>
              <w:t>Iš viso:</w:t>
            </w:r>
          </w:p>
        </w:tc>
        <w:tc>
          <w:tcPr>
            <w:tcW w:w="1426"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12</w:t>
            </w:r>
            <w:r w:rsidR="002A2565" w:rsidRPr="00813DC8">
              <w:rPr>
                <w:sz w:val="18"/>
                <w:lang w:eastAsia="lt-LT"/>
              </w:rPr>
              <w:t>.</w:t>
            </w:r>
            <w:r w:rsidRPr="00813DC8">
              <w:rPr>
                <w:sz w:val="18"/>
                <w:lang w:eastAsia="lt-LT"/>
              </w:rPr>
              <w:t>447</w:t>
            </w:r>
          </w:p>
        </w:tc>
        <w:tc>
          <w:tcPr>
            <w:tcW w:w="16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24</w:t>
            </w:r>
            <w:r w:rsidR="002A2565" w:rsidRPr="00813DC8">
              <w:rPr>
                <w:sz w:val="18"/>
                <w:lang w:eastAsia="lt-LT"/>
              </w:rPr>
              <w:t>.</w:t>
            </w:r>
            <w:r w:rsidRPr="00813DC8">
              <w:rPr>
                <w:sz w:val="18"/>
                <w:lang w:eastAsia="lt-LT"/>
              </w:rPr>
              <w:t>549</w:t>
            </w:r>
          </w:p>
        </w:tc>
        <w:tc>
          <w:tcPr>
            <w:tcW w:w="1028" w:type="pct"/>
            <w:noWrap/>
            <w:hideMark/>
          </w:tcPr>
          <w:p w:rsidR="00BA40DC" w:rsidRPr="00813DC8" w:rsidRDefault="00BA40DC" w:rsidP="00813DC8">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813DC8">
              <w:rPr>
                <w:sz w:val="18"/>
                <w:lang w:eastAsia="lt-LT"/>
              </w:rPr>
              <w:t>36</w:t>
            </w:r>
            <w:r w:rsidR="002A2565" w:rsidRPr="00813DC8">
              <w:rPr>
                <w:sz w:val="18"/>
                <w:lang w:eastAsia="lt-LT"/>
              </w:rPr>
              <w:t>.</w:t>
            </w:r>
            <w:r w:rsidRPr="00813DC8">
              <w:rPr>
                <w:sz w:val="18"/>
                <w:lang w:eastAsia="lt-LT"/>
              </w:rPr>
              <w:t>996</w:t>
            </w:r>
          </w:p>
        </w:tc>
      </w:tr>
    </w:tbl>
    <w:p w:rsidR="00AF3AED" w:rsidRPr="00DC2FC8" w:rsidRDefault="00AF3AED" w:rsidP="00AF3AED">
      <w:pPr>
        <w:ind w:firstLine="284"/>
        <w:rPr>
          <w:i/>
          <w:sz w:val="20"/>
          <w:szCs w:val="20"/>
        </w:rPr>
      </w:pPr>
      <w:r>
        <w:rPr>
          <w:i/>
          <w:sz w:val="20"/>
          <w:szCs w:val="20"/>
        </w:rPr>
        <w:t>Duomenų šaltinis:</w:t>
      </w:r>
      <w:r w:rsidRPr="00AF3AED">
        <w:rPr>
          <w:i/>
          <w:sz w:val="20"/>
          <w:szCs w:val="20"/>
        </w:rPr>
        <w:t xml:space="preserve"> sudaryta autorių pagal </w:t>
      </w:r>
      <w:r w:rsidRPr="008D5C93">
        <w:rPr>
          <w:i/>
          <w:sz w:val="20"/>
          <w:szCs w:val="20"/>
        </w:rPr>
        <w:t>Atvirų jaunimo centrų plėtros V</w:t>
      </w:r>
      <w:r>
        <w:rPr>
          <w:i/>
          <w:sz w:val="20"/>
          <w:szCs w:val="20"/>
        </w:rPr>
        <w:t>ilniaus mieste galimybių studijos duomenis</w:t>
      </w:r>
      <w:r w:rsidRPr="008D5C93">
        <w:rPr>
          <w:i/>
          <w:sz w:val="20"/>
          <w:szCs w:val="20"/>
        </w:rPr>
        <w:t>. 2013-2014 m., Smart Continent LT UAB, adresuota Vilniaus miesto savivaldybės administracijai</w:t>
      </w:r>
      <w:r>
        <w:rPr>
          <w:i/>
          <w:sz w:val="20"/>
          <w:szCs w:val="20"/>
        </w:rPr>
        <w:t>.</w:t>
      </w:r>
    </w:p>
    <w:p w:rsidR="004E102D" w:rsidRDefault="007A5E20" w:rsidP="007A5E20">
      <w:pPr>
        <w:spacing w:after="0"/>
        <w:ind w:firstLine="284"/>
        <w:rPr>
          <w:iCs/>
        </w:rPr>
      </w:pPr>
      <w:r>
        <w:rPr>
          <w:iCs/>
        </w:rPr>
        <w:t xml:space="preserve">Investicijų projekto kontekste aktualu įvertinti ne tik </w:t>
      </w:r>
      <w:r w:rsidR="00164631">
        <w:rPr>
          <w:iCs/>
        </w:rPr>
        <w:t xml:space="preserve">į </w:t>
      </w:r>
      <w:r>
        <w:rPr>
          <w:iCs/>
        </w:rPr>
        <w:t>vaik</w:t>
      </w:r>
      <w:r w:rsidR="00164631">
        <w:rPr>
          <w:iCs/>
        </w:rPr>
        <w:t>u</w:t>
      </w:r>
      <w:r>
        <w:rPr>
          <w:iCs/>
        </w:rPr>
        <w:t>s, bet ir į kitas Vilniaus miesto Šiaurinės teritorijos bendruomenės grupes orientuotas fizinį aktyvumą skatinančias neformaliojo ugdymo veiklas.</w:t>
      </w:r>
      <w:r w:rsidR="006D1BDE">
        <w:rPr>
          <w:iCs/>
        </w:rPr>
        <w:t xml:space="preserve"> Vilniaus mieste yra nuolat organizuojamos Sekmadienio futbolo lygos, kuri yra megėjų fizinį aktyvumą propaguojantis viešas</w:t>
      </w:r>
      <w:r w:rsidR="00164631">
        <w:rPr>
          <w:iCs/>
        </w:rPr>
        <w:t>is juridinis asmuo, varžybos.</w:t>
      </w:r>
      <w:r w:rsidR="006D1BDE">
        <w:rPr>
          <w:iCs/>
        </w:rPr>
        <w:t xml:space="preserve"> Šios lygos organizuojamose rungtynėse gali dalyvauti</w:t>
      </w:r>
      <w:r w:rsidR="00164631">
        <w:rPr>
          <w:iCs/>
        </w:rPr>
        <w:t xml:space="preserve"> vaikai, moterys, 35 metų sulaukę asmenys, 45 metų sulaukę asmenys, taip pat organizuojami vasaros futbolo lygos ir kiti viešieji nemokami renginiai, kuriais yra skatinamas domėjimasis futbolu bei jo poveikiu sveikatai. Nesant galimybės patenkinti turimą tokių renginių paklausą</w:t>
      </w:r>
      <w:r w:rsidR="00821BED">
        <w:rPr>
          <w:iCs/>
        </w:rPr>
        <w:t>, nemaža dalis renginių nėra organizuojama.</w:t>
      </w:r>
    </w:p>
    <w:p w:rsidR="007A5E20" w:rsidRDefault="004E102D" w:rsidP="007A5E20">
      <w:pPr>
        <w:spacing w:after="0"/>
        <w:ind w:firstLine="284"/>
        <w:rPr>
          <w:iCs/>
        </w:rPr>
      </w:pPr>
      <w:r>
        <w:rPr>
          <w:iCs/>
        </w:rPr>
        <w:t xml:space="preserve">Be to, </w:t>
      </w:r>
      <w:r w:rsidR="00100E17">
        <w:rPr>
          <w:iCs/>
        </w:rPr>
        <w:t xml:space="preserve">Vilniaus mieste taip pat </w:t>
      </w:r>
      <w:r>
        <w:rPr>
          <w:iCs/>
        </w:rPr>
        <w:t>nuolat organizuojami Mažojo futb</w:t>
      </w:r>
      <w:r w:rsidR="00100E17">
        <w:rPr>
          <w:iCs/>
        </w:rPr>
        <w:t>o</w:t>
      </w:r>
      <w:r>
        <w:rPr>
          <w:iCs/>
        </w:rPr>
        <w:t>lo lygos renginiai</w:t>
      </w:r>
      <w:r w:rsidR="00100E17">
        <w:rPr>
          <w:iCs/>
        </w:rPr>
        <w:t>. Ši</w:t>
      </w:r>
      <w:r>
        <w:rPr>
          <w:iCs/>
        </w:rPr>
        <w:t xml:space="preserve"> lyg</w:t>
      </w:r>
      <w:r w:rsidR="00100E17">
        <w:rPr>
          <w:iCs/>
        </w:rPr>
        <w:t>a</w:t>
      </w:r>
      <w:r>
        <w:rPr>
          <w:iCs/>
        </w:rPr>
        <w:t xml:space="preserve"> yra taip pat priskirtina megėjų futbolui, atitinkamai ir neformalio</w:t>
      </w:r>
      <w:r w:rsidR="00100E17">
        <w:rPr>
          <w:iCs/>
        </w:rPr>
        <w:t>jo ugdymo veikloms, kadangi šioje</w:t>
      </w:r>
      <w:r>
        <w:rPr>
          <w:iCs/>
        </w:rPr>
        <w:t xml:space="preserve"> l</w:t>
      </w:r>
      <w:r w:rsidRPr="004E102D">
        <w:rPr>
          <w:iCs/>
        </w:rPr>
        <w:t>ygoje žai</w:t>
      </w:r>
      <w:r w:rsidR="00F94A3D">
        <w:rPr>
          <w:iCs/>
        </w:rPr>
        <w:t>džia</w:t>
      </w:r>
      <w:r w:rsidRPr="004E102D">
        <w:rPr>
          <w:iCs/>
        </w:rPr>
        <w:t xml:space="preserve"> profesionalaus kontrakto neturintys arba karjerą baigę futbolininkai</w:t>
      </w:r>
      <w:r w:rsidR="00100E17">
        <w:rPr>
          <w:iCs/>
        </w:rPr>
        <w:t xml:space="preserve">, norintys palaikyti fizinį aktyvumą ir sveikatą. </w:t>
      </w:r>
      <w:r w:rsidR="00EE47CB">
        <w:rPr>
          <w:iCs/>
        </w:rPr>
        <w:t xml:space="preserve">Šias megėjų futbolo veiklas vienijančios </w:t>
      </w:r>
      <w:r w:rsidR="00100E17">
        <w:t>Europos mažojo futbolo federacij</w:t>
      </w:r>
      <w:r w:rsidR="00F171F6">
        <w:t>os tikslas yra suvienyti žmones bendram tikslui bei paskatinti žaidimą su šeimomis, taip pat su draugais</w:t>
      </w:r>
      <w:r w:rsidR="00EE47CB">
        <w:t>, kas visiškai atitinka nagrinėjamo investicijų projekto tikslus.</w:t>
      </w:r>
    </w:p>
    <w:p w:rsidR="007A5E20" w:rsidRDefault="007A5E20" w:rsidP="007A5E20">
      <w:pPr>
        <w:spacing w:after="0"/>
        <w:ind w:firstLine="284"/>
        <w:rPr>
          <w:iCs/>
        </w:rPr>
      </w:pPr>
    </w:p>
    <w:p w:rsidR="00476D37" w:rsidRPr="00642FEB" w:rsidRDefault="00476D37" w:rsidP="00A76259">
      <w:pPr>
        <w:pStyle w:val="Heading3"/>
      </w:pPr>
      <w:bookmarkStart w:id="40" w:name="_Toc415848261"/>
      <w:bookmarkStart w:id="41" w:name="_Toc416418384"/>
      <w:bookmarkEnd w:id="40"/>
      <w:r>
        <w:t>Verslo aplinkos sektoriaus socialinės-ekonominės aplinkos analizė</w:t>
      </w:r>
      <w:bookmarkEnd w:id="41"/>
    </w:p>
    <w:p w:rsidR="00A85D62" w:rsidRPr="00642FEB" w:rsidRDefault="00A85D62" w:rsidP="003F645D"/>
    <w:p w:rsidR="001C4491" w:rsidRPr="00642FEB" w:rsidRDefault="00A85D62" w:rsidP="00476D37">
      <w:pPr>
        <w:spacing w:after="0"/>
        <w:ind w:firstLine="284"/>
      </w:pPr>
      <w:r w:rsidRPr="00642FEB">
        <w:t>Remiantis Ober-Haus atlikto nekilnojamojo turto rinkos duomenimis</w:t>
      </w:r>
      <w:r w:rsidR="00F64389" w:rsidRPr="00642FEB">
        <w:rPr>
          <w:rStyle w:val="FootnoteReference"/>
        </w:rPr>
        <w:footnoteReference w:id="7"/>
      </w:r>
      <w:r w:rsidRPr="00642FEB">
        <w:t>, administracinėms patalpoms skirtas neužimtas plotas sudarė tik 5,7 % viso šiam tikslui skirto ploto. Lyginant su kitomis Baltijos valstybių sostinėmis</w:t>
      </w:r>
      <w:r w:rsidR="00F64389" w:rsidRPr="00642FEB">
        <w:t xml:space="preserve"> (Latvijos Respublika – 12 %, Estijos Respublika – 8 %)</w:t>
      </w:r>
      <w:r w:rsidRPr="00642FEB">
        <w:t xml:space="preserve">, šis </w:t>
      </w:r>
      <w:r w:rsidR="00F64389" w:rsidRPr="00642FEB">
        <w:t xml:space="preserve">patalpų </w:t>
      </w:r>
      <w:r w:rsidRPr="00642FEB">
        <w:t xml:space="preserve">rodiklis </w:t>
      </w:r>
      <w:r w:rsidR="00F64389" w:rsidRPr="00642FEB">
        <w:t>yra pakankamai žemas, todėl darytina išvada, kad naujai besisteigiantiems ūkio subjektams (juridiniams asmenims) gali būti sudėtinga surasti reikalingo dydžio administracin</w:t>
      </w:r>
      <w:r w:rsidR="001C4491" w:rsidRPr="00642FEB">
        <w:t>es patalpas už prieinamą kainą.</w:t>
      </w:r>
    </w:p>
    <w:p w:rsidR="001C4491" w:rsidRPr="00642FEB" w:rsidRDefault="00837CCF" w:rsidP="00476D37">
      <w:pPr>
        <w:spacing w:after="0"/>
        <w:ind w:firstLine="284"/>
      </w:pPr>
      <w:r w:rsidRPr="00642FEB">
        <w:t xml:space="preserve">Pabrėžtina, kad šiuo metu esamas bendras nuomotinas plotas (angl. </w:t>
      </w:r>
      <w:r w:rsidRPr="00642FEB">
        <w:rPr>
          <w:i/>
        </w:rPr>
        <w:t>GLA,</w:t>
      </w:r>
      <w:r w:rsidRPr="00642FEB">
        <w:t xml:space="preserve"> </w:t>
      </w:r>
      <w:r w:rsidRPr="00642FEB">
        <w:rPr>
          <w:i/>
        </w:rPr>
        <w:t>gross lettable area</w:t>
      </w:r>
      <w:r w:rsidRPr="00642FEB">
        <w:t>) Lietuvos Respublikoje sudaro 482,4 tūkst. m</w:t>
      </w:r>
      <w:r w:rsidRPr="00642FEB">
        <w:rPr>
          <w:vertAlign w:val="superscript"/>
        </w:rPr>
        <w:t xml:space="preserve">2 </w:t>
      </w:r>
      <w:r w:rsidRPr="00642FEB">
        <w:t>(papildomai 55,8 tūkst. m</w:t>
      </w:r>
      <w:r w:rsidRPr="00642FEB">
        <w:rPr>
          <w:vertAlign w:val="superscript"/>
        </w:rPr>
        <w:t>2</w:t>
      </w:r>
      <w:r w:rsidRPr="00642FEB">
        <w:t xml:space="preserve"> šiuo metu plėtojama), </w:t>
      </w:r>
      <w:r w:rsidR="001C4491" w:rsidRPr="00642FEB">
        <w:t>Latvijos Respublik</w:t>
      </w:r>
      <w:r w:rsidRPr="00642FEB">
        <w:t>oje</w:t>
      </w:r>
      <w:r w:rsidR="001C4491" w:rsidRPr="00642FEB">
        <w:t xml:space="preserve"> – 679 tūkst. m</w:t>
      </w:r>
      <w:r w:rsidR="001C4491" w:rsidRPr="00642FEB">
        <w:rPr>
          <w:vertAlign w:val="superscript"/>
        </w:rPr>
        <w:t>2</w:t>
      </w:r>
      <w:r w:rsidR="001C4491" w:rsidRPr="00642FEB">
        <w:t xml:space="preserve"> </w:t>
      </w:r>
      <w:r w:rsidRPr="00642FEB">
        <w:t xml:space="preserve">(papildomai </w:t>
      </w:r>
      <w:r w:rsidR="001C4491" w:rsidRPr="00642FEB">
        <w:t>62,6 tūkst. m</w:t>
      </w:r>
      <w:r w:rsidR="001C4491" w:rsidRPr="00642FEB">
        <w:rPr>
          <w:vertAlign w:val="superscript"/>
        </w:rPr>
        <w:t>2</w:t>
      </w:r>
      <w:r w:rsidR="001C4491" w:rsidRPr="00642FEB">
        <w:t xml:space="preserve"> šiuo metu plėtojama</w:t>
      </w:r>
      <w:r w:rsidRPr="00642FEB">
        <w:t xml:space="preserve">), </w:t>
      </w:r>
      <w:r w:rsidR="001C4491" w:rsidRPr="00642FEB">
        <w:t>Estijos Respublik</w:t>
      </w:r>
      <w:r w:rsidRPr="00642FEB">
        <w:t>oje</w:t>
      </w:r>
      <w:r w:rsidR="001C4491" w:rsidRPr="00642FEB">
        <w:t xml:space="preserve"> – 615 tūkst. m</w:t>
      </w:r>
      <w:r w:rsidR="001C4491" w:rsidRPr="00642FEB">
        <w:rPr>
          <w:vertAlign w:val="superscript"/>
        </w:rPr>
        <w:t>2</w:t>
      </w:r>
      <w:r w:rsidR="001C4491" w:rsidRPr="00642FEB">
        <w:t xml:space="preserve"> </w:t>
      </w:r>
      <w:r w:rsidRPr="00642FEB">
        <w:t>(papildomai 15</w:t>
      </w:r>
      <w:r w:rsidR="001C4491" w:rsidRPr="00642FEB">
        <w:t xml:space="preserve"> tūkst. m</w:t>
      </w:r>
      <w:r w:rsidR="001C4491" w:rsidRPr="00642FEB">
        <w:rPr>
          <w:vertAlign w:val="superscript"/>
        </w:rPr>
        <w:t>2</w:t>
      </w:r>
      <w:r w:rsidR="001C4491" w:rsidRPr="00642FEB">
        <w:t xml:space="preserve"> šiuo metu plėtojama</w:t>
      </w:r>
      <w:r w:rsidRPr="00642FEB">
        <w:t>).</w:t>
      </w:r>
    </w:p>
    <w:p w:rsidR="00C8237C" w:rsidRPr="00642FEB" w:rsidRDefault="00C8237C" w:rsidP="00476D37">
      <w:pPr>
        <w:spacing w:after="0"/>
        <w:ind w:firstLine="284"/>
      </w:pPr>
      <w:r w:rsidRPr="00642FEB">
        <w:t>Šiuo metu Lietuvoje veikia</w:t>
      </w:r>
      <w:r w:rsidR="008142F0" w:rsidRPr="00642FEB">
        <w:t xml:space="preserve"> 90.790 vnt. ūkio subjektų, iš jų 34.419 ūkio subj</w:t>
      </w:r>
      <w:r w:rsidR="00EE6ED2" w:rsidRPr="00642FEB">
        <w:t xml:space="preserve">ektų veikia Vilniaus apskrityje, tuo tarpu Vilniaus mieste veikia 29.651 ūkio subjektų. </w:t>
      </w:r>
      <w:r w:rsidR="007A3ADA" w:rsidRPr="00642FEB">
        <w:t xml:space="preserve">Šis skaičius tolygiai auga: padidėjimas nuo 2010 m. sudaro 17,25%, o </w:t>
      </w:r>
      <w:r w:rsidR="00EE6ED2" w:rsidRPr="00642FEB">
        <w:t>ūkio subjektų veiklos sritys yra pateikiamos lentelėje žemiau.</w:t>
      </w:r>
    </w:p>
    <w:p w:rsidR="00EE6ED2" w:rsidRDefault="00EE6ED2" w:rsidP="00476D37">
      <w:pPr>
        <w:spacing w:after="0"/>
        <w:ind w:firstLine="284"/>
      </w:pPr>
    </w:p>
    <w:p w:rsidR="00EE6ED2" w:rsidRPr="00476D37" w:rsidRDefault="00476D37" w:rsidP="00476D37">
      <w:pPr>
        <w:rPr>
          <w:rStyle w:val="Emphasis"/>
          <w:i w:val="0"/>
        </w:rPr>
      </w:pPr>
      <w:bookmarkStart w:id="42" w:name="_Toc416418424"/>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12</w:t>
      </w:r>
      <w:r w:rsidRPr="008B357F">
        <w:rPr>
          <w:rStyle w:val="Emphasis"/>
          <w:i w:val="0"/>
        </w:rPr>
        <w:fldChar w:fldCharType="end"/>
      </w:r>
      <w:r w:rsidRPr="008B357F">
        <w:rPr>
          <w:rStyle w:val="Emphasis"/>
          <w:i w:val="0"/>
        </w:rPr>
        <w:t>.</w:t>
      </w:r>
      <w:r w:rsidRPr="00642FEB">
        <w:rPr>
          <w:rStyle w:val="Emphasis"/>
          <w:i w:val="0"/>
        </w:rPr>
        <w:t xml:space="preserve"> </w:t>
      </w:r>
      <w:r w:rsidRPr="00476D37">
        <w:rPr>
          <w:rStyle w:val="Emphasis"/>
          <w:i w:val="0"/>
        </w:rPr>
        <w:t>Vilniaus mieste veikiančių ūkio subjektų ekonominės veiklos sritys (2014 m.)</w:t>
      </w:r>
      <w:bookmarkEnd w:id="42"/>
    </w:p>
    <w:tbl>
      <w:tblPr>
        <w:tblStyle w:val="LightList-Accent1"/>
        <w:tblW w:w="5000" w:type="pct"/>
        <w:tblLook w:val="04A0" w:firstRow="1" w:lastRow="0" w:firstColumn="1" w:lastColumn="0" w:noHBand="0" w:noVBand="1"/>
      </w:tblPr>
      <w:tblGrid>
        <w:gridCol w:w="5509"/>
        <w:gridCol w:w="1066"/>
        <w:gridCol w:w="985"/>
        <w:gridCol w:w="1309"/>
        <w:gridCol w:w="985"/>
      </w:tblGrid>
      <w:tr w:rsidR="00F719BB" w:rsidRPr="00F719BB" w:rsidTr="00017F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5" w:type="pct"/>
            <w:hideMark/>
          </w:tcPr>
          <w:p w:rsidR="00476D37" w:rsidRPr="00F719BB" w:rsidRDefault="00476D37" w:rsidP="00F719BB">
            <w:pPr>
              <w:spacing w:after="0"/>
              <w:jc w:val="center"/>
              <w:rPr>
                <w:color w:val="FFFFFF"/>
                <w:sz w:val="18"/>
                <w:lang w:eastAsia="lt-LT"/>
              </w:rPr>
            </w:pPr>
          </w:p>
        </w:tc>
        <w:tc>
          <w:tcPr>
            <w:tcW w:w="1041" w:type="pct"/>
            <w:gridSpan w:val="2"/>
            <w:hideMark/>
          </w:tcPr>
          <w:p w:rsidR="00476D37" w:rsidRPr="00F719BB" w:rsidRDefault="00476D37"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F719BB">
              <w:rPr>
                <w:color w:val="FFFFFF"/>
                <w:sz w:val="18"/>
                <w:lang w:eastAsia="lt-LT"/>
              </w:rPr>
              <w:t>Vilniaus apskritis</w:t>
            </w:r>
          </w:p>
        </w:tc>
        <w:tc>
          <w:tcPr>
            <w:tcW w:w="1164" w:type="pct"/>
            <w:gridSpan w:val="2"/>
            <w:hideMark/>
          </w:tcPr>
          <w:p w:rsidR="00476D37" w:rsidRPr="00F719BB" w:rsidRDefault="00476D37"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F719BB">
              <w:rPr>
                <w:color w:val="FFFFFF"/>
                <w:sz w:val="18"/>
                <w:lang w:eastAsia="lt-LT"/>
              </w:rPr>
              <w:t>Vilniaus miestas</w:t>
            </w:r>
          </w:p>
        </w:tc>
      </w:tr>
      <w:tr w:rsidR="00F719BB" w:rsidRPr="00F719BB" w:rsidTr="00017F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5" w:type="pct"/>
          </w:tcPr>
          <w:p w:rsidR="0006490F" w:rsidRPr="00F719BB" w:rsidRDefault="0006490F" w:rsidP="00F719BB">
            <w:pPr>
              <w:spacing w:after="0"/>
              <w:jc w:val="center"/>
              <w:rPr>
                <w:sz w:val="18"/>
                <w:lang w:eastAsia="lt-LT"/>
              </w:rPr>
            </w:pPr>
          </w:p>
        </w:tc>
        <w:tc>
          <w:tcPr>
            <w:tcW w:w="541" w:type="pct"/>
            <w:noWrap/>
          </w:tcPr>
          <w:p w:rsidR="0006490F" w:rsidRPr="00F719BB" w:rsidRDefault="0006490F" w:rsidP="00F719BB">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F719BB">
              <w:rPr>
                <w:sz w:val="18"/>
                <w:lang w:eastAsia="lt-LT"/>
              </w:rPr>
              <w:t>vnt.</w:t>
            </w:r>
          </w:p>
        </w:tc>
        <w:tc>
          <w:tcPr>
            <w:tcW w:w="500" w:type="pct"/>
            <w:noWrap/>
          </w:tcPr>
          <w:p w:rsidR="0006490F" w:rsidRPr="00F719BB" w:rsidRDefault="0006490F" w:rsidP="00F719BB">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F719BB">
              <w:rPr>
                <w:sz w:val="18"/>
                <w:lang w:eastAsia="lt-LT"/>
              </w:rPr>
              <w:t>%</w:t>
            </w:r>
          </w:p>
        </w:tc>
        <w:tc>
          <w:tcPr>
            <w:tcW w:w="664" w:type="pct"/>
            <w:noWrap/>
          </w:tcPr>
          <w:p w:rsidR="0006490F" w:rsidRPr="00F719BB" w:rsidRDefault="0006490F" w:rsidP="00F719BB">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F719BB">
              <w:rPr>
                <w:sz w:val="18"/>
                <w:lang w:eastAsia="lt-LT"/>
              </w:rPr>
              <w:t>vnt.</w:t>
            </w:r>
          </w:p>
        </w:tc>
        <w:tc>
          <w:tcPr>
            <w:tcW w:w="500" w:type="pct"/>
            <w:noWrap/>
          </w:tcPr>
          <w:p w:rsidR="0006490F" w:rsidRPr="00F719BB" w:rsidRDefault="0006490F" w:rsidP="00F719BB">
            <w:pPr>
              <w:spacing w:after="0"/>
              <w:jc w:val="center"/>
              <w:cnfStyle w:val="100000000000" w:firstRow="1" w:lastRow="0" w:firstColumn="0" w:lastColumn="0" w:oddVBand="0" w:evenVBand="0" w:oddHBand="0" w:evenHBand="0" w:firstRowFirstColumn="0" w:firstRowLastColumn="0" w:lastRowFirstColumn="0" w:lastRowLastColumn="0"/>
              <w:rPr>
                <w:sz w:val="18"/>
                <w:lang w:eastAsia="lt-LT"/>
              </w:rPr>
            </w:pPr>
            <w:r w:rsidRPr="00F719BB">
              <w:rPr>
                <w:sz w:val="18"/>
                <w:lang w:eastAsia="lt-LT"/>
              </w:rPr>
              <w:t>%</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Iš viso pagal ekonomines veiklos rūšis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34419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100%</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29651</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100%</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Žemės ūkis, miškininkystė ir žuvininkystė</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334</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0,97%</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152</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0,51%</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Kasyba ir karjerų eksploatavimas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18</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0,05%</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7</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0,02%</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Apdirbamoji gamyba</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2052</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5,96%</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1532</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5,17%</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Elektros, dujų, garo tiekimas ir oro kondicionavimas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223</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0,65%</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184</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0,62%</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Vandens tiekimas, nuotekų valymas, atliekų tvarkymas ir regeneravimas</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123</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0,36%</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86</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0,29%</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Statyba</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2395</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6,96%</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2030</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6,85%</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Didmeninė ir mažmeninė prekyba; variklinių transporto priemonių ir motociklų remontas</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8573</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24,91%</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7419</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25,02%</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Transportas ir saugojimas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2309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6,71%</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1899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6,40%</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Apgyvendinimo ir maitinimo paslaugų veikla</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1065</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3,09%</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907</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3,06%</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Informacija ir ryšiai</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1648</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4,79%</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1564</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5,27%</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Finansinė ir draudimo veikla</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374</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1,09%</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350</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1,18%</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Nekilnojamojo turto operacijos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1740</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5,06%</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1616</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5,45%</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Profesinė, mokslinė ir techninė veikla</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4891</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14,21%</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4605</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15,53%</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Administracinė ir aptarnavimo veikla</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1254</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3,64%</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1149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3,88%</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Viešasis valdymas ir gynyba; privalomasis socialinis draudimas</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202</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0,59%</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173</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0,58%</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Švietimas</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1322</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3,84%</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1019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3,44%</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Žmonių sveikatos priežiūra ir socialinis darbas</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981</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2,85%</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837</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2,82%</w:t>
            </w:r>
          </w:p>
        </w:tc>
      </w:tr>
      <w:tr w:rsidR="00F719BB" w:rsidRPr="00F719BB" w:rsidTr="00017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Meninė, pramoginė ir poilsio organizavimo veikla</w:t>
            </w:r>
          </w:p>
        </w:tc>
        <w:tc>
          <w:tcPr>
            <w:tcW w:w="541"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1359</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3,95%</w:t>
            </w:r>
          </w:p>
        </w:tc>
        <w:tc>
          <w:tcPr>
            <w:tcW w:w="664"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1157</w:t>
            </w:r>
          </w:p>
        </w:tc>
        <w:tc>
          <w:tcPr>
            <w:tcW w:w="500" w:type="pct"/>
            <w:noWrap/>
            <w:hideMark/>
          </w:tcPr>
          <w:p w:rsidR="0006490F" w:rsidRPr="00F719BB" w:rsidRDefault="0006490F" w:rsidP="00F719BB">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719BB">
              <w:rPr>
                <w:sz w:val="18"/>
                <w:lang w:eastAsia="lt-LT"/>
              </w:rPr>
              <w:t>3,90%</w:t>
            </w:r>
          </w:p>
        </w:tc>
      </w:tr>
      <w:tr w:rsidR="00F719BB" w:rsidRPr="00F719BB" w:rsidTr="00017F65">
        <w:tc>
          <w:tcPr>
            <w:cnfStyle w:val="001000000000" w:firstRow="0" w:lastRow="0" w:firstColumn="1" w:lastColumn="0" w:oddVBand="0" w:evenVBand="0" w:oddHBand="0" w:evenHBand="0" w:firstRowFirstColumn="0" w:firstRowLastColumn="0" w:lastRowFirstColumn="0" w:lastRowLastColumn="0"/>
            <w:tcW w:w="2795" w:type="pct"/>
            <w:hideMark/>
          </w:tcPr>
          <w:p w:rsidR="0006490F" w:rsidRPr="00017F65" w:rsidRDefault="0006490F" w:rsidP="00F719BB">
            <w:pPr>
              <w:spacing w:after="0"/>
              <w:jc w:val="center"/>
              <w:rPr>
                <w:b w:val="0"/>
                <w:sz w:val="18"/>
                <w:lang w:eastAsia="lt-LT"/>
              </w:rPr>
            </w:pPr>
            <w:r w:rsidRPr="00017F65">
              <w:rPr>
                <w:b w:val="0"/>
                <w:sz w:val="18"/>
                <w:lang w:eastAsia="lt-LT"/>
              </w:rPr>
              <w:t>Kita aptarnavimo veikla</w:t>
            </w:r>
          </w:p>
        </w:tc>
        <w:tc>
          <w:tcPr>
            <w:tcW w:w="541"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3556</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10,33%</w:t>
            </w:r>
          </w:p>
        </w:tc>
        <w:tc>
          <w:tcPr>
            <w:tcW w:w="664"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2965</w:t>
            </w:r>
          </w:p>
        </w:tc>
        <w:tc>
          <w:tcPr>
            <w:tcW w:w="500" w:type="pct"/>
            <w:noWrap/>
            <w:hideMark/>
          </w:tcPr>
          <w:p w:rsidR="0006490F" w:rsidRPr="00F719BB" w:rsidRDefault="0006490F" w:rsidP="00F719BB">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719BB">
              <w:rPr>
                <w:sz w:val="18"/>
                <w:lang w:eastAsia="lt-LT"/>
              </w:rPr>
              <w:t>10,00%</w:t>
            </w:r>
          </w:p>
        </w:tc>
      </w:tr>
    </w:tbl>
    <w:p w:rsidR="00476D37" w:rsidRPr="00642FEB" w:rsidRDefault="00476D37" w:rsidP="00476D37">
      <w:pPr>
        <w:ind w:firstLine="426"/>
        <w:rPr>
          <w:i/>
          <w:sz w:val="20"/>
          <w:szCs w:val="20"/>
        </w:rPr>
      </w:pPr>
      <w:r w:rsidRPr="00642FEB">
        <w:rPr>
          <w:i/>
          <w:sz w:val="20"/>
          <w:szCs w:val="20"/>
        </w:rPr>
        <w:t xml:space="preserve">Duomenų šaltinis: </w:t>
      </w:r>
      <w:hyperlink r:id="rId40" w:history="1">
        <w:r w:rsidRPr="00642FEB">
          <w:rPr>
            <w:rStyle w:val="Hyperlink"/>
            <w:i/>
            <w:sz w:val="20"/>
            <w:szCs w:val="20"/>
          </w:rPr>
          <w:t>Lietuvos statistikos departamentas</w:t>
        </w:r>
      </w:hyperlink>
    </w:p>
    <w:p w:rsidR="00EE6ED2" w:rsidRPr="00642FEB" w:rsidRDefault="00EE6ED2" w:rsidP="00476D37">
      <w:pPr>
        <w:spacing w:after="0"/>
      </w:pPr>
    </w:p>
    <w:p w:rsidR="0006490F" w:rsidRPr="00642FEB" w:rsidRDefault="0006490F" w:rsidP="00476D37">
      <w:pPr>
        <w:spacing w:after="0"/>
        <w:ind w:firstLine="284"/>
      </w:pPr>
      <w:r w:rsidRPr="00642FEB">
        <w:t>Pagal lentelėje pateikiamą informaciją, vertinant ūkio subjektų skaičių, Vilniaus apskrities ekonomika yra labiausiai jautri didmeninės ir mažmeninės prekybos bei profesinės, mokslinės ir techninės veiklos apimčių pokyčiams. Siekiant išvengti vieno ūkio sektoriaus dominavimo</w:t>
      </w:r>
      <w:r w:rsidR="00BB4824" w:rsidRPr="00642FEB">
        <w:t>,</w:t>
      </w:r>
      <w:r w:rsidRPr="00642FEB">
        <w:t xml:space="preserve"> būtina skatinti mažiau išsivysčiusių </w:t>
      </w:r>
      <w:r w:rsidR="00BB4824" w:rsidRPr="00642FEB">
        <w:t>ekonominės veiklos sektorių plėtrą. Vis dėlto, ūkio subjektų skaičius turėtų būti vertinamas kartu su šių subjektų generuojama pridėtine verte nacionalinei ekonomikai.</w:t>
      </w:r>
    </w:p>
    <w:p w:rsidR="007A3ADA" w:rsidRPr="00642FEB" w:rsidRDefault="007A3ADA" w:rsidP="00476D37">
      <w:pPr>
        <w:spacing w:after="0"/>
        <w:ind w:firstLine="284"/>
      </w:pPr>
      <w:r w:rsidRPr="00642FEB">
        <w:t>Vertinant bendrąją pridėtinę vertę, pažymėtina, kad 2012 m. Vilniaus apskrityje yra sukurta 38,46 % visos šalies BVP ir ši apimtis pastaraisiais penkiais metais išlieka pastovi.</w:t>
      </w:r>
    </w:p>
    <w:p w:rsidR="001526CB" w:rsidRPr="00642FEB" w:rsidRDefault="007A3ADA" w:rsidP="00476D37">
      <w:pPr>
        <w:spacing w:after="0"/>
        <w:ind w:firstLine="284"/>
      </w:pPr>
      <w:r w:rsidRPr="00642FEB">
        <w:t>Vertinant ekonominės veiklos sektorius, p</w:t>
      </w:r>
      <w:r w:rsidR="001526CB" w:rsidRPr="00642FEB">
        <w:t>agal Statistikos departamento informaciją</w:t>
      </w:r>
      <w:r w:rsidR="00091996" w:rsidRPr="00642FEB">
        <w:rPr>
          <w:rStyle w:val="FootnoteReference"/>
        </w:rPr>
        <w:footnoteReference w:id="8"/>
      </w:r>
      <w:r w:rsidR="001526CB" w:rsidRPr="00642FEB">
        <w:t xml:space="preserve">, pridėtinė vertė, tenkanti vienam užimtajam, 2013 metų kainomis yra </w:t>
      </w:r>
      <w:r w:rsidR="00091996" w:rsidRPr="00642FEB">
        <w:t>žemiausia žemės ūkio, švietimo, žmonių sveikatos priežiūros ir socialinio darbo, taip pat meninės, pramoginės ir poilsio organizavimo veikl</w:t>
      </w:r>
      <w:r w:rsidR="00D1306E" w:rsidRPr="00642FEB">
        <w:t xml:space="preserve">os srityse, todėl šiems sektoriams skirtos investicijos turės didžiausią socialinį-ekonominį poveikį, vystant bei diversifikuojant ekonomiką. </w:t>
      </w:r>
    </w:p>
    <w:p w:rsidR="00A85D62" w:rsidRPr="00642FEB" w:rsidRDefault="00837CCF" w:rsidP="00476D37">
      <w:pPr>
        <w:spacing w:after="0"/>
        <w:ind w:firstLine="284"/>
      </w:pPr>
      <w:r w:rsidRPr="00642FEB">
        <w:t>Atsižvelgiant į tai, kad Lietuvos Respublikoje yra skatinamos didelių tarptautinių užsienio kompanijų investicijos (pvz., Barclays, Western Union)</w:t>
      </w:r>
      <w:r w:rsidR="00C8237C" w:rsidRPr="00642FEB">
        <w:t>, būtina įvertinti, kad šios kompanijos įprastai ieško didelio nuomotino ploto (2.000 m</w:t>
      </w:r>
      <w:r w:rsidR="00C8237C" w:rsidRPr="00642FEB">
        <w:rPr>
          <w:vertAlign w:val="superscript"/>
        </w:rPr>
        <w:t>2</w:t>
      </w:r>
      <w:r w:rsidR="00C8237C" w:rsidRPr="00642FEB">
        <w:t xml:space="preserve"> – 4.000 m</w:t>
      </w:r>
      <w:r w:rsidR="00C8237C" w:rsidRPr="00642FEB">
        <w:rPr>
          <w:vertAlign w:val="superscript"/>
        </w:rPr>
        <w:t>2</w:t>
      </w:r>
      <w:r w:rsidR="00C8237C" w:rsidRPr="00642FEB">
        <w:t>) vienoje vietoje</w:t>
      </w:r>
      <w:r w:rsidR="00C8237C" w:rsidRPr="00642FEB">
        <w:rPr>
          <w:rStyle w:val="FootnoteReference"/>
        </w:rPr>
        <w:footnoteReference w:id="9"/>
      </w:r>
      <w:r w:rsidR="00C8237C" w:rsidRPr="00642FEB">
        <w:t>, turint omenyje šių įmonių padalinių/filialų sparčios plėtros siekį bei potencialą. Atitinkamai, žemas reikalingo dydžio administracinių patalpų prieinamumas gali nulemti ūkio subjekto atsisakymą pradėti atitinkamos srities ūkinę-komercinę veiklą.</w:t>
      </w:r>
    </w:p>
    <w:p w:rsidR="00271EB9" w:rsidRPr="00642FEB" w:rsidRDefault="00271EB9" w:rsidP="009654D9">
      <w:pPr>
        <w:spacing w:after="0"/>
        <w:ind w:firstLine="284"/>
      </w:pPr>
      <w:r w:rsidRPr="00642FEB">
        <w:t>Nepakankamas administracinių patalpų ploto Vilniaus mieste prieinamumas laikytinas vienu iš pagrindinių trūkumų, nulemiančių mažą nurodytuose sektoriuose sukuriamą pridėtinę vertę. Kartu būtina pažymėti, kad mažas darbo našumas gali būti nulemtas ne tik veiklos vykdymui pritaikytos infrastruktūros nebuvimo, bet ir nepakankamai gerai organiz</w:t>
      </w:r>
      <w:r w:rsidR="00901A9B" w:rsidRPr="00642FEB">
        <w:t>uotos paslaugų teikimo sistemos, kuri apima ir poreikį efektyviai planuoti esamų patalpų/infrastruktūros panaudojimą.</w:t>
      </w:r>
      <w:r w:rsidRPr="00642FEB">
        <w:t xml:space="preserve"> </w:t>
      </w:r>
      <w:r w:rsidR="00901A9B" w:rsidRPr="00642FEB">
        <w:t>Tokiu būdu būtų paskatintas dar di</w:t>
      </w:r>
      <w:r w:rsidR="003551D6" w:rsidRPr="00642FEB">
        <w:t>desnis darbo našumo padidėjimas, todėl sprendžiant prieinamos infrastruktūros plėtros klausimą, būtina kartu spręsti ir efektyvaus turto valdymo užtikrinimo klausimą.</w:t>
      </w:r>
    </w:p>
    <w:p w:rsidR="009654D9" w:rsidRDefault="009654D9" w:rsidP="009654D9">
      <w:pPr>
        <w:spacing w:after="0"/>
        <w:ind w:firstLine="284"/>
      </w:pPr>
    </w:p>
    <w:p w:rsidR="009654D9" w:rsidRDefault="009654D9" w:rsidP="00A76259">
      <w:pPr>
        <w:pStyle w:val="Heading3"/>
      </w:pPr>
      <w:bookmarkStart w:id="43" w:name="_Toc416418385"/>
      <w:r>
        <w:t>Kultūros sektoriaus socialinės-ekonominės aplinkos analizė</w:t>
      </w:r>
      <w:bookmarkEnd w:id="43"/>
    </w:p>
    <w:p w:rsidR="009654D9" w:rsidRDefault="009654D9" w:rsidP="009654D9">
      <w:pPr>
        <w:spacing w:after="0"/>
        <w:ind w:firstLine="284"/>
      </w:pPr>
    </w:p>
    <w:p w:rsidR="001650E7" w:rsidRDefault="00164918" w:rsidP="001650E7">
      <w:pPr>
        <w:spacing w:after="0"/>
        <w:ind w:firstLine="284"/>
      </w:pPr>
      <w:r>
        <w:t>S</w:t>
      </w:r>
      <w:r w:rsidR="001650E7">
        <w:t xml:space="preserve">avivaldybių </w:t>
      </w:r>
      <w:r>
        <w:t xml:space="preserve">savarankiškoji </w:t>
      </w:r>
      <w:r w:rsidR="001650E7">
        <w:t>funkcija yra gyventojų bendrosios kultūros ugdymas ir etnokultūros puoselėjimas (dalyvavimas kultūros plėtros projektuose, muziejų, teatrų, kultūros centrų ir kitų kultūros įstaigų steigimas, reorganizavimas, pertvarkymas, likvidavimas ir jų veiklos priežiūra, savivaldybių viešųjų bibliotekų steigimas, reorganizavimas, pertvarkymas ir jų veiklos priežiūra)</w:t>
      </w:r>
      <w:r w:rsidR="001650E7">
        <w:rPr>
          <w:rStyle w:val="FootnoteReference"/>
        </w:rPr>
        <w:footnoteReference w:id="10"/>
      </w:r>
      <w:r w:rsidR="001650E7">
        <w:t>.</w:t>
      </w:r>
      <w:r w:rsidR="00AA0A12">
        <w:t xml:space="preserve"> </w:t>
      </w:r>
      <w:r w:rsidR="00A908F2">
        <w:t xml:space="preserve">Kultūros sektoriaus aplinkos analizė </w:t>
      </w:r>
      <w:r>
        <w:t>IP</w:t>
      </w:r>
      <w:r w:rsidR="00A908F2">
        <w:t xml:space="preserve"> </w:t>
      </w:r>
      <w:r w:rsidR="00F307D0">
        <w:t>atliekama</w:t>
      </w:r>
      <w:r>
        <w:t xml:space="preserve"> pagal </w:t>
      </w:r>
      <w:r w:rsidR="00F307D0">
        <w:t>L</w:t>
      </w:r>
      <w:r w:rsidR="00220D6A">
        <w:t>ietuvos Respublikos</w:t>
      </w:r>
      <w:r w:rsidR="00F307D0">
        <w:t xml:space="preserve"> </w:t>
      </w:r>
      <w:r w:rsidR="00220D6A">
        <w:t>v</w:t>
      </w:r>
      <w:r w:rsidR="00F307D0">
        <w:t>ietos savivaldos įstatyme nustatyt</w:t>
      </w:r>
      <w:r>
        <w:t>a</w:t>
      </w:r>
      <w:r w:rsidR="00F307D0">
        <w:t xml:space="preserve">s dalis. </w:t>
      </w:r>
    </w:p>
    <w:p w:rsidR="00C946CE" w:rsidRDefault="00430D83" w:rsidP="00B074A2">
      <w:pPr>
        <w:spacing w:after="0"/>
        <w:ind w:firstLine="284"/>
      </w:pPr>
      <w:r>
        <w:t>Analizuojant kultūros sektoriaus socialinę-ekonominę aplinką</w:t>
      </w:r>
      <w:r w:rsidR="00220D6A">
        <w:t>,</w:t>
      </w:r>
      <w:r>
        <w:t xml:space="preserve"> </w:t>
      </w:r>
      <w:r w:rsidR="00220D6A">
        <w:t xml:space="preserve">taip pat </w:t>
      </w:r>
      <w:r>
        <w:t xml:space="preserve">remiamasi LR kultūros ministerijos užsakymu atlikto „Gyventojų dalyvavimo kultūroje ir pasitenkinimo kultūros paslaugomis tyrimo“ </w:t>
      </w:r>
      <w:r w:rsidR="00936CB8">
        <w:t>(</w:t>
      </w:r>
      <w:r w:rsidR="00220D6A">
        <w:t xml:space="preserve">toliau – </w:t>
      </w:r>
      <w:r w:rsidR="00936CB8">
        <w:t xml:space="preserve">Kultūros tyrimas) </w:t>
      </w:r>
      <w:r>
        <w:t xml:space="preserve">duomenimis. </w:t>
      </w:r>
      <w:r w:rsidR="005C527B">
        <w:t xml:space="preserve">Tyrimo duomenys patvirtino bendrąsias nuostatas, kad </w:t>
      </w:r>
      <w:r w:rsidR="00045805">
        <w:t>galimybė dalyvauti kultūros renginiuose, parodose, muziejuose, susipažinti su paveldu akivaizdžiai mažina amžiaus, turtinę, geografin</w:t>
      </w:r>
      <w:r w:rsidR="00220D6A">
        <w:t>ę</w:t>
      </w:r>
      <w:r w:rsidR="00045805">
        <w:t xml:space="preserve"> ir socialinę atskirtį, o </w:t>
      </w:r>
      <w:r w:rsidR="005C527B">
        <w:t>vartojantieji kultūrą yra labiau pilietiški, visuomeniški, laimingesni ir sveikesni, pasitikintys kitais. Tokiu būdu kultūra yra viena iš bendruomeniškumą didinančių priemonių, kurią būtina plėtoti, užtikrin</w:t>
      </w:r>
      <w:r w:rsidR="00B132B0">
        <w:t>ant</w:t>
      </w:r>
      <w:r w:rsidR="005C527B">
        <w:t xml:space="preserve"> kultūros prieinamumą ir kokybę kuo didesniam vartotojų skaičiui. Kultūros kokybės </w:t>
      </w:r>
      <w:r w:rsidR="005C527B" w:rsidRPr="00C946CE">
        <w:t>klausimas itin aktualus todėl, kad</w:t>
      </w:r>
      <w:r w:rsidR="00D2307C" w:rsidRPr="00C946CE">
        <w:t xml:space="preserve"> </w:t>
      </w:r>
      <w:r w:rsidR="00220D6A" w:rsidRPr="00C946CE">
        <w:t xml:space="preserve">Lietuvoje </w:t>
      </w:r>
      <w:r w:rsidR="00D2307C" w:rsidRPr="00C946CE">
        <w:t xml:space="preserve">daugiausia </w:t>
      </w:r>
      <w:r w:rsidR="00220D6A" w:rsidRPr="00C946CE">
        <w:t xml:space="preserve">yra </w:t>
      </w:r>
      <w:r w:rsidR="00D2307C" w:rsidRPr="00C946CE">
        <w:t>masinės kultūros vartotojų (36 %),</w:t>
      </w:r>
      <w:r w:rsidR="00D2307C" w:rsidRPr="00DF03F3">
        <w:t xml:space="preserve"> kurie yra vidutinio am</w:t>
      </w:r>
      <w:r w:rsidR="00D2307C">
        <w:t xml:space="preserve">žiaus miestų gyventojai, </w:t>
      </w:r>
      <w:r w:rsidR="00820C61">
        <w:t>nedalyvaujantys ar retai dalyvaujantys kultūros renginiuose, koncertuose, bibliotekose, labiau vertinantys žurnalus ir filmus nei knygas. Dažniausios įsiliejimo ir dalyvavimo kultūrinėje veikloje kliūtys yra laiko trūkumas ir per didelė kaina</w:t>
      </w:r>
      <w:r w:rsidR="00DE3F25">
        <w:t xml:space="preserve"> (</w:t>
      </w:r>
      <w:r w:rsidR="00C946CE">
        <w:t>žr. paveikslą žemiau</w:t>
      </w:r>
      <w:r w:rsidR="00DE3F25">
        <w:t>)</w:t>
      </w:r>
      <w:r w:rsidR="00820C61">
        <w:t>.</w:t>
      </w:r>
    </w:p>
    <w:p w:rsidR="00936CB8" w:rsidRDefault="00820C61" w:rsidP="00B074A2">
      <w:pPr>
        <w:spacing w:after="0"/>
        <w:ind w:firstLine="284"/>
      </w:pPr>
      <w:r>
        <w:t xml:space="preserve"> </w:t>
      </w:r>
    </w:p>
    <w:p w:rsidR="001A5131" w:rsidRDefault="001A5131">
      <w:pPr>
        <w:spacing w:after="200" w:line="276" w:lineRule="auto"/>
        <w:jc w:val="left"/>
        <w:rPr>
          <w:rStyle w:val="Emphasis"/>
          <w:i w:val="0"/>
        </w:rPr>
      </w:pPr>
      <w:bookmarkStart w:id="44" w:name="_Ref411111990"/>
      <w:r>
        <w:rPr>
          <w:rStyle w:val="Emphasis"/>
          <w:i w:val="0"/>
        </w:rPr>
        <w:br w:type="page"/>
      </w:r>
    </w:p>
    <w:p w:rsidR="00C946CE" w:rsidRDefault="00C946CE" w:rsidP="00B074A2">
      <w:pPr>
        <w:spacing w:after="0"/>
        <w:ind w:firstLine="284"/>
      </w:pPr>
      <w:bookmarkStart w:id="45" w:name="_Toc416418407"/>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8</w:t>
      </w:r>
      <w:r w:rsidRPr="00E1411C">
        <w:rPr>
          <w:rStyle w:val="Emphasis"/>
          <w:i w:val="0"/>
        </w:rPr>
        <w:fldChar w:fldCharType="end"/>
      </w:r>
      <w:bookmarkEnd w:id="44"/>
      <w:r w:rsidRPr="00E1411C">
        <w:rPr>
          <w:rStyle w:val="Emphasis"/>
          <w:i w:val="0"/>
        </w:rPr>
        <w:t>.</w:t>
      </w:r>
      <w:r>
        <w:rPr>
          <w:rStyle w:val="Emphasis"/>
          <w:i w:val="0"/>
        </w:rPr>
        <w:t xml:space="preserve"> Pagrindinės kliūtys, dėl kurių sunku įsilieti į kultūrinį gyvenimą, dalyvauti kultūrinėje veikloje arba joje savanoriauti</w:t>
      </w:r>
      <w:bookmarkEnd w:id="45"/>
    </w:p>
    <w:p w:rsidR="00820C61" w:rsidRPr="00D2307C" w:rsidRDefault="00312844" w:rsidP="00312844">
      <w:pPr>
        <w:spacing w:after="0"/>
        <w:jc w:val="center"/>
      </w:pPr>
      <w:r>
        <w:rPr>
          <w:noProof/>
          <w:lang w:eastAsia="lt-LT"/>
        </w:rPr>
        <w:drawing>
          <wp:inline distT="0" distB="0" distL="0" distR="0" wp14:anchorId="026BE0FE" wp14:editId="7FA329BD">
            <wp:extent cx="6057900" cy="2505075"/>
            <wp:effectExtent l="0" t="1905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20C61" w:rsidRPr="00312844" w:rsidRDefault="00312844" w:rsidP="00820C61">
      <w:pPr>
        <w:rPr>
          <w:rStyle w:val="Emphasis"/>
          <w:i w:val="0"/>
          <w:sz w:val="20"/>
          <w:szCs w:val="20"/>
        </w:rPr>
      </w:pPr>
      <w:r w:rsidRPr="00312844">
        <w:rPr>
          <w:i/>
          <w:sz w:val="20"/>
          <w:szCs w:val="20"/>
        </w:rPr>
        <w:t xml:space="preserve">Duomenų šaltinis: </w:t>
      </w:r>
      <w:hyperlink r:id="rId42" w:history="1">
        <w:r w:rsidR="0046520D">
          <w:rPr>
            <w:rStyle w:val="Hyperlink"/>
            <w:i/>
            <w:sz w:val="20"/>
            <w:szCs w:val="20"/>
          </w:rPr>
          <w:t>t</w:t>
        </w:r>
        <w:r w:rsidRPr="0046520D">
          <w:rPr>
            <w:rStyle w:val="Hyperlink"/>
            <w:i/>
            <w:sz w:val="20"/>
            <w:szCs w:val="20"/>
          </w:rPr>
          <w:t>yrimas „Gyventojų dalyvavimas kultūroje ir pasitenkinimas kultūros paslaugomis“</w:t>
        </w:r>
      </w:hyperlink>
    </w:p>
    <w:p w:rsidR="00D2307C" w:rsidRPr="00DE3F25" w:rsidRDefault="00DE3F25" w:rsidP="00B074A2">
      <w:pPr>
        <w:spacing w:after="0"/>
        <w:ind w:firstLine="284"/>
      </w:pPr>
      <w:r>
        <w:t>Aktyvių kultūros paslaugų vartotojų skaičius sudaro 24 </w:t>
      </w:r>
      <w:r w:rsidRPr="00DF03F3">
        <w:t>%</w:t>
      </w:r>
      <w:r>
        <w:t xml:space="preserve"> Kultūros tyrimo respondentų ir šie vartotojai yra Lietuvos didžiųjų miestų gyventojai. Atsižvelgiant į tai, kad Vilniuje gyvena </w:t>
      </w:r>
      <w:r w:rsidR="002C1AEA">
        <w:t xml:space="preserve">beveik pusė Lietuvos didžiųjų miestų gyventojų, darytina išvada, kad aktyvių kultūros mylėtojų ir puoselėtojų dalis Vilniaus mieste </w:t>
      </w:r>
      <w:r w:rsidR="00725C69">
        <w:t xml:space="preserve">yra reikšminga, nors ir mažesnė, nei </w:t>
      </w:r>
      <w:r w:rsidR="003F328D">
        <w:t>masinę televizijos kultūrą vartojančiųjų dalis</w:t>
      </w:r>
      <w:r w:rsidR="002C1AEA">
        <w:t>.</w:t>
      </w:r>
      <w:r w:rsidR="003F328D">
        <w:t xml:space="preserve"> </w:t>
      </w:r>
      <w:r w:rsidR="002C1AEA">
        <w:t xml:space="preserve"> </w:t>
      </w:r>
    </w:p>
    <w:p w:rsidR="00F307D0" w:rsidRDefault="00F307D0" w:rsidP="00A76259">
      <w:pPr>
        <w:pStyle w:val="Heading4"/>
      </w:pPr>
      <w:r>
        <w:t>Muziejai</w:t>
      </w:r>
    </w:p>
    <w:p w:rsidR="0069642F" w:rsidRDefault="0069642F" w:rsidP="0069642F">
      <w:pPr>
        <w:ind w:firstLine="284"/>
      </w:pPr>
    </w:p>
    <w:p w:rsidR="004B1565" w:rsidRDefault="00D82B38" w:rsidP="0069642F">
      <w:pPr>
        <w:spacing w:after="0"/>
        <w:ind w:firstLine="284"/>
      </w:pPr>
      <w:r w:rsidRPr="001A0680">
        <w:t>L</w:t>
      </w:r>
      <w:r w:rsidR="0069642F">
        <w:t>ietuvos Respublikos k</w:t>
      </w:r>
      <w:r w:rsidRPr="001A0680">
        <w:t xml:space="preserve">ultūros ministerijos duomenimis, 2014 m. pradžioje Lietuvoje veikė 103 muziejai ir nuo </w:t>
      </w:r>
      <w:r w:rsidR="00F307D0" w:rsidRPr="001A0680">
        <w:t xml:space="preserve">2009 m. </w:t>
      </w:r>
      <w:r w:rsidRPr="001A0680">
        <w:t>šis skaičius sumažėjo</w:t>
      </w:r>
      <w:r w:rsidR="00F307D0" w:rsidRPr="001A0680">
        <w:t xml:space="preserve"> </w:t>
      </w:r>
      <w:r w:rsidRPr="001A0680">
        <w:t>3</w:t>
      </w:r>
      <w:r w:rsidR="004B1565">
        <w:t xml:space="preserve"> (</w:t>
      </w:r>
      <w:r w:rsidR="0069642F">
        <w:t>žr. lentelę žemiau</w:t>
      </w:r>
      <w:r w:rsidR="004B1565">
        <w:t>)</w:t>
      </w:r>
      <w:r w:rsidR="00F307D0" w:rsidRPr="001A0680">
        <w:t xml:space="preserve">. </w:t>
      </w:r>
      <w:r w:rsidR="007F533D">
        <w:t>Nors Kultūros tyrime įvertinta, kad visų tirtų kultūros sričių paslaugos buvo labiau prieinamos nei prieš metus, muziejų prieinamumo padidėjimai buvo įvertinti kaip mažiausi</w:t>
      </w:r>
      <w:r w:rsidR="00DE3F25">
        <w:t xml:space="preserve"> pastebimi</w:t>
      </w:r>
      <w:r w:rsidR="007F533D">
        <w:t xml:space="preserve">. </w:t>
      </w:r>
      <w:r w:rsidR="00EC3C0A">
        <w:t>Per pastarąjį laikotarpį muziejų lankytojų skaičius augo: 2013 metais muziejuose apsilankė 3,27 </w:t>
      </w:r>
      <w:r w:rsidR="00EC3C0A" w:rsidRPr="00874D85">
        <w:t>mln. lankytoj</w:t>
      </w:r>
      <w:r w:rsidR="00EC3C0A">
        <w:t>ų ir tai yra apie 17 proc. daugiau nei p</w:t>
      </w:r>
      <w:r w:rsidR="00EC3C0A" w:rsidRPr="001A0680">
        <w:t>er 2009 metus</w:t>
      </w:r>
      <w:r w:rsidR="00EC3C0A">
        <w:t xml:space="preserve">. </w:t>
      </w:r>
      <w:r w:rsidR="00EC3C0A" w:rsidRPr="00874D85">
        <w:t xml:space="preserve">Lietuvos muziejų rinkiniuose </w:t>
      </w:r>
      <w:r w:rsidR="00EC3C0A">
        <w:t xml:space="preserve">2013 metais buvo </w:t>
      </w:r>
      <w:r w:rsidR="00EC3C0A" w:rsidRPr="00874D85">
        <w:t xml:space="preserve">saugoma </w:t>
      </w:r>
      <w:r w:rsidR="00EC3C0A">
        <w:t>8,2 mln. eksponatų arba 2</w:t>
      </w:r>
      <w:r w:rsidR="004B1565">
        <w:t> </w:t>
      </w:r>
      <w:r w:rsidR="00EC3C0A">
        <w:t xml:space="preserve">mln. daugiau nei 2009-aisiais. </w:t>
      </w:r>
    </w:p>
    <w:p w:rsidR="00936CB8" w:rsidRDefault="00936CB8" w:rsidP="0069642F">
      <w:pPr>
        <w:spacing w:after="0"/>
        <w:ind w:firstLine="360"/>
      </w:pPr>
      <w:r>
        <w:t xml:space="preserve">Remiantis Kultūros tyrimo duomenimis, muziejuose bei galerijose ar parodose lankosi kas trečias Lietuvos gyventojas, vyresnis nei 15 metų. Lietuvos muziejuose lankomasi nedažnai – vidutiniškai 1-3 kartus per metus. Galerijose ar parodose lankomasi kiek mažiau – Lietuvos galerijose per paskutinius 12 mėn. apsilankė 30% apklaustų gyventojų. Galerijų, parodų lankymas taip pat nėra dažnas – vidutiniškai 1-3 kartai per metus. </w:t>
      </w:r>
    </w:p>
    <w:p w:rsidR="00EC3C0A" w:rsidRDefault="004B1565" w:rsidP="0069642F">
      <w:pPr>
        <w:spacing w:after="0"/>
        <w:ind w:firstLine="360"/>
      </w:pPr>
      <w:r w:rsidRPr="001A0680">
        <w:t xml:space="preserve">Savivaldybėms priklausė daugiau nei pusė visų </w:t>
      </w:r>
      <w:r w:rsidR="00B132B0">
        <w:t xml:space="preserve">Lietuvos </w:t>
      </w:r>
      <w:r w:rsidRPr="001A0680">
        <w:t>muziejų – 58 (56 proc.).</w:t>
      </w:r>
    </w:p>
    <w:p w:rsidR="0069642F" w:rsidRDefault="0069642F" w:rsidP="0069642F">
      <w:pPr>
        <w:spacing w:after="0"/>
        <w:ind w:firstLine="360"/>
      </w:pPr>
    </w:p>
    <w:p w:rsidR="0069642F" w:rsidRDefault="0069642F" w:rsidP="0069642F">
      <w:pPr>
        <w:rPr>
          <w:rStyle w:val="Emphasis"/>
          <w:i w:val="0"/>
        </w:rPr>
      </w:pPr>
      <w:bookmarkStart w:id="46" w:name="_Toc416418425"/>
      <w:bookmarkStart w:id="47" w:name="_Ref411107770"/>
      <w:bookmarkStart w:id="48" w:name="_Toc308082336"/>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13</w:t>
      </w:r>
      <w:r w:rsidRPr="008B357F">
        <w:rPr>
          <w:rStyle w:val="Emphasis"/>
          <w:i w:val="0"/>
        </w:rPr>
        <w:fldChar w:fldCharType="end"/>
      </w:r>
      <w:r w:rsidR="00F719BB">
        <w:rPr>
          <w:rStyle w:val="Emphasis"/>
          <w:i w:val="0"/>
        </w:rPr>
        <w:t>.</w:t>
      </w:r>
      <w:r w:rsidRPr="0069642F">
        <w:t xml:space="preserve"> </w:t>
      </w:r>
      <w:r w:rsidRPr="0069642F">
        <w:rPr>
          <w:rStyle w:val="Emphasis"/>
          <w:i w:val="0"/>
        </w:rPr>
        <w:t>Lietuvos muziejų veiklos rodikliai</w:t>
      </w:r>
      <w:bookmarkEnd w:id="46"/>
    </w:p>
    <w:bookmarkEnd w:id="47"/>
    <w:bookmarkEnd w:id="48"/>
    <w:tbl>
      <w:tblPr>
        <w:tblStyle w:val="LightList-Accent1"/>
        <w:tblW w:w="5000" w:type="pct"/>
        <w:jc w:val="center"/>
        <w:tblLook w:val="04A0" w:firstRow="1" w:lastRow="0" w:firstColumn="1" w:lastColumn="0" w:noHBand="0" w:noVBand="1"/>
      </w:tblPr>
      <w:tblGrid>
        <w:gridCol w:w="3768"/>
        <w:gridCol w:w="1066"/>
        <w:gridCol w:w="1218"/>
        <w:gridCol w:w="1368"/>
        <w:gridCol w:w="1218"/>
        <w:gridCol w:w="1216"/>
      </w:tblGrid>
      <w:tr w:rsidR="00BE0577" w:rsidRPr="00BE0577" w:rsidTr="00BE05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12" w:type="pct"/>
            <w:hideMark/>
          </w:tcPr>
          <w:p w:rsidR="00EC3C0A" w:rsidRPr="00BE0577" w:rsidRDefault="00EC3C0A" w:rsidP="00BE0577">
            <w:pPr>
              <w:spacing w:after="0"/>
              <w:jc w:val="center"/>
              <w:rPr>
                <w:color w:val="FFFFFF"/>
                <w:sz w:val="18"/>
              </w:rPr>
            </w:pPr>
          </w:p>
        </w:tc>
        <w:tc>
          <w:tcPr>
            <w:tcW w:w="541"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E0577">
              <w:rPr>
                <w:color w:val="FFFFFF"/>
                <w:sz w:val="18"/>
              </w:rPr>
              <w:t>2000</w:t>
            </w:r>
          </w:p>
        </w:tc>
        <w:tc>
          <w:tcPr>
            <w:tcW w:w="618"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E0577">
              <w:rPr>
                <w:color w:val="FFFFFF"/>
                <w:sz w:val="18"/>
              </w:rPr>
              <w:t>2005</w:t>
            </w:r>
          </w:p>
        </w:tc>
        <w:tc>
          <w:tcPr>
            <w:tcW w:w="694"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E0577">
              <w:rPr>
                <w:color w:val="FFFFFF"/>
                <w:sz w:val="18"/>
              </w:rPr>
              <w:t>2008</w:t>
            </w:r>
          </w:p>
        </w:tc>
        <w:tc>
          <w:tcPr>
            <w:tcW w:w="618"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E0577">
              <w:rPr>
                <w:color w:val="FFFFFF"/>
                <w:sz w:val="18"/>
              </w:rPr>
              <w:t>2009</w:t>
            </w:r>
          </w:p>
        </w:tc>
        <w:tc>
          <w:tcPr>
            <w:tcW w:w="617" w:type="pct"/>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E0577">
              <w:rPr>
                <w:color w:val="FFFFFF"/>
                <w:sz w:val="18"/>
              </w:rPr>
              <w:t>2013</w:t>
            </w:r>
          </w:p>
        </w:tc>
      </w:tr>
      <w:tr w:rsidR="00BE0577" w:rsidRPr="00BE0577" w:rsidTr="00BE05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12" w:type="pct"/>
            <w:hideMark/>
          </w:tcPr>
          <w:p w:rsidR="00EC3C0A" w:rsidRPr="00BE0577" w:rsidRDefault="00EC3C0A" w:rsidP="00BE0577">
            <w:pPr>
              <w:spacing w:after="0"/>
              <w:jc w:val="center"/>
              <w:rPr>
                <w:sz w:val="18"/>
              </w:rPr>
            </w:pPr>
            <w:r w:rsidRPr="00BE0577">
              <w:rPr>
                <w:sz w:val="18"/>
              </w:rPr>
              <w:t>Saugomų eksponatų skaičius, tūkst.</w:t>
            </w:r>
          </w:p>
        </w:tc>
        <w:tc>
          <w:tcPr>
            <w:tcW w:w="541"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E0577">
              <w:rPr>
                <w:sz w:val="18"/>
              </w:rPr>
              <w:t>3675,6</w:t>
            </w:r>
          </w:p>
        </w:tc>
        <w:tc>
          <w:tcPr>
            <w:tcW w:w="618"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E0577">
              <w:rPr>
                <w:sz w:val="18"/>
              </w:rPr>
              <w:t>5562,8</w:t>
            </w:r>
          </w:p>
        </w:tc>
        <w:tc>
          <w:tcPr>
            <w:tcW w:w="694"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E0577">
              <w:rPr>
                <w:sz w:val="18"/>
              </w:rPr>
              <w:t>5995,3</w:t>
            </w:r>
          </w:p>
        </w:tc>
        <w:tc>
          <w:tcPr>
            <w:tcW w:w="618" w:type="pct"/>
            <w:hideMark/>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E0577">
              <w:rPr>
                <w:sz w:val="18"/>
              </w:rPr>
              <w:t>6171,5</w:t>
            </w:r>
          </w:p>
        </w:tc>
        <w:tc>
          <w:tcPr>
            <w:tcW w:w="617" w:type="pct"/>
          </w:tcPr>
          <w:p w:rsidR="00EC3C0A" w:rsidRPr="00BE0577" w:rsidRDefault="00EC3C0A" w:rsidP="00BE057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E0577">
              <w:rPr>
                <w:sz w:val="18"/>
              </w:rPr>
              <w:t>8167,2</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hideMark/>
          </w:tcPr>
          <w:p w:rsidR="00EC3C0A" w:rsidRPr="00BE0577" w:rsidRDefault="00EC3C0A" w:rsidP="00BE0577">
            <w:pPr>
              <w:spacing w:after="0"/>
              <w:jc w:val="center"/>
              <w:rPr>
                <w:sz w:val="18"/>
              </w:rPr>
            </w:pPr>
            <w:r w:rsidRPr="00BE0577">
              <w:rPr>
                <w:sz w:val="18"/>
              </w:rPr>
              <w:t>Lankytojai, tūkst.</w:t>
            </w:r>
          </w:p>
        </w:tc>
        <w:tc>
          <w:tcPr>
            <w:tcW w:w="541"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2154,0</w:t>
            </w:r>
          </w:p>
        </w:tc>
        <w:tc>
          <w:tcPr>
            <w:tcW w:w="618"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2706,1</w:t>
            </w:r>
          </w:p>
        </w:tc>
        <w:tc>
          <w:tcPr>
            <w:tcW w:w="694"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3130,4</w:t>
            </w:r>
          </w:p>
        </w:tc>
        <w:tc>
          <w:tcPr>
            <w:tcW w:w="618"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2788,2</w:t>
            </w:r>
          </w:p>
        </w:tc>
        <w:tc>
          <w:tcPr>
            <w:tcW w:w="617" w:type="pct"/>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3266,9</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912" w:type="pct"/>
            <w:hideMark/>
          </w:tcPr>
          <w:p w:rsidR="00EC3C0A" w:rsidRPr="00BE0577" w:rsidRDefault="00EC3C0A" w:rsidP="00BE0577">
            <w:pPr>
              <w:spacing w:after="0"/>
              <w:jc w:val="center"/>
              <w:rPr>
                <w:sz w:val="18"/>
              </w:rPr>
            </w:pPr>
            <w:r w:rsidRPr="00BE0577">
              <w:rPr>
                <w:sz w:val="18"/>
              </w:rPr>
              <w:t>Muziejų darbuotojai</w:t>
            </w:r>
          </w:p>
        </w:tc>
        <w:tc>
          <w:tcPr>
            <w:tcW w:w="541" w:type="pct"/>
            <w:hideMark/>
          </w:tcPr>
          <w:p w:rsidR="00EC3C0A" w:rsidRPr="00BE0577" w:rsidRDefault="00EC3C0A" w:rsidP="00BE057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E0577">
              <w:rPr>
                <w:sz w:val="18"/>
              </w:rPr>
              <w:t>2774</w:t>
            </w:r>
          </w:p>
        </w:tc>
        <w:tc>
          <w:tcPr>
            <w:tcW w:w="618" w:type="pct"/>
            <w:hideMark/>
          </w:tcPr>
          <w:p w:rsidR="00EC3C0A" w:rsidRPr="00BE0577" w:rsidRDefault="00EC3C0A" w:rsidP="00BE057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E0577">
              <w:rPr>
                <w:sz w:val="18"/>
              </w:rPr>
              <w:t>2852</w:t>
            </w:r>
          </w:p>
        </w:tc>
        <w:tc>
          <w:tcPr>
            <w:tcW w:w="694" w:type="pct"/>
            <w:hideMark/>
          </w:tcPr>
          <w:p w:rsidR="00EC3C0A" w:rsidRPr="00BE0577" w:rsidRDefault="00EC3C0A" w:rsidP="00BE057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E0577">
              <w:rPr>
                <w:sz w:val="18"/>
              </w:rPr>
              <w:t>3018</w:t>
            </w:r>
          </w:p>
        </w:tc>
        <w:tc>
          <w:tcPr>
            <w:tcW w:w="618" w:type="pct"/>
            <w:hideMark/>
          </w:tcPr>
          <w:p w:rsidR="00EC3C0A" w:rsidRPr="00BE0577" w:rsidRDefault="00EC3C0A" w:rsidP="00BE057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E0577">
              <w:rPr>
                <w:sz w:val="18"/>
              </w:rPr>
              <w:t>3088</w:t>
            </w:r>
          </w:p>
        </w:tc>
        <w:tc>
          <w:tcPr>
            <w:tcW w:w="617" w:type="pct"/>
          </w:tcPr>
          <w:p w:rsidR="00EC3C0A" w:rsidRPr="00BE0577" w:rsidRDefault="00EC3C0A" w:rsidP="00BE057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E0577">
              <w:rPr>
                <w:sz w:val="18"/>
              </w:rPr>
              <w:t>3108</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hideMark/>
          </w:tcPr>
          <w:p w:rsidR="00EC3C0A" w:rsidRPr="00BE0577" w:rsidRDefault="00EC3C0A" w:rsidP="00BE0577">
            <w:pPr>
              <w:spacing w:after="0"/>
              <w:jc w:val="center"/>
              <w:rPr>
                <w:sz w:val="18"/>
              </w:rPr>
            </w:pPr>
            <w:r w:rsidRPr="00BE0577">
              <w:rPr>
                <w:sz w:val="18"/>
              </w:rPr>
              <w:t>iš jų muziejininkų, ekskursijų vadovų, restauratorių</w:t>
            </w:r>
          </w:p>
        </w:tc>
        <w:tc>
          <w:tcPr>
            <w:tcW w:w="541"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813</w:t>
            </w:r>
          </w:p>
        </w:tc>
        <w:tc>
          <w:tcPr>
            <w:tcW w:w="618"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873</w:t>
            </w:r>
          </w:p>
        </w:tc>
        <w:tc>
          <w:tcPr>
            <w:tcW w:w="694"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930</w:t>
            </w:r>
          </w:p>
        </w:tc>
        <w:tc>
          <w:tcPr>
            <w:tcW w:w="618" w:type="pct"/>
            <w:hideMark/>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1009</w:t>
            </w:r>
          </w:p>
        </w:tc>
        <w:tc>
          <w:tcPr>
            <w:tcW w:w="617" w:type="pct"/>
          </w:tcPr>
          <w:p w:rsidR="00EC3C0A" w:rsidRPr="00BE0577" w:rsidRDefault="00EC3C0A" w:rsidP="00BE057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E0577">
              <w:rPr>
                <w:sz w:val="18"/>
              </w:rPr>
              <w:t>1052</w:t>
            </w:r>
          </w:p>
        </w:tc>
      </w:tr>
    </w:tbl>
    <w:p w:rsidR="004B1565" w:rsidRDefault="0069642F" w:rsidP="0069642F">
      <w:pPr>
        <w:ind w:firstLine="426"/>
        <w:rPr>
          <w:i/>
          <w:sz w:val="20"/>
          <w:szCs w:val="20"/>
        </w:rPr>
      </w:pPr>
      <w:r w:rsidRPr="00642FEB">
        <w:rPr>
          <w:i/>
          <w:sz w:val="20"/>
          <w:szCs w:val="20"/>
        </w:rPr>
        <w:t xml:space="preserve">Duomenų šaltinis: </w:t>
      </w:r>
      <w:hyperlink r:id="rId43" w:history="1">
        <w:r w:rsidRPr="00642FEB">
          <w:rPr>
            <w:rStyle w:val="Hyperlink"/>
            <w:i/>
            <w:sz w:val="20"/>
            <w:szCs w:val="20"/>
          </w:rPr>
          <w:t>Lietuvos statistikos departamentas</w:t>
        </w:r>
      </w:hyperlink>
    </w:p>
    <w:p w:rsidR="0069642F" w:rsidRPr="0069642F" w:rsidRDefault="0069642F" w:rsidP="0069642F">
      <w:pPr>
        <w:ind w:firstLine="426"/>
        <w:rPr>
          <w:i/>
          <w:sz w:val="20"/>
          <w:szCs w:val="20"/>
        </w:rPr>
      </w:pPr>
    </w:p>
    <w:p w:rsidR="00F940A7" w:rsidRDefault="00EC3C0A" w:rsidP="002E5C48">
      <w:pPr>
        <w:ind w:firstLine="360"/>
      </w:pPr>
      <w:r>
        <w:t>2013 metais Vilniaus mieste veikė 23</w:t>
      </w:r>
      <w:r>
        <w:rPr>
          <w:rStyle w:val="FootnoteReference"/>
        </w:rPr>
        <w:footnoteReference w:id="11"/>
      </w:r>
      <w:r>
        <w:t xml:space="preserve"> muziejai, kuriuose apsilankė daugiau nei 1 mln. lankytojų (</w:t>
      </w:r>
      <w:r w:rsidR="00770809">
        <w:t>žr. lentelę žemiau</w:t>
      </w:r>
      <w:r>
        <w:t xml:space="preserve">). </w:t>
      </w:r>
      <w:r w:rsidR="00707DAF">
        <w:t xml:space="preserve">Vilniuje </w:t>
      </w:r>
      <w:r w:rsidR="001341C8">
        <w:t>veiklą vykdo</w:t>
      </w:r>
      <w:r w:rsidR="00707DAF">
        <w:t xml:space="preserve"> 3 iš 4 Lietuvos nacionalinių muziejų, juose </w:t>
      </w:r>
      <w:r w:rsidR="00770809">
        <w:t xml:space="preserve">2013 m. </w:t>
      </w:r>
      <w:r w:rsidR="00707DAF">
        <w:t>apsilankė daugiau nei 750 tūkst. (68 </w:t>
      </w:r>
      <w:r w:rsidR="00707DAF" w:rsidRPr="0069642F">
        <w:t xml:space="preserve">%) </w:t>
      </w:r>
      <w:r w:rsidR="00707DAF">
        <w:t xml:space="preserve">visų Vilniaus muziejų lankytojų. Gausiausia lankytojų sulaukė seniausias Lietuvos muziejus – Lietuvos nacionalinis muziejus </w:t>
      </w:r>
      <w:r w:rsidR="00B132B0">
        <w:t xml:space="preserve">(LNM) </w:t>
      </w:r>
      <w:r w:rsidR="00707DAF">
        <w:t xml:space="preserve">- kuriame sukauptos pagrindinės Lietuvos archeologijos, istorijos ir etninės kultūros kolekcijos. Nacionalinio muziejaus statusas LNM suteiktas 1992 m. Muziejus veiklą vykdo devyniuose ekspoziciniuose padaliniuose, iš kurių net 6 yra išsidėstę Vilniaus Senamiestyje, dažniausiai turistų lankomose vietose. </w:t>
      </w:r>
      <w:r w:rsidR="002E5C48">
        <w:t xml:space="preserve">Vilniaus turizmo informacijos centro </w:t>
      </w:r>
      <w:r w:rsidR="00707DAF">
        <w:t xml:space="preserve">duomenimis, </w:t>
      </w:r>
      <w:r w:rsidR="002E5C48">
        <w:t xml:space="preserve">Lietuvos nacionalinio muziejaus padaliniai </w:t>
      </w:r>
      <w:r w:rsidR="00707DAF">
        <w:t>Gedimino pilies bokštas</w:t>
      </w:r>
      <w:r w:rsidR="002E5C48">
        <w:t xml:space="preserve">, </w:t>
      </w:r>
      <w:r w:rsidR="00707DAF">
        <w:t xml:space="preserve">Naujasis ir Senasis arsenalai </w:t>
      </w:r>
      <w:r w:rsidR="002E5C48">
        <w:t xml:space="preserve">ir </w:t>
      </w:r>
      <w:r w:rsidR="00707DAF">
        <w:t>Vilniaus gynybinės sienos bastėja</w:t>
      </w:r>
      <w:r>
        <w:t xml:space="preserve"> yra tarp dvidešimties labiausiai lankomų Vilniaus miesto objektų</w:t>
      </w:r>
      <w:r w:rsidR="00707DAF">
        <w:t>.</w:t>
      </w:r>
    </w:p>
    <w:p w:rsidR="001A5131" w:rsidRDefault="001A5131" w:rsidP="002E5C48">
      <w:pPr>
        <w:ind w:firstLine="360"/>
      </w:pPr>
    </w:p>
    <w:p w:rsidR="00D4427B" w:rsidRPr="00476D37" w:rsidRDefault="00770809" w:rsidP="00770809">
      <w:pPr>
        <w:rPr>
          <w:rStyle w:val="Emphasis"/>
          <w:i w:val="0"/>
        </w:rPr>
      </w:pPr>
      <w:bookmarkStart w:id="49" w:name="_Toc416418426"/>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14</w:t>
      </w:r>
      <w:r w:rsidRPr="008B357F">
        <w:rPr>
          <w:rStyle w:val="Emphasis"/>
          <w:i w:val="0"/>
        </w:rPr>
        <w:fldChar w:fldCharType="end"/>
      </w:r>
      <w:r w:rsidR="00F719BB">
        <w:rPr>
          <w:rStyle w:val="Emphasis"/>
          <w:i w:val="0"/>
        </w:rPr>
        <w:t>.</w:t>
      </w:r>
      <w:r w:rsidRPr="0069642F">
        <w:t xml:space="preserve"> </w:t>
      </w:r>
      <w:r w:rsidRPr="00770809">
        <w:rPr>
          <w:rStyle w:val="Emphasis"/>
          <w:i w:val="0"/>
        </w:rPr>
        <w:t>Vilniaus miesto muziejai ir jų lankytojai (2013 m.)</w:t>
      </w:r>
      <w:bookmarkEnd w:id="49"/>
    </w:p>
    <w:tbl>
      <w:tblPr>
        <w:tblStyle w:val="LightList-Accent1"/>
        <w:tblW w:w="5000" w:type="pct"/>
        <w:jc w:val="center"/>
        <w:tblLook w:val="04A0" w:firstRow="1" w:lastRow="0" w:firstColumn="1" w:lastColumn="0" w:noHBand="0" w:noVBand="1"/>
      </w:tblPr>
      <w:tblGrid>
        <w:gridCol w:w="2572"/>
        <w:gridCol w:w="1673"/>
        <w:gridCol w:w="2387"/>
        <w:gridCol w:w="1108"/>
        <w:gridCol w:w="953"/>
        <w:gridCol w:w="1161"/>
      </w:tblGrid>
      <w:tr w:rsidR="00BE0577" w:rsidRPr="00BE0577" w:rsidTr="00BE05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05" w:type="pct"/>
          </w:tcPr>
          <w:p w:rsidR="00B517AF" w:rsidRPr="00BE0577" w:rsidRDefault="00B517AF" w:rsidP="00BE0577">
            <w:pPr>
              <w:spacing w:after="0"/>
              <w:jc w:val="center"/>
              <w:rPr>
                <w:color w:val="FFFFFF"/>
                <w:sz w:val="16"/>
                <w:szCs w:val="16"/>
              </w:rPr>
            </w:pPr>
            <w:r w:rsidRPr="00BE0577">
              <w:rPr>
                <w:color w:val="FFFFFF"/>
                <w:sz w:val="16"/>
                <w:szCs w:val="16"/>
              </w:rPr>
              <w:t>Muziejaus pavadinimas</w:t>
            </w:r>
          </w:p>
        </w:tc>
        <w:tc>
          <w:tcPr>
            <w:tcW w:w="848" w:type="pct"/>
          </w:tcPr>
          <w:p w:rsidR="00B517AF" w:rsidRPr="00BE0577" w:rsidRDefault="00B517AF"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E0577">
              <w:rPr>
                <w:color w:val="FFFFFF"/>
                <w:sz w:val="16"/>
                <w:szCs w:val="16"/>
              </w:rPr>
              <w:t>Adresas</w:t>
            </w:r>
          </w:p>
        </w:tc>
        <w:tc>
          <w:tcPr>
            <w:tcW w:w="1213" w:type="pct"/>
            <w:noWrap/>
          </w:tcPr>
          <w:p w:rsidR="00B517AF" w:rsidRPr="00BE0577" w:rsidRDefault="00B517AF"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E0577">
              <w:rPr>
                <w:color w:val="FFFFFF"/>
                <w:sz w:val="16"/>
                <w:szCs w:val="16"/>
              </w:rPr>
              <w:t>Muziejaus tipas pagal LIMIS</w:t>
            </w:r>
            <w:r w:rsidRPr="00BE0577">
              <w:rPr>
                <w:rStyle w:val="FootnoteReference"/>
                <w:color w:val="FFFFFF"/>
                <w:sz w:val="16"/>
                <w:szCs w:val="16"/>
              </w:rPr>
              <w:footnoteReference w:id="12"/>
            </w:r>
          </w:p>
        </w:tc>
        <w:tc>
          <w:tcPr>
            <w:tcW w:w="562" w:type="pct"/>
          </w:tcPr>
          <w:p w:rsidR="00B517AF" w:rsidRPr="00BE0577" w:rsidRDefault="00B517AF"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E0577">
              <w:rPr>
                <w:color w:val="FFFFFF"/>
                <w:sz w:val="16"/>
                <w:szCs w:val="16"/>
              </w:rPr>
              <w:t>Vilniaus miesto dalis</w:t>
            </w:r>
          </w:p>
        </w:tc>
        <w:tc>
          <w:tcPr>
            <w:tcW w:w="483" w:type="pct"/>
          </w:tcPr>
          <w:p w:rsidR="00B517AF" w:rsidRPr="00BE0577" w:rsidRDefault="00B517AF"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E0577">
              <w:rPr>
                <w:color w:val="FFFFFF"/>
                <w:sz w:val="16"/>
                <w:szCs w:val="16"/>
              </w:rPr>
              <w:t>Lankytojų skaičius 2013 metais</w:t>
            </w:r>
            <w:r w:rsidRPr="00BE0577">
              <w:rPr>
                <w:rStyle w:val="FootnoteReference"/>
                <w:color w:val="FFFFFF"/>
                <w:sz w:val="16"/>
                <w:szCs w:val="16"/>
              </w:rPr>
              <w:footnoteReference w:id="13"/>
            </w:r>
          </w:p>
        </w:tc>
        <w:tc>
          <w:tcPr>
            <w:tcW w:w="589" w:type="pct"/>
          </w:tcPr>
          <w:p w:rsidR="00B517AF" w:rsidRPr="00BE0577" w:rsidRDefault="00B517AF" w:rsidP="00BE0577">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E0577">
              <w:rPr>
                <w:color w:val="FFFFFF"/>
                <w:sz w:val="16"/>
                <w:szCs w:val="16"/>
              </w:rPr>
              <w:t>Edukacinių užsiėmimų dalyvių skaičius per ataskaitinius metus</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Lietuvos nacionalinis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Arsenalo g.1, 01143</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Istorijos</w:t>
            </w:r>
          </w:p>
        </w:tc>
        <w:tc>
          <w:tcPr>
            <w:tcW w:w="562"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291.994</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19.406</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Lietuvos dailės muziejus</w:t>
            </w:r>
          </w:p>
        </w:tc>
        <w:tc>
          <w:tcPr>
            <w:tcW w:w="848" w:type="pct"/>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 xml:space="preserve">Bokšto g.5,  </w:t>
            </w:r>
            <w:r w:rsidR="00B132B0" w:rsidRPr="00BE0577">
              <w:rPr>
                <w:sz w:val="16"/>
                <w:szCs w:val="16"/>
              </w:rPr>
              <w:t>01126</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Dailės</w:t>
            </w:r>
          </w:p>
        </w:tc>
        <w:tc>
          <w:tcPr>
            <w:tcW w:w="562"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255.718</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24.599</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Nacionalinis muziejus Lietuvos Didžiosios Kunigaikštystės valdovų rūmai</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Katedros a. 4, 01143</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Istorijos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210.075</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19.501</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Vilniaus universiteto muziejus</w:t>
            </w:r>
          </w:p>
        </w:tc>
        <w:tc>
          <w:tcPr>
            <w:tcW w:w="848" w:type="pct"/>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 xml:space="preserve">Universiteto g. 3, </w:t>
            </w:r>
            <w:r w:rsidR="00B132B0" w:rsidRPr="00BE0577">
              <w:rPr>
                <w:sz w:val="16"/>
                <w:szCs w:val="16"/>
              </w:rPr>
              <w:t>0</w:t>
            </w:r>
            <w:r w:rsidRPr="00BE0577">
              <w:rPr>
                <w:sz w:val="16"/>
                <w:szCs w:val="16"/>
              </w:rPr>
              <w:t>1513</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Istorijos/Dailės/Mokslo</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86.722</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210</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Genocido aukų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Aukų g.2a, 01113</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Istorijos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61.018</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2.867</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Bažnytinio paveldo muziejus</w:t>
            </w:r>
          </w:p>
        </w:tc>
        <w:tc>
          <w:tcPr>
            <w:tcW w:w="848"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 Skapo g. 4, 01122</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Istorijos/Dailės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37.073</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3.334</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Lietuvos banko (pinigų)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Totorių g. 2/8, 01121</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BE0577">
              <w:rPr>
                <w:sz w:val="16"/>
                <w:szCs w:val="16"/>
              </w:rPr>
              <w:t>Istorijos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34.831</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430</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Vilniaus dailės akademijos</w:t>
            </w:r>
          </w:p>
        </w:tc>
        <w:tc>
          <w:tcPr>
            <w:tcW w:w="848" w:type="pct"/>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Maironio g.6, 01124</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N.d.</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29.707</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300</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Lietuvos teatro, muzikos ir kino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Vilniaus g.41, 01119</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Istorijos/Dailės/Literatūros/</w:t>
            </w:r>
          </w:p>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Technikos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22.717</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6.367</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noWrap/>
            <w:hideMark/>
          </w:tcPr>
          <w:p w:rsidR="00B517AF" w:rsidRPr="00BE0577" w:rsidRDefault="00B517AF" w:rsidP="00BE0577">
            <w:pPr>
              <w:spacing w:after="0"/>
              <w:jc w:val="center"/>
              <w:rPr>
                <w:b w:val="0"/>
                <w:sz w:val="16"/>
                <w:szCs w:val="16"/>
              </w:rPr>
            </w:pPr>
            <w:r w:rsidRPr="00BE0577">
              <w:rPr>
                <w:b w:val="0"/>
                <w:sz w:val="16"/>
                <w:szCs w:val="16"/>
              </w:rPr>
              <w:t>VšĮ Lietuvos energetikos muziejus</w:t>
            </w:r>
          </w:p>
        </w:tc>
        <w:tc>
          <w:tcPr>
            <w:tcW w:w="848" w:type="pct"/>
            <w:noWrap/>
            <w:hideMark/>
          </w:tcPr>
          <w:p w:rsidR="00B517AF" w:rsidRPr="00BE0577" w:rsidRDefault="00B132B0"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Rinktinės g.2</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Istorijos/Technikos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Žirmūnai</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22.317</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3.838</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Geležinkelių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Geležinkelio g. 16</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Istorijos/Technikos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18.999</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11.320</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Valstybinis Vilniaus Gaono žydų muziejus</w:t>
            </w:r>
          </w:p>
        </w:tc>
        <w:tc>
          <w:tcPr>
            <w:tcW w:w="848" w:type="pct"/>
            <w:hideMark/>
          </w:tcPr>
          <w:p w:rsidR="00B517AF" w:rsidRPr="00BE0577" w:rsidRDefault="00B132B0"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Naugarduko g.10/2</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17.788</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627</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Marijos ir Jurgio Šlapelių namas-muziejus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Pilies g.40, 01123</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Memorialinis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Senamiestis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10.459</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384</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Literatūrinis A.Puškino muziejus</w:t>
            </w:r>
          </w:p>
        </w:tc>
        <w:tc>
          <w:tcPr>
            <w:tcW w:w="848" w:type="pct"/>
            <w:hideMark/>
          </w:tcPr>
          <w:p w:rsidR="00B517AF" w:rsidRPr="00BE0577" w:rsidRDefault="00B132B0"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Subačiaus g.124, 11345</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Literatūros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Markučiai</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4.730</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360</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V.Mykolaičio-Putino memorialinis butas-muziejus</w:t>
            </w:r>
          </w:p>
        </w:tc>
        <w:tc>
          <w:tcPr>
            <w:tcW w:w="848" w:type="pct"/>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Tauro g.10-3, 01114</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Memorialinis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3.772</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660</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V.Krėvės-Mickevičiaus memorialinis butas-muziejus</w:t>
            </w:r>
          </w:p>
        </w:tc>
        <w:tc>
          <w:tcPr>
            <w:tcW w:w="848" w:type="pct"/>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Tauro g.10-1, 01114</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Memorialinis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3.353</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1.110</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Venclovų namai-muziejus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Pamėnkalnio g.34, 01114</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Memorialinis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2.973</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439</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B.Grincevičiūtės mamorialinis butas-muziejus "Beatričės namai"</w:t>
            </w:r>
          </w:p>
        </w:tc>
        <w:tc>
          <w:tcPr>
            <w:tcW w:w="848" w:type="pct"/>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A.Vienuolio g.12-1, 01101</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Memorialinis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2.072</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588</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Muitinės muziejus</w:t>
            </w:r>
          </w:p>
        </w:tc>
        <w:tc>
          <w:tcPr>
            <w:tcW w:w="848" w:type="pct"/>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Jeruzalės g.25, 08420</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BE0577">
              <w:rPr>
                <w:sz w:val="16"/>
                <w:szCs w:val="16"/>
              </w:rPr>
              <w:t>N.d.</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Jeruzalė</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1.928</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667</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Generolo Jono Žemaičio Lietuvos karo akademijos muziejus</w:t>
            </w:r>
          </w:p>
        </w:tc>
        <w:tc>
          <w:tcPr>
            <w:tcW w:w="848" w:type="pct"/>
            <w:hideMark/>
          </w:tcPr>
          <w:p w:rsidR="00B517AF" w:rsidRPr="00BE0577" w:rsidRDefault="00B132B0"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Šilo 5a, 10322</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Antakalnis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1.750</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120</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VU Medicinos fakulteto Medicinos istorijos muziejus</w:t>
            </w:r>
          </w:p>
        </w:tc>
        <w:tc>
          <w:tcPr>
            <w:tcW w:w="848" w:type="pct"/>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Čiurlionio g.21/27, 01513</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Medicinos</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356</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0</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Lietuvos radijo ir televizijos istorijos muziejus*</w:t>
            </w:r>
          </w:p>
        </w:tc>
        <w:tc>
          <w:tcPr>
            <w:tcW w:w="848" w:type="pct"/>
            <w:hideMark/>
          </w:tcPr>
          <w:p w:rsidR="00B517AF" w:rsidRPr="00BE0577" w:rsidRDefault="00B132B0"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S.Konarskio g.49</w:t>
            </w:r>
          </w:p>
        </w:tc>
        <w:tc>
          <w:tcPr>
            <w:tcW w:w="1213" w:type="pct"/>
            <w:noWrap/>
            <w:hideMark/>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Istorijos/Technikos</w:t>
            </w:r>
          </w:p>
        </w:tc>
        <w:tc>
          <w:tcPr>
            <w:tcW w:w="562" w:type="pct"/>
          </w:tcPr>
          <w:p w:rsidR="00B517AF" w:rsidRPr="00BE0577" w:rsidRDefault="00531796"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Naujamiestis</w:t>
            </w: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235</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4.674</w:t>
            </w:r>
          </w:p>
        </w:tc>
      </w:tr>
      <w:tr w:rsidR="00BE0577" w:rsidRPr="00BE0577" w:rsidTr="00BE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pct"/>
            <w:hideMark/>
          </w:tcPr>
          <w:p w:rsidR="00B517AF" w:rsidRPr="00BE0577" w:rsidRDefault="00B517AF" w:rsidP="00BE0577">
            <w:pPr>
              <w:spacing w:after="0"/>
              <w:jc w:val="center"/>
              <w:rPr>
                <w:b w:val="0"/>
                <w:sz w:val="16"/>
                <w:szCs w:val="16"/>
              </w:rPr>
            </w:pPr>
            <w:r w:rsidRPr="00BE0577">
              <w:rPr>
                <w:b w:val="0"/>
                <w:sz w:val="16"/>
                <w:szCs w:val="16"/>
              </w:rPr>
              <w:t>Pirmojo pėstininkų Lietuvos Didžiojo Kinigaikščio Gedimino pulko ir Lietuvos Didžiojo Kunigaikščio Gedimino štabo bataliono muziejus</w:t>
            </w:r>
          </w:p>
        </w:tc>
        <w:tc>
          <w:tcPr>
            <w:tcW w:w="848" w:type="pct"/>
            <w:hideMark/>
          </w:tcPr>
          <w:p w:rsidR="00B517AF" w:rsidRPr="00BE0577" w:rsidRDefault="00B132B0"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J.Kairiūkščio g.14</w:t>
            </w:r>
          </w:p>
        </w:tc>
        <w:tc>
          <w:tcPr>
            <w:tcW w:w="1213" w:type="pct"/>
            <w:noWrap/>
            <w:hideMark/>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N.d.</w:t>
            </w:r>
          </w:p>
        </w:tc>
        <w:tc>
          <w:tcPr>
            <w:tcW w:w="562" w:type="pct"/>
          </w:tcPr>
          <w:p w:rsidR="00B517AF" w:rsidRPr="00BE0577" w:rsidRDefault="00531796"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Visoriai</w:t>
            </w:r>
          </w:p>
        </w:tc>
        <w:tc>
          <w:tcPr>
            <w:tcW w:w="483"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179</w:t>
            </w:r>
          </w:p>
        </w:tc>
        <w:tc>
          <w:tcPr>
            <w:tcW w:w="589" w:type="pct"/>
          </w:tcPr>
          <w:p w:rsidR="00B517AF" w:rsidRPr="00BE0577" w:rsidRDefault="00B517AF" w:rsidP="00BE0577">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BE0577">
              <w:rPr>
                <w:sz w:val="16"/>
                <w:szCs w:val="16"/>
              </w:rPr>
              <w:t>0</w:t>
            </w:r>
          </w:p>
        </w:tc>
      </w:tr>
      <w:tr w:rsidR="00BE0577" w:rsidRPr="00BE0577" w:rsidTr="00BE0577">
        <w:trPr>
          <w:jc w:val="center"/>
        </w:trPr>
        <w:tc>
          <w:tcPr>
            <w:cnfStyle w:val="001000000000" w:firstRow="0" w:lastRow="0" w:firstColumn="1" w:lastColumn="0" w:oddVBand="0" w:evenVBand="0" w:oddHBand="0" w:evenHBand="0" w:firstRowFirstColumn="0" w:firstRowLastColumn="0" w:lastRowFirstColumn="0" w:lastRowLastColumn="0"/>
            <w:tcW w:w="1305" w:type="pct"/>
            <w:noWrap/>
          </w:tcPr>
          <w:p w:rsidR="00B517AF" w:rsidRPr="00BE0577" w:rsidRDefault="00B517AF" w:rsidP="00BE0577">
            <w:pPr>
              <w:spacing w:after="0"/>
              <w:jc w:val="center"/>
              <w:rPr>
                <w:sz w:val="16"/>
                <w:szCs w:val="16"/>
              </w:rPr>
            </w:pPr>
            <w:r w:rsidRPr="00BE0577">
              <w:rPr>
                <w:sz w:val="16"/>
                <w:szCs w:val="16"/>
              </w:rPr>
              <w:t>IŠ VISO:</w:t>
            </w:r>
          </w:p>
        </w:tc>
        <w:tc>
          <w:tcPr>
            <w:tcW w:w="848" w:type="pct"/>
            <w:noWrap/>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13" w:type="pct"/>
            <w:noWrap/>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2"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3"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1.120.766</w:t>
            </w:r>
          </w:p>
        </w:tc>
        <w:tc>
          <w:tcPr>
            <w:tcW w:w="589" w:type="pct"/>
          </w:tcPr>
          <w:p w:rsidR="00B517AF" w:rsidRPr="00BE0577" w:rsidRDefault="00B517AF" w:rsidP="00BE057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BE0577">
              <w:rPr>
                <w:sz w:val="16"/>
                <w:szCs w:val="16"/>
              </w:rPr>
              <w:t>101.801</w:t>
            </w:r>
          </w:p>
        </w:tc>
      </w:tr>
    </w:tbl>
    <w:p w:rsidR="0034497D" w:rsidRDefault="0034497D" w:rsidP="0034497D">
      <w:pPr>
        <w:ind w:firstLine="284"/>
        <w:rPr>
          <w:i/>
          <w:sz w:val="20"/>
          <w:szCs w:val="20"/>
        </w:rPr>
      </w:pPr>
      <w:r w:rsidRPr="00642FEB">
        <w:rPr>
          <w:i/>
          <w:sz w:val="20"/>
          <w:szCs w:val="20"/>
        </w:rPr>
        <w:t xml:space="preserve">Duomenų šaltinis: </w:t>
      </w:r>
      <w:r w:rsidRPr="0034497D">
        <w:rPr>
          <w:i/>
          <w:sz w:val="20"/>
          <w:szCs w:val="20"/>
        </w:rPr>
        <w:t xml:space="preserve">Lietuvos </w:t>
      </w:r>
      <w:r>
        <w:rPr>
          <w:i/>
          <w:sz w:val="20"/>
          <w:szCs w:val="20"/>
        </w:rPr>
        <w:t>Respublikos kultūros ministerija</w:t>
      </w:r>
    </w:p>
    <w:p w:rsidR="00A24C0F" w:rsidRDefault="00A24C0F" w:rsidP="000116CB">
      <w:pPr>
        <w:ind w:firstLine="284"/>
      </w:pPr>
      <w:r>
        <w:rPr>
          <w:rStyle w:val="Emphasis"/>
          <w:i w:val="0"/>
        </w:rPr>
        <w:t xml:space="preserve">Daugiausiai lankytojų </w:t>
      </w:r>
      <w:r>
        <w:t xml:space="preserve">2013 metais Vilniaus mieste </w:t>
      </w:r>
      <w:r w:rsidR="00AE0089">
        <w:t>sulaukė muziejai, kurių ekspozicijos yra orientuotos į istoriją ir praeitį</w:t>
      </w:r>
      <w:r>
        <w:t xml:space="preserve"> (žr. </w:t>
      </w:r>
      <w:r w:rsidR="00AE0089">
        <w:t>paveikslą</w:t>
      </w:r>
      <w:r>
        <w:t xml:space="preserve"> žemiau</w:t>
      </w:r>
      <w:r w:rsidR="00AE0089">
        <w:t>).</w:t>
      </w:r>
    </w:p>
    <w:p w:rsidR="00A24C0F" w:rsidRDefault="00A24C0F" w:rsidP="00AE0089">
      <w:pPr>
        <w:spacing w:after="0" w:line="276" w:lineRule="auto"/>
        <w:jc w:val="left"/>
        <w:rPr>
          <w:rStyle w:val="Emphasis"/>
          <w:i w:val="0"/>
        </w:rPr>
      </w:pPr>
    </w:p>
    <w:p w:rsidR="00F940A7" w:rsidRPr="00A24C0F" w:rsidRDefault="00A24C0F" w:rsidP="00F940A7">
      <w:pPr>
        <w:rPr>
          <w:iCs/>
        </w:rPr>
      </w:pPr>
      <w:bookmarkStart w:id="50" w:name="_Toc416418408"/>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9</w:t>
      </w:r>
      <w:r w:rsidRPr="00E1411C">
        <w:rPr>
          <w:rStyle w:val="Emphasis"/>
          <w:i w:val="0"/>
        </w:rPr>
        <w:fldChar w:fldCharType="end"/>
      </w:r>
      <w:r w:rsidRPr="00E1411C">
        <w:rPr>
          <w:rStyle w:val="Emphasis"/>
          <w:i w:val="0"/>
        </w:rPr>
        <w:t>.</w:t>
      </w:r>
      <w:r>
        <w:rPr>
          <w:rStyle w:val="Emphasis"/>
          <w:i w:val="0"/>
        </w:rPr>
        <w:t xml:space="preserve"> Lankytojų skaičius Vilniaus miesto muziejuose pagal muziejų tipus</w:t>
      </w:r>
      <w:bookmarkEnd w:id="50"/>
      <w:r>
        <w:rPr>
          <w:rStyle w:val="Emphasis"/>
          <w:i w:val="0"/>
        </w:rPr>
        <w:t xml:space="preserve"> </w:t>
      </w:r>
    </w:p>
    <w:p w:rsidR="00A24C0F" w:rsidRDefault="00A24C0F" w:rsidP="00F940A7">
      <w:r>
        <w:rPr>
          <w:noProof/>
          <w:lang w:eastAsia="lt-LT"/>
        </w:rPr>
        <w:drawing>
          <wp:inline distT="0" distB="0" distL="0" distR="0" wp14:anchorId="31854414" wp14:editId="60918CF4">
            <wp:extent cx="6019800" cy="4105275"/>
            <wp:effectExtent l="0" t="0" r="3810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0089" w:rsidRDefault="00AE0089" w:rsidP="00AE0089">
      <w:pPr>
        <w:ind w:firstLine="284"/>
        <w:rPr>
          <w:i/>
          <w:sz w:val="20"/>
          <w:szCs w:val="20"/>
        </w:rPr>
      </w:pPr>
      <w:r w:rsidRPr="00642FEB">
        <w:rPr>
          <w:i/>
          <w:sz w:val="20"/>
          <w:szCs w:val="20"/>
        </w:rPr>
        <w:t xml:space="preserve">Duomenų šaltinis: </w:t>
      </w:r>
      <w:r w:rsidRPr="0034497D">
        <w:rPr>
          <w:i/>
          <w:sz w:val="20"/>
          <w:szCs w:val="20"/>
        </w:rPr>
        <w:t xml:space="preserve">Lietuvos </w:t>
      </w:r>
      <w:r>
        <w:rPr>
          <w:i/>
          <w:sz w:val="20"/>
          <w:szCs w:val="20"/>
        </w:rPr>
        <w:t>Respublikos kultūros ministerija</w:t>
      </w:r>
    </w:p>
    <w:p w:rsidR="00A24C0F" w:rsidRDefault="00A24C0F" w:rsidP="00F940A7"/>
    <w:p w:rsidR="000116CB" w:rsidRDefault="000116CB" w:rsidP="000116CB">
      <w:pPr>
        <w:ind w:firstLine="284"/>
      </w:pPr>
      <w:r>
        <w:rPr>
          <w:rStyle w:val="Emphasis"/>
          <w:i w:val="0"/>
        </w:rPr>
        <w:t>Be to, reikėtų akcentuoti, kad lankytojų skaičius priklauso tiek nuo muziejaus tipo, tiek nuo atitinkamo tipo muziejų skaičiaus (žr. lentelę žemiau). Taip pat reikėtų akcentuoti, kad dabar esančių muziejų skaičiaus pasiskirstymas taip pat parodo ir visuomenės polinkį labiau domėtis</w:t>
      </w:r>
      <w:r w:rsidR="000A406C">
        <w:rPr>
          <w:rStyle w:val="Emphasis"/>
          <w:i w:val="0"/>
        </w:rPr>
        <w:t xml:space="preserve"> atitinkamų muziejų tipų teikiamomis paslaugomis.</w:t>
      </w:r>
    </w:p>
    <w:p w:rsidR="00AE0089" w:rsidRDefault="00AE0089" w:rsidP="000116CB">
      <w:pPr>
        <w:spacing w:after="0"/>
      </w:pPr>
    </w:p>
    <w:p w:rsidR="00B132B0" w:rsidRPr="00476D37" w:rsidRDefault="0075398B" w:rsidP="0075398B">
      <w:pPr>
        <w:rPr>
          <w:rStyle w:val="Emphasis"/>
          <w:i w:val="0"/>
        </w:rPr>
      </w:pPr>
      <w:bookmarkStart w:id="51" w:name="_Toc416418427"/>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15</w:t>
      </w:r>
      <w:r w:rsidRPr="008B357F">
        <w:rPr>
          <w:rStyle w:val="Emphasis"/>
          <w:i w:val="0"/>
        </w:rPr>
        <w:fldChar w:fldCharType="end"/>
      </w:r>
      <w:r w:rsidR="00F719BB">
        <w:rPr>
          <w:rStyle w:val="Emphasis"/>
          <w:i w:val="0"/>
        </w:rPr>
        <w:t>.</w:t>
      </w:r>
      <w:r w:rsidRPr="0069642F">
        <w:t xml:space="preserve"> </w:t>
      </w:r>
      <w:r w:rsidRPr="0075398B">
        <w:rPr>
          <w:rStyle w:val="Emphasis"/>
          <w:i w:val="0"/>
        </w:rPr>
        <w:t>Vilniaus miesto muziejai ir jų lankytojai pagal muziejų tipus (2013 m.)</w:t>
      </w:r>
      <w:bookmarkEnd w:id="51"/>
    </w:p>
    <w:tbl>
      <w:tblPr>
        <w:tblStyle w:val="LightList-Accent1"/>
        <w:tblW w:w="5000" w:type="pct"/>
        <w:tblLook w:val="04A0" w:firstRow="1" w:lastRow="0" w:firstColumn="1" w:lastColumn="0" w:noHBand="0" w:noVBand="1"/>
      </w:tblPr>
      <w:tblGrid>
        <w:gridCol w:w="3126"/>
        <w:gridCol w:w="4495"/>
        <w:gridCol w:w="2233"/>
      </w:tblGrid>
      <w:tr w:rsidR="00F051D3" w:rsidRPr="00F051D3" w:rsidTr="00F05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124DCC" w:rsidRPr="00F051D3" w:rsidRDefault="00124DCC" w:rsidP="00F051D3">
            <w:pPr>
              <w:spacing w:after="0"/>
              <w:jc w:val="center"/>
              <w:rPr>
                <w:color w:val="FFFFFF"/>
                <w:sz w:val="18"/>
              </w:rPr>
            </w:pPr>
            <w:r w:rsidRPr="00F051D3">
              <w:rPr>
                <w:color w:val="FFFFFF"/>
                <w:sz w:val="18"/>
              </w:rPr>
              <w:t>Muziejaus tipas pagal LIMIS</w:t>
            </w:r>
          </w:p>
        </w:tc>
        <w:tc>
          <w:tcPr>
            <w:tcW w:w="2281" w:type="pct"/>
            <w:noWrap/>
            <w:hideMark/>
          </w:tcPr>
          <w:p w:rsidR="00124DCC" w:rsidRPr="00F051D3" w:rsidRDefault="00985828"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Rodiklis</w:t>
            </w:r>
          </w:p>
        </w:tc>
        <w:tc>
          <w:tcPr>
            <w:tcW w:w="1133" w:type="pct"/>
            <w:noWrap/>
            <w:hideMark/>
          </w:tcPr>
          <w:p w:rsidR="00124DCC" w:rsidRPr="00F051D3" w:rsidRDefault="00985828"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S</w:t>
            </w:r>
            <w:r w:rsidR="000116CB" w:rsidRPr="00F051D3">
              <w:rPr>
                <w:color w:val="FFFFFF"/>
                <w:sz w:val="18"/>
              </w:rPr>
              <w:t>kaičius</w:t>
            </w:r>
          </w:p>
        </w:tc>
      </w:tr>
      <w:tr w:rsidR="00F051D3" w:rsidRPr="00F051D3" w:rsidTr="00F05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6" w:type="pct"/>
            <w:noWrap/>
          </w:tcPr>
          <w:p w:rsidR="00F051D3" w:rsidRPr="00F051D3" w:rsidRDefault="00F051D3" w:rsidP="00F051D3">
            <w:pPr>
              <w:spacing w:after="0"/>
              <w:jc w:val="center"/>
              <w:rPr>
                <w:sz w:val="18"/>
              </w:rPr>
            </w:pPr>
          </w:p>
        </w:tc>
        <w:tc>
          <w:tcPr>
            <w:tcW w:w="2281" w:type="pct"/>
            <w:noWrap/>
          </w:tcPr>
          <w:p w:rsidR="00F051D3" w:rsidRPr="00F051D3" w:rsidRDefault="00F051D3" w:rsidP="00F051D3">
            <w:pPr>
              <w:spacing w:after="0"/>
              <w:jc w:val="center"/>
              <w:cnfStyle w:val="100000000000" w:firstRow="1" w:lastRow="0" w:firstColumn="0" w:lastColumn="0" w:oddVBand="0" w:evenVBand="0" w:oddHBand="0" w:evenHBand="0" w:firstRowFirstColumn="0" w:firstRowLastColumn="0" w:lastRowFirstColumn="0" w:lastRowLastColumn="0"/>
              <w:rPr>
                <w:sz w:val="18"/>
              </w:rPr>
            </w:pPr>
          </w:p>
        </w:tc>
        <w:tc>
          <w:tcPr>
            <w:tcW w:w="1133" w:type="pct"/>
            <w:noWrap/>
          </w:tcPr>
          <w:p w:rsidR="00F051D3" w:rsidRPr="00F051D3" w:rsidRDefault="00F051D3" w:rsidP="00F051D3">
            <w:pPr>
              <w:spacing w:after="0"/>
              <w:jc w:val="center"/>
              <w:cnfStyle w:val="100000000000" w:firstRow="1" w:lastRow="0" w:firstColumn="0" w:lastColumn="0" w:oddVBand="0" w:evenVBand="0" w:oddHBand="0" w:evenHBand="0" w:firstRowFirstColumn="0" w:firstRowLastColumn="0" w:lastRowFirstColumn="0" w:lastRowLastColumn="0"/>
              <w:rPr>
                <w:sz w:val="18"/>
              </w:rPr>
            </w:pP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r w:rsidRPr="00F051D3">
              <w:rPr>
                <w:sz w:val="18"/>
              </w:rPr>
              <w:t>Dailės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255.718</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r w:rsidRPr="00F051D3">
              <w:rPr>
                <w:sz w:val="18"/>
              </w:rPr>
              <w:t>Istorijos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617.456</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6</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Istorijos/Dailės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37.073</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Istorijos/Dailės/Literatūros/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22.717</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Istorijos/Dailės/Mokslo</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86.722</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Istorijos/Technikos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41.551</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3</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r w:rsidRPr="00F051D3">
              <w:rPr>
                <w:sz w:val="18"/>
              </w:rPr>
              <w:t>Literatūros</w:t>
            </w:r>
          </w:p>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4.730</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Medicinos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356</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1</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Memorialinis</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22.629</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5</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0116CB" w:rsidP="00F051D3">
            <w:pPr>
              <w:spacing w:after="0"/>
              <w:jc w:val="center"/>
              <w:rPr>
                <w:sz w:val="18"/>
              </w:rPr>
            </w:pPr>
            <w:r w:rsidRPr="00F051D3">
              <w:rPr>
                <w:sz w:val="18"/>
              </w:rPr>
              <w:t>N.d.</w:t>
            </w:r>
          </w:p>
        </w:tc>
        <w:tc>
          <w:tcPr>
            <w:tcW w:w="2281"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Lankytojų skaičius 2013 metais iš viso</w:t>
            </w:r>
          </w:p>
        </w:tc>
        <w:tc>
          <w:tcPr>
            <w:tcW w:w="1133" w:type="pct"/>
            <w:noWrap/>
            <w:hideMark/>
          </w:tcPr>
          <w:p w:rsidR="0075398B" w:rsidRPr="00F051D3" w:rsidRDefault="0075398B" w:rsidP="00F051D3">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051D3">
              <w:rPr>
                <w:sz w:val="18"/>
              </w:rPr>
              <w:t>31.814</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1586" w:type="pct"/>
            <w:noWrap/>
            <w:hideMark/>
          </w:tcPr>
          <w:p w:rsidR="0075398B" w:rsidRPr="00F051D3" w:rsidRDefault="0075398B" w:rsidP="00F051D3">
            <w:pPr>
              <w:spacing w:after="0"/>
              <w:jc w:val="center"/>
              <w:rPr>
                <w:sz w:val="18"/>
              </w:rPr>
            </w:pPr>
          </w:p>
        </w:tc>
        <w:tc>
          <w:tcPr>
            <w:tcW w:w="2281"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Muziejų skaičius</w:t>
            </w:r>
          </w:p>
        </w:tc>
        <w:tc>
          <w:tcPr>
            <w:tcW w:w="1133" w:type="pct"/>
            <w:noWrap/>
            <w:hideMark/>
          </w:tcPr>
          <w:p w:rsidR="0075398B" w:rsidRPr="00F051D3" w:rsidRDefault="0075398B" w:rsidP="00F051D3">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051D3">
              <w:rPr>
                <w:sz w:val="18"/>
              </w:rPr>
              <w:t>3</w:t>
            </w:r>
          </w:p>
        </w:tc>
      </w:tr>
    </w:tbl>
    <w:p w:rsidR="00D2665E" w:rsidRDefault="00D2665E" w:rsidP="00D2665E">
      <w:pPr>
        <w:ind w:firstLine="284"/>
        <w:rPr>
          <w:i/>
          <w:sz w:val="20"/>
          <w:szCs w:val="20"/>
        </w:rPr>
      </w:pPr>
      <w:r w:rsidRPr="00642FEB">
        <w:rPr>
          <w:i/>
          <w:sz w:val="20"/>
          <w:szCs w:val="20"/>
        </w:rPr>
        <w:t xml:space="preserve">Duomenų šaltinis: </w:t>
      </w:r>
      <w:r w:rsidRPr="0034497D">
        <w:rPr>
          <w:i/>
          <w:sz w:val="20"/>
          <w:szCs w:val="20"/>
        </w:rPr>
        <w:t xml:space="preserve">Lietuvos </w:t>
      </w:r>
      <w:r>
        <w:rPr>
          <w:i/>
          <w:sz w:val="20"/>
          <w:szCs w:val="20"/>
        </w:rPr>
        <w:t>Respublikos kultūros ministerija</w:t>
      </w:r>
    </w:p>
    <w:p w:rsidR="00124DCC" w:rsidRDefault="00124DCC" w:rsidP="00D2665E">
      <w:pPr>
        <w:spacing w:after="0"/>
      </w:pPr>
    </w:p>
    <w:p w:rsidR="00D2665E" w:rsidRDefault="00B132B0" w:rsidP="000A406C">
      <w:pPr>
        <w:ind w:firstLine="284"/>
      </w:pPr>
      <w:r>
        <w:t>Remiantis Kultūros tyrimo rezultatais, besilankantieji muziejuose dažniausiai renkasi meno (60 </w:t>
      </w:r>
      <w:r w:rsidRPr="00DF03F3">
        <w:t>%) bei istorijos ir archeologijos (43 %) muziejus (</w:t>
      </w:r>
      <w:r w:rsidR="000A406C" w:rsidRPr="000A406C">
        <w:t xml:space="preserve">žr. </w:t>
      </w:r>
      <w:r w:rsidR="000A406C">
        <w:t>paveikslą žemiau</w:t>
      </w:r>
      <w:r w:rsidRPr="00DF03F3">
        <w:t xml:space="preserve">), tuo tarpu rečiausiai lankomasi mokslo ir technologijų, gamtos istorijos ir gamtos mokslų bei memorialiniuose muziejuose. Statistinių Vilniaus mieste veikiančių muziejų lankytojų srautų analizė iliustratyviai patvirtina Kultūros tyrimo išvadas – 1 dailės muziejus sutraukia daugiau nei 250 tūkst. lankytojų, </w:t>
      </w:r>
      <w:r w:rsidR="00F2168F" w:rsidRPr="00DF03F3">
        <w:t xml:space="preserve">1 </w:t>
      </w:r>
      <w:r w:rsidRPr="00DF03F3">
        <w:t xml:space="preserve">istorijos </w:t>
      </w:r>
      <w:r w:rsidR="00F2168F" w:rsidRPr="00DF03F3">
        <w:t xml:space="preserve">muziejus – vidutiniškai 100 tūkst., o 1 memorialinis – kiek daugiau nei 4 tūkst. lankytojų. </w:t>
      </w:r>
      <w:r w:rsidR="00B30E1B" w:rsidRPr="00DF03F3">
        <w:t xml:space="preserve">Besikeičianti Europinės kultūros politikos paradigma </w:t>
      </w:r>
      <w:r w:rsidR="000A406C">
        <w:t>– atsirandanti Kultūra 3.0 (tai yra</w:t>
      </w:r>
      <w:r w:rsidR="00B30E1B" w:rsidRPr="00DF03F3">
        <w:t xml:space="preserve"> kultūra kaip komunikacinių technologinių priemonių naudotojų bendruomenių kūrybos rezultatas) keičia ir muziejų veiklos koncepciją – muziejai tampa dalyvaujamaisiais</w:t>
      </w:r>
      <w:r w:rsidR="00B30E1B">
        <w:rPr>
          <w:rStyle w:val="FootnoteReference"/>
          <w:lang w:val="en-US"/>
        </w:rPr>
        <w:footnoteReference w:id="14"/>
      </w:r>
      <w:r w:rsidR="00B30E1B" w:rsidRPr="00DF03F3">
        <w:t xml:space="preserve"> (</w:t>
      </w:r>
      <w:r w:rsidR="000A406C">
        <w:t xml:space="preserve">angl. </w:t>
      </w:r>
      <w:r w:rsidR="00B30E1B" w:rsidRPr="000A406C">
        <w:rPr>
          <w:i/>
        </w:rPr>
        <w:t>participatory museum</w:t>
      </w:r>
      <w:r w:rsidR="00B30E1B" w:rsidRPr="00DF03F3">
        <w:t xml:space="preserve">).   Dalyvaujamasis muziejus apibrėžiamas kaip vieta, kurioje lankytojai gali kurti, dalytis ir jungtis vienas su kitu per institucijos teikiamą turinio platformą. </w:t>
      </w:r>
      <w:r w:rsidR="0083715E" w:rsidRPr="00DF03F3">
        <w:t>Taip pat d</w:t>
      </w:r>
      <w:r w:rsidR="00B30E1B" w:rsidRPr="00DF03F3">
        <w:t>alyvaujamasis muziejus apibūdinamas kaip konstruktyvistine edukacija pagrįsta, lanksti, platiems gyventojų socialiniams sluoksniams</w:t>
      </w:r>
      <w:r w:rsidR="0083715E" w:rsidRPr="00DF03F3">
        <w:t xml:space="preserve"> </w:t>
      </w:r>
      <w:r w:rsidR="00B30E1B" w:rsidRPr="00DF03F3">
        <w:t>skirta bendruomeninė, decentralizuota bei demokratiška, atvira populiariai kultūrai institucija.</w:t>
      </w:r>
      <w:r w:rsidR="0083715E" w:rsidRPr="00DF03F3">
        <w:t xml:space="preserve"> Kaip ir kultūra, muziejai tampa muziejais 3.0 arba Y ir Z kartų muziejais, kurie yra orientuoti ne į objektus, o į lankytojus, čia vietoje tradicinių medijų (spaudos, televizijos) naudojamos skaitmeninės</w:t>
      </w:r>
      <w:r w:rsidR="0083715E">
        <w:rPr>
          <w:rStyle w:val="FootnoteReference"/>
          <w:lang w:val="en-US"/>
        </w:rPr>
        <w:footnoteReference w:id="15"/>
      </w:r>
      <w:r w:rsidR="0083715E" w:rsidRPr="00DF03F3">
        <w:t xml:space="preserve">.  </w:t>
      </w:r>
      <w:r w:rsidR="00233177" w:rsidRPr="00DF03F3">
        <w:t>Vilniaus miesto muziejuose edukacinių renginių lankytojai sudaro vos dešimtadalį visų muziejų lankytojų.  Darant prielaidą, kad dalyvaujamojo muziejaus koncepciją Vilniaus miesto muziejai įgyvendina edukacinių renginių metu, akivaizdu, kad Vilniaus miesto muziejų koncepcija labiau atitinka Muziej</w:t>
      </w:r>
      <w:r w:rsidR="00D2665E">
        <w:t>ų</w:t>
      </w:r>
      <w:r w:rsidR="00233177" w:rsidRPr="00DF03F3">
        <w:t xml:space="preserve"> 1.0 ir Muziejų 2.0 poreikius ir yra labiau orientuoti į objektą, todėl Vilniaus mieste palanku investuoti į orientuot</w:t>
      </w:r>
      <w:r w:rsidR="002C63B3">
        <w:t>ų</w:t>
      </w:r>
      <w:r w:rsidR="00233177" w:rsidRPr="00DF03F3">
        <w:t xml:space="preserve"> į lankytojus, decentralizuotų ir demokratinių, skaitmeninėmis medijomis pagrįstų meno, istorijos ir archeologijos muziejų plėtrą.</w:t>
      </w:r>
    </w:p>
    <w:p w:rsidR="00D2665E" w:rsidRDefault="00D2665E" w:rsidP="000A406C">
      <w:pPr>
        <w:ind w:firstLine="284"/>
      </w:pPr>
    </w:p>
    <w:p w:rsidR="00D2665E" w:rsidRDefault="00D2665E" w:rsidP="00D2665E">
      <w:pPr>
        <w:rPr>
          <w:rStyle w:val="Emphasis"/>
          <w:i w:val="0"/>
        </w:rPr>
      </w:pPr>
      <w:bookmarkStart w:id="52" w:name="_Ref411110731"/>
      <w:bookmarkStart w:id="53" w:name="_Ref411110724"/>
      <w:bookmarkStart w:id="54" w:name="_Toc416418409"/>
      <w:r w:rsidRPr="00E1411C">
        <w:rPr>
          <w:rStyle w:val="Emphasis"/>
          <w:i w:val="0"/>
        </w:rPr>
        <w:t xml:space="preserve">Paveikslas </w:t>
      </w:r>
      <w:r w:rsidRPr="00E1411C">
        <w:rPr>
          <w:rStyle w:val="Emphasis"/>
          <w:i w:val="0"/>
        </w:rPr>
        <w:fldChar w:fldCharType="begin"/>
      </w:r>
      <w:r w:rsidRPr="00E1411C">
        <w:rPr>
          <w:rStyle w:val="Emphasis"/>
          <w:i w:val="0"/>
        </w:rPr>
        <w:instrText xml:space="preserve"> STYLEREF 1 \s </w:instrText>
      </w:r>
      <w:r w:rsidRPr="00E1411C">
        <w:rPr>
          <w:rStyle w:val="Emphasis"/>
          <w:i w:val="0"/>
        </w:rPr>
        <w:fldChar w:fldCharType="separate"/>
      </w:r>
      <w:r w:rsidR="00D306F4">
        <w:rPr>
          <w:rStyle w:val="Emphasis"/>
          <w:i w:val="0"/>
          <w:noProof/>
        </w:rPr>
        <w:t>1</w:t>
      </w:r>
      <w:r w:rsidRPr="00E1411C">
        <w:rPr>
          <w:rStyle w:val="Emphasis"/>
          <w:i w:val="0"/>
        </w:rPr>
        <w:fldChar w:fldCharType="end"/>
      </w:r>
      <w:r w:rsidRPr="00E1411C">
        <w:rPr>
          <w:rStyle w:val="Emphasis"/>
          <w:i w:val="0"/>
        </w:rPr>
        <w:t>.</w:t>
      </w:r>
      <w:r w:rsidRPr="00E1411C">
        <w:rPr>
          <w:rStyle w:val="Emphasis"/>
          <w:i w:val="0"/>
        </w:rPr>
        <w:fldChar w:fldCharType="begin"/>
      </w:r>
      <w:r w:rsidRPr="00E1411C">
        <w:rPr>
          <w:rStyle w:val="Emphasis"/>
          <w:i w:val="0"/>
        </w:rPr>
        <w:instrText xml:space="preserve"> SEQ Paveikslas \* ARABIC \s 1 </w:instrText>
      </w:r>
      <w:r w:rsidRPr="00E1411C">
        <w:rPr>
          <w:rStyle w:val="Emphasis"/>
          <w:i w:val="0"/>
        </w:rPr>
        <w:fldChar w:fldCharType="separate"/>
      </w:r>
      <w:r w:rsidR="00D306F4">
        <w:rPr>
          <w:rStyle w:val="Emphasis"/>
          <w:i w:val="0"/>
          <w:noProof/>
        </w:rPr>
        <w:t>10</w:t>
      </w:r>
      <w:r w:rsidRPr="00E1411C">
        <w:rPr>
          <w:rStyle w:val="Emphasis"/>
          <w:i w:val="0"/>
        </w:rPr>
        <w:fldChar w:fldCharType="end"/>
      </w:r>
      <w:bookmarkEnd w:id="52"/>
      <w:r w:rsidRPr="00E1411C">
        <w:rPr>
          <w:rStyle w:val="Emphasis"/>
          <w:i w:val="0"/>
        </w:rPr>
        <w:t>.</w:t>
      </w:r>
      <w:r>
        <w:rPr>
          <w:rStyle w:val="Emphasis"/>
          <w:i w:val="0"/>
        </w:rPr>
        <w:t xml:space="preserve"> Kultūros tyrimo duomenys apie muziejų lankymą Lietuvoje ir užsienyje pagal muziejų tipus</w:t>
      </w:r>
      <w:bookmarkEnd w:id="53"/>
      <w:bookmarkEnd w:id="54"/>
    </w:p>
    <w:p w:rsidR="00B132B0" w:rsidRPr="00DF03F3" w:rsidRDefault="0050527A" w:rsidP="0050527A">
      <w:pPr>
        <w:jc w:val="center"/>
      </w:pPr>
      <w:r>
        <w:rPr>
          <w:noProof/>
          <w:lang w:eastAsia="lt-LT"/>
        </w:rPr>
        <w:drawing>
          <wp:inline distT="0" distB="0" distL="0" distR="0" wp14:anchorId="4AD956BD" wp14:editId="0EE1724C">
            <wp:extent cx="5838825" cy="27432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2665E" w:rsidRDefault="00D2665E" w:rsidP="0050527A">
      <w:pPr>
        <w:spacing w:after="0"/>
        <w:ind w:firstLine="284"/>
        <w:rPr>
          <w:i/>
          <w:sz w:val="20"/>
          <w:szCs w:val="20"/>
        </w:rPr>
      </w:pPr>
      <w:r w:rsidRPr="00642FEB">
        <w:rPr>
          <w:i/>
          <w:sz w:val="20"/>
          <w:szCs w:val="20"/>
        </w:rPr>
        <w:t xml:space="preserve">Duomenų šaltinis: </w:t>
      </w:r>
      <w:r w:rsidRPr="00D2665E">
        <w:rPr>
          <w:i/>
          <w:sz w:val="20"/>
          <w:szCs w:val="20"/>
        </w:rPr>
        <w:t xml:space="preserve">Tyrimas „Gyventojų dalyvavimas kultūroje ir pasitenkinimas kultūros </w:t>
      </w:r>
      <w:r>
        <w:rPr>
          <w:i/>
          <w:sz w:val="20"/>
          <w:szCs w:val="20"/>
        </w:rPr>
        <w:t>paslaugomis“, prieiga internetu </w:t>
      </w:r>
      <w:hyperlink r:id="rId46" w:history="1">
        <w:r w:rsidR="00F051D3" w:rsidRPr="00647BD8">
          <w:rPr>
            <w:rStyle w:val="Hyperlink"/>
            <w:i/>
            <w:sz w:val="20"/>
            <w:szCs w:val="20"/>
          </w:rPr>
          <w:t>http://www.lrkm.lt/popup2.php?ru=lYfYXnZo10&amp;tmpl_name=m_article_print_view&amp;article_id=4609</w:t>
        </w:r>
      </w:hyperlink>
    </w:p>
    <w:p w:rsidR="0050527A" w:rsidRDefault="0050527A" w:rsidP="0050527A">
      <w:pPr>
        <w:spacing w:after="0"/>
        <w:ind w:firstLine="284"/>
      </w:pPr>
    </w:p>
    <w:p w:rsidR="00337AB4" w:rsidRDefault="00337AB4" w:rsidP="0050527A">
      <w:pPr>
        <w:spacing w:after="0"/>
        <w:ind w:firstLine="284"/>
      </w:pPr>
      <w:r>
        <w:t>V</w:t>
      </w:r>
      <w:r w:rsidR="00DA4832">
        <w:t xml:space="preserve">ilniaus miesto savivaldybės </w:t>
      </w:r>
      <w:r>
        <w:t xml:space="preserve">biudžetinės įstaigos yra </w:t>
      </w:r>
      <w:r w:rsidR="007D6418">
        <w:t>3</w:t>
      </w:r>
      <w:r>
        <w:t xml:space="preserve"> muziejai:</w:t>
      </w:r>
    </w:p>
    <w:p w:rsidR="00337AB4" w:rsidRDefault="00337AB4" w:rsidP="00D80757">
      <w:pPr>
        <w:pStyle w:val="ListParagraph"/>
        <w:numPr>
          <w:ilvl w:val="0"/>
          <w:numId w:val="27"/>
        </w:numPr>
        <w:tabs>
          <w:tab w:val="left" w:pos="851"/>
        </w:tabs>
        <w:spacing w:after="0"/>
        <w:ind w:left="0" w:firstLine="567"/>
      </w:pPr>
      <w:r>
        <w:t>Literatūrin</w:t>
      </w:r>
      <w:r w:rsidR="00244FEA">
        <w:t>is Aleksandro Puškino muziejus, įsikūręs Markučių svaro sodyboje Subačiaus g.124. Muziejus priskiriamas literatūr</w:t>
      </w:r>
      <w:r w:rsidR="008B030C">
        <w:t>os</w:t>
      </w:r>
      <w:r w:rsidR="00244FEA">
        <w:t xml:space="preserve"> muziejų tipui</w:t>
      </w:r>
      <w:r w:rsidR="008B030C">
        <w:rPr>
          <w:rStyle w:val="FootnoteReference"/>
        </w:rPr>
        <w:footnoteReference w:id="16"/>
      </w:r>
      <w:r w:rsidR="00244FEA">
        <w:t xml:space="preserve">. </w:t>
      </w:r>
    </w:p>
    <w:p w:rsidR="00337AB4" w:rsidRDefault="00337AB4" w:rsidP="00D80757">
      <w:pPr>
        <w:pStyle w:val="ListParagraph"/>
        <w:numPr>
          <w:ilvl w:val="0"/>
          <w:numId w:val="27"/>
        </w:numPr>
        <w:tabs>
          <w:tab w:val="left" w:pos="851"/>
        </w:tabs>
        <w:spacing w:after="0"/>
        <w:ind w:left="0" w:firstLine="567"/>
      </w:pPr>
      <w:r>
        <w:t>Marijos ir</w:t>
      </w:r>
      <w:r w:rsidR="00244FEA">
        <w:t xml:space="preserve"> Jurgio Šlapelių namas-muziejus, įsikuręs Pilies g.40. Muziejus priskiriamas memorialinių muziejų tipui</w:t>
      </w:r>
      <w:r w:rsidR="008B030C">
        <w:rPr>
          <w:rStyle w:val="FootnoteReference"/>
        </w:rPr>
        <w:footnoteReference w:id="17"/>
      </w:r>
      <w:r w:rsidR="00244FEA">
        <w:t xml:space="preserve">. </w:t>
      </w:r>
    </w:p>
    <w:p w:rsidR="007D6418" w:rsidRDefault="00337AB4" w:rsidP="00D80757">
      <w:pPr>
        <w:pStyle w:val="ListParagraph"/>
        <w:numPr>
          <w:ilvl w:val="0"/>
          <w:numId w:val="27"/>
        </w:numPr>
        <w:tabs>
          <w:tab w:val="left" w:pos="851"/>
        </w:tabs>
        <w:spacing w:after="0"/>
        <w:ind w:left="0" w:firstLine="567"/>
      </w:pPr>
      <w:r w:rsidRPr="00337AB4">
        <w:t>Vilniaus memorialinių muziejų direkcija</w:t>
      </w:r>
      <w:r w:rsidR="004B3716">
        <w:rPr>
          <w:rStyle w:val="FootnoteReference"/>
        </w:rPr>
        <w:footnoteReference w:id="18"/>
      </w:r>
      <w:r w:rsidR="007D6418">
        <w:t>, kuri</w:t>
      </w:r>
      <w:r w:rsidR="00F67E45">
        <w:t>ą</w:t>
      </w:r>
      <w:r w:rsidR="007D6418">
        <w:t xml:space="preserve"> </w:t>
      </w:r>
      <w:r w:rsidR="00F67E45">
        <w:t>sudaro</w:t>
      </w:r>
      <w:r w:rsidR="007D6418">
        <w:t xml:space="preserve"> Vinco Mykolaičio Putino memorialinis butas-muziejus</w:t>
      </w:r>
      <w:r w:rsidR="00244FEA">
        <w:t xml:space="preserve"> (Tauro g.10-3)</w:t>
      </w:r>
      <w:r w:rsidR="007D6418">
        <w:t>, Vinco Krėvės-Mickevičiaus memorialinis muziejus</w:t>
      </w:r>
      <w:r w:rsidR="00F67E45">
        <w:t xml:space="preserve"> (Tauro g.10-1)</w:t>
      </w:r>
      <w:r w:rsidR="007D6418">
        <w:t xml:space="preserve">, B.Grincevičiūtės memorialinis butas-muziejus „Beatričės namai“ </w:t>
      </w:r>
      <w:r w:rsidR="00F67E45">
        <w:t xml:space="preserve">(Vienuolio g.12-1) </w:t>
      </w:r>
      <w:r w:rsidR="007D6418">
        <w:t>ir Venclovų namai-muziejus</w:t>
      </w:r>
      <w:r w:rsidR="00F67E45">
        <w:t xml:space="preserve"> (Pamėnkal</w:t>
      </w:r>
      <w:r w:rsidR="00595EBA">
        <w:t>n</w:t>
      </w:r>
      <w:r w:rsidR="00F67E45">
        <w:t>io g. 34)</w:t>
      </w:r>
      <w:r w:rsidR="007D6418">
        <w:t>.</w:t>
      </w:r>
      <w:r w:rsidR="008B030C">
        <w:t xml:space="preserve"> Visi šie muziejai yra memorialiniai</w:t>
      </w:r>
      <w:r w:rsidR="008B030C">
        <w:rPr>
          <w:rStyle w:val="FootnoteReference"/>
        </w:rPr>
        <w:footnoteReference w:id="19"/>
      </w:r>
      <w:r w:rsidR="008B030C">
        <w:t>.</w:t>
      </w:r>
      <w:r w:rsidR="007D6418">
        <w:t xml:space="preserve"> </w:t>
      </w:r>
    </w:p>
    <w:p w:rsidR="00DA4832" w:rsidRDefault="007D6418" w:rsidP="0050527A">
      <w:pPr>
        <w:spacing w:after="0"/>
        <w:ind w:firstLine="284"/>
      </w:pPr>
      <w:r>
        <w:t xml:space="preserve">Taip pat VMSA yra </w:t>
      </w:r>
      <w:r w:rsidRPr="007D6418">
        <w:t>VšĮ Lietuvos energetikos ir technikos muziejus</w:t>
      </w:r>
      <w:r w:rsidR="00523428">
        <w:t xml:space="preserve"> (Rinktinės g.2) </w:t>
      </w:r>
      <w:r>
        <w:t xml:space="preserve">dalininkė. </w:t>
      </w:r>
      <w:r w:rsidR="008B030C">
        <w:t>Šis muziejus yra priskiriamas istorijos muziejams</w:t>
      </w:r>
      <w:r w:rsidR="008B030C">
        <w:rPr>
          <w:rStyle w:val="FootnoteReference"/>
        </w:rPr>
        <w:footnoteReference w:id="20"/>
      </w:r>
      <w:r w:rsidR="008B030C">
        <w:t>.</w:t>
      </w:r>
    </w:p>
    <w:p w:rsidR="0050527A" w:rsidRDefault="009225E2" w:rsidP="0050527A">
      <w:pPr>
        <w:spacing w:after="0"/>
        <w:ind w:firstLine="284"/>
      </w:pPr>
      <w:r>
        <w:t>Literatūrinis ir memorialiniai</w:t>
      </w:r>
      <w:r w:rsidR="00053F32">
        <w:t xml:space="preserve"> muziejai įsikūrę </w:t>
      </w:r>
      <w:r w:rsidR="00523428">
        <w:t>infrastruktūroje, kurioje istorinės asmenybės gyveno ir kūrė, todėl ši infrastruktūra neatsitiktinai yra ir šiuo metu gyvenamajai paskirčiai naudojamuose pastatuose (išskyrus A.Puškino muziejų). Kita muziejų plėtrą ribojanti aplinkybė yra tai, kad visi muziejai yra įsikūrę nekilnojamomis kultūros paveldo vertybėmis pr</w:t>
      </w:r>
      <w:r w:rsidR="00595EBA">
        <w:t>ipažintuose pastatuose</w:t>
      </w:r>
      <w:r w:rsidR="00523428">
        <w:t>.</w:t>
      </w:r>
    </w:p>
    <w:p w:rsidR="002A08E9" w:rsidRDefault="007F0AB2" w:rsidP="002A08E9">
      <w:pPr>
        <w:spacing w:after="0"/>
        <w:ind w:firstLine="284"/>
      </w:pPr>
      <w:r>
        <w:t xml:space="preserve">Nuo memorialinių muziejų savo </w:t>
      </w:r>
      <w:r w:rsidR="00557D97">
        <w:t>tematika i</w:t>
      </w:r>
      <w:r>
        <w:t xml:space="preserve">r </w:t>
      </w:r>
      <w:r w:rsidR="00557D97">
        <w:t xml:space="preserve">eksponatais </w:t>
      </w:r>
      <w:r>
        <w:t xml:space="preserve">visiškai skiriasi VŠĮ Lietuvos energetikos ir technikos muziejus. </w:t>
      </w:r>
      <w:r w:rsidR="00171A8E">
        <w:t xml:space="preserve">Šis </w:t>
      </w:r>
      <w:r w:rsidR="00193E2B">
        <w:t xml:space="preserve">didžiausias technikos </w:t>
      </w:r>
      <w:r w:rsidR="00171A8E">
        <w:t xml:space="preserve">muziejus </w:t>
      </w:r>
      <w:r w:rsidR="00193E2B">
        <w:t xml:space="preserve">Lietuvoje </w:t>
      </w:r>
      <w:r w:rsidR="00171A8E">
        <w:t xml:space="preserve">įsikūręs Vilniaus miesto pramonės istorijai svarbiame objekte – Vilniaus miesto centrinėje elektrinėje, veikusioje nuo 1903 iki 1998 metų. Šiuo metu </w:t>
      </w:r>
      <w:r w:rsidR="00193E2B">
        <w:t xml:space="preserve">šiame </w:t>
      </w:r>
      <w:r w:rsidR="00171A8E">
        <w:t>apie 5000 m</w:t>
      </w:r>
      <w:r w:rsidR="00171A8E" w:rsidRPr="00193E2B">
        <w:rPr>
          <w:vertAlign w:val="superscript"/>
        </w:rPr>
        <w:t>2</w:t>
      </w:r>
      <w:r w:rsidR="00171A8E">
        <w:t xml:space="preserve"> bendrojo ploto pastate, kuris pripažintas valstybės saugomu istorijos ir technikos paminklu, įrengta įvairias techninio paveldo sritis pristatanti ekspozicija. Čia eksponuojama energetikos, transporto, Vilniaus pramonės, mokslo, vėjo ir saulės energetikos, bei dujų ekspozicijos, </w:t>
      </w:r>
      <w:r w:rsidR="00193E2B">
        <w:t xml:space="preserve">vykdomos edukacinės programos. </w:t>
      </w:r>
      <w:r w:rsidR="003A6486">
        <w:t>Muziejaus veiklos pagrindinės ašys – technologijos, technika, mokslas ir energetika.</w:t>
      </w:r>
      <w:r w:rsidR="00871B24">
        <w:t xml:space="preserve"> Muziejaus infrastruktūros plėtros galimybės yra ribotos, kadangi buvusios elektrinės pastatų kompleksas yra valstybės saugoma kultūros paveldo vertybė 33015</w:t>
      </w:r>
      <w:r w:rsidR="00871B24">
        <w:rPr>
          <w:rStyle w:val="FootnoteReference"/>
        </w:rPr>
        <w:footnoteReference w:id="21"/>
      </w:r>
      <w:r w:rsidR="00871B24">
        <w:t xml:space="preserve">, kurios reikšmingumas – nacionalinis. </w:t>
      </w:r>
    </w:p>
    <w:p w:rsidR="002A08E9" w:rsidRDefault="00557D97" w:rsidP="002A08E9">
      <w:pPr>
        <w:spacing w:after="0"/>
        <w:ind w:firstLine="284"/>
      </w:pPr>
      <w:r>
        <w:t xml:space="preserve">Vilniaus miesto savivaldybei priklausantys </w:t>
      </w:r>
      <w:r w:rsidR="00EC3C0A">
        <w:t>5</w:t>
      </w:r>
      <w:r>
        <w:t xml:space="preserve"> iš </w:t>
      </w:r>
      <w:r w:rsidR="00EC3C0A">
        <w:t>7</w:t>
      </w:r>
      <w:r>
        <w:t xml:space="preserve"> muziejų yra memorialiniai, įsikūrę vilniečių gyvenamosiose zonose Senamiestyje ir Naujamiestyje. </w:t>
      </w:r>
      <w:r w:rsidR="003C1419">
        <w:t>Istorijos tipui priskirtas m</w:t>
      </w:r>
      <w:r>
        <w:t xml:space="preserve">uziejus yra </w:t>
      </w:r>
      <w:r w:rsidR="003C1419">
        <w:t>dedikuotas</w:t>
      </w:r>
      <w:r>
        <w:t xml:space="preserve"> technikos ir energetikos temai, kurią padiktavo sprendimas muziejų įkurdinti beveik 100 metų veikusios Vilniaus elektrinės infrastruktūroje. </w:t>
      </w:r>
      <w:r w:rsidR="003C1419">
        <w:t xml:space="preserve">Literatūrinis muziejus yra Markučiuose, kurie ribojasi su Vilniaus Senamiesčiu. Bendrąja prasme </w:t>
      </w:r>
      <w:r>
        <w:t xml:space="preserve">Vilniaus miesto savivaldybės muziejų tematika </w:t>
      </w:r>
      <w:r w:rsidR="008B030C">
        <w:t xml:space="preserve">apima dvi </w:t>
      </w:r>
      <w:r w:rsidR="003C1419">
        <w:t>kryptis</w:t>
      </w:r>
      <w:r>
        <w:t xml:space="preserve">: pristatomi iškilūs lietuvių literatūros klasikai ir </w:t>
      </w:r>
      <w:r w:rsidR="00F33690">
        <w:t>inteligentijos atstovai bei Lietuvos technikos raida, kartu pristatanti ir Vilniaus miesto</w:t>
      </w:r>
      <w:r w:rsidR="002A08E9">
        <w:t xml:space="preserve"> raidą. </w:t>
      </w:r>
    </w:p>
    <w:p w:rsidR="007106E4" w:rsidRDefault="002A08E9" w:rsidP="002A08E9">
      <w:pPr>
        <w:spacing w:after="0"/>
        <w:ind w:firstLine="284"/>
        <w:rPr>
          <w:iCs/>
        </w:rPr>
      </w:pPr>
      <w:r>
        <w:rPr>
          <w:iCs/>
        </w:rPr>
        <w:t xml:space="preserve">Apibendrinant, </w:t>
      </w:r>
      <w:r w:rsidR="0092660A" w:rsidRPr="002A08E9">
        <w:rPr>
          <w:iCs/>
        </w:rPr>
        <w:t xml:space="preserve">Vilniaus miesto socialinė-ekonominė aplinka </w:t>
      </w:r>
      <w:r w:rsidR="007106E4" w:rsidRPr="002A08E9">
        <w:rPr>
          <w:iCs/>
        </w:rPr>
        <w:t>palank</w:t>
      </w:r>
      <w:r w:rsidR="0092660A" w:rsidRPr="002A08E9">
        <w:rPr>
          <w:iCs/>
        </w:rPr>
        <w:t>i</w:t>
      </w:r>
      <w:r w:rsidR="007106E4" w:rsidRPr="002A08E9">
        <w:rPr>
          <w:iCs/>
        </w:rPr>
        <w:t xml:space="preserve"> </w:t>
      </w:r>
      <w:r w:rsidR="0092660A" w:rsidRPr="002A08E9">
        <w:rPr>
          <w:iCs/>
        </w:rPr>
        <w:t xml:space="preserve">didinti Muziejus 3.0 paradigmą atitinkančius </w:t>
      </w:r>
      <w:r w:rsidR="007106E4" w:rsidRPr="002A08E9">
        <w:rPr>
          <w:iCs/>
        </w:rPr>
        <w:t>meno, istorijos ir archeolog</w:t>
      </w:r>
      <w:r w:rsidR="0092660A" w:rsidRPr="002A08E9">
        <w:rPr>
          <w:iCs/>
        </w:rPr>
        <w:t>ijos muziejus</w:t>
      </w:r>
      <w:r w:rsidR="007F533D" w:rsidRPr="002A08E9">
        <w:rPr>
          <w:iCs/>
        </w:rPr>
        <w:t xml:space="preserve">, </w:t>
      </w:r>
      <w:r w:rsidR="0092660A" w:rsidRPr="002A08E9">
        <w:rPr>
          <w:iCs/>
        </w:rPr>
        <w:t>kurie būtų orientuoti į lankytojus, būtų decentralizuoti ir demokratiniai</w:t>
      </w:r>
      <w:r w:rsidR="00F020D7">
        <w:rPr>
          <w:iCs/>
        </w:rPr>
        <w:t>.</w:t>
      </w:r>
    </w:p>
    <w:p w:rsidR="00F020D7" w:rsidRDefault="00F020D7" w:rsidP="002A08E9">
      <w:pPr>
        <w:spacing w:after="0"/>
        <w:ind w:firstLine="284"/>
      </w:pPr>
      <w:r>
        <w:rPr>
          <w:iCs/>
        </w:rPr>
        <w:t xml:space="preserve">Investicijų projekto kontekste yra aktuali Lietuvos sporto muziejaus, veikiančio Kaune, </w:t>
      </w:r>
      <w:r w:rsidRPr="00F020D7">
        <w:rPr>
          <w:iCs/>
        </w:rPr>
        <w:t xml:space="preserve">adresu </w:t>
      </w:r>
      <w:r>
        <w:rPr>
          <w:iCs/>
        </w:rPr>
        <w:t>Muziejaus g. 7, LT-44279, informacija</w:t>
      </w:r>
      <w:r w:rsidRPr="00F020D7">
        <w:rPr>
          <w:iCs/>
        </w:rPr>
        <w:t xml:space="preserve">. </w:t>
      </w:r>
      <w:r>
        <w:rPr>
          <w:iCs/>
        </w:rPr>
        <w:t>Muziejuje</w:t>
      </w:r>
      <w:r w:rsidRPr="00F020D7">
        <w:rPr>
          <w:iCs/>
        </w:rPr>
        <w:t xml:space="preserve"> pateikta ekspozicija supažindina su Lietuvos sporto istorija nuo ištakų iki šių dienų, pagrindinėmis sporto šakomis. Muziejuje rengiamos parodos, skirtos įvairioms sporto šakoms, įžymių sportininkų jubiliejams, reikšmingiems sporto įvykiams paminėti. Muziejus ne tik renka, saugo, tiria, eksponuoja kūno kultūros ir sporto istorijos bei šių dienų sporto relikvijas, bet ir puoselėja kūno kultūros bei sporto tradicijas. Muziejuje renkasi sporto veteranai, vyksta mokslinės konferencijos, vykdoma edukacinė veikla moksleiviams ir jaunimui.</w:t>
      </w:r>
      <w:r w:rsidRPr="00F020D7">
        <w:t xml:space="preserve"> </w:t>
      </w:r>
      <w:r>
        <w:t>Per pastaruosius 5 metus, neskaitant 2013 m., bendras muziejaus lankytojų skaičiaus augo. Didžiąją jų dalį, tai yra apie keturis penktadalius, sudarė lankytojai atėję grupėmis į organizuojamus edukacinius užsiėmimus ir muziejaus renginius. Didelis skirtumas tarp grupėmis atvykstančių ir pavienių lankytojų skaičiaus atskleidžia muziejaus veiklos orientaciją į sporto veiklas lankančius jaunų asmenų kolektyvus, kurie nori giliau susipažinti su savo kultivuojama sporto šaka ir Lietuvos sporto istorija apskritai, bei buvusius sportininkus, kuriems rengiami teminiai vakarai.</w:t>
      </w:r>
      <w:r w:rsidR="000117E0">
        <w:t xml:space="preserve"> M</w:t>
      </w:r>
      <w:r w:rsidR="000117E0" w:rsidRPr="000117E0">
        <w:t>uziejus šiuo metu yra įsikūręs Kauno mieste senamiestyje, kur yra daug lankytinų objektų</w:t>
      </w:r>
      <w:r w:rsidR="000117E0">
        <w:t>, tačiau jo</w:t>
      </w:r>
      <w:r w:rsidR="000117E0" w:rsidRPr="000117E0">
        <w:t xml:space="preserve"> fizinė vieta </w:t>
      </w:r>
      <w:r w:rsidR="000117E0">
        <w:t xml:space="preserve">yra </w:t>
      </w:r>
      <w:r w:rsidR="000117E0" w:rsidRPr="000117E0">
        <w:t>nutolusi nuo kitų su sportine veikla susijusių objektų: s</w:t>
      </w:r>
      <w:r w:rsidR="000117E0">
        <w:t>tadionų, sporto salių, aikštynų, t</w:t>
      </w:r>
      <w:r w:rsidR="000117E0" w:rsidRPr="000117E0">
        <w:t xml:space="preserve">odėl </w:t>
      </w:r>
      <w:r w:rsidR="000117E0">
        <w:t>pagrindinės tikslinės grupės atstovams</w:t>
      </w:r>
      <w:r w:rsidR="000117E0" w:rsidRPr="000117E0">
        <w:t xml:space="preserve"> </w:t>
      </w:r>
      <w:r w:rsidR="000117E0">
        <w:t>(</w:t>
      </w:r>
      <w:r w:rsidR="000117E0" w:rsidRPr="000117E0">
        <w:t>esami</w:t>
      </w:r>
      <w:r w:rsidR="000117E0">
        <w:t>ems ir buvusiems sportininkams)</w:t>
      </w:r>
      <w:r w:rsidR="000117E0" w:rsidRPr="000117E0">
        <w:t>, muziejų aplankyti yra nepatogu.</w:t>
      </w:r>
    </w:p>
    <w:p w:rsidR="00F719BB" w:rsidRDefault="00F719BB" w:rsidP="002A08E9">
      <w:pPr>
        <w:spacing w:after="0"/>
        <w:ind w:firstLine="284"/>
      </w:pPr>
    </w:p>
    <w:p w:rsidR="005A1D16" w:rsidRPr="00F719BB" w:rsidRDefault="00F719BB" w:rsidP="00F719BB">
      <w:pPr>
        <w:rPr>
          <w:iCs/>
        </w:rPr>
      </w:pPr>
      <w:bookmarkStart w:id="55" w:name="_Toc416418428"/>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16</w:t>
      </w:r>
      <w:r w:rsidRPr="008B357F">
        <w:rPr>
          <w:rStyle w:val="Emphasis"/>
          <w:i w:val="0"/>
        </w:rPr>
        <w:fldChar w:fldCharType="end"/>
      </w:r>
      <w:r>
        <w:rPr>
          <w:rStyle w:val="Emphasis"/>
          <w:i w:val="0"/>
        </w:rPr>
        <w:t>.</w:t>
      </w:r>
      <w:r w:rsidRPr="0069642F">
        <w:t xml:space="preserve"> </w:t>
      </w:r>
      <w:r w:rsidR="00017F65">
        <w:rPr>
          <w:rStyle w:val="Emphasis"/>
          <w:i w:val="0"/>
        </w:rPr>
        <w:t>Lietuvos sporto muziejau</w:t>
      </w:r>
      <w:r w:rsidRPr="0075398B">
        <w:rPr>
          <w:rStyle w:val="Emphasis"/>
          <w:i w:val="0"/>
        </w:rPr>
        <w:t xml:space="preserve">s </w:t>
      </w:r>
      <w:r w:rsidR="00017F65">
        <w:rPr>
          <w:rStyle w:val="Emphasis"/>
          <w:i w:val="0"/>
        </w:rPr>
        <w:t>lankomumo statistika</w:t>
      </w:r>
      <w:bookmarkEnd w:id="55"/>
    </w:p>
    <w:tbl>
      <w:tblPr>
        <w:tblStyle w:val="LightList-Accent1"/>
        <w:tblW w:w="5000" w:type="pct"/>
        <w:tblLook w:val="04A0" w:firstRow="1" w:lastRow="0" w:firstColumn="1" w:lastColumn="0" w:noHBand="0" w:noVBand="1"/>
      </w:tblPr>
      <w:tblGrid>
        <w:gridCol w:w="3863"/>
        <w:gridCol w:w="1991"/>
        <w:gridCol w:w="723"/>
        <w:gridCol w:w="723"/>
        <w:gridCol w:w="723"/>
        <w:gridCol w:w="723"/>
        <w:gridCol w:w="1108"/>
      </w:tblGrid>
      <w:tr w:rsidR="00F719BB" w:rsidRPr="00F719BB" w:rsidTr="00F719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F719BB" w:rsidRDefault="00F719BB" w:rsidP="00F719BB">
            <w:pPr>
              <w:spacing w:after="0"/>
              <w:jc w:val="center"/>
              <w:rPr>
                <w:color w:val="FFFFFF"/>
                <w:sz w:val="18"/>
              </w:rPr>
            </w:pPr>
            <w:r w:rsidRPr="00F719BB">
              <w:rPr>
                <w:color w:val="FFFFFF"/>
                <w:sz w:val="18"/>
              </w:rPr>
              <w:t>Metai</w:t>
            </w:r>
          </w:p>
        </w:tc>
        <w:tc>
          <w:tcPr>
            <w:tcW w:w="1010"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2009</w:t>
            </w:r>
          </w:p>
        </w:tc>
        <w:tc>
          <w:tcPr>
            <w:tcW w:w="367"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2010</w:t>
            </w:r>
          </w:p>
        </w:tc>
        <w:tc>
          <w:tcPr>
            <w:tcW w:w="367"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2011</w:t>
            </w:r>
          </w:p>
        </w:tc>
        <w:tc>
          <w:tcPr>
            <w:tcW w:w="367"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2012</w:t>
            </w:r>
          </w:p>
        </w:tc>
        <w:tc>
          <w:tcPr>
            <w:tcW w:w="367"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2013</w:t>
            </w:r>
          </w:p>
        </w:tc>
        <w:tc>
          <w:tcPr>
            <w:tcW w:w="562" w:type="pct"/>
            <w:noWrap/>
            <w:hideMark/>
          </w:tcPr>
          <w:p w:rsidR="00F719BB" w:rsidRPr="00F719BB" w:rsidRDefault="00F719BB" w:rsidP="00F719BB">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F719BB">
              <w:rPr>
                <w:color w:val="FFFFFF"/>
                <w:sz w:val="18"/>
              </w:rPr>
              <w:t>Vidurkis</w:t>
            </w:r>
          </w:p>
        </w:tc>
      </w:tr>
      <w:tr w:rsidR="00F719BB" w:rsidRPr="00F719BB" w:rsidTr="00F7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017F65" w:rsidRDefault="00F719BB" w:rsidP="00F719BB">
            <w:pPr>
              <w:spacing w:after="0"/>
              <w:jc w:val="center"/>
              <w:rPr>
                <w:b w:val="0"/>
                <w:sz w:val="18"/>
              </w:rPr>
            </w:pPr>
            <w:r w:rsidRPr="00017F65">
              <w:rPr>
                <w:b w:val="0"/>
                <w:sz w:val="18"/>
              </w:rPr>
              <w:t>Lankytojų sk.</w:t>
            </w:r>
          </w:p>
        </w:tc>
        <w:tc>
          <w:tcPr>
            <w:tcW w:w="1010"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2343</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5000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5010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5208</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3820</w:t>
            </w:r>
          </w:p>
        </w:tc>
        <w:tc>
          <w:tcPr>
            <w:tcW w:w="562"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4276</w:t>
            </w:r>
          </w:p>
        </w:tc>
      </w:tr>
      <w:tr w:rsidR="00F719BB" w:rsidRPr="00F719BB" w:rsidTr="00F719BB">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017F65" w:rsidRDefault="00F719BB" w:rsidP="00F719BB">
            <w:pPr>
              <w:spacing w:after="0"/>
              <w:jc w:val="center"/>
              <w:rPr>
                <w:b w:val="0"/>
                <w:sz w:val="18"/>
              </w:rPr>
            </w:pPr>
            <w:r w:rsidRPr="00017F65">
              <w:rPr>
                <w:b w:val="0"/>
                <w:sz w:val="18"/>
              </w:rPr>
              <w:t>Edukacinių užsiėmimų sk.</w:t>
            </w:r>
          </w:p>
        </w:tc>
        <w:tc>
          <w:tcPr>
            <w:tcW w:w="1010"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0</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119</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92</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119</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105</w:t>
            </w:r>
          </w:p>
        </w:tc>
        <w:tc>
          <w:tcPr>
            <w:tcW w:w="562"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87</w:t>
            </w:r>
          </w:p>
        </w:tc>
      </w:tr>
      <w:tr w:rsidR="00F719BB" w:rsidRPr="00F719BB" w:rsidTr="00F7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017F65" w:rsidRDefault="00F719BB" w:rsidP="00F719BB">
            <w:pPr>
              <w:spacing w:after="0"/>
              <w:jc w:val="center"/>
              <w:rPr>
                <w:b w:val="0"/>
                <w:sz w:val="18"/>
              </w:rPr>
            </w:pPr>
            <w:r w:rsidRPr="00017F65">
              <w:rPr>
                <w:b w:val="0"/>
                <w:sz w:val="18"/>
              </w:rPr>
              <w:t>Edukacinių užsiėmimų dalyvių sk.</w:t>
            </w:r>
          </w:p>
        </w:tc>
        <w:tc>
          <w:tcPr>
            <w:tcW w:w="1010"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2239</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2300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2450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2300</w:t>
            </w:r>
          </w:p>
        </w:tc>
        <w:tc>
          <w:tcPr>
            <w:tcW w:w="562"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1858</w:t>
            </w:r>
          </w:p>
        </w:tc>
      </w:tr>
      <w:tr w:rsidR="00F719BB" w:rsidRPr="00F719BB" w:rsidTr="00F719BB">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017F65" w:rsidRDefault="00F719BB" w:rsidP="00F719BB">
            <w:pPr>
              <w:spacing w:after="0"/>
              <w:jc w:val="center"/>
              <w:rPr>
                <w:b w:val="0"/>
                <w:sz w:val="18"/>
              </w:rPr>
            </w:pPr>
            <w:r w:rsidRPr="00017F65">
              <w:rPr>
                <w:b w:val="0"/>
                <w:sz w:val="18"/>
              </w:rPr>
              <w:t>Renginių sk.</w:t>
            </w:r>
          </w:p>
        </w:tc>
        <w:tc>
          <w:tcPr>
            <w:tcW w:w="1010"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36</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42</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52</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46</w:t>
            </w:r>
          </w:p>
        </w:tc>
        <w:tc>
          <w:tcPr>
            <w:tcW w:w="367"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40</w:t>
            </w:r>
          </w:p>
        </w:tc>
        <w:tc>
          <w:tcPr>
            <w:tcW w:w="562" w:type="pct"/>
            <w:noWrap/>
            <w:hideMark/>
          </w:tcPr>
          <w:p w:rsidR="00F719BB" w:rsidRPr="00F719BB" w:rsidRDefault="00F719BB" w:rsidP="00F719BB">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F719BB">
              <w:rPr>
                <w:sz w:val="18"/>
              </w:rPr>
              <w:t>43</w:t>
            </w:r>
          </w:p>
        </w:tc>
      </w:tr>
      <w:tr w:rsidR="00F719BB" w:rsidRPr="00F719BB" w:rsidTr="00F7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pct"/>
            <w:noWrap/>
            <w:hideMark/>
          </w:tcPr>
          <w:p w:rsidR="00F719BB" w:rsidRPr="00017F65" w:rsidRDefault="00F719BB" w:rsidP="00F719BB">
            <w:pPr>
              <w:spacing w:after="0"/>
              <w:jc w:val="center"/>
              <w:rPr>
                <w:b w:val="0"/>
                <w:sz w:val="18"/>
              </w:rPr>
            </w:pPr>
            <w:r w:rsidRPr="00017F65">
              <w:rPr>
                <w:b w:val="0"/>
                <w:sz w:val="18"/>
              </w:rPr>
              <w:t>Renginių lankytojų sk.</w:t>
            </w:r>
          </w:p>
        </w:tc>
        <w:tc>
          <w:tcPr>
            <w:tcW w:w="1010"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2237</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1400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2409</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1460</w:t>
            </w:r>
          </w:p>
        </w:tc>
        <w:tc>
          <w:tcPr>
            <w:tcW w:w="367"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w:t>
            </w:r>
          </w:p>
        </w:tc>
        <w:tc>
          <w:tcPr>
            <w:tcW w:w="562" w:type="pct"/>
            <w:noWrap/>
            <w:hideMark/>
          </w:tcPr>
          <w:p w:rsidR="00F719BB" w:rsidRPr="00F719BB" w:rsidRDefault="00F719BB" w:rsidP="00F719BB">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F719BB">
              <w:rPr>
                <w:sz w:val="18"/>
              </w:rPr>
              <w:t>1877</w:t>
            </w:r>
          </w:p>
        </w:tc>
      </w:tr>
    </w:tbl>
    <w:p w:rsidR="005A1D16" w:rsidRDefault="00017F65" w:rsidP="002A08E9">
      <w:pPr>
        <w:spacing w:after="0"/>
        <w:ind w:firstLine="284"/>
      </w:pPr>
      <w:r w:rsidRPr="00642FEB">
        <w:rPr>
          <w:i/>
          <w:sz w:val="20"/>
          <w:szCs w:val="20"/>
        </w:rPr>
        <w:t xml:space="preserve">Duomenų šaltinis: </w:t>
      </w:r>
      <w:r>
        <w:rPr>
          <w:i/>
          <w:sz w:val="20"/>
          <w:szCs w:val="20"/>
        </w:rPr>
        <w:t>Lietuvos Respublikos kultūros ministerija</w:t>
      </w:r>
    </w:p>
    <w:p w:rsidR="005A1D16" w:rsidRPr="002A08E9" w:rsidRDefault="005A1D16" w:rsidP="002A08E9">
      <w:pPr>
        <w:spacing w:after="0"/>
        <w:ind w:firstLine="284"/>
      </w:pPr>
    </w:p>
    <w:p w:rsidR="00C33551" w:rsidRPr="00C33551" w:rsidRDefault="00C33551" w:rsidP="00A76259">
      <w:pPr>
        <w:pStyle w:val="Heading4"/>
      </w:pPr>
      <w:r>
        <w:t>Bibliotekos</w:t>
      </w:r>
    </w:p>
    <w:p w:rsidR="00F307D0" w:rsidRDefault="00F307D0" w:rsidP="001650E7">
      <w:pPr>
        <w:spacing w:after="0"/>
        <w:ind w:firstLine="284"/>
      </w:pPr>
    </w:p>
    <w:p w:rsidR="00C33551" w:rsidRDefault="00C33551" w:rsidP="009654D9">
      <w:pPr>
        <w:spacing w:after="0"/>
        <w:ind w:firstLine="284"/>
      </w:pPr>
      <w:r>
        <w:t>Per pastaruosius 12 mėnesių Lietuvos bibliotekose apsilankė 36</w:t>
      </w:r>
      <w:r w:rsidRPr="00DF03F3">
        <w:t> % Kult</w:t>
      </w:r>
      <w:r>
        <w:t>ūros tyrimo dalyvių, kurių pagrindinis tikslas (82 </w:t>
      </w:r>
      <w:r w:rsidRPr="00DF03F3">
        <w:t>%)</w:t>
      </w:r>
      <w:r>
        <w:t xml:space="preserve"> – pasiskolinti knygų. Daugiau nei 60 % bibliotekų lankytojų lankėsi bibliotekų skaityklose. </w:t>
      </w:r>
      <w:r w:rsidR="00AD5AF6">
        <w:t>Kultūros tyrime prognozuojama, kad jei analogiškas tyrimas būtų vykdomas 2017 metais, bibliotekų lankytojų skaičius sudarytų 40,6 </w:t>
      </w:r>
      <w:r w:rsidR="00AD5AF6" w:rsidRPr="00DF03F3">
        <w:t xml:space="preserve">%, o jei 2020 metais – jau ir 48.4 % gyventojų. </w:t>
      </w:r>
      <w:r w:rsidR="004A26E8" w:rsidRPr="00DF03F3">
        <w:t>Tai paaiškinama tuo, kad apie 10,7 %</w:t>
      </w:r>
      <w:r w:rsidR="004A26E8">
        <w:t xml:space="preserve"> yra linkusių lankytis bibliotekose, tačiau to nedarančių dėl laiko stokos ir sudėtingo nuvykimo bei riboto pasirinkimo</w:t>
      </w:r>
      <w:r w:rsidR="004A26E8">
        <w:rPr>
          <w:rStyle w:val="FootnoteReference"/>
        </w:rPr>
        <w:footnoteReference w:id="22"/>
      </w:r>
      <w:r w:rsidR="004A26E8">
        <w:t xml:space="preserve">. </w:t>
      </w:r>
      <w:r w:rsidR="00205174">
        <w:t>Pusė visų bibliotekų lankytojų itin teigiamai įvertino padidėjusį bibliotekų paslaugų prieinamumą. Šiuo pokyčiu labiausiai patenkinti lietuvių tautybės, nedirbantys, didelėse šeimose gyvenantys asmenys. Mažiausiai bibliotekų paslaugų prieinamumo pokytį pastebėjo vyresni nei 70 metų, ne lietuvių tautybės, mažų pajamų (iki 145 € vienam šeimos nariui per mėnes</w:t>
      </w:r>
      <w:r w:rsidR="0024678C">
        <w:t>į</w:t>
      </w:r>
      <w:r w:rsidR="00205174">
        <w:t xml:space="preserve">) Lietuvos didmiesčių gyventojai. </w:t>
      </w:r>
    </w:p>
    <w:p w:rsidR="00B01938" w:rsidRPr="00642FEB" w:rsidRDefault="00B01938" w:rsidP="009654D9">
      <w:pPr>
        <w:spacing w:after="0"/>
        <w:ind w:firstLine="284"/>
      </w:pPr>
      <w:r w:rsidRPr="00642FEB">
        <w:t>Šiuo metu Vilniaus miesto teritorijoje veikia 19 viešųjų bibliotekų tinklas, kuris priklauso Vilniaus miesto savivaldybės centrinei bibliotekai, iš jų tik 2 viešosios bibliotekos yra skirtos vaikams: Papartis ir Saulutė (</w:t>
      </w:r>
      <w:r w:rsidR="0024678C">
        <w:fldChar w:fldCharType="begin"/>
      </w:r>
      <w:r w:rsidR="0024678C">
        <w:instrText xml:space="preserve"> REF _Ref411166079 \h </w:instrText>
      </w:r>
      <w:r w:rsidR="0024678C">
        <w:fldChar w:fldCharType="separate"/>
      </w:r>
      <w:r w:rsidR="00D306F4" w:rsidRPr="008B357F">
        <w:rPr>
          <w:rStyle w:val="Emphasis"/>
          <w:i w:val="0"/>
        </w:rPr>
        <w:t xml:space="preserve">Lentelė </w:t>
      </w:r>
      <w:r w:rsidR="00D306F4">
        <w:rPr>
          <w:rStyle w:val="Emphasis"/>
          <w:i w:val="0"/>
          <w:noProof/>
        </w:rPr>
        <w:t>1</w:t>
      </w:r>
      <w:r w:rsidR="00D306F4" w:rsidRPr="008B357F">
        <w:rPr>
          <w:rStyle w:val="Emphasis"/>
          <w:i w:val="0"/>
        </w:rPr>
        <w:t>.</w:t>
      </w:r>
      <w:r w:rsidR="00D306F4">
        <w:rPr>
          <w:rStyle w:val="Emphasis"/>
          <w:i w:val="0"/>
          <w:noProof/>
        </w:rPr>
        <w:t>17</w:t>
      </w:r>
      <w:r w:rsidR="0024678C">
        <w:fldChar w:fldCharType="end"/>
      </w:r>
      <w:r w:rsidRPr="00642FEB">
        <w:t xml:space="preserve">). </w:t>
      </w:r>
      <w:r w:rsidR="00CE1F0A">
        <w:t>Vidutinis bibliotekose plotas – 206 m</w:t>
      </w:r>
      <w:r w:rsidR="00CE1F0A" w:rsidRPr="00CE1F0A">
        <w:rPr>
          <w:vertAlign w:val="superscript"/>
        </w:rPr>
        <w:t>2</w:t>
      </w:r>
      <w:r w:rsidR="00CE1F0A">
        <w:t xml:space="preserve">, o vidutinis lankytojų skaičius per metus – 42,3 tūkst. </w:t>
      </w:r>
      <w:r w:rsidRPr="00642FEB">
        <w:t xml:space="preserve">Pagal lankytojų, tenkančių vienam įstaigos kv. m., skaičių, labiausiai apkrautos yra </w:t>
      </w:r>
      <w:r w:rsidR="00322335" w:rsidRPr="00642FEB">
        <w:t>Justiniškių</w:t>
      </w:r>
      <w:r w:rsidR="00322335">
        <w:t xml:space="preserve"> (594 lankytojai/1 m</w:t>
      </w:r>
      <w:r w:rsidR="00322335" w:rsidRPr="00322335">
        <w:rPr>
          <w:vertAlign w:val="superscript"/>
        </w:rPr>
        <w:t>2</w:t>
      </w:r>
      <w:r w:rsidR="00322335">
        <w:t xml:space="preserve">), </w:t>
      </w:r>
      <w:r w:rsidR="00322335" w:rsidRPr="00642FEB">
        <w:t xml:space="preserve">Šeškinės </w:t>
      </w:r>
      <w:r w:rsidR="00322335">
        <w:t>(447 lankytojai/1 m</w:t>
      </w:r>
      <w:r w:rsidR="00322335" w:rsidRPr="00322335">
        <w:rPr>
          <w:vertAlign w:val="superscript"/>
        </w:rPr>
        <w:t>2</w:t>
      </w:r>
      <w:r w:rsidR="00322335">
        <w:t xml:space="preserve">) ir </w:t>
      </w:r>
      <w:r w:rsidRPr="00642FEB">
        <w:t xml:space="preserve">Antakalnio </w:t>
      </w:r>
      <w:r w:rsidR="00322335">
        <w:t>(358 lankytojai/1 m</w:t>
      </w:r>
      <w:r w:rsidR="00322335" w:rsidRPr="00322335">
        <w:rPr>
          <w:vertAlign w:val="superscript"/>
        </w:rPr>
        <w:t>2</w:t>
      </w:r>
      <w:r w:rsidR="00322335">
        <w:t xml:space="preserve">) </w:t>
      </w:r>
      <w:r w:rsidRPr="00642FEB">
        <w:t>viešosios bibliotekos</w:t>
      </w:r>
      <w:r w:rsidR="00CE1F0A">
        <w:t xml:space="preserve">. Lankytojų srautai šiose bibliotekose daugiau nei 5 kartus didesni nei mažiausiai lankomų bibliotekų (Kalvarijų, Pilaitės ir pan.), be to Justiniškių ir Šeškinės bibliotekos yra daugiau nei 3 kartus mažesnėje infrastruktūroje nei Vilniaus bibliotekų vidurkis.  </w:t>
      </w:r>
    </w:p>
    <w:p w:rsidR="005B3E06" w:rsidRDefault="005B3E06" w:rsidP="001A4078"/>
    <w:p w:rsidR="005B3E06" w:rsidRDefault="009654D9" w:rsidP="009654D9">
      <w:pPr>
        <w:rPr>
          <w:rStyle w:val="Emphasis"/>
          <w:i w:val="0"/>
        </w:rPr>
      </w:pPr>
      <w:bookmarkStart w:id="56" w:name="_Ref411166079"/>
      <w:bookmarkStart w:id="57" w:name="_Toc416418429"/>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17</w:t>
      </w:r>
      <w:r w:rsidRPr="008B357F">
        <w:rPr>
          <w:rStyle w:val="Emphasis"/>
          <w:i w:val="0"/>
        </w:rPr>
        <w:fldChar w:fldCharType="end"/>
      </w:r>
      <w:bookmarkEnd w:id="56"/>
      <w:r w:rsidRPr="008B357F">
        <w:rPr>
          <w:rStyle w:val="Emphasis"/>
          <w:i w:val="0"/>
        </w:rPr>
        <w:t>.</w:t>
      </w:r>
      <w:r w:rsidRPr="00642FEB">
        <w:rPr>
          <w:rStyle w:val="Emphasis"/>
          <w:i w:val="0"/>
        </w:rPr>
        <w:t xml:space="preserve"> </w:t>
      </w:r>
      <w:r w:rsidRPr="009654D9">
        <w:rPr>
          <w:rStyle w:val="Emphasis"/>
          <w:i w:val="0"/>
        </w:rPr>
        <w:t>Vilniaus miesto savivaldybės centrinės bibliotekos padaliniai (2014 m.)</w:t>
      </w:r>
      <w:bookmarkEnd w:id="57"/>
    </w:p>
    <w:tbl>
      <w:tblPr>
        <w:tblStyle w:val="LightList-Accent1"/>
        <w:tblW w:w="5000" w:type="pct"/>
        <w:tblLook w:val="04A0" w:firstRow="1" w:lastRow="0" w:firstColumn="1" w:lastColumn="0" w:noHBand="0" w:noVBand="1"/>
      </w:tblPr>
      <w:tblGrid>
        <w:gridCol w:w="852"/>
        <w:gridCol w:w="1684"/>
        <w:gridCol w:w="1660"/>
        <w:gridCol w:w="1519"/>
        <w:gridCol w:w="1305"/>
        <w:gridCol w:w="1378"/>
        <w:gridCol w:w="1456"/>
      </w:tblGrid>
      <w:tr w:rsidR="00F051D3" w:rsidRPr="00F051D3" w:rsidTr="00F05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F051D3">
            <w:pPr>
              <w:spacing w:after="0"/>
              <w:jc w:val="center"/>
              <w:rPr>
                <w:color w:val="FFFFFF"/>
                <w:sz w:val="18"/>
                <w:szCs w:val="18"/>
              </w:rPr>
            </w:pPr>
            <w:r w:rsidRPr="00F051D3">
              <w:rPr>
                <w:color w:val="FFFFFF"/>
                <w:sz w:val="18"/>
              </w:rPr>
              <w:t>Eil.Nr.</w:t>
            </w:r>
          </w:p>
        </w:tc>
        <w:tc>
          <w:tcPr>
            <w:tcW w:w="854"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rPr>
              <w:t>Bibliotekos pavadinimas</w:t>
            </w:r>
          </w:p>
        </w:tc>
        <w:tc>
          <w:tcPr>
            <w:tcW w:w="842"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rPr>
              <w:t>Adresas</w:t>
            </w:r>
          </w:p>
        </w:tc>
        <w:tc>
          <w:tcPr>
            <w:tcW w:w="771"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rPr>
              <w:t>Plotas (m²)</w:t>
            </w:r>
          </w:p>
        </w:tc>
        <w:tc>
          <w:tcPr>
            <w:tcW w:w="662"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rPr>
              <w:t>Lankytojai per metus</w:t>
            </w:r>
          </w:p>
        </w:tc>
        <w:tc>
          <w:tcPr>
            <w:tcW w:w="699"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rPr>
              <w:t>Registruoti skaitytojai</w:t>
            </w:r>
          </w:p>
        </w:tc>
        <w:tc>
          <w:tcPr>
            <w:tcW w:w="739" w:type="pct"/>
            <w:hideMark/>
          </w:tcPr>
          <w:p w:rsidR="0024678C" w:rsidRPr="00F051D3" w:rsidRDefault="0024678C" w:rsidP="00F051D3">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051D3">
              <w:rPr>
                <w:color w:val="FFFFFF"/>
                <w:sz w:val="18"/>
                <w:szCs w:val="18"/>
              </w:rPr>
              <w:t>Lankytojų skaičius 1 m</w:t>
            </w:r>
            <w:r w:rsidRPr="00F051D3">
              <w:rPr>
                <w:color w:val="FFFFFF"/>
                <w:sz w:val="18"/>
                <w:szCs w:val="18"/>
                <w:vertAlign w:val="superscript"/>
              </w:rPr>
              <w:t>2</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Justiniškių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Justiniškių g. 62a</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68,99</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41.000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2.900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594,29</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Šeškinės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Musninkų g. 12-37</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67,05</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30.000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2.600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447,43</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Antakalnio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Antakalnio g. 49</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314,68</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112.550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8.000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357,66</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Jeruzalės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Jeruzalės g. 27</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83,76</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28.000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2.200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334,29</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Biblioteka “Papartis”</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Architektų g. 220</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72,81</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20.000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1.500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274,69</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Tomo Zano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Šv. Stepono g. 23</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112,85</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30.100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1.800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266,73</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Karoliniškių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A. J. Povilaičio g. 20</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349,15</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86.000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7.500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246,31</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Naujosios Vilnios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Pergalės g. 8</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315,43</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74.000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5.200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234,60</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Dzūkų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Dzūkų g. 35</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282,35</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62.000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2.600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219,59</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Lazdynų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Erfurto g. 4-46, 48</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139,01</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27.000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2.000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194,23</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Grigiškių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Kovo 11-osios g. 28</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230,91</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42.000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1.900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181,89</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Dokumentų komplektavimo ir katalogavimo skyrius ir Naujamiesčio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A. Vivulskio g. 27</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218,6</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34.000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1.800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155,54</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Gerosios Vilties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Savanorių pr. 59</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314,63</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45.000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3.000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143,03</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Pavilnio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Garsioji g. 3</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175,49</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25.000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1.100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142,46</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Biblioteka “Saulutė”</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Žirmūnų g. 2</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362,3</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46.000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2.700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126,97</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Kalvarijų biblioteka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Kalvarijų g. 29</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358,37</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38.000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3.300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106,04</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Pilaitės biblioteka</w:t>
            </w:r>
          </w:p>
        </w:tc>
        <w:tc>
          <w:tcPr>
            <w:tcW w:w="84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Nidos g. 2</w:t>
            </w:r>
          </w:p>
        </w:tc>
        <w:tc>
          <w:tcPr>
            <w:tcW w:w="771"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200</w:t>
            </w:r>
          </w:p>
        </w:tc>
        <w:tc>
          <w:tcPr>
            <w:tcW w:w="662"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21.000</w:t>
            </w:r>
          </w:p>
        </w:tc>
        <w:tc>
          <w:tcPr>
            <w:tcW w:w="699" w:type="pct"/>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2.000</w:t>
            </w:r>
          </w:p>
        </w:tc>
        <w:tc>
          <w:tcPr>
            <w:tcW w:w="739" w:type="pct"/>
            <w:noWrap/>
            <w:hideMark/>
          </w:tcPr>
          <w:p w:rsidR="0024678C" w:rsidRPr="00F051D3" w:rsidRDefault="0024678C"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105,00</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432" w:type="pct"/>
            <w:hideMark/>
          </w:tcPr>
          <w:p w:rsidR="0024678C" w:rsidRPr="00F051D3" w:rsidRDefault="0024678C" w:rsidP="00D80757">
            <w:pPr>
              <w:pStyle w:val="ListParagraph"/>
              <w:numPr>
                <w:ilvl w:val="0"/>
                <w:numId w:val="85"/>
              </w:numPr>
              <w:spacing w:after="0"/>
              <w:jc w:val="center"/>
              <w:rPr>
                <w:sz w:val="18"/>
                <w:szCs w:val="18"/>
              </w:rPr>
            </w:pPr>
          </w:p>
        </w:tc>
        <w:tc>
          <w:tcPr>
            <w:tcW w:w="854"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Britų skaitykla</w:t>
            </w:r>
          </w:p>
        </w:tc>
        <w:tc>
          <w:tcPr>
            <w:tcW w:w="84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Ašmenos g. 8</w:t>
            </w:r>
          </w:p>
        </w:tc>
        <w:tc>
          <w:tcPr>
            <w:tcW w:w="771"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45</w:t>
            </w:r>
          </w:p>
        </w:tc>
        <w:tc>
          <w:tcPr>
            <w:tcW w:w="662"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200</w:t>
            </w:r>
          </w:p>
        </w:tc>
        <w:tc>
          <w:tcPr>
            <w:tcW w:w="699" w:type="pct"/>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F051D3">
              <w:rPr>
                <w:sz w:val="18"/>
              </w:rPr>
              <w:t>2.200</w:t>
            </w:r>
          </w:p>
        </w:tc>
        <w:tc>
          <w:tcPr>
            <w:tcW w:w="739" w:type="pct"/>
            <w:noWrap/>
            <w:hideMark/>
          </w:tcPr>
          <w:p w:rsidR="0024678C" w:rsidRPr="00F051D3" w:rsidRDefault="0024678C" w:rsidP="00F051D3">
            <w:pPr>
              <w:spacing w:after="0"/>
              <w:jc w:val="center"/>
              <w:cnfStyle w:val="000000000000" w:firstRow="0" w:lastRow="0" w:firstColumn="0" w:lastColumn="0" w:oddVBand="0" w:evenVBand="0" w:oddHBand="0" w:evenHBand="0" w:firstRowFirstColumn="0" w:firstRowLastColumn="0" w:lastRowFirstColumn="0" w:lastRowLastColumn="0"/>
              <w:rPr>
                <w:sz w:val="18"/>
                <w:szCs w:val="20"/>
              </w:rPr>
            </w:pPr>
            <w:r w:rsidRPr="00F051D3">
              <w:rPr>
                <w:sz w:val="18"/>
                <w:szCs w:val="20"/>
              </w:rPr>
              <w:t>4,44</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hideMark/>
          </w:tcPr>
          <w:p w:rsidR="00CE1F0A" w:rsidRPr="00F051D3" w:rsidRDefault="00CE1F0A" w:rsidP="00D80757">
            <w:pPr>
              <w:pStyle w:val="ListParagraph"/>
              <w:numPr>
                <w:ilvl w:val="0"/>
                <w:numId w:val="85"/>
              </w:numPr>
              <w:spacing w:after="0"/>
              <w:jc w:val="center"/>
              <w:rPr>
                <w:sz w:val="18"/>
                <w:szCs w:val="18"/>
              </w:rPr>
            </w:pPr>
          </w:p>
        </w:tc>
        <w:tc>
          <w:tcPr>
            <w:tcW w:w="854" w:type="pct"/>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Dvarčionių biblioteka</w:t>
            </w:r>
          </w:p>
        </w:tc>
        <w:tc>
          <w:tcPr>
            <w:tcW w:w="842" w:type="pct"/>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Keramikų g. 4</w:t>
            </w:r>
          </w:p>
        </w:tc>
        <w:tc>
          <w:tcPr>
            <w:tcW w:w="771" w:type="pct"/>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Patalpos nuomojamos</w:t>
            </w:r>
          </w:p>
        </w:tc>
        <w:tc>
          <w:tcPr>
            <w:tcW w:w="662" w:type="pct"/>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5.100</w:t>
            </w:r>
          </w:p>
        </w:tc>
        <w:tc>
          <w:tcPr>
            <w:tcW w:w="699" w:type="pct"/>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051D3">
              <w:rPr>
                <w:sz w:val="18"/>
              </w:rPr>
              <w:t>710</w:t>
            </w:r>
          </w:p>
        </w:tc>
        <w:tc>
          <w:tcPr>
            <w:tcW w:w="739" w:type="pct"/>
            <w:noWrap/>
            <w:hideMark/>
          </w:tcPr>
          <w:p w:rsidR="00CE1F0A" w:rsidRPr="00F051D3" w:rsidRDefault="00CE1F0A" w:rsidP="00F051D3">
            <w:pPr>
              <w:spacing w:after="0"/>
              <w:jc w:val="center"/>
              <w:cnfStyle w:val="000000100000" w:firstRow="0" w:lastRow="0" w:firstColumn="0" w:lastColumn="0" w:oddVBand="0" w:evenVBand="0" w:oddHBand="1" w:evenHBand="0" w:firstRowFirstColumn="0" w:firstRowLastColumn="0" w:lastRowFirstColumn="0" w:lastRowLastColumn="0"/>
              <w:rPr>
                <w:sz w:val="18"/>
                <w:szCs w:val="20"/>
              </w:rPr>
            </w:pPr>
            <w:r w:rsidRPr="00F051D3">
              <w:rPr>
                <w:sz w:val="18"/>
                <w:szCs w:val="20"/>
              </w:rPr>
              <w:t>N.d.</w:t>
            </w:r>
          </w:p>
        </w:tc>
      </w:tr>
    </w:tbl>
    <w:p w:rsidR="009654D9" w:rsidRPr="00642FEB" w:rsidRDefault="009654D9" w:rsidP="0024678C">
      <w:pPr>
        <w:rPr>
          <w:i/>
          <w:sz w:val="20"/>
          <w:szCs w:val="20"/>
        </w:rPr>
      </w:pPr>
      <w:r w:rsidRPr="00642FEB">
        <w:rPr>
          <w:i/>
          <w:sz w:val="20"/>
          <w:szCs w:val="20"/>
        </w:rPr>
        <w:t xml:space="preserve">Duomenų šaltinis: </w:t>
      </w:r>
      <w:r>
        <w:rPr>
          <w:i/>
          <w:sz w:val="20"/>
          <w:szCs w:val="20"/>
        </w:rPr>
        <w:t>Vilniaus miesto savivaldybės administracija</w:t>
      </w:r>
    </w:p>
    <w:p w:rsidR="00F63A60" w:rsidRDefault="00A56DE8" w:rsidP="001F7846">
      <w:pPr>
        <w:spacing w:after="0"/>
        <w:ind w:firstLine="284"/>
      </w:pPr>
      <w:r w:rsidRPr="00642FEB">
        <w:t xml:space="preserve">Esamose bibliotekų patalpose (išskyrus planuojamą naujai atidaryti modernų Žirmūnų skyrių) nėra sudarytos tinkamos sąlygos knygų saugojimui bei jų apsaugai nuo </w:t>
      </w:r>
      <w:r w:rsidR="00777E98" w:rsidRPr="00642FEB">
        <w:t xml:space="preserve">knygų </w:t>
      </w:r>
      <w:r w:rsidRPr="00642FEB">
        <w:t xml:space="preserve">vagystės. </w:t>
      </w:r>
    </w:p>
    <w:p w:rsidR="00901A9B" w:rsidRDefault="00CE1F0A" w:rsidP="001F7846">
      <w:pPr>
        <w:spacing w:after="0"/>
        <w:ind w:firstLine="284"/>
      </w:pPr>
      <w:r>
        <w:t xml:space="preserve">Gausiausiai lankoma ir </w:t>
      </w:r>
      <w:r w:rsidR="003362B4">
        <w:t>mažiausia nespec</w:t>
      </w:r>
      <w:r w:rsidR="000F26E1">
        <w:t>i</w:t>
      </w:r>
      <w:r w:rsidR="003362B4">
        <w:t>alizuota</w:t>
      </w:r>
      <w:r w:rsidR="003362B4" w:rsidRPr="000F26E1">
        <w:rPr>
          <w:vertAlign w:val="superscript"/>
        </w:rPr>
        <w:footnoteReference w:id="23"/>
      </w:r>
      <w:r>
        <w:t xml:space="preserve"> </w:t>
      </w:r>
      <w:r w:rsidR="00A56DE8" w:rsidRPr="00642FEB">
        <w:t>Šeškinės biblioteka veikia daugiabučiame name, 3-jų kambarių buto patalpos</w:t>
      </w:r>
      <w:r w:rsidR="007000A0" w:rsidRPr="00642FEB">
        <w:t xml:space="preserve">e, </w:t>
      </w:r>
      <w:r w:rsidR="00F63A60">
        <w:t>todėl šios bibliotekos plėtra yra itin ribota</w:t>
      </w:r>
      <w:r w:rsidR="007000A0" w:rsidRPr="00642FEB">
        <w:t>.</w:t>
      </w:r>
      <w:r w:rsidR="00777E98" w:rsidRPr="00642FEB">
        <w:t xml:space="preserve"> </w:t>
      </w:r>
      <w:r w:rsidR="00F63A60">
        <w:t>Tai aiškiai riboja Šeškinės bibliotekos galimybes kokybiškai aptarnauti lankytojus ir užtikrinti bibliotekos paslaugų prieinamumą prognozuojamam augančiam bibliotekų lankytojų srautui</w:t>
      </w:r>
      <w:r w:rsidR="00777E98" w:rsidRPr="00642FEB">
        <w:t>.</w:t>
      </w:r>
      <w:r w:rsidR="00311378">
        <w:t xml:space="preserve"> </w:t>
      </w:r>
    </w:p>
    <w:p w:rsidR="00311378" w:rsidRPr="001F7846" w:rsidRDefault="00311378" w:rsidP="001F7846">
      <w:pPr>
        <w:spacing w:after="0"/>
        <w:ind w:firstLine="284"/>
      </w:pPr>
      <w:r w:rsidRPr="001F7846">
        <w:rPr>
          <w:iCs/>
        </w:rPr>
        <w:t>Vilniaus miesto bibliotekos, kurių lankytojų sraut</w:t>
      </w:r>
      <w:r w:rsidR="00E96D36">
        <w:rPr>
          <w:iCs/>
        </w:rPr>
        <w:t>as</w:t>
      </w:r>
      <w:r w:rsidRPr="001F7846">
        <w:rPr>
          <w:iCs/>
        </w:rPr>
        <w:t>, išreikšt</w:t>
      </w:r>
      <w:r w:rsidR="00E96D36">
        <w:rPr>
          <w:iCs/>
        </w:rPr>
        <w:t>as</w:t>
      </w:r>
      <w:r w:rsidRPr="001F7846">
        <w:rPr>
          <w:iCs/>
        </w:rPr>
        <w:t xml:space="preserve"> lankytojų skaičiumi 1 m</w:t>
      </w:r>
      <w:r w:rsidRPr="00E96D36">
        <w:rPr>
          <w:iCs/>
          <w:vertAlign w:val="superscript"/>
        </w:rPr>
        <w:t>2</w:t>
      </w:r>
      <w:r w:rsidRPr="001F7846">
        <w:rPr>
          <w:iCs/>
        </w:rPr>
        <w:t xml:space="preserve">, </w:t>
      </w:r>
      <w:r w:rsidR="00E96D36">
        <w:rPr>
          <w:iCs/>
        </w:rPr>
        <w:t xml:space="preserve">yra didžiausias, </w:t>
      </w:r>
      <w:r w:rsidRPr="001F7846">
        <w:rPr>
          <w:iCs/>
        </w:rPr>
        <w:t>įsikūr</w:t>
      </w:r>
      <w:r w:rsidR="00E96D36">
        <w:rPr>
          <w:iCs/>
        </w:rPr>
        <w:t>usios</w:t>
      </w:r>
      <w:r w:rsidRPr="001F7846">
        <w:rPr>
          <w:iCs/>
        </w:rPr>
        <w:t xml:space="preserve"> Justiniškėse ir Šeškinėje. Prasčiausios galimybės plėtoti infrastruktūrą ir ją pritaikyti didėjantiems lankytojų srautams yra Šeškinės bibliotekoje, kuri įsikūrusi daugiabučio gyvenamojo namo bute. </w:t>
      </w:r>
    </w:p>
    <w:p w:rsidR="00311378" w:rsidRPr="00311378" w:rsidRDefault="00311378" w:rsidP="001A4078">
      <w:pPr>
        <w:rPr>
          <w:b/>
        </w:rPr>
      </w:pPr>
    </w:p>
    <w:p w:rsidR="00901A9B" w:rsidRPr="00642FEB" w:rsidRDefault="005B3E06" w:rsidP="00A76259">
      <w:pPr>
        <w:pStyle w:val="Heading4"/>
      </w:pPr>
      <w:r w:rsidRPr="00642FEB">
        <w:t xml:space="preserve">Kultūros </w:t>
      </w:r>
      <w:r w:rsidR="007A68D8">
        <w:t>centrai</w:t>
      </w:r>
      <w:r w:rsidR="00E530D2">
        <w:t xml:space="preserve"> ir </w:t>
      </w:r>
      <w:r w:rsidR="006F0E54">
        <w:t>kitos kultūros organizacijos</w:t>
      </w:r>
    </w:p>
    <w:p w:rsidR="00247D22" w:rsidRDefault="00247D22" w:rsidP="00247D22"/>
    <w:p w:rsidR="006F30E2" w:rsidRPr="00AD4CDF" w:rsidRDefault="00E530D2" w:rsidP="00247D22">
      <w:pPr>
        <w:ind w:firstLine="284"/>
      </w:pPr>
      <w:r w:rsidRPr="00AD4CDF">
        <w:t>2012 metais LR Kultūros ministerijos užsakymu atlikto „Kultūros ir kūrybinių paslaugų savivaldybių kultūros įstaigose tyrimo“</w:t>
      </w:r>
      <w:r w:rsidR="00AD4CDF" w:rsidRPr="00AD4CDF">
        <w:rPr>
          <w:rStyle w:val="FootnoteReference"/>
        </w:rPr>
        <w:footnoteReference w:id="24"/>
      </w:r>
      <w:r w:rsidRPr="00AD4CDF">
        <w:t xml:space="preserve"> duomenimis, m</w:t>
      </w:r>
      <w:r w:rsidR="00247D22" w:rsidRPr="00AD4CDF">
        <w:t xml:space="preserve">iesto tipo savivaldybėms būdinga tai, kad greta savivaldybės įsteigtų kultūros centrų veikia kitos kultūros organizacijos, įsteigtos savivaldybės, valstybės ir kitų alternatyvių paslaugų teikėjų. </w:t>
      </w:r>
      <w:r w:rsidR="006F30E2" w:rsidRPr="00AD4CDF">
        <w:t>Todėl miesto tipo savivaldybių kultūros centrams rekomenduotina daugiausia orientuotis į bendruomenės įtraukimą į mėgėjų meno kolektyvų veiklą, bendruomenės subūrimą kultūrinei veiklai. Kultūros centrams rekomenduojama būti tikraisiais bendruomenės centrais, profesionalaus meno sklaidos funkciją paliekant kitoms kultūros organizacijoms, įsteigtoms savivaldybės, valstybės ir alternatyvių paslaugų teikėjų.</w:t>
      </w:r>
    </w:p>
    <w:p w:rsidR="00247D22" w:rsidRDefault="00247D22" w:rsidP="00247D22">
      <w:pPr>
        <w:ind w:firstLine="284"/>
      </w:pPr>
      <w:r w:rsidRPr="00311378">
        <w:t>Miestų savivaldybių gyventojai įprastai turi gerą prieinamumą prie profesionalaus me</w:t>
      </w:r>
      <w:r w:rsidR="00337D9F">
        <w:t xml:space="preserve">no – tai patvirtina </w:t>
      </w:r>
      <w:r w:rsidR="005F3562">
        <w:t xml:space="preserve">duomenys apie Vilniaus mieste veikiančius 8 kultūros centrus, kurių savininkė yra Vilniaus miesto savivaldybės administracija. </w:t>
      </w:r>
      <w:r w:rsidR="00BE3E13">
        <w:t>Kultūros centrų teritorinis išsidėstymas netolygus – Justiniškėse, Šeškinėje, Santariškėse, Fabijoniškėse nėra kultūros centrų</w:t>
      </w:r>
      <w:r w:rsidR="00801068">
        <w:t>, veikiančių netoli gyvenamosios aplinkos kaip Grigiškėse, Kirtimuose ar Naujojoje Vilnioje.</w:t>
      </w:r>
      <w:r w:rsidR="00BE3E13">
        <w:t xml:space="preserve"> </w:t>
      </w:r>
      <w:r w:rsidR="00801068">
        <w:t xml:space="preserve">Todėl </w:t>
      </w:r>
      <w:r w:rsidR="00AD6396">
        <w:t>šių rajonų gyventojams prieinamumas prie tokių kultūros paslaugų kaip dalyvavimas senjorų ansambliuose, šokių vakaruose, folkloro ar dramos</w:t>
      </w:r>
      <w:r w:rsidR="00AD4CDF">
        <w:t xml:space="preserve"> užsiėmimuose yra ribotas.</w:t>
      </w:r>
    </w:p>
    <w:p w:rsidR="00AD4CDF" w:rsidRDefault="00AD4CDF" w:rsidP="00247D22">
      <w:pPr>
        <w:ind w:firstLine="284"/>
      </w:pPr>
    </w:p>
    <w:p w:rsidR="00247D22" w:rsidRDefault="00247D22" w:rsidP="00247D22">
      <w:pPr>
        <w:rPr>
          <w:rStyle w:val="Emphasis"/>
          <w:i w:val="0"/>
        </w:rPr>
      </w:pPr>
      <w:bookmarkStart w:id="58" w:name="_Toc416418430"/>
      <w:r w:rsidRPr="008B357F">
        <w:rPr>
          <w:rStyle w:val="Emphasis"/>
          <w:i w:val="0"/>
        </w:rPr>
        <w:t xml:space="preserve">Lentelė </w:t>
      </w:r>
      <w:r w:rsidRPr="008B357F">
        <w:rPr>
          <w:rStyle w:val="Emphasis"/>
          <w:i w:val="0"/>
        </w:rPr>
        <w:fldChar w:fldCharType="begin"/>
      </w:r>
      <w:r w:rsidRPr="008B357F">
        <w:rPr>
          <w:rStyle w:val="Emphasis"/>
          <w:i w:val="0"/>
        </w:rPr>
        <w:instrText xml:space="preserve"> STYLEREF 1 \s </w:instrText>
      </w:r>
      <w:r w:rsidRPr="008B357F">
        <w:rPr>
          <w:rStyle w:val="Emphasis"/>
          <w:i w:val="0"/>
        </w:rPr>
        <w:fldChar w:fldCharType="separate"/>
      </w:r>
      <w:r w:rsidR="00D306F4">
        <w:rPr>
          <w:rStyle w:val="Emphasis"/>
          <w:i w:val="0"/>
          <w:noProof/>
        </w:rPr>
        <w:t>1</w:t>
      </w:r>
      <w:r w:rsidRPr="008B357F">
        <w:rPr>
          <w:rStyle w:val="Emphasis"/>
          <w:i w:val="0"/>
        </w:rPr>
        <w:fldChar w:fldCharType="end"/>
      </w:r>
      <w:r w:rsidRPr="008B357F">
        <w:rPr>
          <w:rStyle w:val="Emphasis"/>
          <w:i w:val="0"/>
        </w:rPr>
        <w:t>.</w:t>
      </w:r>
      <w:r w:rsidRPr="008B357F">
        <w:rPr>
          <w:rStyle w:val="Emphasis"/>
          <w:i w:val="0"/>
        </w:rPr>
        <w:fldChar w:fldCharType="begin"/>
      </w:r>
      <w:r w:rsidRPr="008B357F">
        <w:rPr>
          <w:rStyle w:val="Emphasis"/>
          <w:i w:val="0"/>
        </w:rPr>
        <w:instrText xml:space="preserve"> SEQ Lentelė \* ARABIC </w:instrText>
      </w:r>
      <w:r w:rsidRPr="008B357F">
        <w:rPr>
          <w:rStyle w:val="Emphasis"/>
          <w:i w:val="0"/>
        </w:rPr>
        <w:fldChar w:fldCharType="separate"/>
      </w:r>
      <w:r w:rsidR="00D306F4">
        <w:rPr>
          <w:rStyle w:val="Emphasis"/>
          <w:i w:val="0"/>
          <w:noProof/>
        </w:rPr>
        <w:t>18</w:t>
      </w:r>
      <w:r w:rsidRPr="008B357F">
        <w:rPr>
          <w:rStyle w:val="Emphasis"/>
          <w:i w:val="0"/>
        </w:rPr>
        <w:fldChar w:fldCharType="end"/>
      </w:r>
      <w:r w:rsidRPr="008B357F">
        <w:rPr>
          <w:rStyle w:val="Emphasis"/>
          <w:i w:val="0"/>
        </w:rPr>
        <w:t>.</w:t>
      </w:r>
      <w:r w:rsidRPr="00642FEB">
        <w:rPr>
          <w:rStyle w:val="Emphasis"/>
          <w:i w:val="0"/>
        </w:rPr>
        <w:t xml:space="preserve"> </w:t>
      </w:r>
      <w:r w:rsidRPr="009654D9">
        <w:rPr>
          <w:rStyle w:val="Emphasis"/>
          <w:i w:val="0"/>
        </w:rPr>
        <w:t xml:space="preserve">Vilniaus miesto savivaldybės </w:t>
      </w:r>
      <w:r>
        <w:rPr>
          <w:rStyle w:val="Emphasis"/>
          <w:i w:val="0"/>
        </w:rPr>
        <w:t>kultūros centrai</w:t>
      </w:r>
      <w:r w:rsidR="00337D9F">
        <w:rPr>
          <w:rStyle w:val="Emphasis"/>
          <w:i w:val="0"/>
        </w:rPr>
        <w:t xml:space="preserve"> (veiklos forma – biudžetinės įstaigos)</w:t>
      </w:r>
      <w:r w:rsidRPr="009654D9">
        <w:rPr>
          <w:rStyle w:val="Emphasis"/>
          <w:i w:val="0"/>
        </w:rPr>
        <w:t xml:space="preserve"> (2014 m.)</w:t>
      </w:r>
      <w:bookmarkEnd w:id="58"/>
    </w:p>
    <w:tbl>
      <w:tblPr>
        <w:tblStyle w:val="LightList-Accent1"/>
        <w:tblW w:w="5000" w:type="pct"/>
        <w:tblLayout w:type="fixed"/>
        <w:tblLook w:val="04A0" w:firstRow="1" w:lastRow="0" w:firstColumn="1" w:lastColumn="0" w:noHBand="0" w:noVBand="1"/>
      </w:tblPr>
      <w:tblGrid>
        <w:gridCol w:w="523"/>
        <w:gridCol w:w="1550"/>
        <w:gridCol w:w="1378"/>
        <w:gridCol w:w="1194"/>
        <w:gridCol w:w="2408"/>
        <w:gridCol w:w="2801"/>
      </w:tblGrid>
      <w:tr w:rsidR="00F051D3" w:rsidRPr="00F051D3" w:rsidTr="00F05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 w:type="pct"/>
            <w:hideMark/>
          </w:tcPr>
          <w:p w:rsidR="005D6386" w:rsidRPr="00F051D3" w:rsidRDefault="005D6386" w:rsidP="00F051D3">
            <w:pPr>
              <w:spacing w:after="0"/>
              <w:rPr>
                <w:color w:val="FFFFFF"/>
                <w:sz w:val="18"/>
              </w:rPr>
            </w:pPr>
            <w:r w:rsidRPr="00F051D3">
              <w:rPr>
                <w:color w:val="FFFFFF"/>
                <w:sz w:val="18"/>
              </w:rPr>
              <w:t>Nr.</w:t>
            </w:r>
          </w:p>
        </w:tc>
        <w:tc>
          <w:tcPr>
            <w:tcW w:w="786" w:type="pct"/>
            <w:hideMark/>
          </w:tcPr>
          <w:p w:rsidR="005D6386" w:rsidRPr="00F051D3" w:rsidRDefault="005D6386" w:rsidP="00F051D3">
            <w:pPr>
              <w:spacing w:after="0"/>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Įstaigos pavadinimas</w:t>
            </w:r>
          </w:p>
        </w:tc>
        <w:tc>
          <w:tcPr>
            <w:tcW w:w="699" w:type="pct"/>
            <w:hideMark/>
          </w:tcPr>
          <w:p w:rsidR="005D6386" w:rsidRPr="00F051D3" w:rsidRDefault="005D6386" w:rsidP="00F051D3">
            <w:pPr>
              <w:spacing w:after="0"/>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Adresas</w:t>
            </w:r>
          </w:p>
        </w:tc>
        <w:tc>
          <w:tcPr>
            <w:tcW w:w="606" w:type="pct"/>
            <w:hideMark/>
          </w:tcPr>
          <w:p w:rsidR="005D6386" w:rsidRPr="00F051D3" w:rsidRDefault="005D6386" w:rsidP="00F051D3">
            <w:pPr>
              <w:spacing w:after="0"/>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Adresas internete</w:t>
            </w:r>
          </w:p>
        </w:tc>
        <w:tc>
          <w:tcPr>
            <w:tcW w:w="1222" w:type="pct"/>
          </w:tcPr>
          <w:p w:rsidR="005D6386" w:rsidRPr="00F051D3" w:rsidRDefault="005D6386" w:rsidP="00F051D3">
            <w:pPr>
              <w:spacing w:after="0"/>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Bendrieji duomenys apie infrastruktūrą</w:t>
            </w:r>
          </w:p>
        </w:tc>
        <w:tc>
          <w:tcPr>
            <w:tcW w:w="1421" w:type="pct"/>
          </w:tcPr>
          <w:p w:rsidR="005D6386" w:rsidRPr="00F051D3" w:rsidRDefault="005D6386" w:rsidP="00F051D3">
            <w:pPr>
              <w:spacing w:after="0"/>
              <w:cnfStyle w:val="100000000000" w:firstRow="1" w:lastRow="0" w:firstColumn="0" w:lastColumn="0" w:oddVBand="0" w:evenVBand="0" w:oddHBand="0" w:evenHBand="0" w:firstRowFirstColumn="0" w:firstRowLastColumn="0" w:lastRowFirstColumn="0" w:lastRowLastColumn="0"/>
              <w:rPr>
                <w:color w:val="FFFFFF"/>
                <w:sz w:val="18"/>
              </w:rPr>
            </w:pPr>
            <w:r w:rsidRPr="00F051D3">
              <w:rPr>
                <w:color w:val="FFFFFF"/>
                <w:sz w:val="18"/>
              </w:rPr>
              <w:t>Kolektyvai</w:t>
            </w:r>
          </w:p>
        </w:tc>
      </w:tr>
      <w:tr w:rsidR="00F051D3" w:rsidRPr="00F051D3" w:rsidTr="00F05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 w:type="pct"/>
          </w:tcPr>
          <w:p w:rsidR="00F051D3" w:rsidRPr="00F051D3" w:rsidRDefault="00F051D3" w:rsidP="00F051D3">
            <w:pPr>
              <w:spacing w:after="0"/>
              <w:rPr>
                <w:sz w:val="18"/>
              </w:rPr>
            </w:pPr>
          </w:p>
        </w:tc>
        <w:tc>
          <w:tcPr>
            <w:tcW w:w="786" w:type="pct"/>
          </w:tcPr>
          <w:p w:rsidR="00F051D3" w:rsidRPr="00F051D3" w:rsidRDefault="00F051D3" w:rsidP="00F051D3">
            <w:pPr>
              <w:spacing w:after="0"/>
              <w:cnfStyle w:val="100000000000" w:firstRow="1" w:lastRow="0" w:firstColumn="0" w:lastColumn="0" w:oddVBand="0" w:evenVBand="0" w:oddHBand="0" w:evenHBand="0" w:firstRowFirstColumn="0" w:firstRowLastColumn="0" w:lastRowFirstColumn="0" w:lastRowLastColumn="0"/>
              <w:rPr>
                <w:sz w:val="18"/>
              </w:rPr>
            </w:pPr>
          </w:p>
        </w:tc>
        <w:tc>
          <w:tcPr>
            <w:tcW w:w="699" w:type="pct"/>
          </w:tcPr>
          <w:p w:rsidR="00F051D3" w:rsidRPr="00F051D3" w:rsidRDefault="00F051D3" w:rsidP="00F051D3">
            <w:pPr>
              <w:spacing w:after="0"/>
              <w:cnfStyle w:val="100000000000" w:firstRow="1" w:lastRow="0" w:firstColumn="0" w:lastColumn="0" w:oddVBand="0" w:evenVBand="0" w:oddHBand="0" w:evenHBand="0" w:firstRowFirstColumn="0" w:firstRowLastColumn="0" w:lastRowFirstColumn="0" w:lastRowLastColumn="0"/>
              <w:rPr>
                <w:sz w:val="18"/>
              </w:rPr>
            </w:pPr>
          </w:p>
        </w:tc>
        <w:tc>
          <w:tcPr>
            <w:tcW w:w="606" w:type="pct"/>
          </w:tcPr>
          <w:p w:rsidR="00F051D3" w:rsidRPr="00F051D3" w:rsidRDefault="00F051D3" w:rsidP="00F051D3">
            <w:pPr>
              <w:spacing w:after="0"/>
              <w:cnfStyle w:val="100000000000" w:firstRow="1" w:lastRow="0" w:firstColumn="0" w:lastColumn="0" w:oddVBand="0" w:evenVBand="0" w:oddHBand="0" w:evenHBand="0" w:firstRowFirstColumn="0" w:firstRowLastColumn="0" w:lastRowFirstColumn="0" w:lastRowLastColumn="0"/>
              <w:rPr>
                <w:sz w:val="18"/>
              </w:rPr>
            </w:pPr>
          </w:p>
        </w:tc>
        <w:tc>
          <w:tcPr>
            <w:tcW w:w="1222" w:type="pct"/>
          </w:tcPr>
          <w:p w:rsidR="00F051D3" w:rsidRPr="00F051D3" w:rsidRDefault="00F051D3" w:rsidP="00F051D3">
            <w:pPr>
              <w:spacing w:after="0"/>
              <w:cnfStyle w:val="100000000000" w:firstRow="1" w:lastRow="0" w:firstColumn="0" w:lastColumn="0" w:oddVBand="0" w:evenVBand="0" w:oddHBand="0" w:evenHBand="0" w:firstRowFirstColumn="0" w:firstRowLastColumn="0" w:lastRowFirstColumn="0" w:lastRowLastColumn="0"/>
              <w:rPr>
                <w:sz w:val="18"/>
              </w:rPr>
            </w:pPr>
          </w:p>
        </w:tc>
        <w:tc>
          <w:tcPr>
            <w:tcW w:w="1421" w:type="pct"/>
          </w:tcPr>
          <w:p w:rsidR="00F051D3" w:rsidRPr="00F051D3" w:rsidRDefault="00F051D3" w:rsidP="00F051D3">
            <w:pPr>
              <w:spacing w:after="0"/>
              <w:cnfStyle w:val="100000000000" w:firstRow="1" w:lastRow="0" w:firstColumn="0" w:lastColumn="0" w:oddVBand="0" w:evenVBand="0" w:oddHBand="0" w:evenHBand="0" w:firstRowFirstColumn="0" w:firstRowLastColumn="0" w:lastRowFirstColumn="0" w:lastRowLastColumn="0"/>
              <w:rPr>
                <w:sz w:val="18"/>
              </w:rPr>
            </w:pP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47" w:history="1">
              <w:r w:rsidR="005D6386" w:rsidRPr="00F051D3">
                <w:rPr>
                  <w:sz w:val="18"/>
                </w:rPr>
                <w:t>Grigiškių kultūros centras</w:t>
              </w:r>
            </w:hyperlink>
          </w:p>
        </w:tc>
        <w:tc>
          <w:tcPr>
            <w:tcW w:w="699" w:type="pct"/>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Vilniaus g. 12, Grigiškės, 27105</w:t>
            </w:r>
          </w:p>
        </w:tc>
        <w:tc>
          <w:tcPr>
            <w:tcW w:w="606" w:type="pct"/>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48" w:tgtFrame="_blank" w:history="1">
              <w:r w:rsidR="005D6386" w:rsidRPr="00F051D3">
                <w:rPr>
                  <w:color w:val="0000FF"/>
                  <w:sz w:val="18"/>
                  <w:u w:val="single"/>
                </w:rPr>
                <w:t>www.grigiskiukc.lt</w:t>
              </w:r>
            </w:hyperlink>
          </w:p>
        </w:tc>
        <w:tc>
          <w:tcPr>
            <w:tcW w:w="1222" w:type="pct"/>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Dviejų aukštų pastatas, bendrasis plotas 1289 m</w:t>
            </w:r>
            <w:r w:rsidRPr="00F051D3">
              <w:rPr>
                <w:sz w:val="18"/>
                <w:vertAlign w:val="superscript"/>
              </w:rPr>
              <w:t>2</w:t>
            </w:r>
            <w:r w:rsidRPr="00F051D3">
              <w:rPr>
                <w:sz w:val="18"/>
              </w:rPr>
              <w:t xml:space="preserve"> Didžioji – 300 vietų</w:t>
            </w:r>
          </w:p>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Mažoji (parodų) salė</w:t>
            </w:r>
          </w:p>
        </w:tc>
        <w:tc>
          <w:tcPr>
            <w:tcW w:w="1421" w:type="pct"/>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Liaudiškos muzijos, rusų tautinių šokių, moksleivių liaudiškos muzikos, lenkų folkloro ansamblis ir liaudies teatras, Lietuvos totorių folkloro ansamblis, senjorų vokalinis ansamblis, suaugusiųjų ir vaikų dramos kolektyvai,</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49" w:history="1">
              <w:r w:rsidR="005D6386" w:rsidRPr="00F051D3">
                <w:rPr>
                  <w:sz w:val="18"/>
                </w:rPr>
                <w:t>Kirtimų kultūros centras</w:t>
              </w:r>
            </w:hyperlink>
          </w:p>
        </w:tc>
        <w:tc>
          <w:tcPr>
            <w:tcW w:w="699" w:type="pct"/>
            <w:hideMark/>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Dariaus ir Girėno g. 69</w:t>
            </w:r>
          </w:p>
        </w:tc>
        <w:tc>
          <w:tcPr>
            <w:tcW w:w="60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50" w:tgtFrame="_blank" w:history="1">
              <w:r w:rsidR="005D6386" w:rsidRPr="00F051D3">
                <w:rPr>
                  <w:color w:val="0000FF"/>
                  <w:sz w:val="18"/>
                  <w:u w:val="single"/>
                </w:rPr>
                <w:t>www.kirtimukc.lt</w:t>
              </w:r>
            </w:hyperlink>
            <w:r w:rsidR="005D6386" w:rsidRPr="00F051D3">
              <w:rPr>
                <w:sz w:val="18"/>
              </w:rPr>
              <w:br/>
            </w:r>
          </w:p>
        </w:tc>
        <w:tc>
          <w:tcPr>
            <w:tcW w:w="1222" w:type="pct"/>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Meno kolektyvų užsiėmimai vyksta Dariaus ir Girėno g.69, taip pat Polocko g.5, Kosciuškos g.10, Jakšto g.9, Lvovo g.89A, Antakalnio g.84A, Žalioji g.4, Pamėnkalnio g.34</w:t>
            </w:r>
          </w:p>
        </w:tc>
        <w:tc>
          <w:tcPr>
            <w:tcW w:w="1421" w:type="pct"/>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Tautinių šokių ansamblis, senjorų pramoginių šokių kolektyvas, jaunimo folkloro ansamblis, liaudiškos muzikos kapela, dainos teatras, senjorų klubas, dramos teatras, bočių folkloro ansamblis, šiuolaikinio meno ir muzikos grupės</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51" w:history="1">
              <w:r w:rsidR="005D6386" w:rsidRPr="00F051D3">
                <w:rPr>
                  <w:sz w:val="18"/>
                </w:rPr>
                <w:t xml:space="preserve">M. K. </w:t>
              </w:r>
              <w:r w:rsidR="005D6386" w:rsidRPr="00F051D3">
                <w:rPr>
                  <w:sz w:val="18"/>
                </w:rPr>
                <w:br/>
                <w:t>Čiurlionio namai</w:t>
              </w:r>
            </w:hyperlink>
          </w:p>
        </w:tc>
        <w:tc>
          <w:tcPr>
            <w:tcW w:w="699" w:type="pct"/>
            <w:hideMark/>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Savičiaus g. 11</w:t>
            </w:r>
            <w:r w:rsidRPr="00F051D3">
              <w:rPr>
                <w:sz w:val="18"/>
              </w:rPr>
              <w:br/>
            </w:r>
          </w:p>
        </w:tc>
        <w:tc>
          <w:tcPr>
            <w:tcW w:w="60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52" w:tgtFrame="_blank" w:history="1">
              <w:r w:rsidR="005D6386" w:rsidRPr="00F051D3">
                <w:rPr>
                  <w:color w:val="0000FF"/>
                  <w:sz w:val="18"/>
                  <w:u w:val="single"/>
                </w:rPr>
                <w:t>www.mkcnamai.lt</w:t>
              </w:r>
            </w:hyperlink>
            <w:r w:rsidR="005D6386" w:rsidRPr="00F051D3">
              <w:rPr>
                <w:sz w:val="18"/>
              </w:rPr>
              <w:br/>
            </w:r>
          </w:p>
        </w:tc>
        <w:tc>
          <w:tcPr>
            <w:tcW w:w="1222" w:type="pct"/>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M.K.Čiurlionio memotialinis kambarys, ekspozicinė erdvė laikinoms teminėms parodoms ir kamerinė salė, čiurlionistikos informacinis centras</w:t>
            </w:r>
          </w:p>
        </w:tc>
        <w:tc>
          <w:tcPr>
            <w:tcW w:w="1421" w:type="pct"/>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Nėra</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53" w:history="1">
              <w:r w:rsidR="005D6386" w:rsidRPr="00F051D3">
                <w:rPr>
                  <w:sz w:val="18"/>
                </w:rPr>
                <w:t>Naujosios Vilnios kultūros centras</w:t>
              </w:r>
            </w:hyperlink>
          </w:p>
        </w:tc>
        <w:tc>
          <w:tcPr>
            <w:tcW w:w="699" w:type="pct"/>
            <w:hideMark/>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Pergalės g. 8</w:t>
            </w:r>
            <w:r w:rsidRPr="00F051D3">
              <w:rPr>
                <w:sz w:val="18"/>
              </w:rPr>
              <w:br/>
            </w:r>
          </w:p>
        </w:tc>
        <w:tc>
          <w:tcPr>
            <w:tcW w:w="60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54" w:tgtFrame="_blank" w:history="1">
              <w:r w:rsidR="005D6386" w:rsidRPr="00F051D3">
                <w:rPr>
                  <w:color w:val="0000FF"/>
                  <w:sz w:val="18"/>
                  <w:u w:val="single"/>
                </w:rPr>
                <w:t>www.nvkc.lt</w:t>
              </w:r>
            </w:hyperlink>
            <w:r w:rsidR="005D6386" w:rsidRPr="00F051D3">
              <w:rPr>
                <w:sz w:val="18"/>
              </w:rPr>
              <w:br/>
            </w:r>
          </w:p>
        </w:tc>
        <w:tc>
          <w:tcPr>
            <w:tcW w:w="1222" w:type="pct"/>
          </w:tcPr>
          <w:p w:rsidR="005D6386" w:rsidRPr="00F051D3" w:rsidRDefault="007F74B5"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 xml:space="preserve">Didžioji salė, sporto salė, šokių salė, mėlynoji ir baltoji salės bei auditorija Nr.19. </w:t>
            </w:r>
            <w:r w:rsidR="000E3FEB" w:rsidRPr="00F051D3">
              <w:rPr>
                <w:sz w:val="18"/>
              </w:rPr>
              <w:t xml:space="preserve">Koncertai </w:t>
            </w:r>
            <w:r w:rsidRPr="00F051D3">
              <w:rPr>
                <w:sz w:val="18"/>
              </w:rPr>
              <w:t xml:space="preserve">taip pat </w:t>
            </w:r>
            <w:r w:rsidR="000E3FEB" w:rsidRPr="00F051D3">
              <w:rPr>
                <w:sz w:val="18"/>
              </w:rPr>
              <w:t>vyksta Švč.M.Marijos, Taikos Karalienės bažnyčioje Pergalės g.34</w:t>
            </w:r>
            <w:r w:rsidRPr="00F051D3">
              <w:rPr>
                <w:sz w:val="18"/>
              </w:rPr>
              <w:t>.</w:t>
            </w:r>
          </w:p>
        </w:tc>
        <w:tc>
          <w:tcPr>
            <w:tcW w:w="1421" w:type="pct"/>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 xml:space="preserve">Jaunimo iniciatyvų klubas, choreografijos studija, muzikos studija, J.Sabino muzikos studija, ansambliai, šokių grupės, </w:t>
            </w:r>
            <w:r w:rsidR="007C4086" w:rsidRPr="00F051D3">
              <w:rPr>
                <w:sz w:val="18"/>
              </w:rPr>
              <w:t>senjorų šokių kolektyvas, linijinių šokių grupės</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55" w:history="1">
              <w:r w:rsidR="005D6386" w:rsidRPr="00F051D3">
                <w:rPr>
                  <w:sz w:val="18"/>
                </w:rPr>
                <w:t>Vilniaus etninės kultūros centras</w:t>
              </w:r>
            </w:hyperlink>
          </w:p>
        </w:tc>
        <w:tc>
          <w:tcPr>
            <w:tcW w:w="699" w:type="pct"/>
            <w:hideMark/>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Pamėnkalnio g. 34</w:t>
            </w:r>
            <w:r w:rsidRPr="00F051D3">
              <w:rPr>
                <w:sz w:val="18"/>
              </w:rPr>
              <w:br/>
            </w:r>
          </w:p>
        </w:tc>
        <w:tc>
          <w:tcPr>
            <w:tcW w:w="60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56" w:tgtFrame="_blank" w:history="1">
              <w:r w:rsidR="005D6386" w:rsidRPr="00F051D3">
                <w:rPr>
                  <w:color w:val="0000FF"/>
                  <w:sz w:val="18"/>
                  <w:u w:val="single"/>
                </w:rPr>
                <w:t>www.etno.lt</w:t>
              </w:r>
            </w:hyperlink>
            <w:r w:rsidR="005D6386" w:rsidRPr="00F051D3">
              <w:rPr>
                <w:sz w:val="18"/>
              </w:rPr>
              <w:br/>
            </w:r>
          </w:p>
        </w:tc>
        <w:tc>
          <w:tcPr>
            <w:tcW w:w="1222" w:type="pct"/>
          </w:tcPr>
          <w:p w:rsidR="005D6386" w:rsidRPr="00F051D3" w:rsidRDefault="0008061D"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Renginiai organizuojami atvirose erdvėse*</w:t>
            </w:r>
          </w:p>
        </w:tc>
        <w:tc>
          <w:tcPr>
            <w:tcW w:w="1421" w:type="pct"/>
          </w:tcPr>
          <w:p w:rsidR="005D6386" w:rsidRPr="00F051D3" w:rsidRDefault="00BD09B2"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Nėra</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57" w:history="1">
              <w:r w:rsidR="005D6386" w:rsidRPr="00F051D3">
                <w:rPr>
                  <w:sz w:val="18"/>
                </w:rPr>
                <w:t>Vilniaus kultūros centras</w:t>
              </w:r>
            </w:hyperlink>
          </w:p>
        </w:tc>
        <w:tc>
          <w:tcPr>
            <w:tcW w:w="699" w:type="pct"/>
            <w:hideMark/>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Rinktinės g. 50</w:t>
            </w:r>
            <w:r w:rsidRPr="00F051D3">
              <w:rPr>
                <w:sz w:val="18"/>
              </w:rPr>
              <w:br/>
            </w:r>
          </w:p>
        </w:tc>
        <w:tc>
          <w:tcPr>
            <w:tcW w:w="60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58" w:tgtFrame="_blank" w:history="1">
              <w:r w:rsidR="005D6386" w:rsidRPr="00F051D3">
                <w:rPr>
                  <w:color w:val="0000FF"/>
                  <w:sz w:val="18"/>
                  <w:u w:val="single"/>
                </w:rPr>
                <w:t>www.vilniuskc.lt</w:t>
              </w:r>
            </w:hyperlink>
            <w:r w:rsidR="005D6386" w:rsidRPr="00F051D3">
              <w:rPr>
                <w:sz w:val="18"/>
              </w:rPr>
              <w:br/>
            </w:r>
          </w:p>
        </w:tc>
        <w:tc>
          <w:tcPr>
            <w:tcW w:w="1222" w:type="pct"/>
          </w:tcPr>
          <w:p w:rsidR="005D6386" w:rsidRPr="00F051D3" w:rsidRDefault="0008061D"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Didžioji salė (300-400 vietų), mažoji salė (100-200 vietų), auditorija (iki 50 vietų)</w:t>
            </w:r>
            <w:r w:rsidR="00B47002" w:rsidRPr="00F051D3">
              <w:rPr>
                <w:sz w:val="18"/>
              </w:rPr>
              <w:t>. Repeticijos vyksta mokyklose (Žėručio g.4, Skorinos g.14, Taikos g.15, Antakalnio g.33</w:t>
            </w:r>
            <w:r w:rsidR="005A6209" w:rsidRPr="00F051D3">
              <w:rPr>
                <w:sz w:val="18"/>
              </w:rPr>
              <w:t>, V.Druskio g.11 ir pan.</w:t>
            </w:r>
            <w:r w:rsidR="00B47002" w:rsidRPr="00F051D3">
              <w:rPr>
                <w:sz w:val="18"/>
              </w:rPr>
              <w:t>)</w:t>
            </w:r>
            <w:r w:rsidR="005A6209" w:rsidRPr="00F051D3">
              <w:rPr>
                <w:sz w:val="18"/>
              </w:rPr>
              <w:t>, taip pat Vilniaus lenkų kultūros namuose (Naugarduko g.76), Lietuvos žydų bendruomenės salėje (Pylimo g.4).</w:t>
            </w:r>
          </w:p>
        </w:tc>
        <w:tc>
          <w:tcPr>
            <w:tcW w:w="1421" w:type="pct"/>
          </w:tcPr>
          <w:p w:rsidR="005D6386" w:rsidRPr="00F051D3" w:rsidRDefault="0008061D"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10 meno studijų: du chorai (LRT vaikų choras, moterų choras „Liepos“), trys folkloriniai dainų ir šokių ansambliai („Fajerlech“, „Vilija“, „Jorė“), keturios teatro studijos („Žaliasis žibintas“, „Elementorius“, Senjorų teatras, Vilniaus lenkų teatras) bei dailės studija „Paletė“.</w:t>
            </w:r>
          </w:p>
        </w:tc>
      </w:tr>
      <w:tr w:rsidR="00F051D3" w:rsidRPr="00F051D3" w:rsidTr="00F05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59" w:history="1">
              <w:r w:rsidR="005D6386" w:rsidRPr="00F051D3">
                <w:rPr>
                  <w:sz w:val="18"/>
                </w:rPr>
                <w:t>Vilniaus miesto savivaldybės choras „Jauna muzika"</w:t>
              </w:r>
            </w:hyperlink>
          </w:p>
        </w:tc>
        <w:tc>
          <w:tcPr>
            <w:tcW w:w="699" w:type="pct"/>
            <w:hideMark/>
          </w:tcPr>
          <w:p w:rsidR="005D6386" w:rsidRPr="00F051D3" w:rsidRDefault="005D6386"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J. Basanavičiaus g. 23-14</w:t>
            </w:r>
            <w:r w:rsidRPr="00F051D3">
              <w:rPr>
                <w:sz w:val="18"/>
              </w:rPr>
              <w:br/>
            </w:r>
          </w:p>
        </w:tc>
        <w:tc>
          <w:tcPr>
            <w:tcW w:w="606" w:type="pct"/>
            <w:hideMark/>
          </w:tcPr>
          <w:p w:rsidR="005D6386" w:rsidRPr="00F051D3" w:rsidRDefault="008D51F2" w:rsidP="00F051D3">
            <w:pPr>
              <w:spacing w:after="0"/>
              <w:cnfStyle w:val="000000100000" w:firstRow="0" w:lastRow="0" w:firstColumn="0" w:lastColumn="0" w:oddVBand="0" w:evenVBand="0" w:oddHBand="1" w:evenHBand="0" w:firstRowFirstColumn="0" w:firstRowLastColumn="0" w:lastRowFirstColumn="0" w:lastRowLastColumn="0"/>
              <w:rPr>
                <w:sz w:val="18"/>
              </w:rPr>
            </w:pPr>
            <w:hyperlink r:id="rId60" w:tgtFrame="_blank" w:history="1">
              <w:r w:rsidR="005D6386" w:rsidRPr="00F051D3">
                <w:rPr>
                  <w:color w:val="0000FF"/>
                  <w:sz w:val="18"/>
                  <w:u w:val="single"/>
                </w:rPr>
                <w:t>www.jaunamuzika.lt</w:t>
              </w:r>
            </w:hyperlink>
            <w:r w:rsidR="005D6386" w:rsidRPr="00F051D3">
              <w:rPr>
                <w:sz w:val="18"/>
              </w:rPr>
              <w:br/>
            </w:r>
          </w:p>
        </w:tc>
        <w:tc>
          <w:tcPr>
            <w:tcW w:w="1222" w:type="pct"/>
          </w:tcPr>
          <w:p w:rsidR="005D6386" w:rsidRPr="00F051D3" w:rsidRDefault="007B0603"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Repeticijos ir renginiai vyksta Vilniaus mokytojų namuose, Klaipėdos g. 6 / Vilniaus g. 39, taip pat Lietuvos liaudies kultūros centre. Koncertai ir pasirodymai – Šv.Kot</w:t>
            </w:r>
            <w:r w:rsidR="00F051D3">
              <w:rPr>
                <w:sz w:val="18"/>
              </w:rPr>
              <w:t>rynos bažnyčioje Vilniaus g.30.</w:t>
            </w:r>
          </w:p>
        </w:tc>
        <w:tc>
          <w:tcPr>
            <w:tcW w:w="1421" w:type="pct"/>
          </w:tcPr>
          <w:p w:rsidR="005D6386" w:rsidRPr="00F051D3" w:rsidRDefault="007B0603" w:rsidP="00F051D3">
            <w:pPr>
              <w:spacing w:after="0"/>
              <w:cnfStyle w:val="000000100000" w:firstRow="0" w:lastRow="0" w:firstColumn="0" w:lastColumn="0" w:oddVBand="0" w:evenVBand="0" w:oddHBand="1" w:evenHBand="0" w:firstRowFirstColumn="0" w:firstRowLastColumn="0" w:lastRowFirstColumn="0" w:lastRowLastColumn="0"/>
              <w:rPr>
                <w:sz w:val="18"/>
              </w:rPr>
            </w:pPr>
            <w:r w:rsidRPr="00F051D3">
              <w:rPr>
                <w:sz w:val="18"/>
              </w:rPr>
              <w:t>Choras „Jauna muzika“</w:t>
            </w:r>
          </w:p>
        </w:tc>
      </w:tr>
      <w:tr w:rsidR="00F051D3" w:rsidRPr="00F051D3" w:rsidTr="00F051D3">
        <w:tc>
          <w:tcPr>
            <w:cnfStyle w:val="001000000000" w:firstRow="0" w:lastRow="0" w:firstColumn="1" w:lastColumn="0" w:oddVBand="0" w:evenVBand="0" w:oddHBand="0" w:evenHBand="0" w:firstRowFirstColumn="0" w:firstRowLastColumn="0" w:lastRowFirstColumn="0" w:lastRowLastColumn="0"/>
            <w:tcW w:w="265" w:type="pct"/>
          </w:tcPr>
          <w:p w:rsidR="005D6386" w:rsidRPr="00F051D3" w:rsidRDefault="005D6386" w:rsidP="00D80757">
            <w:pPr>
              <w:pStyle w:val="ListParagraph"/>
              <w:numPr>
                <w:ilvl w:val="0"/>
                <w:numId w:val="86"/>
              </w:numPr>
              <w:spacing w:after="0"/>
              <w:ind w:left="170" w:firstLine="0"/>
              <w:rPr>
                <w:sz w:val="18"/>
              </w:rPr>
            </w:pPr>
          </w:p>
        </w:tc>
        <w:tc>
          <w:tcPr>
            <w:tcW w:w="78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61" w:history="1">
              <w:r w:rsidR="005D6386" w:rsidRPr="00F051D3">
                <w:rPr>
                  <w:sz w:val="18"/>
                </w:rPr>
                <w:t>Vilniaus miesto savivaldybės Šv. Kristoforo kamerinis orkestras</w:t>
              </w:r>
            </w:hyperlink>
          </w:p>
        </w:tc>
        <w:tc>
          <w:tcPr>
            <w:tcW w:w="699" w:type="pct"/>
            <w:hideMark/>
          </w:tcPr>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Stiklių g. 8</w:t>
            </w:r>
            <w:r w:rsidRPr="00F051D3">
              <w:rPr>
                <w:sz w:val="18"/>
              </w:rPr>
              <w:br/>
            </w:r>
          </w:p>
        </w:tc>
        <w:tc>
          <w:tcPr>
            <w:tcW w:w="606" w:type="pct"/>
            <w:hideMark/>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62" w:tgtFrame="_blank" w:history="1">
              <w:r w:rsidR="005D6386" w:rsidRPr="00F051D3">
                <w:rPr>
                  <w:color w:val="0000FF"/>
                  <w:sz w:val="18"/>
                  <w:u w:val="single"/>
                </w:rPr>
                <w:t>www.kristoforas.lt</w:t>
              </w:r>
            </w:hyperlink>
            <w:r w:rsidR="005D6386" w:rsidRPr="00F051D3">
              <w:rPr>
                <w:sz w:val="18"/>
              </w:rPr>
              <w:br/>
            </w:r>
          </w:p>
        </w:tc>
        <w:tc>
          <w:tcPr>
            <w:tcW w:w="1222" w:type="pct"/>
          </w:tcPr>
          <w:p w:rsidR="007B0603" w:rsidRPr="00F051D3" w:rsidRDefault="007B0603" w:rsidP="00F051D3">
            <w:pPr>
              <w:spacing w:after="0"/>
              <w:cnfStyle w:val="000000000000" w:firstRow="0" w:lastRow="0" w:firstColumn="0" w:lastColumn="0" w:oddVBand="0" w:evenVBand="0" w:oddHBand="0" w:evenHBand="0" w:firstRowFirstColumn="0" w:firstRowLastColumn="0" w:lastRowFirstColumn="0" w:lastRowLastColumn="0"/>
              <w:rPr>
                <w:sz w:val="18"/>
              </w:rPr>
            </w:pPr>
            <w:r w:rsidRPr="00F051D3">
              <w:rPr>
                <w:sz w:val="18"/>
              </w:rPr>
              <w:t>Koncertai ir pasirodymai – Šv.Kotrynos bažnyčioje Vilniaus g.30.</w:t>
            </w:r>
          </w:p>
          <w:p w:rsidR="005D6386" w:rsidRPr="00F051D3" w:rsidRDefault="005D6386" w:rsidP="00F051D3">
            <w:pPr>
              <w:spacing w:after="0"/>
              <w:cnfStyle w:val="000000000000" w:firstRow="0" w:lastRow="0" w:firstColumn="0" w:lastColumn="0" w:oddVBand="0" w:evenVBand="0" w:oddHBand="0" w:evenHBand="0" w:firstRowFirstColumn="0" w:firstRowLastColumn="0" w:lastRowFirstColumn="0" w:lastRowLastColumn="0"/>
              <w:rPr>
                <w:sz w:val="18"/>
              </w:rPr>
            </w:pPr>
          </w:p>
        </w:tc>
        <w:tc>
          <w:tcPr>
            <w:tcW w:w="1421" w:type="pct"/>
          </w:tcPr>
          <w:p w:rsidR="005D6386" w:rsidRPr="00F051D3" w:rsidRDefault="008D51F2" w:rsidP="00F051D3">
            <w:pPr>
              <w:spacing w:after="0"/>
              <w:cnfStyle w:val="000000000000" w:firstRow="0" w:lastRow="0" w:firstColumn="0" w:lastColumn="0" w:oddVBand="0" w:evenVBand="0" w:oddHBand="0" w:evenHBand="0" w:firstRowFirstColumn="0" w:firstRowLastColumn="0" w:lastRowFirstColumn="0" w:lastRowLastColumn="0"/>
              <w:rPr>
                <w:sz w:val="18"/>
              </w:rPr>
            </w:pPr>
            <w:hyperlink r:id="rId63" w:history="1">
              <w:r w:rsidR="009F2A10" w:rsidRPr="00F051D3">
                <w:rPr>
                  <w:sz w:val="18"/>
                </w:rPr>
                <w:t>Vilniaus miesto savivaldybės Šv. Kristoforo kamerinis orkestras</w:t>
              </w:r>
            </w:hyperlink>
          </w:p>
        </w:tc>
      </w:tr>
    </w:tbl>
    <w:p w:rsidR="0008061D" w:rsidRPr="00D14908" w:rsidRDefault="00D14908" w:rsidP="0008061D">
      <w:pPr>
        <w:rPr>
          <w:i/>
          <w:sz w:val="20"/>
          <w:szCs w:val="20"/>
        </w:rPr>
      </w:pPr>
      <w:r w:rsidRPr="00D14908">
        <w:rPr>
          <w:i/>
          <w:sz w:val="20"/>
          <w:szCs w:val="20"/>
        </w:rPr>
        <w:t xml:space="preserve">Duomenų šaltinis: sudaryta autorių; </w:t>
      </w:r>
      <w:r w:rsidR="0008061D" w:rsidRPr="00D14908">
        <w:rPr>
          <w:i/>
          <w:sz w:val="20"/>
          <w:szCs w:val="20"/>
        </w:rPr>
        <w:t xml:space="preserve">*Vilniaus etninės kultūros centras rengia kalendorines ir kitas Vilniaus miesto šventes, tarptautinius festivalius. Įstaigai suteiktos išskirtinės teisės rengti šias šventes: Užgavėnes, Rasas – Jonines, tarptautinį festivalį „Skamba skamba kankliai“, taip pat vaikų folkloro šventę „Saulytė“, Žolynų turgų, pavasario ir rudens lygiadienius. Miesto šventės organizuojamos įvairiose miesto vietose. </w:t>
      </w:r>
    </w:p>
    <w:p w:rsidR="00F051D3" w:rsidRDefault="00F051D3" w:rsidP="000C0074">
      <w:pPr>
        <w:spacing w:after="0"/>
        <w:ind w:firstLine="284"/>
      </w:pPr>
    </w:p>
    <w:p w:rsidR="009D04AB" w:rsidRDefault="009D04AB" w:rsidP="000C0074">
      <w:pPr>
        <w:spacing w:after="0"/>
        <w:ind w:firstLine="284"/>
      </w:pPr>
      <w:r>
        <w:t xml:space="preserve">Vilniaus miesto savivaldybei priklausančios </w:t>
      </w:r>
      <w:r w:rsidR="00D07E9F">
        <w:t xml:space="preserve">pagrindinės </w:t>
      </w:r>
      <w:r>
        <w:t>viešosios įstaigos, kurių veikla priskir</w:t>
      </w:r>
      <w:r w:rsidR="000C0074">
        <w:t>t</w:t>
      </w:r>
      <w:r>
        <w:t>a kultūros sričiai yra šios:</w:t>
      </w:r>
    </w:p>
    <w:p w:rsidR="006F0E54" w:rsidRDefault="009D04AB" w:rsidP="00D80757">
      <w:pPr>
        <w:pStyle w:val="ListParagraph"/>
        <w:numPr>
          <w:ilvl w:val="0"/>
          <w:numId w:val="83"/>
        </w:numPr>
        <w:tabs>
          <w:tab w:val="left" w:pos="567"/>
        </w:tabs>
        <w:spacing w:after="0"/>
        <w:ind w:left="0" w:firstLine="284"/>
      </w:pPr>
      <w:r w:rsidRPr="000C0074">
        <w:t xml:space="preserve">Vilniaus rotušė adresu Didžioji g.31, Senamiestyje. </w:t>
      </w:r>
      <w:r w:rsidR="006841F8" w:rsidRPr="000C0074">
        <w:t xml:space="preserve">Čia kasmet įvyksta </w:t>
      </w:r>
      <w:r w:rsidR="006841F8" w:rsidRPr="000C0074">
        <w:rPr>
          <w:rStyle w:val="bigfontunderlinelink"/>
        </w:rPr>
        <w:t>apie 300 kultūros,</w:t>
      </w:r>
      <w:r w:rsidR="006841F8">
        <w:rPr>
          <w:rStyle w:val="bigfontunderlinelink"/>
        </w:rPr>
        <w:t xml:space="preserve"> bendruomeninių, edukacinių renginių: koncertų, literatūrinių vakarų, naujų leidinių pristatymų, dailės kūrinių ir fotografijų parodų, festivalių; tautinių bendrijų susibūrimų, minėjimų, pokalbių; visuomeninių organizacijų (studentų, moksleivių, neįgaliųjų, skautų ir kitų) renginių; ekskursijų – paskaitų.</w:t>
      </w:r>
      <w:r w:rsidR="0053263E">
        <w:t xml:space="preserve"> </w:t>
      </w:r>
      <w:r w:rsidR="006841F8">
        <w:t>Didžiųjų (kolonų) salės bendrasis plotas – 336 m</w:t>
      </w:r>
      <w:r w:rsidR="006841F8" w:rsidRPr="006841F8">
        <w:rPr>
          <w:vertAlign w:val="superscript"/>
        </w:rPr>
        <w:t>2</w:t>
      </w:r>
      <w:r w:rsidR="006841F8">
        <w:t>, kamerinės salės – 109 m</w:t>
      </w:r>
      <w:r w:rsidR="006841F8" w:rsidRPr="006841F8">
        <w:rPr>
          <w:vertAlign w:val="superscript"/>
        </w:rPr>
        <w:t>2</w:t>
      </w:r>
      <w:r w:rsidR="006841F8">
        <w:t>, o pilkosios salės – 95 m</w:t>
      </w:r>
      <w:r w:rsidR="006841F8" w:rsidRPr="006841F8">
        <w:rPr>
          <w:vertAlign w:val="superscript"/>
        </w:rPr>
        <w:t>2</w:t>
      </w:r>
      <w:r w:rsidR="006841F8">
        <w:t xml:space="preserve">. </w:t>
      </w:r>
    </w:p>
    <w:p w:rsidR="006841F8" w:rsidRDefault="00E45918" w:rsidP="00D80757">
      <w:pPr>
        <w:pStyle w:val="ListParagraph"/>
        <w:numPr>
          <w:ilvl w:val="0"/>
          <w:numId w:val="83"/>
        </w:numPr>
        <w:tabs>
          <w:tab w:val="left" w:pos="567"/>
        </w:tabs>
        <w:spacing w:after="0"/>
        <w:ind w:left="0" w:firstLine="284"/>
      </w:pPr>
      <w:r w:rsidRPr="000C0074">
        <w:t>Kultūros ir švietimo centras Vilniaus mokytojų namai adresu Vilniaus g.39,</w:t>
      </w:r>
      <w:r>
        <w:t xml:space="preserve"> Senamiestyje. </w:t>
      </w:r>
      <w:r w:rsidR="00930EE1">
        <w:t>Čia</w:t>
      </w:r>
      <w:r w:rsidR="00930EE1" w:rsidRPr="00930EE1">
        <w:t xml:space="preserve"> veikia 17 mėgėjų meno kolektyvų, 16 pomėgių klubų, per metus organizuojama per 450 įvairių žanrų ir formų renginių.</w:t>
      </w:r>
      <w:r w:rsidR="00930EE1">
        <w:t xml:space="preserve"> </w:t>
      </w:r>
      <w:r w:rsidR="00DF331C">
        <w:t xml:space="preserve">Čia veikia Vilniaus vaikų ir jaunimo meno galerija. </w:t>
      </w:r>
      <w:r w:rsidR="00930EE1">
        <w:t>Didžioji salė talpina 280 vietų, mažoji – 80 vietų, taip pat yra svetainė, kurioje 120 vietų ir 4 auditorijos nuo 12 iki 30 vietų. Kieme „Vasaros terasa“ yra galimybė įrengti iš viso 1000 vietų (352 sėdimas vietas, 250 pristatomų kėdžių, 400 stovimų vietų)</w:t>
      </w:r>
      <w:r w:rsidR="002B11D4">
        <w:t>, taip pat 95 m</w:t>
      </w:r>
      <w:r w:rsidR="002B11D4" w:rsidRPr="002B11D4">
        <w:rPr>
          <w:vertAlign w:val="superscript"/>
        </w:rPr>
        <w:t xml:space="preserve">2 </w:t>
      </w:r>
      <w:r w:rsidR="002B11D4">
        <w:t>choreografijos salė. Šv.</w:t>
      </w:r>
      <w:r w:rsidR="000C0074">
        <w:t xml:space="preserve"> </w:t>
      </w:r>
      <w:r w:rsidR="002B11D4">
        <w:t>Kotrynos bažnyčioje yra 396 sėdimos vietos.</w:t>
      </w:r>
    </w:p>
    <w:p w:rsidR="002B11D4" w:rsidRPr="000C0074" w:rsidRDefault="003C4AE2" w:rsidP="00D80757">
      <w:pPr>
        <w:pStyle w:val="ListParagraph"/>
        <w:numPr>
          <w:ilvl w:val="0"/>
          <w:numId w:val="83"/>
        </w:numPr>
        <w:tabs>
          <w:tab w:val="left" w:pos="567"/>
        </w:tabs>
        <w:spacing w:after="0"/>
        <w:ind w:left="0" w:firstLine="284"/>
      </w:pPr>
      <w:r w:rsidRPr="000C0074">
        <w:t xml:space="preserve">„Skalvijos“ kino centras adresu A.Goštauto g.2, Naujamiestyje. Čia įrengta 88 sėdimų vietų kino salė ir veikia Skalvijos kino akademija, skirta 9-12 klasių moksleiviams. </w:t>
      </w:r>
    </w:p>
    <w:p w:rsidR="00D07E9F" w:rsidRPr="000C0074" w:rsidRDefault="00D07E9F" w:rsidP="00D80757">
      <w:pPr>
        <w:pStyle w:val="ListParagraph"/>
        <w:numPr>
          <w:ilvl w:val="0"/>
          <w:numId w:val="83"/>
        </w:numPr>
        <w:tabs>
          <w:tab w:val="left" w:pos="567"/>
        </w:tabs>
        <w:spacing w:after="0"/>
        <w:ind w:left="0" w:firstLine="284"/>
      </w:pPr>
      <w:r w:rsidRPr="000C0074">
        <w:t xml:space="preserve">Užupio menio inkubatorius, įsikūręs Užupio g.2, Užupyje. </w:t>
      </w:r>
      <w:r w:rsidR="00DF331C" w:rsidRPr="000C0074">
        <w:t xml:space="preserve">Čia veikia biblioteka, parodų salė „Galera“, Užupio informacijos centras ir parduotuvė „LT identity“. </w:t>
      </w:r>
    </w:p>
    <w:p w:rsidR="00D07E9F" w:rsidRDefault="00D07E9F" w:rsidP="00D80757">
      <w:pPr>
        <w:pStyle w:val="ListParagraph"/>
        <w:numPr>
          <w:ilvl w:val="0"/>
          <w:numId w:val="83"/>
        </w:numPr>
        <w:tabs>
          <w:tab w:val="left" w:pos="567"/>
        </w:tabs>
        <w:spacing w:after="0"/>
        <w:ind w:left="0" w:firstLine="284"/>
      </w:pPr>
      <w:r w:rsidRPr="000C0074">
        <w:t>Menų spaustuvė, esanti Šiltadaržio g.</w:t>
      </w:r>
      <w:r w:rsidR="000C0074">
        <w:t xml:space="preserve"> </w:t>
      </w:r>
      <w:r w:rsidRPr="000C0074">
        <w:t>6,</w:t>
      </w:r>
      <w:r w:rsidR="000C0074">
        <w:t xml:space="preserve"> </w:t>
      </w:r>
      <w:r w:rsidRPr="000C0074">
        <w:t>Vilniuje</w:t>
      </w:r>
      <w:r w:rsidR="00812C47" w:rsidRPr="000C0074">
        <w:t>, Senamiestyje</w:t>
      </w:r>
      <w:r w:rsidRPr="000C0074">
        <w:t>.</w:t>
      </w:r>
      <w:r w:rsidR="00DF331C" w:rsidRPr="000C0074">
        <w:t xml:space="preserve"> Tai šiuolaikinių scenos menų centras, įsikūręs buvusios spaustuvės patalpose</w:t>
      </w:r>
      <w:r w:rsidR="00812C47" w:rsidRPr="000C0074">
        <w:t>, kuriose šiuo metu moderniai įrengtos 5 erdvės:</w:t>
      </w:r>
      <w:r w:rsidR="00812C47">
        <w:t xml:space="preserve"> juodoji salė (iki 300 stovinčių žiūrovų arba 203 sėdinčių), kišeninė salė (39 vietos), stiklinė salė, skirta repeticijoms, kūrybinėms dirbtuvėms, studija II (171,45 m</w:t>
      </w:r>
      <w:r w:rsidR="00812C47" w:rsidRPr="00812C47">
        <w:rPr>
          <w:vertAlign w:val="superscript"/>
        </w:rPr>
        <w:t>2</w:t>
      </w:r>
      <w:r w:rsidR="00812C47">
        <w:t>) ir šokių salė studija III (177,30 m</w:t>
      </w:r>
      <w:r w:rsidR="00812C47" w:rsidRPr="00812C47">
        <w:rPr>
          <w:vertAlign w:val="superscript"/>
        </w:rPr>
        <w:t>2</w:t>
      </w:r>
      <w:r w:rsidR="00812C47">
        <w:t>).</w:t>
      </w:r>
    </w:p>
    <w:p w:rsidR="00F051D3" w:rsidRDefault="000C0074" w:rsidP="000C0074">
      <w:pPr>
        <w:spacing w:after="0"/>
        <w:ind w:firstLine="284"/>
        <w:rPr>
          <w:rStyle w:val="Emphasis"/>
          <w:i w:val="0"/>
        </w:rPr>
      </w:pPr>
      <w:r>
        <w:rPr>
          <w:rStyle w:val="Emphasis"/>
          <w:i w:val="0"/>
        </w:rPr>
        <w:t xml:space="preserve">Apibendrinant, </w:t>
      </w:r>
      <w:r w:rsidR="00812C47" w:rsidRPr="000C0074">
        <w:rPr>
          <w:rStyle w:val="Emphasis"/>
          <w:i w:val="0"/>
        </w:rPr>
        <w:t xml:space="preserve">Vilniaus miesto kultūros centrai vykdo veiklą Senamiestyje, Grigiškėse, Naujojoje Vilnioje, Kirtimuose ir švietimo įstaigose (dažniausiai – gimnazijose ir bendrojo ugdymo mokyklose). Šeškinės, Justiniškių, Fabijoniškių gyventojams dalyvavimas meno kolektyvuose bei būrimasis į bendruomenes yra ribotas, kadangi kultūros centrų šiuose rajonuose nėra. Moksleiviai šiuos poreikius iš dalies tenkina formaliojo švietimo įstaigose, tačiau suaugusiesiems ir ypač senjorams paskatų dalyvauti kultūros veiklose </w:t>
      </w:r>
      <w:r w:rsidR="00B95488">
        <w:rPr>
          <w:rStyle w:val="Emphasis"/>
          <w:i w:val="0"/>
        </w:rPr>
        <w:t xml:space="preserve">šiuo metu </w:t>
      </w:r>
      <w:r w:rsidR="00812C47" w:rsidRPr="000C0074">
        <w:rPr>
          <w:rStyle w:val="Emphasis"/>
          <w:i w:val="0"/>
        </w:rPr>
        <w:t>nėra.</w:t>
      </w:r>
    </w:p>
    <w:p w:rsidR="00F74B4A" w:rsidRDefault="00F74B4A" w:rsidP="000C0074">
      <w:pPr>
        <w:spacing w:after="0"/>
        <w:ind w:firstLine="284"/>
      </w:pPr>
      <w:r w:rsidRPr="00F74B4A">
        <w:t xml:space="preserve">Kaip ir kitose Europos sostinėse, Vilniuje sukoncentruotos pagrindinės valstybinės ir nacionalinės kutūros įstaigos, kurios </w:t>
      </w:r>
      <w:r>
        <w:t xml:space="preserve">taip pat </w:t>
      </w:r>
      <w:r w:rsidRPr="00F74B4A">
        <w:t xml:space="preserve">daro didžiulę įtaką miesto kultūrai. </w:t>
      </w:r>
      <w:r>
        <w:t>Kitaip tariant,</w:t>
      </w:r>
      <w:r w:rsidRPr="00F74B4A">
        <w:t xml:space="preserve"> </w:t>
      </w:r>
      <w:r>
        <w:t>tam, kad šių įstaigų teikiamos kultūros paslaugos</w:t>
      </w:r>
      <w:r w:rsidRPr="00F74B4A">
        <w:t xml:space="preserve"> </w:t>
      </w:r>
      <w:r>
        <w:t>papildytų, o ne konkuruotų su savivaldybės teikiamomis paslaugomis, būtina</w:t>
      </w:r>
      <w:r w:rsidRPr="00F74B4A">
        <w:t xml:space="preserve"> identifikuoti miesto bendruomenės poreikius, trūkstamas institucijas ir paslaugas, kuo jų veikla turėtų skirtis nuo valstybės bei privačių asmenų išlaikomų įstaigų veiklos ar teikiamų paslaugų, kokias kultūros paslaugas pirkti iš rinkoje jau egzistuojančių įstaigų, nepriklausomų kūrėjų ar jų grupi</w:t>
      </w:r>
      <w:r>
        <w:t>ų</w:t>
      </w:r>
      <w:r w:rsidRPr="00F74B4A">
        <w:t>.</w:t>
      </w:r>
    </w:p>
    <w:p w:rsidR="00F74B4A" w:rsidRDefault="00F74B4A" w:rsidP="000C0074">
      <w:pPr>
        <w:spacing w:after="0"/>
        <w:ind w:firstLine="284"/>
      </w:pPr>
      <w:r w:rsidRPr="000309AF">
        <w:t xml:space="preserve">Vilniuje veikia du nacionaliniai teatrai (Lietuvos nacionalinis operos ir baleto teatras ir Lietuvos nacionalinis dramos teatras) ir 4 valstybiniai teatrai (Lietuvos rusų dramos teatras, Valstybinis jaunimo teatras, Vilniaus teatras „Lėlė“, </w:t>
      </w:r>
      <w:r>
        <w:t>V</w:t>
      </w:r>
      <w:r w:rsidRPr="000309AF">
        <w:t>alstybinis Vilniaus Mažasis teatras). Taip pat Vilniuje veikia ir nevalstybiniai teatrai: Eimunto Nekrošiaus „Menų fortas“, Oskaro Koršunovo teatras, „Keistuolių teatras“, „Raganiukės teatras“, „Domino teatras“, Anželikos Cholinos šokio teatras, Gyčio Ivanausko teatras, „Elfų teatras“.</w:t>
      </w:r>
    </w:p>
    <w:p w:rsidR="00F74B4A" w:rsidRDefault="00F74B4A" w:rsidP="000C0074">
      <w:pPr>
        <w:spacing w:after="0"/>
        <w:ind w:firstLine="284"/>
      </w:pPr>
      <w:r w:rsidRPr="000309AF">
        <w:t xml:space="preserve">Vilniaus mieste veikia keturios valstybinės koncertinės organizacijos: Lietuvos nacionalinė filharmonija, </w:t>
      </w:r>
      <w:r w:rsidRPr="000309AF">
        <w:rPr>
          <w:bCs/>
        </w:rPr>
        <w:t xml:space="preserve">Lietuvos </w:t>
      </w:r>
      <w:r>
        <w:rPr>
          <w:bCs/>
        </w:rPr>
        <w:t>v</w:t>
      </w:r>
      <w:r w:rsidRPr="000309AF">
        <w:rPr>
          <w:bCs/>
        </w:rPr>
        <w:t>alstybinis simfoninis orkestras</w:t>
      </w:r>
      <w:r w:rsidRPr="000309AF">
        <w:t xml:space="preserve">, Valstybinis pučiamųjų instrumentų orkestras ,,Trimitas“ ir Valstybinis dainų ir šokių </w:t>
      </w:r>
      <w:r w:rsidRPr="000309AF">
        <w:rPr>
          <w:bCs/>
        </w:rPr>
        <w:t>ansamblis ,,Lietuva“</w:t>
      </w:r>
      <w:r w:rsidRPr="000309AF">
        <w:t>. Nacionalinėje filharmonijoje veikia Lietuvos nacionalinis simfoninis orkestras, Lietuvos kamerinis orkestras, Valstybinis Vilniaus kvartetas, Čiurlionio kvartetas, kamerinis ansamblis „Musica humana“. Filharmonija organizuoja užsienio atlikėjų koncertus Vilniuje ir visoje Lietuvoje. Vilniuje taip pat veikia ir daug nevalstybinių organizacijų, užsiimančių koncertų, ypač populiariosios muzikos, organizavimu, nemenkas profesionalių chorų ir šokių kolektyvų skaičius.</w:t>
      </w:r>
    </w:p>
    <w:p w:rsidR="00813DC8" w:rsidRPr="000C0074" w:rsidRDefault="00813DC8" w:rsidP="000C0074">
      <w:pPr>
        <w:spacing w:after="0"/>
        <w:ind w:firstLine="284"/>
      </w:pPr>
    </w:p>
    <w:p w:rsidR="00D07E9F" w:rsidRDefault="009C4678" w:rsidP="00A76259">
      <w:pPr>
        <w:pStyle w:val="Heading4"/>
      </w:pPr>
      <w:r>
        <w:t>Etnokultūros puoselėjimas</w:t>
      </w:r>
    </w:p>
    <w:p w:rsidR="00B95488" w:rsidRDefault="00B95488" w:rsidP="00B95488">
      <w:pPr>
        <w:spacing w:after="0"/>
        <w:ind w:firstLine="284"/>
      </w:pPr>
    </w:p>
    <w:p w:rsidR="00C332C5" w:rsidRPr="00B95488" w:rsidRDefault="00C332C5" w:rsidP="00B95488">
      <w:pPr>
        <w:spacing w:after="0"/>
        <w:ind w:firstLine="284"/>
      </w:pPr>
      <w:r w:rsidRPr="00B95488">
        <w:t>Etnokultūros reikšmės suvokimas Baltijos šalyse rėmėsi idėjomis ir pažiūromis, suformuluotomis Vokietijos rašytojų bei filosofų, pvz., etnopsichologo Vilhelmo Vundto, darbuose. Baltijos šalyse (ypač Estijoje ir Latvijoje) šios idėjos XIX amžiaus antrojoje pusėje daugiausia plito perimant jas iš Baltijos vokiečių. Pastarieji, susidomėję vietinėmis etninėmis kultūromis, greitai paskatino estų, latvių, lietuvių savivoką, stimuliavo modernių nacionalinių kultūrų formavimąsi.</w:t>
      </w:r>
    </w:p>
    <w:p w:rsidR="003402E8" w:rsidRPr="00B95488" w:rsidRDefault="003402E8" w:rsidP="00B95488">
      <w:pPr>
        <w:spacing w:after="0"/>
        <w:ind w:firstLine="284"/>
      </w:pPr>
      <w:r w:rsidRPr="00B95488">
        <w:t>Nacionalinės kultūros savo ruožtu buvo kuriamos remiantis liaudies kultūros paveldu, pirmiausia iš šio paveldo iškeliant liaudies dainas. Nacionalinės kultūros kūrimo procese itin didelį vaidmenį suvaidino šių trijų šalių intelektualai ir menininkai – jie ne tik stiprino nacionalinių kultūrų pagrindus profesionaliais meno kūriniais, bet ir atliko didžiulį tautos budinimo darbą, pabrėždami kiekvieno individo sąmoningo apsisprendimo tautiškumo atžvilgiu svarbą. Viena iš priemonių</w:t>
      </w:r>
      <w:r w:rsidR="00B95488">
        <w:t xml:space="preserve"> </w:t>
      </w:r>
      <w:r w:rsidRPr="00B95488">
        <w:t>šiam tikslui siekti tapo masinis dainų ir šokių šventimo judėjimas. (Pirmosios dainų ir šokių šventės įvyko: Estijoje – 1869, Latvijoje – 1873, Lietuvoje – 1924 metais.)</w:t>
      </w:r>
    </w:p>
    <w:p w:rsidR="003402E8" w:rsidRPr="00B95488" w:rsidRDefault="003402E8" w:rsidP="00B95488">
      <w:pPr>
        <w:spacing w:after="0"/>
        <w:ind w:firstLine="284"/>
      </w:pPr>
      <w:r w:rsidRPr="00B95488">
        <w:t>Masiniai tautų susibūrimai per dainų ir šokių šventės</w:t>
      </w:r>
      <w:r w:rsidR="00B95488">
        <w:t xml:space="preserve"> </w:t>
      </w:r>
      <w:r w:rsidRPr="00B95488">
        <w:t xml:space="preserve">renginius skatino tautų bendrumo ir vienybės jausmą ir kūrė prielaidas ateityje Baltijos tautoms atsiskirti nuo Rusijos ir sukurti (o Lietuvai – atkurti) savarankiškas valstybes. </w:t>
      </w:r>
    </w:p>
    <w:p w:rsidR="003402E8" w:rsidRPr="00B95488" w:rsidRDefault="003402E8" w:rsidP="00B95488">
      <w:pPr>
        <w:spacing w:after="0"/>
        <w:ind w:firstLine="284"/>
      </w:pPr>
      <w:r w:rsidRPr="00B95488">
        <w:t>XX a. pradžioje, po Rusijos revoliucijos, Estija, Latvija ir Lietuva tapo savarankiškos valstybės. Dainų ir šokių šventimo tradicijos jose ir toliau reiškė tą pačią idėją – nuolat paliudyti ir sutvirtinti tautų bendrumo ir tapatybės jausmą, nacionalinės nepriklausomybės reikšmingumą.</w:t>
      </w:r>
    </w:p>
    <w:p w:rsidR="003402E8" w:rsidRPr="00B95488" w:rsidRDefault="003402E8" w:rsidP="00B95488">
      <w:pPr>
        <w:spacing w:after="0"/>
        <w:ind w:firstLine="284"/>
      </w:pPr>
      <w:r w:rsidRPr="00B95488">
        <w:t>Vėlyvo,</w:t>
      </w:r>
      <w:r w:rsidR="00B95488">
        <w:t xml:space="preserve"> </w:t>
      </w:r>
      <w:r w:rsidRPr="00B95488">
        <w:t>palyginti su Estija ir Latvija, dainų ir šokių šventės tradicijos atsiradimo Lietuvoje priežastis – dar tragiškiau negu Estijoje ir Latvijoje susiklosčiusios  istorinės aplinkybės. Lietuvoje 50-čia metų ilgiau negu Estijoje ir Latvijoje tęsėsi baudžiava, ji buvo panaikinta tik 1861 metais. 1861 metais Lietuvoje subrendo nacionalinio ir socialinio išsivadavimo banga. 1863 metais Lietuvos bajorai ir valstiečiai, susivieniję su Lenkijos išsivaduojamuoju judėjimu, sukilo. Sukilimas buvo žiauriai numalšintas. Didelė dalis sukilėlių buvo nužudyta arba su visomis šeimomis ištremta į Sibirą. Lietuvoje paskelbtas spaudos draudimo laikotarpis, kuris tęsėsi iki pat 1904 metų. Buvo uždarytas Vilniaus universitetas, katalikų dvasininkų rengimo seminarijos, visos katalikų parapijų mokyklos, kuriose neretai dėstyta lietuvių kalba, uždrausta spauda lotyniškais rašmenimis, lietuvių kultūrinės draugijos ir pan. Buvo stengiamasi visiškai užgniaužti  bet kokias nacionalinės lietuvių kultūros užuomazgas. Tokiomis sąlygomis lietuvių kultūra užsikonservavo valstiečių sluoksnio sukurtuose kultūros kloduose – itin turtingoje tautosakoje, liaudies dainavimo tradicijose, kryždirbystėje, tekstilėje ir pan., tad Rusijos imperijai taip ir nepavyko Lietuvos nutautinti.</w:t>
      </w:r>
    </w:p>
    <w:p w:rsidR="003402E8" w:rsidRPr="00B95488" w:rsidRDefault="003402E8" w:rsidP="00B95488">
      <w:pPr>
        <w:spacing w:after="0"/>
        <w:ind w:firstLine="284"/>
      </w:pPr>
      <w:r w:rsidRPr="00B95488">
        <w:t xml:space="preserve">1795 metais žlugus Lietuvos ir Lenkijos valstybei dalis Lietuvos, Užnemunė, atiteko Prūsijai, o Mažoji Lietuva (istorinė sritis, susidariusi XVI a. Abipus Priegliaus ir  Nemuno žemupio iš kryžiuočių XIII a. Užkariautų baltų žemių) jau kur kas anksčiau buvo prie Prūsijos prijungta. Tuo laikotarpiu, kai Lietuvos kultūra buvo represuojama, būtent čia spausdintos lietuviškos knygos, laikraščiai, kuriuos knygnešiai slapta gabendavo į Lietuvą ir platindavo kaimuose. </w:t>
      </w:r>
    </w:p>
    <w:p w:rsidR="003402E8" w:rsidRPr="00B95488" w:rsidRDefault="003402E8" w:rsidP="00B95488">
      <w:pPr>
        <w:spacing w:after="0"/>
        <w:ind w:firstLine="284"/>
      </w:pPr>
      <w:r w:rsidRPr="00B95488">
        <w:t>Būtent iš šių Lietuvos dalių, socialiniu ir ekonominiu  požiūriu laisvesnių ir turtingesnių, kilo nemaža Lietuvos inteligentų, po Lietuvą pradėjusių skleisti nacionalinio išsivadavimo idėjas, kurios buvo reiškiamos ne tik spausdintu žodžiu, bet ir kultūrine veikla.</w:t>
      </w:r>
    </w:p>
    <w:p w:rsidR="003402E8" w:rsidRPr="00B95488" w:rsidRDefault="003402E8" w:rsidP="00B95488">
      <w:pPr>
        <w:spacing w:after="0"/>
        <w:ind w:firstLine="284"/>
      </w:pPr>
      <w:r w:rsidRPr="00B95488">
        <w:t>Žymus lietuvių</w:t>
      </w:r>
      <w:r w:rsidR="00B95488">
        <w:t xml:space="preserve"> </w:t>
      </w:r>
      <w:r w:rsidRPr="00B95488">
        <w:t>humanistas ir kultūros veikėjas Vydūnas (1868–1953) Tilžėje ėmė rengti vakarus, kuriuose dainuodavo choras – 1900 ir 1902 metų lietuviški koncertai jau buvo vadinami dainų šventėmis. Mažojoje Lietuvoje esantis Rambyno kalnas tapo mėgstama masinio dainavimo ir žmonių  susibūrimo vieta. Čia pirmą kartą lietuviškas choras uždainavo 1895 m. vasario 17 d. draugijos „Birutė” dešimtmečio proga. Ant Rambyno kalno vyko įvairių draugijų sąskrydžiai, kuriuose buvo koncertuojama ir vaidinama, rengiama Joninių šventė. „Giedotojų” draugija rengė šventes ir koncertus Tilžėje, Gumbinėje, Ragainėje, Rūkuose, Rusnėje, Juodkrantėje, Lauksargiuose, Smalininkuose, Klaipėdoje.</w:t>
      </w:r>
    </w:p>
    <w:p w:rsidR="003402E8" w:rsidRPr="00B95488" w:rsidRDefault="003402E8" w:rsidP="00B95488">
      <w:pPr>
        <w:spacing w:after="0"/>
        <w:ind w:firstLine="284"/>
      </w:pPr>
      <w:r w:rsidRPr="00B95488">
        <w:t>Tačiau Prūsijos valdžia irgi nebuvo suinteresuota lietuvių nacionalinės kultūros plėtote. Politiniu (kartu ir kultūriniu) požiūriu estų ir latvių santykiai su vietiniais vokiečiais buvo ne tokie pat, kaip Mažosios Lietuvos lietuvių su vokiečiais. Latvijos ir Estijos vokiečiai ir patys buvo Rusijos imperijos pavaldiniai (kartais gana lojalūs estams ir latviams). Jie galėjo pritarti daugeliui estų ar latvių nacionalinių siekių. O lietuviai labai sunkiai kovojo už savo etninį išskirtinumą su Vokietijos administracija. Mažojoje Lietuvoje buvo gana paradoksali padėtis. Viena vertus, būtent vokiečiai pirmieji pradėjo rinkti lietuvių folklorą, liaudies drabužius ir kitus meno dirbinius, skatino tautinių kostiumų atsiradimą bei dėvėjimą. (Šios krypties veiklą rėmė ne tik žymūs vokiečių kultūros veikėjai, bet ir labai aukšti oficialiosios valdžios sluoksniai.) Tačiau, antra vertus, kultūrinei veiklai buvo efektyviai trukdoma peraugti į politinius siekius. Domėjimasis folkloru ar liaudies menu kurį laiką (iki pat amžių sandūros) ir  patiems lietuviams neatrodė labai svarbus ir perspektyvus. Galbūt tuo ir būtų galima paaiškinti, kodėl dainų šventės Mažojoje Lietuvoje prasidėjo vėliau negu Estijoje ir Latvijoje; faktiškai tik tada, kai analogiškų kultūrinių judėjimų pradmenys pasirodė Didžiojoje Lietuvoje. Kaskart sunkėjant kultūrinės veiklos sąlygoms, šio krašto šviesuolių entuziazmas ėmė blėsti.</w:t>
      </w:r>
    </w:p>
    <w:p w:rsidR="003402E8" w:rsidRPr="00B95488" w:rsidRDefault="003402E8" w:rsidP="00B95488">
      <w:pPr>
        <w:spacing w:after="0"/>
        <w:ind w:firstLine="284"/>
      </w:pPr>
      <w:r w:rsidRPr="00B95488">
        <w:t>Didžiojoje Lietuvoje ima tuo tarpu rastis atbundančios tautos požymių. Čia imta rengti slaptieji vakarai, kuriuose dainuota, šokta ir  vaidinta. Labai aktyvi buvo knygnešių (žmonių, savo noru rizikavusių ir nešusių į Lietuvą lietuviškas knygas, spausdintas Prūsijoje) veikla, gausiai organizuotos slaptosios mokyklos (tai nelegalios mokyklos, veikusios Lietuvoje spaudos draudimo laikotarpiu – 1864–1904), kuriose buvo mokoma skaityti lotynų rašmenimis.</w:t>
      </w:r>
    </w:p>
    <w:p w:rsidR="003402E8" w:rsidRPr="00B95488" w:rsidRDefault="003402E8" w:rsidP="00B95488">
      <w:pPr>
        <w:spacing w:after="0"/>
        <w:ind w:firstLine="284"/>
      </w:pPr>
      <w:r w:rsidRPr="00B95488">
        <w:t>XX a. Pradžioje, 1904 m. panaikinus</w:t>
      </w:r>
      <w:r w:rsidR="004B427B" w:rsidRPr="00B95488">
        <w:t xml:space="preserve"> spaudos draudimą, nacionalinė </w:t>
      </w:r>
      <w:r w:rsidRPr="00B95488">
        <w:t>lietuvių kultūra ėmė atsigauti. Prie bažnyčių ir atskirai ėmė kurtis chorai, įvairios draugijos. Brendo terpė, iš kurios vėliau galėjo atsirasti visuotinio dainavimo ir šokimo tradicija.</w:t>
      </w:r>
    </w:p>
    <w:p w:rsidR="003402E8" w:rsidRPr="00B95488" w:rsidRDefault="003402E8" w:rsidP="00B95488">
      <w:pPr>
        <w:spacing w:after="0"/>
        <w:ind w:firstLine="284"/>
      </w:pPr>
      <w:r w:rsidRPr="00B95488">
        <w:t>Vis dėlto pirmoji Lietuvos Dainų diena buvo surengta tik 1924 m., t.y. po 6 metų nuo Lietuvos valstybės pirmojo atkūrimo.</w:t>
      </w:r>
      <w:r w:rsidRPr="00B95488">
        <w:rPr>
          <w:b/>
        </w:rPr>
        <w:t xml:space="preserve"> </w:t>
      </w:r>
      <w:r w:rsidRPr="00B95488">
        <w:t>Dainų diena įvyko Kaune (Lietuvos sostinė Vilnius ir jo kraštas tuo metu buvo okupuotas Lenkijos). Jos iniciatorius buvo muzikas Juozas Žilevičius. Jis, ištyręs ir aprašęs estų bei latvių dainos ir šokio šventimo tradiciją, ėmė organizuoti specialius kursus Lietuvos muzikos mokytojams, registravo chorus ir jų atliekamą repertuarą, Pasirodė, kad daugelis chorų dainavo tas pačias dainas, tad buvo sudaryta muzikų komisija, kuri rūpinosi, kad chorai tinkamai paruoštų repertuarą.</w:t>
      </w:r>
    </w:p>
    <w:p w:rsidR="003402E8" w:rsidRPr="00B95488" w:rsidRDefault="003402E8" w:rsidP="00B95488">
      <w:pPr>
        <w:spacing w:after="0"/>
        <w:ind w:firstLine="284"/>
      </w:pPr>
      <w:r w:rsidRPr="00B95488">
        <w:t>Pirmojoje Dainų dienoje dalyvavo 77 chorai, iš viso apie 3000 dainininkų. Atliktos 34 dainos, iš jų 21 harmonizuota liaudies daina ir 13 originalių. Chorams akompanavo jungtinis dūdų orkestras.</w:t>
      </w:r>
      <w:r w:rsidR="004B427B" w:rsidRPr="00B95488">
        <w:t xml:space="preserve"> </w:t>
      </w:r>
      <w:r w:rsidRPr="00B95488">
        <w:t>Jau pirmoji Dainų diena buvo apgaubta įvairiais ceremonialais, o šventės emblema simbolizavo šešerius Nepriklausomybės metus.</w:t>
      </w:r>
    </w:p>
    <w:p w:rsidR="003402E8" w:rsidRPr="00B95488" w:rsidRDefault="003402E8" w:rsidP="00B95488">
      <w:pPr>
        <w:spacing w:after="0"/>
        <w:ind w:firstLine="284"/>
      </w:pPr>
      <w:r w:rsidRPr="00B95488">
        <w:t>Antroji Dainų šventė įvyko 1928 m. taip pat Kaune ir buvo skirta Lietuvos Nepriklausomybės 10-mečiui. Joje dalyvavo apie 6000 dainininkų, buvo atlikta 21 daina, iš kurių 13 – liaudies dainos, 1 giesmė – choralas ir 7 originalūs kūriniai. Dalyvavo ir 250 moksleivių, kurie atliko masinius gimnastikos pratimus.</w:t>
      </w:r>
    </w:p>
    <w:p w:rsidR="003402E8" w:rsidRPr="00B95488" w:rsidRDefault="003402E8" w:rsidP="00B95488">
      <w:pPr>
        <w:spacing w:after="0"/>
        <w:ind w:firstLine="284"/>
      </w:pPr>
      <w:r w:rsidRPr="00B95488">
        <w:t>Trečioji Lietuvos dainų šventė, skirta Vytauto Didžiojo garbei, įvyko 1930 m. birželio mėn. Joje taip pat dalyvavo 6000 dainininkų. Buvo atlikta 24 kūriniai – viena psalmė, šeši originalūs kūriniai ir harmonizuotos liaudies dainos.</w:t>
      </w:r>
    </w:p>
    <w:p w:rsidR="003402E8" w:rsidRPr="00B95488" w:rsidRDefault="003402E8" w:rsidP="00B95488">
      <w:pPr>
        <w:spacing w:after="0"/>
        <w:ind w:firstLine="284"/>
      </w:pPr>
      <w:r w:rsidRPr="00B95488">
        <w:t>Iš šių trijų švenčių aiškiai matyti, kaip buvo formuojamas repertuaras: daugiausia dainuota harmonizuotų liaudies dainų, antroje vietoje – autorinė kūryba, reikalaujanti atitinkamo dainininkų ir vadovų pasirengimo.</w:t>
      </w:r>
    </w:p>
    <w:p w:rsidR="003402E8" w:rsidRPr="00B95488" w:rsidRDefault="003402E8" w:rsidP="00B95488">
      <w:pPr>
        <w:spacing w:after="0"/>
        <w:ind w:firstLine="284"/>
      </w:pPr>
      <w:r w:rsidRPr="00B95488">
        <w:t>Pirmąja šokių švente laikoma 1937 m. birželio mėnesį Kaune „Jaunosios Lietuvos” organizacijos surengta šventė, kurioje 448 šokėjai, atrinkti iš įvairių Lietuvos vietovių, pagal bendrą aikštės brėžinį pašoko keletą tautinių šokių.</w:t>
      </w:r>
    </w:p>
    <w:p w:rsidR="003402E8" w:rsidRPr="00B95488" w:rsidRDefault="003402E8" w:rsidP="00B95488">
      <w:pPr>
        <w:spacing w:after="0"/>
        <w:ind w:firstLine="284"/>
      </w:pPr>
      <w:r w:rsidRPr="00B95488">
        <w:t>Taip Lietuvoje formavosi dainų ir šokių šventės tradicija. Nors po trečiosios Dainų šventės 1930 m. Dainų švenčių nevyko, bet chorinis judėjimas nesustojo. Miestai, rajonai, įvairios draugijos, sąjungos rengė Dainų šventes; skelbė kūrinių chorams konkursus, chorų varžybas, organizavo koncertus, eitynes. Pasirodydavo jungtiniai vyrų, vaikų chorai, skudutininkų ansambliai, pučiamųjų orkestrai, šokėjai (kompozicijas atlikdavo maždaug 500 šokėjų). 1939 m. Šaulių sąjunga surengė Dainų šventę, kuri vyko Kaune, Dainų slėnyje.</w:t>
      </w:r>
    </w:p>
    <w:p w:rsidR="003402E8" w:rsidRPr="00B95488" w:rsidRDefault="003402E8" w:rsidP="00B95488">
      <w:pPr>
        <w:spacing w:after="0"/>
        <w:ind w:firstLine="284"/>
      </w:pPr>
      <w:r w:rsidRPr="00B95488">
        <w:t>Maždaug 1939 m. Lietuvos švietimo ministerijos Kultūros reikalų departamentas nusprendė, kad dainų ir šokių šventimo judėjimui būtina suteikti organizuotą valstybinį pobūdį. Netgi buvo parengtas Dainų švenčių įstatymo projektas, nurodantis švenčių periodiškumą ir apimtis: rajoninės Dainų šventės būtų rengiamos kasmet, visuotinės – kas penkeri metai. Artimiausia šventė buvo numatyta surengti 1943 metais (1938 m. buvo išleista 38 kūrinių repertuaro knyga, kurioje atspausdinti ir Lietuvos, Latvijos bei Estijos himnai). Tačiau, kaip žinoma, 1941 metais Lietuva pakliuvo į Antrojo pasaulinio karo verpetus ir šalis vėl buvo okupuota, šįkart – Vokietijos.</w:t>
      </w:r>
    </w:p>
    <w:p w:rsidR="003402E8" w:rsidRPr="00B95488" w:rsidRDefault="003402E8" w:rsidP="00B95488">
      <w:pPr>
        <w:spacing w:after="0"/>
        <w:ind w:firstLine="284"/>
      </w:pPr>
      <w:r w:rsidRPr="00B95488">
        <w:t>Pasibaigus Antrajam pasauliniam karui Lietuva, kaip ir Latvija bei Estija, pateko į Sovietų Sąjungos sudėtį. Šalyje prasidėjo represijos, tūkstančiai tūkstančių valstybės, kultūros, meno veikėjų, inteligentų, pasiturinčių valstiečių buvo ištremti į Sibirą, kur daugelis jų dėl nepakeliamų klimatinių sąlygų ir darbo konclageriuose žuvo. Lietuvoje kilo karinis pasipriešinimas – tūkstančiai jaunuolių išėjo į miškus kovoti prieš sovietinę okupaciją.</w:t>
      </w:r>
    </w:p>
    <w:p w:rsidR="003402E8" w:rsidRPr="00B95488" w:rsidRDefault="003402E8" w:rsidP="00B95488">
      <w:pPr>
        <w:spacing w:after="0"/>
        <w:ind w:firstLine="284"/>
      </w:pPr>
      <w:r w:rsidRPr="00B95488">
        <w:t>Vis dėlto, nepaisant visų politinių ir socialinių kataklizmų, tuomet užgriuvusių Lietuvą, 1946 metais vėl atgaivinta dainų šventės tradicija. Renginyje dalyvavo apie 12 tūkstančių dainininkų. Nuo 1950 metų dainų ir šokių šventės renginiai buvo organizuojami  periodiškai kas 5-eri metai. Dalyvių skaičius augo – maždaug iki 30–35 tūkstančių. Dainų ir šokių šventės tradicijai, kaip ir kitiems menams, galiojo sovietinės estetikos ir politikos dogma – Lietuvos menas turėjo būti tautinės formos, bet  socialistinio turinio. Dainų ir šokių šventės tradiciją slėgė griežta ideologinė kontrolė – renginių repertuaras, atributika ir simbolika turėjo būti pripildyta Sovietų Sąjungą ir Komunistų partiją šlovinančių kūrinių bei ženklų. Bet čia pradėjo funkcionuoti prigimtinė, iš seno įvaldyta ir šiai tradicijai būdinga slapto, neoficialaus kultūrinio pasipriešinimo funkcija – vis dėlto da</w:t>
      </w:r>
      <w:r w:rsidR="003747A3" w:rsidRPr="00B95488">
        <w:t xml:space="preserve">uguma kūrinių buvo lietuviški, </w:t>
      </w:r>
      <w:r w:rsidRPr="00B95488">
        <w:t>į renginius suvažiuodavo lietuviai, po renginių įvykdavo masiniai dainavimai gatvėse – dainų ir šokių renginiai buvo suvokiami kaip tautinės tapatybės patvirtinimas. Faktiškai Dainų šventė visada siekė pristatyti tautą kaip brandžią ir sutelktą bendriją, turinčią turtingą praeitį ir vertą ateities.</w:t>
      </w:r>
    </w:p>
    <w:p w:rsidR="003402E8" w:rsidRPr="00B95488" w:rsidRDefault="003402E8" w:rsidP="00B95488">
      <w:pPr>
        <w:spacing w:after="0"/>
        <w:ind w:firstLine="284"/>
      </w:pPr>
      <w:r w:rsidRPr="00B95488">
        <w:t>Kultūros ir meno veikėjai stengėsi, kad mėgėjų meno kolektyvų meistriškumas augtų. Taip pat siekė sukurti šiems renginiams materialinę bazę. Subrendus naujam sceniniam žanrui, jis būdavo įtraukiamas į renginių struktūrą.</w:t>
      </w:r>
    </w:p>
    <w:p w:rsidR="003402E8" w:rsidRPr="00B95488" w:rsidRDefault="003402E8" w:rsidP="00B95488">
      <w:pPr>
        <w:spacing w:after="0"/>
        <w:ind w:firstLine="284"/>
      </w:pPr>
      <w:r w:rsidRPr="00B95488">
        <w:t>Nuo 1950 metų Dainų šventę papildė Šokių diena. Tai buvo savarankiškas didžiulis renginys, masinių šokių kompozicijų atlikimas „Žalgirio” stadione.</w:t>
      </w:r>
    </w:p>
    <w:p w:rsidR="003402E8" w:rsidRPr="00B95488" w:rsidRDefault="003402E8" w:rsidP="00B95488">
      <w:pPr>
        <w:spacing w:after="0"/>
        <w:ind w:firstLine="284"/>
      </w:pPr>
      <w:r w:rsidRPr="00B95488">
        <w:t xml:space="preserve">1970 m. buvo rekonstruota Kalnų parko aikštė. Tais pačiais metais į Dainų šventės struktūrą kaip savarankiškas renginys buvo įtrauktas naujai subrendusių sceninių liaudies dainų ir šokių  ansamblių  pasirodymas, pavadintas Ansamblių vakaru. </w:t>
      </w:r>
    </w:p>
    <w:p w:rsidR="003402E8" w:rsidRPr="00B95488" w:rsidRDefault="003402E8" w:rsidP="00B95488">
      <w:pPr>
        <w:spacing w:after="0"/>
        <w:ind w:firstLine="284"/>
      </w:pPr>
      <w:r w:rsidRPr="00B95488">
        <w:t>1980 m. pirmą kartą Vingio parko estradoje grojo jungtinis pučiamųjų orkestras – beveik 3 tūkstančiai muzikantų.</w:t>
      </w:r>
    </w:p>
    <w:p w:rsidR="003402E8" w:rsidRPr="00B95488" w:rsidRDefault="003402E8" w:rsidP="00B95488">
      <w:pPr>
        <w:spacing w:after="0"/>
        <w:ind w:firstLine="284"/>
      </w:pPr>
      <w:r w:rsidRPr="00B95488">
        <w:t>Iš dainų ir šokių šventės tradicijos išaugo ir Moksleivių dainų šventė, pradėta periodiškai rengti kaip savarankiškas renginys nuo 1964 metų.</w:t>
      </w:r>
    </w:p>
    <w:p w:rsidR="0013322C" w:rsidRPr="00B95488" w:rsidRDefault="0024006F" w:rsidP="00B95488">
      <w:pPr>
        <w:spacing w:after="0"/>
        <w:ind w:firstLine="284"/>
      </w:pPr>
      <w:r w:rsidRPr="00B95488">
        <w:t xml:space="preserve">Dainų šventę </w:t>
      </w:r>
      <w:r w:rsidR="004D74AD" w:rsidRPr="00B95488">
        <w:t xml:space="preserve">Lietuvos liaudies kultūros centras </w:t>
      </w:r>
      <w:r w:rsidRPr="00B95488">
        <w:t xml:space="preserve">(LLKC) </w:t>
      </w:r>
      <w:r w:rsidR="001D7EB5" w:rsidRPr="00B95488">
        <w:t>savo veiklos ataskaitose Lietuvos dainų šventę vadina svarbiausiu šalies kultūros įvykiu, jungiančiu visas kartas ir visus žmones, stiprinančiu šalies tapatybę ir garsinančiu jos vardą pasaulyje</w:t>
      </w:r>
      <w:r w:rsidR="001D7EB5" w:rsidRPr="00B95488">
        <w:rPr>
          <w:rStyle w:val="FootnoteReference"/>
        </w:rPr>
        <w:footnoteReference w:id="25"/>
      </w:r>
      <w:r w:rsidR="001D7EB5" w:rsidRPr="00B95488">
        <w:t xml:space="preserve">. </w:t>
      </w:r>
      <w:r w:rsidR="0013322C" w:rsidRPr="00B95488">
        <w:t xml:space="preserve">Nacionalinė dainų ir šokių šventės tradicija – tai šimtą metų besitęsiantis procesas, išaugęs iki reikšmingiausio, didžiausio Lietuvos kultūros reiškinio, kuris ugdo visuomenės kūrybines galias, telkia ją meninei veiklai ir periodiškai suburia į didžiulius šventinius renginius įvairių sričių mėgėjų meno kolektyvus, profesinės kultūros atstovus ir sukelia didžiulį visuomenės rezonansą. </w:t>
      </w:r>
    </w:p>
    <w:p w:rsidR="0013322C" w:rsidRPr="00B95488" w:rsidRDefault="0013322C" w:rsidP="00B95488">
      <w:pPr>
        <w:spacing w:after="0"/>
        <w:ind w:firstLine="284"/>
      </w:pPr>
      <w:r w:rsidRPr="00B95488">
        <w:t>Kultūriniu požiūriu nacionalinė dainų ir šokių šventimo tradicija yra tautinio kultūrinio identiteto išraiška, besiremianti masiniu meno mėgėjų – choristų, šokėjų ir muzikantų – judėjimu. Jų kuriamas meninis produktas ir pats buvimas (visomis papildomomis apraiškomis – vidiniu ir platesniu tarpusavio  bendravimu, šviečiamąja, kūrybine veikla) atlieka tarpinės, jungiamosios grandies tarp archajiškų kultūros klodų ir šiuolaikinės  profesionalios kūrybos funkciją. Kultūriniu–istoriniu požiūriu nacionalinė dainų ir šokių šventės tradicija yra daug prisidėjusi prie nacionalinės Lietuvos kultūros formavimosi XIX a. Pabaigoje – XX amžiaus pirmojoje pusėje ir tapo svarbiausia tautinio kultūrinio identiteto išraiška bei jo išsaugojimo forma, nuolat aktualizuojančia reikšmingiausią tradicinės kultūros palikimą (ypač visuotinai pripažintą vertingiausią jo dalį – dainą) bei reikšmingiausius praeities ir dabarties profesinės kūrybos klodus. Dabartiniu metu dainų ir šokių šventimo tradicija yra įgijusi pusiausvyrą:  viena vertus, yra plati terpė profesinio meno kūrėjams išaugti, antra vertus, yra  profesinio meno naudotoja savo reikmėms.</w:t>
      </w:r>
    </w:p>
    <w:p w:rsidR="0013322C" w:rsidRPr="00B95488" w:rsidRDefault="0013322C" w:rsidP="00B95488">
      <w:pPr>
        <w:spacing w:after="0"/>
        <w:ind w:firstLine="284"/>
      </w:pPr>
      <w:r w:rsidRPr="00B95488">
        <w:t>Pilietiniu ir politiniu požiūriu dainų ir šokių šventės tradicija visada, ypač okupacijų laikotarpiais, buvo tarsi slaptas ginklas nacionaliniam identitetui palaikyti ir nepriklausomybės siekiams ginti. Tai, kad trijų Baltijos šalių nepriklausomybės kūrimas 1990 metais įvyko kaip „dainuojančios revoliucijos”, yra nemažas dainų ir šokių šventės tradicijos suformuotos pasaulėjautos nuopelnas.</w:t>
      </w:r>
    </w:p>
    <w:p w:rsidR="0013322C" w:rsidRPr="00B95488" w:rsidRDefault="0013322C" w:rsidP="00B95488">
      <w:pPr>
        <w:spacing w:after="0"/>
        <w:ind w:firstLine="284"/>
      </w:pPr>
      <w:r w:rsidRPr="00B95488">
        <w:t>Socialiniu požiūriu Dainų šventės dalyviai apima visus Lietuvoje egzistuojančius socialinius sluoksnius. Amžiaus atžvilgiu dalyviai skirstomi į vaikų, jaunimo, suaugusiųjų ir vyresniųjų amžiaus grupes.  Lyties požiūriu tai – vyrai ir moterys. Tautybių požiūriu dalyviai  taip pat apima visų Lietuvoje gyvenančių  tautybių atstovus.  Po Nepriklausomybės atkūrimo į Dainų šventę suvažiuoja lietuvių iš 15-os pasaulio šalių, todėl šventė įgavo Pasaulio lietuvių dainų šventės statusą ir vardą. Laikotarpiu tarp Pasaulio lietuvių dainų švenčių regionuose – rajonuose  ir mažesnėse vietovėse – rengiamos vietinės Dainų šventės.</w:t>
      </w:r>
    </w:p>
    <w:p w:rsidR="0013322C" w:rsidRPr="00B95488" w:rsidRDefault="0013322C" w:rsidP="00B95488">
      <w:pPr>
        <w:spacing w:after="0"/>
        <w:ind w:firstLine="284"/>
      </w:pPr>
      <w:r w:rsidRPr="00B95488">
        <w:t>Laisvę atgavusios nepriklausomos valstybės sąlygomis dainų ir šokių šventės tradicija tampa natūralia kultūrine sklaida, kuria kaskart periodiškai, surengiant nacionalinius renginius sostinėje,  sutvirtinamas piliečių patriotinio bendrumo jausmas.</w:t>
      </w:r>
    </w:p>
    <w:p w:rsidR="0013322C" w:rsidRPr="00B95488" w:rsidRDefault="0013322C" w:rsidP="00B95488">
      <w:pPr>
        <w:spacing w:after="0"/>
        <w:ind w:firstLine="284"/>
      </w:pPr>
      <w:r w:rsidRPr="00B95488">
        <w:t>Palyginti su Latvija ir Estija, Lietuvoje dainų ir šokių šventės tradicija atsirado vėliau, bet tai įvyko dėl ypač žiaurių represijų, kurių carinės Rusijos valdžia ėmėsi prieš Lietuvą po to, kai numalšino Lietuvoje ir Lenkijoje 1863 m. įvykusį sukilimą, siekusį išvaduoti šias tautas iš carinės Rusijos priespaudos. Šį sukilimą numalšinus, Lietuvoje buvo uždrausta nacionalinė spauda lotynų rašmenimis, uždarytos visos katalikų parapijų mokyklos, kultūrinės draugijos ir Vilniaus universitetas, sukilime dalyvavęs tautos elitas ištremtas į Sibirą ir išžudytas.</w:t>
      </w:r>
    </w:p>
    <w:p w:rsidR="0013322C" w:rsidRPr="00B95488" w:rsidRDefault="0013322C" w:rsidP="00B95488">
      <w:pPr>
        <w:spacing w:after="0"/>
        <w:ind w:firstLine="284"/>
      </w:pPr>
      <w:r w:rsidRPr="00B95488">
        <w:t>Dainų ir šokių šventės tradicija Lietuvoje gyvuoja 79 metus, skaičiuojant nuo 1924 metų, kai buvo surengta pirmoji Dainų diena. Nuo pirmosios Dainų dienos iki šių metų yra surengta 15 Dainų švenčių. Laikui bėgant dainų ir šokių šventės tradicija Lietuvos kultūroje labai įsitvirtino ir išsiplėtojo: nuo vienos dienos renginio, kuriame dainavo tik chorai, iki šešių dienų šventimo, per kurias yra surengiama daugiau kaip dešimt įvairių koncertų ir kitų renginių. Dainų ir šokių šventės tradicijos plėtimosi į naujas meno sritis tendencija ypač pasidarė akivaizdi Lietuvai atkūrus nepriklausomybę 1990 metais,  kai tapo įmanoma natūrali ir spontaniška Lietuvos kultūros sklaida.</w:t>
      </w:r>
    </w:p>
    <w:p w:rsidR="0013322C" w:rsidRPr="00B95488" w:rsidRDefault="0013322C" w:rsidP="00B95488">
      <w:pPr>
        <w:spacing w:after="0"/>
        <w:ind w:firstLine="284"/>
      </w:pPr>
      <w:r w:rsidRPr="00B95488">
        <w:t xml:space="preserve">Šiuo metu dainų ir šokių šventės tradiciškai organizuojamos taip: pasibaigus pagrindiniam renginiui, Pasaulio lietuvių dainų šventei, kaip kulminaciniam šventimo akcentui Vilniuje, visoje Lietuvos valstybėje, t.y. jos kultūros, švietimo institucijose, visuomeninėse organizacijose, pradedama rengtis ateinančiai šventei. Chorai, šokių grupės, instrumentinės muzikos ansambliai rengia naują repertuarą. Jiems suteikiama metodinė parama, pasirūpinama naujų meno kūrinių įsigijimu ir jų išleidimu, kolektyvų vadovams rengiami mokomieji seminarai. Paprastai šventei ruošiasi beveik visi mėgėjų meno kolektyvai. Prieš renginius Vilniuje visiems mėgėjų meno kolektyvams surengiamos apžiūros, kuriose atrenkami pajėgesni kolektyvai. (Nes visų, norinčių dainuoti ir šokti, pakviesti į Vilnių neįmanoma. Dalyvių skaičius būtų pernelyg didelis.) Šiuo metu į Dainų šventę  Vilniuje suvažiuoja vidutiniškai apie 30 tūkstančių meno mėgėjų. </w:t>
      </w:r>
    </w:p>
    <w:p w:rsidR="0013322C" w:rsidRPr="00B95488" w:rsidRDefault="0013322C" w:rsidP="00B95488">
      <w:pPr>
        <w:spacing w:after="0"/>
        <w:ind w:firstLine="284"/>
      </w:pPr>
      <w:r w:rsidRPr="00B95488">
        <w:t>Dainų ir šokių  šventimo renginiai Vilniuje vyksta 6 dienas. Atkūrus Lietuvos nepriklausomybę 1990 metais, jie rengiami kas ketveri metai liepos mėnesio pradžioje. Išimtis – 2002 m. turėjusi vykti Dainų šventė nukelta į 2003 m. Į Dainų šventės struktūrą įtraukiamas ir Valstybės dienos paminėjimas liepos 6-ąją dieną.</w:t>
      </w:r>
    </w:p>
    <w:p w:rsidR="0013322C" w:rsidRPr="00B95488" w:rsidRDefault="003B4BE2" w:rsidP="00B95488">
      <w:pPr>
        <w:spacing w:after="0"/>
        <w:ind w:firstLine="284"/>
      </w:pPr>
      <w:r w:rsidRPr="00B95488">
        <w:t>Per 2014 metų Dainų šventę įvyko 12 renginių: Dainų šventės 90-mečio minėjimas Kauno Dainų slėnyje, Atidarymo, Kanklių, Pučiamųjų instrumentų orkestrų koncertai, Folkloro, Teatro, Šokių, Dainų dienos, Ansamblių vakaras, Baltų genčių kostiumų pristatymas, Vaikų tradicinių amatų miestelio dirbtuvės, Respublikinė liaudies meno paroda ir Dainų šventės dalyvių eitynės.</w:t>
      </w:r>
    </w:p>
    <w:p w:rsidR="0013322C" w:rsidRPr="00B95488" w:rsidRDefault="0013322C" w:rsidP="00B95488">
      <w:pPr>
        <w:spacing w:after="0"/>
        <w:ind w:firstLine="284"/>
      </w:pPr>
      <w:r w:rsidRPr="00B95488">
        <w:t>Pasaulio lietuvių dainų šventės struktūr</w:t>
      </w:r>
      <w:r w:rsidR="00C332C5" w:rsidRPr="00B95488">
        <w:t>ą</w:t>
      </w:r>
      <w:r w:rsidRPr="00B95488">
        <w:t xml:space="preserve"> </w:t>
      </w:r>
      <w:r w:rsidR="00C332C5" w:rsidRPr="00B95488">
        <w:t xml:space="preserve">tradiciškai sudaro šie pagrindiniai </w:t>
      </w:r>
      <w:r w:rsidRPr="00B95488">
        <w:t>renginiai:</w:t>
      </w:r>
    </w:p>
    <w:p w:rsidR="003D0B30" w:rsidRDefault="0013322C" w:rsidP="00D80757">
      <w:pPr>
        <w:pStyle w:val="ListParagraph"/>
        <w:numPr>
          <w:ilvl w:val="0"/>
          <w:numId w:val="84"/>
        </w:numPr>
        <w:tabs>
          <w:tab w:val="left" w:pos="567"/>
        </w:tabs>
        <w:spacing w:after="0"/>
        <w:ind w:left="0" w:firstLine="284"/>
      </w:pPr>
      <w:r w:rsidRPr="00B95488">
        <w:t>Folkloro diena, į kurią suvažiuoja vidutiniškai apie 4 tūkstančiu</w:t>
      </w:r>
      <w:r w:rsidR="00232676" w:rsidRPr="00B95488">
        <w:t>s autentiško folkloro atlikėjų, kurie atstovauja apie 200 kolektyvų.</w:t>
      </w:r>
      <w:r w:rsidR="00B95488">
        <w:t xml:space="preserve"> </w:t>
      </w:r>
      <w:r w:rsidRPr="00B95488">
        <w:t>Ši diena turi tradicinę savo vietą – tai nuo XIII–XVI amžių susiformavusi Lietuvos valdovų pilių teritorija, kurioje yra gražus senas parkas, vadinamas Sereikiškių parku. Folkloro dienos esmė – pademonstruoti keturių Lietuvos regionų (Aukštaitijos, Žemaitijos, Suvalkijos ir Dzūkijos) iki šių dienų išlikusių liaudies dainavimo ir šokimo tradicijų savitumą. Kiekvienam regionui skiriama atskira erdvė, kurioje jie stengiasi išskleisti ir parodyti savo kraštų, miestelių, kaimų folklorinės tradicijos specifiškumą. Folkloro atlikėjams koncertuojant, tuo pačiu metu vyksta liaudies dailės, amatų mugė ir demonstravimas, žiūrovai gali pasivaišinti tradiciniais valgiais ir gėrimais. Ši diena labai populiari ir mėgstama dėl natūralaus, tiesioginio atlikėjų ir žiūrovų bendravimo, laisvos atmosferos ir sudarytų galimybių įsitraukti į šventės vyksmą žiūrovams. Vakare, baigiantis koncertams, Folkloro diena išsilieja į masinį liaudies dainų dainavimą.</w:t>
      </w:r>
    </w:p>
    <w:p w:rsidR="003D0B30" w:rsidRDefault="00C011A5" w:rsidP="00D80757">
      <w:pPr>
        <w:pStyle w:val="ListParagraph"/>
        <w:numPr>
          <w:ilvl w:val="0"/>
          <w:numId w:val="84"/>
        </w:numPr>
        <w:tabs>
          <w:tab w:val="left" w:pos="567"/>
        </w:tabs>
        <w:spacing w:after="0"/>
        <w:ind w:left="0" w:firstLine="284"/>
      </w:pPr>
      <w:r w:rsidRPr="00B95488">
        <w:t>Liaudies meno paroda, į kurią</w:t>
      </w:r>
      <w:r w:rsidR="0013322C" w:rsidRPr="00B95488">
        <w:t xml:space="preserve"> atrenkami geriausių šiuolaikinių tautodailininkų kūriniai iš visos Lietuvos, eksponuojami istoriškai ir meniškai reikšmingi darbai iš muziejų fondų. Kas kartą rengiamos vis kito žanro parodos – pavyzdžiui, tapybos, skulptūros, taikomojo meno ir pan.</w:t>
      </w:r>
      <w:r w:rsidRPr="00B95488">
        <w:t xml:space="preserve"> </w:t>
      </w:r>
      <w:r w:rsidR="0013322C" w:rsidRPr="00B95488">
        <w:t>Liaudies meno parodose vidutiniškai dalyvauja apie 500 liaudies menininkų, eksponuojama apie 1500 kūrinių.</w:t>
      </w:r>
    </w:p>
    <w:p w:rsidR="003D0B30" w:rsidRDefault="00C011A5" w:rsidP="00D80757">
      <w:pPr>
        <w:pStyle w:val="ListParagraph"/>
        <w:numPr>
          <w:ilvl w:val="0"/>
          <w:numId w:val="84"/>
        </w:numPr>
        <w:tabs>
          <w:tab w:val="left" w:pos="567"/>
        </w:tabs>
        <w:spacing w:after="0"/>
        <w:ind w:left="0" w:firstLine="284"/>
      </w:pPr>
      <w:r w:rsidRPr="00B95488">
        <w:t xml:space="preserve"> </w:t>
      </w:r>
      <w:r w:rsidR="0013322C" w:rsidRPr="00B95488">
        <w:t>Ansamblių vakaras. Ansamblių vakare dalyvauja vidutiniškai 3 tūkstančiai atlikėjų. Vieną ansamblį gali sudaryti nuo 10 iki 70 narių.</w:t>
      </w:r>
      <w:r w:rsidR="00175243" w:rsidRPr="00B95488">
        <w:t xml:space="preserve"> </w:t>
      </w:r>
      <w:r w:rsidR="0013322C" w:rsidRPr="00B95488">
        <w:t>Ansamblių vakaras žiūrovų labai mėgstamas dėl savitos, teatralizuotos jo raiškos. Kadangi Ansamblių vakaras sutraukia daug žiūrovų, o vietų skaičius Kalnų parko estradoje yra ribotas, kartais šio vakaro programa rodoma du kartus.</w:t>
      </w:r>
      <w:r w:rsidR="00175243" w:rsidRPr="00B95488">
        <w:t xml:space="preserve"> </w:t>
      </w:r>
    </w:p>
    <w:p w:rsidR="003D0B30" w:rsidRDefault="0013322C" w:rsidP="00D80757">
      <w:pPr>
        <w:pStyle w:val="ListParagraph"/>
        <w:numPr>
          <w:ilvl w:val="0"/>
          <w:numId w:val="84"/>
        </w:numPr>
        <w:tabs>
          <w:tab w:val="left" w:pos="567"/>
        </w:tabs>
        <w:spacing w:after="0"/>
        <w:ind w:left="0" w:firstLine="284"/>
      </w:pPr>
      <w:r w:rsidRPr="00B95488">
        <w:t>Šokių dienos koncertas</w:t>
      </w:r>
      <w:r w:rsidR="00175243" w:rsidRPr="00B95488">
        <w:t xml:space="preserve">. </w:t>
      </w:r>
      <w:r w:rsidRPr="00B95488">
        <w:t>Tai masinis bendros kompozicijos įvairaus amžiaus šokėjų koncertas. Koncerto scenarijus sudaromas laikantis vienos bendros temos, kuri dažniausiai pasirenkama remiantis liaudies kūrybos palikimu, – akcentuojant darbo, šeimos, švenčių ar panašią paprotinę medžiagą.</w:t>
      </w:r>
      <w:r w:rsidR="00175243" w:rsidRPr="00B95488">
        <w:t xml:space="preserve"> </w:t>
      </w:r>
      <w:r w:rsidRPr="00B95488">
        <w:t>Šokių dienoje dalyvauja įvairaus amžiaus šalies tautinių šokių ansambliai – nuo mažų vaikų iki senyvo amžiaus žmonių, iš viso apie 9 tūkstančius šokėjų</w:t>
      </w:r>
      <w:r w:rsidR="00232676" w:rsidRPr="00B95488">
        <w:t>, kurie atstovauja apie 250 kolektyvų.</w:t>
      </w:r>
      <w:r w:rsidR="00175243" w:rsidRPr="00B95488">
        <w:t xml:space="preserve"> Šokių dienos koncerto organizavimui Vilniaus mieste buvo naudojama „Žalgirio“ stadiono infrastruktūra, kuri šiuo metu priklauso privatiems investuotojams ir galimybių ten rengti 2018 metų šokių dienos renginius nėra. </w:t>
      </w:r>
    </w:p>
    <w:p w:rsidR="0013322C" w:rsidRPr="00B95488" w:rsidRDefault="0013322C" w:rsidP="00D80757">
      <w:pPr>
        <w:pStyle w:val="ListParagraph"/>
        <w:numPr>
          <w:ilvl w:val="0"/>
          <w:numId w:val="84"/>
        </w:numPr>
        <w:tabs>
          <w:tab w:val="left" w:pos="567"/>
        </w:tabs>
        <w:spacing w:after="0"/>
        <w:ind w:left="0" w:firstLine="284"/>
      </w:pPr>
      <w:r w:rsidRPr="00B95488">
        <w:t>Baigiamasis Dainų šventės akcentas – Dainų diena, kuri tradiciškai vyksta Vingio parke, specialiai Dainų dienai pastatytoje estradoje. Dainų dienos programoje vidutiniškai dainuoja apie 400 chorų</w:t>
      </w:r>
      <w:r w:rsidR="005C18B0" w:rsidRPr="00B95488">
        <w:t xml:space="preserve"> (iš jų 149 mišrūs chorai, 99 moterų chorai, 40 vyrų chorų, 91 vaikų choras, 70 jaunimo chorų, 84 pučiamųjų chorų)</w:t>
      </w:r>
      <w:r w:rsidRPr="00B95488">
        <w:t>, iš viso apie 15000 atlikėjų</w:t>
      </w:r>
      <w:r w:rsidR="00232676" w:rsidRPr="00B95488">
        <w:t xml:space="preserve">. </w:t>
      </w:r>
      <w:r w:rsidRPr="00B95488">
        <w:t>Tradiciškai dainuojamos harmonizuotos ar specialiai subalsuotos liaudies dainos, klasikų ir šiuolaikinių kompozitorių sukurti kūriniai chorams. Chorinių dainų programa trunka apie 4 valandas. Jai pasibaigus prasideda spontaniškas visų  į Vingio parką susirinkusių žmonių dainavimas, užsitęsiantis dar kelias valandas. Atliekamos populiarios autorinės, liaudies dainos, romansai, mėgstamiausios pramoginės muzikos melodijos.</w:t>
      </w:r>
    </w:p>
    <w:p w:rsidR="004D7425" w:rsidRPr="00B95488" w:rsidRDefault="004D7425" w:rsidP="00B95488">
      <w:pPr>
        <w:spacing w:after="0"/>
        <w:ind w:firstLine="284"/>
      </w:pPr>
      <w:r w:rsidRPr="00B95488">
        <w:t>Papildomi Dainų šventės renginiai yra eitynės, kanklių vakaras, pramoginės ar simfoninės  muzikos koncertas, pučiamųjų orkestrų žygiuotės miesto aikštėse ir gatvėse ir pan., ceremonialai Rasų kapinėse ir Antakalnio memoriale žymiems valstybės, kultūros ir meno veikėjams atminti, chorų konkursų baigiamasis turas, iškilmingas organizacinio komiteto ir kolektyvų vadovų priėmimas prezidentūroje ir šventės regalijų įteikimas, dalyvavimas Valstybės dienos oficialiuose renginiuose.</w:t>
      </w:r>
    </w:p>
    <w:p w:rsidR="004D7425" w:rsidRPr="00B95488" w:rsidRDefault="004D7425" w:rsidP="00B95488">
      <w:pPr>
        <w:spacing w:after="0"/>
        <w:ind w:firstLine="284"/>
      </w:pPr>
      <w:r w:rsidRPr="00B95488">
        <w:t xml:space="preserve">Prieš Dainų šventę išleidžiama proginė knyga, skirta mėgėjų meno kolektyvams apibūdinti ir visai Dainų šventės renginių faktografijai pateikti. Šventės metu išleidžiama pora laikraščio „Skambėk, daina” numerių, kuriuose apžvelgiama mėgėjų meno kolektyvų veikla per praeitus 4 metus, pristatomos programos, svečių kolektyvai ir pan. </w:t>
      </w:r>
    </w:p>
    <w:p w:rsidR="0013322C" w:rsidRPr="00B95488" w:rsidRDefault="0013322C" w:rsidP="00B95488">
      <w:pPr>
        <w:spacing w:after="0"/>
        <w:ind w:firstLine="284"/>
      </w:pPr>
      <w:r w:rsidRPr="00B95488">
        <w:t xml:space="preserve">Nacionaliniai dainų ir šokių šventės renginiai Lietuvoje organizuojami kas ketveri metai. </w:t>
      </w:r>
    </w:p>
    <w:p w:rsidR="0013322C" w:rsidRPr="00B95488" w:rsidRDefault="0013322C" w:rsidP="00B95488">
      <w:pPr>
        <w:spacing w:after="0"/>
        <w:ind w:firstLine="284"/>
      </w:pPr>
      <w:r w:rsidRPr="00B95488">
        <w:t>Iš viso Dainų šventėje dalyvauja vidutiniškai 30 tūkstančių dalyvių. Amžiaus grupių požiūriu, tai – vaikų, moksleivių, jaunimo, suaugusiųjų ir vyresniojo amžiaus žmonių kolektyvai. Lyties požiūriu, tai – vyrai ir moterys. Socialiniu požiūriu, Dainų šventėje dalyvauja visų socialinių sluoksnių ir mažesnių grupių atstovai. Tautybės požiūriu, renginiuose dalyvauja ne tik lietuviai, bet ir Lietuvos mažumų – lenkų, rusų, baltarusių – meno mėgėjų kolektyvai bei svečiai iš Latvijos, Estijos ir kitų kaimyninių šalių.</w:t>
      </w:r>
    </w:p>
    <w:p w:rsidR="0013322C" w:rsidRPr="00B95488" w:rsidRDefault="0013322C" w:rsidP="00B95488">
      <w:pPr>
        <w:spacing w:after="0"/>
        <w:ind w:firstLine="284"/>
      </w:pPr>
      <w:r w:rsidRPr="00B95488">
        <w:t>Nacionalinė dainų ir šokių šventės tradicija yra kultūros reiškinys, ypač vertingas istoriniu, kultūriniu, estetiniu, socialiniu ir unikalumo požiūriais.</w:t>
      </w:r>
      <w:r w:rsidR="005025A3" w:rsidRPr="00B95488">
        <w:t xml:space="preserve"> </w:t>
      </w:r>
      <w:r w:rsidRPr="00B95488">
        <w:t xml:space="preserve">Dainų ir šokių šventės tradicijos pagrindu į bendrą vienetą jungiamos ne tik pavienės tautos, bet ir tautų bendrijos, šiuo konkrečiu atveju – nepriklausomybę po sovietinės okupacijos  atkūręs Baltijos šalių – Estijos, Latvijos ir Lietuvos – regionas. </w:t>
      </w:r>
    </w:p>
    <w:p w:rsidR="0013322C" w:rsidRPr="00B95488" w:rsidRDefault="0013322C" w:rsidP="00B95488">
      <w:pPr>
        <w:spacing w:after="0"/>
        <w:ind w:firstLine="284"/>
      </w:pPr>
      <w:r w:rsidRPr="00B95488">
        <w:t>Unikalumo požiūriu nacionalinė dainų ir šokių šventės tradicija trijose Baltijos šalyse – Estijoje, Latvijoje ir Lietuvoje – savo kultūrine forma neturi atitikmens ir yra itin vertingas kultūrinis ir visuomeninis reiškinys pasaulinės kultūros kontekste.</w:t>
      </w:r>
    </w:p>
    <w:p w:rsidR="003D0B30" w:rsidRDefault="0013322C" w:rsidP="003D0B30">
      <w:pPr>
        <w:spacing w:after="0"/>
        <w:ind w:firstLine="284"/>
      </w:pPr>
      <w:r w:rsidRPr="00B95488">
        <w:t>Be tradicinių dainų ir šokių švenčių, Estija, Latvija ir Lietuva rengia bendras studentų dainų ir šokių šventes „Gaudeamus” ir tarptautinį folkloro festivalį „Baltica”, tačiau šie renginiai yra palyginti neseni, kur kas mažesnio masto, apriboti arba amžiaus, arba kultūros išraiškos fo</w:t>
      </w:r>
      <w:r w:rsidR="00711644" w:rsidRPr="00B95488">
        <w:t xml:space="preserve">rmos ir jokiu būdu neprilygsta </w:t>
      </w:r>
      <w:r w:rsidRPr="00B95488">
        <w:t>nacionalinei Dainų šventei.</w:t>
      </w:r>
    </w:p>
    <w:p w:rsidR="003D0B30" w:rsidRDefault="003D0B30" w:rsidP="003D0B30">
      <w:pPr>
        <w:spacing w:after="0"/>
        <w:ind w:firstLine="284"/>
        <w:rPr>
          <w:rStyle w:val="Emphasis"/>
          <w:i w:val="0"/>
          <w:iCs w:val="0"/>
        </w:rPr>
      </w:pPr>
      <w:r>
        <w:rPr>
          <w:rStyle w:val="Emphasis"/>
          <w:i w:val="0"/>
        </w:rPr>
        <w:t xml:space="preserve">Apibendrinant, būtina pažymėti, kad </w:t>
      </w:r>
      <w:r w:rsidR="00F906FA" w:rsidRPr="003D0B30">
        <w:rPr>
          <w:rStyle w:val="Emphasis"/>
          <w:i w:val="0"/>
        </w:rPr>
        <w:t>Pasaulio lietuvių d</w:t>
      </w:r>
      <w:r w:rsidR="000C5590" w:rsidRPr="003D0B30">
        <w:rPr>
          <w:rStyle w:val="Emphasis"/>
          <w:i w:val="0"/>
        </w:rPr>
        <w:t>ainų šventės p</w:t>
      </w:r>
      <w:r w:rsidR="00EE3D02" w:rsidRPr="003D0B30">
        <w:rPr>
          <w:rStyle w:val="Emphasis"/>
          <w:i w:val="0"/>
        </w:rPr>
        <w:t>agrindinių</w:t>
      </w:r>
      <w:r w:rsidR="000C5590" w:rsidRPr="003D0B30">
        <w:rPr>
          <w:rStyle w:val="Emphasis"/>
          <w:i w:val="0"/>
        </w:rPr>
        <w:t xml:space="preserve"> </w:t>
      </w:r>
      <w:r w:rsidR="00EE3D02" w:rsidRPr="003D0B30">
        <w:rPr>
          <w:rStyle w:val="Emphasis"/>
          <w:i w:val="0"/>
        </w:rPr>
        <w:t>renginių</w:t>
      </w:r>
      <w:r w:rsidR="000C5590" w:rsidRPr="003D0B30">
        <w:rPr>
          <w:rStyle w:val="Emphasis"/>
          <w:i w:val="0"/>
        </w:rPr>
        <w:t xml:space="preserve"> </w:t>
      </w:r>
      <w:r w:rsidR="00AF78C8" w:rsidRPr="003D0B30">
        <w:rPr>
          <w:rStyle w:val="Emphasis"/>
          <w:i w:val="0"/>
        </w:rPr>
        <w:t xml:space="preserve">(šokių dienos ir ansamblių vakaro) bei papildomų renginių (kapelų ir orkestrų vakarų) organizavimui </w:t>
      </w:r>
      <w:r w:rsidR="000C5590" w:rsidRPr="003D0B30">
        <w:rPr>
          <w:rStyle w:val="Emphasis"/>
          <w:i w:val="0"/>
        </w:rPr>
        <w:t xml:space="preserve">Vilniaus mieste </w:t>
      </w:r>
      <w:r w:rsidR="00AF78C8" w:rsidRPr="003D0B30">
        <w:rPr>
          <w:rStyle w:val="Emphasis"/>
          <w:i w:val="0"/>
        </w:rPr>
        <w:t xml:space="preserve">nėra tinkamos </w:t>
      </w:r>
      <w:r w:rsidR="001F76DA" w:rsidRPr="003D0B30">
        <w:rPr>
          <w:rStyle w:val="Emphasis"/>
          <w:i w:val="0"/>
        </w:rPr>
        <w:t>infrastruktūros</w:t>
      </w:r>
      <w:r w:rsidR="00711644" w:rsidRPr="003D0B30">
        <w:rPr>
          <w:rStyle w:val="Emphasis"/>
          <w:i w:val="0"/>
        </w:rPr>
        <w:t xml:space="preserve">. </w:t>
      </w:r>
      <w:r w:rsidR="001F76DA" w:rsidRPr="003D0B30">
        <w:rPr>
          <w:rStyle w:val="Emphasis"/>
          <w:i w:val="0"/>
        </w:rPr>
        <w:t xml:space="preserve">Ankstesniais metais naudota „Žalgirio“ stadiono infrastruktūra šiuo metu yra privati, todėl neprieinama viešiesiems poreikiams. Prognozuojamas žiūrovų skaičius išvardytuose Dainų šventės renginiuose yra 20 tūkst. </w:t>
      </w:r>
    </w:p>
    <w:p w:rsidR="001F76DA" w:rsidRPr="00B95488" w:rsidRDefault="00992928" w:rsidP="003D0B30">
      <w:pPr>
        <w:spacing w:after="0"/>
        <w:ind w:firstLine="284"/>
      </w:pPr>
      <w:r w:rsidRPr="00B95488">
        <w:rPr>
          <w:iCs/>
        </w:rPr>
        <w:t xml:space="preserve">LLKC taip pat yra Respublikinės moksleivių dainų šventės organizavimo partneris. Ši šventė pirmą kartą surengta 1964 metais, joje dalyvavo </w:t>
      </w:r>
      <w:r w:rsidRPr="00B95488">
        <w:t>per 24 tūkst. moksleivių: 220 chorų (14 854 dainininkai), 159 orkestrai (239 muzikantai), 245 šokių kolektyvai (5223 šokėjai)</w:t>
      </w:r>
      <w:r w:rsidR="00F906FA" w:rsidRPr="00B95488">
        <w:rPr>
          <w:rStyle w:val="FootnoteReference"/>
        </w:rPr>
        <w:footnoteReference w:id="26"/>
      </w:r>
      <w:r w:rsidRPr="00B95488">
        <w:t xml:space="preserve">. Antrąjį kartą šventė surengta 1969 metais, trečioji – 1977, ketvirtoji – 1987 metais, penktoji – 1997 </w:t>
      </w:r>
      <w:r w:rsidR="00057EAB" w:rsidRPr="00B95488">
        <w:t>m. XXI amžiuje Respublikinės moksleivių dainų šventė organizuojama kas ketverius metus: paskutinį (septintąjį) kartą surengta 2012 me</w:t>
      </w:r>
      <w:r w:rsidR="00F11854" w:rsidRPr="00B95488">
        <w:t>tų liepos 4-8 dienomis</w:t>
      </w:r>
      <w:r w:rsidR="00057EAB" w:rsidRPr="00B95488">
        <w:t xml:space="preserve">, </w:t>
      </w:r>
      <w:r w:rsidR="00F11854" w:rsidRPr="00B95488">
        <w:t>o aštuntą kartą</w:t>
      </w:r>
      <w:r w:rsidR="00057EAB" w:rsidRPr="00B95488">
        <w:t xml:space="preserve"> planuojama surengti 2016 metais. </w:t>
      </w:r>
      <w:r w:rsidR="00F906FA" w:rsidRPr="00B95488">
        <w:t xml:space="preserve">Pagrindiniai šventės renginiai: šokių diena, dainų diena ir ansamblių vakaras. </w:t>
      </w:r>
      <w:r w:rsidR="00F11854" w:rsidRPr="00B95488">
        <w:t xml:space="preserve">Dėl nepakankamos infrastruktūros šis renginys persikelia į komercinę infrastruktūrą – 2012 metais </w:t>
      </w:r>
      <w:r w:rsidR="002B1479" w:rsidRPr="00B95488">
        <w:t xml:space="preserve">Respublikinės moksleivių dainų šventės </w:t>
      </w:r>
      <w:r w:rsidR="00F11854" w:rsidRPr="00B95488">
        <w:t xml:space="preserve">šokių diena buvo organizuota Siemens arenoje. </w:t>
      </w:r>
    </w:p>
    <w:p w:rsidR="00F906FA" w:rsidRPr="003D0B30" w:rsidRDefault="00F906FA" w:rsidP="00B95488">
      <w:pPr>
        <w:spacing w:after="0"/>
        <w:ind w:firstLine="284"/>
        <w:rPr>
          <w:rStyle w:val="Emphasis"/>
          <w:i w:val="0"/>
        </w:rPr>
      </w:pPr>
      <w:r w:rsidRPr="003D0B30">
        <w:rPr>
          <w:rStyle w:val="Emphasis"/>
          <w:i w:val="0"/>
        </w:rPr>
        <w:t xml:space="preserve">Respublikinė moksleivių dainų šventė, vykstanti kas ketverius metus, </w:t>
      </w:r>
      <w:r w:rsidR="003755E5" w:rsidRPr="003D0B30">
        <w:rPr>
          <w:rStyle w:val="Emphasis"/>
          <w:i w:val="0"/>
        </w:rPr>
        <w:t xml:space="preserve">suburia daugiau nei 20 tūkst. moksleivių. Pagrindinių renginių – dainų ir šokių dienos bei ansamblių vakaro </w:t>
      </w:r>
      <w:r w:rsidRPr="003D0B30">
        <w:rPr>
          <w:rStyle w:val="Emphasis"/>
          <w:i w:val="0"/>
        </w:rPr>
        <w:t>organizavimui Vilniaus mieste nėra tinkamos infrastruktūros. Ankstesniais metais naudota „Žalgirio“ stadiono infrastruktūra šiuo metu yra privati, todėl neprieinama viešiesiems poreikiams.</w:t>
      </w:r>
      <w:r w:rsidRPr="003D0B30">
        <w:rPr>
          <w:rStyle w:val="Emphasis"/>
          <w:i w:val="0"/>
        </w:rPr>
        <w:tab/>
      </w:r>
    </w:p>
    <w:p w:rsidR="00D067DE" w:rsidRPr="00642FEB" w:rsidRDefault="00D067DE" w:rsidP="003F645D"/>
    <w:p w:rsidR="00142D24" w:rsidRPr="00642FEB" w:rsidRDefault="00923CF2" w:rsidP="00F40EC0">
      <w:pPr>
        <w:pStyle w:val="Heading2"/>
      </w:pPr>
      <w:bookmarkStart w:id="59" w:name="_Toc416418386"/>
      <w:r w:rsidRPr="00642FEB">
        <w:t>Investicijų projekto atitiktis strateginiams teisės aktams bei teisinė aplinka</w:t>
      </w:r>
      <w:bookmarkEnd w:id="59"/>
    </w:p>
    <w:p w:rsidR="00D40A7E" w:rsidRPr="00642FEB" w:rsidRDefault="00D40A7E" w:rsidP="00E82715"/>
    <w:p w:rsidR="00923CF2" w:rsidRPr="00642FEB" w:rsidRDefault="00923CF2" w:rsidP="00F74B4A">
      <w:pPr>
        <w:spacing w:after="0"/>
        <w:ind w:firstLine="284"/>
      </w:pPr>
      <w:r w:rsidRPr="00642FEB">
        <w:t xml:space="preserve">Numatomas įgyvendinti projektas yra tampriai susijęs su </w:t>
      </w:r>
      <w:r w:rsidR="00D235AC" w:rsidRPr="00642FEB">
        <w:t>tiek nacionalinio, tiek regioninio lygmens strateginių dokumentų nuostatų įgyvendinimu:</w:t>
      </w:r>
    </w:p>
    <w:p w:rsidR="00D235AC" w:rsidRPr="00642FEB" w:rsidRDefault="00497B73" w:rsidP="00DF2841">
      <w:pPr>
        <w:pStyle w:val="ListParagraph"/>
        <w:numPr>
          <w:ilvl w:val="0"/>
          <w:numId w:val="5"/>
        </w:numPr>
        <w:tabs>
          <w:tab w:val="left" w:pos="567"/>
        </w:tabs>
        <w:spacing w:after="0"/>
        <w:ind w:left="0" w:firstLine="284"/>
      </w:pPr>
      <w:r w:rsidRPr="00642FEB">
        <w:t>Valstybės ilgalaikės raidos strategijos, patvirtintos Lietuvos Respublikos Seimo 2002 m. lapkričio 12 d. nutarimu Nr. IX-1187 (Žin., 2002, Nr. 113-5029), pagrindinis tikslas – sukurti aplinką plėtotis šalies materialinei ir dvasinei gerovei, kurią apibendrintai nusako žinių visuomenė, saugi visuomenė ir konkurencinga ekonomika. Šio tikslo siekiama per tris prioritetus: 1) žinių visuomenė; 2) saugi visuomenė; ir 3) konkurencinga ekonomika.</w:t>
      </w:r>
    </w:p>
    <w:p w:rsidR="00D235AC" w:rsidRPr="00642FEB" w:rsidRDefault="00497B73" w:rsidP="00DF2841">
      <w:pPr>
        <w:pStyle w:val="ListParagraph"/>
        <w:numPr>
          <w:ilvl w:val="0"/>
          <w:numId w:val="5"/>
        </w:numPr>
        <w:tabs>
          <w:tab w:val="left" w:pos="567"/>
        </w:tabs>
        <w:spacing w:after="0"/>
        <w:ind w:left="0" w:firstLine="284"/>
      </w:pPr>
      <w:r w:rsidRPr="00642FEB">
        <w:t>Nacionalinėje darnaus vystymosi strategijoje, patvirtintoje Lietuvos Respublikos Vyriausybės 2003 m. rugsėjo 11 d. nutarimu Nr. 1160 (Žin., 2003, Nr. 89-4029; 2009, Nr.1247), identifikuotas bendrasis darnaus vystymosi strateginis tikslas – suderinti aplinkosaugos, ekonominio ir socialinio vystymosi interesus, užtikrinti švarią ir sveiką aplinką, efektyvų gamtos išteklių naudojimą, visuotinę ekonominę visuomenės gerovę, stiprias socialines garantijas ir per Strategijos įgyvendinimo laikotarpį (iki 2020 metų) pagal ekonominius, socialinius ir gamtos išteklių naudojimo efektyvumo rodiklius pasiekti 2003 metų ES-15 valstybių vidurkį, o pagal aplinkos taršos rodiklius neviršyti ES leistinų normatyvų, įgyvendinti tarptautinių konvencijų, ribojančių aplinkos taršą ir poveikį pasaulio klimatui, reikalavimus.</w:t>
      </w:r>
    </w:p>
    <w:p w:rsidR="00D235AC" w:rsidRPr="00642FEB" w:rsidRDefault="00497B73" w:rsidP="00DF2841">
      <w:pPr>
        <w:pStyle w:val="ListParagraph"/>
        <w:numPr>
          <w:ilvl w:val="0"/>
          <w:numId w:val="5"/>
        </w:numPr>
        <w:tabs>
          <w:tab w:val="left" w:pos="567"/>
        </w:tabs>
        <w:spacing w:after="0"/>
        <w:ind w:left="0" w:firstLine="284"/>
      </w:pPr>
      <w:r w:rsidRPr="00642FEB">
        <w:t>Lietuvos Respublikos regioninės plėtros įstatymas nustato nacionalinės regioninės politikos tikslą, uždavinius, įgyvendinimo priemones, regioninės plėtros planavimo dokumentų rengimą ir tvirtinimą, taip pat nacionalinę regioninę politiką įgyvendinančių subjektų įgaliojimus.</w:t>
      </w:r>
      <w:r w:rsidR="00D235AC" w:rsidRPr="00642FEB">
        <w:t xml:space="preserve"> </w:t>
      </w:r>
      <w:r w:rsidRPr="00642FEB">
        <w:t>Pagrindinis nacionalinės regioninės politikos tikslas – mažinti socialinius ir ekonominius skirtumus tarp regionų ir regionų viduje, skatinti visos valstybės teritorijos tolygią ir tvarią plėtrą.</w:t>
      </w:r>
    </w:p>
    <w:p w:rsidR="00D235AC" w:rsidRPr="00642FEB" w:rsidRDefault="00497B73" w:rsidP="00DF2841">
      <w:pPr>
        <w:pStyle w:val="ListParagraph"/>
        <w:numPr>
          <w:ilvl w:val="0"/>
          <w:numId w:val="5"/>
        </w:numPr>
        <w:tabs>
          <w:tab w:val="left" w:pos="567"/>
        </w:tabs>
        <w:spacing w:after="0"/>
        <w:ind w:left="0" w:firstLine="284"/>
      </w:pPr>
      <w:r w:rsidRPr="00642FEB">
        <w:t>2014–2020 metų Nacionalinė pažangos programa (toliau – NPP) yra skirta Lietuvos pažangos strategijai „Lietuva 2030“ įgyvendinti. NPP jungia pagrindines Lietuvos pažangos strategijos „Lietuva 2030</w:t>
      </w:r>
      <w:r w:rsidR="00DC2FC8">
        <w:t>“</w:t>
      </w:r>
      <w:r w:rsidRPr="00642FEB">
        <w:t xml:space="preserve"> ir </w:t>
      </w:r>
      <w:r w:rsidR="00B16E5B">
        <w:t>EUR</w:t>
      </w:r>
      <w:r w:rsidRPr="00642FEB">
        <w:t>opos Sąjungos stra</w:t>
      </w:r>
      <w:r w:rsidR="00D235AC" w:rsidRPr="00642FEB">
        <w:t>tegijos „</w:t>
      </w:r>
      <w:r w:rsidR="00B16E5B">
        <w:t>EUR</w:t>
      </w:r>
      <w:r w:rsidR="00D235AC" w:rsidRPr="00642FEB">
        <w:t>opa 2020</w:t>
      </w:r>
      <w:r w:rsidR="00DC2FC8">
        <w:t>“</w:t>
      </w:r>
      <w:r w:rsidR="00D235AC" w:rsidRPr="00642FEB">
        <w:t xml:space="preserve"> nuostatas</w:t>
      </w:r>
    </w:p>
    <w:p w:rsidR="00D235AC" w:rsidRPr="00642FEB" w:rsidRDefault="00497B73" w:rsidP="00F74B4A">
      <w:pPr>
        <w:tabs>
          <w:tab w:val="left" w:pos="567"/>
        </w:tabs>
        <w:spacing w:after="0"/>
        <w:ind w:firstLine="284"/>
      </w:pPr>
      <w:r w:rsidRPr="00642FEB">
        <w:t>NPP aprašomi ilgalaikių valstybės prioritetų įgyvendinimo uždaviniai ir kryptys, numatomos ES finansinės paramos proporcijos. Programoje numat</w:t>
      </w:r>
      <w:r w:rsidR="00D235AC" w:rsidRPr="00642FEB">
        <w:t>yti penki teminiai prioritetai:</w:t>
      </w:r>
    </w:p>
    <w:p w:rsidR="00D235AC" w:rsidRPr="00642FEB" w:rsidRDefault="00497B73" w:rsidP="00DF2841">
      <w:pPr>
        <w:pStyle w:val="ListParagraph"/>
        <w:numPr>
          <w:ilvl w:val="1"/>
          <w:numId w:val="5"/>
        </w:numPr>
        <w:tabs>
          <w:tab w:val="left" w:pos="567"/>
        </w:tabs>
        <w:spacing w:after="0"/>
      </w:pPr>
      <w:r w:rsidRPr="00642FEB">
        <w:t>Visuomenės ugdymas, mokslas</w:t>
      </w:r>
      <w:r w:rsidR="00D235AC" w:rsidRPr="00642FEB">
        <w:t xml:space="preserve"> ir kultūra;</w:t>
      </w:r>
    </w:p>
    <w:p w:rsidR="00D235AC" w:rsidRPr="00642FEB" w:rsidRDefault="00D235AC" w:rsidP="00DF2841">
      <w:pPr>
        <w:pStyle w:val="ListParagraph"/>
        <w:numPr>
          <w:ilvl w:val="1"/>
          <w:numId w:val="5"/>
        </w:numPr>
        <w:tabs>
          <w:tab w:val="left" w:pos="567"/>
        </w:tabs>
        <w:spacing w:after="0"/>
      </w:pPr>
      <w:r w:rsidRPr="00642FEB">
        <w:t>Veikli ir solidari visuomenė;</w:t>
      </w:r>
    </w:p>
    <w:p w:rsidR="00D235AC" w:rsidRPr="00642FEB" w:rsidRDefault="00497B73" w:rsidP="00DF2841">
      <w:pPr>
        <w:pStyle w:val="ListParagraph"/>
        <w:numPr>
          <w:ilvl w:val="1"/>
          <w:numId w:val="5"/>
        </w:numPr>
        <w:tabs>
          <w:tab w:val="left" w:pos="567"/>
        </w:tabs>
        <w:spacing w:after="0"/>
      </w:pPr>
      <w:r w:rsidRPr="00642FEB">
        <w:t>Ekono</w:t>
      </w:r>
      <w:r w:rsidR="00D235AC" w:rsidRPr="00642FEB">
        <w:t>miniam augimui palanki aplinka;</w:t>
      </w:r>
    </w:p>
    <w:p w:rsidR="00D235AC" w:rsidRPr="00642FEB" w:rsidRDefault="00497B73" w:rsidP="00DF2841">
      <w:pPr>
        <w:pStyle w:val="ListParagraph"/>
        <w:numPr>
          <w:ilvl w:val="1"/>
          <w:numId w:val="5"/>
        </w:numPr>
        <w:tabs>
          <w:tab w:val="left" w:pos="567"/>
        </w:tabs>
        <w:spacing w:after="0"/>
      </w:pPr>
      <w:r w:rsidRPr="00642FEB">
        <w:t>Į aukštą pridėtinę vertę o</w:t>
      </w:r>
      <w:r w:rsidR="00D235AC" w:rsidRPr="00642FEB">
        <w:t>rientuota, integrali ekonomika;</w:t>
      </w:r>
    </w:p>
    <w:p w:rsidR="00D235AC" w:rsidRPr="00642FEB" w:rsidRDefault="00497B73" w:rsidP="00DF2841">
      <w:pPr>
        <w:pStyle w:val="ListParagraph"/>
        <w:numPr>
          <w:ilvl w:val="1"/>
          <w:numId w:val="5"/>
        </w:numPr>
        <w:tabs>
          <w:tab w:val="left" w:pos="567"/>
        </w:tabs>
        <w:spacing w:after="0"/>
      </w:pPr>
      <w:r w:rsidRPr="00642FEB">
        <w:t>Visuomenės poreikius atitinkantis ir pažangus viešasis valdymas).</w:t>
      </w:r>
    </w:p>
    <w:p w:rsidR="00497B73" w:rsidRPr="00642FEB" w:rsidRDefault="00497B73" w:rsidP="00F74B4A">
      <w:pPr>
        <w:spacing w:after="0"/>
        <w:ind w:firstLine="284"/>
      </w:pPr>
      <w:r w:rsidRPr="00642FEB">
        <w:t>Taip pat numatyti trys horizontalieji prioritetai: „Kultūra“, „Regioninė plėtra“ ir „Sveikata visiems“.</w:t>
      </w:r>
    </w:p>
    <w:p w:rsidR="00497B73" w:rsidRPr="00642FEB" w:rsidRDefault="00497B73" w:rsidP="00F74B4A">
      <w:pPr>
        <w:spacing w:after="0"/>
        <w:ind w:firstLine="284"/>
      </w:pPr>
      <w:r w:rsidRPr="00642FEB">
        <w:t>Projektas visų pirma prisidės prie 3 prioriteto „Ekonominiam augimui palanki aplinka“ 3.4 tikslo „Didinti teritorinę sanglaudą regionuose“ 3.4.1 uždavinio „Spręsti tikslinėms teritorijoms (gyvenamosioms vietovėms) būdingas problemas – didinti jų konkurencingumą ir gyvenamosios vietos patrauklumą, skatinti jų ekonomikos augimą“ ir 7 prioriteto „Regioninė plėtra“ 7.2. tikslo „Didinti teritorinę sanglaudą regionuose” 7.2.1 uždavinio „Spręsti tikslinėms teritorijoms (gyvenamosioms vietovėms) būdingas problemas – didinti jų konkurencingumą ir gyvenamosios vietos patrauklumą, skatinti jų ekonomikos augimą“ įgyvendinimo.</w:t>
      </w:r>
    </w:p>
    <w:p w:rsidR="00497B73" w:rsidRPr="00642FEB" w:rsidRDefault="00497B73" w:rsidP="00F74B4A">
      <w:pPr>
        <w:spacing w:after="0"/>
        <w:ind w:firstLine="284"/>
      </w:pPr>
      <w:r w:rsidRPr="00642FEB">
        <w:t>Taip pat projektas iš dalies prisidės prie 1 prioriteto „Visuomenės ugdymas, mokslas ir kultūra“ 1.2 tikslo „Stiprinti tapatybę, pilietiškumą, atsakomybę ir bendradarbiavimą“ 1.2.2 uždavinio „Išsaugoti ir aktualizuoti kultūros paveldą ir ugdyti sąmoningumą“ ir 3 prioriteto „Ekonominiam augimui palanki aplinka“ 3.2 tikslo „Sukurti tvarią ir efektyvią ekonominę infrastruktūrą“ 3.2.1 uždavinio „Plėtoti modernią transporto infrastruktūrą“ ir 3.2.4 uždavinio „Plėtoti turizmo infrastruktūrą, įskaitant kultūros ir gamtos paveldą“ įgyvendinimo.</w:t>
      </w:r>
    </w:p>
    <w:p w:rsidR="00497B73" w:rsidRPr="00642FEB" w:rsidRDefault="00497B73" w:rsidP="00DF2841">
      <w:pPr>
        <w:pStyle w:val="ListParagraph"/>
        <w:numPr>
          <w:ilvl w:val="0"/>
          <w:numId w:val="5"/>
        </w:numPr>
        <w:tabs>
          <w:tab w:val="left" w:pos="567"/>
        </w:tabs>
        <w:spacing w:after="0"/>
        <w:ind w:left="0" w:firstLine="284"/>
      </w:pPr>
      <w:r w:rsidRPr="00642FEB">
        <w:t>2014-2020 m. Nacionalinės pažangos programos prioriteto “Regioninė plėtra” tarpinstitucini</w:t>
      </w:r>
      <w:r w:rsidR="00A75288" w:rsidRPr="00642FEB">
        <w:t>o</w:t>
      </w:r>
      <w:r w:rsidRPr="00642FEB">
        <w:t xml:space="preserve"> veiklos plano 2014-2020 metams, patvirtinto 2014 m. vasario 19 d. Lietuvos Respublikos Vyriausybės nutarimu Nr. 172, tikslai:</w:t>
      </w:r>
    </w:p>
    <w:p w:rsidR="00497B73" w:rsidRPr="00642FEB" w:rsidRDefault="00497B73" w:rsidP="00DF2841">
      <w:pPr>
        <w:pStyle w:val="ListParagraph"/>
        <w:numPr>
          <w:ilvl w:val="1"/>
          <w:numId w:val="5"/>
        </w:numPr>
        <w:tabs>
          <w:tab w:val="left" w:pos="567"/>
        </w:tabs>
        <w:spacing w:after="0"/>
      </w:pPr>
      <w:r w:rsidRPr="00642FEB">
        <w:t>užtikrinti tolygią ir tvarią regionų plėtrą;</w:t>
      </w:r>
    </w:p>
    <w:p w:rsidR="00497B73" w:rsidRPr="00642FEB" w:rsidRDefault="00497B73" w:rsidP="00DF2841">
      <w:pPr>
        <w:pStyle w:val="ListParagraph"/>
        <w:numPr>
          <w:ilvl w:val="1"/>
          <w:numId w:val="5"/>
        </w:numPr>
        <w:tabs>
          <w:tab w:val="left" w:pos="567"/>
        </w:tabs>
        <w:spacing w:after="0"/>
      </w:pPr>
      <w:r w:rsidRPr="00642FEB">
        <w:t>didinti teritorinę sanglaudą regionuose.</w:t>
      </w:r>
    </w:p>
    <w:p w:rsidR="00497B73" w:rsidRPr="00642FEB" w:rsidRDefault="00497B73" w:rsidP="00F74B4A">
      <w:pPr>
        <w:spacing w:after="0"/>
        <w:ind w:firstLine="284"/>
      </w:pPr>
      <w:r w:rsidRPr="00642FEB">
        <w:t>Pirmam tikslui įgyvendinti nustatomi trys uždaviniai, kuriais siekiama:</w:t>
      </w:r>
    </w:p>
    <w:p w:rsidR="00497B73" w:rsidRPr="00642FEB" w:rsidRDefault="00497B73" w:rsidP="00F74B4A">
      <w:pPr>
        <w:spacing w:after="0"/>
        <w:ind w:left="426"/>
      </w:pPr>
      <w:r w:rsidRPr="00642FEB">
        <w:t>1.1. modernizuoti bazinę, vietos bendruomenėms ir verslui svarbią infrastruktūrą, diegti aplinkos gerinimo ir aplinkos apsaugos priemones;</w:t>
      </w:r>
    </w:p>
    <w:p w:rsidR="00497B73" w:rsidRPr="00642FEB" w:rsidRDefault="00497B73" w:rsidP="00F74B4A">
      <w:pPr>
        <w:spacing w:after="0"/>
        <w:ind w:left="426"/>
      </w:pPr>
      <w:r w:rsidRPr="00642FEB">
        <w:t>1.2. didinti viešųjų ir administracinių paslaugų kokybę ir prieinamumą;</w:t>
      </w:r>
    </w:p>
    <w:p w:rsidR="00497B73" w:rsidRPr="00642FEB" w:rsidRDefault="00497B73" w:rsidP="00F74B4A">
      <w:pPr>
        <w:spacing w:after="0"/>
        <w:ind w:left="426"/>
      </w:pPr>
      <w:r w:rsidRPr="00642FEB">
        <w:t>1.3. skatinti aktyvumą ir saviraišką, į socialinių, ekonominių problemų sprendimą įtraukti bendruomenes ir nevyriausybines organizacijas.</w:t>
      </w:r>
    </w:p>
    <w:p w:rsidR="00497B73" w:rsidRPr="00642FEB" w:rsidRDefault="00497B73" w:rsidP="00F74B4A">
      <w:pPr>
        <w:spacing w:after="0"/>
        <w:ind w:firstLine="284"/>
      </w:pPr>
      <w:r w:rsidRPr="00642FEB">
        <w:t>Antram tikslui įgyvendinti nustatomi du uždaviniai, kuriais siekiama:</w:t>
      </w:r>
    </w:p>
    <w:p w:rsidR="00497B73" w:rsidRPr="00642FEB" w:rsidRDefault="00497B73" w:rsidP="00F74B4A">
      <w:pPr>
        <w:spacing w:after="0"/>
        <w:ind w:left="426"/>
      </w:pPr>
      <w:r w:rsidRPr="00642FEB">
        <w:t>2.1. spręsti tikslinėms teritorijoms (gyvenamosioms vietovėms) būdingas problemas, didinant konkurencingumą ir gyvenamosios vietos patrauklumą, skatinant ekonomikos augimą;</w:t>
      </w:r>
    </w:p>
    <w:p w:rsidR="00497B73" w:rsidRPr="00642FEB" w:rsidRDefault="00497B73" w:rsidP="00F74B4A">
      <w:pPr>
        <w:spacing w:after="0"/>
        <w:ind w:left="426"/>
      </w:pPr>
      <w:r w:rsidRPr="00642FEB">
        <w:t>2.2. gerinti kaimo vietovių gyvenamąją aplinką (kompleksini</w:t>
      </w:r>
      <w:r w:rsidR="00F02E09" w:rsidRPr="00642FEB">
        <w:t>s kaimo gyvenamų</w:t>
      </w:r>
      <w:r w:rsidRPr="00642FEB">
        <w:t>jų vietovių vystymas ir plėtra).</w:t>
      </w:r>
    </w:p>
    <w:p w:rsidR="00F02E09" w:rsidRPr="00642FEB" w:rsidRDefault="00497B73" w:rsidP="00DF2841">
      <w:pPr>
        <w:pStyle w:val="ListParagraph"/>
        <w:numPr>
          <w:ilvl w:val="0"/>
          <w:numId w:val="5"/>
        </w:numPr>
        <w:tabs>
          <w:tab w:val="left" w:pos="567"/>
        </w:tabs>
        <w:spacing w:after="0"/>
        <w:ind w:left="0" w:firstLine="284"/>
      </w:pPr>
      <w:r w:rsidRPr="00642FEB">
        <w:t xml:space="preserve">Lietuvos Respublikos partnerystės sutartyje, patvirtintoje </w:t>
      </w:r>
      <w:r w:rsidR="00B16E5B">
        <w:t>EUR</w:t>
      </w:r>
      <w:r w:rsidRPr="00642FEB">
        <w:t>opos Komisijos 2014 m. birželio 20 d., identifikuoti šie pagrindiniai iššūkiai, atitinkantys strategijos „</w:t>
      </w:r>
      <w:r w:rsidR="00B16E5B">
        <w:t>EUR</w:t>
      </w:r>
      <w:r w:rsidRPr="00642FEB">
        <w:t>opa 2020“ prioritetus:</w:t>
      </w:r>
    </w:p>
    <w:p w:rsidR="00F02E09" w:rsidRPr="00642FEB" w:rsidRDefault="00497B73" w:rsidP="00DF2841">
      <w:pPr>
        <w:pStyle w:val="ListParagraph"/>
        <w:numPr>
          <w:ilvl w:val="1"/>
          <w:numId w:val="5"/>
        </w:numPr>
        <w:tabs>
          <w:tab w:val="left" w:pos="567"/>
        </w:tabs>
        <w:spacing w:after="0"/>
      </w:pPr>
      <w:r w:rsidRPr="00642FEB">
        <w:t>siekiant sumanaus augimo susiduriama su MTEP ir inovacijų skatinimo, švietimo kokybės, viešojo valdymo efektyvumo užtikrinimo ir skaitmeninės visuomenės plėtros iššūkiais;</w:t>
      </w:r>
    </w:p>
    <w:p w:rsidR="00F02E09" w:rsidRPr="00642FEB" w:rsidRDefault="00497B73" w:rsidP="00DF2841">
      <w:pPr>
        <w:pStyle w:val="ListParagraph"/>
        <w:numPr>
          <w:ilvl w:val="1"/>
          <w:numId w:val="5"/>
        </w:numPr>
        <w:tabs>
          <w:tab w:val="left" w:pos="567"/>
        </w:tabs>
        <w:spacing w:after="0"/>
      </w:pPr>
      <w:r w:rsidRPr="00642FEB">
        <w:t>siekiant tvaraus augimo susiduriama su modernios bazinės infrastruktūros vystymosi, geresnės verslo aplinkos kūrimo bei tvaraus ir efektyvaus gamtinių išteklių vartojimo iššūkiais;</w:t>
      </w:r>
    </w:p>
    <w:p w:rsidR="00497B73" w:rsidRPr="00642FEB" w:rsidRDefault="00497B73" w:rsidP="00DF2841">
      <w:pPr>
        <w:pStyle w:val="ListParagraph"/>
        <w:numPr>
          <w:ilvl w:val="1"/>
          <w:numId w:val="5"/>
        </w:numPr>
        <w:tabs>
          <w:tab w:val="left" w:pos="567"/>
        </w:tabs>
        <w:spacing w:after="0"/>
      </w:pPr>
      <w:r w:rsidRPr="00642FEB">
        <w:t>siekiant integralaus augimo susiduriama su užimtumo skatinimo bei skurdo ir socialinės atskirties mažinimo iššūkiais derinant juos su socialinės ir teritorinės sanglaudos tikslais.</w:t>
      </w:r>
    </w:p>
    <w:p w:rsidR="00497B73" w:rsidRPr="00642FEB" w:rsidRDefault="00497B73" w:rsidP="00F74B4A">
      <w:pPr>
        <w:spacing w:after="0"/>
        <w:ind w:firstLine="284"/>
      </w:pPr>
      <w:r w:rsidRPr="00642FEB">
        <w:t>Partnerystės sutartyje nurodomas poreikis spręsti ekonomines ir socialines problemas, efektyviai išnaudojant ekonominį teritorijų potencialą, tarp jų ir kultūros išteklius. Didinant kultūros paslaugų kokybę ir prieinamumą, turi būti didinamas tikslinės teritorijos patrauklumas investicijoms, verslo ir naujų darbo vietų kūrimui. Todėl svarbu skatinti investicijas, didinančias teritorijos ekonominį ir socialinį gyvybingumą: kuriančias naujus lankytojų srautus, formuojančias paklausą vietos verslams, didinančias patrauklumą investicijoms, verslo plėtrai, naujų darbo vietų kūrimui.</w:t>
      </w:r>
    </w:p>
    <w:p w:rsidR="00497B73" w:rsidRPr="00642FEB" w:rsidRDefault="00497B73" w:rsidP="00F74B4A">
      <w:pPr>
        <w:spacing w:after="0"/>
        <w:ind w:firstLine="284"/>
      </w:pPr>
      <w:r w:rsidRPr="00642FEB">
        <w:t>Projektas taip pat iš dalies prisidės prie antrojo iššūkio kiek tai susiję su modernios bazinės infrastruktūros vystymu kelių transporto sektoriuje („rekonstruojant miestų gatves būtų mažinamos kelių transporto grūstys, gyvenamosiose vietovėse mažėtų aplinkos oro tarša ir triukšmas“)</w:t>
      </w:r>
      <w:r w:rsidR="00B52F5B" w:rsidRPr="00642FEB">
        <w:t>.</w:t>
      </w:r>
    </w:p>
    <w:p w:rsidR="00497B73" w:rsidRPr="00642FEB" w:rsidRDefault="00497B73" w:rsidP="00DF2841">
      <w:pPr>
        <w:pStyle w:val="ListParagraph"/>
        <w:numPr>
          <w:ilvl w:val="0"/>
          <w:numId w:val="5"/>
        </w:numPr>
        <w:tabs>
          <w:tab w:val="left" w:pos="567"/>
        </w:tabs>
        <w:spacing w:after="0"/>
        <w:ind w:left="0" w:firstLine="284"/>
      </w:pPr>
      <w:r w:rsidRPr="00642FEB">
        <w:t xml:space="preserve">2014-2020 metų </w:t>
      </w:r>
      <w:r w:rsidR="00B16E5B">
        <w:t>E</w:t>
      </w:r>
      <w:r w:rsidR="00913BB8">
        <w:t>ur</w:t>
      </w:r>
      <w:r w:rsidRPr="00642FEB">
        <w:t xml:space="preserve">opos Sąjungos fondų investicijų veiksmų programa (Nr. C(2014)6397) (patvirtinta </w:t>
      </w:r>
      <w:r w:rsidR="00B16E5B">
        <w:t>E</w:t>
      </w:r>
      <w:r w:rsidR="00913BB8">
        <w:t>ur</w:t>
      </w:r>
      <w:r w:rsidRPr="00642FEB">
        <w:t>opos Komisijos 2014 m. rugsėjo 8 d.). Pagrindinis šios strategijos tikslas yra grąžinti šalį į spartaus ir tvaraus augimo kelią, mažinti šalies išsivystymo lygio atsilikimą nuo ES šalių vidurkio. Tam reikalinga palaikyti stabilią makroekonominę aplinką, tęsti struktūrines reformas ir užtikrinti tinkamą finansavimą augimą skatinančioms priemonėms – ši strategija pagrindinį dėmesį skiria pastarosioms. Nors pagrindinis tikslas yra spartesnis, pažangus augimas, kartu siekiama, kad ūkio plėtra būtų tvari ir tausiai išteklius naudojanti bei teiktų apčiuopiamai geresnę gyvenimo kokybę visiems šalies gyventojams.</w:t>
      </w:r>
    </w:p>
    <w:p w:rsidR="00497B73" w:rsidRPr="00642FEB" w:rsidRDefault="00497B73" w:rsidP="00F74B4A">
      <w:pPr>
        <w:spacing w:after="0"/>
        <w:ind w:firstLine="284"/>
      </w:pPr>
      <w:r w:rsidRPr="00642FEB">
        <w:t xml:space="preserve">Veiksmų programą sudaro trys pagrindinės kryptys: </w:t>
      </w:r>
    </w:p>
    <w:p w:rsidR="00497B73" w:rsidRPr="00642FEB" w:rsidRDefault="00497B73" w:rsidP="00DF2841">
      <w:pPr>
        <w:pStyle w:val="ListParagraph"/>
        <w:numPr>
          <w:ilvl w:val="1"/>
          <w:numId w:val="5"/>
        </w:numPr>
        <w:tabs>
          <w:tab w:val="left" w:pos="567"/>
        </w:tabs>
        <w:spacing w:after="0"/>
      </w:pPr>
      <w:r w:rsidRPr="00642FEB">
        <w:t>Pažangus ūkio augimas ilguoju laikotarpiu;</w:t>
      </w:r>
    </w:p>
    <w:p w:rsidR="00497B73" w:rsidRPr="00642FEB" w:rsidRDefault="00497B73" w:rsidP="00DF2841">
      <w:pPr>
        <w:pStyle w:val="ListParagraph"/>
        <w:numPr>
          <w:ilvl w:val="1"/>
          <w:numId w:val="5"/>
        </w:numPr>
        <w:tabs>
          <w:tab w:val="left" w:pos="567"/>
        </w:tabs>
        <w:spacing w:after="0"/>
      </w:pPr>
      <w:r w:rsidRPr="00642FEB">
        <w:t>Tausiu išteklių naudojimu paremtas augimas;</w:t>
      </w:r>
    </w:p>
    <w:p w:rsidR="00497B73" w:rsidRPr="00642FEB" w:rsidRDefault="00497B73" w:rsidP="00DF2841">
      <w:pPr>
        <w:pStyle w:val="ListParagraph"/>
        <w:numPr>
          <w:ilvl w:val="1"/>
          <w:numId w:val="5"/>
        </w:numPr>
        <w:tabs>
          <w:tab w:val="left" w:pos="567"/>
        </w:tabs>
        <w:spacing w:after="0"/>
      </w:pPr>
      <w:r w:rsidRPr="00642FEB">
        <w:t>Auganti socialinė sanglauda.</w:t>
      </w:r>
    </w:p>
    <w:p w:rsidR="00497B73" w:rsidRPr="00642FEB" w:rsidRDefault="00497B73" w:rsidP="00F74B4A">
      <w:pPr>
        <w:spacing w:after="0"/>
        <w:ind w:firstLine="284"/>
      </w:pPr>
      <w:r w:rsidRPr="00642FEB">
        <w:t>Programa įgyvendinama per dvylika prioritetų. Projektas daugiausiai prisidės prie 7 prioriteto „Kokybiško užimtumo ir dalyvavimo darbo rinkoje skatinimas“ 7.1 investicinio prioriteto „Užimtumą skatinančio ekonomikos augimo kuriant vidinį potencialą rėmimas kaip dalis konkrečioms sritims skirtos teritorinės strategijos, įskaitant nuosmukį patiriančių pramoninių regionų pertvarkymą ir specifinių gamtos ir kultūros išteklių prieinamumo bei naudojimosi jais, gerinimą“ 7.1.1. konkretaus uždavinio „Padidinti ūkinės veiklos įvairovę ir pagerinti sąlygas investicijų pritraukimui, siekiant kurti naujas darbo vietas tikslinėse teritorijose (miestuose)“ įgyvendinimo.</w:t>
      </w:r>
    </w:p>
    <w:p w:rsidR="00497B73" w:rsidRPr="00642FEB" w:rsidRDefault="00497B73" w:rsidP="00F74B4A">
      <w:pPr>
        <w:spacing w:after="0"/>
        <w:ind w:firstLine="284"/>
      </w:pPr>
      <w:r w:rsidRPr="00642FEB">
        <w:t xml:space="preserve">Įgyvendinant </w:t>
      </w:r>
      <w:r w:rsidR="00430635" w:rsidRPr="00642FEB">
        <w:t xml:space="preserve">7.1.1. </w:t>
      </w:r>
      <w:r w:rsidRPr="00642FEB">
        <w:t>uždavinį, numatoma investuoti į miestų viešųjų erdvių atgaivinimą (taip pat išnaudojant jose esančius specifinius gamtinius ar kultūros išteklius ir vietovės identitetą formuojančius objektus), jose didinant gyventojų srautus; apleistų teritorijų ir objektų pertvarkymą (konversiją) ir jų pasiekiamumo gerinimą; vidinės migracijos procesų subalansavimą ir darbo jėgos mobilumo problemų sprendimą per gyvenamosios aplinkos gerinimą, investicijas koncentruojant pagal tikslinių teritorijų specifiką ir formuojant šiose teritorijose paklausą vietos verslams, didinant patrauklumą privačioms investicijoms.</w:t>
      </w:r>
    </w:p>
    <w:p w:rsidR="00497B73" w:rsidRDefault="00497B73" w:rsidP="00F74B4A">
      <w:pPr>
        <w:spacing w:after="0"/>
        <w:ind w:firstLine="284"/>
      </w:pPr>
      <w:r w:rsidRPr="00642FEB">
        <w:t xml:space="preserve">Įgyvendinus </w:t>
      </w:r>
      <w:r w:rsidR="00430635" w:rsidRPr="00642FEB">
        <w:t xml:space="preserve">7.1.1. </w:t>
      </w:r>
      <w:r w:rsidRPr="00642FEB">
        <w:t>uždavinį</w:t>
      </w:r>
      <w:r w:rsidR="00430635" w:rsidRPr="00642FEB">
        <w:t>,</w:t>
      </w:r>
      <w:r w:rsidRPr="00642FEB">
        <w:t xml:space="preserve"> numatoma pagerinti užimtumo galimybes dėl didesnės ūkinių veiklų įvairovės, į tikslines teritorijas pritrauktų aukštą pridėtinę vertę kuriančių investicijų, išsaugoto pagrindinių ūkio sektorių potencialo, kuriam grėsmę kelia vykstantys demografiniai procesai.</w:t>
      </w:r>
    </w:p>
    <w:p w:rsidR="00497B73" w:rsidRDefault="00913BB8" w:rsidP="00DF2841">
      <w:pPr>
        <w:pStyle w:val="ListParagraph"/>
        <w:numPr>
          <w:ilvl w:val="0"/>
          <w:numId w:val="5"/>
        </w:numPr>
        <w:tabs>
          <w:tab w:val="left" w:pos="567"/>
        </w:tabs>
        <w:spacing w:after="0"/>
        <w:ind w:left="0" w:firstLine="284"/>
      </w:pPr>
      <w:r>
        <w:t xml:space="preserve">Vienas iš pagrindinių teritorinio planavimo dokumentų yra </w:t>
      </w:r>
      <w:r w:rsidR="00497B73" w:rsidRPr="00642FEB">
        <w:t>Lietuvos Respubliko</w:t>
      </w:r>
      <w:r>
        <w:t>s teritorijos bendrasis planas, patvirtintas Lietuvos Respublikos Seimo</w:t>
      </w:r>
      <w:r w:rsidR="0085220A">
        <w:t xml:space="preserve"> </w:t>
      </w:r>
      <w:r>
        <w:t>2002 m. spalio 29 d.</w:t>
      </w:r>
      <w:r w:rsidR="0085220A">
        <w:t xml:space="preserve"> </w:t>
      </w:r>
      <w:r>
        <w:t>nutarimu Nr. IX-1154</w:t>
      </w:r>
      <w:r w:rsidR="0085220A">
        <w:t xml:space="preserve">, kadangi jo laikytis yra privaloma </w:t>
      </w:r>
      <w:r w:rsidR="0085220A" w:rsidRPr="0085220A">
        <w:t>formuojant regioninę politiką, rengiant ūkio šakų plėtros strategijas ir programas bei teritorijų planavimo dokumentų projektus</w:t>
      </w:r>
      <w:r w:rsidR="0085220A">
        <w:t>. Pažymėtina, kad šiuo planu akcentuojam</w:t>
      </w:r>
      <w:r w:rsidR="00C637A7">
        <w:t>i svarbiausi plėtrą stabdantys požymiai urbanistinėje plotmėje yra u</w:t>
      </w:r>
      <w:r w:rsidR="00C637A7" w:rsidRPr="00C637A7">
        <w:t>rbanistinė įtampa (centrinių vietų nepakankamas išplėtojimas, neoptimalūs funkciniai, aptarnavimo ryšiai)</w:t>
      </w:r>
      <w:r w:rsidR="00C637A7">
        <w:t>, o socialinėje plotmėje – demografinės situacijos kritiškumas (reprodukcija, sergamumas) bei socialinės būklės negatyvumas (nedarbas, nusikalstamumas).</w:t>
      </w:r>
      <w:r w:rsidR="00765278">
        <w:t xml:space="preserve"> Kaip aktualūs projekto kontekste yra išskirtini</w:t>
      </w:r>
      <w:r w:rsidR="00765278" w:rsidRPr="00765278">
        <w:t xml:space="preserve"> </w:t>
      </w:r>
      <w:r w:rsidR="00765278">
        <w:t xml:space="preserve">šie </w:t>
      </w:r>
      <w:r w:rsidR="00765278" w:rsidRPr="00765278">
        <w:t>bendr</w:t>
      </w:r>
      <w:r w:rsidR="00765278">
        <w:t>ieji strateginiai teritorijos raidos tikslai:</w:t>
      </w:r>
    </w:p>
    <w:p w:rsidR="00765278" w:rsidRDefault="00765278" w:rsidP="00D80757">
      <w:pPr>
        <w:pStyle w:val="ListParagraph"/>
        <w:numPr>
          <w:ilvl w:val="0"/>
          <w:numId w:val="92"/>
        </w:numPr>
        <w:spacing w:after="0"/>
      </w:pPr>
      <w:r>
        <w:t>formuoti ir stiprinti šalies ir jos regionų kultūrinį identitetą, remti etnokultūros raišką,</w:t>
      </w:r>
    </w:p>
    <w:p w:rsidR="00765278" w:rsidRDefault="00765278" w:rsidP="00D80757">
      <w:pPr>
        <w:pStyle w:val="ListParagraph"/>
        <w:numPr>
          <w:ilvl w:val="0"/>
          <w:numId w:val="92"/>
        </w:numPr>
        <w:spacing w:after="0"/>
      </w:pPr>
      <w:r w:rsidRPr="00765278">
        <w:t>gyvendinti teritoriškai diferencijuotą demografinę ir socialinę politiką bei specialias regionines nedarbo mažinimo, gyvenviečių aktyvinimo ir renovacijos programas</w:t>
      </w:r>
      <w:r>
        <w:t>,</w:t>
      </w:r>
    </w:p>
    <w:p w:rsidR="00765278" w:rsidRDefault="00765278" w:rsidP="00D80757">
      <w:pPr>
        <w:pStyle w:val="ListParagraph"/>
        <w:numPr>
          <w:ilvl w:val="0"/>
          <w:numId w:val="92"/>
        </w:numPr>
        <w:spacing w:after="0"/>
      </w:pPr>
      <w:r>
        <w:t>užtikrinti tikslingą ir harmoningą gyvenviečių tinklo raidą, kuri remiasi šalies erdvinio urbanistinio stuburo palaikymo bei tolygaus aktyvumo centrų išdėstymo darna</w:t>
      </w:r>
      <w:r w:rsidR="00C41445">
        <w:t>.</w:t>
      </w:r>
    </w:p>
    <w:p w:rsidR="00C637A7" w:rsidRDefault="00C41445" w:rsidP="00F74B4A">
      <w:pPr>
        <w:spacing w:after="0"/>
        <w:ind w:firstLine="284"/>
      </w:pPr>
      <w:r>
        <w:t>Kaip minėta, Vilniaus miestas yra pirmo lygmens (valstybinio ir tarpvalstybinio lygio) urbanistinis darinys.</w:t>
      </w:r>
    </w:p>
    <w:p w:rsidR="00871D6A" w:rsidRPr="009B5684" w:rsidRDefault="00871D6A" w:rsidP="00DF2841">
      <w:pPr>
        <w:pStyle w:val="ListParagraph"/>
        <w:numPr>
          <w:ilvl w:val="0"/>
          <w:numId w:val="5"/>
        </w:numPr>
        <w:tabs>
          <w:tab w:val="left" w:pos="567"/>
        </w:tabs>
        <w:spacing w:after="0"/>
        <w:ind w:left="0" w:firstLine="284"/>
      </w:pPr>
      <w:r>
        <w:t xml:space="preserve">Remiantis </w:t>
      </w:r>
      <w:r w:rsidR="00F74B4A" w:rsidRPr="00F74B4A">
        <w:t xml:space="preserve">Lietuvos Respublikos teritorijos </w:t>
      </w:r>
      <w:r>
        <w:t xml:space="preserve">bendruoju planu, yra parengtas </w:t>
      </w:r>
      <w:r w:rsidRPr="00642FEB">
        <w:t>Vilniaus apskrities teritorijos bendrasis planas</w:t>
      </w:r>
      <w:r>
        <w:t>, patvirtintas Lietuvos Respublikos Vyriausybės 2008 m. gruodžio 3 d. nutarimu Nr. 1310. Pagrindiniai Vilniaus apskrities teritorinės plėtros tikslai</w:t>
      </w:r>
      <w:r w:rsidR="007B1815">
        <w:t xml:space="preserve"> yra</w:t>
      </w:r>
      <w:r>
        <w:t xml:space="preserve"> tolesnis regiono ekonominis augimas</w:t>
      </w:r>
      <w:r w:rsidR="007B1815">
        <w:t xml:space="preserve"> bei </w:t>
      </w:r>
      <w:r>
        <w:t>apskrities plėtros ekologinis ir socialinis stabilumas.</w:t>
      </w:r>
      <w:r w:rsidR="007B1815">
        <w:t xml:space="preserve"> Su šiais tikslais susiję plano uždaviniai, aktualūs prjekto kontekste, yra </w:t>
      </w:r>
      <w:r w:rsidR="007B1815" w:rsidRPr="007B1815">
        <w:t>sąlyg</w:t>
      </w:r>
      <w:r w:rsidR="007B1815">
        <w:t>ų</w:t>
      </w:r>
      <w:r w:rsidR="007B1815" w:rsidRPr="007B1815">
        <w:t xml:space="preserve"> mažinti transporto poveikį aplinkai</w:t>
      </w:r>
      <w:r w:rsidR="007B1815">
        <w:t xml:space="preserve"> sudarymas</w:t>
      </w:r>
      <w:r w:rsidR="009B5391">
        <w:t xml:space="preserve">, </w:t>
      </w:r>
      <w:r w:rsidR="009B5391" w:rsidRPr="009B5684">
        <w:t>aglomeracijos lygio regione kėlimas, veiklos koncentracijos didinimas, veiklos regione kompaktiškumo ir rišlumo plėtojimas, regiono urbanizacijos kompleksiškumo plėtojimas</w:t>
      </w:r>
      <w:r w:rsidR="008E5C0B" w:rsidRPr="009B5684">
        <w:t>. Pagal šį planą, Vilniaus meistas yra prioritetinė plėtros teritorija bei apskrities centras.</w:t>
      </w:r>
    </w:p>
    <w:p w:rsidR="00926CD0" w:rsidRPr="009B5684" w:rsidRDefault="00A055CE" w:rsidP="00DF2841">
      <w:pPr>
        <w:pStyle w:val="ListParagraph"/>
        <w:numPr>
          <w:ilvl w:val="0"/>
          <w:numId w:val="5"/>
        </w:numPr>
        <w:tabs>
          <w:tab w:val="left" w:pos="567"/>
        </w:tabs>
        <w:spacing w:after="0"/>
        <w:ind w:left="0" w:firstLine="284"/>
      </w:pPr>
      <w:r>
        <w:t xml:space="preserve">Remiantis bendruoju planu, taip pat yra rengiamas Vilniaus regiono plėtros 2014-2020 metams planas, kurio pagrindiniai prioritetai yra </w:t>
      </w:r>
      <w:r w:rsidRPr="00A055CE">
        <w:t>atvira ir subalansuota ekonominė plėtra</w:t>
      </w:r>
      <w:r>
        <w:t>, darni ir sumani visuomenė, savita ir harmoninga gyvenamoji aplinka. Šie prioritetai api</w:t>
      </w:r>
      <w:r w:rsidR="00FD0843">
        <w:t xml:space="preserve">ma subalansuotos urbanistinės infrastruktūros vystymą, elektroninių paslaugų tiekimo visuomenėj plėtrą, didesnį </w:t>
      </w:r>
      <w:r w:rsidR="00FD0843" w:rsidRPr="009B5684">
        <w:t xml:space="preserve">viešojo valdymo institucijų veiklos efektyvumą, neformalaus švietimo iniciatyvų skatinimą, vaikų priežiūros ikimokyklinio ir priešmokyklinio ugdymo prieinamumo didinimą, viešųjų paslaugų infrastruktūros prieinamumo didinimą, </w:t>
      </w:r>
      <w:r w:rsidR="00926CD0" w:rsidRPr="009B5684">
        <w:t>kultūros įstaigų fizinės ir informacinės infrastruktūros optimizavimą ir modernizavimą</w:t>
      </w:r>
      <w:r w:rsidR="00FD0843" w:rsidRPr="009B5684">
        <w:t>, skatinant paslaugų prieinamumą ir visuomenės dalyvavimą kultūros procesuose</w:t>
      </w:r>
      <w:r w:rsidR="00926CD0" w:rsidRPr="009B5684">
        <w:t>, socialinių ir kultūrinių iniciatyvų skatinimą, saviraiškos ir laisvalaikio užimtumo galimybių jaunimui sudarymą, sveikos visuomenės formavimą, propaguojant sveiką ir aktyvų gyvenimo būdą, sveikatingumo, sporto žaidimų infrastruktūros, padedančios užtikrinti aktyvų gyvenimo būdą, gerinimą, kultūrinių erdvių ir meninei saviraiškai reikalingos infrastruktūros formavimą.</w:t>
      </w:r>
    </w:p>
    <w:p w:rsidR="00F74B4A" w:rsidRDefault="009B5684" w:rsidP="00DF2841">
      <w:pPr>
        <w:pStyle w:val="ListParagraph"/>
        <w:numPr>
          <w:ilvl w:val="0"/>
          <w:numId w:val="5"/>
        </w:numPr>
        <w:tabs>
          <w:tab w:val="left" w:pos="567"/>
        </w:tabs>
        <w:spacing w:after="0"/>
        <w:ind w:left="0" w:firstLine="284"/>
      </w:pPr>
      <w:r>
        <w:t xml:space="preserve">Vienas iš aktualiausių teritorinio planavimo dokumentų yra </w:t>
      </w:r>
      <w:r w:rsidRPr="00642FEB">
        <w:t>Vilniaus miesto savivaldybės teritorijos bendrasis planas iki 2015 metų</w:t>
      </w:r>
      <w:r>
        <w:t xml:space="preserve">. Remiantis šio plano nuostatomis, </w:t>
      </w:r>
      <w:r w:rsidR="00F74B4A">
        <w:t>k</w:t>
      </w:r>
      <w:r w:rsidRPr="009B5684">
        <w:t>ompaktiškai užstatytoje miesto teritorijoje, apimančioje miesto centrinę ir vidurinę zonas bei esamus periferinės teritorijos centrus, numatomas kompleksinis gerbūvio, užstatymo ir infrastruktūros atnaujinimas ir modernizavimas.</w:t>
      </w:r>
      <w:r w:rsidR="00F74B4A">
        <w:t xml:space="preserve"> Šeškinė yra vienas iš numatomų modernizuoti gyvenamųjų rajonų, o modernizuojant esamas urbanizuotas teritorijas nauja statyba numatoma pagal susiklosčiusius principus baigiant formuoti nebaigtas užstatymo struktūras, ypač miesto centruose (pagrindiniame ir rajoniniuose), gyvenamųjų rajonų specializuotuose centruose plėtojant socialinę, paslaugų ir kitą infrastruktūrą, sukuriant naujas darbo vietas bei naujai kuriamuose miesto centruose tobulinant jų polifunkcinę struktūrą ir formuojant jų reikšmę mieste atitinkančius užstatymo principus.</w:t>
      </w:r>
    </w:p>
    <w:p w:rsidR="00F74B4A" w:rsidRDefault="00F74B4A" w:rsidP="00DF2841">
      <w:pPr>
        <w:pStyle w:val="ListParagraph"/>
        <w:numPr>
          <w:ilvl w:val="0"/>
          <w:numId w:val="5"/>
        </w:numPr>
        <w:tabs>
          <w:tab w:val="left" w:pos="567"/>
        </w:tabs>
        <w:spacing w:after="0"/>
        <w:ind w:left="0" w:firstLine="284"/>
      </w:pPr>
      <w:r>
        <w:t xml:space="preserve">Teritorinio planavimo kontekste aktuali yra </w:t>
      </w:r>
      <w:r w:rsidRPr="00642FEB">
        <w:t>Vilniaus miesto prekybos centrų plėtros schema, patvirtinta Vilniaus miesto savivaldybės tarybos 2004 m. rugpjūčio mėn. 25 d. sprendimu Nr. 1-506</w:t>
      </w:r>
      <w:r>
        <w:t>. Remiantis šio plano nuostatomis, numatomoje projekto įgyvendinimo vietoje, netaikomi prekybos plotų kūrimo ar kitokie apribojimai nedidelės apimties prekybinei veiklai, kadangi ši teritorija priklauso trečiajai zonai. Pažymėtina, kad Šeškinės seniūnijoje pagal šio plano nuostatas nėra siūloma įrengti naujus prekybos centrus.</w:t>
      </w:r>
    </w:p>
    <w:p w:rsidR="00F74B4A" w:rsidRDefault="00F74B4A" w:rsidP="00DF2841">
      <w:pPr>
        <w:pStyle w:val="ListParagraph"/>
        <w:numPr>
          <w:ilvl w:val="0"/>
          <w:numId w:val="5"/>
        </w:numPr>
        <w:tabs>
          <w:tab w:val="left" w:pos="567"/>
        </w:tabs>
        <w:spacing w:after="0"/>
        <w:ind w:left="0" w:firstLine="284"/>
      </w:pPr>
      <w:r w:rsidRPr="00642FEB">
        <w:t>Vilniaus miesto švietimo objektų išdėstymo schema, patvirtinta Vilniaus miesto savivaldybės tarybos 2004 m. birželio 23 d. sprendimu Nr. 1-443</w:t>
      </w:r>
      <w:r>
        <w:t>, numato, kad Šeškinės seniūnijoje yra numatoma naujų gyvenamųjų teritorijų plėtrą pagal bendrojo plano sprendinius, kas gali būti vertinama kaip papildomų ugdymo paslaugų poreikis netolimoje ateityje.</w:t>
      </w:r>
    </w:p>
    <w:p w:rsidR="00F74B4A" w:rsidRDefault="00F74B4A" w:rsidP="00DF2841">
      <w:pPr>
        <w:pStyle w:val="ListParagraph"/>
        <w:numPr>
          <w:ilvl w:val="0"/>
          <w:numId w:val="5"/>
        </w:numPr>
        <w:tabs>
          <w:tab w:val="left" w:pos="567"/>
        </w:tabs>
        <w:spacing w:after="0"/>
        <w:ind w:left="0" w:firstLine="284"/>
      </w:pPr>
      <w:r>
        <w:t xml:space="preserve">Vilniaus miesto savivaldybės teritorijos suskirstymo į zonas pagal nustatytus automobilių stovėjimo vietų skaičiaus koeficientus schema, </w:t>
      </w:r>
      <w:r w:rsidRPr="00642FEB">
        <w:t>patvirtinta Vilniaus miesto savivaldybės tarybos 20</w:t>
      </w:r>
      <w:r>
        <w:t>12</w:t>
      </w:r>
      <w:r w:rsidRPr="00642FEB">
        <w:t xml:space="preserve"> m. </w:t>
      </w:r>
      <w:r>
        <w:t>lapkričio</w:t>
      </w:r>
      <w:r w:rsidRPr="00642FEB">
        <w:t xml:space="preserve"> </w:t>
      </w:r>
      <w:r>
        <w:t>7</w:t>
      </w:r>
      <w:r w:rsidRPr="00642FEB">
        <w:t xml:space="preserve"> d. sprendimu Nr. </w:t>
      </w:r>
      <w:r>
        <w:t>1-861, numato, kad numatoma fizinė projekto įgyvendinimo vieta priklauso antrajai zonai, kurioje leidžiama papildomai sumažinti automobilių stovėjimo vietų skaičiaus koeficientą nuo 1 iki 0,75, jei statytojas sumoka savivaldybės tarybos nustatyto dydžio įmoką už kiekvieną neįrengtą stovėjimo vietą.</w:t>
      </w:r>
    </w:p>
    <w:p w:rsidR="00F74B4A" w:rsidRDefault="00F74B4A" w:rsidP="00DF2841">
      <w:pPr>
        <w:pStyle w:val="ListParagraph"/>
        <w:numPr>
          <w:ilvl w:val="0"/>
          <w:numId w:val="5"/>
        </w:numPr>
        <w:tabs>
          <w:tab w:val="left" w:pos="567"/>
        </w:tabs>
        <w:spacing w:after="0"/>
        <w:ind w:left="0" w:firstLine="284"/>
      </w:pPr>
      <w:r>
        <w:t>Vilniaus miesto savivaldybės administracijos direktoriaus 2014 m. gruodžio 15 d. įsakymu Nr. 30-3719 patvirtintas Šeškinės sporto ir komercinio centro detaliojo plano sprendinių koregavimas sklypuose, kurių kadastro Nr. 0101/0020:212 bei Nr. 0101/0020:211. Šiuo dokumentu patvirtinti investicijų projekte aktualūs apribojimai žemės sklypams, kurie yra laikytini fizine projekto įgyvendinimo teritorija:</w:t>
      </w:r>
    </w:p>
    <w:p w:rsidR="00F74B4A" w:rsidRDefault="00F74B4A" w:rsidP="00DF2841">
      <w:pPr>
        <w:pStyle w:val="ListParagraph"/>
        <w:numPr>
          <w:ilvl w:val="1"/>
          <w:numId w:val="5"/>
        </w:numPr>
        <w:tabs>
          <w:tab w:val="left" w:pos="567"/>
        </w:tabs>
        <w:spacing w:after="0"/>
      </w:pPr>
      <w:r>
        <w:t>didesniam žemės sklypui (kadastro Nr. 0101/0020:212) numatyti šie apribojimai: žemės naudojimo būdas – visuomeninė/komercinė; leistinas pastatų aukštis – nuo 12 iki 35 m, užstatymo tankis – iki 80</w:t>
      </w:r>
      <w:r w:rsidRPr="0045468F">
        <w:t>%; u</w:t>
      </w:r>
      <w:r>
        <w:t>žstatymo intensyvumas – 3, apribojimas – nestatyti prekybos centrų;</w:t>
      </w:r>
    </w:p>
    <w:p w:rsidR="00F74B4A" w:rsidRDefault="00F74B4A" w:rsidP="00DF2841">
      <w:pPr>
        <w:pStyle w:val="ListParagraph"/>
        <w:numPr>
          <w:ilvl w:val="1"/>
          <w:numId w:val="5"/>
        </w:numPr>
        <w:tabs>
          <w:tab w:val="left" w:pos="567"/>
        </w:tabs>
        <w:spacing w:after="0"/>
      </w:pPr>
      <w:r>
        <w:t>mažesniam žemės sklypui (kadastro Nr. 0101/0020:211) numatyti šie apribojimai: žemės naudojimo būdas – visuomeninė/rekreacinė; leistinas pastatų aukštis – iki 12 m, užstatymo tankis – iki 40</w:t>
      </w:r>
      <w:r w:rsidRPr="0045468F">
        <w:t>%; u</w:t>
      </w:r>
      <w:r>
        <w:t>žstatymo intensyvumas – 1.</w:t>
      </w:r>
    </w:p>
    <w:p w:rsidR="00F74B4A" w:rsidRDefault="00F74B4A" w:rsidP="00DF2841">
      <w:pPr>
        <w:pStyle w:val="ListParagraph"/>
        <w:numPr>
          <w:ilvl w:val="1"/>
          <w:numId w:val="5"/>
        </w:numPr>
        <w:tabs>
          <w:tab w:val="left" w:pos="567"/>
        </w:tabs>
        <w:spacing w:after="0"/>
      </w:pPr>
      <w:r>
        <w:t>jau paklotų inžinerinių tinklų apsaugos zonos turi būti išsaugotos, o nesant tokios galimybės, iškėlimo darbų kainą turi prisiimti statytojas.</w:t>
      </w:r>
    </w:p>
    <w:p w:rsidR="00F74B4A" w:rsidRDefault="00F74B4A" w:rsidP="00DF2841">
      <w:pPr>
        <w:pStyle w:val="ListParagraph"/>
        <w:numPr>
          <w:ilvl w:val="0"/>
          <w:numId w:val="5"/>
        </w:numPr>
        <w:tabs>
          <w:tab w:val="left" w:pos="567"/>
        </w:tabs>
        <w:spacing w:after="0"/>
        <w:ind w:left="0" w:firstLine="284"/>
      </w:pPr>
      <w:r w:rsidRPr="00F74B4A">
        <w:t xml:space="preserve">ES struktūrinių investicijų panaudojimo kontekste yra aktualus </w:t>
      </w:r>
      <w:r w:rsidRPr="00642FEB">
        <w:t>Vilniaus miesto integruotų teritorijų vystymo programos projektas, patvirtintas Vilniaus miesto savivaldybės tarybos 201</w:t>
      </w:r>
      <w:r>
        <w:t>5</w:t>
      </w:r>
      <w:r w:rsidRPr="00642FEB">
        <w:t xml:space="preserve"> m. </w:t>
      </w:r>
      <w:r>
        <w:t>sausio 21</w:t>
      </w:r>
      <w:r w:rsidRPr="00642FEB">
        <w:t xml:space="preserve"> d. sprendimu Nr. 1</w:t>
      </w:r>
      <w:r w:rsidRPr="00F74B4A">
        <w:t xml:space="preserve"> 1-2210 „Dėl pritarimo patikslintam 2014–2020 m. Vilniaus miesto integruotų teritorijų vystymo programos projektui“</w:t>
      </w:r>
      <w:r>
        <w:t>. Pagal šio plano nuostatas, numatoma fizinė projekto įgyvendinimo vieta patenka į Šiaurinę tikslinę teritoriją, kurioje planuojama įgyvendinti 53 kompleksinį poveikį teritorijai sukuriančius projektus.</w:t>
      </w:r>
    </w:p>
    <w:p w:rsidR="00F74B4A" w:rsidRPr="00F74B4A" w:rsidRDefault="00F74B4A" w:rsidP="00DF2841">
      <w:pPr>
        <w:pStyle w:val="ListParagraph"/>
        <w:numPr>
          <w:ilvl w:val="0"/>
          <w:numId w:val="5"/>
        </w:numPr>
        <w:tabs>
          <w:tab w:val="left" w:pos="567"/>
        </w:tabs>
        <w:spacing w:after="0"/>
        <w:ind w:left="0" w:firstLine="284"/>
      </w:pPr>
      <w:r>
        <w:t xml:space="preserve">Vertinant viešųjų paslaugų teisinę aplinką, būtina atsižvelgti į </w:t>
      </w:r>
      <w:r w:rsidR="00192489" w:rsidRPr="00642FEB">
        <w:t>Vilniaus miesto 2010-2020 metų strategini</w:t>
      </w:r>
      <w:r>
        <w:t>o</w:t>
      </w:r>
      <w:r w:rsidR="00192489" w:rsidRPr="00642FEB">
        <w:t xml:space="preserve"> plan</w:t>
      </w:r>
      <w:r>
        <w:t>o</w:t>
      </w:r>
      <w:r w:rsidR="00192489" w:rsidRPr="00642FEB">
        <w:t>, patvirtint</w:t>
      </w:r>
      <w:r>
        <w:t>o</w:t>
      </w:r>
      <w:r w:rsidR="00192489" w:rsidRPr="00642FEB">
        <w:t xml:space="preserve"> Vilniaus miesto savivaldybės tarybos 2010 m. lapkričio 24 d. sprendimu Nr.1-1778</w:t>
      </w:r>
      <w:r>
        <w:t xml:space="preserve">, nuostatas. </w:t>
      </w:r>
      <w:r w:rsidRPr="00F74B4A">
        <w:t>Kokybiškų gy</w:t>
      </w:r>
      <w:r>
        <w:t xml:space="preserve">venimo sąlygų visuomenei kūrimo kontekste yra aktualus ugdymo infrastruktūros atnaujinimo, </w:t>
      </w:r>
      <w:r w:rsidRPr="005E0F8B">
        <w:rPr>
          <w:color w:val="000000"/>
          <w:lang w:eastAsia="lt-LT"/>
        </w:rPr>
        <w:t>aktyv</w:t>
      </w:r>
      <w:r>
        <w:rPr>
          <w:color w:val="000000"/>
          <w:lang w:eastAsia="lt-LT"/>
        </w:rPr>
        <w:t>aus laisvalaikio skatinimo,</w:t>
      </w:r>
      <w:r w:rsidRPr="005E0F8B">
        <w:rPr>
          <w:color w:val="000000"/>
          <w:lang w:eastAsia="lt-LT"/>
        </w:rPr>
        <w:t xml:space="preserve"> kūno kultūros ir </w:t>
      </w:r>
      <w:r>
        <w:rPr>
          <w:color w:val="000000"/>
          <w:lang w:eastAsia="lt-LT"/>
        </w:rPr>
        <w:t xml:space="preserve">sporto infrastruktūros gerinimo klausimai. Plano tikslai apima </w:t>
      </w:r>
      <w:r w:rsidRPr="00F74B4A">
        <w:t>vaikų ir jaunimo užimtum</w:t>
      </w:r>
      <w:r>
        <w:t xml:space="preserve">o bei socializacijos skatinimą, </w:t>
      </w:r>
      <w:r w:rsidRPr="005E0F8B">
        <w:rPr>
          <w:color w:val="000000"/>
        </w:rPr>
        <w:t>sveik</w:t>
      </w:r>
      <w:r>
        <w:rPr>
          <w:color w:val="000000"/>
        </w:rPr>
        <w:t>os</w:t>
      </w:r>
      <w:r w:rsidRPr="005E0F8B">
        <w:rPr>
          <w:color w:val="000000"/>
        </w:rPr>
        <w:t xml:space="preserve"> visuomen</w:t>
      </w:r>
      <w:r>
        <w:rPr>
          <w:color w:val="000000"/>
        </w:rPr>
        <w:t>ės formavimą</w:t>
      </w:r>
      <w:r w:rsidRPr="005E0F8B">
        <w:rPr>
          <w:color w:val="000000"/>
        </w:rPr>
        <w:t>, sveik</w:t>
      </w:r>
      <w:r>
        <w:rPr>
          <w:color w:val="000000"/>
        </w:rPr>
        <w:t>os</w:t>
      </w:r>
      <w:r w:rsidRPr="005E0F8B">
        <w:rPr>
          <w:color w:val="000000"/>
        </w:rPr>
        <w:t xml:space="preserve"> gyvensen</w:t>
      </w:r>
      <w:r>
        <w:rPr>
          <w:color w:val="000000"/>
        </w:rPr>
        <w:t>os</w:t>
      </w:r>
      <w:r w:rsidRPr="005E0F8B">
        <w:rPr>
          <w:color w:val="000000"/>
        </w:rPr>
        <w:t xml:space="preserve"> ir ekologišk</w:t>
      </w:r>
      <w:r>
        <w:rPr>
          <w:color w:val="000000"/>
        </w:rPr>
        <w:t>o</w:t>
      </w:r>
      <w:r w:rsidRPr="005E0F8B">
        <w:rPr>
          <w:color w:val="000000"/>
        </w:rPr>
        <w:t xml:space="preserve"> gyvenimo būd</w:t>
      </w:r>
      <w:r>
        <w:rPr>
          <w:color w:val="000000"/>
        </w:rPr>
        <w:t>o</w:t>
      </w:r>
      <w:r w:rsidRPr="00F74B4A">
        <w:rPr>
          <w:color w:val="000000"/>
        </w:rPr>
        <w:t xml:space="preserve"> </w:t>
      </w:r>
      <w:r w:rsidRPr="005E0F8B">
        <w:rPr>
          <w:color w:val="000000"/>
        </w:rPr>
        <w:t>propag</w:t>
      </w:r>
      <w:r>
        <w:rPr>
          <w:color w:val="000000"/>
        </w:rPr>
        <w:t xml:space="preserve">avimą, </w:t>
      </w:r>
      <w:r w:rsidRPr="00F74B4A">
        <w:t>kultūrin</w:t>
      </w:r>
      <w:r>
        <w:t>ės</w:t>
      </w:r>
      <w:r w:rsidRPr="00F74B4A">
        <w:t xml:space="preserve"> veikl</w:t>
      </w:r>
      <w:r>
        <w:t>os</w:t>
      </w:r>
      <w:r w:rsidRPr="00F74B4A">
        <w:t xml:space="preserve"> ir kultūrini</w:t>
      </w:r>
      <w:r>
        <w:t>ų</w:t>
      </w:r>
      <w:r w:rsidRPr="00F74B4A">
        <w:t xml:space="preserve"> rengini</w:t>
      </w:r>
      <w:r>
        <w:t xml:space="preserve">ų plėtojimą, </w:t>
      </w:r>
      <w:r w:rsidRPr="005E0F8B">
        <w:rPr>
          <w:color w:val="000000"/>
        </w:rPr>
        <w:t>sąlyg</w:t>
      </w:r>
      <w:r>
        <w:rPr>
          <w:color w:val="000000"/>
        </w:rPr>
        <w:t>ų</w:t>
      </w:r>
      <w:r w:rsidRPr="005E0F8B">
        <w:rPr>
          <w:color w:val="000000"/>
        </w:rPr>
        <w:t xml:space="preserve"> kokybiškam kultūros sektoriaus viešųjų paslaugų teikimui</w:t>
      </w:r>
      <w:r>
        <w:rPr>
          <w:color w:val="000000"/>
        </w:rPr>
        <w:t xml:space="preserve"> sudarymą, </w:t>
      </w:r>
      <w:r w:rsidRPr="005E0F8B">
        <w:rPr>
          <w:color w:val="000000"/>
        </w:rPr>
        <w:t>kūno k</w:t>
      </w:r>
      <w:r>
        <w:rPr>
          <w:color w:val="000000"/>
        </w:rPr>
        <w:t xml:space="preserve">ultūros ir sporto infrastruktūros gerinimą, </w:t>
      </w:r>
      <w:r w:rsidRPr="005E0F8B">
        <w:rPr>
          <w:color w:val="000000"/>
        </w:rPr>
        <w:t>aktyv</w:t>
      </w:r>
      <w:r>
        <w:rPr>
          <w:color w:val="000000"/>
        </w:rPr>
        <w:t>aus laisvalaikio</w:t>
      </w:r>
      <w:r w:rsidRPr="00F74B4A">
        <w:rPr>
          <w:color w:val="000000"/>
        </w:rPr>
        <w:t xml:space="preserve"> </w:t>
      </w:r>
      <w:r>
        <w:rPr>
          <w:color w:val="000000"/>
        </w:rPr>
        <w:t>skatinimą, gyventojų bendruomeniškumo ugdymą ir skatinimą.</w:t>
      </w:r>
    </w:p>
    <w:p w:rsidR="00F74B4A" w:rsidRDefault="00F74B4A" w:rsidP="00DF2841">
      <w:pPr>
        <w:pStyle w:val="ListParagraph"/>
        <w:numPr>
          <w:ilvl w:val="0"/>
          <w:numId w:val="5"/>
        </w:numPr>
        <w:tabs>
          <w:tab w:val="left" w:pos="567"/>
        </w:tabs>
        <w:spacing w:after="0"/>
        <w:ind w:left="0" w:firstLine="284"/>
      </w:pPr>
      <w:r>
        <w:t>Kūno kultūros ir sporto sektoriuje aktualūs yra Lietuvos Respublikos švietimo įstatymas bei Lietuvos Respublikos kūno kultūros ir sporto įstatymas. Pirmasis dokumentas aiškiai numato, kad Lietuvos švietimo sistema apima formalųjį švietimą (pradinį, pagrindinį, vidurinį ugdymą, formalųjį profesinį mokymą ir aukštojo mokslo studijas), neformalųjį švietimą (ikimokyklinį, priešmokyklinį, kitą neformalųjį vaikų (taip pat formalųjį švietimą papildantį ugdymą) ir suaugusiųjų švietimą), savišvietą bei švietimo pagalbą (profesinį orientavimą, švietimo informacinę, psichologinę, socialinę pedagoginę, specialiąją pedagoginę ir specialiąją pagalbą, sveikatos priežiūrą mokykloje, konsultacinę, mokytojų kvalifikacijos tobulinimo ir kitą pagalbą), o n</w:t>
      </w:r>
      <w:r w:rsidRPr="00F74B4A">
        <w:t>eformaliajam vaikų švietimui priskiriamas formalųjį švietimą papildantis ugdymas, kurį vykdo muzikos, dailės, kitos menų ir sporto mokyklos.</w:t>
      </w:r>
      <w:r>
        <w:t xml:space="preserve"> Antrasis dokumentas apibrėžia kūno kultūros pamokos ir pratybų, sporto, sporto visiems sąvokas</w:t>
      </w:r>
      <w:r>
        <w:rPr>
          <w:rStyle w:val="FootnoteReference"/>
        </w:rPr>
        <w:footnoteReference w:id="27"/>
      </w:r>
      <w:r>
        <w:t xml:space="preserve">, įtvirtina, kad kūno kultūros ir sporto sistema apima vaikų ir jaunimo ugdymą kūno kultūros ir sporto srityje, taip pat </w:t>
      </w:r>
      <w:r w:rsidRPr="00F74B4A">
        <w:t>suaugusiųjų ir neįgalių žmonių kūno kultūros plėtojimą</w:t>
      </w:r>
      <w:r>
        <w:t>. Pabrėžtina, kad</w:t>
      </w:r>
      <w:r w:rsidRPr="00F74B4A">
        <w:t xml:space="preserve"> </w:t>
      </w:r>
      <w:r>
        <w:t>k</w:t>
      </w:r>
      <w:r w:rsidRPr="00F74B4A">
        <w:t>ūno kultūros ir sporto politiką savivaldybėje formuoja savivaldybės taryba</w:t>
      </w:r>
      <w:r>
        <w:t>. Be to, s</w:t>
      </w:r>
      <w:r w:rsidRPr="00F74B4A">
        <w:t xml:space="preserve">avivaldybių tarybos steigia ir likviduoja kūno kultūros ir sporto įstaigas, savo nustatyta tvarka gali finansuoti sportininkų ugdymo centrų, sporto klubų ir kitų nevyriausybinių teritorijoje veikiančių sporto organizacijų, neatliekančių viešojo </w:t>
      </w:r>
      <w:r>
        <w:t>administravimo funkcijų, veiklą, o s</w:t>
      </w:r>
      <w:r w:rsidRPr="00F74B4A">
        <w:t>avivaldybės administracijos direktorius arba jo įgaliotas kitas savivaldybės administracijos padalinys ar savivaldybės įstaiga</w:t>
      </w:r>
      <w:r>
        <w:t xml:space="preserve"> </w:t>
      </w:r>
      <w:r w:rsidRPr="00F74B4A">
        <w:t>įgyvendina kūno kultūros ir sporto plėtojimo savivaldybėje priemones, numatytas savivaldybės tarybos patvirtintuose savivaldybės strateginiame plėtros ir (ar) savivaldybės strateginiame veiklos planuose</w:t>
      </w:r>
      <w:r>
        <w:t xml:space="preserve">, taip pat </w:t>
      </w:r>
      <w:r w:rsidRPr="00F74B4A">
        <w:t xml:space="preserve">vykdo šviečiamąją veiklą, formuoja </w:t>
      </w:r>
      <w:r>
        <w:t xml:space="preserve">savivaldybės </w:t>
      </w:r>
      <w:r w:rsidRPr="00F74B4A">
        <w:t>teritorijoje gyvenančių žmonių pozityvų požiūrį į kūno kultūros ir sporto reikšmę sveikatai</w:t>
      </w:r>
      <w:r>
        <w:t>. Būtina akcentuoti, kad megėjų sporto klubai yra viešieji juridiniai asmenys, kurie tenkina viešuosius kūno kultūros ir fizinio aktyvumo skatinimo poreikius.</w:t>
      </w:r>
    </w:p>
    <w:p w:rsidR="00D067DE" w:rsidRDefault="00D067DE" w:rsidP="00DF2841">
      <w:pPr>
        <w:pStyle w:val="ListParagraph"/>
        <w:numPr>
          <w:ilvl w:val="0"/>
          <w:numId w:val="5"/>
        </w:numPr>
        <w:tabs>
          <w:tab w:val="left" w:pos="567"/>
        </w:tabs>
        <w:spacing w:after="0"/>
        <w:ind w:left="0" w:firstLine="284"/>
      </w:pPr>
      <w:r w:rsidRPr="00642FEB">
        <w:t xml:space="preserve">2011-2020 metų Vilniaus miesto kūno kultūros </w:t>
      </w:r>
      <w:r w:rsidR="00F74B4A">
        <w:t>ir sporto plėtotės strategija akcentuoja poreikį populiarinti fizinį aktyvumą kaip asmens darnos prielaidą bei visuotinę vertybę, s</w:t>
      </w:r>
      <w:r w:rsidR="00F74B4A" w:rsidRPr="00F74B4A">
        <w:t xml:space="preserve">udaryti teisines ir ekonomines sąlygas universalių sporto klubų, kaip pirminės sporto grandies </w:t>
      </w:r>
      <w:r w:rsidR="00F74B4A">
        <w:t>struktūros, sparčiam vystymuisi, s</w:t>
      </w:r>
      <w:r w:rsidR="00F74B4A" w:rsidRPr="00C64721">
        <w:t>ukurti</w:t>
      </w:r>
      <w:r w:rsidR="00F74B4A">
        <w:t xml:space="preserve"> ir </w:t>
      </w:r>
      <w:r w:rsidR="00F74B4A" w:rsidRPr="00C64721">
        <w:t>tolygiai</w:t>
      </w:r>
      <w:r w:rsidR="00F74B4A">
        <w:t xml:space="preserve"> išplėtoti </w:t>
      </w:r>
      <w:r w:rsidR="00F74B4A" w:rsidRPr="00C64721">
        <w:t>visose miesto</w:t>
      </w:r>
      <w:r w:rsidR="00F74B4A">
        <w:t xml:space="preserve"> seniūnijose bazinę sporto </w:t>
      </w:r>
      <w:r w:rsidR="00F74B4A" w:rsidRPr="00C64721">
        <w:t>infrastruktūrą</w:t>
      </w:r>
      <w:r w:rsidR="00F74B4A">
        <w:t xml:space="preserve">, kuri būtų </w:t>
      </w:r>
      <w:r w:rsidR="00F74B4A" w:rsidRPr="00C64721">
        <w:t>prieinama k</w:t>
      </w:r>
      <w:r w:rsidR="00F74B4A">
        <w:t xml:space="preserve">iekvienam bendruomenės nariui, </w:t>
      </w:r>
      <w:r w:rsidR="00F74B4A" w:rsidRPr="00C64721">
        <w:t xml:space="preserve">sudarytų tinkamas sąlygas įvairių amžiaus grupių </w:t>
      </w:r>
      <w:r w:rsidR="00F74B4A">
        <w:t>gyventojų fiziniam ugdymui</w:t>
      </w:r>
      <w:r w:rsidR="00F74B4A" w:rsidRPr="00C64721">
        <w:t xml:space="preserve">, </w:t>
      </w:r>
      <w:r w:rsidR="00F74B4A">
        <w:t>sportavimui, sporto paslaugų plėtojimui.</w:t>
      </w:r>
    </w:p>
    <w:p w:rsidR="00F74B4A" w:rsidRDefault="00F74B4A" w:rsidP="00DF2841">
      <w:pPr>
        <w:pStyle w:val="ListParagraph"/>
        <w:numPr>
          <w:ilvl w:val="0"/>
          <w:numId w:val="5"/>
        </w:numPr>
        <w:tabs>
          <w:tab w:val="left" w:pos="567"/>
        </w:tabs>
        <w:spacing w:after="0"/>
        <w:ind w:left="0" w:firstLine="284"/>
      </w:pPr>
      <w:r>
        <w:t xml:space="preserve">Kultūros sektoriuje projekto kontekste yra aktualus </w:t>
      </w:r>
      <w:r w:rsidRPr="00642FEB">
        <w:t>Lietuvos Respublikos teatrų ir koncertinių įstaigų įstatymas</w:t>
      </w:r>
      <w:r>
        <w:t>, kuris nustato, kad v</w:t>
      </w:r>
      <w:r w:rsidRPr="00F74B4A">
        <w:t>alstybės teatrai</w:t>
      </w:r>
      <w:r>
        <w:t>s</w:t>
      </w:r>
      <w:r w:rsidRPr="00F74B4A">
        <w:t xml:space="preserve"> ar koncertinė</w:t>
      </w:r>
      <w:r>
        <w:t>mis</w:t>
      </w:r>
      <w:r w:rsidRPr="00F74B4A">
        <w:t xml:space="preserve"> įstaigo</w:t>
      </w:r>
      <w:r>
        <w:t>mi</w:t>
      </w:r>
      <w:r w:rsidRPr="00F74B4A">
        <w:t xml:space="preserve">s </w:t>
      </w:r>
      <w:r>
        <w:t>laikomi</w:t>
      </w:r>
      <w:r w:rsidRPr="00F74B4A">
        <w:t xml:space="preserve"> teatrai ar koncertinės įstaigos, kurių teisinė forma yra biudžetinė įstaiga (savininkė yra valstybė) arba viešoji įstaiga (steigėja ir savininkė yra valstybė).</w:t>
      </w:r>
      <w:r>
        <w:t xml:space="preserve"> Pabrėžtina, kad v</w:t>
      </w:r>
      <w:r w:rsidRPr="00F74B4A">
        <w:t>alstybės teatrams ir koncertinėms įstaigoms iš valstybės biudžet</w:t>
      </w:r>
      <w:r>
        <w:t>o</w:t>
      </w:r>
      <w:r w:rsidRPr="00F74B4A">
        <w:t xml:space="preserve"> skiriami asignavimai išlaidoms, iš jų darbo užmokesčiui ir turtui įsigyti, </w:t>
      </w:r>
      <w:r>
        <w:t>Lietuvos Respublikos kultūros ministerijos</w:t>
      </w:r>
      <w:r w:rsidRPr="00F74B4A">
        <w:t xml:space="preserve"> patvirtintoms sezoninėms ir perspektyvinėms kūrybinės veiklos programoms vykdyti</w:t>
      </w:r>
      <w:r>
        <w:t>. Be to, v</w:t>
      </w:r>
      <w:r w:rsidRPr="00F74B4A">
        <w:t>alstybės kultūros politikos kryptis nustato Seimas, o teatrų ir koncertinių įstaigų veiklos politiką formuoja ir įgyvendina</w:t>
      </w:r>
      <w:r>
        <w:t xml:space="preserve"> Lietuvos Respublikos kultūros ministerija, įskaitant Lietuvos teatrų ir koncertinių įstaigų dalyvavimo tarpvalstybinėse kultūrinėse programose koordinavimą bei</w:t>
      </w:r>
      <w:r w:rsidRPr="00F74B4A">
        <w:t xml:space="preserve"> </w:t>
      </w:r>
      <w:r>
        <w:t>Lietuvos kultūrai svarbių teatrų ir koncertinių įstaigų kūrybinės veiklos programų ir projektų finansavimą.</w:t>
      </w:r>
    </w:p>
    <w:p w:rsidR="00F74B4A" w:rsidRDefault="00F74B4A" w:rsidP="00DF2841">
      <w:pPr>
        <w:pStyle w:val="ListParagraph"/>
        <w:numPr>
          <w:ilvl w:val="0"/>
          <w:numId w:val="5"/>
        </w:numPr>
        <w:tabs>
          <w:tab w:val="left" w:pos="567"/>
        </w:tabs>
        <w:spacing w:after="0"/>
        <w:ind w:left="0" w:firstLine="284"/>
      </w:pPr>
      <w:r w:rsidRPr="00F74B4A">
        <w:t>Vilniaus miesto savivaldybės kultūros strategijos gairės 2011–2020</w:t>
      </w:r>
      <w:r>
        <w:t xml:space="preserve"> nustato, kad kultūros plėtojimas turi būti susietas su kūrybiškumo skatinimu ir bendruomenės dalyvavimu, o </w:t>
      </w:r>
      <w:r w:rsidRPr="000309AF">
        <w:t>nepakankamas kultūros integravimas į socialinių miesto bendruomenės problemų sprendimą</w:t>
      </w:r>
      <w:r>
        <w:t xml:space="preserve"> yra viena iš pagrindinių neigiamų socialinių tendencijų.</w:t>
      </w:r>
    </w:p>
    <w:p w:rsidR="006968DD" w:rsidRDefault="00F74B4A" w:rsidP="00DF2841">
      <w:pPr>
        <w:pStyle w:val="ListParagraph"/>
        <w:numPr>
          <w:ilvl w:val="0"/>
          <w:numId w:val="5"/>
        </w:numPr>
        <w:tabs>
          <w:tab w:val="left" w:pos="567"/>
        </w:tabs>
        <w:spacing w:after="0"/>
        <w:ind w:left="0" w:firstLine="284"/>
      </w:pPr>
      <w:r>
        <w:t xml:space="preserve">Aktualu, kad </w:t>
      </w:r>
      <w:r w:rsidR="006968DD" w:rsidRPr="00642FEB">
        <w:t xml:space="preserve">Lietuvos Respublikos Vyriausybė 2006 m. sausio 12 d. nutarimu </w:t>
      </w:r>
      <w:hyperlink r:id="rId64" w:history="1">
        <w:r w:rsidR="006968DD" w:rsidRPr="00642FEB">
          <w:rPr>
            <w:rStyle w:val="Hyperlink"/>
          </w:rPr>
          <w:t>Nr. 34</w:t>
        </w:r>
      </w:hyperlink>
      <w:r w:rsidR="006968DD" w:rsidRPr="00642FEB">
        <w:t xml:space="preserve"> patvirtino, kad nacionalinis stadionas su sporto kompleksu Vilniuje, Ukmergės g. </w:t>
      </w:r>
      <w:r w:rsidR="00A72463" w:rsidRPr="00642FEB">
        <w:t>2006 metų programavimo laikotarpiu yra laikytinas nacionalinės svarbos sporto objektu. Atsižvelgiant į tai, kad numatoma projekto apimtis nesutampa su sporto objekto koncepcija, tai yra objektas yra orientuotas į kitas tikslines grupes bei veiklas</w:t>
      </w:r>
      <w:r w:rsidR="00F1724A" w:rsidRPr="00642FEB">
        <w:t>, nagrinėjamas nutarimas negali būti laikomas teisiniu pagrindu laikyti numatomą įgyvendinti projektą valstybei svarbiu projektu pagal Lietuvos Respublikos teritorijų planavimo įstatymo 2 str. 43 d.</w:t>
      </w:r>
    </w:p>
    <w:p w:rsidR="00F74B4A" w:rsidRDefault="00F74B4A" w:rsidP="00F74B4A">
      <w:pPr>
        <w:tabs>
          <w:tab w:val="left" w:pos="567"/>
        </w:tabs>
        <w:spacing w:after="0"/>
      </w:pPr>
    </w:p>
    <w:p w:rsidR="00F74B4A" w:rsidRPr="00642FEB" w:rsidRDefault="00F74B4A" w:rsidP="00F74B4A">
      <w:pPr>
        <w:tabs>
          <w:tab w:val="left" w:pos="567"/>
        </w:tabs>
        <w:spacing w:after="0"/>
        <w:ind w:firstLine="284"/>
      </w:pPr>
      <w:r>
        <w:t xml:space="preserve">Numatoma, kad įgyvendinus projektą sukurtas ilgalaikis turtas turėtų priklausyti VMSA. </w:t>
      </w:r>
    </w:p>
    <w:p w:rsidR="00497B73" w:rsidRPr="00642FEB" w:rsidRDefault="00497B73" w:rsidP="00E82715"/>
    <w:p w:rsidR="00142D24" w:rsidRPr="00642FEB" w:rsidRDefault="00142D24" w:rsidP="00F40EC0">
      <w:pPr>
        <w:pStyle w:val="Heading2"/>
      </w:pPr>
      <w:bookmarkStart w:id="60" w:name="_Toc416418387"/>
      <w:r w:rsidRPr="00642FEB">
        <w:t>Sprendžiamos problemos</w:t>
      </w:r>
      <w:bookmarkEnd w:id="60"/>
    </w:p>
    <w:p w:rsidR="00142D24" w:rsidRPr="00642FEB" w:rsidRDefault="00142D24" w:rsidP="00E82715"/>
    <w:p w:rsidR="00BC24AD" w:rsidRPr="00642FEB" w:rsidRDefault="00BC24AD" w:rsidP="004C6011">
      <w:pPr>
        <w:spacing w:after="0"/>
        <w:ind w:firstLine="284"/>
      </w:pPr>
      <w:r w:rsidRPr="00642FEB">
        <w:t>Šiame skyriuje yra aiškiai išskiriamos bei aprašomos socialinės-ekonominės aplinkos analizės vykdymo metu nustatytos problemos, kurias siekiama išspręsti, įgyvendinant investicijų projektą</w:t>
      </w:r>
      <w:r w:rsidR="00B61E34">
        <w:t>:</w:t>
      </w:r>
    </w:p>
    <w:p w:rsidR="00B61E34" w:rsidRDefault="00365DAD" w:rsidP="00DF2841">
      <w:pPr>
        <w:pStyle w:val="ListParagraph"/>
        <w:numPr>
          <w:ilvl w:val="0"/>
          <w:numId w:val="2"/>
        </w:numPr>
        <w:tabs>
          <w:tab w:val="left" w:pos="567"/>
        </w:tabs>
        <w:ind w:left="0" w:firstLine="284"/>
      </w:pPr>
      <w:r w:rsidRPr="00B61E34">
        <w:rPr>
          <w:b/>
        </w:rPr>
        <w:t>Neužtikrintas ikimokyklinio ugdymo paslaugų prieinamumas</w:t>
      </w:r>
      <w:r w:rsidR="00B61E34">
        <w:t>. Šiuo metu tėvai, nepaisant tankaus ir tolygiai išdėstyto ikimokyklinio ugdymo įstaigų tinklo, negali gauti šių viešųjų paslaugų dėl to, kad dabar esančiose ikimokyklinio ugdymo įstaigose nėra pakankamai vietų. Dėl šios priežasties jaunos šeimos, kurių šiuo metu yra ypač daug</w:t>
      </w:r>
      <w:r w:rsidR="005720D5">
        <w:t xml:space="preserve"> naujai besikurinčiose seniūnijose, turi labai daug laiko skirti darželio-lopželio paieškai bei naudoti abejotino teisėtumo priemones tam, kad vaikas patektų į darželį, kas gali paskatinti korupciją ir kitų bendruomenės narių nepasitenkinimą. Kita vertus, negavus vietos darželyje, mažiausiai vienas iš tėvų yra priverstas atsisakyti aktyvios ekonominės veiklos, su ja susijusių darbo ar ekonominių pajamų</w:t>
      </w:r>
      <w:r w:rsidR="00491ED9">
        <w:t xml:space="preserve"> tam, kad būtų užtikrinta adekvati vaiko priežiūra. Tai skatina tėvus atitolti nuo darbo rinkos, prarasti arba labai sumažinti savo kvalifikaciją, kartu užprogramuojamos vėlyvo grįžimo į darbą sąlygojamos problemos, susijusios su darbuotojo dabro kokybe, darbdavių nepasitenkinimu bei maža darbuotojo kuriama pridėtine verte.</w:t>
      </w:r>
      <w:r w:rsidR="000A7D9D">
        <w:t xml:space="preserve"> Tėvams pasirinkus auklės samdymo alternatyvą, atsiranda papildomos auklės samdymo išlaidos, kurios daugeliui jaunų šeimų yra finansiškai reikšmingos, kas nulemia prastesnę šeimos gyvenimo kokybę, atsisakymą nuo laisvalaikio pramogų, atsitraukimą nuo dalyvavimo bendruomenės gyvenime bei socialinės atskirties didėjimą.</w:t>
      </w:r>
    </w:p>
    <w:p w:rsidR="003F6A2C" w:rsidRDefault="003F6A2C" w:rsidP="00DF2841">
      <w:pPr>
        <w:pStyle w:val="ListParagraph"/>
        <w:numPr>
          <w:ilvl w:val="0"/>
          <w:numId w:val="2"/>
        </w:numPr>
        <w:tabs>
          <w:tab w:val="left" w:pos="567"/>
        </w:tabs>
        <w:ind w:left="0" w:firstLine="284"/>
      </w:pPr>
      <w:r w:rsidRPr="003F6A2C">
        <w:rPr>
          <w:b/>
        </w:rPr>
        <w:t>Nepakankamas fizinis aktyvumas</w:t>
      </w:r>
      <w:r>
        <w:t xml:space="preserve">. Šiuolaikinis Vilniaus miesto socialinis-ekonominis vystymasis, kaip ir daugelio urbanizuotų teritorijų, yra nukreiptas į </w:t>
      </w:r>
      <w:r w:rsidR="009B299C">
        <w:t xml:space="preserve">bet kurios </w:t>
      </w:r>
      <w:r>
        <w:t>veiklos pridėtinės vertės</w:t>
      </w:r>
      <w:r w:rsidR="009B299C">
        <w:t xml:space="preserve"> didinimą, kas dažniausiai yra susiję su procesų automatizavimu, IT sprendimų diegimu bei darbu kompiuterizuotose darbo vietose. Nepaisant Pasaulio sveikatos organizacijos bei kitų visuomeninių organizacijų raginimų bei </w:t>
      </w:r>
      <w:r w:rsidR="00320974">
        <w:t xml:space="preserve">atliekamo </w:t>
      </w:r>
      <w:r w:rsidR="009B299C">
        <w:t xml:space="preserve">darbo, gyventojų fizinis aktyvumas mažėja, kas </w:t>
      </w:r>
      <w:r w:rsidR="00320974">
        <w:t>sąlygoja daugybės kitų problemų, iš kurių pagrindinė yra blogėjanti sveikata ir mažėjantis imunitetas, atsiradimą.</w:t>
      </w:r>
      <w:r w:rsidR="009B299C">
        <w:t xml:space="preserve"> </w:t>
      </w:r>
      <w:r w:rsidR="00320974">
        <w:t xml:space="preserve">Kaip pagrindinės priežastys, dėl kurių mažėja fizinis aktyvumas, gali būti įvardintos tokioms tendencijoms palanki darbo aplinka, </w:t>
      </w:r>
      <w:r w:rsidR="00B37F50">
        <w:t>atitinkamai besikeičiantys maitinimosi įpročiai (kai valgoma greito maisto restoranuose, dažnai valgoma labai greitai) bei nepakankama fizinį aktyvumą skatinanti infrastruktūra. Pastaroji yra laikytina priežastimi, dėl kurios bet kuris gyven</w:t>
      </w:r>
      <w:r w:rsidR="00CF3C8F">
        <w:t>tojas, svarstantis, ar vertėtų pradėti reguliariai fiziškai mankštintis (sportuoti, bėgioti, kt.), gali sau rasti pasiteisinimą to nedaryti. Kita vertus, jeigu pradžioje paminėtos problemos gali būti sprendžiamos, nekuriant naujos fizinės  infrastruktūros (naudojant viešinimo priemones, konkursus, akcijas ir t.t.), pastaroji problema negali būti išspręsta tokiu būdu</w:t>
      </w:r>
      <w:r w:rsidR="00995820">
        <w:t>, tai yra šiuo metu esanti infrastruktūra nuolat sensta, o nesant pakankamų finansavimo šaltinių, negali būti ir tinkamai prižiūrima.</w:t>
      </w:r>
    </w:p>
    <w:p w:rsidR="00BC24AD" w:rsidRPr="00574E6D" w:rsidRDefault="00BC24AD" w:rsidP="00DF2841">
      <w:pPr>
        <w:pStyle w:val="ListParagraph"/>
        <w:numPr>
          <w:ilvl w:val="0"/>
          <w:numId w:val="2"/>
        </w:numPr>
        <w:tabs>
          <w:tab w:val="left" w:pos="567"/>
        </w:tabs>
        <w:ind w:left="0" w:firstLine="284"/>
      </w:pPr>
      <w:r w:rsidRPr="00995820">
        <w:rPr>
          <w:b/>
        </w:rPr>
        <w:t>Blogėjanti gyventojų sveikata bei nepakankamas atsparumas ligoms</w:t>
      </w:r>
      <w:r w:rsidR="00995820" w:rsidRPr="004E4E54">
        <w:t xml:space="preserve">. Nepakankamas fizinis aktyvumas nulemia sparčiai blogėjančius visuomenės sveikatos rodiklius bei </w:t>
      </w:r>
      <w:r w:rsidR="00DE41A6" w:rsidRPr="004E4E54">
        <w:t xml:space="preserve">mažėjantį gyventojų imunitetą, ypač tais atvejais, kai aplinka yra palanki daugintis virusams bei bakterijoms (pvz., šaltuoju </w:t>
      </w:r>
      <w:r w:rsidR="004E4E54" w:rsidRPr="004E4E54">
        <w:t>metų laiku).</w:t>
      </w:r>
      <w:r w:rsidR="004E4E54">
        <w:t xml:space="preserve"> Blogėjanti gyvenimo sveikata taip pat yra susijusi su žymiai didesnėmis sveikatos priežiūrai skiriamomis išlaidomis vėlesniu asmens gyvenimo etapu, kadangi senstant asmens ir taip nepakankamai atsparią imuninę sistemą vis efektyviau </w:t>
      </w:r>
      <w:r w:rsidR="00C90730">
        <w:t>veikia skirtingų ligų sukėlėjai. Didesnis sergančiųjų skaičius taip pat žymiai pablogina valstybės ekonominę padėtį, kadangi sirgdamas žmogus ne tik negali kurti pridėtinės vertės, bet ir turi būti išlaikomas kitų dirbančiųjų, kas gali nulemti didesnį socialinei ir sveikatos apsaugai skiriamų valstybės išteklių dalį bei mokestinės naštos padidinimą.</w:t>
      </w:r>
      <w:r w:rsidR="00574E6D">
        <w:t xml:space="preserve"> Vienas iš efektyviausių būdų kovoti su šia problema yra užtikrinti Pasaulio sveikatos organizacijos rekomendacijas ir asmens amžių atitinkantį fizinį aktyvumą, kuris sumažintų sergamumą, leistų kuo labiau panaudoti žmogaus gebėjimus per jo aktyvaus ekonominio gyvenimo </w:t>
      </w:r>
      <w:r w:rsidR="00574E6D" w:rsidRPr="00574E6D">
        <w:t>laikotarpį.</w:t>
      </w:r>
    </w:p>
    <w:p w:rsidR="00574E6D" w:rsidRPr="00574E6D" w:rsidRDefault="00BC24AD" w:rsidP="00DF2841">
      <w:pPr>
        <w:pStyle w:val="ListParagraph"/>
        <w:numPr>
          <w:ilvl w:val="0"/>
          <w:numId w:val="2"/>
        </w:numPr>
        <w:tabs>
          <w:tab w:val="left" w:pos="567"/>
        </w:tabs>
        <w:ind w:left="0" w:firstLine="284"/>
      </w:pPr>
      <w:r w:rsidRPr="00574E6D">
        <w:rPr>
          <w:b/>
        </w:rPr>
        <w:t>Gyventojų socialinė atskirtis</w:t>
      </w:r>
      <w:r w:rsidR="00574E6D" w:rsidRPr="00574E6D">
        <w:t>.</w:t>
      </w:r>
      <w:r w:rsidR="00574E6D">
        <w:t xml:space="preserve"> </w:t>
      </w:r>
      <w:r w:rsidR="00BD42D8">
        <w:t>Nesant bendruomenės daugumai skirtos infrastruktūros, gyventojai ne tik yra priversti būti visiškai individualistais, bet ir atsiriboti nuo kitų bendruomenės narių, kas gali paskatinti priešiškumą, sumažinti empatijos (atjautos) jausmų pasireiškimą bei prisidėti prie visuomenės susiskaldymo. Tokiais atvejais visuomenė tampa labiau pažeidžiama ir įtakojama propagandos, sumažėja pilietiškumas</w:t>
      </w:r>
      <w:r w:rsidR="00B166AA">
        <w:t xml:space="preserve">. Vienas iš efektyviausių būdų </w:t>
      </w:r>
      <w:r w:rsidR="004977C3">
        <w:t xml:space="preserve">išspręsti šią problemą </w:t>
      </w:r>
      <w:r w:rsidR="00B166AA">
        <w:t>yra kuo labiau skatinti bendruomenės narius dalyvauti kultūrinėje, fizinio aktyvumo, socialinio bendravimo veikloje, kuri leistų susipažinti ir pabendrauti su kuo didesniu skirtingo amžiaus,</w:t>
      </w:r>
      <w:r w:rsidR="004977C3">
        <w:t xml:space="preserve"> pajamų lygio bei </w:t>
      </w:r>
      <w:r w:rsidR="00B166AA">
        <w:t xml:space="preserve">lyties asmenų skaičiumi tam, kad asmuo įvertintų </w:t>
      </w:r>
      <w:r w:rsidR="00382125">
        <w:t xml:space="preserve">kitų požiūrį, sugebėtų </w:t>
      </w:r>
      <w:r w:rsidR="004977C3">
        <w:t>suformuoti savo argumentais pagrįstą nuomonę bei ją įtikinamai išreikšti.</w:t>
      </w:r>
    </w:p>
    <w:p w:rsidR="00FF3ED4" w:rsidRDefault="00365DAD" w:rsidP="00DF2841">
      <w:pPr>
        <w:pStyle w:val="ListParagraph"/>
        <w:numPr>
          <w:ilvl w:val="0"/>
          <w:numId w:val="2"/>
        </w:numPr>
        <w:tabs>
          <w:tab w:val="left" w:pos="567"/>
        </w:tabs>
        <w:spacing w:after="0"/>
        <w:ind w:left="0" w:firstLine="284"/>
      </w:pPr>
      <w:r w:rsidRPr="00E627FF">
        <w:rPr>
          <w:b/>
        </w:rPr>
        <w:t>Nesukurta pakankama prieinamų sveikatin</w:t>
      </w:r>
      <w:r w:rsidR="00222B57" w:rsidRPr="00E627FF">
        <w:rPr>
          <w:b/>
        </w:rPr>
        <w:t>gu</w:t>
      </w:r>
      <w:r w:rsidRPr="00E627FF">
        <w:rPr>
          <w:b/>
        </w:rPr>
        <w:t>mo, švietimo, kultūros ir laisvalaikio paslaugų miesto gyventojams, ypač socialiai jautrioms grupėms (neįgaliesiems, jaunimui bei senjorams), pasiūla</w:t>
      </w:r>
      <w:r w:rsidR="00E627FF" w:rsidRPr="00E627FF">
        <w:rPr>
          <w:b/>
        </w:rPr>
        <w:t>.</w:t>
      </w:r>
      <w:r w:rsidR="00E627FF">
        <w:t xml:space="preserve"> Šiuo metu Vilniaus miesto Šiaurinės tikslinės teritorijos bendruomenės gyventojai neturi pakankamai šiuolaikinės infrastruktūros, skirtos užtikrinti jų sveikatos puosėlėjimo, neformaliojo švietimo, kultūros bei laisvalaikio praleidimo poreikius.</w:t>
      </w:r>
      <w:r w:rsidR="00DC5519">
        <w:t xml:space="preserve"> Dėl šios priežasties nemaža dalis jaunimo</w:t>
      </w:r>
      <w:r w:rsidR="00FF3ED4">
        <w:t>, neturėdama kuo užsiimti,</w:t>
      </w:r>
      <w:r w:rsidR="00DC5519">
        <w:t xml:space="preserve"> yra linkusi į nusikalstamumą, kaip aštresnių emocijų, konkurencijos, adrenalino šaltinį, tuo pačiu sumažėja asmenų, linkusių sąžiningai dirbti ekonominio gyvenimo laikotarpį</w:t>
      </w:r>
      <w:r w:rsidR="00FF3ED4">
        <w:t xml:space="preserve"> bei gyvenimo kokybė Vilniaus mieste.</w:t>
      </w:r>
    </w:p>
    <w:p w:rsidR="00FF3ED4" w:rsidRDefault="00FF3ED4" w:rsidP="00C06FD6">
      <w:pPr>
        <w:tabs>
          <w:tab w:val="left" w:pos="567"/>
        </w:tabs>
        <w:spacing w:after="0"/>
        <w:ind w:firstLine="284"/>
      </w:pPr>
      <w:r w:rsidRPr="00FF3ED4">
        <w:t>Esant paklausai, tačiau nesant pasiūlos, šiuo metu nevyksta nemaža dalis Vilniaus miesto potencialių renginių (</w:t>
      </w:r>
      <w:r w:rsidR="00C06FD6">
        <w:t>m</w:t>
      </w:r>
      <w:r w:rsidRPr="00FF3ED4">
        <w:t>iestų partnerystės šventė</w:t>
      </w:r>
      <w:r w:rsidR="00C06FD6">
        <w:t>, kaimynų</w:t>
      </w:r>
      <w:r w:rsidRPr="00FF3ED4">
        <w:t xml:space="preserve"> dienos šventė</w:t>
      </w:r>
      <w:r w:rsidR="00C06FD6">
        <w:t xml:space="preserve">, </w:t>
      </w:r>
      <w:r w:rsidRPr="00FF3ED4">
        <w:t>žaidynės</w:t>
      </w:r>
      <w:r w:rsidR="00C06FD6" w:rsidRPr="00C06FD6">
        <w:t xml:space="preserve"> </w:t>
      </w:r>
      <w:r w:rsidR="00C06FD6">
        <w:t>„</w:t>
      </w:r>
      <w:r w:rsidR="00C06FD6" w:rsidRPr="00FF3ED4">
        <w:t>Sportas visiems</w:t>
      </w:r>
      <w:r w:rsidR="00C06FD6">
        <w:t>“, m</w:t>
      </w:r>
      <w:r w:rsidRPr="00FF3ED4">
        <w:t>asinių sveikatinimo mankštų renginiai</w:t>
      </w:r>
      <w:r w:rsidR="00C06FD6">
        <w:t xml:space="preserve">, </w:t>
      </w:r>
      <w:r w:rsidRPr="00FF3ED4">
        <w:t>Vilniaus miesto kovos menų festivalis</w:t>
      </w:r>
      <w:r w:rsidR="00C06FD6">
        <w:t>), kiekviename kurių dalyvautų virš 10.000 žiūrovų.</w:t>
      </w:r>
    </w:p>
    <w:p w:rsidR="00CD73F9" w:rsidRDefault="00C06FD6" w:rsidP="00B67752">
      <w:pPr>
        <w:tabs>
          <w:tab w:val="left" w:pos="567"/>
        </w:tabs>
        <w:spacing w:after="0"/>
        <w:ind w:firstLine="284"/>
      </w:pPr>
      <w:r>
        <w:t>Dėl infrastruktūros trūkumų tokie v</w:t>
      </w:r>
      <w:r w:rsidRPr="00C06FD6">
        <w:t>isuomeniniai sporto</w:t>
      </w:r>
      <w:r>
        <w:t xml:space="preserve"> bei</w:t>
      </w:r>
      <w:r w:rsidRPr="00C06FD6">
        <w:t xml:space="preserve"> sveikatin</w:t>
      </w:r>
      <w:r>
        <w:t xml:space="preserve">gumo </w:t>
      </w:r>
      <w:r w:rsidRPr="00C06FD6">
        <w:t>renginiai (sporto ir ak</w:t>
      </w:r>
      <w:r w:rsidR="00CD73F9">
        <w:t>t</w:t>
      </w:r>
      <w:r w:rsidRPr="00C06FD6">
        <w:t>yvios ir sveikos gyvensenos populiarinimui skirti renginiai)</w:t>
      </w:r>
      <w:r w:rsidR="00CD73F9">
        <w:t xml:space="preserve"> kaip Olimpinė diena bei Lietuvos mokinių olimpinis festivalis, kuriuos organizuoja atitinkamai Lietuvos Tautinis Olimpinis Komitetas</w:t>
      </w:r>
      <w:r w:rsidR="009D67DB">
        <w:t xml:space="preserve"> (LTOK)</w:t>
      </w:r>
      <w:r w:rsidR="00CD73F9">
        <w:t xml:space="preserve"> bei Lietuvos Respublikos švietimo ministerija</w:t>
      </w:r>
      <w:r w:rsidR="009D67DB">
        <w:t xml:space="preserve"> (LR ŠMM)</w:t>
      </w:r>
      <w:r w:rsidR="00CD73F9">
        <w:t xml:space="preserve">, Kūno kultūros ir sporto departamentas </w:t>
      </w:r>
      <w:r w:rsidR="009D67DB">
        <w:t xml:space="preserve">(KKSD) </w:t>
      </w:r>
      <w:r w:rsidR="00CD73F9">
        <w:t>ir Lietuvos Tautinis Olimpinis Komitetas, vyksta keliose skirtingose vietose vietoje vienos vietos (žiūrovų</w:t>
      </w:r>
      <w:r w:rsidR="00B67752">
        <w:t xml:space="preserve"> skaičius – iki 7.000), taip pat nevyksta nemažai respublikinių ir Vilniaus miesto kultūros renginių</w:t>
      </w:r>
      <w:r w:rsidR="00E43404">
        <w:t xml:space="preserve"> (žr. lentelę žemiau)</w:t>
      </w:r>
      <w:r w:rsidR="00B67752">
        <w:t>.</w:t>
      </w:r>
    </w:p>
    <w:p w:rsidR="0032242D" w:rsidRDefault="00B67752" w:rsidP="00DF2841">
      <w:pPr>
        <w:pStyle w:val="ListParagraph"/>
        <w:numPr>
          <w:ilvl w:val="0"/>
          <w:numId w:val="2"/>
        </w:numPr>
        <w:tabs>
          <w:tab w:val="left" w:pos="567"/>
        </w:tabs>
        <w:ind w:left="0" w:firstLine="284"/>
      </w:pPr>
      <w:r w:rsidRPr="00B67752">
        <w:rPr>
          <w:b/>
        </w:rPr>
        <w:t>Nepakankama į verslo pradžios ska</w:t>
      </w:r>
      <w:r w:rsidR="00A04368">
        <w:rPr>
          <w:b/>
        </w:rPr>
        <w:t>tinimą orientuotos</w:t>
      </w:r>
      <w:r w:rsidRPr="00B67752">
        <w:rPr>
          <w:b/>
        </w:rPr>
        <w:t xml:space="preserve"> i</w:t>
      </w:r>
      <w:r w:rsidR="00A04368">
        <w:rPr>
          <w:b/>
        </w:rPr>
        <w:t>nfrastruktūros pasiūla</w:t>
      </w:r>
      <w:r>
        <w:t xml:space="preserve">. </w:t>
      </w:r>
      <w:r w:rsidR="0032242D">
        <w:t>Vilniaus mieste kuriasi vis daugiau įmonių, o ūkio subjektų, registruotų Vilniaus mieste skaičius nuosekliai auga. Vis dėlto, įmonės s</w:t>
      </w:r>
      <w:r w:rsidR="002B712B">
        <w:t>usiduria su sunkumais, siekdamos plėtoti savo verslą, kadangi įprastai naujas įmonės kuria pradedantieji verslininkai, kuriems verslo valdymas yra nuolatinio mokymosi šaltinis, kuris be tinkamo palaikymo iš viešojo sektoriaus tampa tampa ne orientuoto mokymosi, o klaidų ir bandymų metodu. Dėl šios priežasties naujoms įmonėms yra sunku įsitvirtinti rinkoje bei apibrėžti savo veiklos nišą (sferą)</w:t>
      </w:r>
      <w:r w:rsidR="00093A7C">
        <w:t xml:space="preserve">. Šiuo metu verslininkai gali gauti pagalbą pagal atskiras priemones ir krepšelius decentralizuotai, tačiau šiais jiems teikiamos paramos ir pagalbos šaltiniais tenka rūpintis patiems. Be to, dažnai besikuriančios įmonės susiduria su infrastruktūros nuomos problema, kadangi nesant verslo plėtrai tinkamos, daug vartotojų sulaukiančios vietos, </w:t>
      </w:r>
      <w:r w:rsidR="00647732">
        <w:t>verslo naujokai nesugeba suformuoti vartotojų bazės, įsitvirtinti rinkoje bei suformuoti savo paslaugų/prekių žinomumą vartotojų tarpe.</w:t>
      </w:r>
      <w:r w:rsidR="00703682">
        <w:t xml:space="preserve"> Tokiu</w:t>
      </w:r>
      <w:r w:rsidR="00647732">
        <w:t xml:space="preserve"> būdu verslo pradžia tampa žymiai apsunkinta, o nauja įmonė yra priversta konkuruoti su jau įsitvirtinusiomis įmonėmis apsunkintomis sąlygomis. Šią problemą padėtų išspręsti rinkos kainas atitinkančios bei paslaugų teikimui (prekių pardavimui) tinkamos infrastruktūros prieinamumas </w:t>
      </w:r>
      <w:r w:rsidR="00A04368">
        <w:t>tokioje vietoje, kuri būtų patraukli vartotojų pasiekiamumo bei marketingo aspektais.</w:t>
      </w:r>
    </w:p>
    <w:p w:rsidR="00703682" w:rsidRDefault="00703682" w:rsidP="00703682">
      <w:pPr>
        <w:pStyle w:val="ListParagraph"/>
        <w:tabs>
          <w:tab w:val="left" w:pos="567"/>
        </w:tabs>
        <w:ind w:left="0" w:firstLine="284"/>
      </w:pPr>
      <w:r>
        <w:t>Pabrėžtina, kad naujai besisteigiančioms verslo įmonėms yra labai aktuali mokymosi (neformaliojo darbuotojų švietimo) infrastruktūra, kuria būtų galima pasinaudoti įmonės verslo aplinkos nagrinėjimui bei sprendimų priėmimui. Be to, naujas įmones dažnai kuria jaunimas (iki 29 metų amžiaus), kurie siekia suderinti verslo ir asmeninius tobulėjimo, mo</w:t>
      </w:r>
      <w:r w:rsidR="00FD158B">
        <w:t>kymosi bei bendravimo poreikius, tačiau šiuo metu prieiga prie tokios infrastruktūros tankiai apgyvendintose Šiaurinės tikslinės teritorijos vietose yra ribota.</w:t>
      </w:r>
    </w:p>
    <w:p w:rsidR="0032242D" w:rsidRDefault="00437BC9" w:rsidP="00DF2841">
      <w:pPr>
        <w:pStyle w:val="ListParagraph"/>
        <w:numPr>
          <w:ilvl w:val="0"/>
          <w:numId w:val="2"/>
        </w:numPr>
        <w:tabs>
          <w:tab w:val="left" w:pos="567"/>
        </w:tabs>
        <w:ind w:left="0" w:firstLine="284"/>
      </w:pPr>
      <w:r w:rsidRPr="00437BC9">
        <w:rPr>
          <w:b/>
        </w:rPr>
        <w:t>Nekokybiška viešųjų paslaugų teikimui naudojama infrastruktūra</w:t>
      </w:r>
      <w:r>
        <w:t xml:space="preserve">. Gyventojai, siekdami gauti viešąją paslaugą, visada yra linkę labiau naudotis tokiomis paslaugomis, kurios yra teikiamos tinkamai sutvarkytose, apšviestose, švariose, erdviose patalpose. Kita vertus, nesant tokių sąlygų, asmuo yra linkęs naudotis tik tokia paslauga, kurią yra būtina gauti </w:t>
      </w:r>
      <w:r w:rsidR="00703682">
        <w:t>konkrečiu</w:t>
      </w:r>
      <w:r>
        <w:t xml:space="preserve"> gyvenimo momentu</w:t>
      </w:r>
      <w:r w:rsidR="00703682">
        <w:t xml:space="preserve">, tačiau atsisako (arba delsia) naudotis paslauga, kuri yra teikiama higienos bei sanitarijos normų neatitinkančiose patalpose. </w:t>
      </w:r>
      <w:r w:rsidR="00FD158B">
        <w:t xml:space="preserve">Pavyzdžiui, Vilniaus miesto centrinės bibliotekos Šeškinės filialas yra įsikūręs daugiabučio namo bute, todėl </w:t>
      </w:r>
      <w:r w:rsidR="00F964A6">
        <w:t>viešųjų paslaugų teikimas yra aiškiai apribotas fizinėmis galimybėmis, koncertinė įstaiga Valstybinis dainų ir šokių ansamblis „Lietuva“</w:t>
      </w:r>
      <w:r w:rsidR="00FD158B">
        <w:t xml:space="preserve"> </w:t>
      </w:r>
      <w:r w:rsidR="00F964A6">
        <w:t>bei koncertinė įstaiga Valstybinis pučiamųjų instrumentų orkestras „Trimitas“ yra įsikūrę</w:t>
      </w:r>
      <w:r w:rsidR="00AE7EDE">
        <w:t xml:space="preserve"> netinkamai šių organizacijų</w:t>
      </w:r>
      <w:r w:rsidR="008807D4">
        <w:t xml:space="preserve"> šiuolaikinei</w:t>
      </w:r>
      <w:r w:rsidR="00AE7EDE">
        <w:t xml:space="preserve"> veiklai įrengtose patalpose</w:t>
      </w:r>
      <w:r w:rsidR="00A81497">
        <w:t>.</w:t>
      </w:r>
      <w:r w:rsidR="00C0061C">
        <w:t xml:space="preserve"> </w:t>
      </w:r>
      <w:r w:rsidR="00A81497">
        <w:t xml:space="preserve">Šios aplinkybės gali būti vertinamos kaip sąlygojančios vis mažėjantį koncertinių įstaigų koncertų žiūrovų skaičių, kadangi neturint tinkamai įrengtų repeticijoms skirtų salių taip pat yra labai sudėtinga pasirengti viešiems pasirodymams. </w:t>
      </w:r>
      <w:r w:rsidR="00C0061C">
        <w:t xml:space="preserve">Lietuvos sporto muziejus veikia </w:t>
      </w:r>
      <w:r w:rsidR="00A81497">
        <w:t>papildomo įrengimo (</w:t>
      </w:r>
      <w:r w:rsidR="00C0061C">
        <w:t>remonto</w:t>
      </w:r>
      <w:r w:rsidR="00A81497">
        <w:t>)</w:t>
      </w:r>
      <w:r w:rsidR="00C0061C">
        <w:t xml:space="preserve"> reikalaujančiose patalpose</w:t>
      </w:r>
      <w:r w:rsidR="00077EA6">
        <w:t xml:space="preserve"> </w:t>
      </w:r>
      <w:r w:rsidR="00ED7ADC">
        <w:t xml:space="preserve">bei muziejaus lankomumo neskatinančioje fizinėje teritorijoje </w:t>
      </w:r>
      <w:r w:rsidR="00077EA6">
        <w:t>(žr. paveiksl</w:t>
      </w:r>
      <w:r w:rsidR="000D28DB">
        <w:t>ą</w:t>
      </w:r>
      <w:r w:rsidR="00077EA6">
        <w:t xml:space="preserve"> žemiau)</w:t>
      </w:r>
      <w:r w:rsidR="00C0061C">
        <w:t>.</w:t>
      </w:r>
      <w:r w:rsidR="00AE7EDE">
        <w:t xml:space="preserve"> </w:t>
      </w:r>
    </w:p>
    <w:p w:rsidR="00E57C5A" w:rsidRDefault="00E57C5A" w:rsidP="00E57C5A">
      <w:pPr>
        <w:pStyle w:val="ListParagraph"/>
        <w:tabs>
          <w:tab w:val="left" w:pos="567"/>
        </w:tabs>
        <w:ind w:left="0" w:firstLine="284"/>
      </w:pPr>
    </w:p>
    <w:p w:rsidR="005F2E8F" w:rsidRPr="00642FEB" w:rsidRDefault="005F2E8F" w:rsidP="00AC555E">
      <w:pPr>
        <w:pStyle w:val="Caption"/>
        <w:spacing w:after="0"/>
        <w:rPr>
          <w:b w:val="0"/>
          <w:color w:val="auto"/>
          <w:sz w:val="22"/>
          <w:szCs w:val="22"/>
        </w:rPr>
      </w:pPr>
      <w:bookmarkStart w:id="61" w:name="_Toc416418410"/>
      <w:r w:rsidRPr="00642FEB">
        <w:rPr>
          <w:rStyle w:val="Emphasis"/>
          <w:b w:val="0"/>
          <w:i w:val="0"/>
          <w:color w:val="auto"/>
          <w:sz w:val="22"/>
          <w:szCs w:val="22"/>
        </w:rPr>
        <w:t xml:space="preserve">Paveikslas </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STYLEREF 1 \s </w:instrText>
      </w:r>
      <w:r w:rsidRPr="00642FEB">
        <w:rPr>
          <w:rStyle w:val="Emphasis"/>
          <w:b w:val="0"/>
          <w:i w:val="0"/>
          <w:color w:val="auto"/>
          <w:sz w:val="22"/>
          <w:szCs w:val="22"/>
        </w:rPr>
        <w:fldChar w:fldCharType="separate"/>
      </w:r>
      <w:r w:rsidR="00D306F4">
        <w:rPr>
          <w:rStyle w:val="Emphasis"/>
          <w:b w:val="0"/>
          <w:i w:val="0"/>
          <w:noProof/>
          <w:color w:val="auto"/>
          <w:sz w:val="22"/>
          <w:szCs w:val="22"/>
        </w:rPr>
        <w:t>1</w:t>
      </w:r>
      <w:r w:rsidRPr="00642FEB">
        <w:rPr>
          <w:rStyle w:val="Emphasis"/>
          <w:b w:val="0"/>
          <w:i w:val="0"/>
          <w:color w:val="auto"/>
          <w:sz w:val="22"/>
          <w:szCs w:val="22"/>
        </w:rPr>
        <w:fldChar w:fldCharType="end"/>
      </w:r>
      <w:r w:rsidRPr="00642FEB">
        <w:rPr>
          <w:rStyle w:val="Emphasis"/>
          <w:b w:val="0"/>
          <w:i w:val="0"/>
          <w:color w:val="auto"/>
          <w:sz w:val="22"/>
          <w:szCs w:val="22"/>
        </w:rPr>
        <w:t>.</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SEQ Paveikslas \* ARABIC \s 1 </w:instrText>
      </w:r>
      <w:r w:rsidRPr="00642FEB">
        <w:rPr>
          <w:rStyle w:val="Emphasis"/>
          <w:b w:val="0"/>
          <w:i w:val="0"/>
          <w:color w:val="auto"/>
          <w:sz w:val="22"/>
          <w:szCs w:val="22"/>
        </w:rPr>
        <w:fldChar w:fldCharType="separate"/>
      </w:r>
      <w:r w:rsidR="00D306F4">
        <w:rPr>
          <w:rStyle w:val="Emphasis"/>
          <w:b w:val="0"/>
          <w:i w:val="0"/>
          <w:noProof/>
          <w:color w:val="auto"/>
          <w:sz w:val="22"/>
          <w:szCs w:val="22"/>
        </w:rPr>
        <w:t>11</w:t>
      </w:r>
      <w:r w:rsidRPr="00642FEB">
        <w:rPr>
          <w:rStyle w:val="Emphasis"/>
          <w:b w:val="0"/>
          <w:i w:val="0"/>
          <w:color w:val="auto"/>
          <w:sz w:val="22"/>
          <w:szCs w:val="22"/>
        </w:rPr>
        <w:fldChar w:fldCharType="end"/>
      </w:r>
      <w:r w:rsidRPr="00642FEB">
        <w:rPr>
          <w:rStyle w:val="Emphasis"/>
          <w:b w:val="0"/>
          <w:i w:val="0"/>
          <w:color w:val="auto"/>
          <w:sz w:val="22"/>
          <w:szCs w:val="22"/>
        </w:rPr>
        <w:t xml:space="preserve">. </w:t>
      </w:r>
      <w:r>
        <w:rPr>
          <w:b w:val="0"/>
          <w:color w:val="auto"/>
          <w:sz w:val="22"/>
          <w:szCs w:val="22"/>
        </w:rPr>
        <w:t>Lietuvos sporto muziejaus infrastruktūra</w:t>
      </w:r>
      <w:bookmarkEnd w:id="61"/>
    </w:p>
    <w:p w:rsidR="007D62B8" w:rsidRDefault="007D62B8" w:rsidP="00AC555E">
      <w:pPr>
        <w:pStyle w:val="ListParagraph"/>
        <w:ind w:left="0"/>
        <w:jc w:val="center"/>
      </w:pPr>
      <w:r w:rsidRPr="007D62B8">
        <w:rPr>
          <w:noProof/>
          <w:lang w:eastAsia="lt-LT"/>
        </w:rPr>
        <w:drawing>
          <wp:inline distT="0" distB="0" distL="0" distR="0" wp14:anchorId="79EA74B8" wp14:editId="328CB001">
            <wp:extent cx="4763135" cy="3238726"/>
            <wp:effectExtent l="0" t="0" r="0" b="0"/>
            <wp:docPr id="18" name="Picture 18" descr="C:\Users\ADB\Dropbox\Portable\Documents\Pictures\screenshot.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B\Dropbox\Portable\Documents\Pictures\screenshot.3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819104" cy="3276783"/>
                    </a:xfrm>
                    <a:prstGeom prst="rect">
                      <a:avLst/>
                    </a:prstGeom>
                    <a:noFill/>
                    <a:ln>
                      <a:noFill/>
                    </a:ln>
                  </pic:spPr>
                </pic:pic>
              </a:graphicData>
            </a:graphic>
          </wp:inline>
        </w:drawing>
      </w:r>
    </w:p>
    <w:p w:rsidR="00AC555E" w:rsidRPr="00AC555E" w:rsidRDefault="00AC555E" w:rsidP="00AC555E">
      <w:pPr>
        <w:pStyle w:val="ListParagraph"/>
        <w:tabs>
          <w:tab w:val="left" w:pos="567"/>
        </w:tabs>
        <w:ind w:left="0"/>
        <w:rPr>
          <w:i/>
          <w:sz w:val="20"/>
          <w:szCs w:val="20"/>
        </w:rPr>
      </w:pPr>
      <w:r w:rsidRPr="00AC555E">
        <w:rPr>
          <w:i/>
          <w:sz w:val="20"/>
          <w:szCs w:val="20"/>
        </w:rPr>
        <w:t xml:space="preserve">Duomenų šaltinis: </w:t>
      </w:r>
      <w:hyperlink r:id="rId66" w:history="1">
        <w:r w:rsidRPr="00AC555E">
          <w:rPr>
            <w:rStyle w:val="Hyperlink"/>
            <w:i/>
            <w:sz w:val="20"/>
            <w:szCs w:val="20"/>
          </w:rPr>
          <w:t>www.google.com/maps</w:t>
        </w:r>
      </w:hyperlink>
    </w:p>
    <w:p w:rsidR="00AC555E" w:rsidRDefault="00AC555E" w:rsidP="007D62B8">
      <w:pPr>
        <w:pStyle w:val="ListParagraph"/>
        <w:tabs>
          <w:tab w:val="left" w:pos="567"/>
        </w:tabs>
        <w:ind w:left="0"/>
        <w:jc w:val="center"/>
      </w:pPr>
    </w:p>
    <w:p w:rsidR="008C5B28" w:rsidRDefault="008C5B28" w:rsidP="008C5B28">
      <w:pPr>
        <w:pStyle w:val="ListParagraph"/>
        <w:tabs>
          <w:tab w:val="left" w:pos="567"/>
        </w:tabs>
        <w:ind w:left="0" w:firstLine="284"/>
      </w:pPr>
      <w:r w:rsidRPr="00E57C5A">
        <w:t xml:space="preserve">Ši problema taip pat yra susijusi su aplinkai keliama grėsme: nesant pakankamą žiūrovų skaičių galinčios aptarnauti infrastruktūros, Vilniaus mieste vykstantys </w:t>
      </w:r>
      <w:r>
        <w:t xml:space="preserve">kultūros </w:t>
      </w:r>
      <w:r w:rsidRPr="00E57C5A">
        <w:t>renginiai, kuriuose dalyvauja ir nemaža bendruomenės dalis</w:t>
      </w:r>
      <w:r>
        <w:t>, kelia grėsmę parkų infrastruktūrai dėl didelio lankytojų skaičius (žr. lentelę žemiau).</w:t>
      </w:r>
      <w:r w:rsidR="00FB203C">
        <w:t xml:space="preserve"> Vykdant daug žiūrovų pritraukiančius renginius, yra būtinas pakankamas laiko tarpas pasirengimui renginio dienai/dienoms</w:t>
      </w:r>
      <w:r w:rsidR="00911C13">
        <w:t>, taip pat renginio vietos sutvarkymui ir grąžinimui į tokį lygį, kuris buvo iki renginio pradžios. Atitinkamai, kiekviena</w:t>
      </w:r>
      <w:r w:rsidR="009F2657">
        <w:t>m</w:t>
      </w:r>
      <w:r w:rsidR="00911C13">
        <w:t xml:space="preserve"> rengin</w:t>
      </w:r>
      <w:r w:rsidR="009F2657">
        <w:t>iui</w:t>
      </w:r>
      <w:r w:rsidR="00911C13">
        <w:t>, nors ir vyksta</w:t>
      </w:r>
      <w:r w:rsidR="009F2657">
        <w:t>nčiam</w:t>
      </w:r>
      <w:r w:rsidR="00911C13">
        <w:t>, pvz., vieną dieną, turi</w:t>
      </w:r>
      <w:r w:rsidR="009F2657">
        <w:t xml:space="preserve"> būti numatytos trys</w:t>
      </w:r>
      <w:r w:rsidR="00820E97">
        <w:t>-šešios</w:t>
      </w:r>
      <w:r w:rsidR="009F2657">
        <w:t xml:space="preserve"> dienos parengti infrastruktūrą (įrengti mobilią garso aparatūrą, apšvietimo įrangą, mobilias sėdimas vietas, kt.), kas ženkliai padidina realų infrastruktūros užimtumą.</w:t>
      </w:r>
    </w:p>
    <w:p w:rsidR="008D23E7" w:rsidRDefault="008D23E7" w:rsidP="00DA2CF7">
      <w:pPr>
        <w:pStyle w:val="ListParagraph"/>
        <w:tabs>
          <w:tab w:val="left" w:pos="567"/>
        </w:tabs>
        <w:ind w:left="0" w:firstLine="284"/>
      </w:pPr>
      <w:r>
        <w:t xml:space="preserve">Kaip nurodyta investicijų </w:t>
      </w:r>
      <w:r w:rsidR="00AC6F6F">
        <w:t xml:space="preserve">projekto 2.6. skyriuje, </w:t>
      </w:r>
      <w:r w:rsidRPr="00642FEB">
        <w:t>projektu numatoma sukurti infrastruktūra gali būti panaudojama intensyviau/efektyviau</w:t>
      </w:r>
      <w:r w:rsidR="00AC6F6F">
        <w:t xml:space="preserve">, jeigu Lietuvos Respublikos </w:t>
      </w:r>
      <w:r w:rsidRPr="00642FEB">
        <w:t>sostinėje (Vilniuje) esančios centrinės valdžios institucijos išreikštų poreikį ją naudotis tuo metu, kai infrastruktūra nėra užimta, vyk</w:t>
      </w:r>
      <w:r w:rsidR="004E234A">
        <w:t>dant projekto vykdytojo veiklas. Pabrėžtina, kad didžiausią poreikį bendruomenės daugumos renginiams turi projekto vykdytojas (</w:t>
      </w:r>
      <w:r w:rsidR="005F69E2">
        <w:t xml:space="preserve">naujai kuriamą infrastruktūrą VMSA numato panaudoti savo organizuojamų renginių vykdymui mažiausiai </w:t>
      </w:r>
      <w:r w:rsidR="008801F5">
        <w:t>241</w:t>
      </w:r>
      <w:r w:rsidR="005F69E2">
        <w:t xml:space="preserve"> kalendorinę dieną kasmet</w:t>
      </w:r>
      <w:r w:rsidR="004E234A">
        <w:t xml:space="preserve">), o centrinės valdžios institucijų </w:t>
      </w:r>
      <w:r w:rsidR="0043619F">
        <w:t xml:space="preserve">kuriama paklausa gali būti tenkinama tik tuo atveju, jeigu atitinkama infrastruktūra tuo metu nėra užimta, organizuojant VMSA renginius. </w:t>
      </w:r>
      <w:r w:rsidR="00304B3D">
        <w:t xml:space="preserve">Kitaip tariant, bendruomenės daugumai kuriama infrastruktūra yra labiausiai reikalinga būtent Vilniaus miesto šiaurinės teritorijos bendruomenei, todėl jos poreikiai yra laikytini prioritetiniais infrastruktūros panaudojimo požiūriu. </w:t>
      </w:r>
      <w:r w:rsidR="0043619F">
        <w:t>Tokia pati taisyklė yra taikytina ir t</w:t>
      </w:r>
      <w:r w:rsidR="00606874">
        <w:t>uo</w:t>
      </w:r>
      <w:r w:rsidR="0043619F">
        <w:t xml:space="preserve"> atvej</w:t>
      </w:r>
      <w:r w:rsidR="00606874">
        <w:t>u</w:t>
      </w:r>
      <w:r w:rsidR="0043619F">
        <w:t>, jeigu būtų svarstoma galimybė organizuoti komercini</w:t>
      </w:r>
      <w:r w:rsidR="00606874">
        <w:t>us</w:t>
      </w:r>
      <w:r w:rsidR="0043619F">
        <w:t xml:space="preserve"> renginius.</w:t>
      </w:r>
    </w:p>
    <w:p w:rsidR="00606874" w:rsidRPr="00642FEB" w:rsidRDefault="00606874" w:rsidP="00DA2CF7">
      <w:pPr>
        <w:pStyle w:val="ListParagraph"/>
        <w:tabs>
          <w:tab w:val="left" w:pos="567"/>
        </w:tabs>
        <w:ind w:left="0" w:firstLine="284"/>
      </w:pPr>
    </w:p>
    <w:p w:rsidR="00DA2CF7" w:rsidRPr="00DA2CF7" w:rsidRDefault="00DA2CF7" w:rsidP="00DA2CF7">
      <w:pPr>
        <w:rPr>
          <w:b/>
        </w:rPr>
        <w:sectPr w:rsidR="00DA2CF7" w:rsidRPr="00DA2CF7" w:rsidSect="007729DF">
          <w:pgSz w:w="11906" w:h="16838"/>
          <w:pgMar w:top="1701" w:right="567" w:bottom="1134" w:left="1701" w:header="567" w:footer="567" w:gutter="0"/>
          <w:cols w:space="1296"/>
          <w:titlePg/>
          <w:docGrid w:linePitch="360"/>
        </w:sectPr>
      </w:pPr>
    </w:p>
    <w:p w:rsidR="00B10FF3" w:rsidRPr="009A3EE9" w:rsidRDefault="00B10FF3" w:rsidP="00B10FF3">
      <w:pPr>
        <w:pStyle w:val="Caption"/>
        <w:rPr>
          <w:b w:val="0"/>
          <w:color w:val="auto"/>
          <w:sz w:val="22"/>
          <w:szCs w:val="22"/>
        </w:rPr>
      </w:pPr>
      <w:bookmarkStart w:id="62" w:name="_Toc416418431"/>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D306F4">
        <w:rPr>
          <w:b w:val="0"/>
          <w:noProof/>
          <w:color w:val="auto"/>
          <w:sz w:val="22"/>
          <w:szCs w:val="22"/>
        </w:rPr>
        <w:t>1</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D306F4">
        <w:rPr>
          <w:b w:val="0"/>
          <w:noProof/>
          <w:color w:val="auto"/>
          <w:sz w:val="22"/>
          <w:szCs w:val="22"/>
        </w:rPr>
        <w:t>19</w:t>
      </w:r>
      <w:r w:rsidRPr="00642FEB">
        <w:rPr>
          <w:b w:val="0"/>
          <w:noProof/>
          <w:color w:val="auto"/>
          <w:sz w:val="22"/>
          <w:szCs w:val="22"/>
        </w:rPr>
        <w:fldChar w:fldCharType="end"/>
      </w:r>
      <w:r w:rsidRPr="00642FEB">
        <w:rPr>
          <w:b w:val="0"/>
          <w:color w:val="auto"/>
          <w:sz w:val="22"/>
          <w:szCs w:val="22"/>
        </w:rPr>
        <w:t xml:space="preserve">. </w:t>
      </w:r>
      <w:r>
        <w:rPr>
          <w:b w:val="0"/>
          <w:color w:val="auto"/>
          <w:sz w:val="22"/>
          <w:szCs w:val="22"/>
        </w:rPr>
        <w:t>Visuomeniniai kultūros renginiai Vilniaus mieste</w:t>
      </w:r>
      <w:bookmarkEnd w:id="62"/>
    </w:p>
    <w:tbl>
      <w:tblPr>
        <w:tblStyle w:val="LightList-Accent1"/>
        <w:tblW w:w="5000" w:type="pct"/>
        <w:tblLayout w:type="fixed"/>
        <w:tblLook w:val="04A0" w:firstRow="1" w:lastRow="0" w:firstColumn="1" w:lastColumn="0" w:noHBand="0" w:noVBand="1"/>
      </w:tblPr>
      <w:tblGrid>
        <w:gridCol w:w="1585"/>
        <w:gridCol w:w="1431"/>
        <w:gridCol w:w="1153"/>
        <w:gridCol w:w="1874"/>
        <w:gridCol w:w="4903"/>
        <w:gridCol w:w="1729"/>
        <w:gridCol w:w="1544"/>
      </w:tblGrid>
      <w:tr w:rsidR="00D43E73" w:rsidRPr="009A3EE9" w:rsidTr="00DA2C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7" w:type="pct"/>
            <w:hideMark/>
          </w:tcPr>
          <w:p w:rsidR="00D43E73" w:rsidRPr="009A3EE9" w:rsidRDefault="00D43E73" w:rsidP="006D264F">
            <w:pPr>
              <w:spacing w:after="0"/>
              <w:jc w:val="center"/>
              <w:rPr>
                <w:bCs w:val="0"/>
                <w:color w:val="FFFFFF"/>
                <w:sz w:val="18"/>
              </w:rPr>
            </w:pPr>
            <w:r>
              <w:rPr>
                <w:bCs w:val="0"/>
                <w:color w:val="FFFFFF"/>
                <w:sz w:val="18"/>
              </w:rPr>
              <w:t>Renginio pavadinimas</w:t>
            </w:r>
          </w:p>
        </w:tc>
        <w:tc>
          <w:tcPr>
            <w:tcW w:w="503" w:type="pct"/>
            <w:hideMark/>
          </w:tcPr>
          <w:p w:rsidR="00D43E73" w:rsidRPr="009A3EE9" w:rsidRDefault="00D43E73" w:rsidP="00BF1B52">
            <w:pPr>
              <w:spacing w:after="0"/>
              <w:jc w:val="center"/>
              <w:cnfStyle w:val="100000000000" w:firstRow="1" w:lastRow="0" w:firstColumn="0" w:lastColumn="0" w:oddVBand="0" w:evenVBand="0" w:oddHBand="0" w:evenHBand="0" w:firstRowFirstColumn="0" w:firstRowLastColumn="0" w:lastRowFirstColumn="0" w:lastRowLastColumn="0"/>
              <w:rPr>
                <w:bCs w:val="0"/>
                <w:color w:val="FFFFFF"/>
                <w:sz w:val="18"/>
              </w:rPr>
            </w:pPr>
            <w:r w:rsidRPr="009A3EE9">
              <w:rPr>
                <w:bCs w:val="0"/>
                <w:color w:val="FFFFFF"/>
                <w:sz w:val="18"/>
              </w:rPr>
              <w:t>Renginio reguliarumas</w:t>
            </w:r>
            <w:r w:rsidRPr="009A3EE9">
              <w:rPr>
                <w:bCs w:val="0"/>
                <w:color w:val="FFFFFF"/>
                <w:sz w:val="18"/>
              </w:rPr>
              <w:br/>
            </w:r>
          </w:p>
        </w:tc>
        <w:tc>
          <w:tcPr>
            <w:tcW w:w="405" w:type="pct"/>
            <w:hideMark/>
          </w:tcPr>
          <w:p w:rsidR="00D43E73" w:rsidRPr="009A3EE9" w:rsidRDefault="00D43E73" w:rsidP="006D264F">
            <w:pPr>
              <w:spacing w:after="0"/>
              <w:jc w:val="center"/>
              <w:cnfStyle w:val="100000000000" w:firstRow="1" w:lastRow="0" w:firstColumn="0" w:lastColumn="0" w:oddVBand="0" w:evenVBand="0" w:oddHBand="0" w:evenHBand="0" w:firstRowFirstColumn="0" w:firstRowLastColumn="0" w:lastRowFirstColumn="0" w:lastRowLastColumn="0"/>
              <w:rPr>
                <w:bCs w:val="0"/>
                <w:color w:val="FFFFFF"/>
                <w:sz w:val="18"/>
              </w:rPr>
            </w:pPr>
            <w:r>
              <w:rPr>
                <w:bCs w:val="0"/>
                <w:color w:val="FFFFFF"/>
                <w:sz w:val="18"/>
              </w:rPr>
              <w:t>Žiūrovų skaičius prognozė</w:t>
            </w:r>
          </w:p>
        </w:tc>
        <w:tc>
          <w:tcPr>
            <w:tcW w:w="659" w:type="pct"/>
            <w:hideMark/>
          </w:tcPr>
          <w:p w:rsidR="00D43E73" w:rsidRPr="009A3EE9" w:rsidRDefault="00D43E73" w:rsidP="00BF1B52">
            <w:pPr>
              <w:spacing w:after="0"/>
              <w:jc w:val="center"/>
              <w:cnfStyle w:val="100000000000" w:firstRow="1" w:lastRow="0" w:firstColumn="0" w:lastColumn="0" w:oddVBand="0" w:evenVBand="0" w:oddHBand="0" w:evenHBand="0" w:firstRowFirstColumn="0" w:firstRowLastColumn="0" w:lastRowFirstColumn="0" w:lastRowLastColumn="0"/>
              <w:rPr>
                <w:bCs w:val="0"/>
                <w:color w:val="FFFFFF"/>
                <w:sz w:val="18"/>
              </w:rPr>
            </w:pPr>
            <w:r w:rsidRPr="009A3EE9">
              <w:rPr>
                <w:bCs w:val="0"/>
                <w:color w:val="FFFFFF"/>
                <w:sz w:val="18"/>
              </w:rPr>
              <w:t>Dabartinė renginio vieta</w:t>
            </w:r>
          </w:p>
        </w:tc>
        <w:tc>
          <w:tcPr>
            <w:tcW w:w="1724" w:type="pct"/>
            <w:hideMark/>
          </w:tcPr>
          <w:p w:rsidR="00D43E73" w:rsidRPr="009A3EE9" w:rsidRDefault="00D43E73" w:rsidP="00BF1B52">
            <w:pPr>
              <w:spacing w:after="0"/>
              <w:jc w:val="center"/>
              <w:cnfStyle w:val="100000000000" w:firstRow="1" w:lastRow="0" w:firstColumn="0" w:lastColumn="0" w:oddVBand="0" w:evenVBand="0" w:oddHBand="0" w:evenHBand="0" w:firstRowFirstColumn="0" w:firstRowLastColumn="0" w:lastRowFirstColumn="0" w:lastRowLastColumn="0"/>
              <w:rPr>
                <w:bCs w:val="0"/>
                <w:color w:val="FFFFFF"/>
                <w:sz w:val="18"/>
              </w:rPr>
            </w:pPr>
            <w:r w:rsidRPr="009A3EE9">
              <w:rPr>
                <w:color w:val="FFFFFF"/>
                <w:sz w:val="18"/>
              </w:rPr>
              <w:t>Dabartinės infrastruktūros trūkumai</w:t>
            </w:r>
          </w:p>
        </w:tc>
        <w:tc>
          <w:tcPr>
            <w:tcW w:w="608" w:type="pct"/>
          </w:tcPr>
          <w:p w:rsidR="00D43E73" w:rsidRPr="009A3EE9" w:rsidRDefault="00D43E73" w:rsidP="00BF1B5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Pr>
                <w:color w:val="FFFFFF"/>
                <w:sz w:val="18"/>
              </w:rPr>
              <w:t>Rengėjas</w:t>
            </w:r>
          </w:p>
        </w:tc>
        <w:tc>
          <w:tcPr>
            <w:tcW w:w="543" w:type="pct"/>
          </w:tcPr>
          <w:p w:rsidR="00D43E73" w:rsidRDefault="00D43E73" w:rsidP="00BF1B5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Pr>
                <w:color w:val="FFFFFF"/>
                <w:sz w:val="18"/>
              </w:rPr>
              <w:t>Vidutinė metinė renginio trukmė (dienomis)</w:t>
            </w:r>
          </w:p>
        </w:tc>
      </w:tr>
      <w:tr w:rsidR="00D43E73"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D43E73" w:rsidRPr="009A3EE9" w:rsidRDefault="00D43E73" w:rsidP="00BF1B52">
            <w:pPr>
              <w:spacing w:after="0"/>
              <w:jc w:val="center"/>
              <w:rPr>
                <w:b w:val="0"/>
                <w:color w:val="000000"/>
                <w:sz w:val="18"/>
              </w:rPr>
            </w:pPr>
            <w:r w:rsidRPr="009A3EE9">
              <w:rPr>
                <w:b w:val="0"/>
                <w:color w:val="000000"/>
                <w:sz w:val="18"/>
              </w:rPr>
              <w:t>Pasaulio lietuvių dainų šventės šokių diena</w:t>
            </w:r>
          </w:p>
        </w:tc>
        <w:tc>
          <w:tcPr>
            <w:tcW w:w="503"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1 d.,  kas 4 metai, liepos mėn.</w:t>
            </w:r>
          </w:p>
        </w:tc>
        <w:tc>
          <w:tcPr>
            <w:tcW w:w="405"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  Lietuvos futbolo federacijos stadionas</w:t>
            </w:r>
          </w:p>
        </w:tc>
        <w:tc>
          <w:tcPr>
            <w:tcW w:w="1724" w:type="pct"/>
            <w:hideMark/>
          </w:tcPr>
          <w:p w:rsidR="00D43E73" w:rsidRPr="009A3EE9" w:rsidRDefault="00D43E73" w:rsidP="001E7E73">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Nėra g</w:t>
            </w:r>
            <w:r w:rsidRPr="009A3EE9">
              <w:rPr>
                <w:color w:val="000000"/>
                <w:sz w:val="18"/>
              </w:rPr>
              <w:t>alimybė</w:t>
            </w:r>
            <w:r>
              <w:rPr>
                <w:color w:val="000000"/>
                <w:sz w:val="18"/>
              </w:rPr>
              <w:t>s</w:t>
            </w:r>
            <w:r w:rsidRPr="009A3EE9">
              <w:rPr>
                <w:color w:val="000000"/>
                <w:sz w:val="18"/>
              </w:rPr>
              <w:t xml:space="preserve"> sukoncentruoti pagrind</w:t>
            </w:r>
            <w:r>
              <w:rPr>
                <w:color w:val="000000"/>
                <w:sz w:val="18"/>
              </w:rPr>
              <w:t>inius renginius į vieną vietą. Dėl v</w:t>
            </w:r>
            <w:r w:rsidRPr="009A3EE9">
              <w:rPr>
                <w:color w:val="000000"/>
                <w:sz w:val="18"/>
              </w:rPr>
              <w:t>ietų stygi</w:t>
            </w:r>
            <w:r>
              <w:rPr>
                <w:color w:val="000000"/>
                <w:sz w:val="18"/>
              </w:rPr>
              <w:t>a</w:t>
            </w:r>
            <w:r w:rsidRPr="009A3EE9">
              <w:rPr>
                <w:color w:val="000000"/>
                <w:sz w:val="18"/>
              </w:rPr>
              <w:t>us</w:t>
            </w:r>
            <w:r>
              <w:rPr>
                <w:color w:val="000000"/>
                <w:sz w:val="18"/>
              </w:rPr>
              <w:t xml:space="preserve"> negali būti priimti visi žiūrovai</w:t>
            </w:r>
            <w:r w:rsidRPr="009A3EE9">
              <w:rPr>
                <w:color w:val="000000"/>
                <w:sz w:val="18"/>
              </w:rPr>
              <w:t>.</w:t>
            </w:r>
          </w:p>
        </w:tc>
        <w:tc>
          <w:tcPr>
            <w:tcW w:w="608" w:type="pct"/>
          </w:tcPr>
          <w:p w:rsidR="00D43E73" w:rsidRDefault="00D43E73" w:rsidP="001E7E73">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Centrinės valdžios institucijos (LR KM, LLKC)</w:t>
            </w:r>
          </w:p>
        </w:tc>
        <w:tc>
          <w:tcPr>
            <w:tcW w:w="543" w:type="pct"/>
          </w:tcPr>
          <w:p w:rsidR="00D43E73" w:rsidRDefault="00DA3A8A" w:rsidP="001E7E73">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 d.</w:t>
            </w:r>
          </w:p>
        </w:tc>
      </w:tr>
      <w:tr w:rsidR="00DA3A8A"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DA3A8A" w:rsidRPr="009A3EE9" w:rsidRDefault="00DA3A8A" w:rsidP="00DA3A8A">
            <w:pPr>
              <w:spacing w:after="0"/>
              <w:jc w:val="center"/>
              <w:rPr>
                <w:b w:val="0"/>
                <w:color w:val="000000"/>
                <w:sz w:val="18"/>
              </w:rPr>
            </w:pPr>
            <w:r w:rsidRPr="009A3EE9">
              <w:rPr>
                <w:b w:val="0"/>
                <w:color w:val="000000"/>
                <w:sz w:val="18"/>
              </w:rPr>
              <w:t>Pasaulio lietuvių dainų šventės kapelų ir orkestrų vakarai</w:t>
            </w:r>
          </w:p>
        </w:tc>
        <w:tc>
          <w:tcPr>
            <w:tcW w:w="503"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kas 4 metai, liepos mėn.</w:t>
            </w:r>
          </w:p>
        </w:tc>
        <w:tc>
          <w:tcPr>
            <w:tcW w:w="405"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Vingio parkas</w:t>
            </w:r>
          </w:p>
        </w:tc>
        <w:tc>
          <w:tcPr>
            <w:tcW w:w="1724"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Kritinė Vingio estrados būklė. Parke vykstančiuose renginiuose dėl didelio dalyvių skaičiaus yra keliama gresmė gamtai.</w:t>
            </w:r>
            <w:r>
              <w:rPr>
                <w:color w:val="000000"/>
                <w:sz w:val="18"/>
              </w:rPr>
              <w:t xml:space="preserve"> Nėra g</w:t>
            </w:r>
            <w:r w:rsidRPr="009A3EE9">
              <w:rPr>
                <w:color w:val="000000"/>
                <w:sz w:val="18"/>
              </w:rPr>
              <w:t>alimybė</w:t>
            </w:r>
            <w:r>
              <w:rPr>
                <w:color w:val="000000"/>
                <w:sz w:val="18"/>
              </w:rPr>
              <w:t>s</w:t>
            </w:r>
            <w:r w:rsidRPr="009A3EE9">
              <w:rPr>
                <w:color w:val="000000"/>
                <w:sz w:val="18"/>
              </w:rPr>
              <w:t xml:space="preserve"> sukoncentruoti pagrind</w:t>
            </w:r>
            <w:r>
              <w:rPr>
                <w:color w:val="000000"/>
                <w:sz w:val="18"/>
              </w:rPr>
              <w:t>inius renginius į vieną vietą.</w:t>
            </w:r>
          </w:p>
        </w:tc>
        <w:tc>
          <w:tcPr>
            <w:tcW w:w="608" w:type="pct"/>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Centrinės valdžios institucijos (LR KM, LLKC)</w:t>
            </w:r>
          </w:p>
        </w:tc>
        <w:tc>
          <w:tcPr>
            <w:tcW w:w="543" w:type="pct"/>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 d.</w:t>
            </w:r>
          </w:p>
        </w:tc>
      </w:tr>
      <w:tr w:rsidR="00DA3A8A"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DA3A8A" w:rsidRPr="009A3EE9" w:rsidRDefault="00DA3A8A" w:rsidP="00DA3A8A">
            <w:pPr>
              <w:spacing w:after="0"/>
              <w:jc w:val="center"/>
              <w:rPr>
                <w:b w:val="0"/>
                <w:color w:val="000000"/>
                <w:sz w:val="18"/>
              </w:rPr>
            </w:pPr>
            <w:r w:rsidRPr="009A3EE9">
              <w:rPr>
                <w:b w:val="0"/>
                <w:color w:val="000000"/>
                <w:sz w:val="18"/>
              </w:rPr>
              <w:t>Pasaulio lietuvių dainų šventės ansamblių vakaras</w:t>
            </w:r>
          </w:p>
        </w:tc>
        <w:tc>
          <w:tcPr>
            <w:tcW w:w="503" w:type="pct"/>
            <w:hideMark/>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1 d.,  kas 4 metai, liepos mėn</w:t>
            </w:r>
          </w:p>
        </w:tc>
        <w:tc>
          <w:tcPr>
            <w:tcW w:w="405" w:type="pct"/>
            <w:hideMark/>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Kalnų parko estrada</w:t>
            </w:r>
          </w:p>
        </w:tc>
        <w:tc>
          <w:tcPr>
            <w:tcW w:w="1724" w:type="pct"/>
            <w:hideMark/>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 Parke vykstančiuose renginiuose dėl didelio dalyvių skaičiaus keliama gresmė gamtai.</w:t>
            </w:r>
            <w:r>
              <w:rPr>
                <w:color w:val="000000"/>
                <w:sz w:val="18"/>
              </w:rPr>
              <w:t xml:space="preserve"> Nėra g</w:t>
            </w:r>
            <w:r w:rsidRPr="009A3EE9">
              <w:rPr>
                <w:color w:val="000000"/>
                <w:sz w:val="18"/>
              </w:rPr>
              <w:t>alimybė</w:t>
            </w:r>
            <w:r>
              <w:rPr>
                <w:color w:val="000000"/>
                <w:sz w:val="18"/>
              </w:rPr>
              <w:t>s</w:t>
            </w:r>
            <w:r w:rsidRPr="009A3EE9">
              <w:rPr>
                <w:color w:val="000000"/>
                <w:sz w:val="18"/>
              </w:rPr>
              <w:t xml:space="preserve"> sukoncentruoti pagrind</w:t>
            </w:r>
            <w:r>
              <w:rPr>
                <w:color w:val="000000"/>
                <w:sz w:val="18"/>
              </w:rPr>
              <w:t>inius renginius į vieną vietą.</w:t>
            </w:r>
          </w:p>
        </w:tc>
        <w:tc>
          <w:tcPr>
            <w:tcW w:w="608" w:type="pct"/>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Centrinės valdžios institucijos (LR KM, LLKC)</w:t>
            </w:r>
          </w:p>
        </w:tc>
        <w:tc>
          <w:tcPr>
            <w:tcW w:w="543" w:type="pct"/>
          </w:tcPr>
          <w:p w:rsidR="00DA3A8A" w:rsidRPr="009A3EE9" w:rsidRDefault="00DA3A8A" w:rsidP="00DA3A8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 d.</w:t>
            </w:r>
          </w:p>
        </w:tc>
      </w:tr>
      <w:tr w:rsidR="00DA3A8A"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DA3A8A" w:rsidRPr="009A3EE9" w:rsidRDefault="00DA3A8A" w:rsidP="00DA3A8A">
            <w:pPr>
              <w:spacing w:after="0"/>
              <w:jc w:val="center"/>
              <w:rPr>
                <w:b w:val="0"/>
                <w:color w:val="000000"/>
                <w:sz w:val="18"/>
              </w:rPr>
            </w:pPr>
            <w:r w:rsidRPr="009A3EE9">
              <w:rPr>
                <w:b w:val="0"/>
                <w:color w:val="000000"/>
                <w:sz w:val="18"/>
              </w:rPr>
              <w:t>Baltijos šalių studentų dainų šventė „Gaudeamus“</w:t>
            </w:r>
          </w:p>
        </w:tc>
        <w:tc>
          <w:tcPr>
            <w:tcW w:w="503"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4 d., kas 4 metus vyksta skirtinguose Baltijos šalyse; liepos mėn.</w:t>
            </w:r>
          </w:p>
        </w:tc>
        <w:tc>
          <w:tcPr>
            <w:tcW w:w="405"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Rotušės aikštė, prie Baltojo tilto, kalnų parko estrada, kalnų parkas</w:t>
            </w:r>
          </w:p>
        </w:tc>
        <w:tc>
          <w:tcPr>
            <w:tcW w:w="1724" w:type="pct"/>
            <w:hideMark/>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Dėl didėlio dalyvaujančių žmonių skaičiaus centrinėje miesto dalyje vykstančiuose renginiuose, yra keliama grėsmė senamiesčio infrastruktūrai</w:t>
            </w:r>
            <w:r>
              <w:rPr>
                <w:color w:val="000000"/>
                <w:sz w:val="18"/>
              </w:rPr>
              <w:t>. Didėjančios transporto grūstys didina taršą</w:t>
            </w:r>
            <w:r w:rsidRPr="009A3EE9">
              <w:rPr>
                <w:color w:val="000000"/>
                <w:sz w:val="18"/>
              </w:rPr>
              <w:t xml:space="preserve"> miesto centre. Kritinė Vingio estrados būklė. Parke vykstančiuose renginiuose dėl didelio dalyvių skaičiaus yra keliama gresmė gamtai.</w:t>
            </w:r>
            <w:r>
              <w:rPr>
                <w:color w:val="000000"/>
                <w:sz w:val="18"/>
              </w:rPr>
              <w:t xml:space="preserve"> Nėra g</w:t>
            </w:r>
            <w:r w:rsidRPr="009A3EE9">
              <w:rPr>
                <w:color w:val="000000"/>
                <w:sz w:val="18"/>
              </w:rPr>
              <w:t>alimybė</w:t>
            </w:r>
            <w:r>
              <w:rPr>
                <w:color w:val="000000"/>
                <w:sz w:val="18"/>
              </w:rPr>
              <w:t>s</w:t>
            </w:r>
            <w:r w:rsidRPr="009A3EE9">
              <w:rPr>
                <w:color w:val="000000"/>
                <w:sz w:val="18"/>
              </w:rPr>
              <w:t xml:space="preserve"> sukoncentruoti pagrind</w:t>
            </w:r>
            <w:r>
              <w:rPr>
                <w:color w:val="000000"/>
                <w:sz w:val="18"/>
              </w:rPr>
              <w:t>inius renginius į vieną vietą.</w:t>
            </w:r>
          </w:p>
        </w:tc>
        <w:tc>
          <w:tcPr>
            <w:tcW w:w="608" w:type="pct"/>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Centrinės valdžios institucijos (LR ŠMM, LLKC)</w:t>
            </w:r>
          </w:p>
        </w:tc>
        <w:tc>
          <w:tcPr>
            <w:tcW w:w="543" w:type="pct"/>
          </w:tcPr>
          <w:p w:rsidR="00DA3A8A" w:rsidRPr="009A3EE9" w:rsidRDefault="00DA3A8A" w:rsidP="00DA3A8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820E97"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820E97" w:rsidRPr="009A3EE9" w:rsidRDefault="00820E97" w:rsidP="00820E97">
            <w:pPr>
              <w:spacing w:after="0"/>
              <w:jc w:val="center"/>
              <w:rPr>
                <w:b w:val="0"/>
                <w:color w:val="000000"/>
                <w:sz w:val="18"/>
              </w:rPr>
            </w:pPr>
            <w:r w:rsidRPr="009A3EE9">
              <w:rPr>
                <w:b w:val="0"/>
                <w:color w:val="000000"/>
                <w:sz w:val="18"/>
              </w:rPr>
              <w:t>Baltica</w:t>
            </w:r>
          </w:p>
        </w:tc>
        <w:tc>
          <w:tcPr>
            <w:tcW w:w="503"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6 dienos, kas tris metus Lietuvoje, liepos mėn.</w:t>
            </w:r>
          </w:p>
        </w:tc>
        <w:tc>
          <w:tcPr>
            <w:tcW w:w="405"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Sereikiškių parkas</w:t>
            </w:r>
          </w:p>
        </w:tc>
        <w:tc>
          <w:tcPr>
            <w:tcW w:w="1724"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 Parke vykstančiuose renginiuose dėl didelio dalyvių skaičiaus yra keliama gresmė gamtai.</w:t>
            </w:r>
          </w:p>
        </w:tc>
        <w:tc>
          <w:tcPr>
            <w:tcW w:w="608" w:type="pct"/>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Centrinės valdžios institucijos (LR KM, LLKC)</w:t>
            </w:r>
          </w:p>
        </w:tc>
        <w:tc>
          <w:tcPr>
            <w:tcW w:w="543" w:type="pct"/>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w:t>
            </w:r>
          </w:p>
        </w:tc>
      </w:tr>
      <w:tr w:rsidR="00820E97"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820E97" w:rsidRPr="009A3EE9" w:rsidRDefault="00820E97" w:rsidP="00820E97">
            <w:pPr>
              <w:spacing w:after="0"/>
              <w:jc w:val="center"/>
              <w:rPr>
                <w:b w:val="0"/>
                <w:color w:val="000000"/>
                <w:sz w:val="18"/>
              </w:rPr>
            </w:pPr>
            <w:r w:rsidRPr="009A3EE9">
              <w:rPr>
                <w:b w:val="0"/>
                <w:color w:val="000000"/>
                <w:sz w:val="18"/>
              </w:rPr>
              <w:t>Respublikinė moksleivių dainų šventė</w:t>
            </w:r>
          </w:p>
        </w:tc>
        <w:tc>
          <w:tcPr>
            <w:tcW w:w="503"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birželio mėn.</w:t>
            </w:r>
          </w:p>
        </w:tc>
        <w:tc>
          <w:tcPr>
            <w:tcW w:w="405"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Vingio parko estrada</w:t>
            </w:r>
          </w:p>
        </w:tc>
        <w:tc>
          <w:tcPr>
            <w:tcW w:w="1724"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 xml:space="preserve"> Parke vykstančiuose renginiuose dėl didelio dalyvių skaičiaus yra keliama gresmė gamtai.</w:t>
            </w:r>
          </w:p>
        </w:tc>
        <w:tc>
          <w:tcPr>
            <w:tcW w:w="608" w:type="pct"/>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Centrinės valdžios institucijos (LR KM, LLKC)</w:t>
            </w:r>
          </w:p>
        </w:tc>
        <w:tc>
          <w:tcPr>
            <w:tcW w:w="543" w:type="pct"/>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 d.</w:t>
            </w:r>
          </w:p>
        </w:tc>
      </w:tr>
      <w:tr w:rsidR="00D43E73"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D43E73" w:rsidRPr="009A3EE9" w:rsidRDefault="00D43E73" w:rsidP="00BF1B52">
            <w:pPr>
              <w:spacing w:after="0"/>
              <w:jc w:val="center"/>
              <w:rPr>
                <w:b w:val="0"/>
                <w:color w:val="000000"/>
                <w:sz w:val="18"/>
              </w:rPr>
            </w:pPr>
            <w:r w:rsidRPr="009A3EE9">
              <w:rPr>
                <w:b w:val="0"/>
                <w:color w:val="000000"/>
                <w:sz w:val="18"/>
              </w:rPr>
              <w:t>Vilniaus miesto moksleivių dainų ir šokių šventė</w:t>
            </w:r>
          </w:p>
        </w:tc>
        <w:tc>
          <w:tcPr>
            <w:tcW w:w="503"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w:t>
            </w:r>
          </w:p>
        </w:tc>
        <w:tc>
          <w:tcPr>
            <w:tcW w:w="405"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w:t>
            </w:r>
          </w:p>
        </w:tc>
        <w:tc>
          <w:tcPr>
            <w:tcW w:w="1724" w:type="pct"/>
            <w:hideMark/>
          </w:tcPr>
          <w:p w:rsidR="00D43E73" w:rsidRPr="009A3EE9" w:rsidRDefault="00D43E73"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renginys nevyksta</w:t>
            </w:r>
          </w:p>
        </w:tc>
        <w:tc>
          <w:tcPr>
            <w:tcW w:w="608" w:type="pct"/>
          </w:tcPr>
          <w:p w:rsidR="00D43E73" w:rsidRPr="009A3EE9" w:rsidRDefault="00820E97"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D43E73" w:rsidRPr="009A3EE9" w:rsidRDefault="00820E97" w:rsidP="00BF1B5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3 d.</w:t>
            </w:r>
          </w:p>
        </w:tc>
      </w:tr>
      <w:tr w:rsidR="00820E97"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820E97" w:rsidRPr="009A3EE9" w:rsidRDefault="00820E97" w:rsidP="00820E97">
            <w:pPr>
              <w:spacing w:after="0"/>
              <w:jc w:val="center"/>
              <w:rPr>
                <w:b w:val="0"/>
                <w:color w:val="000000"/>
                <w:sz w:val="18"/>
              </w:rPr>
            </w:pPr>
            <w:r w:rsidRPr="009A3EE9">
              <w:rPr>
                <w:b w:val="0"/>
                <w:color w:val="000000"/>
                <w:sz w:val="18"/>
              </w:rPr>
              <w:t>Projektas „Geriau</w:t>
            </w:r>
            <w:r>
              <w:rPr>
                <w:b w:val="0"/>
                <w:color w:val="000000"/>
                <w:sz w:val="18"/>
              </w:rPr>
              <w:t>si pasaulio orkestrai Vilniuje“</w:t>
            </w:r>
          </w:p>
        </w:tc>
        <w:tc>
          <w:tcPr>
            <w:tcW w:w="503"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w:t>
            </w:r>
          </w:p>
        </w:tc>
        <w:tc>
          <w:tcPr>
            <w:tcW w:w="405"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w:t>
            </w:r>
          </w:p>
        </w:tc>
        <w:tc>
          <w:tcPr>
            <w:tcW w:w="1724" w:type="pct"/>
            <w:hideMark/>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dabar renginys nevyksta</w:t>
            </w:r>
          </w:p>
        </w:tc>
        <w:tc>
          <w:tcPr>
            <w:tcW w:w="608" w:type="pct"/>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820E97" w:rsidRPr="009A3EE9" w:rsidRDefault="00820E97" w:rsidP="00820E97">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5 d.</w:t>
            </w:r>
          </w:p>
        </w:tc>
      </w:tr>
      <w:tr w:rsidR="00820E97"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820E97" w:rsidRPr="009A3EE9" w:rsidRDefault="00820E97" w:rsidP="00820E97">
            <w:pPr>
              <w:spacing w:after="0"/>
              <w:jc w:val="center"/>
              <w:rPr>
                <w:b w:val="0"/>
                <w:color w:val="000000"/>
                <w:sz w:val="18"/>
              </w:rPr>
            </w:pPr>
            <w:r w:rsidRPr="009A3EE9">
              <w:rPr>
                <w:b w:val="0"/>
                <w:color w:val="000000"/>
                <w:sz w:val="18"/>
              </w:rPr>
              <w:t>„Sostinės dienų“ atidarymo ir uždarymo renginiai</w:t>
            </w:r>
          </w:p>
        </w:tc>
        <w:tc>
          <w:tcPr>
            <w:tcW w:w="503"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3 d.  kasmet, rugsėjo mėn. </w:t>
            </w:r>
          </w:p>
        </w:tc>
        <w:tc>
          <w:tcPr>
            <w:tcW w:w="405"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Katedros aikštė</w:t>
            </w:r>
          </w:p>
        </w:tc>
        <w:tc>
          <w:tcPr>
            <w:tcW w:w="1724" w:type="pct"/>
            <w:hideMark/>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Dėl didėlio dalyvaujančių žmonių skaičiaus centrinėje miesto dalyje vykstančiuose renginiuose, </w:t>
            </w:r>
            <w:r>
              <w:rPr>
                <w:color w:val="000000"/>
                <w:sz w:val="18"/>
              </w:rPr>
              <w:t>atsiranda</w:t>
            </w:r>
            <w:r w:rsidRPr="009A3EE9">
              <w:rPr>
                <w:color w:val="000000"/>
                <w:sz w:val="18"/>
              </w:rPr>
              <w:t xml:space="preserve"> ž</w:t>
            </w:r>
            <w:r>
              <w:rPr>
                <w:color w:val="000000"/>
                <w:sz w:val="18"/>
              </w:rPr>
              <w:t>ala senamiesčio infrastruktūrai.</w:t>
            </w:r>
            <w:r w:rsidRPr="009A3EE9">
              <w:rPr>
                <w:color w:val="000000"/>
                <w:sz w:val="18"/>
              </w:rPr>
              <w:t xml:space="preserve"> </w:t>
            </w:r>
            <w:r>
              <w:rPr>
                <w:color w:val="000000"/>
                <w:sz w:val="18"/>
              </w:rPr>
              <w:t>Didėjančios transporto grūstys didina taršą</w:t>
            </w:r>
            <w:r w:rsidRPr="009A3EE9">
              <w:rPr>
                <w:color w:val="000000"/>
                <w:sz w:val="18"/>
              </w:rPr>
              <w:t xml:space="preserve"> miesto centre. </w:t>
            </w:r>
          </w:p>
        </w:tc>
        <w:tc>
          <w:tcPr>
            <w:tcW w:w="608" w:type="pct"/>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820E97" w:rsidRPr="009A3EE9" w:rsidRDefault="00820E97" w:rsidP="00820E97">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5 d.</w:t>
            </w:r>
          </w:p>
        </w:tc>
      </w:tr>
      <w:tr w:rsidR="00F7549C"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Mokslo ir žinių diena –  rugsėjo 1-oji (šventė Vilniaus moksleiviams ir studentams)</w:t>
            </w:r>
          </w:p>
        </w:tc>
        <w:tc>
          <w:tcPr>
            <w:tcW w:w="503"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kasmet, rugsėjo mėn.</w:t>
            </w:r>
          </w:p>
        </w:tc>
        <w:tc>
          <w:tcPr>
            <w:tcW w:w="405"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w:t>
            </w:r>
          </w:p>
        </w:tc>
        <w:tc>
          <w:tcPr>
            <w:tcW w:w="1724"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F7549C"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Kultūros naktis „Tebūnie naktis“ ( uždarymo renginys)</w:t>
            </w:r>
          </w:p>
        </w:tc>
        <w:tc>
          <w:tcPr>
            <w:tcW w:w="503"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 xml:space="preserve">1 d., kasmet, birželio mėn. </w:t>
            </w:r>
          </w:p>
        </w:tc>
        <w:tc>
          <w:tcPr>
            <w:tcW w:w="405"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24 000</w:t>
            </w:r>
          </w:p>
        </w:tc>
        <w:tc>
          <w:tcPr>
            <w:tcW w:w="659"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prie Balto tilto</w:t>
            </w:r>
          </w:p>
        </w:tc>
        <w:tc>
          <w:tcPr>
            <w:tcW w:w="1724"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Nėra sėdimų vietų</w:t>
            </w:r>
            <w:r>
              <w:rPr>
                <w:color w:val="000000"/>
                <w:sz w:val="18"/>
              </w:rPr>
              <w:t xml:space="preserve"> ir reikalingos infrastruktūros</w:t>
            </w:r>
          </w:p>
        </w:tc>
        <w:tc>
          <w:tcPr>
            <w:tcW w:w="608"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w:t>
            </w:r>
          </w:p>
        </w:tc>
      </w:tr>
      <w:tr w:rsidR="00F7549C"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Vilniaus fejerija (tarptautinis fejerverkų festivalis)</w:t>
            </w:r>
          </w:p>
        </w:tc>
        <w:tc>
          <w:tcPr>
            <w:tcW w:w="503"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kasmet, rugsėjo mėn.</w:t>
            </w:r>
          </w:p>
        </w:tc>
        <w:tc>
          <w:tcPr>
            <w:tcW w:w="405"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Vingio parkas</w:t>
            </w:r>
          </w:p>
        </w:tc>
        <w:tc>
          <w:tcPr>
            <w:tcW w:w="1724"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Parke vykstančiuose renginiuose dėl didelio dalyvių skaičiaus yra keliama gresmė gamtai.</w:t>
            </w:r>
          </w:p>
        </w:tc>
        <w:tc>
          <w:tcPr>
            <w:tcW w:w="608"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F7549C"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Užgavėnės sostinėje</w:t>
            </w:r>
          </w:p>
        </w:tc>
        <w:tc>
          <w:tcPr>
            <w:tcW w:w="503"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1 d.,  kasmet, vasario mėn.</w:t>
            </w:r>
          </w:p>
        </w:tc>
        <w:tc>
          <w:tcPr>
            <w:tcW w:w="405"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įvairiose miesto vietose</w:t>
            </w:r>
          </w:p>
        </w:tc>
        <w:tc>
          <w:tcPr>
            <w:tcW w:w="1724"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w:t>
            </w:r>
          </w:p>
        </w:tc>
      </w:tr>
      <w:tr w:rsidR="00F7549C"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Europos dienos minėjimas (koncertai, mugė, balionų šventė ir kt.)</w:t>
            </w:r>
          </w:p>
        </w:tc>
        <w:tc>
          <w:tcPr>
            <w:tcW w:w="503"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kasmet, gegužės mėn.</w:t>
            </w:r>
          </w:p>
        </w:tc>
        <w:tc>
          <w:tcPr>
            <w:tcW w:w="405"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įvairiose miesto vietose</w:t>
            </w:r>
          </w:p>
        </w:tc>
        <w:tc>
          <w:tcPr>
            <w:tcW w:w="1724"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F7549C"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Tarptautinės vaikų gynimo dienos minėjimas (renginiai Vilniaus miesto darželių ir mokyklų auklėtiniams)</w:t>
            </w:r>
          </w:p>
        </w:tc>
        <w:tc>
          <w:tcPr>
            <w:tcW w:w="503"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1 d.,  kasmet, spalio mėn.</w:t>
            </w:r>
          </w:p>
        </w:tc>
        <w:tc>
          <w:tcPr>
            <w:tcW w:w="405"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įvairiose miesto vietose</w:t>
            </w:r>
          </w:p>
        </w:tc>
        <w:tc>
          <w:tcPr>
            <w:tcW w:w="1724"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w:t>
            </w:r>
          </w:p>
        </w:tc>
      </w:tr>
      <w:tr w:rsidR="00F7549C"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Polonijos dienos minėjimas (koncertai, eisena)</w:t>
            </w:r>
          </w:p>
        </w:tc>
        <w:tc>
          <w:tcPr>
            <w:tcW w:w="503"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1 d., kasmet , gegužės mėn.</w:t>
            </w:r>
          </w:p>
        </w:tc>
        <w:tc>
          <w:tcPr>
            <w:tcW w:w="405"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įvairiose miesto vietose</w:t>
            </w:r>
          </w:p>
        </w:tc>
        <w:tc>
          <w:tcPr>
            <w:tcW w:w="1724"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koncertas nevyksta</w:t>
            </w:r>
          </w:p>
        </w:tc>
        <w:tc>
          <w:tcPr>
            <w:tcW w:w="608"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F7549C" w:rsidRPr="009A3EE9" w:rsidTr="00DA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Rusų kultūros šventė (koncertai, mugė)</w:t>
            </w:r>
          </w:p>
        </w:tc>
        <w:tc>
          <w:tcPr>
            <w:tcW w:w="503"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1 d., kasmet, birželio mėn.</w:t>
            </w:r>
          </w:p>
        </w:tc>
        <w:tc>
          <w:tcPr>
            <w:tcW w:w="405"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Vingio parkas</w:t>
            </w:r>
          </w:p>
        </w:tc>
        <w:tc>
          <w:tcPr>
            <w:tcW w:w="1724" w:type="pct"/>
            <w:hideMark/>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Parke vykstančiuose renginiuose dėl didelio dalyvių skaičiaus yra keliama gresmė gamtai.</w:t>
            </w:r>
          </w:p>
        </w:tc>
        <w:tc>
          <w:tcPr>
            <w:tcW w:w="608"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w:t>
            </w:r>
          </w:p>
        </w:tc>
      </w:tr>
      <w:tr w:rsidR="00F7549C" w:rsidRPr="009A3EE9" w:rsidTr="00DA2CF7">
        <w:tc>
          <w:tcPr>
            <w:cnfStyle w:val="001000000000" w:firstRow="0" w:lastRow="0" w:firstColumn="1" w:lastColumn="0" w:oddVBand="0" w:evenVBand="0" w:oddHBand="0" w:evenHBand="0" w:firstRowFirstColumn="0" w:firstRowLastColumn="0" w:lastRowFirstColumn="0" w:lastRowLastColumn="0"/>
            <w:tcW w:w="557" w:type="pct"/>
            <w:hideMark/>
          </w:tcPr>
          <w:p w:rsidR="00F7549C" w:rsidRPr="009A3EE9" w:rsidRDefault="00F7549C" w:rsidP="00F7549C">
            <w:pPr>
              <w:spacing w:after="0"/>
              <w:jc w:val="center"/>
              <w:rPr>
                <w:b w:val="0"/>
                <w:color w:val="000000"/>
                <w:sz w:val="18"/>
              </w:rPr>
            </w:pPr>
            <w:r w:rsidRPr="009A3EE9">
              <w:rPr>
                <w:b w:val="0"/>
                <w:color w:val="000000"/>
                <w:sz w:val="18"/>
              </w:rPr>
              <w:t>Naujųjų metų sutikimo šventė (koncertas, fejerverkai, šventinė mugė)</w:t>
            </w:r>
          </w:p>
        </w:tc>
        <w:tc>
          <w:tcPr>
            <w:tcW w:w="503"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 xml:space="preserve">1 d., kasmet, gruodžio mėn. </w:t>
            </w:r>
          </w:p>
        </w:tc>
        <w:tc>
          <w:tcPr>
            <w:tcW w:w="405"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20 000</w:t>
            </w:r>
          </w:p>
        </w:tc>
        <w:tc>
          <w:tcPr>
            <w:tcW w:w="659"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Katedros aikštė</w:t>
            </w:r>
          </w:p>
        </w:tc>
        <w:tc>
          <w:tcPr>
            <w:tcW w:w="1724" w:type="pct"/>
            <w:hideMark/>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Dėl didėlio dalyvaujančių žmonių skaičiaus centrinėje miesto dalyje vykstančiuose renginiuose</w:t>
            </w:r>
            <w:r>
              <w:rPr>
                <w:color w:val="000000"/>
                <w:sz w:val="18"/>
              </w:rPr>
              <w:t xml:space="preserve"> atsiranda</w:t>
            </w:r>
            <w:r w:rsidRPr="009A3EE9">
              <w:rPr>
                <w:color w:val="000000"/>
                <w:sz w:val="18"/>
              </w:rPr>
              <w:t xml:space="preserve"> žala senamiesčio infrastruktūrai</w:t>
            </w:r>
            <w:r>
              <w:rPr>
                <w:color w:val="000000"/>
                <w:sz w:val="18"/>
              </w:rPr>
              <w:t>.</w:t>
            </w:r>
          </w:p>
        </w:tc>
        <w:tc>
          <w:tcPr>
            <w:tcW w:w="608"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VMSA</w:t>
            </w:r>
          </w:p>
        </w:tc>
        <w:tc>
          <w:tcPr>
            <w:tcW w:w="543" w:type="pct"/>
          </w:tcPr>
          <w:p w:rsidR="00F7549C" w:rsidRPr="009A3EE9" w:rsidRDefault="00F7549C" w:rsidP="00F7549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 d.</w:t>
            </w:r>
          </w:p>
        </w:tc>
      </w:tr>
      <w:tr w:rsidR="00FB471A" w:rsidRPr="009A3EE9" w:rsidTr="0054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rsidR="00FB471A" w:rsidRPr="00DA2CF7" w:rsidRDefault="00FB471A" w:rsidP="00FB471A">
            <w:pPr>
              <w:spacing w:after="0"/>
              <w:jc w:val="center"/>
              <w:rPr>
                <w:b w:val="0"/>
                <w:color w:val="000000"/>
                <w:sz w:val="18"/>
              </w:rPr>
            </w:pPr>
            <w:r w:rsidRPr="00DA2CF7">
              <w:rPr>
                <w:b w:val="0"/>
                <w:color w:val="000000"/>
                <w:sz w:val="18"/>
              </w:rPr>
              <w:t>Olimpinė diena</w:t>
            </w:r>
          </w:p>
        </w:tc>
        <w:tc>
          <w:tcPr>
            <w:tcW w:w="503" w:type="pct"/>
          </w:tcPr>
          <w:p w:rsidR="00FB471A" w:rsidRPr="009A3EE9" w:rsidRDefault="00FB471A"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 d. kasmet</w:t>
            </w:r>
          </w:p>
        </w:tc>
        <w:tc>
          <w:tcPr>
            <w:tcW w:w="405" w:type="pct"/>
          </w:tcPr>
          <w:p w:rsidR="00FB471A" w:rsidRPr="009A3EE9" w:rsidRDefault="00606874"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10 000</w:t>
            </w:r>
            <w:r w:rsidR="00FB471A">
              <w:rPr>
                <w:color w:val="000000"/>
                <w:sz w:val="18"/>
              </w:rPr>
              <w:t xml:space="preserve"> – 20 000</w:t>
            </w:r>
          </w:p>
        </w:tc>
        <w:tc>
          <w:tcPr>
            <w:tcW w:w="659" w:type="pct"/>
          </w:tcPr>
          <w:p w:rsidR="00FB471A" w:rsidRPr="009A3EE9" w:rsidRDefault="00FB471A"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įvairiose miesto vietose</w:t>
            </w:r>
          </w:p>
        </w:tc>
        <w:tc>
          <w:tcPr>
            <w:tcW w:w="1724" w:type="pct"/>
          </w:tcPr>
          <w:p w:rsidR="00FB471A" w:rsidRPr="009A3EE9" w:rsidRDefault="00FB471A"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Renginiai vyksta keliose vietose, infrastruktūra nėra tinkamai įrengta aptarnauti didelius lankytojų srautus</w:t>
            </w:r>
          </w:p>
        </w:tc>
        <w:tc>
          <w:tcPr>
            <w:tcW w:w="608" w:type="pct"/>
          </w:tcPr>
          <w:p w:rsidR="00FB471A" w:rsidRDefault="00FB471A"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Centrinės valdžios institucijos (LTOK)</w:t>
            </w:r>
          </w:p>
        </w:tc>
        <w:tc>
          <w:tcPr>
            <w:tcW w:w="543" w:type="pct"/>
          </w:tcPr>
          <w:p w:rsidR="00FB471A" w:rsidRDefault="00FB471A" w:rsidP="00FB471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3 d.</w:t>
            </w:r>
          </w:p>
        </w:tc>
      </w:tr>
      <w:tr w:rsidR="00FB471A" w:rsidRPr="009A3EE9" w:rsidTr="00545153">
        <w:tc>
          <w:tcPr>
            <w:cnfStyle w:val="001000000000" w:firstRow="0" w:lastRow="0" w:firstColumn="1" w:lastColumn="0" w:oddVBand="0" w:evenVBand="0" w:oddHBand="0" w:evenHBand="0" w:firstRowFirstColumn="0" w:firstRowLastColumn="0" w:lastRowFirstColumn="0" w:lastRowLastColumn="0"/>
            <w:tcW w:w="557" w:type="pct"/>
          </w:tcPr>
          <w:p w:rsidR="00FB471A" w:rsidRPr="00DA2CF7" w:rsidRDefault="00FB471A" w:rsidP="00FB471A">
            <w:pPr>
              <w:spacing w:after="0"/>
              <w:jc w:val="center"/>
              <w:rPr>
                <w:b w:val="0"/>
                <w:color w:val="000000"/>
                <w:sz w:val="18"/>
              </w:rPr>
            </w:pPr>
            <w:r w:rsidRPr="00DA2CF7">
              <w:rPr>
                <w:b w:val="0"/>
                <w:color w:val="000000"/>
                <w:sz w:val="18"/>
              </w:rPr>
              <w:t>Lietuvos mokinių olimpinis festivalis</w:t>
            </w:r>
          </w:p>
        </w:tc>
        <w:tc>
          <w:tcPr>
            <w:tcW w:w="503" w:type="pct"/>
          </w:tcPr>
          <w:p w:rsidR="00FB471A" w:rsidRPr="009A3EE9" w:rsidRDefault="00FB471A"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 d. kasmet</w:t>
            </w:r>
          </w:p>
        </w:tc>
        <w:tc>
          <w:tcPr>
            <w:tcW w:w="405" w:type="pct"/>
          </w:tcPr>
          <w:p w:rsidR="00FB471A" w:rsidRPr="009A3EE9" w:rsidRDefault="00606874"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10 000</w:t>
            </w:r>
            <w:r w:rsidR="00FB471A">
              <w:rPr>
                <w:color w:val="000000"/>
                <w:sz w:val="18"/>
              </w:rPr>
              <w:t xml:space="preserve"> – 20 000</w:t>
            </w:r>
          </w:p>
        </w:tc>
        <w:tc>
          <w:tcPr>
            <w:tcW w:w="659" w:type="pct"/>
          </w:tcPr>
          <w:p w:rsidR="00FB471A" w:rsidRPr="009A3EE9" w:rsidRDefault="00FB471A"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įvairiose miesto vietose</w:t>
            </w:r>
          </w:p>
        </w:tc>
        <w:tc>
          <w:tcPr>
            <w:tcW w:w="1724" w:type="pct"/>
          </w:tcPr>
          <w:p w:rsidR="00FB471A" w:rsidRPr="009A3EE9" w:rsidRDefault="00FB471A"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Renginiai vyksta keliose vietose, infrastruktūra nėra tinkamai įrengta aptarnauti didelius lankytojų srautus</w:t>
            </w:r>
          </w:p>
        </w:tc>
        <w:tc>
          <w:tcPr>
            <w:tcW w:w="608" w:type="pct"/>
          </w:tcPr>
          <w:p w:rsidR="00FB471A" w:rsidRDefault="009D67DB"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Centrinės valdžios institucijos (LR ŠMM, KKSD, LTOK)</w:t>
            </w:r>
          </w:p>
        </w:tc>
        <w:tc>
          <w:tcPr>
            <w:tcW w:w="543" w:type="pct"/>
          </w:tcPr>
          <w:p w:rsidR="00FB471A" w:rsidRDefault="00FB471A" w:rsidP="00FB471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 d.</w:t>
            </w:r>
          </w:p>
        </w:tc>
      </w:tr>
      <w:tr w:rsidR="009D67DB" w:rsidRPr="009A3EE9" w:rsidTr="0054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rsidR="009D67DB" w:rsidRPr="00DA2CF7" w:rsidRDefault="009D67DB" w:rsidP="009D67DB">
            <w:pPr>
              <w:spacing w:after="0"/>
              <w:jc w:val="center"/>
              <w:rPr>
                <w:b w:val="0"/>
                <w:color w:val="000000"/>
                <w:sz w:val="18"/>
              </w:rPr>
            </w:pPr>
            <w:r w:rsidRPr="00DA2CF7">
              <w:rPr>
                <w:b w:val="0"/>
                <w:color w:val="000000"/>
                <w:sz w:val="18"/>
              </w:rPr>
              <w:t>Miestų partnerystės šventė</w:t>
            </w:r>
          </w:p>
          <w:p w:rsidR="009D67DB" w:rsidRPr="00DA2CF7" w:rsidRDefault="009D67DB" w:rsidP="009D67DB">
            <w:pPr>
              <w:spacing w:after="0"/>
              <w:jc w:val="center"/>
              <w:rPr>
                <w:b w:val="0"/>
                <w:color w:val="000000"/>
                <w:sz w:val="18"/>
              </w:rPr>
            </w:pPr>
          </w:p>
        </w:tc>
        <w:tc>
          <w:tcPr>
            <w:tcW w:w="503" w:type="pct"/>
          </w:tcPr>
          <w:p w:rsidR="009D67DB" w:rsidRPr="009A3EE9" w:rsidRDefault="004E234A"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w:t>
            </w:r>
            <w:r w:rsidR="009D67DB">
              <w:rPr>
                <w:color w:val="000000"/>
                <w:sz w:val="18"/>
              </w:rPr>
              <w:t xml:space="preserve"> d. kasmet</w:t>
            </w:r>
          </w:p>
        </w:tc>
        <w:tc>
          <w:tcPr>
            <w:tcW w:w="405" w:type="pct"/>
          </w:tcPr>
          <w:p w:rsidR="009D67DB" w:rsidRPr="009A3EE9" w:rsidRDefault="00606874"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10 000</w:t>
            </w:r>
            <w:r w:rsidR="009D67DB">
              <w:rPr>
                <w:color w:val="000000"/>
                <w:sz w:val="18"/>
              </w:rPr>
              <w:t xml:space="preserve"> – 20 000</w:t>
            </w:r>
          </w:p>
        </w:tc>
        <w:tc>
          <w:tcPr>
            <w:tcW w:w="659" w:type="pct"/>
          </w:tcPr>
          <w:p w:rsidR="009D67DB" w:rsidRPr="009A3EE9" w:rsidRDefault="009D67DB"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w:t>
            </w:r>
          </w:p>
        </w:tc>
        <w:tc>
          <w:tcPr>
            <w:tcW w:w="1724" w:type="pct"/>
          </w:tcPr>
          <w:p w:rsidR="009D67DB" w:rsidRPr="009A3EE9" w:rsidRDefault="009D67DB"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9D67DB" w:rsidRDefault="009D67DB"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VMSA</w:t>
            </w:r>
          </w:p>
        </w:tc>
        <w:tc>
          <w:tcPr>
            <w:tcW w:w="543" w:type="pct"/>
          </w:tcPr>
          <w:p w:rsidR="009D67DB" w:rsidRDefault="004E234A" w:rsidP="009D67DB">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4 d.</w:t>
            </w:r>
          </w:p>
        </w:tc>
      </w:tr>
      <w:tr w:rsidR="004E234A" w:rsidRPr="009A3EE9" w:rsidTr="00545153">
        <w:tc>
          <w:tcPr>
            <w:cnfStyle w:val="001000000000" w:firstRow="0" w:lastRow="0" w:firstColumn="1" w:lastColumn="0" w:oddVBand="0" w:evenVBand="0" w:oddHBand="0" w:evenHBand="0" w:firstRowFirstColumn="0" w:firstRowLastColumn="0" w:lastRowFirstColumn="0" w:lastRowLastColumn="0"/>
            <w:tcW w:w="557" w:type="pct"/>
          </w:tcPr>
          <w:p w:rsidR="004E234A" w:rsidRPr="00DA2CF7" w:rsidRDefault="004E234A" w:rsidP="004E234A">
            <w:pPr>
              <w:spacing w:after="0"/>
              <w:jc w:val="center"/>
              <w:rPr>
                <w:b w:val="0"/>
                <w:color w:val="000000"/>
                <w:sz w:val="18"/>
              </w:rPr>
            </w:pPr>
            <w:r w:rsidRPr="00DA2CF7">
              <w:rPr>
                <w:b w:val="0"/>
                <w:color w:val="000000"/>
                <w:sz w:val="18"/>
              </w:rPr>
              <w:t>Kaimynų dienos šventė</w:t>
            </w:r>
          </w:p>
          <w:p w:rsidR="004E234A" w:rsidRPr="00DA2CF7" w:rsidRDefault="004E234A" w:rsidP="004E234A">
            <w:pPr>
              <w:spacing w:after="0"/>
              <w:jc w:val="center"/>
              <w:rPr>
                <w:b w:val="0"/>
                <w:color w:val="000000"/>
                <w:sz w:val="18"/>
              </w:rPr>
            </w:pPr>
          </w:p>
        </w:tc>
        <w:tc>
          <w:tcPr>
            <w:tcW w:w="503"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 d. kasmet</w:t>
            </w:r>
          </w:p>
        </w:tc>
        <w:tc>
          <w:tcPr>
            <w:tcW w:w="405" w:type="pct"/>
          </w:tcPr>
          <w:p w:rsidR="004E234A" w:rsidRPr="009A3EE9" w:rsidRDefault="00606874"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10 000</w:t>
            </w:r>
            <w:r w:rsidR="004E234A">
              <w:rPr>
                <w:color w:val="000000"/>
                <w:sz w:val="18"/>
              </w:rPr>
              <w:t xml:space="preserve"> – 20 000</w:t>
            </w:r>
          </w:p>
        </w:tc>
        <w:tc>
          <w:tcPr>
            <w:tcW w:w="659"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w:t>
            </w:r>
          </w:p>
        </w:tc>
        <w:tc>
          <w:tcPr>
            <w:tcW w:w="1724"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4E234A"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CC43D6">
              <w:rPr>
                <w:color w:val="000000"/>
                <w:sz w:val="18"/>
              </w:rPr>
              <w:t>VMSA</w:t>
            </w:r>
          </w:p>
        </w:tc>
        <w:tc>
          <w:tcPr>
            <w:tcW w:w="543" w:type="pct"/>
          </w:tcPr>
          <w:p w:rsidR="004E234A"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 d.</w:t>
            </w:r>
          </w:p>
        </w:tc>
      </w:tr>
      <w:tr w:rsidR="004E234A" w:rsidRPr="009A3EE9" w:rsidTr="0054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rsidR="004E234A" w:rsidRPr="00DA2CF7" w:rsidRDefault="004E234A" w:rsidP="004E234A">
            <w:pPr>
              <w:spacing w:after="0"/>
              <w:jc w:val="center"/>
              <w:rPr>
                <w:b w:val="0"/>
                <w:color w:val="000000"/>
                <w:sz w:val="18"/>
              </w:rPr>
            </w:pPr>
            <w:r w:rsidRPr="00DA2CF7">
              <w:rPr>
                <w:b w:val="0"/>
                <w:color w:val="000000"/>
                <w:sz w:val="18"/>
              </w:rPr>
              <w:t>Sportas visiems žaidynės</w:t>
            </w:r>
          </w:p>
        </w:tc>
        <w:tc>
          <w:tcPr>
            <w:tcW w:w="503"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 d. kasmet</w:t>
            </w:r>
          </w:p>
        </w:tc>
        <w:tc>
          <w:tcPr>
            <w:tcW w:w="405" w:type="pct"/>
          </w:tcPr>
          <w:p w:rsidR="004E234A" w:rsidRPr="009A3EE9" w:rsidRDefault="00606874"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10 000</w:t>
            </w:r>
            <w:r w:rsidR="004E234A">
              <w:rPr>
                <w:color w:val="000000"/>
                <w:sz w:val="18"/>
              </w:rPr>
              <w:t xml:space="preserve"> – 20 000</w:t>
            </w:r>
          </w:p>
        </w:tc>
        <w:tc>
          <w:tcPr>
            <w:tcW w:w="659"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w:t>
            </w:r>
          </w:p>
        </w:tc>
        <w:tc>
          <w:tcPr>
            <w:tcW w:w="1724"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4E234A"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43D6">
              <w:rPr>
                <w:color w:val="000000"/>
                <w:sz w:val="18"/>
              </w:rPr>
              <w:t>VMSA</w:t>
            </w:r>
          </w:p>
        </w:tc>
        <w:tc>
          <w:tcPr>
            <w:tcW w:w="543" w:type="pct"/>
          </w:tcPr>
          <w:p w:rsidR="004E234A"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3 d.</w:t>
            </w:r>
          </w:p>
        </w:tc>
      </w:tr>
      <w:tr w:rsidR="004E234A" w:rsidRPr="009A3EE9" w:rsidTr="00545153">
        <w:tc>
          <w:tcPr>
            <w:cnfStyle w:val="001000000000" w:firstRow="0" w:lastRow="0" w:firstColumn="1" w:lastColumn="0" w:oddVBand="0" w:evenVBand="0" w:oddHBand="0" w:evenHBand="0" w:firstRowFirstColumn="0" w:firstRowLastColumn="0" w:lastRowFirstColumn="0" w:lastRowLastColumn="0"/>
            <w:tcW w:w="557" w:type="pct"/>
          </w:tcPr>
          <w:p w:rsidR="004E234A" w:rsidRPr="00DA2CF7" w:rsidRDefault="004E234A" w:rsidP="004E234A">
            <w:pPr>
              <w:spacing w:after="0"/>
              <w:jc w:val="center"/>
              <w:rPr>
                <w:b w:val="0"/>
                <w:color w:val="000000"/>
                <w:sz w:val="18"/>
              </w:rPr>
            </w:pPr>
            <w:r w:rsidRPr="00DA2CF7">
              <w:rPr>
                <w:b w:val="0"/>
                <w:color w:val="000000"/>
                <w:sz w:val="18"/>
              </w:rPr>
              <w:t>Masinių sveikatinimo mankštų renginiai</w:t>
            </w:r>
          </w:p>
        </w:tc>
        <w:tc>
          <w:tcPr>
            <w:tcW w:w="503"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24 d. kasmet</w:t>
            </w:r>
          </w:p>
        </w:tc>
        <w:tc>
          <w:tcPr>
            <w:tcW w:w="405" w:type="pct"/>
          </w:tcPr>
          <w:p w:rsidR="004E234A" w:rsidRPr="009A3EE9" w:rsidRDefault="00606874"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10 000</w:t>
            </w:r>
            <w:r w:rsidR="004E234A">
              <w:rPr>
                <w:color w:val="000000"/>
                <w:sz w:val="18"/>
              </w:rPr>
              <w:t xml:space="preserve"> – 20 000</w:t>
            </w:r>
          </w:p>
        </w:tc>
        <w:tc>
          <w:tcPr>
            <w:tcW w:w="659"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w:t>
            </w:r>
          </w:p>
        </w:tc>
        <w:tc>
          <w:tcPr>
            <w:tcW w:w="1724" w:type="pct"/>
          </w:tcPr>
          <w:p w:rsidR="004E234A" w:rsidRPr="009A3EE9"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4E234A"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CC43D6">
              <w:rPr>
                <w:color w:val="000000"/>
                <w:sz w:val="18"/>
              </w:rPr>
              <w:t>VMSA</w:t>
            </w:r>
          </w:p>
        </w:tc>
        <w:tc>
          <w:tcPr>
            <w:tcW w:w="543" w:type="pct"/>
          </w:tcPr>
          <w:p w:rsidR="004E234A" w:rsidRDefault="004E234A" w:rsidP="004E234A">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36 d.</w:t>
            </w:r>
          </w:p>
        </w:tc>
      </w:tr>
      <w:tr w:rsidR="004E234A" w:rsidRPr="009A3EE9" w:rsidTr="0054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rsidR="004E234A" w:rsidRPr="00DA2CF7" w:rsidRDefault="004E234A" w:rsidP="004E234A">
            <w:pPr>
              <w:spacing w:after="0"/>
              <w:jc w:val="center"/>
              <w:rPr>
                <w:b w:val="0"/>
                <w:color w:val="000000"/>
                <w:sz w:val="18"/>
              </w:rPr>
            </w:pPr>
            <w:r w:rsidRPr="00DA2CF7">
              <w:rPr>
                <w:b w:val="0"/>
                <w:color w:val="000000"/>
                <w:sz w:val="18"/>
              </w:rPr>
              <w:t>Vilniaus miesto kovos menų festivalis</w:t>
            </w:r>
          </w:p>
        </w:tc>
        <w:tc>
          <w:tcPr>
            <w:tcW w:w="503"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2 d. kasmet</w:t>
            </w:r>
          </w:p>
        </w:tc>
        <w:tc>
          <w:tcPr>
            <w:tcW w:w="405" w:type="pct"/>
          </w:tcPr>
          <w:p w:rsidR="004E234A" w:rsidRPr="009A3EE9" w:rsidRDefault="00606874"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10 000</w:t>
            </w:r>
            <w:r w:rsidR="004E234A">
              <w:rPr>
                <w:color w:val="000000"/>
                <w:sz w:val="18"/>
              </w:rPr>
              <w:t xml:space="preserve"> – 20 000</w:t>
            </w:r>
          </w:p>
        </w:tc>
        <w:tc>
          <w:tcPr>
            <w:tcW w:w="659"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w:t>
            </w:r>
          </w:p>
        </w:tc>
        <w:tc>
          <w:tcPr>
            <w:tcW w:w="1724" w:type="pct"/>
          </w:tcPr>
          <w:p w:rsidR="004E234A" w:rsidRPr="009A3EE9"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3EE9">
              <w:rPr>
                <w:color w:val="000000"/>
                <w:sz w:val="18"/>
              </w:rPr>
              <w:t>dabar bendras renginys nevyksta</w:t>
            </w:r>
          </w:p>
        </w:tc>
        <w:tc>
          <w:tcPr>
            <w:tcW w:w="608" w:type="pct"/>
          </w:tcPr>
          <w:p w:rsidR="004E234A"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43D6">
              <w:rPr>
                <w:color w:val="000000"/>
                <w:sz w:val="18"/>
              </w:rPr>
              <w:t>VMSA</w:t>
            </w:r>
          </w:p>
        </w:tc>
        <w:tc>
          <w:tcPr>
            <w:tcW w:w="543" w:type="pct"/>
          </w:tcPr>
          <w:p w:rsidR="004E234A" w:rsidRDefault="004E234A" w:rsidP="004E234A">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4 d.</w:t>
            </w:r>
          </w:p>
        </w:tc>
      </w:tr>
      <w:tr w:rsidR="001C7FDF" w:rsidRPr="009A3EE9" w:rsidTr="00545153">
        <w:tc>
          <w:tcPr>
            <w:cnfStyle w:val="001000000000" w:firstRow="0" w:lastRow="0" w:firstColumn="1" w:lastColumn="0" w:oddVBand="0" w:evenVBand="0" w:oddHBand="0" w:evenHBand="0" w:firstRowFirstColumn="0" w:firstRowLastColumn="0" w:lastRowFirstColumn="0" w:lastRowLastColumn="0"/>
            <w:tcW w:w="557" w:type="pct"/>
          </w:tcPr>
          <w:p w:rsidR="001C7FDF" w:rsidRPr="00DA2CF7" w:rsidRDefault="001C7FDF" w:rsidP="001C7FDF">
            <w:pPr>
              <w:spacing w:after="0"/>
              <w:jc w:val="center"/>
              <w:rPr>
                <w:b w:val="0"/>
                <w:color w:val="000000"/>
                <w:sz w:val="18"/>
              </w:rPr>
            </w:pPr>
            <w:r w:rsidRPr="00DA2CF7">
              <w:rPr>
                <w:b w:val="0"/>
                <w:color w:val="000000"/>
                <w:sz w:val="18"/>
              </w:rPr>
              <w:t xml:space="preserve">Sekmadienio futbolo lygos varžybos </w:t>
            </w:r>
          </w:p>
        </w:tc>
        <w:tc>
          <w:tcPr>
            <w:tcW w:w="503" w:type="pct"/>
          </w:tcPr>
          <w:p w:rsidR="001C7FDF" w:rsidRDefault="001C7F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120 d. kasmet</w:t>
            </w:r>
          </w:p>
        </w:tc>
        <w:tc>
          <w:tcPr>
            <w:tcW w:w="405" w:type="pct"/>
          </w:tcPr>
          <w:p w:rsidR="001C7FDF" w:rsidRDefault="001C7F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3 000-20 000</w:t>
            </w:r>
          </w:p>
        </w:tc>
        <w:tc>
          <w:tcPr>
            <w:tcW w:w="659" w:type="pct"/>
          </w:tcPr>
          <w:p w:rsidR="001C7FDF" w:rsidRPr="009A3EE9" w:rsidRDefault="001C7F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įvairiose miesto vietose</w:t>
            </w:r>
          </w:p>
        </w:tc>
        <w:tc>
          <w:tcPr>
            <w:tcW w:w="1724" w:type="pct"/>
          </w:tcPr>
          <w:p w:rsidR="001C7FDF" w:rsidRPr="009A3EE9" w:rsidRDefault="00C015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Megėjų r</w:t>
            </w:r>
            <w:r w:rsidR="001C7FDF">
              <w:rPr>
                <w:color w:val="000000"/>
                <w:sz w:val="18"/>
              </w:rPr>
              <w:t xml:space="preserve">enginiai </w:t>
            </w:r>
            <w:r>
              <w:rPr>
                <w:color w:val="000000"/>
                <w:sz w:val="18"/>
              </w:rPr>
              <w:t xml:space="preserve">(Senjorai 35+, Senjorai 45+, vaikų lyga, moterų lyga, vasaros futbolo lyga) </w:t>
            </w:r>
            <w:r w:rsidR="001C7FDF">
              <w:rPr>
                <w:color w:val="000000"/>
                <w:sz w:val="18"/>
              </w:rPr>
              <w:t xml:space="preserve">vyksta keliose vietose, infrastruktūra nėra tinkamai įrengta aptarnauti didelius lankytojų srautus. </w:t>
            </w:r>
          </w:p>
        </w:tc>
        <w:tc>
          <w:tcPr>
            <w:tcW w:w="608" w:type="pct"/>
          </w:tcPr>
          <w:p w:rsidR="001C7FDF" w:rsidRPr="00CC43D6" w:rsidRDefault="001C7F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CC43D6">
              <w:rPr>
                <w:color w:val="000000"/>
                <w:sz w:val="18"/>
              </w:rPr>
              <w:t>VMSA</w:t>
            </w:r>
          </w:p>
        </w:tc>
        <w:tc>
          <w:tcPr>
            <w:tcW w:w="543" w:type="pct"/>
          </w:tcPr>
          <w:p w:rsidR="001C7FDF" w:rsidRDefault="001C7FDF" w:rsidP="001C7FD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120 d.</w:t>
            </w:r>
          </w:p>
        </w:tc>
      </w:tr>
      <w:tr w:rsidR="001C7FDF" w:rsidRPr="001C7FDF" w:rsidTr="0054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rsidR="001C7FDF" w:rsidRPr="00DA2CF7" w:rsidRDefault="001C7FDF" w:rsidP="001C7FDF">
            <w:pPr>
              <w:spacing w:after="0"/>
              <w:jc w:val="center"/>
              <w:rPr>
                <w:b w:val="0"/>
                <w:color w:val="000000"/>
                <w:sz w:val="18"/>
              </w:rPr>
            </w:pPr>
            <w:r w:rsidRPr="00DA2CF7">
              <w:rPr>
                <w:b w:val="0"/>
                <w:color w:val="000000"/>
                <w:sz w:val="18"/>
              </w:rPr>
              <w:t>Mažojo futbolo lygos varžybos</w:t>
            </w:r>
          </w:p>
        </w:tc>
        <w:tc>
          <w:tcPr>
            <w:tcW w:w="503" w:type="pct"/>
          </w:tcPr>
          <w:p w:rsidR="001C7FDF" w:rsidRPr="00D41034" w:rsidRDefault="001C7FDF" w:rsidP="001C7FD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40 d. kasmet</w:t>
            </w:r>
          </w:p>
        </w:tc>
        <w:tc>
          <w:tcPr>
            <w:tcW w:w="405" w:type="pct"/>
          </w:tcPr>
          <w:p w:rsidR="001C7FDF" w:rsidRPr="001C7FDF" w:rsidRDefault="001C7FDF" w:rsidP="001C7FD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3 000-20 000</w:t>
            </w:r>
          </w:p>
        </w:tc>
        <w:tc>
          <w:tcPr>
            <w:tcW w:w="659" w:type="pct"/>
          </w:tcPr>
          <w:p w:rsidR="001C7FDF" w:rsidRPr="008801F5" w:rsidRDefault="001C7FDF" w:rsidP="001C7FD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1C7FDF">
              <w:rPr>
                <w:color w:val="000000"/>
                <w:sz w:val="18"/>
              </w:rPr>
              <w:t>įvairiose miesto vietose</w:t>
            </w:r>
          </w:p>
        </w:tc>
        <w:tc>
          <w:tcPr>
            <w:tcW w:w="1724" w:type="pct"/>
          </w:tcPr>
          <w:p w:rsidR="001C7FDF" w:rsidRPr="001C7FDF" w:rsidRDefault="00432ECF" w:rsidP="00432EC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Megėjų r</w:t>
            </w:r>
            <w:r w:rsidR="001C7FDF">
              <w:rPr>
                <w:color w:val="000000"/>
                <w:sz w:val="18"/>
              </w:rPr>
              <w:t>enginiai vyksta keliose vietose, infrastruktūra nėra tinkamai įrengta aptarnauti didelius lankytojų srautus.</w:t>
            </w:r>
          </w:p>
        </w:tc>
        <w:tc>
          <w:tcPr>
            <w:tcW w:w="608" w:type="pct"/>
          </w:tcPr>
          <w:p w:rsidR="001C7FDF" w:rsidRPr="001C7FDF" w:rsidRDefault="001C7FDF" w:rsidP="001C7FD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43D6">
              <w:rPr>
                <w:color w:val="000000"/>
                <w:sz w:val="18"/>
              </w:rPr>
              <w:t>VMSA</w:t>
            </w:r>
          </w:p>
        </w:tc>
        <w:tc>
          <w:tcPr>
            <w:tcW w:w="543" w:type="pct"/>
          </w:tcPr>
          <w:p w:rsidR="001C7FDF" w:rsidRPr="001C7FDF" w:rsidRDefault="001C7FDF" w:rsidP="001C7FD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40 d.</w:t>
            </w:r>
          </w:p>
        </w:tc>
      </w:tr>
    </w:tbl>
    <w:p w:rsidR="00B10FF3" w:rsidRDefault="00B10FF3" w:rsidP="006D264F">
      <w:pPr>
        <w:tabs>
          <w:tab w:val="left" w:pos="567"/>
        </w:tabs>
        <w:ind w:firstLine="284"/>
      </w:pPr>
      <w:r w:rsidRPr="006D264F">
        <w:rPr>
          <w:i/>
          <w:sz w:val="18"/>
          <w:szCs w:val="18"/>
        </w:rPr>
        <w:t>Duomenų šaltinis: Vilniaus miesto savivaldybės administracija.</w:t>
      </w:r>
    </w:p>
    <w:p w:rsidR="00AC555E" w:rsidRDefault="00AC555E" w:rsidP="00DA2CF7">
      <w:pPr>
        <w:pStyle w:val="ListParagraph"/>
        <w:tabs>
          <w:tab w:val="left" w:pos="567"/>
        </w:tabs>
        <w:ind w:left="0"/>
      </w:pPr>
    </w:p>
    <w:p w:rsidR="00911C13" w:rsidRDefault="00911C13" w:rsidP="00545153">
      <w:pPr>
        <w:pStyle w:val="ListParagraph"/>
        <w:tabs>
          <w:tab w:val="left" w:pos="567"/>
        </w:tabs>
        <w:ind w:left="0"/>
        <w:sectPr w:rsidR="00911C13" w:rsidSect="00DA2CF7">
          <w:pgSz w:w="16838" w:h="11906" w:orient="landscape"/>
          <w:pgMar w:top="567" w:right="1134" w:bottom="1701" w:left="1701" w:header="567" w:footer="567" w:gutter="0"/>
          <w:cols w:space="1296"/>
          <w:titlePg/>
          <w:docGrid w:linePitch="360"/>
        </w:sectPr>
      </w:pPr>
    </w:p>
    <w:p w:rsidR="007C209C" w:rsidRPr="007C209C" w:rsidRDefault="00BC640C" w:rsidP="00DF2841">
      <w:pPr>
        <w:pStyle w:val="ListParagraph"/>
        <w:numPr>
          <w:ilvl w:val="0"/>
          <w:numId w:val="2"/>
        </w:numPr>
        <w:tabs>
          <w:tab w:val="left" w:pos="567"/>
        </w:tabs>
        <w:ind w:left="0" w:firstLine="284"/>
        <w:rPr>
          <w:b/>
        </w:rPr>
      </w:pPr>
      <w:r w:rsidRPr="00BC640C">
        <w:rPr>
          <w:b/>
        </w:rPr>
        <w:t>Nepatraukli gyvenamoji aplinka</w:t>
      </w:r>
      <w:r>
        <w:t>. Viena iš didesnių problemų yra nebaigto statyti stadiono konstrukcijos miesto centrinėje dalyje, kurios kelia grėsmę gyventojų saugumui, taip pat blogina miesto įvaizdį bei neleidžia efektyviai išnaudoti žemės sklypų teritorijos.</w:t>
      </w:r>
      <w:r w:rsidR="00605265" w:rsidRPr="00605265">
        <w:t xml:space="preserve"> Aplinka yra vienas labiausiai gyventojų jaučiamų ir matomų veiksnių, kuris sukuria saugumą, komfortą, norą gyventi ir leisti laisvalaikį konkrečioje vietovėje. </w:t>
      </w:r>
      <w:r w:rsidR="00605265">
        <w:t>P</w:t>
      </w:r>
      <w:r w:rsidR="00605265" w:rsidRPr="00605265">
        <w:t xml:space="preserve">atrauklesnė gyvenamoji aplinka </w:t>
      </w:r>
      <w:r w:rsidR="00605265">
        <w:t xml:space="preserve">sukuria </w:t>
      </w:r>
      <w:r w:rsidR="00605265" w:rsidRPr="00605265">
        <w:t>didesnes galimybes steigtis verslams, kurie ku</w:t>
      </w:r>
      <w:r w:rsidR="00605265">
        <w:t>ria</w:t>
      </w:r>
      <w:r w:rsidR="00605265" w:rsidRPr="00605265">
        <w:t xml:space="preserve"> naujas darbo vietas ir taip mažin</w:t>
      </w:r>
      <w:r w:rsidR="00605265">
        <w:t>a</w:t>
      </w:r>
      <w:r w:rsidR="00605265" w:rsidRPr="00605265">
        <w:t xml:space="preserve"> nedarbo lygį bei didin</w:t>
      </w:r>
      <w:r w:rsidR="00605265">
        <w:t>a</w:t>
      </w:r>
      <w:r w:rsidR="00605265" w:rsidRPr="00605265">
        <w:t xml:space="preserve"> vietos gyventojų pajamas. </w:t>
      </w:r>
      <w:r w:rsidR="00605265">
        <w:t>Patraukli gyvenamoji aplink</w:t>
      </w:r>
      <w:r w:rsidR="00AB1E80">
        <w:t>a susideda iš daugelio elementų, o</w:t>
      </w:r>
      <w:r w:rsidR="00605265">
        <w:t xml:space="preserve"> </w:t>
      </w:r>
      <w:r w:rsidR="00AB1E80">
        <w:t>v</w:t>
      </w:r>
      <w:r w:rsidR="00605265">
        <w:t>ienas iš jų yra išplėtota viešoji infrastruktūra. Viešosios infrastruktūros dėka didėja laisvalaikio leidimo įvairovė ir galimybės</w:t>
      </w:r>
      <w:r w:rsidR="00AB1E80">
        <w:t xml:space="preserve"> bei </w:t>
      </w:r>
      <w:r w:rsidR="00605265">
        <w:t>gerėja gyvenimo kokybė</w:t>
      </w:r>
      <w:r w:rsidR="00AB1E80">
        <w:t>.</w:t>
      </w:r>
      <w:r w:rsidR="00AB1E80" w:rsidRPr="00AB1E80">
        <w:t xml:space="preserve"> </w:t>
      </w:r>
      <w:r w:rsidR="00AB1E80">
        <w:t>Svarbus patrauklios gyvenamosios aplinkos elementas yra saugumas, kuris yra tiesiogiai susijęs ir su nusikalstamumu.</w:t>
      </w:r>
    </w:p>
    <w:p w:rsidR="007C209C" w:rsidRPr="007C209C" w:rsidRDefault="007C209C" w:rsidP="00DF2841">
      <w:pPr>
        <w:pStyle w:val="ListParagraph"/>
        <w:numPr>
          <w:ilvl w:val="0"/>
          <w:numId w:val="2"/>
        </w:numPr>
        <w:tabs>
          <w:tab w:val="left" w:pos="567"/>
        </w:tabs>
        <w:ind w:left="0" w:firstLine="284"/>
        <w:rPr>
          <w:b/>
        </w:rPr>
      </w:pPr>
      <w:r w:rsidRPr="007C209C">
        <w:rPr>
          <w:b/>
        </w:rPr>
        <w:t>Oro tarša</w:t>
      </w:r>
      <w:r>
        <w:t>. Didėjančios taršos poveikis gyventojams yra nulemtas nepakankamai išvystytos ir subalansuotos miesto gatvių tinklo plėtros. Piko valandomis susidaro papildomi automobilių taršos išmetimai į aplinką ir aukštas triukšmo lygis dėl automobilių stovėjimo kamščiuose ir sumažėjusio vidutinio susisiekimo greičio. Pažymėtina, kad želdynai, kaip urbanistinės aplinkos elementai, prisideda ir prie ekvivalentinio garso lygio, kuris didėja kartu su automobilizacijos lygiu, mažinimo bei gyventojų komforto didėjimo.</w:t>
      </w:r>
    </w:p>
    <w:p w:rsidR="00BC24AD" w:rsidRPr="00642FEB" w:rsidRDefault="00BC24AD" w:rsidP="00E82715"/>
    <w:p w:rsidR="00142D24" w:rsidRPr="00642FEB" w:rsidRDefault="00142D24" w:rsidP="00F40EC0">
      <w:pPr>
        <w:pStyle w:val="Heading2"/>
      </w:pPr>
      <w:bookmarkStart w:id="63" w:name="_Toc416418388"/>
      <w:r w:rsidRPr="00642FEB">
        <w:t>Tikslinių grupių poreikiai</w:t>
      </w:r>
      <w:bookmarkEnd w:id="63"/>
    </w:p>
    <w:p w:rsidR="00142D24" w:rsidRPr="00642FEB" w:rsidRDefault="00142D24" w:rsidP="00E82715"/>
    <w:p w:rsidR="00782FCC" w:rsidRDefault="00782FCC" w:rsidP="00F90BE2">
      <w:pPr>
        <w:spacing w:after="0"/>
        <w:ind w:firstLine="284"/>
      </w:pPr>
      <w:r>
        <w:t>Atsižvelgiant į suformuluotas problemas, būtina išskirti šiuos tikslinių grupių poreikius:</w:t>
      </w:r>
    </w:p>
    <w:p w:rsidR="00782FCC" w:rsidRDefault="00F90BE2" w:rsidP="00D80757">
      <w:pPr>
        <w:pStyle w:val="ListParagraph"/>
        <w:numPr>
          <w:ilvl w:val="0"/>
          <w:numId w:val="93"/>
        </w:numPr>
        <w:tabs>
          <w:tab w:val="left" w:pos="567"/>
        </w:tabs>
        <w:spacing w:after="0"/>
        <w:ind w:left="0" w:firstLine="284"/>
      </w:pPr>
      <w:r>
        <w:t>padidinti ikimokyklinio ugdymo paslaugų prieinamumą. Poreikio egzistavimą nulemia šiuo metu turimos problemos dėl vietų skaičiaus ikimokyklinio ugdymo įstaigose nepakankamumo;</w:t>
      </w:r>
    </w:p>
    <w:p w:rsidR="00F90BE2" w:rsidRDefault="00F90BE2" w:rsidP="00D80757">
      <w:pPr>
        <w:pStyle w:val="ListParagraph"/>
        <w:numPr>
          <w:ilvl w:val="0"/>
          <w:numId w:val="93"/>
        </w:numPr>
        <w:tabs>
          <w:tab w:val="left" w:pos="567"/>
        </w:tabs>
        <w:spacing w:after="0"/>
        <w:ind w:left="0" w:firstLine="284"/>
      </w:pPr>
      <w:r>
        <w:t xml:space="preserve">eliminuoti nesaugių konstrukcijų keliamą grėsmę gyventojams bei </w:t>
      </w:r>
      <w:r w:rsidR="003E0DA9">
        <w:t>efektyviau išnaudoti teritoriją viešųjų paslaugų teikimui. Poreikį nulemia identifikuotos problemos, susijusios su nepatrauklia gyvenamąja aplinka bei nepakankama viešųjų paslaugų pasiūla.</w:t>
      </w:r>
    </w:p>
    <w:p w:rsidR="003E0DA9" w:rsidRDefault="00A32258" w:rsidP="00D80757">
      <w:pPr>
        <w:pStyle w:val="ListParagraph"/>
        <w:numPr>
          <w:ilvl w:val="0"/>
          <w:numId w:val="93"/>
        </w:numPr>
        <w:tabs>
          <w:tab w:val="left" w:pos="567"/>
        </w:tabs>
        <w:spacing w:after="0"/>
        <w:ind w:left="0" w:firstLine="284"/>
      </w:pPr>
      <w:r>
        <w:t>sumažinti oro taršą bei kamsčių susidarymą. Poreikį nulemia gyventojų turimos problemos, susijusios su oro tarša bei automobilizacijos lygiu.</w:t>
      </w:r>
    </w:p>
    <w:p w:rsidR="006570C6" w:rsidRDefault="00EB0811" w:rsidP="00D80757">
      <w:pPr>
        <w:pStyle w:val="ListParagraph"/>
        <w:numPr>
          <w:ilvl w:val="0"/>
          <w:numId w:val="93"/>
        </w:numPr>
        <w:tabs>
          <w:tab w:val="left" w:pos="567"/>
        </w:tabs>
        <w:spacing w:after="0"/>
        <w:ind w:left="0" w:firstLine="284"/>
      </w:pPr>
      <w:r>
        <w:t xml:space="preserve">padidinti </w:t>
      </w:r>
      <w:r w:rsidRPr="00EB0811">
        <w:t>prieinamų sveikatingumo, švietimo, kultūros ir laisvalaik</w:t>
      </w:r>
      <w:r>
        <w:t xml:space="preserve">io paslaugų miesto gyventojams pasiūlą. Šį poreikį nulemia nuolat senstanti infrastruktūra, taip pat gyventojų turimas poreikis aktyviai leisti laiką sportuojant, lankantis kultūros renginiuose ir įstaigose. Pabrėžtina, kad </w:t>
      </w:r>
      <w:r w:rsidR="00DC28CA">
        <w:t xml:space="preserve">infrastruktūros, skirtos aptarnauti </w:t>
      </w:r>
      <w:r>
        <w:t>bendruomenės daugum</w:t>
      </w:r>
      <w:r w:rsidR="00DC28CA">
        <w:t>os renginius, dydis turėtų būti orientuotas į turimą paklausą. Nesant šio suderinimo, gali būti sukurta infrastruktūra, kuris nebus pilnai išnaudojama, tačiau turi būti išlaikoma, nesukuriant adekvačios naudos visuomenei</w:t>
      </w:r>
      <w:r w:rsidR="006570C6">
        <w:t>.</w:t>
      </w:r>
      <w:r w:rsidR="00831D8A">
        <w:t xml:space="preserve"> Šis poreikis taip pat yra tiesiogiai susijęs su gyventojų socialinės atskirties, nepakankamo fizinio aktyvumo ir didėjančio sergamumo problemomis.</w:t>
      </w:r>
    </w:p>
    <w:p w:rsidR="00BB4E0E" w:rsidRDefault="00DC28CA" w:rsidP="004F266F">
      <w:pPr>
        <w:tabs>
          <w:tab w:val="left" w:pos="567"/>
        </w:tabs>
        <w:spacing w:after="0"/>
        <w:ind w:firstLine="284"/>
      </w:pPr>
      <w:r>
        <w:t xml:space="preserve">Ypač didelis dėmesys turėtų būti skirtas </w:t>
      </w:r>
      <w:r w:rsidR="006570C6">
        <w:t>bendruomenės daugumai skirtų renginių infrastruktūros dydžiui, susijusiam su sėdimų vietų skaičiumi.</w:t>
      </w:r>
      <w:r w:rsidR="00EB0811">
        <w:t xml:space="preserve"> </w:t>
      </w:r>
      <w:r w:rsidR="000B3446" w:rsidRPr="00642FEB">
        <w:t>Būtina pripažinti, kad vienoda praktika, nustatant tinkamiausią sėdimų vietų skaičiaus infrastruktūroje, kurioje numatoma organizuoti daug lankytojų sulaukiančius renginius, pasaulyje nėra susiformavusi</w:t>
      </w:r>
      <w:r w:rsidR="00463622" w:rsidRPr="00642FEB">
        <w:t>.</w:t>
      </w:r>
      <w:r w:rsidR="006570C6">
        <w:t xml:space="preserve"> </w:t>
      </w:r>
      <w:r w:rsidR="00D40A7E" w:rsidRPr="00642FEB">
        <w:t>Nagrinėjant daug lankytojų sulaukiančių renginių pravedimui reikalingą sėdimų vietų skaičių, atkreiptinas dėmesys, kad skirtingu atstumu nuo pagrindinės renginio aikštės nutolusi</w:t>
      </w:r>
      <w:r w:rsidR="000B3446" w:rsidRPr="00642FEB">
        <w:t>a</w:t>
      </w:r>
      <w:r w:rsidR="00D40A7E" w:rsidRPr="00642FEB">
        <w:t>s viet</w:t>
      </w:r>
      <w:r w:rsidR="000B3446" w:rsidRPr="00642FEB">
        <w:t>a</w:t>
      </w:r>
      <w:r w:rsidR="00D40A7E" w:rsidRPr="00642FEB">
        <w:t>s vartotoj</w:t>
      </w:r>
      <w:r w:rsidR="000B3446" w:rsidRPr="00642FEB">
        <w:t>ai</w:t>
      </w:r>
      <w:r w:rsidR="00D40A7E" w:rsidRPr="00642FEB">
        <w:t xml:space="preserve"> </w:t>
      </w:r>
      <w:r w:rsidR="000B3446" w:rsidRPr="00642FEB">
        <w:t>vertina</w:t>
      </w:r>
      <w:r w:rsidR="00D40A7E" w:rsidRPr="00642FEB">
        <w:t xml:space="preserve"> nevienodai, tai yra už arčiau esančias vietas vartotojai gali sutikti mokėti daugiau, kas</w:t>
      </w:r>
      <w:r w:rsidR="00BB4E0E" w:rsidRPr="00642FEB">
        <w:t>, esant teisingai parinktai skirtingų segmentų bilietų kainodarai, reikšmingai</w:t>
      </w:r>
      <w:r w:rsidR="00D40A7E" w:rsidRPr="00642FEB">
        <w:t xml:space="preserve"> padidintų renginio pajamas</w:t>
      </w:r>
      <w:r w:rsidR="00BB4E0E" w:rsidRPr="00642FEB">
        <w:t>. Be abejo, paklausą taip pat įtakoja vartotojų perkamoji galia ir paties renginio unikalumas (rūšis)</w:t>
      </w:r>
      <w:r w:rsidR="00BB4E0E" w:rsidRPr="00642FEB">
        <w:rPr>
          <w:rStyle w:val="FootnoteReference"/>
        </w:rPr>
        <w:footnoteReference w:id="28"/>
      </w:r>
      <w:r w:rsidR="00BB4E0E" w:rsidRPr="00642FEB">
        <w:t>.</w:t>
      </w:r>
      <w:r w:rsidR="000B3446" w:rsidRPr="00642FEB">
        <w:t xml:space="preserve"> Optimalus sėdimų vietų skaičius taip pat gali būti nustatomas remiantis susijusios teritorijos gyventojų skaičiumi</w:t>
      </w:r>
      <w:r w:rsidR="0030093E" w:rsidRPr="00642FEB">
        <w:t>, toje teritorijoje veikiančių įmonių skaičiumi, lankytojų patrauklumo indeksu.</w:t>
      </w:r>
      <w:r w:rsidR="006570C6">
        <w:t xml:space="preserve"> </w:t>
      </w:r>
      <w:r w:rsidR="00BB4E0E" w:rsidRPr="00642FEB">
        <w:t>Sėdimų vietų skaičius daro tiesioginę įtaką investicijų dydžiui (mažėjant vietų skaičiui, architektai bei projektuotojai turi galimybę mažinti ir reikalingų investicijų apimtis), tačiau kartu mažėja ir projekto įgyvendinimo patrauklumas, atsižvelgiant į tai, kad sėdimos vietos yra skirtos generuoti tiesiogines pajamas.</w:t>
      </w:r>
      <w:r w:rsidR="004F266F">
        <w:t xml:space="preserve"> </w:t>
      </w:r>
      <w:r w:rsidR="00BB4E0E" w:rsidRPr="00642FEB">
        <w:t xml:space="preserve">Vienas iš labiausiai pagrįstų sėdimų vietų skaičiaus </w:t>
      </w:r>
      <w:r w:rsidR="0003587F" w:rsidRPr="00642FEB">
        <w:t>poreikio daug lankytojų sulaukiantiems renginiams apskaičiavimo būdas yra kuo didesnio faktiškai vykusių analogiškų renginių lankytojų srautų analizė bei jos kitimo tendencijos. Pabrėžtina, kad infrastruktūros amžius yra vienas iš didelę įtaką turinčių kriterijų, tai yra naujai pastatyta infrastruktūra (pastatyta po 2000 metų) yra žymiai (2,5 karto) labiau apkraunama, nei pastatyta anksčiau</w:t>
      </w:r>
      <w:r w:rsidR="0003587F" w:rsidRPr="00642FEB">
        <w:rPr>
          <w:rStyle w:val="FootnoteReference"/>
        </w:rPr>
        <w:footnoteReference w:id="29"/>
      </w:r>
      <w:r w:rsidR="0003587F" w:rsidRPr="00642FEB">
        <w:t>. Remian</w:t>
      </w:r>
      <w:r w:rsidR="00C36EFB" w:rsidRPr="00642FEB">
        <w:t>tis apklausų duomenimis, atnaujinta</w:t>
      </w:r>
      <w:r w:rsidR="0003587F" w:rsidRPr="00642FEB">
        <w:t xml:space="preserve"> infrastruktūra gali padidinti lankytojų srautus nuo 1</w:t>
      </w:r>
      <w:r w:rsidR="00C36EFB" w:rsidRPr="00642FEB">
        <w:t>5</w:t>
      </w:r>
      <w:r w:rsidR="0003587F" w:rsidRPr="00642FEB">
        <w:t xml:space="preserve"> % iki </w:t>
      </w:r>
      <w:r w:rsidR="00C36EFB" w:rsidRPr="00642FEB">
        <w:t>7</w:t>
      </w:r>
      <w:r w:rsidR="0003587F" w:rsidRPr="00642FEB">
        <w:t>7 %, jeigu yra sudaryta galimybė suteikti sėdimas vietas visiems norintiems</w:t>
      </w:r>
      <w:r w:rsidR="00C36EFB" w:rsidRPr="00642FEB">
        <w:t xml:space="preserve">, </w:t>
      </w:r>
      <w:r w:rsidR="000B3446" w:rsidRPr="00642FEB">
        <w:t>arba</w:t>
      </w:r>
      <w:r w:rsidR="00C36EFB" w:rsidRPr="00642FEB">
        <w:t xml:space="preserve"> vidutiniškai 55%</w:t>
      </w:r>
      <w:r w:rsidR="000B3446" w:rsidRPr="00642FEB">
        <w:rPr>
          <w:rStyle w:val="FootnoteReference"/>
        </w:rPr>
        <w:footnoteReference w:id="30"/>
      </w:r>
      <w:r w:rsidR="0003587F" w:rsidRPr="00642FEB">
        <w:t>.</w:t>
      </w:r>
    </w:p>
    <w:p w:rsidR="00831D8A" w:rsidRDefault="004F266F" w:rsidP="00831D8A">
      <w:pPr>
        <w:tabs>
          <w:tab w:val="left" w:pos="567"/>
        </w:tabs>
        <w:spacing w:after="0"/>
        <w:ind w:firstLine="284"/>
      </w:pPr>
      <w:r>
        <w:t>Atsižvelgiant į VMSA pateiktą informaciją apie planuojamus visuomeninius kultūros renginius</w:t>
      </w:r>
      <w:r w:rsidR="002212F9">
        <w:t xml:space="preserve"> (investicijų projekto 1.3. skyrius)</w:t>
      </w:r>
      <w:r>
        <w:t>,</w:t>
      </w:r>
      <w:r w:rsidR="002212F9">
        <w:t xml:space="preserve"> optimaliu yra laikytinas 20.000 sėdimų vietų skaičius.</w:t>
      </w:r>
    </w:p>
    <w:p w:rsidR="00BB4E0E" w:rsidRPr="00642FEB" w:rsidRDefault="006649D2" w:rsidP="00D80757">
      <w:pPr>
        <w:pStyle w:val="ListParagraph"/>
        <w:numPr>
          <w:ilvl w:val="0"/>
          <w:numId w:val="93"/>
        </w:numPr>
        <w:tabs>
          <w:tab w:val="left" w:pos="567"/>
        </w:tabs>
        <w:spacing w:after="0"/>
        <w:ind w:left="0" w:firstLine="284"/>
      </w:pPr>
      <w:r>
        <w:t>padidinti į verslo skatinimą orientuotos infrastruktūros pasiūlą. Šis poreikis yra susijęs su didėjančiu ūkio subjektų skaičiumi, kas nesant tinkamos mokymosi bei verslo plėtojimo fizinės vietos gali nulemti ir didėjantį nesėkmingos verslo pradžios atvejų skaičių.</w:t>
      </w:r>
    </w:p>
    <w:p w:rsidR="00D40A7E" w:rsidRPr="00642FEB" w:rsidRDefault="00D40A7E" w:rsidP="00F90BE2">
      <w:pPr>
        <w:spacing w:after="0"/>
        <w:ind w:firstLine="284"/>
      </w:pPr>
    </w:p>
    <w:p w:rsidR="00B25C0A" w:rsidRPr="00642FEB" w:rsidRDefault="00B25C0A" w:rsidP="00F90BE2">
      <w:pPr>
        <w:pStyle w:val="Heading1"/>
        <w:spacing w:before="0" w:after="0"/>
        <w:ind w:firstLine="284"/>
        <w:rPr>
          <w:lang w:val="lt-LT"/>
        </w:rPr>
        <w:sectPr w:rsidR="00B25C0A" w:rsidRPr="00642FEB" w:rsidSect="007729DF">
          <w:pgSz w:w="11906" w:h="16838"/>
          <w:pgMar w:top="1701" w:right="567" w:bottom="1134" w:left="1701" w:header="567" w:footer="567" w:gutter="0"/>
          <w:cols w:space="1296"/>
          <w:titlePg/>
          <w:docGrid w:linePitch="360"/>
        </w:sectPr>
      </w:pPr>
    </w:p>
    <w:p w:rsidR="00142D24" w:rsidRPr="00642FEB" w:rsidRDefault="00DC46E9" w:rsidP="007D62D2">
      <w:pPr>
        <w:pStyle w:val="Heading1"/>
        <w:ind w:left="357" w:hanging="357"/>
        <w:rPr>
          <w:lang w:val="lt-LT"/>
        </w:rPr>
      </w:pPr>
      <w:bookmarkStart w:id="64" w:name="_Toc416418389"/>
      <w:r w:rsidRPr="00642FEB">
        <w:rPr>
          <w:lang w:val="lt-LT"/>
        </w:rPr>
        <w:t>INVESTICIJŲ PROJEKTO TURINYS</w:t>
      </w:r>
      <w:bookmarkEnd w:id="64"/>
    </w:p>
    <w:p w:rsidR="001D31F5" w:rsidRPr="00642FEB" w:rsidRDefault="00D7732F" w:rsidP="00F40EC0">
      <w:pPr>
        <w:pStyle w:val="Heading2"/>
      </w:pPr>
      <w:bookmarkStart w:id="65" w:name="_Toc416418390"/>
      <w:r>
        <w:t>P</w:t>
      </w:r>
      <w:r w:rsidR="001D31F5" w:rsidRPr="00642FEB">
        <w:t>rojekto tiksla</w:t>
      </w:r>
      <w:r w:rsidR="00BD7987" w:rsidRPr="00642FEB">
        <w:t>i</w:t>
      </w:r>
      <w:bookmarkEnd w:id="65"/>
    </w:p>
    <w:p w:rsidR="00BD7987" w:rsidRPr="00642FEB" w:rsidRDefault="00BD7987" w:rsidP="00EE48B4">
      <w:pPr>
        <w:ind w:firstLine="284"/>
      </w:pPr>
    </w:p>
    <w:p w:rsidR="00BD7987" w:rsidRPr="00642FEB" w:rsidRDefault="00BD7987" w:rsidP="00DF2841">
      <w:pPr>
        <w:pStyle w:val="ListParagraph"/>
        <w:numPr>
          <w:ilvl w:val="0"/>
          <w:numId w:val="4"/>
        </w:numPr>
        <w:spacing w:after="0"/>
      </w:pPr>
      <w:r w:rsidRPr="00642FEB">
        <w:t>Padidinti vietovės patrauklumą ūkinės-komercinės veiklos vykdymui;</w:t>
      </w:r>
    </w:p>
    <w:p w:rsidR="00BD7987" w:rsidRPr="00642FEB" w:rsidRDefault="00BD7987" w:rsidP="00DF2841">
      <w:pPr>
        <w:pStyle w:val="ListParagraph"/>
        <w:numPr>
          <w:ilvl w:val="0"/>
          <w:numId w:val="4"/>
        </w:numPr>
        <w:spacing w:after="0"/>
      </w:pPr>
      <w:r w:rsidRPr="00642FEB">
        <w:t>Užtikrinti poreikius atitinkančią viešųjų paslaugų pasiūlą gyventojams;</w:t>
      </w:r>
    </w:p>
    <w:p w:rsidR="00BD7987" w:rsidRPr="00642FEB" w:rsidRDefault="00BD7987" w:rsidP="00DF2841">
      <w:pPr>
        <w:pStyle w:val="ListParagraph"/>
        <w:numPr>
          <w:ilvl w:val="0"/>
          <w:numId w:val="4"/>
        </w:numPr>
        <w:spacing w:after="0"/>
      </w:pPr>
      <w:r w:rsidRPr="00642FEB">
        <w:t>Skatinti gyventojų socializaciją ir stiprinti vietos bendruomenę.</w:t>
      </w:r>
    </w:p>
    <w:p w:rsidR="00F37C9E" w:rsidRPr="00642FEB" w:rsidRDefault="00F37C9E" w:rsidP="00BD7987">
      <w:pPr>
        <w:spacing w:after="0"/>
        <w:ind w:firstLine="284"/>
      </w:pPr>
    </w:p>
    <w:p w:rsidR="00142D24" w:rsidRPr="00642FEB" w:rsidRDefault="00142D24" w:rsidP="00F40EC0">
      <w:pPr>
        <w:pStyle w:val="Heading2"/>
      </w:pPr>
      <w:bookmarkStart w:id="66" w:name="_Toc416418391"/>
      <w:r w:rsidRPr="00642FEB">
        <w:t>Projekto ribos</w:t>
      </w:r>
      <w:bookmarkEnd w:id="66"/>
    </w:p>
    <w:p w:rsidR="004E5C28" w:rsidRPr="00642FEB" w:rsidRDefault="004E5C28" w:rsidP="00A63080">
      <w:pPr>
        <w:spacing w:after="0"/>
        <w:ind w:firstLine="284"/>
      </w:pPr>
    </w:p>
    <w:p w:rsidR="00F17013" w:rsidRPr="00642FEB" w:rsidRDefault="00F17013" w:rsidP="00A63080">
      <w:pPr>
        <w:spacing w:after="0"/>
        <w:ind w:firstLine="284"/>
      </w:pPr>
      <w:r w:rsidRPr="00642FEB">
        <w:t>Nustatant projekto ribas, yra siekiama užtikrinti projekto poveikio kompleksiškumo bei teritorijos, esančios Šeškinės seniūnijoje, adresu Šeškinės g. 52, sutvarkymo. Dėl šios priežasties į projekto apimtį yra įtraukiamos veiklos, kurios nebuvo finansuotos, įgyvendinant kitus projektus ir kurios prisideda prie suformuluotų projekto uždavinių įgyvendinimo. Be to, projektas nėra skaidomas į smulkesnes dalis dėl administravimo bei įgyvendinimo paprastumo</w:t>
      </w:r>
      <w:r w:rsidR="00CA7E36">
        <w:t>, tačiau įvertinus projekto uždavinių kompleksiškumą, numatoma aiškiai nurodyti funkciškai nepriklausomus uždavinius bei numatomus jų finansavimo šaltinius.</w:t>
      </w:r>
      <w:r w:rsidR="00F37C9E" w:rsidRPr="00642FEB">
        <w:t xml:space="preserve"> Veiklos, kurios yra nesusijusios su suformuluotais projekto uždaviniais, neįeina į projekto apimtį.</w:t>
      </w:r>
      <w:r w:rsidR="000E5DDA" w:rsidRPr="00642FEB">
        <w:t xml:space="preserve"> Numatomo įgyvendinti projekto apimčiai priklauso veiklos, kurios gali būti įgyvendintos žemės sklypuose, kurių kadastro Nr. yra</w:t>
      </w:r>
      <w:r w:rsidR="00A57691">
        <w:t xml:space="preserve"> 0101/0020:212 ir 0101/0020:211 (kaip galimos projekto veiklos </w:t>
      </w:r>
      <w:r w:rsidR="003D66F5">
        <w:t xml:space="preserve">investiicjų projekto </w:t>
      </w:r>
      <w:r w:rsidR="00A63080">
        <w:t xml:space="preserve">3.3. </w:t>
      </w:r>
      <w:r w:rsidR="003D66F5">
        <w:t xml:space="preserve">skyriuje </w:t>
      </w:r>
      <w:r w:rsidR="00A57691">
        <w:t>taip pat yra vertinamos veiklos, kurios gali būti įgyvendintos ir kitose Vilniaus miesto vietose).</w:t>
      </w:r>
    </w:p>
    <w:p w:rsidR="000E5DDA" w:rsidRPr="00642FEB" w:rsidRDefault="000E5DDA" w:rsidP="00A63080">
      <w:pPr>
        <w:spacing w:after="0"/>
        <w:ind w:firstLine="284"/>
      </w:pPr>
    </w:p>
    <w:p w:rsidR="000E5DDA" w:rsidRPr="00642FEB" w:rsidRDefault="00670A2E" w:rsidP="000E5DDA">
      <w:pPr>
        <w:pStyle w:val="Caption"/>
        <w:rPr>
          <w:b w:val="0"/>
          <w:color w:val="auto"/>
          <w:sz w:val="22"/>
          <w:szCs w:val="22"/>
        </w:rPr>
      </w:pPr>
      <w:bookmarkStart w:id="67" w:name="_Toc416418411"/>
      <w:r w:rsidRPr="00642FEB">
        <w:rPr>
          <w:rStyle w:val="Emphasis"/>
          <w:b w:val="0"/>
          <w:i w:val="0"/>
          <w:color w:val="auto"/>
          <w:sz w:val="22"/>
          <w:szCs w:val="22"/>
        </w:rPr>
        <w:t xml:space="preserve">Paveikslas </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STYLEREF 1 \s </w:instrText>
      </w:r>
      <w:r w:rsidRPr="00642FEB">
        <w:rPr>
          <w:rStyle w:val="Emphasis"/>
          <w:b w:val="0"/>
          <w:i w:val="0"/>
          <w:color w:val="auto"/>
          <w:sz w:val="22"/>
          <w:szCs w:val="22"/>
        </w:rPr>
        <w:fldChar w:fldCharType="separate"/>
      </w:r>
      <w:r w:rsidR="00D306F4">
        <w:rPr>
          <w:rStyle w:val="Emphasis"/>
          <w:b w:val="0"/>
          <w:i w:val="0"/>
          <w:noProof/>
          <w:color w:val="auto"/>
          <w:sz w:val="22"/>
          <w:szCs w:val="22"/>
        </w:rPr>
        <w:t>2</w:t>
      </w:r>
      <w:r w:rsidRPr="00642FEB">
        <w:rPr>
          <w:rStyle w:val="Emphasis"/>
          <w:b w:val="0"/>
          <w:i w:val="0"/>
          <w:color w:val="auto"/>
          <w:sz w:val="22"/>
          <w:szCs w:val="22"/>
        </w:rPr>
        <w:fldChar w:fldCharType="end"/>
      </w:r>
      <w:r w:rsidRPr="00642FEB">
        <w:rPr>
          <w:rStyle w:val="Emphasis"/>
          <w:b w:val="0"/>
          <w:i w:val="0"/>
          <w:color w:val="auto"/>
          <w:sz w:val="22"/>
          <w:szCs w:val="22"/>
        </w:rPr>
        <w:t>.</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SEQ Paveikslas \* ARABIC \s 1 </w:instrText>
      </w:r>
      <w:r w:rsidRPr="00642FEB">
        <w:rPr>
          <w:rStyle w:val="Emphasis"/>
          <w:b w:val="0"/>
          <w:i w:val="0"/>
          <w:color w:val="auto"/>
          <w:sz w:val="22"/>
          <w:szCs w:val="22"/>
        </w:rPr>
        <w:fldChar w:fldCharType="separate"/>
      </w:r>
      <w:r w:rsidR="00D306F4">
        <w:rPr>
          <w:rStyle w:val="Emphasis"/>
          <w:b w:val="0"/>
          <w:i w:val="0"/>
          <w:noProof/>
          <w:color w:val="auto"/>
          <w:sz w:val="22"/>
          <w:szCs w:val="22"/>
        </w:rPr>
        <w:t>1</w:t>
      </w:r>
      <w:r w:rsidRPr="00642FEB">
        <w:rPr>
          <w:rStyle w:val="Emphasis"/>
          <w:b w:val="0"/>
          <w:i w:val="0"/>
          <w:color w:val="auto"/>
          <w:sz w:val="22"/>
          <w:szCs w:val="22"/>
        </w:rPr>
        <w:fldChar w:fldCharType="end"/>
      </w:r>
      <w:r w:rsidRPr="00642FEB">
        <w:rPr>
          <w:rStyle w:val="Emphasis"/>
          <w:b w:val="0"/>
          <w:i w:val="0"/>
          <w:color w:val="auto"/>
          <w:sz w:val="22"/>
          <w:szCs w:val="22"/>
        </w:rPr>
        <w:t xml:space="preserve">. </w:t>
      </w:r>
      <w:r w:rsidR="000E5DDA" w:rsidRPr="00642FEB">
        <w:rPr>
          <w:b w:val="0"/>
          <w:color w:val="auto"/>
          <w:sz w:val="22"/>
          <w:szCs w:val="22"/>
        </w:rPr>
        <w:t>Projekto žemės sklypų ribos</w:t>
      </w:r>
      <w:bookmarkEnd w:id="67"/>
    </w:p>
    <w:p w:rsidR="000E5DDA" w:rsidRPr="00642FEB" w:rsidRDefault="000E5DDA" w:rsidP="002E70E2">
      <w:pPr>
        <w:jc w:val="center"/>
      </w:pPr>
      <w:r w:rsidRPr="00642FEB">
        <w:rPr>
          <w:noProof/>
          <w:lang w:eastAsia="lt-LT"/>
        </w:rPr>
        <w:drawing>
          <wp:inline distT="0" distB="0" distL="0" distR="0" wp14:anchorId="5A48E543" wp14:editId="39901F72">
            <wp:extent cx="5724930" cy="4038600"/>
            <wp:effectExtent l="0" t="0" r="9525" b="0"/>
            <wp:docPr id="1" name="Picture 1" descr="D:\Users\andrej-du\Desktop\Dropbox\100. Nacionalinis_stadionas\2014 m. planavimas\Zemes_skly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drej-du\Desktop\Dropbox\100. Nacionalinis_stadionas\2014 m. planavimas\Zemes_sklypas.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734509" cy="4045357"/>
                    </a:xfrm>
                    <a:prstGeom prst="rect">
                      <a:avLst/>
                    </a:prstGeom>
                    <a:noFill/>
                    <a:ln>
                      <a:noFill/>
                    </a:ln>
                  </pic:spPr>
                </pic:pic>
              </a:graphicData>
            </a:graphic>
          </wp:inline>
        </w:drawing>
      </w:r>
    </w:p>
    <w:p w:rsidR="009E7F75" w:rsidRPr="00642FEB" w:rsidRDefault="002E70E2" w:rsidP="002E70E2">
      <w:pPr>
        <w:spacing w:after="0"/>
        <w:ind w:firstLine="284"/>
        <w:rPr>
          <w:i/>
          <w:sz w:val="18"/>
          <w:szCs w:val="18"/>
        </w:rPr>
      </w:pPr>
      <w:r w:rsidRPr="00642FEB">
        <w:rPr>
          <w:i/>
          <w:sz w:val="18"/>
          <w:szCs w:val="18"/>
        </w:rPr>
        <w:t>Duomenų šaltinis: VĮ Registrų centras</w:t>
      </w:r>
    </w:p>
    <w:p w:rsidR="004E5C28" w:rsidRPr="00642FEB" w:rsidRDefault="004E5C28" w:rsidP="005A7B9B">
      <w:pPr>
        <w:spacing w:after="0"/>
        <w:ind w:firstLine="284"/>
        <w:rPr>
          <w:i/>
          <w:sz w:val="18"/>
          <w:szCs w:val="18"/>
        </w:rPr>
      </w:pPr>
    </w:p>
    <w:p w:rsidR="004E5C28" w:rsidRPr="00642FEB" w:rsidRDefault="004E5C28" w:rsidP="005A7B9B">
      <w:pPr>
        <w:spacing w:after="0"/>
        <w:ind w:firstLine="284"/>
      </w:pPr>
      <w:r w:rsidRPr="00642FEB">
        <w:t xml:space="preserve">Nagrinėjant projekto ribas, taip pat akcentuotina, kad projektu yra siekiama kompleksinio poveikio visai </w:t>
      </w:r>
      <w:r w:rsidR="00C84181" w:rsidRPr="00642FEB">
        <w:t xml:space="preserve">Šiaurinei tikslinei kompleksinės plėtros teritorijai, kaip ji apibrėžta Vilniaus miesto savivaldybės 2014-2020 m. Vilniaus miesto integruotų teritorijų vystymo programos projekte, patvirtintame Vilniaus miesto savivaldybės tarybos 2014 m. liepos 9 d. sprendimu Nr. </w:t>
      </w:r>
      <w:hyperlink r:id="rId68" w:anchor="_Toc392581472" w:history="1">
        <w:r w:rsidR="00C84181" w:rsidRPr="00642FEB">
          <w:rPr>
            <w:rStyle w:val="Hyperlink"/>
          </w:rPr>
          <w:t>1-1921</w:t>
        </w:r>
      </w:hyperlink>
      <w:r w:rsidR="00C84181" w:rsidRPr="00642FEB">
        <w:t xml:space="preserve">. Atitinkamai, projektu turėtų būti numatytos priemonės, kurios leistų išnaudoti viešųjų paslaugų teikimui sukurtą infrastruktūrą teikiant </w:t>
      </w:r>
      <w:r w:rsidR="00A5036F" w:rsidRPr="00642FEB">
        <w:t xml:space="preserve">mokamas paslaugas rinkai, siekiant kuo labiau sumažinti viešosios infrastruktūros išlaikymo sąnaudas. Vis dėlto, formuojant projekto veiklas, negali būti kuriama infrastruktūra, kurios pagrindinis ir (arba) išimtinis tikslas yra teikti ekonomines paslaugas, kadangi projekto sukurtais rezultatais nėra siekiama </w:t>
      </w:r>
      <w:r w:rsidR="00E90C0F" w:rsidRPr="00642FEB">
        <w:t>apriboti rinkos konkurenciją.</w:t>
      </w:r>
    </w:p>
    <w:p w:rsidR="00E90C0F" w:rsidRPr="00642FEB" w:rsidRDefault="00E90C0F" w:rsidP="005A7B9B">
      <w:pPr>
        <w:spacing w:after="0"/>
        <w:ind w:firstLine="284"/>
      </w:pPr>
      <w:r w:rsidRPr="00642FEB">
        <w:t>Vilniaus miestas yra Lietuvos Respublikos sostinė, todėl mieste yra teikiam</w:t>
      </w:r>
      <w:r w:rsidR="00F60615" w:rsidRPr="00642FEB">
        <w:t>a,</w:t>
      </w:r>
      <w:r w:rsidRPr="00642FEB">
        <w:t xml:space="preserve"> </w:t>
      </w:r>
      <w:r w:rsidR="00F60615" w:rsidRPr="00642FEB">
        <w:t xml:space="preserve">palyginus su kitomis Lietuvos Respublikos gyvenvietėmis, išskirtinai daug </w:t>
      </w:r>
      <w:r w:rsidRPr="00642FEB">
        <w:t xml:space="preserve">centrinės valdžios institucijų </w:t>
      </w:r>
      <w:r w:rsidR="00F60615" w:rsidRPr="00642FEB">
        <w:t xml:space="preserve">kompetencijai priklausančių </w:t>
      </w:r>
      <w:r w:rsidRPr="00642FEB">
        <w:t>viešųjų paslaugų</w:t>
      </w:r>
      <w:r w:rsidR="00F60615" w:rsidRPr="00642FEB">
        <w:t>. Š</w:t>
      </w:r>
      <w:r w:rsidRPr="00642FEB">
        <w:t xml:space="preserve">io projekto kontekste yra aktualu, kad </w:t>
      </w:r>
      <w:r w:rsidR="007B4552" w:rsidRPr="00642FEB">
        <w:t>centrinės valdžios institucijų kompetencijai priklausančios viešosios paslaugos gali būti teikiamos ir nagrinėjamoje teritorijoje (žemės sklypuose). Atitinkamai, nagrinėjant galimas projekto veiklas, turi būti įvertinta galimybė teikti ir centrinės valdžios paslaugas, kartu įtraukiant į projekto veiklas ir centrinės valdžios institucijas, kaip projekto partnerį.</w:t>
      </w:r>
      <w:r w:rsidR="00703D7A" w:rsidRPr="00642FEB">
        <w:t xml:space="preserve"> Be to, tokia viešųjų paslaugų konvergencija sudarytų galimybes ne tik atkurti šiuo metu neišnaudojamą viešųjų paslaugų teikimo ir komercinį teritorijos potencialą, tačiau kartu paskatintų ir teigiamą </w:t>
      </w:r>
      <w:r w:rsidR="00812B07" w:rsidRPr="00642FEB">
        <w:t xml:space="preserve">tiek </w:t>
      </w:r>
      <w:r w:rsidR="00703D7A" w:rsidRPr="00642FEB">
        <w:t>miesto</w:t>
      </w:r>
      <w:r w:rsidR="00812B07" w:rsidRPr="00642FEB">
        <w:t>, tiek Lietuvos Respublikos</w:t>
      </w:r>
      <w:r w:rsidR="00703D7A" w:rsidRPr="00642FEB">
        <w:t xml:space="preserve"> </w:t>
      </w:r>
      <w:r w:rsidR="00812B07" w:rsidRPr="00642FEB">
        <w:t xml:space="preserve">sostinės </w:t>
      </w:r>
      <w:r w:rsidR="00703D7A" w:rsidRPr="00642FEB">
        <w:t>įvaizdį</w:t>
      </w:r>
      <w:r w:rsidR="00812B07" w:rsidRPr="00642FEB">
        <w:t xml:space="preserve"> vietinių ir užsienio turistų (taip pat vienadienių lankytojų) akyse.</w:t>
      </w:r>
    </w:p>
    <w:p w:rsidR="00812B07" w:rsidRPr="00642FEB" w:rsidRDefault="00812B07" w:rsidP="005A7B9B">
      <w:pPr>
        <w:spacing w:after="0"/>
        <w:ind w:firstLine="284"/>
      </w:pPr>
      <w:r w:rsidRPr="00642FEB">
        <w:t xml:space="preserve">Kitaip tariant, į projekto apimtį turėtų įeiti </w:t>
      </w:r>
      <w:r w:rsidR="000E7F54" w:rsidRPr="00642FEB">
        <w:t xml:space="preserve">nagrinėjamos teritorijos (nurodytų žemės sklypų) ribose teikiamos </w:t>
      </w:r>
      <w:r w:rsidRPr="00642FEB">
        <w:t xml:space="preserve">viešosios paslaugos, </w:t>
      </w:r>
      <w:r w:rsidR="006121E7" w:rsidRPr="00642FEB">
        <w:t>reikalingos tikslinės teritorijos gyventojams, viešosios paslaugos, reikalingos tiek tikslinės teritorijos, tiek viso Vilniaus miesto gyventojams, bei esant galimybei, visos Lietuvos gyventojams (tais atvejais, kai tokia viešoji paslauga yra teikiama centrinės valdžios institucijos visiems gyventojams). Be to, projekto apimčiai priklauso</w:t>
      </w:r>
      <w:r w:rsidR="000E7F54" w:rsidRPr="00642FEB">
        <w:t xml:space="preserve"> komercinės paslaugos, jeigu jos yra teikiamos viešųjų paslaugų teikimui skirtoje infrastruktūroje.</w:t>
      </w:r>
    </w:p>
    <w:p w:rsidR="00377794" w:rsidRPr="00642FEB" w:rsidRDefault="00377794" w:rsidP="005A7B9B">
      <w:pPr>
        <w:spacing w:after="0"/>
        <w:ind w:firstLine="284"/>
      </w:pPr>
      <w:r w:rsidRPr="00642FEB">
        <w:t>Atskirai būtina pažymėti, kad investicijos, kurių pagalba sukurta infrastruktūra yra integruojama į bendrą Vilniaus miesto inžinerinę, komunalinę bei susisiekimo infrastruktūrą, nepriklauso projekto apimčiai, kai ši infrastruktūra yra kuriama už nagrinėjamos teritorijos (žemės sklypų</w:t>
      </w:r>
      <w:r w:rsidR="00853E38" w:rsidRPr="00642FEB">
        <w:t>) ribų</w:t>
      </w:r>
      <w:r w:rsidRPr="00642FEB">
        <w:t xml:space="preserve">. </w:t>
      </w:r>
      <w:r w:rsidR="00853E38" w:rsidRPr="00642FEB">
        <w:t>Kartu pažymėtina, kad žemės sklypų ribose esanti inžinerinė, komunalinė bei susisiekimo infrastruktūra priklauso projekto apimčiai.</w:t>
      </w:r>
    </w:p>
    <w:p w:rsidR="004E5C28" w:rsidRPr="00642FEB" w:rsidRDefault="004E5C28" w:rsidP="005A7B9B">
      <w:pPr>
        <w:spacing w:after="0"/>
        <w:ind w:firstLine="284"/>
      </w:pPr>
    </w:p>
    <w:p w:rsidR="00142D24" w:rsidRPr="00642FEB" w:rsidRDefault="00142D24" w:rsidP="00F40EC0">
      <w:pPr>
        <w:pStyle w:val="Heading2"/>
      </w:pPr>
      <w:bookmarkStart w:id="68" w:name="_Toc416418392"/>
      <w:r w:rsidRPr="00642FEB">
        <w:t>Projekto uždaviniai</w:t>
      </w:r>
      <w:bookmarkEnd w:id="68"/>
    </w:p>
    <w:p w:rsidR="005A7B9B" w:rsidRPr="00642FEB" w:rsidRDefault="005A7B9B" w:rsidP="005A7B9B">
      <w:pPr>
        <w:spacing w:after="0"/>
        <w:ind w:firstLine="284"/>
      </w:pPr>
    </w:p>
    <w:p w:rsidR="005A7B9B" w:rsidRPr="00642FEB" w:rsidRDefault="005A7B9B" w:rsidP="00163166">
      <w:pPr>
        <w:pStyle w:val="Caption"/>
        <w:spacing w:after="120"/>
        <w:rPr>
          <w:b w:val="0"/>
          <w:color w:val="auto"/>
          <w:sz w:val="22"/>
          <w:szCs w:val="22"/>
        </w:rPr>
      </w:pPr>
      <w:bookmarkStart w:id="69" w:name="_Toc416418432"/>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D306F4">
        <w:rPr>
          <w:b w:val="0"/>
          <w:noProof/>
          <w:color w:val="auto"/>
          <w:sz w:val="22"/>
          <w:szCs w:val="22"/>
        </w:rPr>
        <w:t>2</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D306F4">
        <w:rPr>
          <w:b w:val="0"/>
          <w:noProof/>
          <w:color w:val="auto"/>
          <w:sz w:val="22"/>
          <w:szCs w:val="22"/>
        </w:rPr>
        <w:t>3</w:t>
      </w:r>
      <w:r w:rsidRPr="00642FEB">
        <w:rPr>
          <w:b w:val="0"/>
          <w:noProof/>
          <w:color w:val="auto"/>
          <w:sz w:val="22"/>
          <w:szCs w:val="22"/>
        </w:rPr>
        <w:fldChar w:fldCharType="end"/>
      </w:r>
      <w:r w:rsidRPr="00642FEB">
        <w:rPr>
          <w:b w:val="0"/>
          <w:color w:val="auto"/>
          <w:sz w:val="22"/>
          <w:szCs w:val="22"/>
        </w:rPr>
        <w:t>. Projekto uždaviniai</w:t>
      </w:r>
      <w:bookmarkEnd w:id="69"/>
    </w:p>
    <w:tbl>
      <w:tblPr>
        <w:tblStyle w:val="LightList-Accent1"/>
        <w:tblW w:w="5000" w:type="pct"/>
        <w:tblLook w:val="04A0" w:firstRow="1" w:lastRow="0" w:firstColumn="1" w:lastColumn="0" w:noHBand="0" w:noVBand="1"/>
      </w:tblPr>
      <w:tblGrid>
        <w:gridCol w:w="3368"/>
        <w:gridCol w:w="6486"/>
      </w:tblGrid>
      <w:tr w:rsidR="00FA7154" w:rsidRPr="00A63080" w:rsidTr="00A630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9" w:type="pct"/>
          </w:tcPr>
          <w:p w:rsidR="00523442" w:rsidRPr="00A63080" w:rsidRDefault="00523442" w:rsidP="00A63080">
            <w:pPr>
              <w:spacing w:after="0"/>
              <w:jc w:val="center"/>
              <w:rPr>
                <w:color w:val="FFFFFF"/>
                <w:sz w:val="18"/>
              </w:rPr>
            </w:pPr>
            <w:r w:rsidRPr="00A63080">
              <w:rPr>
                <w:color w:val="FFFFFF"/>
                <w:sz w:val="18"/>
                <w:lang w:eastAsia="lt-LT"/>
              </w:rPr>
              <w:t>Tikslai</w:t>
            </w:r>
          </w:p>
        </w:tc>
        <w:tc>
          <w:tcPr>
            <w:tcW w:w="3291" w:type="pct"/>
          </w:tcPr>
          <w:p w:rsidR="00523442" w:rsidRPr="00A63080" w:rsidRDefault="00523442" w:rsidP="00A63080">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63080">
              <w:rPr>
                <w:color w:val="FFFFFF"/>
                <w:sz w:val="18"/>
                <w:lang w:eastAsia="lt-LT"/>
              </w:rPr>
              <w:t>Uždaviniai</w:t>
            </w:r>
          </w:p>
        </w:tc>
      </w:tr>
      <w:tr w:rsidR="00A63080" w:rsidRPr="00A63080" w:rsidTr="00A6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val="restart"/>
          </w:tcPr>
          <w:p w:rsidR="00A63080" w:rsidRPr="00A63080" w:rsidRDefault="00A63080" w:rsidP="00163166">
            <w:pPr>
              <w:spacing w:after="0"/>
              <w:jc w:val="left"/>
              <w:rPr>
                <w:b w:val="0"/>
                <w:sz w:val="18"/>
              </w:rPr>
            </w:pPr>
            <w:r w:rsidRPr="00A63080">
              <w:rPr>
                <w:b w:val="0"/>
                <w:bCs w:val="0"/>
                <w:color w:val="000000"/>
                <w:sz w:val="18"/>
                <w:szCs w:val="16"/>
                <w:lang w:eastAsia="lt-LT"/>
              </w:rPr>
              <w:t>1.</w:t>
            </w:r>
            <w:r w:rsidRPr="00A63080">
              <w:rPr>
                <w:b w:val="0"/>
                <w:color w:val="000000"/>
                <w:sz w:val="18"/>
                <w:szCs w:val="16"/>
                <w:lang w:eastAsia="lt-LT"/>
              </w:rPr>
              <w:t xml:space="preserve"> Padidinti vietovės patrauklumą ūkinės-komercinės veiklos vykdymui</w:t>
            </w:r>
          </w:p>
        </w:tc>
        <w:tc>
          <w:tcPr>
            <w:tcW w:w="3291" w:type="pct"/>
          </w:tcPr>
          <w:p w:rsidR="00A63080" w:rsidRPr="00A63080" w:rsidRDefault="00A63080" w:rsidP="00163166">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A63080">
              <w:rPr>
                <w:color w:val="000000"/>
                <w:sz w:val="18"/>
                <w:szCs w:val="16"/>
                <w:lang w:eastAsia="lt-LT"/>
              </w:rPr>
              <w:t>1.1. Pagerinti sąlygas investicijų pritraukimui</w:t>
            </w:r>
          </w:p>
        </w:tc>
      </w:tr>
      <w:tr w:rsidR="00A63080" w:rsidRPr="00A63080" w:rsidTr="00A63080">
        <w:tc>
          <w:tcPr>
            <w:cnfStyle w:val="001000000000" w:firstRow="0" w:lastRow="0" w:firstColumn="1" w:lastColumn="0" w:oddVBand="0" w:evenVBand="0" w:oddHBand="0" w:evenHBand="0" w:firstRowFirstColumn="0" w:firstRowLastColumn="0" w:lastRowFirstColumn="0" w:lastRowLastColumn="0"/>
            <w:tcW w:w="1709" w:type="pct"/>
            <w:vMerge/>
          </w:tcPr>
          <w:p w:rsidR="00A63080" w:rsidRPr="00A63080" w:rsidRDefault="00A63080" w:rsidP="00163166">
            <w:pPr>
              <w:spacing w:after="0"/>
              <w:jc w:val="left"/>
              <w:rPr>
                <w:b w:val="0"/>
                <w:color w:val="000000"/>
                <w:sz w:val="18"/>
                <w:szCs w:val="16"/>
                <w:lang w:eastAsia="lt-LT"/>
              </w:rPr>
            </w:pPr>
          </w:p>
        </w:tc>
        <w:tc>
          <w:tcPr>
            <w:tcW w:w="3291" w:type="pct"/>
          </w:tcPr>
          <w:p w:rsidR="00A63080" w:rsidRPr="00A63080" w:rsidRDefault="00A63080" w:rsidP="00163166">
            <w:pPr>
              <w:spacing w:after="0"/>
              <w:jc w:val="left"/>
              <w:cnfStyle w:val="000000000000" w:firstRow="0" w:lastRow="0" w:firstColumn="0" w:lastColumn="0" w:oddVBand="0" w:evenVBand="0" w:oddHBand="0" w:evenHBand="0" w:firstRowFirstColumn="0" w:firstRowLastColumn="0" w:lastRowFirstColumn="0" w:lastRowLastColumn="0"/>
              <w:rPr>
                <w:sz w:val="18"/>
              </w:rPr>
            </w:pPr>
            <w:r w:rsidRPr="00A63080">
              <w:rPr>
                <w:color w:val="000000"/>
                <w:sz w:val="18"/>
                <w:szCs w:val="16"/>
                <w:lang w:eastAsia="lt-LT"/>
              </w:rPr>
              <w:t>1.2. Sukurti prielaidas efektyviai pasiekti teritoriją autotransportu</w:t>
            </w:r>
          </w:p>
        </w:tc>
      </w:tr>
      <w:tr w:rsidR="00A63080" w:rsidRPr="00A63080" w:rsidTr="00A6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val="restart"/>
          </w:tcPr>
          <w:p w:rsidR="00A63080" w:rsidRPr="00A63080" w:rsidRDefault="00A63080" w:rsidP="00163166">
            <w:pPr>
              <w:spacing w:after="0"/>
              <w:jc w:val="left"/>
              <w:rPr>
                <w:b w:val="0"/>
                <w:bCs w:val="0"/>
                <w:color w:val="000000"/>
                <w:sz w:val="18"/>
                <w:szCs w:val="16"/>
                <w:lang w:eastAsia="lt-LT"/>
              </w:rPr>
            </w:pPr>
            <w:r w:rsidRPr="00A63080">
              <w:rPr>
                <w:b w:val="0"/>
                <w:bCs w:val="0"/>
                <w:color w:val="000000"/>
                <w:sz w:val="18"/>
                <w:szCs w:val="16"/>
                <w:lang w:eastAsia="lt-LT"/>
              </w:rPr>
              <w:t>2. Užtikrinti poreikius atitinkančią viešųjų paslaugų pasiūlą gyventojams</w:t>
            </w:r>
          </w:p>
        </w:tc>
        <w:tc>
          <w:tcPr>
            <w:tcW w:w="3291" w:type="pct"/>
          </w:tcPr>
          <w:p w:rsidR="00A63080" w:rsidRPr="00A63080" w:rsidRDefault="00A63080" w:rsidP="00163166">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A63080">
              <w:rPr>
                <w:color w:val="000000"/>
                <w:sz w:val="18"/>
                <w:szCs w:val="16"/>
                <w:lang w:eastAsia="lt-LT"/>
              </w:rPr>
              <w:t>2.1. Padidinti ikimokyklinio ugdymo paslaugų pasiūlą</w:t>
            </w:r>
          </w:p>
        </w:tc>
      </w:tr>
      <w:tr w:rsidR="00A63080" w:rsidRPr="00A63080" w:rsidTr="00A63080">
        <w:tc>
          <w:tcPr>
            <w:cnfStyle w:val="001000000000" w:firstRow="0" w:lastRow="0" w:firstColumn="1" w:lastColumn="0" w:oddVBand="0" w:evenVBand="0" w:oddHBand="0" w:evenHBand="0" w:firstRowFirstColumn="0" w:firstRowLastColumn="0" w:lastRowFirstColumn="0" w:lastRowLastColumn="0"/>
            <w:tcW w:w="1709" w:type="pct"/>
            <w:vMerge/>
          </w:tcPr>
          <w:p w:rsidR="00A63080" w:rsidRPr="00A63080" w:rsidRDefault="00A63080" w:rsidP="00163166">
            <w:pPr>
              <w:spacing w:after="0"/>
              <w:jc w:val="left"/>
              <w:rPr>
                <w:color w:val="000000"/>
                <w:sz w:val="18"/>
                <w:szCs w:val="16"/>
                <w:lang w:eastAsia="lt-LT"/>
              </w:rPr>
            </w:pPr>
          </w:p>
        </w:tc>
        <w:tc>
          <w:tcPr>
            <w:tcW w:w="3291" w:type="pct"/>
          </w:tcPr>
          <w:p w:rsidR="00A63080" w:rsidRPr="00A63080" w:rsidRDefault="00A63080" w:rsidP="00163166">
            <w:pPr>
              <w:spacing w:after="0"/>
              <w:jc w:val="left"/>
              <w:cnfStyle w:val="000000000000" w:firstRow="0" w:lastRow="0" w:firstColumn="0" w:lastColumn="0" w:oddVBand="0" w:evenVBand="0" w:oddHBand="0" w:evenHBand="0" w:firstRowFirstColumn="0" w:firstRowLastColumn="0" w:lastRowFirstColumn="0" w:lastRowLastColumn="0"/>
              <w:rPr>
                <w:sz w:val="18"/>
              </w:rPr>
            </w:pPr>
            <w:r w:rsidRPr="00A63080">
              <w:rPr>
                <w:color w:val="000000"/>
                <w:sz w:val="18"/>
                <w:szCs w:val="16"/>
                <w:lang w:eastAsia="lt-LT"/>
              </w:rPr>
              <w:t>2.2. Padidinti sveikatingumo ir neformalaus ugdymo (švietimo) paslaugų gyventojams, ypač socialiai jautrioms grupėms (neįgaliesiems, jaunimui bei senjorams), pasiūlą</w:t>
            </w:r>
          </w:p>
        </w:tc>
      </w:tr>
      <w:tr w:rsidR="00A63080" w:rsidRPr="00A63080" w:rsidTr="00A6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val="restart"/>
          </w:tcPr>
          <w:p w:rsidR="00A63080" w:rsidRPr="00A63080" w:rsidRDefault="00A63080" w:rsidP="00163166">
            <w:pPr>
              <w:spacing w:after="0"/>
              <w:jc w:val="left"/>
              <w:rPr>
                <w:b w:val="0"/>
                <w:sz w:val="18"/>
              </w:rPr>
            </w:pPr>
            <w:r w:rsidRPr="00A63080">
              <w:rPr>
                <w:b w:val="0"/>
                <w:color w:val="000000"/>
                <w:sz w:val="18"/>
                <w:szCs w:val="16"/>
                <w:lang w:eastAsia="lt-LT"/>
              </w:rPr>
              <w:t>3. Skatinti gyventojų socializaciją ir stiprinti vietos bendruomenę</w:t>
            </w:r>
          </w:p>
        </w:tc>
        <w:tc>
          <w:tcPr>
            <w:tcW w:w="3291" w:type="pct"/>
          </w:tcPr>
          <w:p w:rsidR="00A63080" w:rsidRPr="00A63080" w:rsidRDefault="00A63080" w:rsidP="00163166">
            <w:pPr>
              <w:spacing w:after="0"/>
              <w:jc w:val="left"/>
              <w:cnfStyle w:val="000000100000" w:firstRow="0" w:lastRow="0" w:firstColumn="0" w:lastColumn="0" w:oddVBand="0" w:evenVBand="0" w:oddHBand="1" w:evenHBand="0" w:firstRowFirstColumn="0" w:firstRowLastColumn="0" w:lastRowFirstColumn="0" w:lastRowLastColumn="0"/>
              <w:rPr>
                <w:sz w:val="18"/>
              </w:rPr>
            </w:pPr>
            <w:r w:rsidRPr="00A63080">
              <w:rPr>
                <w:color w:val="000000"/>
                <w:sz w:val="18"/>
                <w:szCs w:val="16"/>
                <w:lang w:eastAsia="lt-LT"/>
              </w:rPr>
              <w:t>3.1. Sudaryti palankias sąlygas verslumui ir mokymuisi visą gyvenimą</w:t>
            </w:r>
          </w:p>
        </w:tc>
      </w:tr>
      <w:tr w:rsidR="00A63080" w:rsidRPr="00A63080" w:rsidTr="00A63080">
        <w:tc>
          <w:tcPr>
            <w:cnfStyle w:val="001000000000" w:firstRow="0" w:lastRow="0" w:firstColumn="1" w:lastColumn="0" w:oddVBand="0" w:evenVBand="0" w:oddHBand="0" w:evenHBand="0" w:firstRowFirstColumn="0" w:firstRowLastColumn="0" w:lastRowFirstColumn="0" w:lastRowLastColumn="0"/>
            <w:tcW w:w="1709" w:type="pct"/>
            <w:vMerge/>
          </w:tcPr>
          <w:p w:rsidR="00A63080" w:rsidRPr="00A63080" w:rsidRDefault="00A63080" w:rsidP="00163166">
            <w:pPr>
              <w:spacing w:after="0"/>
              <w:jc w:val="left"/>
              <w:rPr>
                <w:b w:val="0"/>
                <w:sz w:val="18"/>
              </w:rPr>
            </w:pPr>
          </w:p>
        </w:tc>
        <w:tc>
          <w:tcPr>
            <w:tcW w:w="3291" w:type="pct"/>
          </w:tcPr>
          <w:p w:rsidR="00A63080" w:rsidRPr="00A63080" w:rsidRDefault="00A63080" w:rsidP="00163166">
            <w:pPr>
              <w:spacing w:after="0"/>
              <w:jc w:val="left"/>
              <w:cnfStyle w:val="000000000000" w:firstRow="0" w:lastRow="0" w:firstColumn="0" w:lastColumn="0" w:oddVBand="0" w:evenVBand="0" w:oddHBand="0" w:evenHBand="0" w:firstRowFirstColumn="0" w:firstRowLastColumn="0" w:lastRowFirstColumn="0" w:lastRowLastColumn="0"/>
              <w:rPr>
                <w:sz w:val="18"/>
              </w:rPr>
            </w:pPr>
            <w:r w:rsidRPr="00A63080">
              <w:rPr>
                <w:color w:val="000000"/>
                <w:sz w:val="18"/>
                <w:szCs w:val="16"/>
                <w:lang w:eastAsia="lt-LT"/>
              </w:rPr>
              <w:t>3.2. Užtikrinti galimybę viename renginyje dalyvauti bendruomenės daugumai</w:t>
            </w:r>
          </w:p>
        </w:tc>
      </w:tr>
      <w:tr w:rsidR="00A63080" w:rsidRPr="00A63080" w:rsidTr="00A6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tcPr>
          <w:p w:rsidR="00A63080" w:rsidRPr="00A63080" w:rsidRDefault="00A63080" w:rsidP="00163166">
            <w:pPr>
              <w:spacing w:after="0"/>
              <w:jc w:val="left"/>
              <w:rPr>
                <w:sz w:val="18"/>
              </w:rPr>
            </w:pPr>
          </w:p>
        </w:tc>
        <w:tc>
          <w:tcPr>
            <w:tcW w:w="3291" w:type="pct"/>
          </w:tcPr>
          <w:p w:rsidR="00A63080" w:rsidRPr="00A63080" w:rsidRDefault="00A63080" w:rsidP="00163166">
            <w:pPr>
              <w:spacing w:after="0"/>
              <w:jc w:val="left"/>
              <w:cnfStyle w:val="000000100000" w:firstRow="0" w:lastRow="0" w:firstColumn="0" w:lastColumn="0" w:oddVBand="0" w:evenVBand="0" w:oddHBand="1" w:evenHBand="0" w:firstRowFirstColumn="0" w:firstRowLastColumn="0" w:lastRowFirstColumn="0" w:lastRowLastColumn="0"/>
              <w:rPr>
                <w:color w:val="000000"/>
                <w:sz w:val="18"/>
                <w:szCs w:val="16"/>
                <w:lang w:eastAsia="lt-LT"/>
              </w:rPr>
            </w:pPr>
            <w:r w:rsidRPr="00A63080">
              <w:rPr>
                <w:color w:val="000000"/>
                <w:sz w:val="18"/>
                <w:szCs w:val="16"/>
                <w:lang w:eastAsia="lt-LT"/>
              </w:rPr>
              <w:t>3.3. Padidinti aukštos meninės vertės kultūros renginių prieinamumą bendruomenei</w:t>
            </w:r>
          </w:p>
        </w:tc>
      </w:tr>
    </w:tbl>
    <w:p w:rsidR="0025593E" w:rsidRPr="00642FEB" w:rsidRDefault="0025593E" w:rsidP="0025593E">
      <w:pPr>
        <w:ind w:firstLine="284"/>
        <w:rPr>
          <w:i/>
          <w:sz w:val="18"/>
          <w:szCs w:val="18"/>
        </w:rPr>
      </w:pPr>
      <w:r w:rsidRPr="00642FEB">
        <w:rPr>
          <w:i/>
          <w:sz w:val="18"/>
          <w:szCs w:val="18"/>
        </w:rPr>
        <w:t>Duomenų šaltinis: sudaryta autorių.</w:t>
      </w:r>
    </w:p>
    <w:p w:rsidR="00DC1238" w:rsidRPr="00642FEB" w:rsidRDefault="00DC1238" w:rsidP="005A7B9B">
      <w:pPr>
        <w:spacing w:after="0"/>
      </w:pPr>
    </w:p>
    <w:p w:rsidR="00142D24" w:rsidRPr="00642FEB" w:rsidRDefault="00142D24" w:rsidP="00F40EC0">
      <w:pPr>
        <w:pStyle w:val="Heading2"/>
      </w:pPr>
      <w:bookmarkStart w:id="70" w:name="_Toc416418393"/>
      <w:r w:rsidRPr="00642FEB">
        <w:t>Projekto tikslinės grupės</w:t>
      </w:r>
      <w:bookmarkEnd w:id="70"/>
      <w:r w:rsidRPr="00642FEB">
        <w:t xml:space="preserve"> </w:t>
      </w:r>
    </w:p>
    <w:p w:rsidR="00D0150D" w:rsidRPr="00642FEB" w:rsidRDefault="00D0150D" w:rsidP="00D0150D">
      <w:pPr>
        <w:spacing w:after="0"/>
        <w:ind w:firstLine="284"/>
      </w:pPr>
      <w:r w:rsidRPr="00642FEB">
        <w:t>Investicijų projekto tikslinė grupė yra projekto metu sukurtos infrastruktūros naudotojai ir (arba) paslaugų gavėjai, kuriems skirta projekto kuriama socialinė ekonominė nauda. Kitaip tariant, tai yra Vilniaus miesto gyventojai bei atvykstantys svečiai, kurie naudojasi/naudosis naujai sukurta infrastruktūra ir sutvarkyta teritorija.</w:t>
      </w:r>
    </w:p>
    <w:p w:rsidR="0034524A" w:rsidRPr="00642FEB" w:rsidRDefault="00D0150D" w:rsidP="00D0150D">
      <w:pPr>
        <w:spacing w:after="0"/>
        <w:ind w:firstLine="284"/>
      </w:pPr>
      <w:r w:rsidRPr="00642FEB">
        <w:t>Pagrindinė tikslinė grupė, kuri yra labiausiai ir nuolat įtakojama projekto rezultatų yra Vilniaus miesto Šiaurinės tikslinės teritorijos gyventojai, taip pat šioje teritorijoje įsikūrusios paslaugas teikiančios įmonės.</w:t>
      </w:r>
      <w:r w:rsidR="000D5169" w:rsidRPr="00642FEB">
        <w:t xml:space="preserve"> </w:t>
      </w:r>
      <w:r w:rsidR="0034524A" w:rsidRPr="00642FEB">
        <w:t xml:space="preserve">Šiaurinė tikslinė teritorija apima Vilniaus miesto </w:t>
      </w:r>
      <w:r w:rsidR="008362CA" w:rsidRPr="00642FEB">
        <w:t>Šnipiškių seniūniją, vakarinę Žirmūnų seniūnijos pusę ir nedideles pietines Šeškinės, Žvėryno bei Verkių seniūnijų dalis. Tai 8,3 km</w:t>
      </w:r>
      <w:r w:rsidR="008362CA" w:rsidRPr="00642FEB">
        <w:rPr>
          <w:vertAlign w:val="superscript"/>
        </w:rPr>
        <w:t>2</w:t>
      </w:r>
      <w:r w:rsidR="008362CA" w:rsidRPr="00642FEB">
        <w:t xml:space="preserve"> ploto teritorija, kurioje gyvena 39.000 gyventojų.</w:t>
      </w:r>
    </w:p>
    <w:p w:rsidR="000D5169" w:rsidRPr="00642FEB" w:rsidRDefault="000D5169" w:rsidP="00D0150D">
      <w:pPr>
        <w:spacing w:after="0"/>
        <w:ind w:firstLine="284"/>
      </w:pPr>
      <w:r w:rsidRPr="00642FEB">
        <w:t xml:space="preserve">Projektu yra numatyta teikti viešąsias paslaugas ne tik nagrinėjamos teritorijos gyventojams, bet ir iš kitų vietų atvykstantiems gyventojams. Esant išvystytai viešojo transporto infrastruktūrai bei įvertinus tai, kad nagrinėjama teritorija (projekto fizinė vieta) </w:t>
      </w:r>
      <w:r w:rsidR="0038338D" w:rsidRPr="00642FEB">
        <w:t>yra pasiekiama iš bet kurio miesto taško</w:t>
      </w:r>
      <w:r w:rsidR="00CA5AA9" w:rsidRPr="00642FEB">
        <w:t xml:space="preserve"> (žr. </w:t>
      </w:r>
      <w:r w:rsidR="00BE152E" w:rsidRPr="00642FEB">
        <w:t>lentelę žemiau), papildoma tikslinė grupė yra visi Vilniaus miesto gyventojai, tai yra 538.796 gyventojai.</w:t>
      </w:r>
    </w:p>
    <w:p w:rsidR="0038338D" w:rsidRPr="00642FEB" w:rsidRDefault="0038338D" w:rsidP="00D0150D">
      <w:pPr>
        <w:spacing w:after="0"/>
        <w:ind w:firstLine="284"/>
      </w:pPr>
    </w:p>
    <w:p w:rsidR="00163166" w:rsidRDefault="00163166">
      <w:pPr>
        <w:spacing w:after="200" w:line="276" w:lineRule="auto"/>
        <w:jc w:val="left"/>
        <w:rPr>
          <w:rStyle w:val="Emphasis"/>
          <w:bCs/>
          <w:i w:val="0"/>
        </w:rPr>
      </w:pPr>
      <w:r>
        <w:rPr>
          <w:rStyle w:val="Emphasis"/>
          <w:b/>
          <w:i w:val="0"/>
        </w:rPr>
        <w:br w:type="page"/>
      </w:r>
    </w:p>
    <w:p w:rsidR="0038338D" w:rsidRPr="00642FEB" w:rsidRDefault="00670A2E" w:rsidP="0038338D">
      <w:pPr>
        <w:pStyle w:val="Caption"/>
        <w:rPr>
          <w:b w:val="0"/>
          <w:color w:val="auto"/>
          <w:sz w:val="22"/>
          <w:szCs w:val="22"/>
        </w:rPr>
      </w:pPr>
      <w:bookmarkStart w:id="71" w:name="_Toc416418412"/>
      <w:r w:rsidRPr="00642FEB">
        <w:rPr>
          <w:rStyle w:val="Emphasis"/>
          <w:b w:val="0"/>
          <w:i w:val="0"/>
          <w:color w:val="auto"/>
          <w:sz w:val="22"/>
          <w:szCs w:val="22"/>
        </w:rPr>
        <w:t xml:space="preserve">Paveikslas </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STYLEREF 1 \s </w:instrText>
      </w:r>
      <w:r w:rsidRPr="00642FEB">
        <w:rPr>
          <w:rStyle w:val="Emphasis"/>
          <w:b w:val="0"/>
          <w:i w:val="0"/>
          <w:color w:val="auto"/>
          <w:sz w:val="22"/>
          <w:szCs w:val="22"/>
        </w:rPr>
        <w:fldChar w:fldCharType="separate"/>
      </w:r>
      <w:r w:rsidR="00D306F4">
        <w:rPr>
          <w:rStyle w:val="Emphasis"/>
          <w:b w:val="0"/>
          <w:i w:val="0"/>
          <w:noProof/>
          <w:color w:val="auto"/>
          <w:sz w:val="22"/>
          <w:szCs w:val="22"/>
        </w:rPr>
        <w:t>2</w:t>
      </w:r>
      <w:r w:rsidRPr="00642FEB">
        <w:rPr>
          <w:rStyle w:val="Emphasis"/>
          <w:b w:val="0"/>
          <w:i w:val="0"/>
          <w:color w:val="auto"/>
          <w:sz w:val="22"/>
          <w:szCs w:val="22"/>
        </w:rPr>
        <w:fldChar w:fldCharType="end"/>
      </w:r>
      <w:r w:rsidRPr="00642FEB">
        <w:rPr>
          <w:rStyle w:val="Emphasis"/>
          <w:b w:val="0"/>
          <w:i w:val="0"/>
          <w:color w:val="auto"/>
          <w:sz w:val="22"/>
          <w:szCs w:val="22"/>
        </w:rPr>
        <w:t>.</w:t>
      </w:r>
      <w:r w:rsidRPr="00642FEB">
        <w:rPr>
          <w:rStyle w:val="Emphasis"/>
          <w:b w:val="0"/>
          <w:i w:val="0"/>
          <w:color w:val="auto"/>
          <w:sz w:val="22"/>
          <w:szCs w:val="22"/>
        </w:rPr>
        <w:fldChar w:fldCharType="begin"/>
      </w:r>
      <w:r w:rsidRPr="00642FEB">
        <w:rPr>
          <w:rStyle w:val="Emphasis"/>
          <w:b w:val="0"/>
          <w:i w:val="0"/>
          <w:color w:val="auto"/>
          <w:sz w:val="22"/>
          <w:szCs w:val="22"/>
        </w:rPr>
        <w:instrText xml:space="preserve"> SEQ Paveikslas \* ARABIC \s 1 </w:instrText>
      </w:r>
      <w:r w:rsidRPr="00642FEB">
        <w:rPr>
          <w:rStyle w:val="Emphasis"/>
          <w:b w:val="0"/>
          <w:i w:val="0"/>
          <w:color w:val="auto"/>
          <w:sz w:val="22"/>
          <w:szCs w:val="22"/>
        </w:rPr>
        <w:fldChar w:fldCharType="separate"/>
      </w:r>
      <w:r w:rsidR="00D306F4">
        <w:rPr>
          <w:rStyle w:val="Emphasis"/>
          <w:b w:val="0"/>
          <w:i w:val="0"/>
          <w:noProof/>
          <w:color w:val="auto"/>
          <w:sz w:val="22"/>
          <w:szCs w:val="22"/>
        </w:rPr>
        <w:t>2</w:t>
      </w:r>
      <w:r w:rsidRPr="00642FEB">
        <w:rPr>
          <w:rStyle w:val="Emphasis"/>
          <w:b w:val="0"/>
          <w:i w:val="0"/>
          <w:color w:val="auto"/>
          <w:sz w:val="22"/>
          <w:szCs w:val="22"/>
        </w:rPr>
        <w:fldChar w:fldCharType="end"/>
      </w:r>
      <w:r w:rsidRPr="00642FEB">
        <w:rPr>
          <w:rStyle w:val="Emphasis"/>
          <w:b w:val="0"/>
          <w:i w:val="0"/>
          <w:color w:val="auto"/>
          <w:sz w:val="22"/>
          <w:szCs w:val="22"/>
        </w:rPr>
        <w:t xml:space="preserve">. </w:t>
      </w:r>
      <w:r w:rsidR="0038338D" w:rsidRPr="00642FEB">
        <w:rPr>
          <w:b w:val="0"/>
          <w:color w:val="auto"/>
          <w:sz w:val="22"/>
          <w:szCs w:val="22"/>
        </w:rPr>
        <w:t>Vilniaus miesto maršrutinio transporto schema</w:t>
      </w:r>
      <w:bookmarkEnd w:id="71"/>
    </w:p>
    <w:p w:rsidR="0034524A" w:rsidRPr="00642FEB" w:rsidRDefault="00CA5AA9" w:rsidP="0038338D">
      <w:pPr>
        <w:spacing w:after="0"/>
      </w:pPr>
      <w:r w:rsidRPr="00642FEB">
        <w:rPr>
          <w:noProof/>
          <w:lang w:eastAsia="lt-LT"/>
        </w:rPr>
        <mc:AlternateContent>
          <mc:Choice Requires="wps">
            <w:drawing>
              <wp:anchor distT="0" distB="0" distL="114300" distR="114300" simplePos="0" relativeHeight="251658752" behindDoc="0" locked="0" layoutInCell="1" allowOverlap="1" wp14:anchorId="691325AA" wp14:editId="1E98CF04">
                <wp:simplePos x="0" y="0"/>
                <wp:positionH relativeFrom="column">
                  <wp:posOffset>3263265</wp:posOffset>
                </wp:positionH>
                <wp:positionV relativeFrom="paragraph">
                  <wp:posOffset>1014730</wp:posOffset>
                </wp:positionV>
                <wp:extent cx="108000" cy="108000"/>
                <wp:effectExtent l="0" t="0" r="25400" b="25400"/>
                <wp:wrapNone/>
                <wp:docPr id="15" name="Flowchart: Connector 15"/>
                <wp:cNvGraphicFramePr/>
                <a:graphic xmlns:a="http://schemas.openxmlformats.org/drawingml/2006/main">
                  <a:graphicData uri="http://schemas.microsoft.com/office/word/2010/wordprocessingShape">
                    <wps:wsp>
                      <wps:cNvSpPr/>
                      <wps:spPr>
                        <a:xfrm>
                          <a:off x="0" y="0"/>
                          <a:ext cx="108000" cy="108000"/>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5" o:spid="_x0000_s1026" type="#_x0000_t120" style="position:absolute;margin-left:256.95pt;margin-top:79.9pt;width:8.5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" fillcolor="#c00000" strokecolor="#292944 [1604]" strokeweight="1.5pt"/>
            </w:pict>
          </mc:Fallback>
        </mc:AlternateContent>
      </w:r>
      <w:r w:rsidR="0038338D" w:rsidRPr="00642FEB">
        <w:rPr>
          <w:noProof/>
          <w:lang w:eastAsia="lt-LT"/>
        </w:rPr>
        <w:drawing>
          <wp:inline distT="0" distB="0" distL="0" distR="0" wp14:anchorId="674A8147" wp14:editId="304E5CCE">
            <wp:extent cx="6113630" cy="4305300"/>
            <wp:effectExtent l="0" t="0" r="1905" b="0"/>
            <wp:docPr id="14" name="Picture 14" descr="D:\Users\andrej-du\Desktop\Dropbox\Portable\Documents\Pictures\screensho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drej-du\Desktop\Dropbox\Portable\Documents\Pictures\screenshot.28.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113630" cy="4305300"/>
                    </a:xfrm>
                    <a:prstGeom prst="rect">
                      <a:avLst/>
                    </a:prstGeom>
                    <a:noFill/>
                    <a:ln>
                      <a:noFill/>
                    </a:ln>
                  </pic:spPr>
                </pic:pic>
              </a:graphicData>
            </a:graphic>
          </wp:inline>
        </w:drawing>
      </w:r>
    </w:p>
    <w:p w:rsidR="0034524A" w:rsidRPr="00642FEB" w:rsidRDefault="00CA5AA9" w:rsidP="00D0150D">
      <w:pPr>
        <w:spacing w:after="0"/>
        <w:ind w:firstLine="284"/>
        <w:rPr>
          <w:i/>
          <w:sz w:val="18"/>
          <w:szCs w:val="18"/>
        </w:rPr>
      </w:pPr>
      <w:r w:rsidRPr="00642FEB">
        <w:rPr>
          <w:i/>
          <w:sz w:val="18"/>
          <w:szCs w:val="18"/>
        </w:rPr>
        <w:t xml:space="preserve">Duomenų šaltinis: </w:t>
      </w:r>
      <w:hyperlink r:id="rId70" w:history="1">
        <w:r w:rsidRPr="00642FEB">
          <w:rPr>
            <w:rStyle w:val="Hyperlink"/>
            <w:i/>
            <w:sz w:val="18"/>
            <w:szCs w:val="18"/>
          </w:rPr>
          <w:t>http://www.vilniustransport.lt/images/mrweb_1.pdf</w:t>
        </w:r>
      </w:hyperlink>
      <w:r w:rsidRPr="00642FEB">
        <w:rPr>
          <w:i/>
          <w:sz w:val="18"/>
          <w:szCs w:val="18"/>
        </w:rPr>
        <w:t>, žiūrėta 2014-12-23; raudonai pažymėta numatoma projekto įgyvendinimo fizinė vieta.</w:t>
      </w:r>
    </w:p>
    <w:p w:rsidR="0034524A" w:rsidRPr="00642FEB" w:rsidRDefault="0034524A" w:rsidP="00D0150D">
      <w:pPr>
        <w:spacing w:after="0"/>
        <w:ind w:firstLine="284"/>
      </w:pPr>
    </w:p>
    <w:p w:rsidR="00BE152E" w:rsidRPr="00642FEB" w:rsidRDefault="00D0150D" w:rsidP="001609F4">
      <w:pPr>
        <w:spacing w:after="0"/>
        <w:ind w:firstLine="284"/>
      </w:pPr>
      <w:r w:rsidRPr="00642FEB">
        <w:t xml:space="preserve">Įgyvendinus projektą, tikslinės grupės atstovai pajus tiek socialinę, tiek ekonominę naudą: padidės </w:t>
      </w:r>
      <w:r w:rsidR="00BE152E" w:rsidRPr="00642FEB">
        <w:t>viešųjų paslaugų pasiūla ir prieinamumas, padidės gyventojų pasitenkinimas gyvenamąja aplinka,</w:t>
      </w:r>
      <w:r w:rsidR="00941324" w:rsidRPr="00642FEB">
        <w:t xml:space="preserve"> padidės šalia sutvarkytos teritorijos esančių namų ūkių nekilnojamojo turto vertė.</w:t>
      </w:r>
    </w:p>
    <w:p w:rsidR="00D0150D" w:rsidRPr="00642FEB" w:rsidRDefault="00D0150D" w:rsidP="001609F4">
      <w:pPr>
        <w:spacing w:after="0"/>
        <w:ind w:firstLine="284"/>
      </w:pPr>
      <w:r w:rsidRPr="00642FEB">
        <w:t xml:space="preserve">Dar viena tiksline grupe yra laikytini </w:t>
      </w:r>
      <w:r w:rsidR="00941324" w:rsidRPr="00642FEB">
        <w:t>Vilniaus</w:t>
      </w:r>
      <w:r w:rsidRPr="00642FEB">
        <w:t xml:space="preserve"> miesto svečiai</w:t>
      </w:r>
      <w:r w:rsidR="00941324" w:rsidRPr="00642FEB">
        <w:t xml:space="preserve"> bei </w:t>
      </w:r>
      <w:r w:rsidR="009C338A" w:rsidRPr="00642FEB">
        <w:t xml:space="preserve">vienadieniai </w:t>
      </w:r>
      <w:r w:rsidR="00941324" w:rsidRPr="00642FEB">
        <w:t>lankytojai</w:t>
      </w:r>
      <w:r w:rsidR="009C338A" w:rsidRPr="00642FEB">
        <w:t>,</w:t>
      </w:r>
      <w:r w:rsidR="00941324" w:rsidRPr="00642FEB">
        <w:t xml:space="preserve"> atvykstantys į </w:t>
      </w:r>
      <w:r w:rsidR="009C338A" w:rsidRPr="00642FEB">
        <w:t xml:space="preserve">centrinės valdžios organizuojamus </w:t>
      </w:r>
      <w:r w:rsidR="00941324" w:rsidRPr="00642FEB">
        <w:t xml:space="preserve">viešuosius </w:t>
      </w:r>
      <w:r w:rsidR="009C338A" w:rsidRPr="00642FEB">
        <w:t xml:space="preserve">kultūrinius bei meninius </w:t>
      </w:r>
      <w:r w:rsidR="00941324" w:rsidRPr="00642FEB">
        <w:t>renginius</w:t>
      </w:r>
      <w:r w:rsidR="009C338A" w:rsidRPr="00642FEB">
        <w:t xml:space="preserve"> iš kitų </w:t>
      </w:r>
      <w:r w:rsidRPr="00642FEB">
        <w:t>Lietuvos Respublikos</w:t>
      </w:r>
      <w:r w:rsidR="009C338A" w:rsidRPr="00642FEB">
        <w:t xml:space="preserve"> gyvenviečių. Pabrėžtina, kad šią tikslinę grupę sudaro 2.955.986 gyventojai</w:t>
      </w:r>
      <w:r w:rsidRPr="00642FEB">
        <w:t xml:space="preserve">, </w:t>
      </w:r>
      <w:r w:rsidR="009C338A" w:rsidRPr="00642FEB">
        <w:t>tačiau</w:t>
      </w:r>
      <w:r w:rsidRPr="00642FEB">
        <w:t xml:space="preserve"> projektu yra orientuojamasi </w:t>
      </w:r>
      <w:r w:rsidR="00FB0DBF" w:rsidRPr="00642FEB">
        <w:t>padidinti viešųjų paslaugų pasiūlą bei paskatinti būtent vietinės bendruomenės (pagrindinės tikslinės grupės), taip pat Vilniaus miesto gyventojų (papildomos tikslinės grupės) socializaciją,</w:t>
      </w:r>
      <w:r w:rsidRPr="00642FEB">
        <w:t xml:space="preserve"> nepaisant to, kad atskirų veiklų įgyvendinimas (pvz., </w:t>
      </w:r>
      <w:r w:rsidR="006661F3" w:rsidRPr="00642FEB">
        <w:t>infrastruktūros bendruomenės daugumos renginiams įrengimas</w:t>
      </w:r>
      <w:r w:rsidRPr="00642FEB">
        <w:t xml:space="preserve">) gali paskatinti ir </w:t>
      </w:r>
      <w:r w:rsidR="006661F3" w:rsidRPr="00642FEB">
        <w:t>vietinio turizmo</w:t>
      </w:r>
      <w:r w:rsidRPr="00642FEB">
        <w:t xml:space="preserve"> padidėjimą </w:t>
      </w:r>
      <w:r w:rsidR="006661F3" w:rsidRPr="00642FEB">
        <w:t>Vilniaus</w:t>
      </w:r>
      <w:r w:rsidRPr="00642FEB">
        <w:t xml:space="preserve"> mieste. Kitaip tariant, tokia </w:t>
      </w:r>
      <w:r w:rsidR="006661F3" w:rsidRPr="00642FEB">
        <w:t xml:space="preserve">socialinė-ekonominė </w:t>
      </w:r>
      <w:r w:rsidRPr="00642FEB">
        <w:t>nauda visuomenei yra laikytina teigiamu antriniu s</w:t>
      </w:r>
      <w:r w:rsidR="006661F3" w:rsidRPr="00642FEB">
        <w:t>ocialiniu-ekonominiu poveikiu, kurį taip pat būtų tikslinga įvertinti finansine išraiška</w:t>
      </w:r>
      <w:r w:rsidRPr="00642FEB">
        <w:t>.</w:t>
      </w:r>
    </w:p>
    <w:p w:rsidR="00F31885" w:rsidRPr="00642FEB" w:rsidRDefault="00F31885" w:rsidP="00F31885"/>
    <w:p w:rsidR="00142D24" w:rsidRPr="00642FEB" w:rsidRDefault="00142D24" w:rsidP="00F40EC0">
      <w:pPr>
        <w:pStyle w:val="Heading2"/>
      </w:pPr>
      <w:bookmarkStart w:id="72" w:name="_Toc416418394"/>
      <w:r w:rsidRPr="00642FEB">
        <w:t>Projekto organizacija</w:t>
      </w:r>
      <w:bookmarkEnd w:id="72"/>
      <w:r w:rsidRPr="00642FEB">
        <w:t xml:space="preserve"> </w:t>
      </w:r>
    </w:p>
    <w:p w:rsidR="003F645D" w:rsidRPr="00642FEB" w:rsidRDefault="003F645D" w:rsidP="00821783">
      <w:pPr>
        <w:spacing w:after="0"/>
        <w:ind w:firstLine="284"/>
      </w:pPr>
    </w:p>
    <w:p w:rsidR="001A2957" w:rsidRPr="00642FEB" w:rsidRDefault="0028728E" w:rsidP="00821783">
      <w:pPr>
        <w:spacing w:after="0"/>
        <w:ind w:firstLine="284"/>
      </w:pPr>
      <w:r w:rsidRPr="00642FEB">
        <w:t>Numatomą projekto organizaciją sudaro</w:t>
      </w:r>
      <w:r w:rsidR="001A2957" w:rsidRPr="00642FEB">
        <w:t xml:space="preserve"> </w:t>
      </w:r>
      <w:r w:rsidRPr="00642FEB">
        <w:t>projekto vykdytojas (Vilniaus miesto savivaldybės administracija) ir projekto partneris (Lietuvos Respublikos finansų ministerija).</w:t>
      </w:r>
    </w:p>
    <w:p w:rsidR="003F645D" w:rsidRPr="00642FEB" w:rsidRDefault="003F645D" w:rsidP="003F645D"/>
    <w:p w:rsidR="00142D24" w:rsidRPr="00642FEB" w:rsidRDefault="00142D24" w:rsidP="00F40EC0">
      <w:pPr>
        <w:pStyle w:val="Heading2"/>
      </w:pPr>
      <w:bookmarkStart w:id="73" w:name="_Toc416418395"/>
      <w:r w:rsidRPr="00642FEB">
        <w:t>Projekto siekiami rezultatai</w:t>
      </w:r>
      <w:bookmarkEnd w:id="73"/>
      <w:r w:rsidRPr="00642FEB">
        <w:t xml:space="preserve"> </w:t>
      </w:r>
    </w:p>
    <w:p w:rsidR="00A1283A" w:rsidRDefault="00A1283A" w:rsidP="00E60042">
      <w:pPr>
        <w:spacing w:after="0"/>
      </w:pPr>
    </w:p>
    <w:p w:rsidR="00F3520C" w:rsidRDefault="00F3520C" w:rsidP="00F3520C">
      <w:pPr>
        <w:spacing w:after="0"/>
        <w:ind w:firstLine="284"/>
        <w:rPr>
          <w:lang w:bidi="en-US"/>
        </w:rPr>
      </w:pPr>
      <w:r>
        <w:rPr>
          <w:lang w:bidi="en-US"/>
        </w:rPr>
        <w:t xml:space="preserve">Įgyvendinant projektą, yra siekiama padidinti Vilniaus miesto Šeškinės seniūnijos esančios </w:t>
      </w:r>
      <w:r w:rsidRPr="00642FEB">
        <w:t>vietovės patrauklumą ūkinės-komercinės veiklos vykdymui</w:t>
      </w:r>
      <w:r>
        <w:t>,</w:t>
      </w:r>
      <w:r>
        <w:rPr>
          <w:lang w:bidi="en-US"/>
        </w:rPr>
        <w:t xml:space="preserve"> padidinti gyventojų </w:t>
      </w:r>
      <w:r w:rsidRPr="00642FEB">
        <w:t>poreikius atitinkančią viešųjų paslaugų pasiūlą</w:t>
      </w:r>
      <w:r>
        <w:t xml:space="preserve"> bei skatinti gyventojų socializaciją ir sustiprinti vietos bendruomenę</w:t>
      </w:r>
      <w:r>
        <w:rPr>
          <w:lang w:bidi="en-US"/>
        </w:rPr>
        <w:t xml:space="preserve">. Šie tikslai gali būti vertinami kaip pasiekti, jeigu padidėja ikimokyklinio ugdymo paslaugų bei neformaliojo švietimo paslaugų prieinamumas, vietovės patrauklumas namų ūkiams ir verslui bei </w:t>
      </w:r>
      <w:r w:rsidR="00E60042">
        <w:rPr>
          <w:lang w:bidi="en-US"/>
        </w:rPr>
        <w:t xml:space="preserve">atsiranda </w:t>
      </w:r>
      <w:r>
        <w:rPr>
          <w:lang w:bidi="en-US"/>
        </w:rPr>
        <w:t>naujai sukurtose darbo vietose kuriama pridėtinė vertė.</w:t>
      </w:r>
    </w:p>
    <w:p w:rsidR="00084AD2" w:rsidRDefault="00084AD2" w:rsidP="00F3520C">
      <w:pPr>
        <w:spacing w:after="0"/>
        <w:ind w:firstLine="284"/>
        <w:rPr>
          <w:lang w:bidi="en-US"/>
        </w:rPr>
      </w:pPr>
    </w:p>
    <w:p w:rsidR="00F3520C" w:rsidRDefault="00F3520C" w:rsidP="00F3520C">
      <w:pPr>
        <w:spacing w:after="0"/>
        <w:ind w:firstLine="284"/>
        <w:rPr>
          <w:lang w:bidi="en-US"/>
        </w:rPr>
      </w:pPr>
      <w:r>
        <w:rPr>
          <w:lang w:bidi="en-US"/>
        </w:rPr>
        <w:t>Kaip siektini fiziniai veiklų įgyvendinimo rodikliai turėtų būti numatyti šie rodikliai:</w:t>
      </w:r>
    </w:p>
    <w:p w:rsidR="00084AD2" w:rsidRDefault="00084AD2" w:rsidP="00F3520C">
      <w:pPr>
        <w:spacing w:after="0"/>
        <w:ind w:firstLine="284"/>
        <w:rPr>
          <w:lang w:bidi="en-US"/>
        </w:rPr>
      </w:pPr>
    </w:p>
    <w:p w:rsidR="00F3520C" w:rsidRDefault="00F3520C" w:rsidP="00E60042">
      <w:pPr>
        <w:spacing w:after="0"/>
        <w:ind w:left="567"/>
        <w:rPr>
          <w:lang w:bidi="en-US"/>
        </w:rPr>
      </w:pPr>
      <w:r>
        <w:rPr>
          <w:lang w:bidi="en-US"/>
        </w:rPr>
        <w:t>a) naujai nutiesti mažiausiai 4.500 m bendro</w:t>
      </w:r>
      <w:r w:rsidR="00E60042">
        <w:rPr>
          <w:lang w:bidi="en-US"/>
        </w:rPr>
        <w:t>jo naudojimo inžinerinių tinklų,</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b) sukurta mažiausiai 1.500 m</w:t>
      </w:r>
      <w:r w:rsidRPr="00F3520C">
        <w:rPr>
          <w:vertAlign w:val="superscript"/>
          <w:lang w:bidi="en-US"/>
        </w:rPr>
        <w:t>2</w:t>
      </w:r>
      <w:r>
        <w:rPr>
          <w:lang w:bidi="en-US"/>
        </w:rPr>
        <w:t xml:space="preserve"> ploto patalpos, pritaikytos eismo vald</w:t>
      </w:r>
      <w:r w:rsidR="00E60042">
        <w:rPr>
          <w:lang w:bidi="en-US"/>
        </w:rPr>
        <w:t>ymo ir stebėjimo centrų veiklai,</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c) sukurta mažiausiai 2.000</w:t>
      </w:r>
      <w:r w:rsidRPr="00F3520C">
        <w:rPr>
          <w:lang w:bidi="en-US"/>
        </w:rPr>
        <w:t xml:space="preserve"> </w:t>
      </w:r>
      <w:r>
        <w:rPr>
          <w:lang w:bidi="en-US"/>
        </w:rPr>
        <w:t>m</w:t>
      </w:r>
      <w:r w:rsidRPr="00F3520C">
        <w:rPr>
          <w:vertAlign w:val="superscript"/>
          <w:lang w:bidi="en-US"/>
        </w:rPr>
        <w:t>2</w:t>
      </w:r>
      <w:r>
        <w:rPr>
          <w:lang w:bidi="en-US"/>
        </w:rPr>
        <w:t xml:space="preserve"> ploto patalpos, pritaikytos ikimokyklinio ugdymo paslaugų teikimui</w:t>
      </w:r>
      <w:r w:rsidR="00E60042">
        <w:rPr>
          <w:lang w:bidi="en-US"/>
        </w:rPr>
        <w:t>,</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d) sukurtos mažiausiai trys mažiausiai 5.000</w:t>
      </w:r>
      <w:r w:rsidRPr="00F3520C">
        <w:rPr>
          <w:lang w:bidi="en-US"/>
        </w:rPr>
        <w:t xml:space="preserve"> </w:t>
      </w:r>
      <w:r>
        <w:rPr>
          <w:lang w:bidi="en-US"/>
        </w:rPr>
        <w:t>m</w:t>
      </w:r>
      <w:r w:rsidRPr="00F3520C">
        <w:rPr>
          <w:vertAlign w:val="superscript"/>
          <w:lang w:bidi="en-US"/>
        </w:rPr>
        <w:t>2</w:t>
      </w:r>
      <w:r>
        <w:rPr>
          <w:lang w:bidi="en-US"/>
        </w:rPr>
        <w:t xml:space="preserve"> ploto naujos sporto salės, pritaikytos neformaliojo ugdymo (ugdymo programoms priklausančių sporto šakų) paslaugų teikim</w:t>
      </w:r>
      <w:r w:rsidR="00E60042">
        <w:rPr>
          <w:lang w:bidi="en-US"/>
        </w:rPr>
        <w:t>ui,</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e) sukurta mažiausiai 1.300</w:t>
      </w:r>
      <w:r w:rsidRPr="00F3520C">
        <w:rPr>
          <w:lang w:bidi="en-US"/>
        </w:rPr>
        <w:t xml:space="preserve"> </w:t>
      </w:r>
      <w:r>
        <w:rPr>
          <w:lang w:bidi="en-US"/>
        </w:rPr>
        <w:t>m</w:t>
      </w:r>
      <w:r w:rsidRPr="00F3520C">
        <w:rPr>
          <w:vertAlign w:val="superscript"/>
          <w:lang w:bidi="en-US"/>
        </w:rPr>
        <w:t>2</w:t>
      </w:r>
      <w:r>
        <w:rPr>
          <w:lang w:bidi="en-US"/>
        </w:rPr>
        <w:t xml:space="preserve"> ploto patalpos, pritaikytos verslo inkubatoriaus paslaugų teikimui</w:t>
      </w:r>
      <w:r w:rsidR="00E60042">
        <w:rPr>
          <w:lang w:bidi="en-US"/>
        </w:rPr>
        <w:t>,</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f) sukurti infrastruktūrą, kurioje viešuosius renginius tuo pačiu metu gali stebėti ne mažiau kaip 20.000 žiūrovų</w:t>
      </w:r>
      <w:r w:rsidR="00E60042">
        <w:rPr>
          <w:lang w:bidi="en-US"/>
        </w:rPr>
        <w:t>,</w:t>
      </w:r>
    </w:p>
    <w:p w:rsidR="00E60042" w:rsidRDefault="00E60042" w:rsidP="00E60042">
      <w:pPr>
        <w:spacing w:after="0"/>
        <w:ind w:left="567"/>
        <w:rPr>
          <w:lang w:bidi="en-US"/>
        </w:rPr>
      </w:pPr>
    </w:p>
    <w:p w:rsidR="00F3520C" w:rsidRDefault="00F3520C" w:rsidP="00E60042">
      <w:pPr>
        <w:spacing w:after="0"/>
        <w:ind w:left="567"/>
        <w:rPr>
          <w:lang w:bidi="en-US"/>
        </w:rPr>
      </w:pPr>
      <w:r>
        <w:rPr>
          <w:lang w:bidi="en-US"/>
        </w:rPr>
        <w:t>g) </w:t>
      </w:r>
      <w:r w:rsidR="00084AD2">
        <w:rPr>
          <w:lang w:bidi="en-US"/>
        </w:rPr>
        <w:t>sukurta mažiausiai 2.000</w:t>
      </w:r>
      <w:r w:rsidR="00084AD2" w:rsidRPr="00F3520C">
        <w:rPr>
          <w:lang w:bidi="en-US"/>
        </w:rPr>
        <w:t xml:space="preserve"> </w:t>
      </w:r>
      <w:r w:rsidR="00084AD2">
        <w:rPr>
          <w:lang w:bidi="en-US"/>
        </w:rPr>
        <w:t>m</w:t>
      </w:r>
      <w:r w:rsidR="00084AD2" w:rsidRPr="00F3520C">
        <w:rPr>
          <w:vertAlign w:val="superscript"/>
          <w:lang w:bidi="en-US"/>
        </w:rPr>
        <w:t>2</w:t>
      </w:r>
      <w:r w:rsidR="00084AD2">
        <w:rPr>
          <w:lang w:bidi="en-US"/>
        </w:rPr>
        <w:t xml:space="preserve"> ploto koncertų salės patalpas, kuriose renginį tuo pačiu metu galėtų stebėti ne mažiau kaip 1.950 žiūrovų.</w:t>
      </w:r>
    </w:p>
    <w:p w:rsidR="00084AD2" w:rsidRDefault="00084AD2" w:rsidP="00E60042">
      <w:pPr>
        <w:spacing w:after="0"/>
        <w:ind w:firstLine="284"/>
        <w:rPr>
          <w:lang w:bidi="en-US"/>
        </w:rPr>
      </w:pPr>
      <w:r>
        <w:rPr>
          <w:lang w:bidi="en-US"/>
        </w:rPr>
        <w:t>Kokybiniai rodikliai, kurių bus siekiama įgyvendinant projektą yra:</w:t>
      </w:r>
    </w:p>
    <w:p w:rsidR="00E60042" w:rsidRDefault="00E60042" w:rsidP="00E60042">
      <w:pPr>
        <w:spacing w:after="0"/>
        <w:ind w:firstLine="284"/>
        <w:rPr>
          <w:lang w:bidi="en-US"/>
        </w:rPr>
      </w:pPr>
    </w:p>
    <w:p w:rsidR="00084AD2" w:rsidRDefault="00084AD2" w:rsidP="00D80757">
      <w:pPr>
        <w:pStyle w:val="ListParagraph"/>
        <w:numPr>
          <w:ilvl w:val="1"/>
          <w:numId w:val="94"/>
        </w:numPr>
        <w:tabs>
          <w:tab w:val="left" w:pos="567"/>
        </w:tabs>
        <w:spacing w:after="0"/>
        <w:ind w:left="0" w:firstLine="284"/>
        <w:rPr>
          <w:lang w:bidi="en-US"/>
        </w:rPr>
      </w:pPr>
      <w:r>
        <w:rPr>
          <w:lang w:bidi="en-US"/>
        </w:rPr>
        <w:t>ikimokyklinio ugdymo paslaugų pr</w:t>
      </w:r>
      <w:r w:rsidR="00E60042">
        <w:rPr>
          <w:lang w:bidi="en-US"/>
        </w:rPr>
        <w:t>ieinamumo padidėjimas 200 vaikų,</w:t>
      </w:r>
    </w:p>
    <w:p w:rsidR="00E60042" w:rsidRDefault="00E60042" w:rsidP="00E60042">
      <w:pPr>
        <w:tabs>
          <w:tab w:val="left" w:pos="567"/>
        </w:tabs>
        <w:spacing w:after="0"/>
        <w:rPr>
          <w:lang w:bidi="en-US"/>
        </w:rPr>
      </w:pPr>
    </w:p>
    <w:p w:rsidR="00084AD2" w:rsidRDefault="00084AD2" w:rsidP="00D80757">
      <w:pPr>
        <w:pStyle w:val="ListParagraph"/>
        <w:numPr>
          <w:ilvl w:val="1"/>
          <w:numId w:val="94"/>
        </w:numPr>
        <w:tabs>
          <w:tab w:val="left" w:pos="567"/>
        </w:tabs>
        <w:spacing w:after="0"/>
        <w:ind w:left="0" w:firstLine="284"/>
        <w:rPr>
          <w:lang w:bidi="en-US"/>
        </w:rPr>
      </w:pPr>
      <w:r>
        <w:rPr>
          <w:lang w:bidi="en-US"/>
        </w:rPr>
        <w:t>Vilniaus</w:t>
      </w:r>
      <w:r w:rsidRPr="00317C4D">
        <w:rPr>
          <w:lang w:bidi="en-US"/>
        </w:rPr>
        <w:t xml:space="preserve"> miesto gyventojų </w:t>
      </w:r>
      <w:r>
        <w:rPr>
          <w:lang w:bidi="en-US"/>
        </w:rPr>
        <w:t>neformaliojo švietimo (ugdymo) veiklai</w:t>
      </w:r>
      <w:r w:rsidRPr="00317C4D">
        <w:rPr>
          <w:lang w:bidi="en-US"/>
        </w:rPr>
        <w:t xml:space="preserve"> skiriamo laiko padidėjimas mažiausiai </w:t>
      </w:r>
      <w:r>
        <w:rPr>
          <w:lang w:bidi="en-US"/>
        </w:rPr>
        <w:t>900.000 valandų kasmet</w:t>
      </w:r>
      <w:r w:rsidR="00E60042">
        <w:rPr>
          <w:lang w:bidi="en-US"/>
        </w:rPr>
        <w:t>,</w:t>
      </w:r>
    </w:p>
    <w:p w:rsidR="00E60042" w:rsidRDefault="00E60042" w:rsidP="00E60042">
      <w:pPr>
        <w:pStyle w:val="ListParagraph"/>
        <w:tabs>
          <w:tab w:val="left" w:pos="567"/>
        </w:tabs>
        <w:spacing w:after="0"/>
        <w:ind w:left="284"/>
        <w:rPr>
          <w:lang w:bidi="en-US"/>
        </w:rPr>
      </w:pPr>
    </w:p>
    <w:p w:rsidR="00084AD2" w:rsidRDefault="00084AD2" w:rsidP="00D80757">
      <w:pPr>
        <w:pStyle w:val="ListParagraph"/>
        <w:numPr>
          <w:ilvl w:val="1"/>
          <w:numId w:val="94"/>
        </w:numPr>
        <w:tabs>
          <w:tab w:val="left" w:pos="567"/>
        </w:tabs>
        <w:spacing w:after="0"/>
        <w:ind w:left="0" w:firstLine="284"/>
        <w:rPr>
          <w:lang w:bidi="en-US"/>
        </w:rPr>
      </w:pPr>
      <w:r>
        <w:rPr>
          <w:lang w:bidi="en-US"/>
        </w:rPr>
        <w:t>vietovės patrauklumo padidėjimas, kurį atspindi nekilnojamojo turto kainų padidėjimas vidutiniškai bent 1 %</w:t>
      </w:r>
      <w:r w:rsidR="00E60042">
        <w:rPr>
          <w:lang w:bidi="en-US"/>
        </w:rPr>
        <w:t>,</w:t>
      </w:r>
    </w:p>
    <w:p w:rsidR="00E60042" w:rsidRDefault="00E60042" w:rsidP="00E60042">
      <w:pPr>
        <w:pStyle w:val="ListParagraph"/>
        <w:tabs>
          <w:tab w:val="left" w:pos="567"/>
        </w:tabs>
        <w:spacing w:after="0"/>
        <w:ind w:left="284"/>
        <w:rPr>
          <w:lang w:bidi="en-US"/>
        </w:rPr>
      </w:pPr>
    </w:p>
    <w:p w:rsidR="00084AD2" w:rsidRDefault="00084AD2" w:rsidP="00D80757">
      <w:pPr>
        <w:pStyle w:val="ListParagraph"/>
        <w:numPr>
          <w:ilvl w:val="1"/>
          <w:numId w:val="94"/>
        </w:numPr>
        <w:tabs>
          <w:tab w:val="left" w:pos="567"/>
        </w:tabs>
        <w:spacing w:after="0"/>
        <w:ind w:left="0" w:firstLine="284"/>
        <w:rPr>
          <w:lang w:bidi="en-US"/>
        </w:rPr>
      </w:pPr>
      <w:r>
        <w:rPr>
          <w:lang w:bidi="en-US"/>
        </w:rPr>
        <w:t>sukurta mažiausiai 50 darbo vietų</w:t>
      </w:r>
      <w:r w:rsidR="00E60042">
        <w:rPr>
          <w:lang w:bidi="en-US"/>
        </w:rPr>
        <w:t xml:space="preserve"> įmonėse</w:t>
      </w:r>
      <w:r>
        <w:rPr>
          <w:lang w:bidi="en-US"/>
        </w:rPr>
        <w:t xml:space="preserve">, </w:t>
      </w:r>
      <w:r w:rsidR="00E60042">
        <w:rPr>
          <w:lang w:bidi="en-US"/>
        </w:rPr>
        <w:t>kurios teikia paslaugas, pasinaudojant verslo inkubatoriaus infrastruktūra.</w:t>
      </w:r>
    </w:p>
    <w:p w:rsidR="00E60042" w:rsidRDefault="00E60042" w:rsidP="00084AD2">
      <w:pPr>
        <w:spacing w:after="0"/>
        <w:ind w:firstLine="284"/>
        <w:rPr>
          <w:lang w:bidi="en-US"/>
        </w:rPr>
      </w:pPr>
    </w:p>
    <w:p w:rsidR="00F3520C" w:rsidRDefault="00E60042" w:rsidP="00084AD2">
      <w:pPr>
        <w:spacing w:after="0"/>
        <w:ind w:firstLine="284"/>
      </w:pPr>
      <w:r>
        <w:rPr>
          <w:lang w:bidi="en-US"/>
        </w:rPr>
        <w:t>Aukščiau nurodytų</w:t>
      </w:r>
      <w:r w:rsidR="00084AD2" w:rsidRPr="00317C4D">
        <w:rPr>
          <w:lang w:bidi="en-US"/>
        </w:rPr>
        <w:t xml:space="preserve"> rodiklių pasiekimas leis išspręsti identifikuotas problemas bei pasiekti projekto tiksl</w:t>
      </w:r>
      <w:r>
        <w:rPr>
          <w:lang w:bidi="en-US"/>
        </w:rPr>
        <w:t>us</w:t>
      </w:r>
      <w:r w:rsidR="00084AD2" w:rsidRPr="00317C4D">
        <w:rPr>
          <w:lang w:bidi="en-US"/>
        </w:rPr>
        <w:t>.</w:t>
      </w:r>
    </w:p>
    <w:p w:rsidR="00E60042" w:rsidRDefault="00E60042" w:rsidP="00E82715"/>
    <w:p w:rsidR="00E60042" w:rsidRPr="00642FEB" w:rsidRDefault="00E60042" w:rsidP="00E82715"/>
    <w:p w:rsidR="000E640C" w:rsidRPr="00642FEB" w:rsidRDefault="000E640C" w:rsidP="007D62D2">
      <w:pPr>
        <w:pStyle w:val="Heading1"/>
        <w:ind w:left="357" w:hanging="357"/>
        <w:rPr>
          <w:lang w:val="lt-LT"/>
        </w:rPr>
        <w:sectPr w:rsidR="000E640C" w:rsidRPr="00642FEB" w:rsidSect="007729DF">
          <w:pgSz w:w="11906" w:h="16838"/>
          <w:pgMar w:top="1701" w:right="567" w:bottom="1134" w:left="1701" w:header="567" w:footer="567" w:gutter="0"/>
          <w:cols w:space="1296"/>
          <w:titlePg/>
          <w:docGrid w:linePitch="360"/>
        </w:sectPr>
      </w:pPr>
    </w:p>
    <w:p w:rsidR="000E640C" w:rsidRPr="00642FEB" w:rsidRDefault="00B30A26" w:rsidP="00A33EC6">
      <w:pPr>
        <w:pStyle w:val="Heading1"/>
        <w:ind w:left="357" w:hanging="357"/>
      </w:pPr>
      <w:bookmarkStart w:id="74" w:name="_Toc416418396"/>
      <w:r>
        <w:rPr>
          <w:lang w:val="lt-LT"/>
        </w:rPr>
        <w:t>INVEST</w:t>
      </w:r>
      <w:r w:rsidR="00A70744">
        <w:rPr>
          <w:lang w:val="lt-LT"/>
        </w:rPr>
        <w:t>AVIMO ALTERNATYVA</w:t>
      </w:r>
      <w:bookmarkEnd w:id="74"/>
    </w:p>
    <w:p w:rsidR="00AA5C29" w:rsidRPr="00642FEB" w:rsidRDefault="00AA5C29" w:rsidP="000E640C">
      <w:pPr>
        <w:spacing w:after="0"/>
        <w:ind w:firstLine="284"/>
      </w:pPr>
    </w:p>
    <w:p w:rsidR="00732DD0" w:rsidRPr="00642FEB" w:rsidRDefault="00732DD0" w:rsidP="00F40EC0">
      <w:pPr>
        <w:pStyle w:val="Heading2"/>
      </w:pPr>
      <w:bookmarkStart w:id="75" w:name="_Toc416418397"/>
      <w:r w:rsidRPr="00642FEB">
        <w:t>Esamos situacijos aprašymas</w:t>
      </w:r>
      <w:bookmarkEnd w:id="75"/>
    </w:p>
    <w:p w:rsidR="00732DD0" w:rsidRPr="00642FEB" w:rsidRDefault="00732DD0" w:rsidP="000E640C">
      <w:pPr>
        <w:spacing w:after="0"/>
        <w:ind w:firstLine="284"/>
      </w:pPr>
    </w:p>
    <w:p w:rsidR="00E70ED6" w:rsidRDefault="00E70ED6" w:rsidP="00422671">
      <w:pPr>
        <w:pStyle w:val="ListParagraph"/>
        <w:ind w:left="0" w:firstLine="284"/>
        <w:rPr>
          <w:lang w:bidi="en-US"/>
        </w:rPr>
      </w:pPr>
      <w:r>
        <w:rPr>
          <w:lang w:bidi="en-US"/>
        </w:rPr>
        <w:t>Investicijų projekto apimtyje atliekant esamos situacijos analizę, būtina įvertinti Vilniaus miesto savivaldybės šiuo metu patiriamas išlaidas teritorijos apsaugai, taip pat esamų patalpų, kurių numatoma atsisakyti, išlaikymui skiriamas išlaidas:</w:t>
      </w:r>
    </w:p>
    <w:p w:rsidR="0025593E" w:rsidRDefault="0025593E" w:rsidP="00422671">
      <w:pPr>
        <w:pStyle w:val="ListParagraph"/>
        <w:ind w:left="0" w:firstLine="284"/>
        <w:rPr>
          <w:lang w:bidi="en-US"/>
        </w:rPr>
      </w:pPr>
    </w:p>
    <w:p w:rsidR="00422671" w:rsidRPr="00607820" w:rsidRDefault="00E70ED6" w:rsidP="00D80757">
      <w:pPr>
        <w:pStyle w:val="ListParagraph"/>
        <w:numPr>
          <w:ilvl w:val="0"/>
          <w:numId w:val="28"/>
        </w:numPr>
        <w:rPr>
          <w:lang w:bidi="en-US"/>
        </w:rPr>
      </w:pPr>
      <w:r>
        <w:rPr>
          <w:lang w:bidi="en-US"/>
        </w:rPr>
        <w:t xml:space="preserve">Teritorijos apsaugos išlaidos. Šiuo metu nagrinėjamame žemės sklype esanti teritorija yra </w:t>
      </w:r>
      <w:r w:rsidRPr="00607820">
        <w:rPr>
          <w:lang w:bidi="en-US"/>
        </w:rPr>
        <w:t>saugoma. Pagal VMSA pateiktą informaciją, teritorijos apsaugai skiriamų lėšų suma kasmet sudaro 29.000 EUR.</w:t>
      </w:r>
    </w:p>
    <w:p w:rsidR="00E70ED6" w:rsidRPr="00607820" w:rsidRDefault="00E70ED6" w:rsidP="00D80757">
      <w:pPr>
        <w:pStyle w:val="ListParagraph"/>
        <w:numPr>
          <w:ilvl w:val="0"/>
          <w:numId w:val="28"/>
        </w:numPr>
        <w:rPr>
          <w:lang w:bidi="en-US"/>
        </w:rPr>
      </w:pPr>
      <w:r w:rsidRPr="00607820">
        <w:rPr>
          <w:lang w:bidi="en-US"/>
        </w:rPr>
        <w:t xml:space="preserve">Investicijų projekto kontekste yra aktuali šiuo metu funkcionuojančios Vilniaus miesto centrinės bibliotekos Šeškinės filialo infrastruktūros išlaikymo išlaidų suma, kadangi viena iš galimų projekto veiklų yra susijusi su atsisakymu nuo bibliotekos patalpų. Remiantis Vilniaus miesto savivaldybės centrinės bibliotekos 2013 m. veiklos ataskaita, 23 bibliotekos filialų infrastruktūros išlaikymo išlaidos 2013 m. sudarė 127.751 EUR. Kitaip tariant, vieno bibliotekos filialo vidutinės išlaikymo išlaidos kasmet sudaro 5.554 EUR. </w:t>
      </w:r>
    </w:p>
    <w:p w:rsidR="00E56C38" w:rsidRPr="00607820" w:rsidRDefault="00E56C38" w:rsidP="00D80757">
      <w:pPr>
        <w:pStyle w:val="ListParagraph"/>
        <w:numPr>
          <w:ilvl w:val="0"/>
          <w:numId w:val="28"/>
        </w:numPr>
        <w:rPr>
          <w:lang w:bidi="en-US"/>
        </w:rPr>
      </w:pPr>
      <w:r w:rsidRPr="00607820">
        <w:rPr>
          <w:lang w:bidi="en-US"/>
        </w:rPr>
        <w:t>Investicijų projekto kontekste yra aktuali šiuo metu funkcionuojančios koncertinės įstaigos valstybini</w:t>
      </w:r>
      <w:r w:rsidR="00607820" w:rsidRPr="00607820">
        <w:rPr>
          <w:lang w:bidi="en-US"/>
        </w:rPr>
        <w:t>o dainų ir šokių ansamblio</w:t>
      </w:r>
      <w:r w:rsidRPr="00607820">
        <w:rPr>
          <w:lang w:bidi="en-US"/>
        </w:rPr>
        <w:t xml:space="preserve"> „Lietuva“ išlaikymo išlaidos, kurių gali būti atsisakyta įgyvendinus projekto veiklas. Šios įstaigos išlaidos 2013 m. sudarė </w:t>
      </w:r>
      <w:r w:rsidR="00607820" w:rsidRPr="00607820">
        <w:rPr>
          <w:lang w:bidi="en-US"/>
        </w:rPr>
        <w:t>21.731 EUR.</w:t>
      </w:r>
    </w:p>
    <w:p w:rsidR="00607820" w:rsidRPr="00607820" w:rsidRDefault="00607820" w:rsidP="00D80757">
      <w:pPr>
        <w:pStyle w:val="ListParagraph"/>
        <w:numPr>
          <w:ilvl w:val="0"/>
          <w:numId w:val="28"/>
        </w:numPr>
        <w:rPr>
          <w:lang w:bidi="en-US"/>
        </w:rPr>
      </w:pPr>
      <w:r w:rsidRPr="00607820">
        <w:rPr>
          <w:lang w:bidi="en-US"/>
        </w:rPr>
        <w:t>Investicijų projekto kontekste yra aktuali šiuo metu funkcionuojančios koncertinės įstaigos valstybinio pučiamųjų instrumentų orkestro „Trimitas“ išlaikymo išlaidos, kurių gali būti atsisakyta įgyvendinus projekto veiklas. Šios įstaigos išlaidos 2013 m. sudarė 15.171 EUR.</w:t>
      </w:r>
    </w:p>
    <w:p w:rsidR="0025593E" w:rsidRDefault="0025593E" w:rsidP="0025593E">
      <w:pPr>
        <w:pStyle w:val="ListParagraph"/>
        <w:ind w:left="0" w:firstLine="284"/>
        <w:rPr>
          <w:lang w:bidi="en-US"/>
        </w:rPr>
      </w:pPr>
    </w:p>
    <w:p w:rsidR="00DD4B2E" w:rsidRPr="00642FEB" w:rsidRDefault="00E70ED6" w:rsidP="0025593E">
      <w:pPr>
        <w:pStyle w:val="ListParagraph"/>
        <w:ind w:left="0" w:firstLine="284"/>
        <w:rPr>
          <w:lang w:bidi="en-US"/>
        </w:rPr>
      </w:pPr>
      <w:r>
        <w:rPr>
          <w:lang w:bidi="en-US"/>
        </w:rPr>
        <w:t>Pabrėžtina, kad kita investicijų projekto kontekste numatoma sukurti infrastruktūra yra susijusi su naujo ilgalaikio turto kūrimu, tai yra šiuo metu neatsiranda išlaidos, susijusios su šiuo turtu, atitinkamai, visas finansinių srautų pasikeitimas yra vertintinas pilna apimtimi kaip dėl projekto veiklų įgyvendinimo atsirandantis finansinis pokytis.</w:t>
      </w:r>
      <w:r w:rsidR="00F31D76">
        <w:rPr>
          <w:lang w:bidi="en-US"/>
        </w:rPr>
        <w:t xml:space="preserve"> Kitos šiame skyriuje nenurodytos išlaidos šiame skyriuje nėra detalizuojamos, kadangi atliekant finansinę ir ekonominę analizę yra laikomasi prielaidos, kad visi srautai sudaro pokytį nuo esamo situacijos.</w:t>
      </w:r>
    </w:p>
    <w:p w:rsidR="00022D42" w:rsidRPr="00642FEB" w:rsidRDefault="00022D42" w:rsidP="00B04DF3">
      <w:pPr>
        <w:spacing w:after="0"/>
        <w:ind w:firstLine="284"/>
        <w:rPr>
          <w:lang w:bidi="en-US"/>
        </w:rPr>
      </w:pPr>
    </w:p>
    <w:p w:rsidR="00400EAC" w:rsidRPr="00642FEB" w:rsidRDefault="00400EAC" w:rsidP="00DD35D4">
      <w:pPr>
        <w:spacing w:after="0"/>
        <w:ind w:firstLine="284"/>
      </w:pPr>
      <w:r w:rsidRPr="00642FEB">
        <w:t>Kartu būtina įvertinti, kad projektą yra numatoma įgyvendinti viešosios ir privačios partnerystės būdu, o remiantis Lietuvos Respublikos koncesijų įstatymo 22 str. 1 d. 3 punktu, koncesijos sutarties terminas turi būti toks, kad užtikrintų investicijų atsipirkimą ir protingą investicijų grąžą. Koncesijų sutartis gali būti pratęsiama, bet bendra koncesijos sutarties trukmė turi būti ne ilgesnė kaip 25 metai.</w:t>
      </w:r>
    </w:p>
    <w:p w:rsidR="00DF2841" w:rsidRDefault="00DF2841" w:rsidP="003124A7">
      <w:pPr>
        <w:spacing w:after="0"/>
        <w:ind w:firstLine="284"/>
        <w:rPr>
          <w:b/>
          <w:lang w:bidi="en-US"/>
        </w:rPr>
      </w:pPr>
    </w:p>
    <w:p w:rsidR="00D57DCF" w:rsidRDefault="00D57DCF" w:rsidP="00AE0F74">
      <w:pPr>
        <w:spacing w:after="0"/>
        <w:ind w:firstLine="284"/>
        <w:rPr>
          <w:b/>
          <w:highlight w:val="yellow"/>
        </w:rPr>
      </w:pPr>
    </w:p>
    <w:p w:rsidR="000D1941" w:rsidRPr="00A76259" w:rsidRDefault="00703067" w:rsidP="00A76259">
      <w:pPr>
        <w:pStyle w:val="Heading3"/>
      </w:pPr>
      <w:bookmarkStart w:id="76" w:name="_Toc416418398"/>
      <w:r>
        <w:t>Investavimo a</w:t>
      </w:r>
      <w:r w:rsidR="000D1941" w:rsidRPr="00A76259">
        <w:t>lternatyva „Pradėto statyti infrastruktūros objekto atsisakymas ir nauj</w:t>
      </w:r>
      <w:r w:rsidR="0086221D" w:rsidRPr="00A76259">
        <w:t>ų</w:t>
      </w:r>
      <w:r w:rsidR="000D1941" w:rsidRPr="00A76259">
        <w:t>, maksimaliai</w:t>
      </w:r>
      <w:r w:rsidR="0086221D" w:rsidRPr="00A76259">
        <w:t xml:space="preserve"> poreikius atitinkančių infrastruktūros objektų</w:t>
      </w:r>
      <w:r w:rsidR="000D1941" w:rsidRPr="00A76259">
        <w:t xml:space="preserve"> statyba“ (alternatyva Nr. III)</w:t>
      </w:r>
      <w:bookmarkEnd w:id="76"/>
    </w:p>
    <w:p w:rsidR="000D1941" w:rsidRPr="00642FEB" w:rsidRDefault="000D1941" w:rsidP="000D1941">
      <w:pPr>
        <w:spacing w:after="0"/>
      </w:pPr>
    </w:p>
    <w:p w:rsidR="003E2053" w:rsidRPr="003E2053" w:rsidRDefault="00576E80" w:rsidP="003E2053">
      <w:pPr>
        <w:spacing w:after="0"/>
        <w:ind w:firstLine="284"/>
        <w:rPr>
          <w:lang w:bidi="en-US"/>
        </w:rPr>
      </w:pPr>
      <w:r w:rsidRPr="00642FEB">
        <w:rPr>
          <w:lang w:bidi="en-US"/>
        </w:rPr>
        <w:t>Šiame skyriuje yra apibūdinamos alternatyvos „</w:t>
      </w:r>
      <w:r w:rsidRPr="00642FEB">
        <w:rPr>
          <w:i/>
          <w:lang w:bidi="en-US"/>
        </w:rPr>
        <w:t>Pradėto statyti infrastruktūros objekto atsisakymas ir nauj</w:t>
      </w:r>
      <w:r w:rsidR="00325E86" w:rsidRPr="00642FEB">
        <w:rPr>
          <w:i/>
          <w:lang w:bidi="en-US"/>
        </w:rPr>
        <w:t>ų</w:t>
      </w:r>
      <w:r w:rsidRPr="00642FEB">
        <w:rPr>
          <w:i/>
          <w:lang w:bidi="en-US"/>
        </w:rPr>
        <w:t>, maksimaliai poreikius atitinkanči</w:t>
      </w:r>
      <w:r w:rsidR="00325E86" w:rsidRPr="00642FEB">
        <w:rPr>
          <w:i/>
          <w:lang w:bidi="en-US"/>
        </w:rPr>
        <w:t>ų</w:t>
      </w:r>
      <w:r w:rsidRPr="00642FEB">
        <w:rPr>
          <w:i/>
          <w:lang w:bidi="en-US"/>
        </w:rPr>
        <w:t xml:space="preserve"> </w:t>
      </w:r>
      <w:r w:rsidR="00325E86" w:rsidRPr="00642FEB">
        <w:rPr>
          <w:i/>
          <w:lang w:bidi="en-US"/>
        </w:rPr>
        <w:t>infrastruktūros objektų</w:t>
      </w:r>
      <w:r w:rsidRPr="00642FEB">
        <w:rPr>
          <w:i/>
          <w:lang w:bidi="en-US"/>
        </w:rPr>
        <w:t xml:space="preserve"> statyba</w:t>
      </w:r>
      <w:r w:rsidRPr="00642FEB">
        <w:rPr>
          <w:lang w:bidi="en-US"/>
        </w:rPr>
        <w:t>“ vertinimo metu padarytos prielaidos bei nurodomi dėl alternatyvos įgyvendinimo atsirandantys finansiniai pokyčiai (investicijos, investicijų likutinė vertė, veiklos pajamos, veiklos išlaidos, mokesčiai ir finansavimas)</w:t>
      </w:r>
      <w:r w:rsidR="003E2053">
        <w:rPr>
          <w:lang w:bidi="en-US"/>
        </w:rPr>
        <w:t>.</w:t>
      </w:r>
    </w:p>
    <w:p w:rsidR="0086221D" w:rsidRPr="00642FEB" w:rsidRDefault="0086221D" w:rsidP="00576E80">
      <w:pPr>
        <w:spacing w:after="0"/>
        <w:ind w:firstLine="284"/>
        <w:rPr>
          <w:b/>
        </w:rPr>
      </w:pPr>
    </w:p>
    <w:p w:rsidR="0086221D" w:rsidRDefault="0086221D" w:rsidP="00C8177A">
      <w:pPr>
        <w:pStyle w:val="Caption"/>
        <w:spacing w:after="120"/>
        <w:rPr>
          <w:b w:val="0"/>
          <w:color w:val="auto"/>
          <w:sz w:val="22"/>
          <w:szCs w:val="22"/>
        </w:rPr>
      </w:pPr>
      <w:bookmarkStart w:id="77" w:name="_Toc416418433"/>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D306F4">
        <w:rPr>
          <w:b w:val="0"/>
          <w:noProof/>
          <w:color w:val="auto"/>
          <w:sz w:val="22"/>
          <w:szCs w:val="22"/>
        </w:rPr>
        <w:t>4</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D306F4">
        <w:rPr>
          <w:b w:val="0"/>
          <w:noProof/>
          <w:color w:val="auto"/>
          <w:sz w:val="22"/>
          <w:szCs w:val="22"/>
        </w:rPr>
        <w:t>37</w:t>
      </w:r>
      <w:r w:rsidRPr="00642FEB">
        <w:rPr>
          <w:b w:val="0"/>
          <w:noProof/>
          <w:color w:val="auto"/>
          <w:sz w:val="22"/>
          <w:szCs w:val="22"/>
        </w:rPr>
        <w:fldChar w:fldCharType="end"/>
      </w:r>
      <w:r w:rsidRPr="00642FEB">
        <w:rPr>
          <w:b w:val="0"/>
          <w:color w:val="auto"/>
          <w:sz w:val="22"/>
          <w:szCs w:val="22"/>
        </w:rPr>
        <w:t xml:space="preserve">. </w:t>
      </w:r>
      <w:r w:rsidR="003640A4">
        <w:rPr>
          <w:b w:val="0"/>
          <w:color w:val="auto"/>
          <w:sz w:val="22"/>
          <w:szCs w:val="22"/>
        </w:rPr>
        <w:t>Investavimo alternatyvos</w:t>
      </w:r>
      <w:r w:rsidRPr="00642FEB">
        <w:rPr>
          <w:b w:val="0"/>
          <w:color w:val="auto"/>
          <w:sz w:val="22"/>
          <w:szCs w:val="22"/>
        </w:rPr>
        <w:t xml:space="preserve"> veiklų sąrašas</w:t>
      </w:r>
      <w:bookmarkEnd w:id="77"/>
    </w:p>
    <w:tbl>
      <w:tblPr>
        <w:tblStyle w:val="LightList-Accent1"/>
        <w:tblW w:w="5000" w:type="pct"/>
        <w:tblLook w:val="04A0" w:firstRow="1" w:lastRow="0" w:firstColumn="1" w:lastColumn="0" w:noHBand="0" w:noVBand="1"/>
      </w:tblPr>
      <w:tblGrid>
        <w:gridCol w:w="1443"/>
        <w:gridCol w:w="1198"/>
        <w:gridCol w:w="7213"/>
      </w:tblGrid>
      <w:tr w:rsidR="00C8177A" w:rsidRPr="00C8177A" w:rsidTr="00C81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color w:val="FFFFFF"/>
                <w:sz w:val="18"/>
              </w:rPr>
            </w:pPr>
            <w:r w:rsidRPr="00C8177A">
              <w:rPr>
                <w:color w:val="FFFFFF"/>
                <w:sz w:val="18"/>
              </w:rPr>
              <w:t>IP uždavinys</w:t>
            </w:r>
          </w:p>
        </w:tc>
        <w:tc>
          <w:tcPr>
            <w:tcW w:w="608" w:type="pct"/>
            <w:hideMark/>
          </w:tcPr>
          <w:p w:rsidR="00C8177A" w:rsidRPr="00C8177A" w:rsidRDefault="00C8177A" w:rsidP="00C8177A">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8177A">
              <w:rPr>
                <w:color w:val="FFFFFF"/>
                <w:sz w:val="18"/>
              </w:rPr>
              <w:t>Veiklos Nr.</w:t>
            </w:r>
          </w:p>
        </w:tc>
        <w:tc>
          <w:tcPr>
            <w:tcW w:w="3660" w:type="pct"/>
            <w:hideMark/>
          </w:tcPr>
          <w:p w:rsidR="00C8177A" w:rsidRPr="00C8177A" w:rsidRDefault="00C8177A" w:rsidP="00C8177A">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8177A">
              <w:rPr>
                <w:color w:val="FFFFFF"/>
                <w:sz w:val="18"/>
              </w:rPr>
              <w:t>Galimos veiklos pavadinimas</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1.1.</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1.1.1.</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apleistos teritorijos sutvarkymas</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1.1.</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1.1.3.</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bendro naudojimo žemės sklypo inžinerinių tinklų nutiesimas numatytoje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1.2.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1.2.1.</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teikti savivaldybės bei nacionalinio eismo valdymo centrų viešąsias paslaugas,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1.2.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1.2.3.</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susisiekimo infrastruktūros valdymo efektyvumo padidinimas, įsteigiant funkciškai nepriklausomus savivaldybės bei nacionalinį eismo valdymo centrus</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2.1.</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2.1.1.</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teikti ikimokyklinio ugdymo paslaugas,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2.1.</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2.1.2.</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ikimokyklinio ugdymo paslaugų teikimas sutvarkytoje teritorijoje (atskirame pastate)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2.2.1.</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naudotis futbolo ir lengvosios atletikos aikštėmis,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2.2.2.</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futbolo ir lengvosios atletikos aikščių įrengimas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2.2.3.</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naudotis universaliomis fiziniam aktyvumui skirtomis salėmis ir jų valdymui reikalingomis administracinėmis patalpomis,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2.2.5.</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universalių fiziniam aktyvumui skirtų funkciškai nepriklausomų salių ir jų valdymui reikalingų funkciškai nepriklausomų administracinių patalpų įrengimas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2.2.6.</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naudotis jaunimo nakvynės namais,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2.2.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2.2.7.</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jaunimo nakvynės namų statyba bei įrengimas sutvarkytoje teritorijoje (atskirame pastate)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3.1.</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3.1.1.</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naudotis verslo inkubatoriumi,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3.1.</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3.1.3.</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funkciškai nepriklausomų verslo inkubatoriaus patalpų statyba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3.1.</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3.1.4.</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inžinerinės infrastruktūros, reikalingos komunikacijos ir informacijos centro veiklai,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3.1.</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3.1.5.</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esamos Vilniaus miesto bibliotekos Šeškinės filialo patalpų infrastruktūros atsisakymas</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3.1.</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3.1.6.</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esamo Vilniaus miesto bibliotekos Šeškinės filialo patalpų perkėlimas į sutvarkytą teritoriją ir pritaikymas funkciškai nepriklausomo komunikacijos ir informacijos centro veiklai</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3.2.1.</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inžinerinės infrastruktūros, reikalingos Šiaurinės tikslinės teritorijos bendruomenės daugumos renginių veiklai, sukūrimas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3.2.3.</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Šiaurinės tikslinės teritorijos bendruomenės daugumos renginiams reikalingos funkciškai nepriklausomos infrastruktūros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3.2.</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3.2.4.</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galimybės užtikrinti bendruomenės daugumai skirtų renginių organizavimą ištisus metus sukūrimas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3.2.</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3.2.5.</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galimybės išnaudoti sukurtą infrastruktūrą verslo poreikiams sukūrimas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3.3.</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3.3.1.</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inžinerinės infrastruktūros, reikalingos koncertų salės ir kitų kultūros renginių veiklai, sukūrimas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3.3.</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3.3.3.</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pastatyti bei įrengti funkciškai nepriklausomas koncertų salės ir kitas kultūros renginiams pritaikytas patalpas sutvarkytoje teritorijoje</w:t>
            </w:r>
          </w:p>
        </w:tc>
      </w:tr>
      <w:tr w:rsidR="00C8177A" w:rsidRPr="00C8177A" w:rsidTr="00C8177A">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3.3.</w:t>
            </w:r>
          </w:p>
        </w:tc>
        <w:tc>
          <w:tcPr>
            <w:tcW w:w="608"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3.3.4.</w:t>
            </w:r>
          </w:p>
        </w:tc>
        <w:tc>
          <w:tcPr>
            <w:tcW w:w="3660" w:type="pct"/>
            <w:hideMark/>
          </w:tcPr>
          <w:p w:rsidR="00C8177A" w:rsidRPr="00C8177A" w:rsidRDefault="00C8177A" w:rsidP="00C8177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8177A">
              <w:rPr>
                <w:sz w:val="18"/>
              </w:rPr>
              <w:t>inžinerinės infrastruktūros, reikalingos sporto muziejaus veiklai, sukūrimas sutvarkytoje teritorijoje</w:t>
            </w:r>
          </w:p>
        </w:tc>
      </w:tr>
      <w:tr w:rsidR="00C8177A" w:rsidRPr="00C8177A" w:rsidTr="00C8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hideMark/>
          </w:tcPr>
          <w:p w:rsidR="00C8177A" w:rsidRPr="00C8177A" w:rsidRDefault="00C8177A" w:rsidP="00C8177A">
            <w:pPr>
              <w:spacing w:after="0"/>
              <w:jc w:val="center"/>
              <w:rPr>
                <w:sz w:val="18"/>
              </w:rPr>
            </w:pPr>
            <w:r w:rsidRPr="00C8177A">
              <w:rPr>
                <w:sz w:val="18"/>
              </w:rPr>
              <w:t>3.3.</w:t>
            </w:r>
          </w:p>
        </w:tc>
        <w:tc>
          <w:tcPr>
            <w:tcW w:w="608"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3.3.5.</w:t>
            </w:r>
          </w:p>
        </w:tc>
        <w:tc>
          <w:tcPr>
            <w:tcW w:w="3660" w:type="pct"/>
            <w:hideMark/>
          </w:tcPr>
          <w:p w:rsidR="00C8177A" w:rsidRPr="00C8177A" w:rsidRDefault="00C8177A" w:rsidP="00C8177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8177A">
              <w:rPr>
                <w:sz w:val="18"/>
              </w:rPr>
              <w:t>atsisakyti turimų sporto muziejaus patalpų Kauno mieste bei pastatyti ir įrengti funkciškai nepriklausomą sporto muziejų sutvarkytoje teritorijoje</w:t>
            </w:r>
          </w:p>
        </w:tc>
      </w:tr>
    </w:tbl>
    <w:p w:rsidR="0086221D" w:rsidRPr="00642FEB" w:rsidRDefault="0086221D" w:rsidP="0086221D">
      <w:pPr>
        <w:ind w:firstLine="284"/>
      </w:pPr>
      <w:r w:rsidRPr="00642FEB">
        <w:rPr>
          <w:i/>
          <w:sz w:val="18"/>
          <w:szCs w:val="18"/>
        </w:rPr>
        <w:t>Duomenų šaltinis: sudaryta autorių.</w:t>
      </w:r>
    </w:p>
    <w:p w:rsidR="0086221D" w:rsidRPr="00642FEB" w:rsidRDefault="0086221D" w:rsidP="00576E80">
      <w:pPr>
        <w:spacing w:after="0"/>
        <w:ind w:firstLine="284"/>
        <w:rPr>
          <w:b/>
        </w:rPr>
      </w:pPr>
    </w:p>
    <w:p w:rsidR="007A314C" w:rsidRPr="00A76259" w:rsidRDefault="003640A4" w:rsidP="00A76259">
      <w:pPr>
        <w:pStyle w:val="Heading4"/>
      </w:pPr>
      <w:r>
        <w:t>Investavimo alternatyvos</w:t>
      </w:r>
      <w:r w:rsidR="007A314C" w:rsidRPr="00A76259">
        <w:t xml:space="preserve"> investicijos</w:t>
      </w:r>
    </w:p>
    <w:p w:rsidR="007A314C" w:rsidRPr="00642FEB" w:rsidRDefault="007A314C" w:rsidP="00576E80">
      <w:pPr>
        <w:spacing w:after="0"/>
        <w:ind w:firstLine="284"/>
        <w:rPr>
          <w:b/>
        </w:rPr>
      </w:pPr>
    </w:p>
    <w:p w:rsidR="00A76259" w:rsidRDefault="001F1182" w:rsidP="00A76259">
      <w:pPr>
        <w:spacing w:after="0"/>
        <w:ind w:firstLine="284"/>
      </w:pPr>
      <w:r w:rsidRPr="00642FEB">
        <w:t>Alternatyvos įgyvendinimo metu yra numatoma maksimaliai patenkinti turimus poreikius esamos infrastruktūros bei žemės sklypų rėmuose, tuo pačiu įgyvendinti maksimalų veiklų, prisidedančių prie projekto tikslų ir uždavinių, skaičių.</w:t>
      </w:r>
    </w:p>
    <w:p w:rsidR="001F1182" w:rsidRPr="00642FEB" w:rsidRDefault="00DB1206" w:rsidP="00A76259">
      <w:pPr>
        <w:spacing w:after="0"/>
        <w:ind w:firstLine="284"/>
      </w:pPr>
      <w:r w:rsidRPr="00642FEB">
        <w:t>Alternatyvos veiklų įgyvendinimas apima dalinį esamų konstrukcijų nugriovimą (šiaurės vakaruose esančių tribūnų</w:t>
      </w:r>
      <w:r w:rsidR="008C566C" w:rsidRPr="00642FEB">
        <w:t xml:space="preserve"> nugriauti nenumatoma)</w:t>
      </w:r>
      <w:r w:rsidRPr="00642FEB">
        <w:t>, taip pat teritorijos sutvarkymą ir pritaikymą naujai statybai.</w:t>
      </w:r>
      <w:r w:rsidR="008C566C" w:rsidRPr="00642FEB">
        <w:t xml:space="preserve"> Siekiant užtikrinti numatytų investicijų sumos pagrįstumą, būtina aiškiai išskirti reikalingas investicijų sumas pagal planuojamus įgyvendinti uždavinius ir veiklas.</w:t>
      </w:r>
    </w:p>
    <w:p w:rsidR="001B4405" w:rsidRPr="00642FEB" w:rsidRDefault="001B4405" w:rsidP="00576E80">
      <w:pPr>
        <w:spacing w:after="0"/>
        <w:ind w:firstLine="284"/>
      </w:pPr>
      <w:r w:rsidRPr="00642FEB">
        <w:t>Žemiau yra pateikiamas investicijų sumų pagrindimas planuojamoms įgyvendinti veikloms</w:t>
      </w:r>
      <w:r w:rsidR="0086221D" w:rsidRPr="00642FEB">
        <w:t>.</w:t>
      </w:r>
    </w:p>
    <w:p w:rsidR="001B4405" w:rsidRPr="00642FEB" w:rsidRDefault="001B4405" w:rsidP="00576E80">
      <w:pPr>
        <w:spacing w:after="0"/>
        <w:ind w:firstLine="284"/>
      </w:pPr>
    </w:p>
    <w:p w:rsidR="00576E80" w:rsidRPr="00642FEB" w:rsidRDefault="001B4405" w:rsidP="00576E80">
      <w:pPr>
        <w:spacing w:after="0"/>
        <w:ind w:firstLine="284"/>
        <w:rPr>
          <w:b/>
        </w:rPr>
      </w:pPr>
      <w:r w:rsidRPr="00642FEB">
        <w:rPr>
          <w:b/>
        </w:rPr>
        <w:t>Veikla</w:t>
      </w:r>
      <w:r w:rsidR="00576E80" w:rsidRPr="00642FEB">
        <w:rPr>
          <w:b/>
        </w:rPr>
        <w:t xml:space="preserve"> Nr. 1.1.</w:t>
      </w:r>
      <w:r w:rsidR="005A28A5" w:rsidRPr="00642FEB">
        <w:rPr>
          <w:b/>
        </w:rPr>
        <w:t>1.</w:t>
      </w:r>
    </w:p>
    <w:p w:rsidR="009C5971" w:rsidRDefault="00A1696D" w:rsidP="00576E80">
      <w:pPr>
        <w:spacing w:after="0"/>
        <w:ind w:firstLine="284"/>
        <w:rPr>
          <w:lang w:bidi="en-US"/>
        </w:rPr>
      </w:pPr>
      <w:r w:rsidRPr="00642FEB">
        <w:t>Siekiant užtikrinti teritorijos panaudojimą daugiafunkciai paskirčiai, būtina atlikti apleistos teritorijos sutvarkymo darbus.</w:t>
      </w:r>
      <w:r w:rsidRPr="00642FEB">
        <w:rPr>
          <w:lang w:bidi="en-US"/>
        </w:rPr>
        <w:t xml:space="preserve"> Šios veiklos įgyvendinimui, įvertinus objekto unikalumą ir tikėtinas dideles papildomas išlaidas, pradėjus ardyti kelis dešimtmečius stovinčias konstrukcijas tiek virš, tiek po žeme, yra būtinos</w:t>
      </w:r>
      <w:r w:rsidRPr="00642FEB">
        <w:t xml:space="preserve"> </w:t>
      </w:r>
      <w:r>
        <w:rPr>
          <w:lang w:bidi="en-US"/>
        </w:rPr>
        <w:t>10.404.779</w:t>
      </w:r>
      <w:r w:rsidRPr="00642FEB">
        <w:rPr>
          <w:lang w:bidi="en-US"/>
        </w:rPr>
        <w:t xml:space="preserve"> EUR investicijos</w:t>
      </w:r>
      <w:r>
        <w:rPr>
          <w:lang w:bidi="en-US"/>
        </w:rPr>
        <w:t>.</w:t>
      </w:r>
    </w:p>
    <w:p w:rsidR="00A1696D" w:rsidRPr="00642FEB" w:rsidRDefault="00A1696D" w:rsidP="00576E80">
      <w:pPr>
        <w:spacing w:after="0"/>
        <w:ind w:firstLine="284"/>
        <w:rPr>
          <w:lang w:bidi="en-US"/>
        </w:rPr>
      </w:pPr>
    </w:p>
    <w:p w:rsidR="009C5971" w:rsidRPr="00642FEB" w:rsidRDefault="009C5971" w:rsidP="00576E80">
      <w:pPr>
        <w:spacing w:after="0"/>
        <w:ind w:firstLine="284"/>
        <w:rPr>
          <w:b/>
          <w:lang w:bidi="en-US"/>
        </w:rPr>
      </w:pPr>
      <w:r w:rsidRPr="00642FEB">
        <w:rPr>
          <w:b/>
          <w:lang w:bidi="en-US"/>
        </w:rPr>
        <w:t>Veikla Nr. 1.1.</w:t>
      </w:r>
      <w:r w:rsidR="00C8177A">
        <w:rPr>
          <w:b/>
          <w:lang w:bidi="en-US"/>
        </w:rPr>
        <w:t>3</w:t>
      </w:r>
      <w:r w:rsidRPr="00642FEB">
        <w:rPr>
          <w:b/>
          <w:lang w:bidi="en-US"/>
        </w:rPr>
        <w:t xml:space="preserve">. </w:t>
      </w:r>
    </w:p>
    <w:p w:rsidR="00A1696D" w:rsidRPr="00642FEB" w:rsidRDefault="00A1696D" w:rsidP="00A1696D">
      <w:pPr>
        <w:spacing w:after="0"/>
        <w:ind w:firstLine="284"/>
        <w:rPr>
          <w:lang w:bidi="en-US"/>
        </w:rPr>
      </w:pPr>
      <w:r w:rsidRPr="00642FEB">
        <w:rPr>
          <w:lang w:bidi="en-US"/>
        </w:rPr>
        <w:t xml:space="preserve">Numatytoje plėtoti teritorijoje yra būtina nutiesti bendro naudojimo žemės sklypo inžinerinius tinklus, kurie turi būti panaudoti infrastruktūros objektų integracijai į Vilniaus miesto inžinerinės infrastruktūros tinklą. Šios veiklos įgyvendinimui yra būtinos </w:t>
      </w:r>
      <w:r>
        <w:rPr>
          <w:lang w:bidi="en-US"/>
        </w:rPr>
        <w:t>571.209</w:t>
      </w:r>
      <w:r w:rsidRPr="00642FEB">
        <w:rPr>
          <w:lang w:bidi="en-US"/>
        </w:rPr>
        <w:t xml:space="preserve"> EUR investicijos (žr. lentelę žemiau).</w:t>
      </w:r>
    </w:p>
    <w:p w:rsidR="00A1696D" w:rsidRPr="00642FEB" w:rsidRDefault="00A1696D" w:rsidP="00A1696D">
      <w:pPr>
        <w:spacing w:after="0"/>
        <w:ind w:firstLine="284"/>
        <w:rPr>
          <w:lang w:bidi="en-US"/>
        </w:rPr>
        <w:sectPr w:rsidR="00A1696D" w:rsidRPr="00642FEB" w:rsidSect="007729DF">
          <w:pgSz w:w="11906" w:h="16838"/>
          <w:pgMar w:top="1701" w:right="567" w:bottom="1134" w:left="1701" w:header="567" w:footer="567" w:gutter="0"/>
          <w:cols w:space="1296"/>
          <w:titlePg/>
          <w:docGrid w:linePitch="360"/>
        </w:sectPr>
      </w:pPr>
    </w:p>
    <w:p w:rsidR="00A1696D" w:rsidRPr="00642FEB" w:rsidRDefault="00A1696D" w:rsidP="00A1696D">
      <w:pPr>
        <w:spacing w:after="0"/>
        <w:ind w:firstLine="284"/>
        <w:rPr>
          <w:lang w:bidi="en-US"/>
        </w:rPr>
      </w:pPr>
    </w:p>
    <w:p w:rsidR="00A1696D" w:rsidRPr="00642FEB" w:rsidRDefault="00A1696D" w:rsidP="00A1696D">
      <w:pPr>
        <w:pStyle w:val="Caption"/>
        <w:spacing w:after="120"/>
        <w:rPr>
          <w:b w:val="0"/>
          <w:color w:val="auto"/>
          <w:sz w:val="22"/>
          <w:szCs w:val="22"/>
        </w:rPr>
      </w:pPr>
      <w:bookmarkStart w:id="78" w:name="_Toc416418434"/>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4</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2</w:t>
      </w:r>
      <w:r w:rsidRPr="00642FEB">
        <w:rPr>
          <w:b w:val="0"/>
          <w:noProof/>
          <w:color w:val="auto"/>
          <w:sz w:val="22"/>
          <w:szCs w:val="22"/>
        </w:rPr>
        <w:fldChar w:fldCharType="end"/>
      </w:r>
      <w:r>
        <w:rPr>
          <w:b w:val="0"/>
          <w:color w:val="auto"/>
          <w:sz w:val="22"/>
          <w:szCs w:val="22"/>
        </w:rPr>
        <w:t>. Alternatyvos Nr. I</w:t>
      </w:r>
      <w:r w:rsidRPr="00642FEB">
        <w:rPr>
          <w:b w:val="0"/>
          <w:color w:val="auto"/>
          <w:sz w:val="22"/>
          <w:szCs w:val="22"/>
        </w:rPr>
        <w:t xml:space="preserve"> veiklos Nr. 1.1.</w:t>
      </w:r>
      <w:r>
        <w:rPr>
          <w:b w:val="0"/>
          <w:color w:val="auto"/>
          <w:sz w:val="22"/>
          <w:szCs w:val="22"/>
        </w:rPr>
        <w:t>3</w:t>
      </w:r>
      <w:r w:rsidRPr="00642FEB">
        <w:rPr>
          <w:b w:val="0"/>
          <w:color w:val="auto"/>
          <w:sz w:val="22"/>
          <w:szCs w:val="22"/>
        </w:rPr>
        <w:t xml:space="preserve">. </w:t>
      </w:r>
      <w:r>
        <w:rPr>
          <w:b w:val="0"/>
          <w:color w:val="auto"/>
          <w:sz w:val="22"/>
          <w:szCs w:val="22"/>
        </w:rPr>
        <w:t>investicijų suma</w:t>
      </w:r>
      <w:bookmarkEnd w:id="78"/>
      <w:r w:rsidRPr="00642FEB">
        <w:rPr>
          <w:b w:val="0"/>
          <w:color w:val="auto"/>
          <w:sz w:val="22"/>
          <w:szCs w:val="22"/>
        </w:rPr>
        <w:t xml:space="preserve"> </w:t>
      </w:r>
    </w:p>
    <w:tbl>
      <w:tblPr>
        <w:tblStyle w:val="LightList-Accent1"/>
        <w:tblW w:w="5000" w:type="pct"/>
        <w:tblLook w:val="04A0" w:firstRow="1" w:lastRow="0" w:firstColumn="1" w:lastColumn="0" w:noHBand="0" w:noVBand="1"/>
      </w:tblPr>
      <w:tblGrid>
        <w:gridCol w:w="1012"/>
        <w:gridCol w:w="1215"/>
        <w:gridCol w:w="584"/>
        <w:gridCol w:w="681"/>
        <w:gridCol w:w="786"/>
        <w:gridCol w:w="1154"/>
        <w:gridCol w:w="699"/>
        <w:gridCol w:w="1285"/>
        <w:gridCol w:w="699"/>
        <w:gridCol w:w="953"/>
        <w:gridCol w:w="786"/>
      </w:tblGrid>
      <w:tr w:rsidR="00A1696D" w:rsidRPr="00A013FB"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5" w:type="pct"/>
            <w:noWrap/>
            <w:hideMark/>
          </w:tcPr>
          <w:p w:rsidR="00A1696D" w:rsidRPr="00A013FB" w:rsidRDefault="00A1696D" w:rsidP="00A33EC6">
            <w:pPr>
              <w:spacing w:after="0"/>
              <w:jc w:val="center"/>
              <w:rPr>
                <w:color w:val="FFFFFF"/>
                <w:sz w:val="18"/>
              </w:rPr>
            </w:pPr>
          </w:p>
        </w:tc>
        <w:tc>
          <w:tcPr>
            <w:tcW w:w="997"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Statinio pavadinimas</w:t>
            </w:r>
          </w:p>
        </w:tc>
        <w:tc>
          <w:tcPr>
            <w:tcW w:w="261"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Mato vnt.</w:t>
            </w:r>
          </w:p>
        </w:tc>
        <w:tc>
          <w:tcPr>
            <w:tcW w:w="309"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Kiekis</w:t>
            </w:r>
          </w:p>
        </w:tc>
        <w:tc>
          <w:tcPr>
            <w:tcW w:w="361"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Vieneto kaina</w:t>
            </w:r>
          </w:p>
        </w:tc>
        <w:tc>
          <w:tcPr>
            <w:tcW w:w="545"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Koeficientas</w:t>
            </w:r>
          </w:p>
        </w:tc>
        <w:tc>
          <w:tcPr>
            <w:tcW w:w="318"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Iš viso</w:t>
            </w:r>
          </w:p>
        </w:tc>
        <w:tc>
          <w:tcPr>
            <w:tcW w:w="610"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Projektavimas ir kitos inžinerinės paslaugos (5 proc.)</w:t>
            </w:r>
          </w:p>
        </w:tc>
        <w:tc>
          <w:tcPr>
            <w:tcW w:w="318"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Iš viso:</w:t>
            </w:r>
          </w:p>
        </w:tc>
        <w:tc>
          <w:tcPr>
            <w:tcW w:w="445"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Užsakovo rezervas (15 proc.)</w:t>
            </w:r>
          </w:p>
        </w:tc>
        <w:tc>
          <w:tcPr>
            <w:tcW w:w="362" w:type="pct"/>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013FB">
              <w:rPr>
                <w:color w:val="FFFFFF"/>
                <w:sz w:val="18"/>
              </w:rPr>
              <w:t>Bendra kaina (EUR)</w:t>
            </w:r>
          </w:p>
        </w:tc>
      </w:tr>
      <w:tr w:rsidR="00A1696D" w:rsidRPr="00A013FB"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pct"/>
            <w:gridSpan w:val="2"/>
            <w:noWrap/>
            <w:hideMark/>
          </w:tcPr>
          <w:p w:rsidR="00A1696D" w:rsidRPr="00A013FB" w:rsidRDefault="00A1696D" w:rsidP="00A33EC6">
            <w:pPr>
              <w:spacing w:after="0"/>
              <w:jc w:val="center"/>
              <w:rPr>
                <w:sz w:val="18"/>
              </w:rPr>
            </w:pPr>
            <w:r>
              <w:rPr>
                <w:sz w:val="18"/>
              </w:rPr>
              <w:t>Veikla Nr. 1.1.3</w:t>
            </w:r>
            <w:r w:rsidRPr="00A013FB">
              <w:rPr>
                <w:sz w:val="18"/>
              </w:rPr>
              <w:t>.</w:t>
            </w:r>
          </w:p>
        </w:tc>
        <w:tc>
          <w:tcPr>
            <w:tcW w:w="261"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309"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361"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545"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318"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610"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318"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445"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 </w:t>
            </w:r>
          </w:p>
        </w:tc>
        <w:tc>
          <w:tcPr>
            <w:tcW w:w="362" w:type="pct"/>
            <w:noWrap/>
            <w:hideMark/>
          </w:tcPr>
          <w:p w:rsidR="00A1696D" w:rsidRPr="00A013FB" w:rsidRDefault="00A1696D"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A013FB">
              <w:rPr>
                <w:sz w:val="18"/>
              </w:rPr>
              <w:t>571.209</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Bendro naudojimo žemės sklypo inžinerinių tinklų zona 1</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Vandentiekio tinklai</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700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125,18</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87.626</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4.381</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92.007</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13.801</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105.808</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 xml:space="preserve">Nuotekų šalinimo tinklai </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500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143,85</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71.925</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3.596</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75.521</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11.328</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86.849</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Lietaus nuotekų surinkimas</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 </w:t>
            </w:r>
            <w:r>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940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69,17</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65.020</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3.251</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68.271</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10.241</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78.511</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Elektros tinklai</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500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84,26</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42.130</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2.107</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44.237</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6.635</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50.872</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Gatvių  apšvietimas</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940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84,26</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79.204</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3.960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83.165</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12.475</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95.639</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Kompiuteriniai ir telefoniniai tinklai</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500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36,86</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18.430</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922</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19.352</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2.903</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22.254</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Bendro naudojimo žemės sklypo inžinerinių tinklų zona 2</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Vandentiekio tinklai</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125,18</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25.036</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1.252</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26.288</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3.943</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30.231</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 xml:space="preserve">Nuotekų šalinimo tinklai </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143,85</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28.770</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1.439</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30.209</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4.531</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34.740</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Lietaus nuotekų surinkimas</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 </w:t>
            </w:r>
            <w:r>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69,17</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13.834</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692</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14.526</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2.179</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16.705</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Elektros tinklai</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84,26</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16.852</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843</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17.695</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2.654</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20.349</w:t>
            </w:r>
          </w:p>
        </w:tc>
      </w:tr>
      <w:tr w:rsidR="00A1696D" w:rsidRPr="00A013FB"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Gatvių  apšvietimas</w:t>
            </w:r>
          </w:p>
        </w:tc>
        <w:tc>
          <w:tcPr>
            <w:tcW w:w="2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84,26</w:t>
            </w:r>
          </w:p>
        </w:tc>
        <w:tc>
          <w:tcPr>
            <w:tcW w:w="5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16.852</w:t>
            </w:r>
          </w:p>
        </w:tc>
        <w:tc>
          <w:tcPr>
            <w:tcW w:w="610"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843</w:t>
            </w:r>
          </w:p>
        </w:tc>
        <w:tc>
          <w:tcPr>
            <w:tcW w:w="318"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17.695</w:t>
            </w:r>
          </w:p>
        </w:tc>
        <w:tc>
          <w:tcPr>
            <w:tcW w:w="445"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2.654</w:t>
            </w:r>
          </w:p>
        </w:tc>
        <w:tc>
          <w:tcPr>
            <w:tcW w:w="362" w:type="pct"/>
            <w:hideMark/>
          </w:tcPr>
          <w:p w:rsidR="00A1696D" w:rsidRPr="00A013FB" w:rsidRDefault="00A1696D"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A013FB">
              <w:rPr>
                <w:color w:val="000000"/>
                <w:sz w:val="18"/>
              </w:rPr>
              <w:t>20.349</w:t>
            </w:r>
          </w:p>
        </w:tc>
      </w:tr>
      <w:tr w:rsidR="00A1696D" w:rsidRPr="00A013FB" w:rsidTr="00A33EC6">
        <w:tc>
          <w:tcPr>
            <w:cnfStyle w:val="001000000000" w:firstRow="0" w:lastRow="0" w:firstColumn="1" w:lastColumn="0" w:oddVBand="0" w:evenVBand="0" w:oddHBand="0" w:evenHBand="0" w:firstRowFirstColumn="0" w:firstRowLastColumn="0" w:lastRowFirstColumn="0" w:lastRowLastColumn="0"/>
            <w:tcW w:w="475" w:type="pct"/>
            <w:hideMark/>
          </w:tcPr>
          <w:p w:rsidR="00A1696D" w:rsidRPr="00A013FB" w:rsidRDefault="00A1696D" w:rsidP="00A33EC6">
            <w:pPr>
              <w:spacing w:after="0"/>
              <w:jc w:val="center"/>
              <w:rPr>
                <w:color w:val="000000"/>
                <w:sz w:val="18"/>
              </w:rPr>
            </w:pPr>
            <w:r w:rsidRPr="00A013FB">
              <w:rPr>
                <w:color w:val="000000"/>
                <w:sz w:val="18"/>
              </w:rPr>
              <w:t> </w:t>
            </w:r>
          </w:p>
        </w:tc>
        <w:tc>
          <w:tcPr>
            <w:tcW w:w="997"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Kompiuteriniai ir telefoniniai tinklai</w:t>
            </w:r>
          </w:p>
        </w:tc>
        <w:tc>
          <w:tcPr>
            <w:tcW w:w="2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m</w:t>
            </w:r>
          </w:p>
        </w:tc>
        <w:tc>
          <w:tcPr>
            <w:tcW w:w="309"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200</w:t>
            </w:r>
          </w:p>
        </w:tc>
        <w:tc>
          <w:tcPr>
            <w:tcW w:w="361"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36,86</w:t>
            </w:r>
          </w:p>
        </w:tc>
        <w:tc>
          <w:tcPr>
            <w:tcW w:w="5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1,00</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7.372</w:t>
            </w:r>
          </w:p>
        </w:tc>
        <w:tc>
          <w:tcPr>
            <w:tcW w:w="610"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369</w:t>
            </w:r>
          </w:p>
        </w:tc>
        <w:tc>
          <w:tcPr>
            <w:tcW w:w="318"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7.741</w:t>
            </w:r>
          </w:p>
        </w:tc>
        <w:tc>
          <w:tcPr>
            <w:tcW w:w="445"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1.161</w:t>
            </w:r>
          </w:p>
        </w:tc>
        <w:tc>
          <w:tcPr>
            <w:tcW w:w="362" w:type="pct"/>
            <w:hideMark/>
          </w:tcPr>
          <w:p w:rsidR="00A1696D" w:rsidRPr="00A013FB" w:rsidRDefault="00A1696D"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A013FB">
              <w:rPr>
                <w:color w:val="000000"/>
                <w:sz w:val="18"/>
              </w:rPr>
              <w:t>8.902</w:t>
            </w:r>
          </w:p>
        </w:tc>
      </w:tr>
    </w:tbl>
    <w:p w:rsidR="00A1696D" w:rsidRPr="00642FEB" w:rsidRDefault="00A1696D" w:rsidP="00A1696D">
      <w:pPr>
        <w:ind w:firstLine="284"/>
      </w:pPr>
      <w:r w:rsidRPr="00642FEB">
        <w:rPr>
          <w:i/>
          <w:sz w:val="18"/>
          <w:szCs w:val="18"/>
        </w:rPr>
        <w:t>Duomenų šaltinis: sudaryta autorių.</w:t>
      </w:r>
    </w:p>
    <w:p w:rsidR="00A1696D" w:rsidRDefault="00A1696D" w:rsidP="00576E80">
      <w:pPr>
        <w:spacing w:after="0"/>
        <w:ind w:firstLine="284"/>
      </w:pPr>
    </w:p>
    <w:p w:rsidR="0086221D" w:rsidRPr="00642FEB" w:rsidRDefault="002A5563" w:rsidP="0086221D">
      <w:pPr>
        <w:spacing w:after="0"/>
        <w:ind w:firstLine="284"/>
        <w:rPr>
          <w:b/>
          <w:lang w:bidi="en-US"/>
        </w:rPr>
      </w:pPr>
      <w:r>
        <w:rPr>
          <w:b/>
          <w:lang w:bidi="en-US"/>
        </w:rPr>
        <w:t>Ve</w:t>
      </w:r>
      <w:r w:rsidR="0086221D" w:rsidRPr="00642FEB">
        <w:rPr>
          <w:b/>
          <w:lang w:bidi="en-US"/>
        </w:rPr>
        <w:t xml:space="preserve">ikla Nr. 1.2.1. </w:t>
      </w:r>
    </w:p>
    <w:p w:rsidR="000B2520" w:rsidRDefault="000B2520" w:rsidP="000B2520">
      <w:pPr>
        <w:spacing w:after="0"/>
        <w:ind w:firstLine="284"/>
        <w:rPr>
          <w:lang w:bidi="en-US"/>
        </w:rPr>
      </w:pPr>
      <w:r w:rsidRPr="00642FEB">
        <w:rPr>
          <w:lang w:bidi="en-US"/>
        </w:rPr>
        <w:t>Įgyvendinant veiklą, yra numatyta sukurti inžinerinę infrastruktūrą</w:t>
      </w:r>
      <w:r>
        <w:rPr>
          <w:lang w:bidi="en-US"/>
        </w:rPr>
        <w:t xml:space="preserve">, kuri yra būtina, siekiant užtikrinti eismo valdymo centrų funkcionavimą pagal taikytinų teisės aktų reikalavimus </w:t>
      </w:r>
      <w:r w:rsidRPr="00642FEB">
        <w:rPr>
          <w:lang w:bidi="en-US"/>
        </w:rPr>
        <w:t>(susisiekimo komunikacijos, prisijungimo inžineriniai tinklai, žemės sklypo bendrojo naudojimo inžineriniai tinklai).</w:t>
      </w:r>
    </w:p>
    <w:p w:rsidR="0086221D" w:rsidRDefault="000B2520" w:rsidP="000B2520">
      <w:pPr>
        <w:spacing w:after="0"/>
        <w:ind w:firstLine="284"/>
        <w:rPr>
          <w:lang w:bidi="en-US"/>
        </w:rPr>
      </w:pPr>
      <w:r w:rsidRPr="00642FEB">
        <w:rPr>
          <w:lang w:bidi="en-US"/>
        </w:rPr>
        <w:t xml:space="preserve">Šios veiklos įgyvendinimui yra būtinos </w:t>
      </w:r>
      <w:r w:rsidRPr="005770BF">
        <w:rPr>
          <w:lang w:bidi="en-US"/>
        </w:rPr>
        <w:t>295.892</w:t>
      </w:r>
      <w:r>
        <w:rPr>
          <w:lang w:bidi="en-US"/>
        </w:rPr>
        <w:t xml:space="preserve"> </w:t>
      </w:r>
      <w:r w:rsidRPr="00642FEB">
        <w:rPr>
          <w:lang w:bidi="en-US"/>
        </w:rPr>
        <w:t>EUR investicijos</w:t>
      </w:r>
      <w:r w:rsidR="0086221D" w:rsidRPr="00642FEB">
        <w:rPr>
          <w:lang w:bidi="en-US"/>
        </w:rPr>
        <w:t>.</w:t>
      </w:r>
    </w:p>
    <w:p w:rsidR="007B4D2A" w:rsidRDefault="007B4D2A" w:rsidP="0086221D">
      <w:pPr>
        <w:spacing w:after="0"/>
        <w:ind w:firstLine="284"/>
        <w:rPr>
          <w:lang w:bidi="en-US"/>
        </w:rPr>
      </w:pPr>
    </w:p>
    <w:p w:rsidR="007B4D2A" w:rsidRPr="00642FEB" w:rsidRDefault="007B4D2A" w:rsidP="007B4D2A">
      <w:pPr>
        <w:spacing w:after="0"/>
        <w:ind w:firstLine="284"/>
        <w:rPr>
          <w:b/>
          <w:lang w:bidi="en-US"/>
        </w:rPr>
      </w:pPr>
      <w:r w:rsidRPr="00642FEB">
        <w:rPr>
          <w:b/>
          <w:lang w:bidi="en-US"/>
        </w:rPr>
        <w:t>Veikla Nr. 1.2.</w:t>
      </w:r>
      <w:r w:rsidR="003B67A8">
        <w:rPr>
          <w:b/>
          <w:lang w:bidi="en-US"/>
        </w:rPr>
        <w:t>3</w:t>
      </w:r>
      <w:r w:rsidRPr="00642FEB">
        <w:rPr>
          <w:b/>
          <w:lang w:bidi="en-US"/>
        </w:rPr>
        <w:t xml:space="preserve">. </w:t>
      </w:r>
    </w:p>
    <w:p w:rsidR="000B2520" w:rsidRPr="00642FEB" w:rsidRDefault="000B2520" w:rsidP="000B2520">
      <w:pPr>
        <w:spacing w:after="0"/>
        <w:ind w:firstLine="284"/>
        <w:rPr>
          <w:lang w:bidi="en-US"/>
        </w:rPr>
      </w:pPr>
      <w:r w:rsidRPr="00642FEB">
        <w:rPr>
          <w:lang w:bidi="en-US"/>
        </w:rPr>
        <w:t>Numatytoje teritorijoje yra planuojama sukurti Vilniaus miesto savivaldybės eismo valdymo centrą, taip pat Šiaurinės tikslinės teritorijos video stebėjimo sistemos valdymo centrą bei nacionalinį Vidaus reikalų ministerijos eismo valdymo centrą. Šių duomenų rinkimo, stebėjimo ir analizės objektai yra skirti užtikrinti tinkamą objekto pasiekiamumą didesnės apimties renginių laikotarpiu, taip pat nuolat užtikrinti teritorijos saugumą bei priežiūrą, tuo pačiu ir sudaryti sąlygas plačiai bendruomenės socializacijai. Neįgyvendinus šios veiklos, nebūtų sudarytos tinkamos galimybės organizuoti bendruomenės daugumos renginius, kadangi nebūtų išspręsta efektyvaus susisiekimo bei objekto pasiekiamumo, vienu metu keliaujant 15-20 tūkstančių renginių lankytojų, problemos.</w:t>
      </w:r>
    </w:p>
    <w:p w:rsidR="000B2520" w:rsidRDefault="000B2520" w:rsidP="000B2520">
      <w:pPr>
        <w:spacing w:after="0"/>
        <w:ind w:firstLine="284"/>
        <w:rPr>
          <w:lang w:bidi="en-US"/>
        </w:rPr>
      </w:pPr>
      <w:r w:rsidRPr="00642FEB">
        <w:rPr>
          <w:lang w:bidi="en-US"/>
        </w:rPr>
        <w:t>Šios veiklos įgyvendinimui yra būtinos 1.</w:t>
      </w:r>
      <w:r>
        <w:rPr>
          <w:lang w:bidi="en-US"/>
        </w:rPr>
        <w:t>121</w:t>
      </w:r>
      <w:r w:rsidRPr="00642FEB">
        <w:rPr>
          <w:lang w:bidi="en-US"/>
        </w:rPr>
        <w:t>.</w:t>
      </w:r>
      <w:r>
        <w:rPr>
          <w:lang w:bidi="en-US"/>
        </w:rPr>
        <w:t xml:space="preserve">635 </w:t>
      </w:r>
      <w:r w:rsidRPr="00642FEB">
        <w:rPr>
          <w:lang w:bidi="en-US"/>
        </w:rPr>
        <w:t>EUR investicijos (žr. lentelę žemiau).</w:t>
      </w:r>
    </w:p>
    <w:p w:rsidR="000B2520" w:rsidRPr="00642FEB" w:rsidRDefault="000B2520" w:rsidP="000B2520">
      <w:pPr>
        <w:spacing w:after="0"/>
        <w:ind w:firstLine="284"/>
        <w:rPr>
          <w:b/>
          <w:lang w:bidi="en-US"/>
        </w:rPr>
      </w:pPr>
    </w:p>
    <w:p w:rsidR="000B2520" w:rsidRDefault="000B2520" w:rsidP="000B2520">
      <w:pPr>
        <w:pStyle w:val="Caption"/>
        <w:spacing w:after="120"/>
        <w:rPr>
          <w:b w:val="0"/>
          <w:color w:val="auto"/>
          <w:sz w:val="22"/>
          <w:szCs w:val="22"/>
        </w:rPr>
      </w:pPr>
      <w:bookmarkStart w:id="79" w:name="_Toc416418435"/>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4</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21</w:t>
      </w:r>
      <w:r w:rsidRPr="00642FEB">
        <w:rPr>
          <w:b w:val="0"/>
          <w:noProof/>
          <w:color w:val="auto"/>
          <w:sz w:val="22"/>
          <w:szCs w:val="22"/>
        </w:rPr>
        <w:fldChar w:fldCharType="end"/>
      </w:r>
      <w:r w:rsidRPr="00642FEB">
        <w:rPr>
          <w:b w:val="0"/>
          <w:color w:val="auto"/>
          <w:sz w:val="22"/>
          <w:szCs w:val="22"/>
        </w:rPr>
        <w:t xml:space="preserve">. </w:t>
      </w:r>
      <w:r>
        <w:rPr>
          <w:b w:val="0"/>
          <w:color w:val="auto"/>
          <w:sz w:val="22"/>
          <w:szCs w:val="22"/>
        </w:rPr>
        <w:t>Alternatyvos Nr. II</w:t>
      </w:r>
      <w:r w:rsidRPr="00642FEB">
        <w:rPr>
          <w:b w:val="0"/>
          <w:color w:val="auto"/>
          <w:sz w:val="22"/>
          <w:szCs w:val="22"/>
        </w:rPr>
        <w:t xml:space="preserve"> veiklos Nr. 1.2.</w:t>
      </w:r>
      <w:r>
        <w:rPr>
          <w:b w:val="0"/>
          <w:color w:val="auto"/>
          <w:sz w:val="22"/>
          <w:szCs w:val="22"/>
        </w:rPr>
        <w:t>3</w:t>
      </w:r>
      <w:r w:rsidRPr="00642FEB">
        <w:rPr>
          <w:b w:val="0"/>
          <w:color w:val="auto"/>
          <w:sz w:val="22"/>
          <w:szCs w:val="22"/>
        </w:rPr>
        <w:t>. investicijų sum</w:t>
      </w:r>
      <w:r>
        <w:rPr>
          <w:b w:val="0"/>
          <w:color w:val="auto"/>
          <w:sz w:val="22"/>
          <w:szCs w:val="22"/>
        </w:rPr>
        <w:t>a</w:t>
      </w:r>
      <w:bookmarkEnd w:id="79"/>
    </w:p>
    <w:tbl>
      <w:tblPr>
        <w:tblStyle w:val="LightList-Accent1"/>
        <w:tblW w:w="5000" w:type="pct"/>
        <w:tblLook w:val="04A0" w:firstRow="1" w:lastRow="0" w:firstColumn="1" w:lastColumn="0" w:noHBand="0" w:noVBand="1"/>
      </w:tblPr>
      <w:tblGrid>
        <w:gridCol w:w="263"/>
        <w:gridCol w:w="1238"/>
        <w:gridCol w:w="610"/>
        <w:gridCol w:w="714"/>
        <w:gridCol w:w="826"/>
        <w:gridCol w:w="1220"/>
        <w:gridCol w:w="826"/>
        <w:gridCol w:w="1360"/>
        <w:gridCol w:w="826"/>
        <w:gridCol w:w="1004"/>
        <w:gridCol w:w="967"/>
      </w:tblGrid>
      <w:tr w:rsidR="000B2520" w:rsidRPr="00743C35"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6" w:type="pct"/>
            <w:noWrap/>
            <w:hideMark/>
          </w:tcPr>
          <w:p w:rsidR="000B2520" w:rsidRPr="00743C35" w:rsidRDefault="000B2520" w:rsidP="00A33EC6">
            <w:pPr>
              <w:spacing w:after="0"/>
              <w:jc w:val="center"/>
              <w:rPr>
                <w:color w:val="FFFFFF"/>
                <w:sz w:val="18"/>
              </w:rPr>
            </w:pPr>
            <w:r w:rsidRPr="00743C35">
              <w:rPr>
                <w:color w:val="FFFFFF"/>
                <w:sz w:val="18"/>
              </w:rPr>
              <w:t> </w:t>
            </w:r>
          </w:p>
        </w:tc>
        <w:tc>
          <w:tcPr>
            <w:tcW w:w="1066"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Statinio pavadinimas</w:t>
            </w:r>
          </w:p>
        </w:tc>
        <w:tc>
          <w:tcPr>
            <w:tcW w:w="330"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Mato vnt.</w:t>
            </w:r>
          </w:p>
        </w:tc>
        <w:tc>
          <w:tcPr>
            <w:tcW w:w="335"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Kiekis</w:t>
            </w:r>
          </w:p>
        </w:tc>
        <w:tc>
          <w:tcPr>
            <w:tcW w:w="362"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Vieneto kaina</w:t>
            </w:r>
          </w:p>
        </w:tc>
        <w:tc>
          <w:tcPr>
            <w:tcW w:w="412"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Koeficientas</w:t>
            </w:r>
          </w:p>
        </w:tc>
        <w:tc>
          <w:tcPr>
            <w:tcW w:w="287"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Iš viso</w:t>
            </w:r>
          </w:p>
        </w:tc>
        <w:tc>
          <w:tcPr>
            <w:tcW w:w="709"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Projektavimas ir kitos inžinerinės paslaugos (5 proc.)</w:t>
            </w:r>
          </w:p>
        </w:tc>
        <w:tc>
          <w:tcPr>
            <w:tcW w:w="287"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Iš viso:</w:t>
            </w:r>
          </w:p>
        </w:tc>
        <w:tc>
          <w:tcPr>
            <w:tcW w:w="336"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Užsakovo rezervas (15 proc.)</w:t>
            </w:r>
          </w:p>
        </w:tc>
        <w:tc>
          <w:tcPr>
            <w:tcW w:w="329" w:type="pct"/>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Bendra kaina (EUR)</w:t>
            </w:r>
          </w:p>
        </w:tc>
      </w:tr>
      <w:tr w:rsidR="000B2520" w:rsidRPr="00743C35"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2" w:type="pct"/>
            <w:gridSpan w:val="2"/>
            <w:noWrap/>
            <w:hideMark/>
          </w:tcPr>
          <w:p w:rsidR="000B2520" w:rsidRPr="00743C35" w:rsidRDefault="000B2520" w:rsidP="00A33EC6">
            <w:pPr>
              <w:spacing w:after="0"/>
              <w:jc w:val="center"/>
              <w:rPr>
                <w:color w:val="FFFFFF"/>
                <w:sz w:val="18"/>
              </w:rPr>
            </w:pPr>
            <w:r w:rsidRPr="00743C35">
              <w:rPr>
                <w:color w:val="FFFFFF"/>
                <w:sz w:val="18"/>
              </w:rPr>
              <w:t>Veikla Nr. 1.2.</w:t>
            </w:r>
            <w:r>
              <w:rPr>
                <w:color w:val="FFFFFF"/>
                <w:sz w:val="18"/>
              </w:rPr>
              <w:t>3</w:t>
            </w:r>
            <w:r w:rsidRPr="00743C35">
              <w:rPr>
                <w:color w:val="FFFFFF"/>
                <w:sz w:val="18"/>
              </w:rPr>
              <w:t>.</w:t>
            </w:r>
          </w:p>
        </w:tc>
        <w:tc>
          <w:tcPr>
            <w:tcW w:w="330"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335"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362"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412"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287"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709"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287"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336"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 </w:t>
            </w:r>
          </w:p>
        </w:tc>
        <w:tc>
          <w:tcPr>
            <w:tcW w:w="329" w:type="pct"/>
            <w:noWrap/>
            <w:hideMark/>
          </w:tcPr>
          <w:p w:rsidR="000B2520" w:rsidRPr="00743C35" w:rsidRDefault="000B2520"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43C35">
              <w:rPr>
                <w:color w:val="FFFFFF"/>
                <w:sz w:val="18"/>
              </w:rPr>
              <w:t>1.121.635</w:t>
            </w:r>
          </w:p>
        </w:tc>
      </w:tr>
      <w:tr w:rsidR="000B2520" w:rsidRPr="00743C35"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0B2520" w:rsidRPr="00743C35" w:rsidRDefault="000B2520" w:rsidP="00A33EC6">
            <w:pPr>
              <w:spacing w:after="0"/>
              <w:jc w:val="center"/>
              <w:rPr>
                <w:sz w:val="18"/>
              </w:rPr>
            </w:pPr>
            <w:r w:rsidRPr="00743C35">
              <w:rPr>
                <w:sz w:val="18"/>
              </w:rPr>
              <w:t> </w:t>
            </w:r>
          </w:p>
        </w:tc>
        <w:tc>
          <w:tcPr>
            <w:tcW w:w="1066"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743C35">
              <w:rPr>
                <w:iCs/>
                <w:sz w:val="18"/>
              </w:rPr>
              <w:t>Eismo saugumo valdymo centras</w:t>
            </w:r>
          </w:p>
        </w:tc>
        <w:tc>
          <w:tcPr>
            <w:tcW w:w="330"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 xml:space="preserve">kv.m </w:t>
            </w:r>
          </w:p>
        </w:tc>
        <w:tc>
          <w:tcPr>
            <w:tcW w:w="335"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500</w:t>
            </w:r>
          </w:p>
        </w:tc>
        <w:tc>
          <w:tcPr>
            <w:tcW w:w="362"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516,05</w:t>
            </w:r>
          </w:p>
        </w:tc>
        <w:tc>
          <w:tcPr>
            <w:tcW w:w="412"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1,20</w:t>
            </w:r>
          </w:p>
        </w:tc>
        <w:tc>
          <w:tcPr>
            <w:tcW w:w="287"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309.630</w:t>
            </w:r>
          </w:p>
        </w:tc>
        <w:tc>
          <w:tcPr>
            <w:tcW w:w="709"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15.482</w:t>
            </w:r>
          </w:p>
        </w:tc>
        <w:tc>
          <w:tcPr>
            <w:tcW w:w="287"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325.112</w:t>
            </w:r>
          </w:p>
        </w:tc>
        <w:tc>
          <w:tcPr>
            <w:tcW w:w="336"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48.767</w:t>
            </w:r>
          </w:p>
        </w:tc>
        <w:tc>
          <w:tcPr>
            <w:tcW w:w="329"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373.878</w:t>
            </w:r>
          </w:p>
        </w:tc>
      </w:tr>
      <w:tr w:rsidR="000B2520" w:rsidRPr="00743C35" w:rsidTr="00A33EC6">
        <w:tc>
          <w:tcPr>
            <w:cnfStyle w:val="001000000000" w:firstRow="0" w:lastRow="0" w:firstColumn="1" w:lastColumn="0" w:oddVBand="0" w:evenVBand="0" w:oddHBand="0" w:evenHBand="0" w:firstRowFirstColumn="0" w:firstRowLastColumn="0" w:lastRowFirstColumn="0" w:lastRowLastColumn="0"/>
            <w:tcW w:w="546" w:type="pct"/>
            <w:noWrap/>
            <w:hideMark/>
          </w:tcPr>
          <w:p w:rsidR="000B2520" w:rsidRPr="00743C35" w:rsidRDefault="000B2520" w:rsidP="00A33EC6">
            <w:pPr>
              <w:spacing w:after="0"/>
              <w:jc w:val="center"/>
              <w:rPr>
                <w:sz w:val="18"/>
              </w:rPr>
            </w:pPr>
            <w:r w:rsidRPr="00743C35">
              <w:rPr>
                <w:sz w:val="18"/>
              </w:rPr>
              <w:t> </w:t>
            </w:r>
          </w:p>
        </w:tc>
        <w:tc>
          <w:tcPr>
            <w:tcW w:w="1066"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743C35">
              <w:rPr>
                <w:iCs/>
                <w:sz w:val="18"/>
              </w:rPr>
              <w:t>Video stebėjimo sistemos valdymo centras</w:t>
            </w:r>
          </w:p>
        </w:tc>
        <w:tc>
          <w:tcPr>
            <w:tcW w:w="330"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 xml:space="preserve">kv.m </w:t>
            </w:r>
          </w:p>
        </w:tc>
        <w:tc>
          <w:tcPr>
            <w:tcW w:w="335"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500</w:t>
            </w:r>
          </w:p>
        </w:tc>
        <w:tc>
          <w:tcPr>
            <w:tcW w:w="362"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516,05</w:t>
            </w:r>
          </w:p>
        </w:tc>
        <w:tc>
          <w:tcPr>
            <w:tcW w:w="412"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1,20</w:t>
            </w:r>
          </w:p>
        </w:tc>
        <w:tc>
          <w:tcPr>
            <w:tcW w:w="287"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309.630</w:t>
            </w:r>
          </w:p>
        </w:tc>
        <w:tc>
          <w:tcPr>
            <w:tcW w:w="709"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15.482</w:t>
            </w:r>
          </w:p>
        </w:tc>
        <w:tc>
          <w:tcPr>
            <w:tcW w:w="287"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325.112</w:t>
            </w:r>
          </w:p>
        </w:tc>
        <w:tc>
          <w:tcPr>
            <w:tcW w:w="336"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48.767</w:t>
            </w:r>
          </w:p>
        </w:tc>
        <w:tc>
          <w:tcPr>
            <w:tcW w:w="329" w:type="pct"/>
            <w:hideMark/>
          </w:tcPr>
          <w:p w:rsidR="000B2520" w:rsidRPr="00743C35" w:rsidRDefault="000B2520" w:rsidP="00A33EC6">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743C35">
              <w:rPr>
                <w:sz w:val="18"/>
              </w:rPr>
              <w:t>373.878</w:t>
            </w:r>
          </w:p>
        </w:tc>
      </w:tr>
      <w:tr w:rsidR="000B2520" w:rsidRPr="00743C35"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0B2520" w:rsidRPr="00743C35" w:rsidRDefault="000B2520" w:rsidP="00A33EC6">
            <w:pPr>
              <w:spacing w:after="0"/>
              <w:jc w:val="center"/>
              <w:rPr>
                <w:sz w:val="18"/>
              </w:rPr>
            </w:pPr>
            <w:r w:rsidRPr="00743C35">
              <w:rPr>
                <w:sz w:val="18"/>
              </w:rPr>
              <w:t> </w:t>
            </w:r>
          </w:p>
        </w:tc>
        <w:tc>
          <w:tcPr>
            <w:tcW w:w="1066"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743C35">
              <w:rPr>
                <w:iCs/>
                <w:sz w:val="18"/>
              </w:rPr>
              <w:t>VRM eismo valdymo centras</w:t>
            </w:r>
          </w:p>
        </w:tc>
        <w:tc>
          <w:tcPr>
            <w:tcW w:w="330"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 xml:space="preserve">kv.m </w:t>
            </w:r>
          </w:p>
        </w:tc>
        <w:tc>
          <w:tcPr>
            <w:tcW w:w="335"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500</w:t>
            </w:r>
          </w:p>
        </w:tc>
        <w:tc>
          <w:tcPr>
            <w:tcW w:w="362"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516,05</w:t>
            </w:r>
          </w:p>
        </w:tc>
        <w:tc>
          <w:tcPr>
            <w:tcW w:w="412"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1,20</w:t>
            </w:r>
          </w:p>
        </w:tc>
        <w:tc>
          <w:tcPr>
            <w:tcW w:w="287"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309.630</w:t>
            </w:r>
          </w:p>
        </w:tc>
        <w:tc>
          <w:tcPr>
            <w:tcW w:w="709"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15.482</w:t>
            </w:r>
          </w:p>
        </w:tc>
        <w:tc>
          <w:tcPr>
            <w:tcW w:w="287"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325.112</w:t>
            </w:r>
          </w:p>
        </w:tc>
        <w:tc>
          <w:tcPr>
            <w:tcW w:w="336"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48.767</w:t>
            </w:r>
          </w:p>
        </w:tc>
        <w:tc>
          <w:tcPr>
            <w:tcW w:w="329" w:type="pct"/>
            <w:hideMark/>
          </w:tcPr>
          <w:p w:rsidR="000B2520" w:rsidRPr="00743C35" w:rsidRDefault="000B2520" w:rsidP="00A33EC6">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743C35">
              <w:rPr>
                <w:sz w:val="18"/>
              </w:rPr>
              <w:t>373.878</w:t>
            </w:r>
          </w:p>
        </w:tc>
      </w:tr>
    </w:tbl>
    <w:p w:rsidR="000B2520" w:rsidRPr="00642FEB" w:rsidRDefault="000B2520" w:rsidP="000B2520">
      <w:pPr>
        <w:ind w:firstLine="284"/>
      </w:pPr>
      <w:r w:rsidRPr="00642FEB">
        <w:rPr>
          <w:i/>
          <w:sz w:val="18"/>
          <w:szCs w:val="18"/>
        </w:rPr>
        <w:t>Duomenų šaltinis: sudaryta autorių.</w:t>
      </w:r>
    </w:p>
    <w:p w:rsidR="0086221D" w:rsidRPr="00642FEB" w:rsidRDefault="0086221D" w:rsidP="000E12FB">
      <w:pPr>
        <w:spacing w:after="0"/>
        <w:ind w:firstLine="284"/>
        <w:rPr>
          <w:b/>
          <w:lang w:bidi="en-US"/>
        </w:rPr>
      </w:pPr>
    </w:p>
    <w:p w:rsidR="008E6F85" w:rsidRPr="00642FEB" w:rsidRDefault="002A5563" w:rsidP="000E12FB">
      <w:pPr>
        <w:spacing w:after="0"/>
        <w:ind w:firstLine="284"/>
        <w:rPr>
          <w:b/>
          <w:lang w:bidi="en-US"/>
        </w:rPr>
      </w:pPr>
      <w:r>
        <w:rPr>
          <w:b/>
          <w:lang w:bidi="en-US"/>
        </w:rPr>
        <w:t>V</w:t>
      </w:r>
      <w:r w:rsidR="008E6F85" w:rsidRPr="00642FEB">
        <w:rPr>
          <w:b/>
          <w:lang w:bidi="en-US"/>
        </w:rPr>
        <w:t>eikla Nr. 2.1.1.</w:t>
      </w:r>
    </w:p>
    <w:p w:rsidR="000B2520" w:rsidRPr="00642FEB" w:rsidRDefault="000B2520" w:rsidP="000B2520">
      <w:pPr>
        <w:spacing w:after="0"/>
        <w:ind w:firstLine="284"/>
        <w:rPr>
          <w:lang w:bidi="en-US"/>
        </w:rPr>
      </w:pPr>
      <w:r w:rsidRPr="00642FEB">
        <w:rPr>
          <w:lang w:bidi="en-US"/>
        </w:rPr>
        <w:t>Įgyvendinant veiklą, yra numatyta sukurti inžinerinę infrastruktūrą, kuri yra būtina vaikų darželio funkcionavimui pagal taikytinų teisės aktų reikalavimus (susisiekimo komunikacijos, prisijungimo inžineriniai tinklai, teritorijos tvarkymas, žemės sklypo bendrojo naudojimo inžineriniai tinklai).</w:t>
      </w:r>
    </w:p>
    <w:p w:rsidR="000B2520" w:rsidRPr="00642FEB" w:rsidRDefault="000B2520" w:rsidP="000B2520">
      <w:pPr>
        <w:pStyle w:val="BodyText2"/>
        <w:spacing w:line="240" w:lineRule="auto"/>
        <w:ind w:firstLine="284"/>
        <w:rPr>
          <w:rFonts w:ascii="Arial" w:hAnsi="Arial" w:cs="Arial"/>
          <w:sz w:val="22"/>
          <w:szCs w:val="22"/>
        </w:rPr>
      </w:pPr>
      <w:r w:rsidRPr="00642FEB">
        <w:rPr>
          <w:rFonts w:ascii="Arial" w:hAnsi="Arial" w:cs="Arial"/>
          <w:sz w:val="22"/>
          <w:szCs w:val="22"/>
        </w:rPr>
        <w:t>Pagal Lietuvos higienos normą HN 75:2010 „Įstaiga, vykdanti ikimokyklinio ir (ar) priešmokyklinio ugdymo programą. Bendrieji sveikatos saugos reikalavimai“ naujai statomų įstaigų sklypo / teritorijos dydis nustatomas atsižvelgiant į planuojamą vaikų skaičių. Minimali neužstatyta sklypo / teritorijos dalis, skirta vaikų žaidimo aikštelėms, turi būti ne mažesnė kaip po 6 m</w:t>
      </w:r>
      <w:r w:rsidRPr="00642FEB">
        <w:rPr>
          <w:rFonts w:ascii="Arial" w:hAnsi="Arial" w:cs="Arial"/>
          <w:sz w:val="22"/>
          <w:szCs w:val="22"/>
          <w:vertAlign w:val="superscript"/>
        </w:rPr>
        <w:t>2</w:t>
      </w:r>
      <w:r w:rsidRPr="00642FEB">
        <w:rPr>
          <w:rFonts w:ascii="Arial" w:hAnsi="Arial" w:cs="Arial"/>
          <w:sz w:val="22"/>
          <w:szCs w:val="22"/>
        </w:rPr>
        <w:t xml:space="preserve"> ploto vienam vaikui, tai yra 1200 m</w:t>
      </w:r>
      <w:r w:rsidRPr="00642FEB">
        <w:rPr>
          <w:rFonts w:ascii="Arial" w:hAnsi="Arial" w:cs="Arial"/>
          <w:sz w:val="22"/>
          <w:szCs w:val="22"/>
          <w:vertAlign w:val="superscript"/>
        </w:rPr>
        <w:t>2</w:t>
      </w:r>
      <w:r w:rsidRPr="00642FEB">
        <w:rPr>
          <w:rFonts w:ascii="Arial" w:hAnsi="Arial" w:cs="Arial"/>
          <w:sz w:val="22"/>
          <w:szCs w:val="22"/>
        </w:rPr>
        <w:t>. Draudžiama mažinti veikiančios įstaigos sklypo / teritorijos dydį. Žaidimo aikštelėse turi būti sudaryta galimybė apsaugoti vaikus nuo tiesioginių saulės spindulių ir kritulių (pavėsinės). Planuojama įrengti 16 vnt. vaikų žaidimo pavėsinių-stoginių (apie 320 m</w:t>
      </w:r>
      <w:r w:rsidRPr="00642FEB">
        <w:rPr>
          <w:rFonts w:ascii="Arial" w:hAnsi="Arial" w:cs="Arial"/>
          <w:sz w:val="22"/>
          <w:szCs w:val="22"/>
          <w:vertAlign w:val="superscript"/>
        </w:rPr>
        <w:t>2</w:t>
      </w:r>
      <w:r w:rsidRPr="00642FEB">
        <w:rPr>
          <w:rFonts w:ascii="Arial" w:hAnsi="Arial" w:cs="Arial"/>
          <w:sz w:val="22"/>
          <w:szCs w:val="22"/>
        </w:rPr>
        <w:t>). Žaidimų aikštelės, atsižvelgiant į žaidimų pobūdį, turi būti padengtos saugia danga (pvz., porėtos gumos / sportinės gumos danga).</w:t>
      </w:r>
    </w:p>
    <w:p w:rsidR="000B2520" w:rsidRPr="00642FEB" w:rsidRDefault="000B2520" w:rsidP="000B2520">
      <w:pPr>
        <w:pStyle w:val="BodyText1"/>
        <w:spacing w:line="240" w:lineRule="auto"/>
        <w:ind w:firstLine="284"/>
        <w:rPr>
          <w:rFonts w:ascii="Arial" w:hAnsi="Arial" w:cs="Arial"/>
          <w:sz w:val="22"/>
          <w:szCs w:val="22"/>
        </w:rPr>
      </w:pPr>
      <w:r w:rsidRPr="00642FEB">
        <w:rPr>
          <w:rFonts w:ascii="Arial" w:hAnsi="Arial" w:cs="Arial"/>
          <w:sz w:val="22"/>
          <w:szCs w:val="22"/>
        </w:rPr>
        <w:t xml:space="preserve">Ūkinėms reikmėms skirtoje aikštelėje turi būti įrengta buitinių atliekų konteineriams skirta vieta su kieta danga ir pastoge, dengiančia konteinerius nuo kritulių. Ji turi būti aptverta ne žemesniu kaip 1,2 m aukščio </w:t>
      </w:r>
      <w:r w:rsidRPr="00642FEB">
        <w:rPr>
          <w:rFonts w:ascii="Arial" w:hAnsi="Arial" w:cs="Arial"/>
          <w:color w:val="auto"/>
          <w:sz w:val="22"/>
          <w:szCs w:val="22"/>
        </w:rPr>
        <w:t xml:space="preserve">aptvaru iš trijų pusių. </w:t>
      </w:r>
    </w:p>
    <w:p w:rsidR="000B2520" w:rsidRPr="00642FEB" w:rsidRDefault="000B2520" w:rsidP="000B2520">
      <w:pPr>
        <w:pStyle w:val="BodyText2"/>
        <w:spacing w:line="240" w:lineRule="auto"/>
        <w:ind w:firstLine="284"/>
        <w:rPr>
          <w:rFonts w:ascii="Arial" w:hAnsi="Arial" w:cs="Arial"/>
          <w:sz w:val="22"/>
          <w:szCs w:val="22"/>
        </w:rPr>
      </w:pPr>
      <w:r w:rsidRPr="00642FEB">
        <w:rPr>
          <w:rFonts w:ascii="Arial" w:hAnsi="Arial" w:cs="Arial"/>
          <w:sz w:val="22"/>
          <w:szCs w:val="22"/>
        </w:rPr>
        <w:t xml:space="preserve">Įstaigos sklypas / teritorija turi būti aptverta ne žemesne kaip 1,5 m aukščio tvora. </w:t>
      </w:r>
    </w:p>
    <w:p w:rsidR="000B2520" w:rsidRPr="00642FEB" w:rsidRDefault="000B2520" w:rsidP="000B2520">
      <w:pPr>
        <w:pStyle w:val="BodyText2"/>
        <w:spacing w:line="240" w:lineRule="auto"/>
        <w:ind w:firstLine="284"/>
        <w:rPr>
          <w:rFonts w:ascii="Arial" w:hAnsi="Arial" w:cs="Arial"/>
          <w:sz w:val="22"/>
          <w:szCs w:val="22"/>
        </w:rPr>
      </w:pPr>
      <w:r w:rsidRPr="00642FEB">
        <w:rPr>
          <w:rFonts w:ascii="Arial" w:hAnsi="Arial" w:cs="Arial"/>
          <w:sz w:val="22"/>
          <w:szCs w:val="22"/>
        </w:rPr>
        <w:t>Tamsiu paros metu (įstaigos darbo laiku) įėjimas į pastatą ar patalpas turi būti apšviestas.</w:t>
      </w:r>
    </w:p>
    <w:p w:rsidR="000B2520" w:rsidRPr="00642FEB" w:rsidRDefault="000B2520" w:rsidP="000B2520">
      <w:pPr>
        <w:spacing w:after="0"/>
        <w:ind w:firstLine="284"/>
        <w:rPr>
          <w:lang w:bidi="en-US"/>
        </w:rPr>
      </w:pPr>
      <w:r w:rsidRPr="00642FEB">
        <w:rPr>
          <w:lang w:bidi="en-US"/>
        </w:rPr>
        <w:t>Vertinant susisiekimo komunikacijoms keliamus reikalavimus, visuomeninės paskirties statinių sklypuose turi būti įrengtos automobilių stovėjimo aikštelės. Automobilių stovėjimo vietų skaičius ir išdėstymo tvarka nustatoma vadovaujantis STR 2.06.01:1999 „Miestų, miestelių ir kaimų susisiekimo sistemos” ir STR 2.03.01:2001 „Statiniai ir teritorijos. Reikalavimai žmonių su negalia reikmėms“. Vaikų darželyje turi būti įrengta 5 vnt. ir ŽN – 1 vieta, iš viso 6 automobilių stovėjimo vietos (apie 165 m</w:t>
      </w:r>
      <w:r w:rsidRPr="00642FEB">
        <w:rPr>
          <w:vertAlign w:val="superscript"/>
          <w:lang w:bidi="en-US"/>
        </w:rPr>
        <w:t>2</w:t>
      </w:r>
      <w:r w:rsidRPr="00642FEB">
        <w:rPr>
          <w:lang w:bidi="en-US"/>
        </w:rPr>
        <w:t>). Atstumai nuo automobilių stovėjimo aikštelių iki vaikų įstaigos teritorijų ribų turi būti ne mažesni už 15 m.</w:t>
      </w:r>
    </w:p>
    <w:p w:rsidR="000B2520" w:rsidRPr="00642FEB" w:rsidRDefault="000B2520" w:rsidP="000B2520">
      <w:pPr>
        <w:spacing w:after="0"/>
        <w:ind w:firstLine="284"/>
        <w:rPr>
          <w:lang w:bidi="en-US"/>
        </w:rPr>
      </w:pPr>
      <w:r w:rsidRPr="00642FEB">
        <w:rPr>
          <w:lang w:bidi="en-US"/>
        </w:rPr>
        <w:t>Prie pastatų įėjimų ir išėjimų turi būti numatytos automobilių sustojimo vietos žmonėms įlipti ir išlipti, kroviniams pakrauti ir iškrauti nepriklausomai nuo numatytų stovėjimo vietų prie šių objektų.</w:t>
      </w:r>
    </w:p>
    <w:p w:rsidR="000B2520" w:rsidRPr="00642FEB" w:rsidRDefault="000B2520" w:rsidP="000B2520">
      <w:pPr>
        <w:spacing w:after="0"/>
        <w:ind w:firstLine="284"/>
        <w:rPr>
          <w:lang w:bidi="en-US"/>
        </w:rPr>
      </w:pPr>
      <w:r w:rsidRPr="00642FEB">
        <w:rPr>
          <w:lang w:bidi="en-US"/>
        </w:rPr>
        <w:t>Atsižvelgiant į Gaisrinės saugos pagrindinius reikalavimus, patvirtintus Priešgaisrinės apsaugos ir gelbėjimo departamento prie Vidaus reikalų ministerijos direktoriaus 2010 m. gruodžio 7 d. įsakymu Nr. 1-338 (1.1.2.) numatomi įvažiavimo ir gaisrinės technikos apsisukimo aikšteles apie 160 m</w:t>
      </w:r>
      <w:r w:rsidRPr="00642FEB">
        <w:rPr>
          <w:vertAlign w:val="superscript"/>
          <w:lang w:bidi="en-US"/>
        </w:rPr>
        <w:t>2</w:t>
      </w:r>
      <w:r w:rsidRPr="00642FEB">
        <w:rPr>
          <w:lang w:bidi="en-US"/>
        </w:rPr>
        <w:t xml:space="preserve"> (tai yra 12,5 x 12,5 m, apskritimo – R = 6,0 m.) ir keliai gaisrų gesinimo ir gelbėjimo automobiliams privažiuoti.</w:t>
      </w:r>
    </w:p>
    <w:p w:rsidR="000B2520" w:rsidRPr="00642FEB" w:rsidRDefault="000B2520" w:rsidP="000B2520">
      <w:pPr>
        <w:spacing w:after="0"/>
        <w:ind w:firstLine="284"/>
        <w:rPr>
          <w:lang w:bidi="en-US"/>
        </w:rPr>
      </w:pPr>
      <w:r w:rsidRPr="00642FEB">
        <w:rPr>
          <w:lang w:bidi="en-US"/>
        </w:rPr>
        <w:t>Privalomos automobilių saugojimo ir stovėjimo vietos gali būti įrengiamos už vaikų darželio sklypo ribų planuojamoje 1600 vietų automobilių stovėjimo aikštelėje, jeigu atstumas nuo toliausiai esančios neįgaliems žmonėms skirtos automobilio stovėjimo vietos iki pagrindinio įėjimo į pastatą neviršija 60 m. Taip pat, atsižvelgiant į tai, kad darželio pastatą numatoma statyti šalia pagrindinių daugiafunkcio komplekso pravažiavimų, įvažiavimo ir gaisrinės technikos apsisukimo aikštelės įrengimas nebūtinas. Dėl šios priežasties apskaičiuojant investicijų sumą, automobilių stovėjimo aikštelės ir įvažiavimo bei gaisrinės technikos apsisukimo aikštelės statybos kaina nevertinama.</w:t>
      </w:r>
    </w:p>
    <w:p w:rsidR="000B2520" w:rsidRPr="00642FEB" w:rsidRDefault="000B2520" w:rsidP="000B2520">
      <w:pPr>
        <w:spacing w:after="0"/>
        <w:ind w:firstLine="284"/>
        <w:rPr>
          <w:lang w:bidi="en-US"/>
        </w:rPr>
      </w:pPr>
      <w:r w:rsidRPr="00642FEB">
        <w:rPr>
          <w:lang w:bidi="en-US"/>
        </w:rPr>
        <w:t>Bendra vaikų darželiui reikalinga žemės sklypų teritorija:</w:t>
      </w:r>
    </w:p>
    <w:p w:rsidR="000B2520" w:rsidRPr="00642FEB" w:rsidRDefault="000B2520" w:rsidP="000B2520">
      <w:pPr>
        <w:pStyle w:val="ListParagraph"/>
        <w:numPr>
          <w:ilvl w:val="0"/>
          <w:numId w:val="5"/>
        </w:numPr>
        <w:tabs>
          <w:tab w:val="left" w:pos="567"/>
        </w:tabs>
        <w:spacing w:after="0"/>
        <w:ind w:left="0" w:firstLine="284"/>
      </w:pPr>
      <w:r w:rsidRPr="00642FEB">
        <w:t>darželio pastatui – 1260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žaidimo aikštelėms – 1200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žaidimo pavėsinėms-stoginėms – 320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buitinių atliekų konteineriams skirta vieta – 10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pėsčiųjų takams – 500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želdiniams – 550 m</w:t>
      </w:r>
      <w:r w:rsidRPr="00642FEB">
        <w:rPr>
          <w:vertAlign w:val="superscript"/>
        </w:rPr>
        <w:t>2</w:t>
      </w:r>
      <w:r w:rsidRPr="00642FEB">
        <w:t>;</w:t>
      </w:r>
    </w:p>
    <w:p w:rsidR="000B2520" w:rsidRPr="00642FEB" w:rsidRDefault="000B2520" w:rsidP="000B2520">
      <w:pPr>
        <w:pStyle w:val="ListParagraph"/>
        <w:numPr>
          <w:ilvl w:val="0"/>
          <w:numId w:val="5"/>
        </w:numPr>
        <w:tabs>
          <w:tab w:val="left" w:pos="567"/>
        </w:tabs>
        <w:spacing w:after="0"/>
        <w:ind w:left="0" w:firstLine="284"/>
      </w:pPr>
      <w:r w:rsidRPr="00642FEB">
        <w:t>apsisukimo aikštelei – 160 m</w:t>
      </w:r>
      <w:r w:rsidRPr="00642FEB">
        <w:rPr>
          <w:vertAlign w:val="superscript"/>
        </w:rPr>
        <w:t>2</w:t>
      </w:r>
      <w:r w:rsidRPr="00642FEB">
        <w:t>;</w:t>
      </w:r>
    </w:p>
    <w:p w:rsidR="000B2520" w:rsidRPr="00642FEB" w:rsidRDefault="000B2520" w:rsidP="000B2520">
      <w:pPr>
        <w:pStyle w:val="NoSpacing"/>
        <w:rPr>
          <w:rFonts w:ascii="Arial" w:hAnsi="Arial" w:cs="Arial"/>
          <w:lang w:val="lt-LT"/>
        </w:rPr>
      </w:pPr>
      <w:r w:rsidRPr="00642FEB">
        <w:rPr>
          <w:rFonts w:ascii="Arial" w:hAnsi="Arial" w:cs="Arial"/>
          <w:lang w:val="lt-LT" w:bidi="en-US"/>
        </w:rPr>
        <w:t xml:space="preserve">Iš viso: 4000 </w:t>
      </w:r>
      <w:r w:rsidRPr="00642FEB">
        <w:rPr>
          <w:rFonts w:ascii="Arial" w:hAnsi="Arial" w:cs="Arial"/>
          <w:lang w:val="lt-LT"/>
        </w:rPr>
        <w:t>m</w:t>
      </w:r>
      <w:r w:rsidRPr="00642FEB">
        <w:rPr>
          <w:rFonts w:ascii="Arial" w:hAnsi="Arial" w:cs="Arial"/>
          <w:vertAlign w:val="superscript"/>
          <w:lang w:val="lt-LT"/>
        </w:rPr>
        <w:t>2</w:t>
      </w:r>
      <w:r w:rsidRPr="00642FEB">
        <w:rPr>
          <w:rFonts w:ascii="Arial" w:hAnsi="Arial" w:cs="Arial"/>
          <w:lang w:val="lt-LT" w:bidi="en-US"/>
        </w:rPr>
        <w:t>.</w:t>
      </w:r>
    </w:p>
    <w:p w:rsidR="000B2520" w:rsidRPr="00642FEB" w:rsidRDefault="000B2520" w:rsidP="000B2520">
      <w:pPr>
        <w:spacing w:after="0"/>
        <w:ind w:firstLine="284"/>
        <w:rPr>
          <w:lang w:bidi="en-US"/>
        </w:rPr>
      </w:pPr>
    </w:p>
    <w:p w:rsidR="000A2659" w:rsidRPr="00642FEB" w:rsidRDefault="000B2520" w:rsidP="000B2520">
      <w:pPr>
        <w:spacing w:after="0"/>
        <w:ind w:firstLine="284"/>
        <w:rPr>
          <w:b/>
          <w:lang w:bidi="en-US"/>
        </w:rPr>
      </w:pPr>
      <w:r w:rsidRPr="00642FEB">
        <w:rPr>
          <w:lang w:bidi="en-US"/>
        </w:rPr>
        <w:t>Šios veiklos įgyvendinimui yra būtinos</w:t>
      </w:r>
      <w:r w:rsidRPr="00642FEB">
        <w:t xml:space="preserve"> </w:t>
      </w:r>
      <w:r>
        <w:rPr>
          <w:lang w:bidi="en-US"/>
        </w:rPr>
        <w:t>349.834</w:t>
      </w:r>
      <w:r w:rsidRPr="00642FEB">
        <w:rPr>
          <w:lang w:bidi="en-US"/>
        </w:rPr>
        <w:t xml:space="preserve"> EUR investicijos</w:t>
      </w:r>
      <w:r w:rsidR="00A33EC6">
        <w:rPr>
          <w:lang w:bidi="en-US"/>
        </w:rPr>
        <w:t>.</w:t>
      </w:r>
    </w:p>
    <w:p w:rsidR="00A33EC6" w:rsidRDefault="00A33EC6" w:rsidP="000E12FB">
      <w:pPr>
        <w:spacing w:after="0"/>
        <w:ind w:firstLine="284"/>
        <w:rPr>
          <w:b/>
          <w:lang w:bidi="en-US"/>
        </w:rPr>
      </w:pPr>
    </w:p>
    <w:p w:rsidR="000E12FB" w:rsidRPr="00642FEB" w:rsidRDefault="000E12FB" w:rsidP="000E12FB">
      <w:pPr>
        <w:spacing w:after="0"/>
        <w:ind w:firstLine="284"/>
        <w:rPr>
          <w:b/>
          <w:lang w:bidi="en-US"/>
        </w:rPr>
      </w:pPr>
      <w:r w:rsidRPr="00642FEB">
        <w:rPr>
          <w:b/>
          <w:lang w:bidi="en-US"/>
        </w:rPr>
        <w:t>Veikla Nr. 2.1.</w:t>
      </w:r>
      <w:r w:rsidR="00E6135C" w:rsidRPr="00642FEB">
        <w:rPr>
          <w:b/>
          <w:lang w:bidi="en-US"/>
        </w:rPr>
        <w:t>2</w:t>
      </w:r>
      <w:r w:rsidRPr="00642FEB">
        <w:rPr>
          <w:b/>
          <w:lang w:bidi="en-US"/>
        </w:rPr>
        <w:t xml:space="preserve">. </w:t>
      </w:r>
    </w:p>
    <w:p w:rsidR="00A33EC6" w:rsidRPr="00642FEB" w:rsidRDefault="00A33EC6" w:rsidP="00A33EC6">
      <w:pPr>
        <w:spacing w:after="0"/>
        <w:ind w:firstLine="284"/>
        <w:rPr>
          <w:lang w:bidi="en-US"/>
        </w:rPr>
      </w:pPr>
      <w:r w:rsidRPr="00642FEB">
        <w:rPr>
          <w:lang w:bidi="en-US"/>
        </w:rPr>
        <w:t>Įgyvendinant veiklą, yra numatyta sukurti vaikų darželio viešųjų paslaugų teikimui reikalingą naują pastatą, kuris atitinka žemiau nurodomus techninius reikalavimus šios rūšies infrastruktūrai.</w:t>
      </w:r>
    </w:p>
    <w:p w:rsidR="00A33EC6" w:rsidRPr="00642FEB" w:rsidRDefault="00A33EC6" w:rsidP="00A33EC6">
      <w:pPr>
        <w:spacing w:after="0"/>
        <w:ind w:firstLine="284"/>
        <w:rPr>
          <w:lang w:bidi="en-US"/>
        </w:rPr>
      </w:pPr>
      <w:r w:rsidRPr="00642FEB">
        <w:rPr>
          <w:lang w:bidi="en-US"/>
        </w:rPr>
        <w:t>Darželyje planuojama įrengti 16 grupių (po 4 grupes skirtingo amžiaus vaikams), t.y.:</w:t>
      </w:r>
    </w:p>
    <w:p w:rsidR="00A33EC6" w:rsidRPr="00642FEB" w:rsidRDefault="00A33EC6" w:rsidP="00A33EC6">
      <w:pPr>
        <w:pStyle w:val="ListParagraph"/>
        <w:numPr>
          <w:ilvl w:val="0"/>
          <w:numId w:val="10"/>
        </w:numPr>
        <w:spacing w:after="0"/>
        <w:rPr>
          <w:lang w:bidi="en-US"/>
        </w:rPr>
      </w:pPr>
      <w:r w:rsidRPr="00642FEB">
        <w:rPr>
          <w:lang w:bidi="en-US"/>
        </w:rPr>
        <w:t>grupėse iki 1 metų – 20 vaikų;</w:t>
      </w:r>
    </w:p>
    <w:p w:rsidR="00A33EC6" w:rsidRPr="00642FEB" w:rsidRDefault="00A33EC6" w:rsidP="00A33EC6">
      <w:pPr>
        <w:pStyle w:val="ListParagraph"/>
        <w:numPr>
          <w:ilvl w:val="0"/>
          <w:numId w:val="10"/>
        </w:numPr>
        <w:spacing w:after="0"/>
        <w:rPr>
          <w:lang w:bidi="en-US"/>
        </w:rPr>
      </w:pPr>
      <w:r w:rsidRPr="00642FEB">
        <w:rPr>
          <w:lang w:bidi="en-US"/>
        </w:rPr>
        <w:t>grupėse nuo 1 iki 1,5 metų – 40 vaikų;</w:t>
      </w:r>
    </w:p>
    <w:p w:rsidR="00A33EC6" w:rsidRPr="00642FEB" w:rsidRDefault="00A33EC6" w:rsidP="00A33EC6">
      <w:pPr>
        <w:pStyle w:val="ListParagraph"/>
        <w:numPr>
          <w:ilvl w:val="0"/>
          <w:numId w:val="10"/>
        </w:numPr>
        <w:spacing w:after="0"/>
        <w:rPr>
          <w:lang w:bidi="en-US"/>
        </w:rPr>
      </w:pPr>
      <w:r w:rsidRPr="00642FEB">
        <w:rPr>
          <w:lang w:bidi="en-US"/>
        </w:rPr>
        <w:t>grupėse nuo 1,5 iki 3 metų – 60 vaikų;</w:t>
      </w:r>
    </w:p>
    <w:p w:rsidR="00A33EC6" w:rsidRPr="00642FEB" w:rsidRDefault="00A33EC6" w:rsidP="00A33EC6">
      <w:pPr>
        <w:pStyle w:val="ListParagraph"/>
        <w:numPr>
          <w:ilvl w:val="0"/>
          <w:numId w:val="10"/>
        </w:numPr>
        <w:spacing w:after="0"/>
        <w:rPr>
          <w:lang w:bidi="en-US"/>
        </w:rPr>
      </w:pPr>
      <w:r w:rsidRPr="00642FEB">
        <w:rPr>
          <w:lang w:bidi="en-US"/>
        </w:rPr>
        <w:t>grupėse nuo 3 iki 7 metų – 80 vaikų.</w:t>
      </w:r>
    </w:p>
    <w:p w:rsidR="00A33EC6" w:rsidRPr="00642FEB" w:rsidRDefault="00A33EC6" w:rsidP="00A33EC6">
      <w:pPr>
        <w:spacing w:after="0"/>
        <w:ind w:firstLine="284"/>
        <w:rPr>
          <w:lang w:bidi="en-US"/>
        </w:rPr>
      </w:pPr>
      <w:r w:rsidRPr="00642FEB">
        <w:rPr>
          <w:lang w:bidi="en-US"/>
        </w:rPr>
        <w:t xml:space="preserve">Numatomas darbuotojų skaičius – </w:t>
      </w:r>
      <w:r>
        <w:rPr>
          <w:lang w:bidi="en-US"/>
        </w:rPr>
        <w:t>28</w:t>
      </w:r>
      <w:r w:rsidRPr="00642FEB">
        <w:rPr>
          <w:lang w:bidi="en-US"/>
        </w:rPr>
        <w:t xml:space="preserve"> (t.y. kiekvienoje grupėje 1 auklė </w:t>
      </w:r>
      <w:r>
        <w:rPr>
          <w:lang w:bidi="en-US"/>
        </w:rPr>
        <w:t>/</w:t>
      </w:r>
      <w:r w:rsidRPr="00642FEB">
        <w:rPr>
          <w:lang w:bidi="en-US"/>
        </w:rPr>
        <w:t xml:space="preserve"> šeimininkė – </w:t>
      </w:r>
      <w:r>
        <w:rPr>
          <w:lang w:bidi="en-US"/>
        </w:rPr>
        <w:t>16</w:t>
      </w:r>
      <w:r w:rsidRPr="00642FEB">
        <w:rPr>
          <w:lang w:bidi="en-US"/>
        </w:rPr>
        <w:t xml:space="preserve"> darbuotojai; logopedai – </w:t>
      </w:r>
      <w:r>
        <w:rPr>
          <w:lang w:bidi="en-US"/>
        </w:rPr>
        <w:t>2</w:t>
      </w:r>
      <w:r w:rsidRPr="00642FEB">
        <w:rPr>
          <w:lang w:bidi="en-US"/>
        </w:rPr>
        <w:t xml:space="preserve"> darbuotojai; medicinos specialistai – 2 darbuotojai; direktorius – 1 darbuotojas; pavaduotojai – </w:t>
      </w:r>
      <w:r>
        <w:rPr>
          <w:lang w:bidi="en-US"/>
        </w:rPr>
        <w:t>1</w:t>
      </w:r>
      <w:r w:rsidRPr="00642FEB">
        <w:rPr>
          <w:lang w:bidi="en-US"/>
        </w:rPr>
        <w:t xml:space="preserve"> darbuotojai; virtuvės – </w:t>
      </w:r>
      <w:r>
        <w:rPr>
          <w:lang w:bidi="en-US"/>
        </w:rPr>
        <w:t>3</w:t>
      </w:r>
      <w:r w:rsidRPr="00642FEB">
        <w:rPr>
          <w:lang w:bidi="en-US"/>
        </w:rPr>
        <w:t xml:space="preserve"> darbuotojai; sargai, valytojai, kiemsargiai – </w:t>
      </w:r>
      <w:r>
        <w:rPr>
          <w:lang w:bidi="en-US"/>
        </w:rPr>
        <w:t>3</w:t>
      </w:r>
      <w:r w:rsidRPr="00642FEB">
        <w:rPr>
          <w:lang w:bidi="en-US"/>
        </w:rPr>
        <w:t xml:space="preserve"> darbuotojai).</w:t>
      </w:r>
    </w:p>
    <w:p w:rsidR="00A33EC6" w:rsidRPr="00642FEB" w:rsidRDefault="00A33EC6" w:rsidP="00A33EC6">
      <w:pPr>
        <w:spacing w:after="0"/>
        <w:ind w:firstLine="284"/>
        <w:rPr>
          <w:lang w:bidi="en-US"/>
        </w:rPr>
      </w:pPr>
      <w:r w:rsidRPr="00642FEB">
        <w:rPr>
          <w:lang w:bidi="en-US"/>
        </w:rPr>
        <w:t>Įrengiant patalpas/erdves ir komplektuojant grupes, vienam vaikui iki 3 metų grupėje turi būti numatytas ne mažesnis kaip 4,3 kv. m plotas, 3–7 metų grupėje – 4 kv. m plotas, o specialiųjų poreikių turinčiam vaikui – 5 kv. m (neįskaičiuojamos tualeto prausyklos ir virtuvėlės patalpos / erdvės).</w:t>
      </w:r>
    </w:p>
    <w:p w:rsidR="00A33EC6" w:rsidRPr="00642FEB" w:rsidRDefault="00A33EC6" w:rsidP="00A33EC6">
      <w:pPr>
        <w:spacing w:after="0"/>
        <w:ind w:firstLine="284"/>
        <w:rPr>
          <w:lang w:bidi="en-US"/>
        </w:rPr>
      </w:pPr>
      <w:r w:rsidRPr="00642FEB">
        <w:rPr>
          <w:lang w:bidi="en-US"/>
        </w:rPr>
        <w:t>Įstaigoje planuojama 2.760 kv. m šių patalpų / erdvių:</w:t>
      </w:r>
    </w:p>
    <w:p w:rsidR="00A33EC6" w:rsidRPr="00642FEB" w:rsidRDefault="00A33EC6" w:rsidP="00A33EC6">
      <w:pPr>
        <w:spacing w:after="0"/>
        <w:ind w:firstLine="284"/>
        <w:rPr>
          <w:lang w:bidi="en-US"/>
        </w:rPr>
      </w:pPr>
      <w:r w:rsidRPr="00642FEB">
        <w:rPr>
          <w:lang w:bidi="en-US"/>
        </w:rPr>
        <w:t>- iki 1 metų vaikų grupėse: priėmimo nusirengimo, žaidimų, miegamojo (apie 100 kv. m), tualeto prausyklos, virtuvėlės (apie 60 kv. m).</w:t>
      </w:r>
    </w:p>
    <w:p w:rsidR="00A33EC6" w:rsidRPr="00642FEB" w:rsidRDefault="00A33EC6" w:rsidP="00A33EC6">
      <w:pPr>
        <w:spacing w:after="0"/>
        <w:ind w:firstLine="284"/>
        <w:rPr>
          <w:lang w:bidi="en-US"/>
        </w:rPr>
      </w:pPr>
      <w:r w:rsidRPr="00642FEB">
        <w:rPr>
          <w:lang w:bidi="en-US"/>
        </w:rPr>
        <w:t>- nuo 1 iki 7 metų vaikų grupėse: priėmimo nusirengimo, žaidimų-miegamojo / poilsio, (atitinkamai nuo 1 iki 3 metų vaikams apie 500 kv. m ir nuo 3 iki 7 metų – apie 400 kv. m.), tualeto prausyklos (apie 180 kv. m). Vaikų priėmimo nusirengimo patalpoje turi būti įrengtos individualios spintelės ar kitokie įrenginiai vaikų drabužiams ir asmeniniams daiktams.</w:t>
      </w:r>
    </w:p>
    <w:p w:rsidR="00A33EC6" w:rsidRPr="00642FEB" w:rsidRDefault="00A33EC6" w:rsidP="00A33EC6">
      <w:pPr>
        <w:spacing w:after="0"/>
        <w:ind w:firstLine="284"/>
        <w:rPr>
          <w:lang w:bidi="en-US"/>
        </w:rPr>
      </w:pPr>
      <w:r w:rsidRPr="00642FEB">
        <w:rPr>
          <w:lang w:bidi="en-US"/>
        </w:rPr>
        <w:t>- Šalia grupės patalpų turi būti numatyta vieta vežimėliams laikyti (apie 20 kv. m).</w:t>
      </w:r>
    </w:p>
    <w:p w:rsidR="00A33EC6" w:rsidRPr="00642FEB" w:rsidRDefault="00A33EC6" w:rsidP="00A33EC6">
      <w:pPr>
        <w:spacing w:after="0"/>
        <w:ind w:firstLine="284"/>
        <w:rPr>
          <w:lang w:bidi="en-US"/>
        </w:rPr>
      </w:pPr>
      <w:r w:rsidRPr="00642FEB">
        <w:rPr>
          <w:lang w:bidi="en-US"/>
        </w:rPr>
        <w:t>- 3 aktų/sporto salės po 50 kv. m (apie 200 kv. m) ir 1 salė apie 100 kv. m.</w:t>
      </w:r>
    </w:p>
    <w:p w:rsidR="00A33EC6" w:rsidRPr="00642FEB" w:rsidRDefault="00A33EC6" w:rsidP="00A33EC6">
      <w:pPr>
        <w:spacing w:after="0"/>
        <w:ind w:firstLine="284"/>
        <w:rPr>
          <w:lang w:bidi="en-US"/>
        </w:rPr>
      </w:pPr>
      <w:r w:rsidRPr="00642FEB">
        <w:rPr>
          <w:lang w:bidi="en-US"/>
        </w:rPr>
        <w:t xml:space="preserve">- Maisto gaminimo ir vaikų maitinimo patalpos. Pagal Maitinimo organizavimo ikimokyklinio ugdymo, bendrojo ugdymo mokyklose ir vaikų socialinės globos įstaigose tvarkos aprašą (1.1.7.) vaikų maitinimas organizuojamas valgyklose ir kitose vaikams maitinti pritaikytose patalpose ar vietose laikantis nustatytų maisto saugos ir maisto tvarkymo reikalavimų ir sudarant sąlygas kiekvienam vaikui pavalgyti prie stalo. </w:t>
      </w:r>
    </w:p>
    <w:p w:rsidR="00A33EC6" w:rsidRPr="00642FEB" w:rsidRDefault="00A33EC6" w:rsidP="00A33EC6">
      <w:pPr>
        <w:spacing w:after="0"/>
        <w:ind w:firstLine="284"/>
        <w:rPr>
          <w:lang w:bidi="en-US"/>
        </w:rPr>
      </w:pPr>
      <w:r w:rsidRPr="00642FEB">
        <w:rPr>
          <w:lang w:bidi="en-US"/>
        </w:rPr>
        <w:t>Dažniausiai vaikai maitinami grupėje, todėl turi būti įrengta patalpa / erdvė su plautuve grupių indams plauti, indų džiovykla ir spinta švariems indams laikyti (apie 40 kv. m). Taip pat turi būti virtuvė su maisto plovimo, paruošimo ir indų plovyklos zonomis, virtuvės darbuotojų persirengimo patalpa (apie 80 kv. m), maisto sandėlis-šaldytuvas apie 15 kv. m., daržovių ir maisto atsargų laikymo patalpos (apie 45 kv. m).</w:t>
      </w:r>
    </w:p>
    <w:p w:rsidR="00A33EC6" w:rsidRPr="00642FEB" w:rsidRDefault="00A33EC6" w:rsidP="00A33EC6">
      <w:pPr>
        <w:spacing w:after="0"/>
        <w:ind w:firstLine="284"/>
        <w:rPr>
          <w:lang w:bidi="en-US"/>
        </w:rPr>
      </w:pPr>
      <w:r w:rsidRPr="00642FEB">
        <w:rPr>
          <w:lang w:bidi="en-US"/>
        </w:rPr>
        <w:t>- Direktoriaus kabinetas (apie 20 kv. m).</w:t>
      </w:r>
    </w:p>
    <w:p w:rsidR="00A33EC6" w:rsidRPr="00642FEB" w:rsidRDefault="00A33EC6" w:rsidP="00A33EC6">
      <w:pPr>
        <w:spacing w:after="0"/>
        <w:ind w:firstLine="284"/>
        <w:rPr>
          <w:lang w:bidi="en-US"/>
        </w:rPr>
      </w:pPr>
      <w:r w:rsidRPr="00642FEB">
        <w:rPr>
          <w:lang w:bidi="en-US"/>
        </w:rPr>
        <w:t>- Metodinis kabinetas (apie 30 kv. m).</w:t>
      </w:r>
    </w:p>
    <w:p w:rsidR="00A33EC6" w:rsidRPr="00642FEB" w:rsidRDefault="00A33EC6" w:rsidP="00A33EC6">
      <w:pPr>
        <w:spacing w:after="0"/>
        <w:ind w:firstLine="284"/>
        <w:rPr>
          <w:lang w:bidi="en-US"/>
        </w:rPr>
      </w:pPr>
      <w:r w:rsidRPr="00642FEB">
        <w:rPr>
          <w:lang w:bidi="en-US"/>
        </w:rPr>
        <w:t>- Logopedo kabinetai (apie 200 kv. m).</w:t>
      </w:r>
    </w:p>
    <w:p w:rsidR="00A33EC6" w:rsidRPr="00642FEB" w:rsidRDefault="00A33EC6" w:rsidP="00A33EC6">
      <w:pPr>
        <w:spacing w:after="0"/>
        <w:ind w:firstLine="284"/>
        <w:rPr>
          <w:lang w:bidi="en-US"/>
        </w:rPr>
      </w:pPr>
      <w:r w:rsidRPr="00642FEB">
        <w:rPr>
          <w:lang w:bidi="en-US"/>
        </w:rPr>
        <w:t>- Pedagogų, slaugytojų, dietologo ir papildomo ugdymo kabinetai (apie 110 kv. m).</w:t>
      </w:r>
    </w:p>
    <w:p w:rsidR="00A33EC6" w:rsidRPr="00642FEB" w:rsidRDefault="00A33EC6" w:rsidP="00A33EC6">
      <w:pPr>
        <w:spacing w:after="0"/>
        <w:ind w:firstLine="284"/>
        <w:rPr>
          <w:lang w:bidi="en-US"/>
        </w:rPr>
      </w:pPr>
      <w:r w:rsidRPr="00642FEB">
        <w:rPr>
          <w:lang w:bidi="en-US"/>
        </w:rPr>
        <w:t>- Ūkio dalies vadovo kabinetas (apie 15 kv. m).</w:t>
      </w:r>
    </w:p>
    <w:p w:rsidR="00A33EC6" w:rsidRPr="00642FEB" w:rsidRDefault="00A33EC6" w:rsidP="00A33EC6">
      <w:pPr>
        <w:spacing w:after="0"/>
        <w:ind w:firstLine="284"/>
        <w:rPr>
          <w:lang w:bidi="en-US"/>
        </w:rPr>
      </w:pPr>
      <w:r w:rsidRPr="00642FEB">
        <w:rPr>
          <w:lang w:bidi="en-US"/>
        </w:rPr>
        <w:t>- Ūkio inventoriaus patalpos (apie 90 kv. m).</w:t>
      </w:r>
    </w:p>
    <w:p w:rsidR="00A33EC6" w:rsidRPr="00642FEB" w:rsidRDefault="00A33EC6" w:rsidP="00A33EC6">
      <w:pPr>
        <w:spacing w:after="0"/>
        <w:ind w:firstLine="284"/>
        <w:rPr>
          <w:lang w:bidi="en-US"/>
        </w:rPr>
      </w:pPr>
      <w:r w:rsidRPr="00642FEB">
        <w:rPr>
          <w:lang w:bidi="en-US"/>
        </w:rPr>
        <w:t>- Skalbinių patalpos, drabužių valymo ir lyginimo patalpos, drabužių ir avalynės džiovyklos (apie 30 kv. m).</w:t>
      </w:r>
    </w:p>
    <w:p w:rsidR="00A33EC6" w:rsidRPr="00642FEB" w:rsidRDefault="00A33EC6" w:rsidP="00A33EC6">
      <w:pPr>
        <w:spacing w:after="0"/>
        <w:ind w:firstLine="284"/>
        <w:rPr>
          <w:lang w:bidi="en-US"/>
        </w:rPr>
      </w:pPr>
      <w:r w:rsidRPr="00642FEB">
        <w:rPr>
          <w:lang w:bidi="en-US"/>
        </w:rPr>
        <w:t>- Sanmazgai (apie 25 kv. m).</w:t>
      </w:r>
    </w:p>
    <w:p w:rsidR="00A33EC6" w:rsidRPr="00642FEB" w:rsidRDefault="00A33EC6" w:rsidP="00A33EC6">
      <w:pPr>
        <w:spacing w:after="0"/>
        <w:ind w:firstLine="284"/>
        <w:rPr>
          <w:lang w:bidi="en-US"/>
        </w:rPr>
      </w:pPr>
      <w:r w:rsidRPr="00642FEB">
        <w:rPr>
          <w:lang w:bidi="en-US"/>
        </w:rPr>
        <w:t>- Šilumos punktai, vandentiekio ir nuotekų siurblinės, vėdinimo ir oro kondicionavimo įrangos patalpos, inžinerinių sistemų ir pastato technologinių įrenginių valdymo patalpos, liftų, kitos įrangos ir valdymo patalpos (apie 150 kv. m).</w:t>
      </w:r>
    </w:p>
    <w:p w:rsidR="00A33EC6" w:rsidRPr="00642FEB" w:rsidRDefault="00A33EC6" w:rsidP="00A33EC6">
      <w:pPr>
        <w:spacing w:after="0"/>
        <w:ind w:firstLine="284"/>
        <w:rPr>
          <w:lang w:bidi="en-US"/>
        </w:rPr>
      </w:pPr>
      <w:r w:rsidRPr="00642FEB">
        <w:rPr>
          <w:lang w:bidi="en-US"/>
        </w:rPr>
        <w:t>- Laiptinės, holas, koridoriai, tambūrai (apie 350 kv. m).</w:t>
      </w:r>
    </w:p>
    <w:p w:rsidR="00A33EC6" w:rsidRPr="00642FEB" w:rsidRDefault="00A33EC6" w:rsidP="00A33EC6">
      <w:pPr>
        <w:spacing w:after="0"/>
        <w:ind w:firstLine="284"/>
        <w:rPr>
          <w:lang w:bidi="en-US"/>
        </w:rPr>
      </w:pPr>
    </w:p>
    <w:p w:rsidR="00A33EC6" w:rsidRPr="00642FEB" w:rsidRDefault="00A33EC6" w:rsidP="00A33EC6">
      <w:pPr>
        <w:spacing w:after="0"/>
        <w:ind w:firstLine="284"/>
        <w:rPr>
          <w:lang w:bidi="en-US"/>
        </w:rPr>
      </w:pPr>
      <w:r w:rsidRPr="00642FEB">
        <w:rPr>
          <w:lang w:bidi="en-US"/>
        </w:rPr>
        <w:t xml:space="preserve">Pagal STR 2.02.02:2004 „Visuomeninės paskirties statiniai“(1.1.1.) apie 240 kv. m. patalpų gali būti įrengtos rūsyje, t.y.: </w:t>
      </w:r>
    </w:p>
    <w:p w:rsidR="00A33EC6" w:rsidRPr="00642FEB" w:rsidRDefault="00A33EC6" w:rsidP="00A33EC6">
      <w:pPr>
        <w:spacing w:after="0"/>
        <w:ind w:firstLine="284"/>
        <w:rPr>
          <w:lang w:bidi="en-US"/>
        </w:rPr>
      </w:pPr>
      <w:r w:rsidRPr="00642FEB">
        <w:rPr>
          <w:lang w:bidi="en-US"/>
        </w:rPr>
        <w:t>Šilumos punktai, vandentiekio ir nuotekų siurblinės, vėdinimo ir oro kondicionavimo įrangos patalpos, inžinerinių sistemų ir pastato technologinių įrenginių valdymo patalpos, liftų, eskalatorių įrangos ir valdymo patalpos, t.y. apie 150 kv. m.</w:t>
      </w:r>
    </w:p>
    <w:p w:rsidR="00A33EC6" w:rsidRPr="00642FEB" w:rsidRDefault="00A33EC6" w:rsidP="00A33EC6">
      <w:pPr>
        <w:spacing w:after="0"/>
        <w:ind w:firstLine="284"/>
        <w:rPr>
          <w:lang w:bidi="en-US"/>
        </w:rPr>
      </w:pPr>
      <w:r w:rsidRPr="00642FEB">
        <w:rPr>
          <w:lang w:bidi="en-US"/>
        </w:rPr>
        <w:t>Drabužinės, tualetai, moterų higienos patalpos, prausyklos, dušinės, persirengimo patalpos, t.y. apie 10 kv. m.</w:t>
      </w:r>
    </w:p>
    <w:p w:rsidR="00A33EC6" w:rsidRPr="00642FEB" w:rsidRDefault="00A33EC6" w:rsidP="00A33EC6">
      <w:pPr>
        <w:spacing w:after="0"/>
        <w:ind w:firstLine="284"/>
        <w:rPr>
          <w:lang w:bidi="en-US"/>
        </w:rPr>
      </w:pPr>
      <w:r w:rsidRPr="00642FEB">
        <w:rPr>
          <w:lang w:bidi="en-US"/>
        </w:rPr>
        <w:t>Inventoriaus ir sandėliavimo patalpos, t.y. apie 50 kv. m.</w:t>
      </w:r>
    </w:p>
    <w:p w:rsidR="00A33EC6" w:rsidRPr="00642FEB" w:rsidRDefault="00A33EC6" w:rsidP="00A33EC6">
      <w:pPr>
        <w:spacing w:after="0"/>
        <w:ind w:firstLine="284"/>
        <w:rPr>
          <w:lang w:bidi="en-US"/>
        </w:rPr>
      </w:pPr>
      <w:r w:rsidRPr="00642FEB">
        <w:rPr>
          <w:lang w:bidi="en-US"/>
        </w:rPr>
        <w:t>Skalbinių patalpos, drabužių valymo ir lyginimo patalpos, drabužių ir avalynės džiovyklos, t.y. apie 30 kv. m.</w:t>
      </w:r>
    </w:p>
    <w:p w:rsidR="00A33EC6" w:rsidRPr="00642FEB" w:rsidRDefault="00A33EC6" w:rsidP="00A33EC6">
      <w:pPr>
        <w:spacing w:after="0"/>
        <w:ind w:firstLine="284"/>
        <w:rPr>
          <w:lang w:bidi="en-US"/>
        </w:rPr>
      </w:pPr>
    </w:p>
    <w:p w:rsidR="00A33EC6" w:rsidRPr="00642FEB" w:rsidRDefault="00A33EC6" w:rsidP="00A33EC6">
      <w:pPr>
        <w:spacing w:after="0"/>
        <w:ind w:firstLine="284"/>
        <w:rPr>
          <w:lang w:bidi="en-US"/>
        </w:rPr>
      </w:pPr>
      <w:r w:rsidRPr="00642FEB">
        <w:rPr>
          <w:lang w:bidi="en-US"/>
        </w:rPr>
        <w:t>Iki 3 metų amžiaus vaikų 12 grupių patalpos įrengiamos pirmame aukšte su atskiru išėjimu į lauką. Taip pat 1 aukšte turi būti įrengta virtuvė. 1 aukšto plotas būtų apie 1260 kv. m.</w:t>
      </w:r>
    </w:p>
    <w:p w:rsidR="00A33EC6" w:rsidRPr="00642FEB" w:rsidRDefault="00A33EC6" w:rsidP="00A33EC6">
      <w:pPr>
        <w:spacing w:after="0"/>
        <w:ind w:firstLine="284"/>
        <w:rPr>
          <w:lang w:bidi="en-US"/>
        </w:rPr>
      </w:pPr>
      <w:r w:rsidRPr="00642FEB">
        <w:rPr>
          <w:lang w:bidi="en-US"/>
        </w:rPr>
        <w:t xml:space="preserve">Visos kitos patalpos gali būti įrengtos 2 aukšte. 2 aukšto plotas būtų 1260 kv. m. </w:t>
      </w:r>
    </w:p>
    <w:p w:rsidR="00A33EC6" w:rsidRPr="00642FEB" w:rsidRDefault="00A33EC6" w:rsidP="00A33EC6">
      <w:pPr>
        <w:spacing w:after="0"/>
        <w:ind w:firstLine="284"/>
        <w:rPr>
          <w:lang w:bidi="en-US"/>
        </w:rPr>
      </w:pPr>
      <w:r w:rsidRPr="00642FEB">
        <w:rPr>
          <w:lang w:bidi="en-US"/>
        </w:rPr>
        <w:t>Atsižvelgiant į tai, pastate / pastatuose turi būti ne mažiau kaip 14 įėjimų į pastatus ir 3 laiptinių.</w:t>
      </w:r>
    </w:p>
    <w:p w:rsidR="00A33EC6" w:rsidRPr="00642FEB" w:rsidRDefault="00A33EC6" w:rsidP="00A33EC6">
      <w:pPr>
        <w:spacing w:after="0"/>
        <w:ind w:firstLine="284"/>
        <w:rPr>
          <w:lang w:bidi="en-US"/>
        </w:rPr>
      </w:pPr>
      <w:r w:rsidRPr="00642FEB">
        <w:rPr>
          <w:lang w:bidi="en-US"/>
        </w:rPr>
        <w:t>Vaikų ugdymo, virtuvės, administracijos patalpose turi būti tiesioginis natūralus apšvietimas (insoliacija patalpose turi būti ne trumpesnė kaip 3 val.), t.y. patalpų langai turi būti orientuoti į pietrytinę/pietinę/pietvakarinę pusę. Atsižvelgiant į žemės sklypo plotą, gali būti projektuojamas 1 pastatas ar 3 atskiri pastatai, sujungiami galerija.</w:t>
      </w:r>
    </w:p>
    <w:p w:rsidR="00A33EC6" w:rsidRPr="00642FEB" w:rsidRDefault="00A33EC6" w:rsidP="00A33EC6">
      <w:pPr>
        <w:spacing w:after="0"/>
        <w:ind w:firstLine="284"/>
        <w:rPr>
          <w:lang w:bidi="en-US"/>
        </w:rPr>
      </w:pPr>
    </w:p>
    <w:p w:rsidR="00A33EC6" w:rsidRPr="00642FEB" w:rsidRDefault="00A33EC6" w:rsidP="00A33EC6">
      <w:pPr>
        <w:spacing w:after="0"/>
        <w:ind w:firstLine="284"/>
        <w:rPr>
          <w:lang w:bidi="en-US"/>
        </w:rPr>
      </w:pPr>
      <w:r w:rsidRPr="00642FEB">
        <w:rPr>
          <w:lang w:bidi="en-US"/>
        </w:rPr>
        <w:t>Šios veiklos įgyvendinimui yra būtinos</w:t>
      </w:r>
      <w:r w:rsidRPr="00642FEB">
        <w:t xml:space="preserve"> </w:t>
      </w:r>
      <w:r>
        <w:rPr>
          <w:lang w:bidi="en-US"/>
        </w:rPr>
        <w:t>2.140.393</w:t>
      </w:r>
      <w:r w:rsidRPr="00642FEB">
        <w:rPr>
          <w:lang w:bidi="en-US"/>
        </w:rPr>
        <w:t xml:space="preserve"> EUR investicijos į infrastruktūrą (žr. lentelę žemiau).</w:t>
      </w:r>
    </w:p>
    <w:p w:rsidR="00A33EC6" w:rsidRPr="00642FEB" w:rsidRDefault="00A33EC6" w:rsidP="00A33EC6">
      <w:pPr>
        <w:spacing w:after="0"/>
        <w:ind w:firstLine="284"/>
        <w:rPr>
          <w:lang w:bidi="en-US"/>
        </w:rPr>
      </w:pPr>
    </w:p>
    <w:p w:rsidR="00A33EC6" w:rsidRPr="00642FEB" w:rsidRDefault="00A33EC6" w:rsidP="00A33EC6">
      <w:pPr>
        <w:spacing w:after="0"/>
        <w:ind w:firstLine="284"/>
        <w:rPr>
          <w:lang w:bidi="en-US"/>
        </w:rPr>
      </w:pPr>
      <w:r w:rsidRPr="00642FEB">
        <w:rPr>
          <w:lang w:bidi="en-US"/>
        </w:rPr>
        <w:t>Be to, siekiant užtikrinti naujai sukurtos infrastruktūros tinkamumą naudoti pagal paskirtį, būtina įsigyti viešųjų paslaugų teikimui reikalingą virtuvės technologinę įrangą, baldus bei kitą techninę įrangą, kurios sąrašas yra pateikiamas žemiau (žr. lentelę žemiau).</w:t>
      </w:r>
    </w:p>
    <w:p w:rsidR="00A33EC6" w:rsidRPr="00642FEB" w:rsidRDefault="00A33EC6" w:rsidP="00A33EC6">
      <w:pPr>
        <w:spacing w:after="0"/>
        <w:ind w:firstLine="284"/>
        <w:rPr>
          <w:lang w:bidi="en-US"/>
        </w:rPr>
      </w:pPr>
    </w:p>
    <w:p w:rsidR="00A33EC6" w:rsidRPr="00642FEB" w:rsidRDefault="00A33EC6" w:rsidP="00A33EC6">
      <w:pPr>
        <w:spacing w:after="0"/>
        <w:ind w:firstLine="284"/>
        <w:rPr>
          <w:lang w:bidi="en-US"/>
        </w:rPr>
      </w:pPr>
      <w:r w:rsidRPr="00642FEB">
        <w:rPr>
          <w:lang w:bidi="en-US"/>
        </w:rPr>
        <w:t>Šios veiklos įgyvendinimui yra būtinos</w:t>
      </w:r>
      <w:r w:rsidRPr="00642FEB">
        <w:t xml:space="preserve"> </w:t>
      </w:r>
      <w:r>
        <w:rPr>
          <w:lang w:bidi="en-US"/>
        </w:rPr>
        <w:t>167.549</w:t>
      </w:r>
      <w:r w:rsidRPr="00642FEB">
        <w:rPr>
          <w:lang w:bidi="en-US"/>
        </w:rPr>
        <w:t xml:space="preserve"> EUR investicijos į įrangą.</w:t>
      </w:r>
    </w:p>
    <w:p w:rsidR="00A33EC6" w:rsidRPr="00642FEB" w:rsidRDefault="00A33EC6" w:rsidP="00A33EC6">
      <w:pPr>
        <w:spacing w:after="0"/>
        <w:ind w:firstLine="284"/>
        <w:rPr>
          <w:lang w:bidi="en-US"/>
        </w:rPr>
      </w:pPr>
    </w:p>
    <w:p w:rsidR="00A33EC6" w:rsidRPr="00642FEB" w:rsidRDefault="00A33EC6" w:rsidP="00A33EC6"/>
    <w:p w:rsidR="00A33EC6" w:rsidRPr="00642FEB" w:rsidRDefault="00A33EC6" w:rsidP="00A33EC6">
      <w:pPr>
        <w:sectPr w:rsidR="00A33EC6" w:rsidRPr="00642FEB" w:rsidSect="007729DF">
          <w:pgSz w:w="11906" w:h="16838"/>
          <w:pgMar w:top="1701" w:right="567" w:bottom="1134" w:left="1701" w:header="567" w:footer="567" w:gutter="0"/>
          <w:cols w:space="1296"/>
          <w:titlePg/>
          <w:docGrid w:linePitch="360"/>
        </w:sectPr>
      </w:pPr>
    </w:p>
    <w:p w:rsidR="00A33EC6" w:rsidRPr="00642FEB" w:rsidRDefault="00A33EC6" w:rsidP="00A33EC6">
      <w:pPr>
        <w:pStyle w:val="Caption"/>
        <w:spacing w:after="120"/>
        <w:rPr>
          <w:b w:val="0"/>
          <w:color w:val="auto"/>
          <w:sz w:val="22"/>
          <w:szCs w:val="22"/>
        </w:rPr>
      </w:pPr>
      <w:bookmarkStart w:id="80" w:name="_Toc416418436"/>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4</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2.1.1. investicijų sum</w:t>
      </w:r>
      <w:r>
        <w:rPr>
          <w:b w:val="0"/>
          <w:color w:val="auto"/>
          <w:sz w:val="22"/>
          <w:szCs w:val="22"/>
        </w:rPr>
        <w:t>a</w:t>
      </w:r>
      <w:bookmarkEnd w:id="80"/>
    </w:p>
    <w:tbl>
      <w:tblPr>
        <w:tblStyle w:val="LightList-Accent1"/>
        <w:tblW w:w="5000" w:type="pct"/>
        <w:tblLook w:val="04A0" w:firstRow="1" w:lastRow="0" w:firstColumn="1" w:lastColumn="0" w:noHBand="0" w:noVBand="1"/>
      </w:tblPr>
      <w:tblGrid>
        <w:gridCol w:w="262"/>
        <w:gridCol w:w="1263"/>
        <w:gridCol w:w="704"/>
        <w:gridCol w:w="704"/>
        <w:gridCol w:w="952"/>
        <w:gridCol w:w="1200"/>
        <w:gridCol w:w="814"/>
        <w:gridCol w:w="1338"/>
        <w:gridCol w:w="814"/>
        <w:gridCol w:w="989"/>
        <w:gridCol w:w="814"/>
      </w:tblGrid>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FFFFFF"/>
                <w:sz w:val="18"/>
              </w:rPr>
            </w:pPr>
          </w:p>
        </w:tc>
        <w:tc>
          <w:tcPr>
            <w:tcW w:w="901"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Statinio pavadinimas</w:t>
            </w:r>
          </w:p>
        </w:tc>
        <w:tc>
          <w:tcPr>
            <w:tcW w:w="309"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Mato vnt.</w:t>
            </w:r>
          </w:p>
        </w:tc>
        <w:tc>
          <w:tcPr>
            <w:tcW w:w="309"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Kiekis</w:t>
            </w:r>
          </w:p>
        </w:tc>
        <w:tc>
          <w:tcPr>
            <w:tcW w:w="427"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Vieneto kaina</w:t>
            </w:r>
          </w:p>
        </w:tc>
        <w:tc>
          <w:tcPr>
            <w:tcW w:w="545"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Koeficientas</w:t>
            </w:r>
          </w:p>
        </w:tc>
        <w:tc>
          <w:tcPr>
            <w:tcW w:w="362"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Iš viso</w:t>
            </w:r>
          </w:p>
        </w:tc>
        <w:tc>
          <w:tcPr>
            <w:tcW w:w="610"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Projektavimas ir kitos inžinerinės paslaugos (5 proc.)</w:t>
            </w:r>
          </w:p>
        </w:tc>
        <w:tc>
          <w:tcPr>
            <w:tcW w:w="362"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Iš viso:</w:t>
            </w:r>
          </w:p>
        </w:tc>
        <w:tc>
          <w:tcPr>
            <w:tcW w:w="445"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Užsakovo rezervas (15 proc.)</w:t>
            </w:r>
          </w:p>
        </w:tc>
        <w:tc>
          <w:tcPr>
            <w:tcW w:w="362"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Bendra kaina (EUR)</w:t>
            </w:r>
          </w:p>
        </w:tc>
      </w:tr>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pct"/>
            <w:gridSpan w:val="2"/>
            <w:noWrap/>
            <w:hideMark/>
          </w:tcPr>
          <w:p w:rsidR="00A33EC6" w:rsidRPr="009933E1" w:rsidRDefault="00A33EC6" w:rsidP="00A33EC6">
            <w:pPr>
              <w:spacing w:after="0"/>
              <w:jc w:val="center"/>
              <w:rPr>
                <w:sz w:val="18"/>
              </w:rPr>
            </w:pPr>
            <w:r w:rsidRPr="009933E1">
              <w:rPr>
                <w:sz w:val="18"/>
              </w:rPr>
              <w:t>Veikla Nr. 2.1.1.</w:t>
            </w:r>
          </w:p>
        </w:tc>
        <w:tc>
          <w:tcPr>
            <w:tcW w:w="309"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09"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27"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545"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62"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610"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62"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45"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62"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349.834</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Susisiekimo komunikacijos</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Automobilių stovėjimo aikštelės</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kv. 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120</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56,73</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6.808</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340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7.148</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1.072</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8.220</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Įvažiavimas ir apsisukimo aikštelė</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xml:space="preserve">kv. m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121</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47,87</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5.792</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290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6.082</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912</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6.994</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Betono trinkelių danga</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xml:space="preserve">kv. m </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116</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63,19</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7.330</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367</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7.697</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1.154</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8.851</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Želdiniai</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kv. 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87</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9,50</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827</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41</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868</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130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998</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Prisijungimo inžineriniai tinklai</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Vandentiekio tinklai</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78,51</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3.140</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157</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3.297</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495</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3.792</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 xml:space="preserve">Nuotekų šalinimo tinklai </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40</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126,14</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5.046</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252</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5.298</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795</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6.093</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Lietaus nuotekų surinkimas</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54,33</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2.173</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109</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2.282</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342</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2.624</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Šilumos tiekimo tinklai</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40</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640,75</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25.630</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1.282</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26.912</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4.037</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30.948</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Elektros tinklai</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150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35,66</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5.349</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267</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5.616</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842</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6.459</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Lauko apšvietimas</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700</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18,19</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12.733</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637</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13.370</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2.005</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15.375</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Kompiuteriniai ir telefoniniai tinklai</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4,33</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173</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9</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182</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27</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209</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Teritorijos tvarkymas</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Porėtos gumos vaikų žaidimo aikštelių danga</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xml:space="preserve">kv. m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1.200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87,36</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104.832</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5.242</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110.074</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16.511</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126.585</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Vaikų žaidimo pavėsinės–stoginės</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kv.m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320</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119,68</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38.298</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1.915</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40.212</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6.032</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46.244</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 xml:space="preserve">Vaikų darželio teritorijos žaidimo  elementai (pvz., smėlio dėžių, sūpynių ir pan.)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xml:space="preserve">kompl.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16</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1.436,13</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22.978</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1.149</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24.127</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3.619</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27.746</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Teritorijos aptvėrimas</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m</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255</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76,60</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19.533</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977</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20.510</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3.076</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23.586</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 xml:space="preserve">Buitinių atliekų konteineriams skirta vieta su kieta danga ir pastoge, dengiančia konteinerius nuo kritulių, aptverta  1,2 m aukščio aptvaru iš trijų pusių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xml:space="preserve">kompl.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2.872,26</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2.872</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144</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3.016</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452</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3.468</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Sklypo bendrojo naudojimo inžineriniai tinklai</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09"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27"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5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610"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445"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noWrap/>
            <w:hideMark/>
          </w:tcPr>
          <w:p w:rsidR="00A33EC6" w:rsidRPr="009933E1" w:rsidRDefault="00A33EC6" w:rsidP="00A33EC6">
            <w:pPr>
              <w:spacing w:after="0"/>
              <w:jc w:val="center"/>
              <w:rPr>
                <w:color w:val="000000"/>
                <w:sz w:val="18"/>
              </w:rPr>
            </w:pPr>
            <w:r w:rsidRPr="009933E1">
              <w:rPr>
                <w:color w:val="000000"/>
                <w:sz w:val="18"/>
              </w:rPr>
              <w:t> </w:t>
            </w:r>
          </w:p>
        </w:tc>
        <w:tc>
          <w:tcPr>
            <w:tcW w:w="90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Inžineriniai tinklai (zona 1)</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xml:space="preserve">kompl. </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31.640,67</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1,00</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31.641</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31.641</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362"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31.641</w:t>
            </w:r>
          </w:p>
        </w:tc>
      </w:tr>
    </w:tbl>
    <w:p w:rsidR="00A33EC6" w:rsidRPr="00642FEB" w:rsidRDefault="00A33EC6" w:rsidP="00A33EC6">
      <w:pPr>
        <w:ind w:firstLine="284"/>
        <w:rPr>
          <w:b/>
        </w:rPr>
      </w:pPr>
      <w:r w:rsidRPr="00642FEB">
        <w:rPr>
          <w:i/>
          <w:sz w:val="18"/>
          <w:szCs w:val="18"/>
        </w:rPr>
        <w:t>Duomenų šaltinis: sudaryta autorių.</w:t>
      </w:r>
    </w:p>
    <w:p w:rsidR="00A33EC6" w:rsidRPr="00642FEB" w:rsidRDefault="00A33EC6" w:rsidP="00A33EC6">
      <w:pPr>
        <w:pStyle w:val="Caption"/>
        <w:spacing w:after="120"/>
        <w:rPr>
          <w:b w:val="0"/>
          <w:color w:val="auto"/>
          <w:sz w:val="22"/>
          <w:szCs w:val="22"/>
        </w:rPr>
      </w:pPr>
      <w:bookmarkStart w:id="81" w:name="_Toc416418437"/>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5</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2.1.2. investicijų sum</w:t>
      </w:r>
      <w:r>
        <w:rPr>
          <w:b w:val="0"/>
          <w:color w:val="auto"/>
          <w:sz w:val="22"/>
          <w:szCs w:val="22"/>
        </w:rPr>
        <w:t>a</w:t>
      </w:r>
      <w:bookmarkEnd w:id="81"/>
    </w:p>
    <w:tbl>
      <w:tblPr>
        <w:tblStyle w:val="LightList-Accent1"/>
        <w:tblW w:w="5000" w:type="pct"/>
        <w:tblLook w:val="04A0" w:firstRow="1" w:lastRow="0" w:firstColumn="1" w:lastColumn="0" w:noHBand="0" w:noVBand="1"/>
      </w:tblPr>
      <w:tblGrid>
        <w:gridCol w:w="263"/>
        <w:gridCol w:w="1201"/>
        <w:gridCol w:w="595"/>
        <w:gridCol w:w="696"/>
        <w:gridCol w:w="804"/>
        <w:gridCol w:w="1183"/>
        <w:gridCol w:w="939"/>
        <w:gridCol w:w="1319"/>
        <w:gridCol w:w="939"/>
        <w:gridCol w:w="976"/>
        <w:gridCol w:w="939"/>
      </w:tblGrid>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 w:type="pct"/>
            <w:noWrap/>
            <w:hideMark/>
          </w:tcPr>
          <w:p w:rsidR="00A33EC6" w:rsidRPr="009933E1" w:rsidRDefault="00A33EC6" w:rsidP="00A33EC6">
            <w:pPr>
              <w:spacing w:after="0"/>
              <w:jc w:val="center"/>
              <w:rPr>
                <w:color w:val="FFFFFF"/>
                <w:sz w:val="18"/>
              </w:rPr>
            </w:pPr>
          </w:p>
        </w:tc>
        <w:tc>
          <w:tcPr>
            <w:tcW w:w="858"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Statinio pavadinimas</w:t>
            </w:r>
          </w:p>
        </w:tc>
        <w:tc>
          <w:tcPr>
            <w:tcW w:w="261"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Mato vnt.</w:t>
            </w:r>
          </w:p>
        </w:tc>
        <w:tc>
          <w:tcPr>
            <w:tcW w:w="309"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Kiekis</w:t>
            </w:r>
          </w:p>
        </w:tc>
        <w:tc>
          <w:tcPr>
            <w:tcW w:w="361"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Vieneto kaina</w:t>
            </w:r>
          </w:p>
        </w:tc>
        <w:tc>
          <w:tcPr>
            <w:tcW w:w="545"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Koeficientas</w:t>
            </w:r>
          </w:p>
        </w:tc>
        <w:tc>
          <w:tcPr>
            <w:tcW w:w="427"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Iš viso</w:t>
            </w:r>
          </w:p>
        </w:tc>
        <w:tc>
          <w:tcPr>
            <w:tcW w:w="610"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Projektavimas ir kitos inžinerinės paslaugos (5 proc.)</w:t>
            </w:r>
          </w:p>
        </w:tc>
        <w:tc>
          <w:tcPr>
            <w:tcW w:w="427"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Iš viso:</w:t>
            </w:r>
          </w:p>
        </w:tc>
        <w:tc>
          <w:tcPr>
            <w:tcW w:w="445"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Užsakovo rezervas (15 proc.)</w:t>
            </w:r>
          </w:p>
        </w:tc>
        <w:tc>
          <w:tcPr>
            <w:tcW w:w="427" w:type="pct"/>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Bendra kaina (EUR)</w:t>
            </w:r>
          </w:p>
        </w:tc>
      </w:tr>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pct"/>
            <w:gridSpan w:val="2"/>
            <w:noWrap/>
            <w:hideMark/>
          </w:tcPr>
          <w:p w:rsidR="00A33EC6" w:rsidRPr="009933E1" w:rsidRDefault="00A33EC6" w:rsidP="00A33EC6">
            <w:pPr>
              <w:spacing w:after="0"/>
              <w:jc w:val="center"/>
              <w:rPr>
                <w:sz w:val="18"/>
              </w:rPr>
            </w:pPr>
            <w:r w:rsidRPr="009933E1">
              <w:rPr>
                <w:sz w:val="18"/>
              </w:rPr>
              <w:t>Veikla Nr. 2.1.2.</w:t>
            </w:r>
          </w:p>
        </w:tc>
        <w:tc>
          <w:tcPr>
            <w:tcW w:w="261"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09"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361"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545"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27"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610"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27"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45"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427" w:type="pct"/>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2.140.393</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noWrap/>
            <w:hideMark/>
          </w:tcPr>
          <w:p w:rsidR="00A33EC6" w:rsidRPr="009933E1" w:rsidRDefault="00A33EC6" w:rsidP="00A33EC6">
            <w:pPr>
              <w:spacing w:after="0"/>
              <w:jc w:val="center"/>
              <w:rPr>
                <w:color w:val="000000"/>
                <w:sz w:val="18"/>
              </w:rPr>
            </w:pPr>
            <w:r w:rsidRPr="009933E1">
              <w:rPr>
                <w:color w:val="000000"/>
                <w:sz w:val="18"/>
              </w:rPr>
              <w:t> </w:t>
            </w:r>
          </w:p>
        </w:tc>
        <w:tc>
          <w:tcPr>
            <w:tcW w:w="858"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 xml:space="preserve">Vaikų darželio pastatas  </w:t>
            </w:r>
          </w:p>
        </w:tc>
        <w:tc>
          <w:tcPr>
            <w:tcW w:w="26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kv.m</w:t>
            </w:r>
          </w:p>
        </w:tc>
        <w:tc>
          <w:tcPr>
            <w:tcW w:w="309"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2.760</w:t>
            </w:r>
          </w:p>
        </w:tc>
        <w:tc>
          <w:tcPr>
            <w:tcW w:w="361"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535,20</w:t>
            </w:r>
          </w:p>
        </w:tc>
        <w:tc>
          <w:tcPr>
            <w:tcW w:w="5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1,20</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1.772.582</w:t>
            </w:r>
          </w:p>
        </w:tc>
        <w:tc>
          <w:tcPr>
            <w:tcW w:w="610"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88.629</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1.861.212</w:t>
            </w:r>
          </w:p>
        </w:tc>
        <w:tc>
          <w:tcPr>
            <w:tcW w:w="445"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279.182</w:t>
            </w:r>
          </w:p>
        </w:tc>
        <w:tc>
          <w:tcPr>
            <w:tcW w:w="427" w:type="pct"/>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2.140.393</w:t>
            </w:r>
          </w:p>
        </w:tc>
      </w:tr>
    </w:tbl>
    <w:p w:rsidR="00A33EC6" w:rsidRPr="00642FEB" w:rsidRDefault="00A33EC6" w:rsidP="00A33EC6">
      <w:pPr>
        <w:ind w:firstLine="284"/>
      </w:pPr>
      <w:r w:rsidRPr="00642FEB">
        <w:rPr>
          <w:i/>
          <w:sz w:val="18"/>
          <w:szCs w:val="18"/>
        </w:rPr>
        <w:t>Duomenų šaltinis: sudaryta autorių.</w:t>
      </w:r>
    </w:p>
    <w:p w:rsidR="00A33EC6" w:rsidRPr="00642FEB" w:rsidRDefault="00A33EC6" w:rsidP="00A33EC6"/>
    <w:p w:rsidR="00A33EC6" w:rsidRPr="00642FEB" w:rsidRDefault="00A33EC6" w:rsidP="00A33EC6">
      <w:pPr>
        <w:pStyle w:val="Caption"/>
        <w:spacing w:after="120"/>
        <w:rPr>
          <w:b w:val="0"/>
          <w:color w:val="auto"/>
          <w:sz w:val="22"/>
          <w:szCs w:val="22"/>
        </w:rPr>
      </w:pPr>
      <w:bookmarkStart w:id="82" w:name="_Toc416418438"/>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6</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2.1.2. investicijų sum</w:t>
      </w:r>
      <w:r>
        <w:rPr>
          <w:b w:val="0"/>
          <w:color w:val="auto"/>
          <w:sz w:val="22"/>
          <w:szCs w:val="22"/>
        </w:rPr>
        <w:t>a</w:t>
      </w:r>
      <w:r w:rsidRPr="00642FEB">
        <w:rPr>
          <w:b w:val="0"/>
          <w:color w:val="auto"/>
          <w:sz w:val="22"/>
          <w:szCs w:val="22"/>
        </w:rPr>
        <w:t xml:space="preserve"> </w:t>
      </w:r>
      <w:r>
        <w:rPr>
          <w:b w:val="0"/>
          <w:color w:val="auto"/>
          <w:sz w:val="22"/>
          <w:szCs w:val="22"/>
        </w:rPr>
        <w:t>(</w:t>
      </w:r>
      <w:r w:rsidRPr="00642FEB">
        <w:rPr>
          <w:b w:val="0"/>
          <w:color w:val="auto"/>
          <w:sz w:val="22"/>
          <w:szCs w:val="22"/>
        </w:rPr>
        <w:t>įrangai</w:t>
      </w:r>
      <w:r>
        <w:rPr>
          <w:b w:val="0"/>
          <w:color w:val="auto"/>
          <w:sz w:val="22"/>
          <w:szCs w:val="22"/>
        </w:rPr>
        <w:t>)</w:t>
      </w:r>
      <w:bookmarkEnd w:id="82"/>
    </w:p>
    <w:tbl>
      <w:tblPr>
        <w:tblStyle w:val="LightList-Accent1"/>
        <w:tblW w:w="0" w:type="auto"/>
        <w:tblLook w:val="04A0" w:firstRow="1" w:lastRow="0" w:firstColumn="1" w:lastColumn="0" w:noHBand="0" w:noVBand="1"/>
      </w:tblPr>
      <w:tblGrid>
        <w:gridCol w:w="1538"/>
        <w:gridCol w:w="3068"/>
        <w:gridCol w:w="1765"/>
        <w:gridCol w:w="1767"/>
        <w:gridCol w:w="1716"/>
      </w:tblGrid>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A33EC6" w:rsidRPr="009933E1" w:rsidRDefault="00A33EC6" w:rsidP="00A33EC6">
            <w:pPr>
              <w:spacing w:after="0"/>
              <w:jc w:val="center"/>
              <w:rPr>
                <w:color w:val="FFFFFF"/>
                <w:sz w:val="18"/>
              </w:rPr>
            </w:pPr>
          </w:p>
        </w:tc>
        <w:tc>
          <w:tcPr>
            <w:tcW w:w="0" w:type="auto"/>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Pavadinimas</w:t>
            </w:r>
          </w:p>
        </w:tc>
        <w:tc>
          <w:tcPr>
            <w:tcW w:w="0" w:type="auto"/>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Kiekis (kompl./vnt.)</w:t>
            </w:r>
          </w:p>
        </w:tc>
        <w:tc>
          <w:tcPr>
            <w:tcW w:w="0" w:type="auto"/>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Vieneto kaina (EUR)</w:t>
            </w:r>
          </w:p>
        </w:tc>
        <w:tc>
          <w:tcPr>
            <w:tcW w:w="0" w:type="auto"/>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933E1">
              <w:rPr>
                <w:color w:val="FFFFFF"/>
                <w:sz w:val="18"/>
              </w:rPr>
              <w:t>Bendra kaina (EUR)</w:t>
            </w:r>
          </w:p>
        </w:tc>
      </w:tr>
      <w:tr w:rsidR="00A33EC6" w:rsidRPr="009933E1" w:rsidTr="00A33E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A33EC6" w:rsidRPr="009933E1" w:rsidRDefault="00A33EC6" w:rsidP="00A33EC6">
            <w:pPr>
              <w:spacing w:after="0"/>
              <w:jc w:val="center"/>
              <w:rPr>
                <w:sz w:val="18"/>
              </w:rPr>
            </w:pPr>
            <w:r w:rsidRPr="009933E1">
              <w:rPr>
                <w:sz w:val="18"/>
              </w:rPr>
              <w:t>Veikla Nr. 2.1.2.</w:t>
            </w:r>
          </w:p>
        </w:tc>
        <w:tc>
          <w:tcPr>
            <w:tcW w:w="0" w:type="auto"/>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0" w:type="auto"/>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0" w:type="auto"/>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 </w:t>
            </w:r>
          </w:p>
        </w:tc>
        <w:tc>
          <w:tcPr>
            <w:tcW w:w="0" w:type="auto"/>
            <w:noWrap/>
            <w:hideMark/>
          </w:tcPr>
          <w:p w:rsidR="00A33EC6" w:rsidRPr="009933E1" w:rsidRDefault="00A33EC6" w:rsidP="00A33EC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933E1">
              <w:rPr>
                <w:sz w:val="18"/>
              </w:rPr>
              <w:t>167.549</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Virtuvės technologinė įranga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23.935,54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23.936</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Baldai</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 </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Trijų aukštų lova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167,55</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3.351</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Medinė lovytė</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120</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71,81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8.617</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Sieninė lova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263,29</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2.633</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Komoda</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76,60</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2.451</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Spintelė</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32</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95,74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3.064</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Lentyna</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167,55</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5.362</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Knygų lentyna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71,81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287</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Sekcija žaislams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406,90</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4.883</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Keturių dalių persirengimo spintelės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119,68</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2.394</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Penkių dalių persirengimo spintelės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143,61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3.447</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Kėdutės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180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14,36</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2.585</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Staliukai</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180</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59,84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10.771</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Minkštasuolis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48</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71,81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3.447</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Minkštosios figūros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8</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55,05</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440</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Naktipuodžių lentyna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83,78</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670</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Lavinantys baldai</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71,81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287</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Lavinantys baldai</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143,61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574</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Lavinantys baldai</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215,42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862</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Kilimai</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16</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222,60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3.562</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Konferencijų stalas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454,78</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910</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Konferencijų kėdė</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60</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23,93</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1.436</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Kompiuterinis stalas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239,36</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5.745</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Sekcija dokumentams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119,68</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2.872</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 xml:space="preserve">Drabužių spinta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167,55</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1.005</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Staliukas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47,87</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191</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Biuro kėdė</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59,84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1.436</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Minkštas baldų kompl.</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646,26</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646</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Vadovo kėdė</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107,71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108</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Įranga</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 </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Projektoriaus ekranas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694,13</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1.388</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Projektorius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1.220,71</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2.441</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Projektoriaus laikiklis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50,26</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101</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Garso įranga kompl.</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2</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8.856,15</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17.712</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Kompiuterinė technika</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24</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718,07</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17.234</w:t>
            </w:r>
          </w:p>
        </w:tc>
      </w:tr>
      <w:tr w:rsidR="00A33EC6" w:rsidRPr="009933E1" w:rsidTr="00A3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933E1">
              <w:rPr>
                <w:iCs/>
                <w:color w:val="000000"/>
                <w:sz w:val="18"/>
              </w:rPr>
              <w:t>Daugiafunkcinis įrenginys</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4</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191,49</w:t>
            </w:r>
          </w:p>
        </w:tc>
        <w:tc>
          <w:tcPr>
            <w:tcW w:w="0" w:type="auto"/>
            <w:noWrap/>
            <w:hideMark/>
          </w:tcPr>
          <w:p w:rsidR="00A33EC6" w:rsidRPr="009933E1" w:rsidRDefault="00A33EC6" w:rsidP="00A33EC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933E1">
              <w:rPr>
                <w:color w:val="000000"/>
                <w:sz w:val="18"/>
              </w:rPr>
              <w:t>766</w:t>
            </w:r>
          </w:p>
        </w:tc>
      </w:tr>
      <w:tr w:rsidR="00A33EC6" w:rsidRPr="009933E1" w:rsidTr="00A33EC6">
        <w:tc>
          <w:tcPr>
            <w:cnfStyle w:val="001000000000" w:firstRow="0" w:lastRow="0" w:firstColumn="1" w:lastColumn="0" w:oddVBand="0" w:evenVBand="0" w:oddHBand="0" w:evenHBand="0" w:firstRowFirstColumn="0" w:firstRowLastColumn="0" w:lastRowFirstColumn="0" w:lastRowLastColumn="0"/>
            <w:tcW w:w="0" w:type="auto"/>
            <w:hideMark/>
          </w:tcPr>
          <w:p w:rsidR="00A33EC6" w:rsidRPr="009933E1" w:rsidRDefault="00A33EC6" w:rsidP="00A33EC6">
            <w:pPr>
              <w:spacing w:after="0"/>
              <w:jc w:val="center"/>
              <w:rPr>
                <w:color w:val="000000"/>
                <w:sz w:val="18"/>
              </w:rPr>
            </w:pPr>
            <w:r w:rsidRPr="009933E1">
              <w:rPr>
                <w:color w:val="000000"/>
                <w:sz w:val="18"/>
              </w:rPr>
              <w:t> </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933E1">
              <w:rPr>
                <w:iCs/>
                <w:color w:val="000000"/>
                <w:sz w:val="18"/>
              </w:rPr>
              <w:t>Kita įranga ir inventorius</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1</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29.936,18</w:t>
            </w:r>
          </w:p>
        </w:tc>
        <w:tc>
          <w:tcPr>
            <w:tcW w:w="0" w:type="auto"/>
            <w:noWrap/>
            <w:hideMark/>
          </w:tcPr>
          <w:p w:rsidR="00A33EC6" w:rsidRPr="009933E1" w:rsidRDefault="00A33EC6" w:rsidP="00A33EC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933E1">
              <w:rPr>
                <w:color w:val="000000"/>
                <w:sz w:val="18"/>
              </w:rPr>
              <w:t>29.936</w:t>
            </w:r>
          </w:p>
        </w:tc>
      </w:tr>
    </w:tbl>
    <w:p w:rsidR="00A33EC6" w:rsidRPr="00642FEB" w:rsidRDefault="00A33EC6" w:rsidP="00A33EC6">
      <w:pPr>
        <w:ind w:firstLine="284"/>
      </w:pPr>
      <w:r w:rsidRPr="00642FEB">
        <w:rPr>
          <w:i/>
          <w:sz w:val="18"/>
          <w:szCs w:val="18"/>
        </w:rPr>
        <w:t>Duomenų šaltinis: sudaryta autorių.</w:t>
      </w:r>
    </w:p>
    <w:p w:rsidR="009B268E" w:rsidRPr="00642FEB" w:rsidRDefault="002A5563" w:rsidP="002A5563">
      <w:pPr>
        <w:spacing w:after="0"/>
        <w:ind w:firstLine="284"/>
        <w:rPr>
          <w:lang w:bidi="en-US"/>
        </w:rPr>
      </w:pPr>
      <w:r>
        <w:t>Veiklos investicijos sudaro</w:t>
      </w:r>
      <w:r w:rsidR="00303231" w:rsidRPr="00642FEB">
        <w:t xml:space="preserve"> </w:t>
      </w:r>
      <w:r w:rsidR="00B52412">
        <w:rPr>
          <w:lang w:bidi="en-US"/>
        </w:rPr>
        <w:t>2.140.393</w:t>
      </w:r>
      <w:r w:rsidR="00303231" w:rsidRPr="00642FEB">
        <w:rPr>
          <w:lang w:bidi="en-US"/>
        </w:rPr>
        <w:t xml:space="preserve"> EUR investicijo</w:t>
      </w:r>
      <w:r>
        <w:rPr>
          <w:lang w:bidi="en-US"/>
        </w:rPr>
        <w:t>m</w:t>
      </w:r>
      <w:r w:rsidR="00303231" w:rsidRPr="00642FEB">
        <w:rPr>
          <w:lang w:bidi="en-US"/>
        </w:rPr>
        <w:t xml:space="preserve">s į infrastruktūrą </w:t>
      </w:r>
      <w:r>
        <w:rPr>
          <w:lang w:bidi="en-US"/>
        </w:rPr>
        <w:t>bei</w:t>
      </w:r>
      <w:r w:rsidR="009B268E" w:rsidRPr="00642FEB">
        <w:t xml:space="preserve"> </w:t>
      </w:r>
      <w:r w:rsidR="00B52412">
        <w:rPr>
          <w:lang w:bidi="en-US"/>
        </w:rPr>
        <w:t>167.549</w:t>
      </w:r>
      <w:r w:rsidR="009B268E" w:rsidRPr="00642FEB">
        <w:rPr>
          <w:lang w:bidi="en-US"/>
        </w:rPr>
        <w:t xml:space="preserve"> EUR investicijo</w:t>
      </w:r>
      <w:r>
        <w:rPr>
          <w:lang w:bidi="en-US"/>
        </w:rPr>
        <w:t>m</w:t>
      </w:r>
      <w:r w:rsidR="009B268E" w:rsidRPr="00642FEB">
        <w:rPr>
          <w:lang w:bidi="en-US"/>
        </w:rPr>
        <w:t>s į įrangą.</w:t>
      </w:r>
    </w:p>
    <w:p w:rsidR="005A28A5" w:rsidRPr="00914210" w:rsidRDefault="005A28A5" w:rsidP="00914210">
      <w:pPr>
        <w:spacing w:after="0"/>
        <w:ind w:firstLine="284"/>
        <w:rPr>
          <w:b/>
          <w:lang w:bidi="en-US"/>
        </w:rPr>
      </w:pPr>
    </w:p>
    <w:p w:rsidR="009B268E" w:rsidRPr="00642FEB" w:rsidRDefault="00914210" w:rsidP="009B268E">
      <w:pPr>
        <w:spacing w:after="0"/>
        <w:ind w:firstLine="284"/>
        <w:rPr>
          <w:b/>
          <w:lang w:bidi="en-US"/>
        </w:rPr>
      </w:pPr>
      <w:r>
        <w:rPr>
          <w:b/>
          <w:lang w:bidi="en-US"/>
        </w:rPr>
        <w:t xml:space="preserve">Veikla </w:t>
      </w:r>
      <w:r w:rsidR="009B268E" w:rsidRPr="00642FEB">
        <w:rPr>
          <w:b/>
          <w:lang w:bidi="en-US"/>
        </w:rPr>
        <w:t xml:space="preserve">Nr. 2.2.1. </w:t>
      </w:r>
    </w:p>
    <w:p w:rsidR="00993BCD" w:rsidRPr="00642FEB" w:rsidRDefault="00993BCD" w:rsidP="00993BCD">
      <w:pPr>
        <w:spacing w:after="0"/>
        <w:ind w:firstLine="284"/>
        <w:rPr>
          <w:lang w:bidi="en-US"/>
        </w:rPr>
      </w:pPr>
      <w:r w:rsidRPr="00642FEB">
        <w:rPr>
          <w:lang w:bidi="en-US"/>
        </w:rPr>
        <w:t>Įgyvendinant šią veiklą, yra numatyta sukurti inžinerinę infrastruktūrą, kuri yra būtina siekiant užtikrinti futbolo ir lengvosios atletikos aikščių funkcionavimą pagal taikytinų teisės aktų reikalavimus (susisiekimo komunikacijos, prisijungimo inžineriniai tinklai, žemės sklypo bendrojo naudojimo inžineriniai tinklai).</w:t>
      </w:r>
    </w:p>
    <w:p w:rsidR="00993BCD" w:rsidRPr="00642FEB" w:rsidRDefault="00993BCD" w:rsidP="00993BCD">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w:t>
      </w:r>
    </w:p>
    <w:p w:rsidR="00993BCD" w:rsidRPr="00642FEB" w:rsidRDefault="00993BCD" w:rsidP="00993BCD">
      <w:pPr>
        <w:spacing w:after="0"/>
        <w:ind w:firstLine="284"/>
        <w:rPr>
          <w:lang w:bidi="en-US"/>
        </w:rPr>
      </w:pPr>
      <w:r w:rsidRPr="00642FEB">
        <w:rPr>
          <w:lang w:bidi="en-US"/>
        </w:rPr>
        <w:t xml:space="preserve">Atsižvelgiant į statybos techninių reglamentų nuostatas, iš viso futbolo ir lengvosios atletikos aikščių funkcionavimui (keturios skirtingų išmatavimų aikštės) užtikrinti būtina įrengti 448,2 kv. m dangos automobilių stovėjimo vietoms, 450,69 kv. m </w:t>
      </w:r>
      <w:r>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993BCD" w:rsidRDefault="00993BCD" w:rsidP="00993BCD">
      <w:pPr>
        <w:spacing w:after="0"/>
        <w:ind w:firstLine="284"/>
        <w:rPr>
          <w:lang w:bidi="en-US"/>
        </w:rPr>
      </w:pPr>
      <w:r w:rsidRPr="00642FEB">
        <w:rPr>
          <w:lang w:bidi="en-US"/>
        </w:rPr>
        <w:t>Šios veiklos įgyvendinimui yra būtinos</w:t>
      </w:r>
      <w:r w:rsidRPr="00642FEB">
        <w:t xml:space="preserve"> </w:t>
      </w:r>
      <w:r>
        <w:rPr>
          <w:lang w:bidi="en-US"/>
        </w:rPr>
        <w:t>449.859</w:t>
      </w:r>
      <w:r w:rsidRPr="00642FEB">
        <w:rPr>
          <w:lang w:bidi="en-US"/>
        </w:rPr>
        <w:t xml:space="preserve"> EUR investicijos į infrastruktūrą (žr. lentelę žemiau).</w:t>
      </w:r>
    </w:p>
    <w:p w:rsidR="00993BCD" w:rsidRPr="00642FEB" w:rsidRDefault="00993BCD" w:rsidP="00993BCD">
      <w:pPr>
        <w:spacing w:after="0"/>
        <w:ind w:firstLine="284"/>
        <w:rPr>
          <w:lang w:bidi="en-US"/>
        </w:rPr>
      </w:pPr>
    </w:p>
    <w:p w:rsidR="006B0CC8" w:rsidRPr="00642FEB" w:rsidRDefault="006B0CC8" w:rsidP="006B0CC8">
      <w:pPr>
        <w:spacing w:after="0"/>
        <w:ind w:firstLine="284"/>
        <w:rPr>
          <w:b/>
          <w:lang w:bidi="en-US"/>
        </w:rPr>
      </w:pPr>
      <w:r w:rsidRPr="00642FEB">
        <w:rPr>
          <w:b/>
          <w:lang w:bidi="en-US"/>
        </w:rPr>
        <w:t xml:space="preserve">Veikla Nr. 2.2.2. </w:t>
      </w:r>
    </w:p>
    <w:p w:rsidR="00993BCD" w:rsidRPr="00642FEB" w:rsidRDefault="00993BCD" w:rsidP="00993BCD">
      <w:pPr>
        <w:spacing w:after="0"/>
        <w:ind w:firstLine="284"/>
        <w:rPr>
          <w:lang w:bidi="en-US"/>
        </w:rPr>
      </w:pPr>
      <w:r w:rsidRPr="00642FEB">
        <w:rPr>
          <w:lang w:bidi="en-US"/>
        </w:rPr>
        <w:t>Įgyvendinant veiklą, yra numatyta sukurti:</w:t>
      </w:r>
    </w:p>
    <w:p w:rsidR="00993BCD" w:rsidRPr="00642FEB" w:rsidRDefault="00993BCD" w:rsidP="00993BCD">
      <w:pPr>
        <w:pStyle w:val="ListParagraph"/>
        <w:numPr>
          <w:ilvl w:val="0"/>
          <w:numId w:val="11"/>
        </w:numPr>
        <w:spacing w:after="0"/>
        <w:rPr>
          <w:lang w:bidi="en-US"/>
        </w:rPr>
      </w:pPr>
      <w:r w:rsidRPr="00642FEB">
        <w:rPr>
          <w:lang w:bidi="en-US"/>
        </w:rPr>
        <w:t>viena aikštę, kartu su papildomu plotu – 125*170 m, skirtą įvairiaus pobūdžio renginiams;</w:t>
      </w:r>
    </w:p>
    <w:p w:rsidR="00993BCD" w:rsidRPr="00642FEB" w:rsidRDefault="00993BCD" w:rsidP="00993BCD">
      <w:pPr>
        <w:pStyle w:val="ListParagraph"/>
        <w:numPr>
          <w:ilvl w:val="0"/>
          <w:numId w:val="11"/>
        </w:numPr>
        <w:spacing w:after="0"/>
        <w:rPr>
          <w:lang w:bidi="en-US"/>
        </w:rPr>
      </w:pPr>
      <w:r w:rsidRPr="00642FEB">
        <w:rPr>
          <w:lang w:bidi="en-US"/>
        </w:rPr>
        <w:t>viena aikštę, kartu su papildomu plotu – apie 125*85 m ir lengvosios atletikos apšilimo zona, skirtą futbolo treniruotėms;</w:t>
      </w:r>
    </w:p>
    <w:p w:rsidR="00993BCD" w:rsidRPr="00642FEB" w:rsidRDefault="00993BCD" w:rsidP="00993BCD">
      <w:pPr>
        <w:pStyle w:val="ListParagraph"/>
        <w:numPr>
          <w:ilvl w:val="0"/>
          <w:numId w:val="11"/>
        </w:numPr>
        <w:spacing w:after="0"/>
        <w:rPr>
          <w:lang w:bidi="en-US"/>
        </w:rPr>
      </w:pPr>
      <w:r w:rsidRPr="00642FEB">
        <w:rPr>
          <w:lang w:bidi="en-US"/>
        </w:rPr>
        <w:t>futbolo aikštę su lengvosios atletikos mėtimo rungtyms pritaikyta danga, laisvą plotą 3 tūkst. žiūrovų laikinosioms tribūnoms, 9 dirbtinės dangos bėgimo takus bei lengvosios atletikos apšilimų aikštę, kurių bendras plotas yra 14.000 kv. m;</w:t>
      </w:r>
    </w:p>
    <w:p w:rsidR="00993BCD" w:rsidRPr="00642FEB" w:rsidRDefault="00993BCD" w:rsidP="00993BCD">
      <w:pPr>
        <w:pStyle w:val="ListParagraph"/>
        <w:numPr>
          <w:ilvl w:val="0"/>
          <w:numId w:val="11"/>
        </w:numPr>
        <w:spacing w:after="0"/>
        <w:rPr>
          <w:lang w:bidi="en-US"/>
        </w:rPr>
      </w:pPr>
      <w:r w:rsidRPr="00642FEB">
        <w:rPr>
          <w:lang w:bidi="en-US"/>
        </w:rPr>
        <w:t>3.000 žiūrovų tribūna tarpmokyklinių varžybų stebėjimui;</w:t>
      </w:r>
    </w:p>
    <w:p w:rsidR="00993BCD" w:rsidRPr="00642FEB" w:rsidRDefault="00993BCD" w:rsidP="00993BCD">
      <w:pPr>
        <w:pStyle w:val="ListParagraph"/>
        <w:numPr>
          <w:ilvl w:val="0"/>
          <w:numId w:val="11"/>
        </w:numPr>
        <w:spacing w:after="0"/>
        <w:rPr>
          <w:lang w:bidi="en-US"/>
        </w:rPr>
      </w:pPr>
      <w:r w:rsidRPr="00642FEB">
        <w:rPr>
          <w:lang w:bidi="en-US"/>
        </w:rPr>
        <w:t>tvoras aikščių saugumo užtikrinimui;</w:t>
      </w:r>
    </w:p>
    <w:p w:rsidR="00993BCD" w:rsidRPr="00642FEB" w:rsidRDefault="00993BCD" w:rsidP="00993BCD">
      <w:pPr>
        <w:pStyle w:val="ListParagraph"/>
        <w:numPr>
          <w:ilvl w:val="0"/>
          <w:numId w:val="11"/>
        </w:numPr>
        <w:spacing w:after="0"/>
        <w:rPr>
          <w:lang w:bidi="en-US"/>
        </w:rPr>
      </w:pPr>
      <w:r w:rsidRPr="00642FEB">
        <w:rPr>
          <w:lang w:bidi="en-US"/>
        </w:rPr>
        <w:t>administracines patalpas lengvosios atletikos veiklose dalyvaujančių bendruomenės narių naudojimui (150 kv. m).</w:t>
      </w:r>
    </w:p>
    <w:p w:rsidR="00993BCD" w:rsidRPr="00642FEB" w:rsidRDefault="00993BCD" w:rsidP="00993BCD">
      <w:pPr>
        <w:spacing w:after="0"/>
        <w:ind w:firstLine="284"/>
        <w:rPr>
          <w:lang w:bidi="en-US"/>
        </w:rPr>
      </w:pPr>
    </w:p>
    <w:p w:rsidR="00993BCD" w:rsidRPr="00642FEB" w:rsidRDefault="00993BCD" w:rsidP="00993BCD">
      <w:pPr>
        <w:spacing w:after="0"/>
        <w:ind w:firstLine="284"/>
        <w:rPr>
          <w:lang w:bidi="en-US"/>
        </w:rPr>
      </w:pPr>
      <w:r w:rsidRPr="00642FEB">
        <w:rPr>
          <w:lang w:bidi="en-US"/>
        </w:rPr>
        <w:t>Šios veiklos įgyvendinimui yra būtinos</w:t>
      </w:r>
      <w:r w:rsidRPr="00642FEB">
        <w:t xml:space="preserve"> </w:t>
      </w:r>
      <w:r w:rsidRPr="00B52412">
        <w:rPr>
          <w:lang w:bidi="en-US"/>
        </w:rPr>
        <w:t>2.547.424</w:t>
      </w:r>
      <w:r w:rsidRPr="00642FEB">
        <w:rPr>
          <w:lang w:bidi="en-US"/>
        </w:rPr>
        <w:t xml:space="preserve"> EUR investicijos į infrastruktūrą (žr. lentelę žemiau).</w:t>
      </w:r>
    </w:p>
    <w:p w:rsidR="00993BCD" w:rsidRPr="00642FEB" w:rsidRDefault="00993BCD" w:rsidP="00993BCD">
      <w:pPr>
        <w:spacing w:after="0"/>
        <w:ind w:firstLine="284"/>
        <w:rPr>
          <w:lang w:bidi="en-US"/>
        </w:rPr>
      </w:pPr>
    </w:p>
    <w:p w:rsidR="00993BCD" w:rsidRPr="00642FEB" w:rsidRDefault="00993BCD" w:rsidP="00993BCD">
      <w:pPr>
        <w:spacing w:after="0"/>
        <w:ind w:firstLine="284"/>
        <w:rPr>
          <w:lang w:bidi="en-US"/>
        </w:rPr>
      </w:pPr>
      <w:r w:rsidRPr="00642FEB">
        <w:rPr>
          <w:lang w:bidi="en-US"/>
        </w:rPr>
        <w:t>Be to, siekiant užtikrinti naujai sukurtos infrastruktūros tinkamumą naudoti pagal paskirtį, būtina įsigyti fizinio aktyvumo veikloms reikalingą įrangą bei prietaisus, kurių sąrašas yra pateikiamas žemiau (žr. lentelę žemiau).</w:t>
      </w:r>
    </w:p>
    <w:p w:rsidR="00993BCD" w:rsidRPr="00642FEB" w:rsidRDefault="00993BCD" w:rsidP="00993BCD">
      <w:pPr>
        <w:spacing w:after="0"/>
        <w:ind w:firstLine="284"/>
        <w:rPr>
          <w:lang w:bidi="en-US"/>
        </w:rPr>
      </w:pPr>
    </w:p>
    <w:p w:rsidR="00993BCD" w:rsidRPr="00642FEB" w:rsidRDefault="00993BCD" w:rsidP="00993BCD">
      <w:pPr>
        <w:spacing w:after="0"/>
        <w:ind w:firstLine="284"/>
        <w:rPr>
          <w:lang w:bidi="en-US"/>
        </w:rPr>
      </w:pPr>
      <w:r w:rsidRPr="00642FEB">
        <w:rPr>
          <w:lang w:bidi="en-US"/>
        </w:rPr>
        <w:t>Šios veiklos įgyvendinimui yra būtinos</w:t>
      </w:r>
      <w:r w:rsidRPr="00642FEB">
        <w:t xml:space="preserve"> </w:t>
      </w:r>
      <w:r>
        <w:rPr>
          <w:lang w:bidi="en-US"/>
        </w:rPr>
        <w:t>74.711</w:t>
      </w:r>
      <w:r w:rsidRPr="00642FEB">
        <w:rPr>
          <w:lang w:bidi="en-US"/>
        </w:rPr>
        <w:t xml:space="preserve"> EUR investicijos į įrangą.</w:t>
      </w:r>
    </w:p>
    <w:p w:rsidR="00993BCD" w:rsidRDefault="00993BCD">
      <w:pPr>
        <w:spacing w:after="200" w:line="276" w:lineRule="auto"/>
        <w:jc w:val="left"/>
        <w:rPr>
          <w:lang w:bidi="en-US"/>
        </w:rPr>
      </w:pPr>
    </w:p>
    <w:p w:rsidR="00993BCD" w:rsidRPr="00642FEB" w:rsidRDefault="00993BCD" w:rsidP="00993BCD">
      <w:pPr>
        <w:pStyle w:val="Caption"/>
        <w:spacing w:after="120"/>
        <w:rPr>
          <w:b w:val="0"/>
          <w:color w:val="auto"/>
          <w:sz w:val="22"/>
          <w:szCs w:val="22"/>
        </w:rPr>
      </w:pPr>
      <w:bookmarkStart w:id="83" w:name="_Toc416418439"/>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374A59">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374A59">
        <w:rPr>
          <w:b w:val="0"/>
          <w:noProof/>
          <w:color w:val="auto"/>
          <w:sz w:val="22"/>
          <w:szCs w:val="22"/>
        </w:rPr>
        <w:t>7</w:t>
      </w:r>
      <w:r w:rsidRPr="00642FEB">
        <w:rPr>
          <w:b w:val="0"/>
          <w:noProof/>
          <w:color w:val="auto"/>
          <w:sz w:val="22"/>
          <w:szCs w:val="22"/>
        </w:rPr>
        <w:fldChar w:fldCharType="end"/>
      </w:r>
      <w:r>
        <w:rPr>
          <w:b w:val="0"/>
          <w:color w:val="auto"/>
          <w:sz w:val="22"/>
          <w:szCs w:val="22"/>
        </w:rPr>
        <w:t xml:space="preserve">. </w:t>
      </w:r>
      <w:r w:rsidR="00374A59">
        <w:rPr>
          <w:b w:val="0"/>
          <w:color w:val="auto"/>
          <w:sz w:val="22"/>
          <w:szCs w:val="22"/>
        </w:rPr>
        <w:t>V</w:t>
      </w:r>
      <w:r w:rsidRPr="00642FEB">
        <w:rPr>
          <w:b w:val="0"/>
          <w:color w:val="auto"/>
          <w:sz w:val="22"/>
          <w:szCs w:val="22"/>
        </w:rPr>
        <w:t>eiklos Nr. 2.2.1. investicijų sum</w:t>
      </w:r>
      <w:r>
        <w:rPr>
          <w:b w:val="0"/>
          <w:color w:val="auto"/>
          <w:sz w:val="22"/>
          <w:szCs w:val="22"/>
        </w:rPr>
        <w:t>a</w:t>
      </w:r>
      <w:bookmarkEnd w:id="83"/>
    </w:p>
    <w:tbl>
      <w:tblPr>
        <w:tblStyle w:val="LightList-Accent1"/>
        <w:tblW w:w="5000" w:type="pct"/>
        <w:tblLook w:val="04A0" w:firstRow="1" w:lastRow="0" w:firstColumn="1" w:lastColumn="0" w:noHBand="0" w:noVBand="1"/>
      </w:tblPr>
      <w:tblGrid>
        <w:gridCol w:w="263"/>
        <w:gridCol w:w="1249"/>
        <w:gridCol w:w="697"/>
        <w:gridCol w:w="715"/>
        <w:gridCol w:w="1032"/>
        <w:gridCol w:w="1185"/>
        <w:gridCol w:w="805"/>
        <w:gridCol w:w="1321"/>
        <w:gridCol w:w="805"/>
        <w:gridCol w:w="977"/>
        <w:gridCol w:w="805"/>
      </w:tblGrid>
      <w:tr w:rsidR="00993BCD" w:rsidRPr="00D07A3D"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FFFFFF"/>
                <w:sz w:val="18"/>
              </w:rPr>
            </w:pPr>
          </w:p>
        </w:tc>
        <w:tc>
          <w:tcPr>
            <w:tcW w:w="875"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Statinio pavadinimas</w:t>
            </w:r>
          </w:p>
        </w:tc>
        <w:tc>
          <w:tcPr>
            <w:tcW w:w="309"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Mato vnt.</w:t>
            </w:r>
          </w:p>
        </w:tc>
        <w:tc>
          <w:tcPr>
            <w:tcW w:w="318"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Kiekis</w:t>
            </w:r>
          </w:p>
        </w:tc>
        <w:tc>
          <w:tcPr>
            <w:tcW w:w="471"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Vieneto kaina</w:t>
            </w:r>
          </w:p>
        </w:tc>
        <w:tc>
          <w:tcPr>
            <w:tcW w:w="545"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Koeficientas</w:t>
            </w:r>
          </w:p>
        </w:tc>
        <w:tc>
          <w:tcPr>
            <w:tcW w:w="362"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Iš viso</w:t>
            </w:r>
          </w:p>
        </w:tc>
        <w:tc>
          <w:tcPr>
            <w:tcW w:w="610"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Projektavimas ir kitos inžinerinės paslaugos (5 proc.)</w:t>
            </w:r>
          </w:p>
        </w:tc>
        <w:tc>
          <w:tcPr>
            <w:tcW w:w="362"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Iš viso:</w:t>
            </w:r>
          </w:p>
        </w:tc>
        <w:tc>
          <w:tcPr>
            <w:tcW w:w="445"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Užsakovo rezervas (15 proc.)</w:t>
            </w:r>
          </w:p>
        </w:tc>
        <w:tc>
          <w:tcPr>
            <w:tcW w:w="362"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Bendra kaina (EUR)</w:t>
            </w:r>
          </w:p>
        </w:tc>
      </w:tr>
      <w:tr w:rsidR="00993BCD" w:rsidRPr="00D07A3D"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8" w:type="pct"/>
            <w:gridSpan w:val="2"/>
            <w:noWrap/>
            <w:hideMark/>
          </w:tcPr>
          <w:p w:rsidR="00993BCD" w:rsidRPr="00D07A3D" w:rsidRDefault="00993BCD" w:rsidP="004E6CA5">
            <w:pPr>
              <w:spacing w:after="0"/>
              <w:jc w:val="center"/>
              <w:rPr>
                <w:sz w:val="18"/>
              </w:rPr>
            </w:pPr>
            <w:r w:rsidRPr="00D07A3D">
              <w:rPr>
                <w:sz w:val="18"/>
              </w:rPr>
              <w:t>Veikla Nr. 2.2.1.</w:t>
            </w:r>
          </w:p>
        </w:tc>
        <w:tc>
          <w:tcPr>
            <w:tcW w:w="309"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18"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71"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545"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62"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610"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62"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45"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62"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449.859</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Susisiekimo komunikacijos</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Automobilių stovėjimo aikštelės</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kv. m</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448,20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56,73</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25.426</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1.271</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26.698</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4.005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30.702</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Įvažiavimai ir apsisukimo aikštelės</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xml:space="preserve">kv. m </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450,69</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47,87</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21.575</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1.079</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22.653</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3.398</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26.051</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Betono trinkelių danga</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xml:space="preserve">kv. m </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431,60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63,19</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27.273</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1.364</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28.636</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4.295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32.932</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Želdiniai</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kv.m</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323,70</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9,50</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3.075</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154</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3.229</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484</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3.713</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Buitinių atliekų konteineriams skirta vieta</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xml:space="preserve">kompl. </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0,83</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2.872,26</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2.384</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119</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2.503</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375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2.879</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Prisijungimo tinklai</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Vandentiekio tinklai</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332,00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78,51</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26.065</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1.303</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27.369</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4.105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31.474</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 xml:space="preserve">Nuotekų šalinimo tinklai </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132,80</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126,14</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16.751</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838</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17.589</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2.638</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20.227</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Lauko nuotekų šalinimas</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332,00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54,33</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18.038</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902</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18.939</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2.841</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21.780</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Šilumos tiekimo tinklai</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66,40</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640,75</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42.546</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2.127</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44.673</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6.701</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51.374</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Elektros tinklai</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332,00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35,66</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11.839</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592</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12.431</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1.865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14.296</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Lauko apšvietimo tinklai</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332,00</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18,19</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6.039</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302</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6.341</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951</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7.292</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Kompiuteriniai ir telefoniniai tinklai</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m</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66,40</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4,33</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288</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14</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302</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45</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347</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Buitinių atliekų konteineriams skirta vieta</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xml:space="preserve">kompl. </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2,49</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2.872,26</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7.152</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358</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7.510</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1.126</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8.636</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Sklypo bendrojo naudojimo inžineriniai tinklai</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Inžineriniai tinklai (zona 2)</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xml:space="preserve">kompl. </w:t>
            </w:r>
          </w:p>
        </w:tc>
        <w:tc>
          <w:tcPr>
            <w:tcW w:w="318"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0,83</w:t>
            </w:r>
          </w:p>
        </w:tc>
        <w:tc>
          <w:tcPr>
            <w:tcW w:w="471"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131.273,74</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108.957</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108.957</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108.957</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343"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7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Inžineriniai tinklai (zona 1)</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xml:space="preserve">kompl. </w:t>
            </w:r>
          </w:p>
        </w:tc>
        <w:tc>
          <w:tcPr>
            <w:tcW w:w="318"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0,83</w:t>
            </w:r>
          </w:p>
        </w:tc>
        <w:tc>
          <w:tcPr>
            <w:tcW w:w="471"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107.467,00</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89.198</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89.198</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 </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89.198</w:t>
            </w:r>
          </w:p>
        </w:tc>
      </w:tr>
    </w:tbl>
    <w:p w:rsidR="00993BCD" w:rsidRPr="00642FEB" w:rsidRDefault="00993BCD" w:rsidP="00993BCD">
      <w:pPr>
        <w:ind w:firstLine="284"/>
      </w:pPr>
      <w:r w:rsidRPr="00642FEB">
        <w:rPr>
          <w:i/>
          <w:sz w:val="18"/>
          <w:szCs w:val="18"/>
        </w:rPr>
        <w:t>Duomenų šaltinis: sudaryta autorių.</w:t>
      </w:r>
    </w:p>
    <w:p w:rsidR="00993BCD" w:rsidRPr="00642FEB" w:rsidRDefault="00993BCD" w:rsidP="00993BCD">
      <w:pPr>
        <w:spacing w:after="0"/>
        <w:ind w:firstLine="284"/>
        <w:rPr>
          <w:lang w:bidi="en-US"/>
        </w:rPr>
      </w:pPr>
    </w:p>
    <w:p w:rsidR="00993BCD" w:rsidRPr="00642FEB" w:rsidRDefault="00993BCD" w:rsidP="00993BCD">
      <w:pPr>
        <w:pStyle w:val="Caption"/>
        <w:spacing w:after="120"/>
        <w:rPr>
          <w:b w:val="0"/>
          <w:color w:val="auto"/>
          <w:sz w:val="22"/>
          <w:szCs w:val="22"/>
        </w:rPr>
      </w:pPr>
      <w:bookmarkStart w:id="84" w:name="_Toc416418440"/>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374A59">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374A59">
        <w:rPr>
          <w:b w:val="0"/>
          <w:noProof/>
          <w:color w:val="auto"/>
          <w:sz w:val="22"/>
          <w:szCs w:val="22"/>
        </w:rPr>
        <w:t>8</w:t>
      </w:r>
      <w:r w:rsidRPr="00642FEB">
        <w:rPr>
          <w:b w:val="0"/>
          <w:noProof/>
          <w:color w:val="auto"/>
          <w:sz w:val="22"/>
          <w:szCs w:val="22"/>
        </w:rPr>
        <w:fldChar w:fldCharType="end"/>
      </w:r>
      <w:r>
        <w:rPr>
          <w:b w:val="0"/>
          <w:color w:val="auto"/>
          <w:sz w:val="22"/>
          <w:szCs w:val="22"/>
        </w:rPr>
        <w:t xml:space="preserve">. </w:t>
      </w:r>
      <w:r w:rsidR="00374A59">
        <w:rPr>
          <w:b w:val="0"/>
          <w:color w:val="auto"/>
          <w:sz w:val="22"/>
          <w:szCs w:val="22"/>
        </w:rPr>
        <w:t>V</w:t>
      </w:r>
      <w:r w:rsidRPr="00642FEB">
        <w:rPr>
          <w:b w:val="0"/>
          <w:color w:val="auto"/>
          <w:sz w:val="22"/>
          <w:szCs w:val="22"/>
        </w:rPr>
        <w:t>eiklos Nr. 2</w:t>
      </w:r>
      <w:r>
        <w:rPr>
          <w:b w:val="0"/>
          <w:color w:val="auto"/>
          <w:sz w:val="22"/>
          <w:szCs w:val="22"/>
        </w:rPr>
        <w:t>.2.2. investicijų suma</w:t>
      </w:r>
      <w:bookmarkEnd w:id="84"/>
    </w:p>
    <w:tbl>
      <w:tblPr>
        <w:tblStyle w:val="LightList-Accent1"/>
        <w:tblW w:w="5000" w:type="pct"/>
        <w:tblLook w:val="04A0" w:firstRow="1" w:lastRow="0" w:firstColumn="1" w:lastColumn="0" w:noHBand="0" w:noVBand="1"/>
      </w:tblPr>
      <w:tblGrid>
        <w:gridCol w:w="260"/>
        <w:gridCol w:w="1295"/>
        <w:gridCol w:w="674"/>
        <w:gridCol w:w="907"/>
        <w:gridCol w:w="907"/>
        <w:gridCol w:w="1140"/>
        <w:gridCol w:w="777"/>
        <w:gridCol w:w="1269"/>
        <w:gridCol w:w="777"/>
        <w:gridCol w:w="941"/>
        <w:gridCol w:w="907"/>
      </w:tblGrid>
      <w:tr w:rsidR="00993BCD" w:rsidRPr="00D07A3D"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FFFFFF"/>
                <w:sz w:val="18"/>
              </w:rPr>
            </w:pPr>
          </w:p>
        </w:tc>
        <w:tc>
          <w:tcPr>
            <w:tcW w:w="810"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Statinio pavadinimas</w:t>
            </w:r>
          </w:p>
        </w:tc>
        <w:tc>
          <w:tcPr>
            <w:tcW w:w="309"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Mato vnt.</w:t>
            </w:r>
          </w:p>
        </w:tc>
        <w:tc>
          <w:tcPr>
            <w:tcW w:w="427"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Kiekis</w:t>
            </w:r>
          </w:p>
        </w:tc>
        <w:tc>
          <w:tcPr>
            <w:tcW w:w="427"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Vieneto kaina</w:t>
            </w:r>
          </w:p>
        </w:tc>
        <w:tc>
          <w:tcPr>
            <w:tcW w:w="545"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Koeficientas</w:t>
            </w:r>
          </w:p>
        </w:tc>
        <w:tc>
          <w:tcPr>
            <w:tcW w:w="362"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Iš viso</w:t>
            </w:r>
          </w:p>
        </w:tc>
        <w:tc>
          <w:tcPr>
            <w:tcW w:w="610"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Projektavimas ir kitos inžinerinės paslaugos (5 proc.)</w:t>
            </w:r>
          </w:p>
        </w:tc>
        <w:tc>
          <w:tcPr>
            <w:tcW w:w="362"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Iš viso:</w:t>
            </w:r>
          </w:p>
        </w:tc>
        <w:tc>
          <w:tcPr>
            <w:tcW w:w="445"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Užsakovo rezervas (15 proc.)</w:t>
            </w:r>
          </w:p>
        </w:tc>
        <w:tc>
          <w:tcPr>
            <w:tcW w:w="427" w:type="pct"/>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7A3D">
              <w:rPr>
                <w:color w:val="FFFFFF"/>
                <w:sz w:val="18"/>
              </w:rPr>
              <w:t>Bendra kaina (EUR)</w:t>
            </w:r>
          </w:p>
        </w:tc>
      </w:tr>
      <w:tr w:rsidR="00993BCD" w:rsidRPr="00D07A3D"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7" w:type="pct"/>
            <w:gridSpan w:val="2"/>
            <w:noWrap/>
            <w:hideMark/>
          </w:tcPr>
          <w:p w:rsidR="00993BCD" w:rsidRPr="00D07A3D" w:rsidRDefault="00993BCD" w:rsidP="004E6CA5">
            <w:pPr>
              <w:spacing w:after="0"/>
              <w:jc w:val="center"/>
              <w:rPr>
                <w:sz w:val="18"/>
              </w:rPr>
            </w:pPr>
            <w:r w:rsidRPr="00D07A3D">
              <w:rPr>
                <w:sz w:val="18"/>
              </w:rPr>
              <w:t>Veikla Nr. 2.2.2.</w:t>
            </w:r>
          </w:p>
        </w:tc>
        <w:tc>
          <w:tcPr>
            <w:tcW w:w="309"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27"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27"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545"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62"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610"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362"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45"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 </w:t>
            </w:r>
          </w:p>
        </w:tc>
        <w:tc>
          <w:tcPr>
            <w:tcW w:w="427" w:type="pct"/>
            <w:noWrap/>
            <w:hideMark/>
          </w:tcPr>
          <w:p w:rsidR="00993BCD" w:rsidRPr="00D07A3D"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D07A3D">
              <w:rPr>
                <w:sz w:val="18"/>
              </w:rPr>
              <w:t>2.547.424</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viena aikštė, kartu su papildomu plotu – 125*170 m</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kv. m.</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21.250,00</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33,51</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712.088</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35.604</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747.692</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112.154</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859.846</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viena aikštė, kartu su papildomu plotu – apie 125*85 m ir lengvosios atletikos apšilimo zona</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kv. m.</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13.600,00</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38,30</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520.880</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26.044</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546.924</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82.039</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628.963</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 xml:space="preserve">futbolo aikštė su lengvosios atletikos mėtimo rungtyms pritaikyta danga – 1 aikštė; laisvas plotas 3 tūkst. žiūrovų laikinosioms tribūnoms (flexible seating); 9 dirbtinės dangos bėgimo takai; lengvosios atletikos apšilimų aikštė; </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kv. m.</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14.000,00</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38,30</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536.200</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26.810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563.010</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84.452</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647.462</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žiūrovų tribūna</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žm.sk.</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3.000,00</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58,64</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175.920</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8.796</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184.716</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27.707</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212.423</w:t>
            </w:r>
          </w:p>
        </w:tc>
      </w:tr>
      <w:tr w:rsidR="00993BCD" w:rsidRPr="00D07A3D"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D07A3D">
              <w:rPr>
                <w:iCs/>
                <w:color w:val="000000"/>
                <w:sz w:val="18"/>
              </w:rPr>
              <w:t>tvoros aikščių saugumo užtikrinimui</w:t>
            </w:r>
          </w:p>
        </w:tc>
        <w:tc>
          <w:tcPr>
            <w:tcW w:w="309"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 xml:space="preserve">kompl. </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35.903,31</w:t>
            </w:r>
          </w:p>
        </w:tc>
        <w:tc>
          <w:tcPr>
            <w:tcW w:w="5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35.903</w:t>
            </w:r>
          </w:p>
        </w:tc>
        <w:tc>
          <w:tcPr>
            <w:tcW w:w="610"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1.795</w:t>
            </w:r>
          </w:p>
        </w:tc>
        <w:tc>
          <w:tcPr>
            <w:tcW w:w="362"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37.698</w:t>
            </w:r>
          </w:p>
        </w:tc>
        <w:tc>
          <w:tcPr>
            <w:tcW w:w="445"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5.655</w:t>
            </w:r>
          </w:p>
        </w:tc>
        <w:tc>
          <w:tcPr>
            <w:tcW w:w="427" w:type="pct"/>
            <w:hideMark/>
          </w:tcPr>
          <w:p w:rsidR="00993BCD" w:rsidRPr="00D07A3D"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D07A3D">
              <w:rPr>
                <w:color w:val="000000"/>
                <w:sz w:val="18"/>
              </w:rPr>
              <w:t>43.353</w:t>
            </w:r>
          </w:p>
        </w:tc>
      </w:tr>
      <w:tr w:rsidR="00993BCD" w:rsidRPr="00D07A3D" w:rsidTr="004E6CA5">
        <w:tc>
          <w:tcPr>
            <w:cnfStyle w:val="001000000000" w:firstRow="0" w:lastRow="0" w:firstColumn="1" w:lastColumn="0" w:oddVBand="0" w:evenVBand="0" w:oddHBand="0" w:evenHBand="0" w:firstRowFirstColumn="0" w:firstRowLastColumn="0" w:lastRowFirstColumn="0" w:lastRowLastColumn="0"/>
            <w:tcW w:w="278" w:type="pct"/>
            <w:noWrap/>
            <w:hideMark/>
          </w:tcPr>
          <w:p w:rsidR="00993BCD" w:rsidRPr="00D07A3D" w:rsidRDefault="00993BCD" w:rsidP="004E6CA5">
            <w:pPr>
              <w:spacing w:after="0"/>
              <w:jc w:val="center"/>
              <w:rPr>
                <w:color w:val="000000"/>
                <w:sz w:val="18"/>
              </w:rPr>
            </w:pPr>
            <w:r w:rsidRPr="00D07A3D">
              <w:rPr>
                <w:color w:val="000000"/>
                <w:sz w:val="18"/>
              </w:rPr>
              <w:t> </w:t>
            </w:r>
          </w:p>
        </w:tc>
        <w:tc>
          <w:tcPr>
            <w:tcW w:w="8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D07A3D">
              <w:rPr>
                <w:iCs/>
                <w:color w:val="000000"/>
                <w:sz w:val="18"/>
              </w:rPr>
              <w:t>administracinės patalpos lengvajai atletikai</w:t>
            </w:r>
          </w:p>
        </w:tc>
        <w:tc>
          <w:tcPr>
            <w:tcW w:w="309"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kv. m.</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150,00</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857,85</w:t>
            </w:r>
          </w:p>
        </w:tc>
        <w:tc>
          <w:tcPr>
            <w:tcW w:w="5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1,00</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128.678</w:t>
            </w:r>
          </w:p>
        </w:tc>
        <w:tc>
          <w:tcPr>
            <w:tcW w:w="610"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6.434</w:t>
            </w:r>
          </w:p>
        </w:tc>
        <w:tc>
          <w:tcPr>
            <w:tcW w:w="362"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135.111</w:t>
            </w:r>
          </w:p>
        </w:tc>
        <w:tc>
          <w:tcPr>
            <w:tcW w:w="445"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20.267</w:t>
            </w:r>
          </w:p>
        </w:tc>
        <w:tc>
          <w:tcPr>
            <w:tcW w:w="427" w:type="pct"/>
            <w:hideMark/>
          </w:tcPr>
          <w:p w:rsidR="00993BCD" w:rsidRPr="00D07A3D"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D07A3D">
              <w:rPr>
                <w:color w:val="000000"/>
                <w:sz w:val="18"/>
              </w:rPr>
              <w:t>155.378</w:t>
            </w:r>
          </w:p>
        </w:tc>
      </w:tr>
    </w:tbl>
    <w:p w:rsidR="00993BCD" w:rsidRPr="00642FEB" w:rsidRDefault="00993BCD" w:rsidP="00993BCD">
      <w:pPr>
        <w:ind w:firstLine="284"/>
      </w:pPr>
      <w:r w:rsidRPr="00642FEB">
        <w:rPr>
          <w:i/>
          <w:sz w:val="18"/>
          <w:szCs w:val="18"/>
        </w:rPr>
        <w:t>Duomenų šaltinis: sudaryta autorių.</w:t>
      </w:r>
    </w:p>
    <w:p w:rsidR="00993BCD" w:rsidRPr="00642FEB" w:rsidRDefault="00993BCD" w:rsidP="00993BCD">
      <w:pPr>
        <w:spacing w:after="0"/>
        <w:ind w:firstLine="284"/>
        <w:rPr>
          <w:lang w:bidi="en-US"/>
        </w:rPr>
      </w:pPr>
    </w:p>
    <w:p w:rsidR="00993BCD" w:rsidRPr="00642FEB" w:rsidRDefault="00993BCD" w:rsidP="00993BCD">
      <w:pPr>
        <w:pStyle w:val="Caption"/>
        <w:spacing w:after="120"/>
        <w:rPr>
          <w:b w:val="0"/>
          <w:color w:val="auto"/>
          <w:sz w:val="22"/>
          <w:szCs w:val="22"/>
        </w:rPr>
      </w:pPr>
      <w:bookmarkStart w:id="85" w:name="_Toc416418441"/>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374A59">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374A59">
        <w:rPr>
          <w:b w:val="0"/>
          <w:noProof/>
          <w:color w:val="auto"/>
          <w:sz w:val="22"/>
          <w:szCs w:val="22"/>
        </w:rPr>
        <w:t>9</w:t>
      </w:r>
      <w:r w:rsidRPr="00642FEB">
        <w:rPr>
          <w:b w:val="0"/>
          <w:noProof/>
          <w:color w:val="auto"/>
          <w:sz w:val="22"/>
          <w:szCs w:val="22"/>
        </w:rPr>
        <w:fldChar w:fldCharType="end"/>
      </w:r>
      <w:r w:rsidRPr="00642FEB">
        <w:rPr>
          <w:b w:val="0"/>
          <w:color w:val="auto"/>
          <w:sz w:val="22"/>
          <w:szCs w:val="22"/>
        </w:rPr>
        <w:t xml:space="preserve">. </w:t>
      </w:r>
      <w:r w:rsidR="00374A59">
        <w:rPr>
          <w:b w:val="0"/>
          <w:color w:val="auto"/>
          <w:sz w:val="22"/>
          <w:szCs w:val="22"/>
        </w:rPr>
        <w:t>V</w:t>
      </w:r>
      <w:r w:rsidRPr="00642FEB">
        <w:rPr>
          <w:b w:val="0"/>
          <w:color w:val="auto"/>
          <w:sz w:val="22"/>
          <w:szCs w:val="22"/>
        </w:rPr>
        <w:t>eiklos Nr. 2.2.2. investicijų sum</w:t>
      </w:r>
      <w:r>
        <w:rPr>
          <w:b w:val="0"/>
          <w:color w:val="auto"/>
          <w:sz w:val="22"/>
          <w:szCs w:val="22"/>
        </w:rPr>
        <w:t>a (įrangai)</w:t>
      </w:r>
      <w:bookmarkEnd w:id="85"/>
    </w:p>
    <w:tbl>
      <w:tblPr>
        <w:tblStyle w:val="LightList-Accent1"/>
        <w:tblW w:w="0" w:type="auto"/>
        <w:tblLook w:val="04A0" w:firstRow="1" w:lastRow="0" w:firstColumn="1" w:lastColumn="0" w:noHBand="0" w:noVBand="1"/>
      </w:tblPr>
      <w:tblGrid>
        <w:gridCol w:w="1537"/>
        <w:gridCol w:w="3448"/>
        <w:gridCol w:w="1687"/>
        <w:gridCol w:w="1614"/>
        <w:gridCol w:w="1568"/>
      </w:tblGrid>
      <w:tr w:rsidR="00993BCD" w:rsidRPr="0090667F"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993BCD" w:rsidRPr="0090667F" w:rsidRDefault="00993BCD" w:rsidP="004E6CA5">
            <w:pPr>
              <w:spacing w:after="0"/>
              <w:jc w:val="center"/>
              <w:rPr>
                <w:color w:val="FFFFFF"/>
                <w:sz w:val="18"/>
              </w:rPr>
            </w:pPr>
            <w:r w:rsidRPr="0090667F">
              <w:rPr>
                <w:color w:val="FFFFFF"/>
                <w:sz w:val="18"/>
              </w:rPr>
              <w:t> </w:t>
            </w:r>
          </w:p>
        </w:tc>
        <w:tc>
          <w:tcPr>
            <w:tcW w:w="0" w:type="auto"/>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Pavadinimas</w:t>
            </w:r>
          </w:p>
        </w:tc>
        <w:tc>
          <w:tcPr>
            <w:tcW w:w="0" w:type="auto"/>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Kiekis (kompl./vnt.)</w:t>
            </w:r>
          </w:p>
        </w:tc>
        <w:tc>
          <w:tcPr>
            <w:tcW w:w="0" w:type="auto"/>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Vieneto kaina (EUR)</w:t>
            </w:r>
          </w:p>
        </w:tc>
        <w:tc>
          <w:tcPr>
            <w:tcW w:w="0" w:type="auto"/>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Bendra kaina (EUR)</w:t>
            </w:r>
          </w:p>
        </w:tc>
      </w:tr>
      <w:tr w:rsidR="00993BCD" w:rsidRPr="0090667F"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993BCD" w:rsidRPr="0090667F" w:rsidRDefault="00993BCD" w:rsidP="004E6CA5">
            <w:pPr>
              <w:spacing w:after="0"/>
              <w:jc w:val="center"/>
              <w:rPr>
                <w:color w:val="FFFFFF"/>
                <w:sz w:val="18"/>
              </w:rPr>
            </w:pPr>
            <w:r w:rsidRPr="0090667F">
              <w:rPr>
                <w:color w:val="FFFFFF"/>
                <w:sz w:val="18"/>
              </w:rPr>
              <w:t>Veikla Nr. 2.2.2.</w:t>
            </w:r>
          </w:p>
        </w:tc>
        <w:tc>
          <w:tcPr>
            <w:tcW w:w="0" w:type="auto"/>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 </w:t>
            </w:r>
          </w:p>
        </w:tc>
        <w:tc>
          <w:tcPr>
            <w:tcW w:w="0" w:type="auto"/>
            <w:noWrap/>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 </w:t>
            </w:r>
          </w:p>
        </w:tc>
        <w:tc>
          <w:tcPr>
            <w:tcW w:w="0" w:type="auto"/>
            <w:noWrap/>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 </w:t>
            </w:r>
          </w:p>
        </w:tc>
        <w:tc>
          <w:tcPr>
            <w:tcW w:w="0" w:type="auto"/>
            <w:noWrap/>
            <w:hideMark/>
          </w:tcPr>
          <w:p w:rsidR="00993BCD" w:rsidRPr="0090667F" w:rsidRDefault="00993BCD"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0667F">
              <w:rPr>
                <w:color w:val="FFFFFF"/>
                <w:sz w:val="18"/>
              </w:rPr>
              <w:t>74.711</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Futbolo vartai</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8</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550,52</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4.404</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Sumažinti futbolo vartai treniruotėms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12</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550,52</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6.606</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Kampinės aikštės vėliavos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12</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4,79</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57</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Atsarginių žaidėjų suoleliai</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8</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1.196,78</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9.574</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Starto atramos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9</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263,29</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2.370</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Barjeras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100</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185,98</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18.598</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Estafetės lazdelės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9</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2,40</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22</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Disko metimo sektorius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7.970,54</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7.971</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Metimo diskai</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10</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88,08</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881</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Metimo kūjis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10</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187,17</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1.872</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Varžybinė ietis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10</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117,28</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1.173</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Šuolio į aukštį stovas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1.098,17</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2.196</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Šuolio į aukštį nusileidimo paklotas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1.412,20</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1.412</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Kartis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53,14</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53</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Stūmimo skritulys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10</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114,41</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1.144</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Šuolio į aukštį stovas</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2.001,49</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4.003</w:t>
            </w:r>
          </w:p>
        </w:tc>
      </w:tr>
      <w:tr w:rsidR="00993BCD" w:rsidRPr="0090667F"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90667F">
              <w:rPr>
                <w:iCs/>
                <w:sz w:val="18"/>
              </w:rPr>
              <w:t>Šuoliams su kartimi nusileidimo paklotas</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1</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9.741,76</w:t>
            </w:r>
          </w:p>
        </w:tc>
        <w:tc>
          <w:tcPr>
            <w:tcW w:w="0" w:type="auto"/>
            <w:noWrap/>
            <w:hideMark/>
          </w:tcPr>
          <w:p w:rsidR="00993BCD" w:rsidRPr="0090667F" w:rsidRDefault="00993BCD" w:rsidP="004E6CA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90667F">
              <w:rPr>
                <w:sz w:val="18"/>
              </w:rPr>
              <w:t>9.742</w:t>
            </w:r>
          </w:p>
        </w:tc>
      </w:tr>
      <w:tr w:rsidR="00993BCD" w:rsidRPr="0090667F" w:rsidTr="004E6CA5">
        <w:tc>
          <w:tcPr>
            <w:cnfStyle w:val="001000000000" w:firstRow="0" w:lastRow="0" w:firstColumn="1" w:lastColumn="0" w:oddVBand="0" w:evenVBand="0" w:oddHBand="0" w:evenHBand="0" w:firstRowFirstColumn="0" w:firstRowLastColumn="0" w:lastRowFirstColumn="0" w:lastRowLastColumn="0"/>
            <w:tcW w:w="0" w:type="auto"/>
            <w:hideMark/>
          </w:tcPr>
          <w:p w:rsidR="00993BCD" w:rsidRPr="0090667F" w:rsidRDefault="00993BCD" w:rsidP="004E6CA5">
            <w:pPr>
              <w:spacing w:after="0"/>
              <w:jc w:val="center"/>
              <w:rPr>
                <w:sz w:val="18"/>
              </w:rPr>
            </w:pPr>
            <w:r w:rsidRPr="0090667F">
              <w:rPr>
                <w:sz w:val="18"/>
              </w:rPr>
              <w:t> </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90667F">
              <w:rPr>
                <w:iCs/>
                <w:sz w:val="18"/>
              </w:rPr>
              <w:t>Vėliavų laikikliai</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10</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263,29</w:t>
            </w:r>
          </w:p>
        </w:tc>
        <w:tc>
          <w:tcPr>
            <w:tcW w:w="0" w:type="auto"/>
            <w:noWrap/>
            <w:hideMark/>
          </w:tcPr>
          <w:p w:rsidR="00993BCD" w:rsidRPr="0090667F" w:rsidRDefault="00993BCD" w:rsidP="004E6CA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90667F">
              <w:rPr>
                <w:sz w:val="18"/>
              </w:rPr>
              <w:t>2.633</w:t>
            </w:r>
          </w:p>
        </w:tc>
      </w:tr>
    </w:tbl>
    <w:p w:rsidR="00993BCD" w:rsidRPr="00642FEB" w:rsidRDefault="00993BCD" w:rsidP="00993BCD">
      <w:pPr>
        <w:ind w:firstLine="284"/>
      </w:pPr>
      <w:r w:rsidRPr="00642FEB">
        <w:rPr>
          <w:i/>
          <w:sz w:val="18"/>
          <w:szCs w:val="18"/>
        </w:rPr>
        <w:t>Duomenų šaltinis: sudaryta autorių.</w:t>
      </w:r>
    </w:p>
    <w:p w:rsidR="00993BCD" w:rsidRPr="00642FEB" w:rsidRDefault="00993BCD" w:rsidP="00993BCD">
      <w:pPr>
        <w:spacing w:after="0"/>
        <w:ind w:firstLine="284"/>
        <w:rPr>
          <w:lang w:bidi="en-US"/>
        </w:rPr>
      </w:pPr>
    </w:p>
    <w:p w:rsidR="00552A24" w:rsidRPr="00642FEB" w:rsidRDefault="00552A24" w:rsidP="00552A24">
      <w:pPr>
        <w:spacing w:after="0"/>
        <w:ind w:firstLine="284"/>
        <w:rPr>
          <w:b/>
          <w:lang w:bidi="en-US"/>
        </w:rPr>
      </w:pPr>
      <w:r w:rsidRPr="00642FEB">
        <w:rPr>
          <w:b/>
          <w:lang w:bidi="en-US"/>
        </w:rPr>
        <w:t xml:space="preserve">Veikla Nr. 2.2.3. </w:t>
      </w:r>
    </w:p>
    <w:p w:rsidR="00374A59" w:rsidRPr="00642FEB" w:rsidRDefault="00374A59" w:rsidP="00374A59">
      <w:pPr>
        <w:spacing w:after="0"/>
        <w:ind w:firstLine="284"/>
        <w:rPr>
          <w:lang w:bidi="en-US"/>
        </w:rPr>
      </w:pPr>
      <w:r w:rsidRPr="00642FEB">
        <w:rPr>
          <w:lang w:bidi="en-US"/>
        </w:rPr>
        <w:t>Įgyvendinant šią veiklą, yra numatyta sukurti inžinerinę infrastruktūrą, kuri yra būtina siekiant užtikrinti universalių fizinio aktyvumo salių bei jų valdymui reikalingų administracinių patalpų funkcionavimą pagal taikytinų teisės aktų reikalavimus (susisiekimo komunikacijos, prisijungimo inžineriniai tinklai, žemės sklypo bendrojo naudojimo inžineriniai tinklai).</w:t>
      </w:r>
    </w:p>
    <w:p w:rsidR="00374A59" w:rsidRPr="00642FEB" w:rsidRDefault="00374A59" w:rsidP="00374A59">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w:t>
      </w:r>
    </w:p>
    <w:p w:rsidR="00374A59" w:rsidRPr="00642FEB" w:rsidRDefault="00374A59" w:rsidP="00374A59">
      <w:pPr>
        <w:spacing w:after="0"/>
        <w:ind w:firstLine="284"/>
        <w:rPr>
          <w:lang w:bidi="en-US"/>
        </w:rPr>
      </w:pPr>
      <w:r w:rsidRPr="00642FEB">
        <w:rPr>
          <w:lang w:bidi="en-US"/>
        </w:rPr>
        <w:t xml:space="preserve">Atsižvelgiant į statybos techninių reglamentų nuostatas, iš viso futbolo ir lengvosios atletikos aikščių funkcionavimui (keturios skirtingų išmatavimų aikštės) užtikrinti būtina įrengti 64,8 kv. m dangos automobilių stovėjimo vietoms, 65,16 kv. m </w:t>
      </w:r>
      <w:r>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374A59" w:rsidRPr="00642FEB" w:rsidRDefault="00374A59" w:rsidP="00374A59">
      <w:pPr>
        <w:spacing w:after="0"/>
        <w:ind w:firstLine="284"/>
        <w:rPr>
          <w:lang w:bidi="en-US"/>
        </w:rPr>
      </w:pPr>
      <w:r w:rsidRPr="00642FEB">
        <w:rPr>
          <w:lang w:bidi="en-US"/>
        </w:rPr>
        <w:t>Šios veiklos įgyvendinimui yra būtinos</w:t>
      </w:r>
      <w:r w:rsidRPr="00642FEB">
        <w:t xml:space="preserve"> </w:t>
      </w:r>
      <w:r>
        <w:rPr>
          <w:lang w:bidi="en-US"/>
        </w:rPr>
        <w:t>65.040</w:t>
      </w:r>
      <w:r w:rsidRPr="00642FEB">
        <w:rPr>
          <w:lang w:bidi="en-US"/>
        </w:rPr>
        <w:t xml:space="preserve"> EUR investicijos į infrastruktūrą (žr. lentelę žemiau).</w:t>
      </w:r>
    </w:p>
    <w:p w:rsidR="00A26E06" w:rsidRDefault="00A26E06" w:rsidP="00A26E06">
      <w:pPr>
        <w:spacing w:after="0"/>
        <w:rPr>
          <w:lang w:bidi="en-US"/>
        </w:rPr>
      </w:pPr>
    </w:p>
    <w:p w:rsidR="00374A59" w:rsidRPr="00642FEB" w:rsidRDefault="00374A59" w:rsidP="00374A59">
      <w:pPr>
        <w:pStyle w:val="Caption"/>
        <w:spacing w:after="120"/>
        <w:rPr>
          <w:b w:val="0"/>
          <w:color w:val="auto"/>
          <w:sz w:val="22"/>
          <w:szCs w:val="22"/>
        </w:rPr>
      </w:pPr>
      <w:bookmarkStart w:id="86" w:name="_Toc416418442"/>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10</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2.2.3. investicijų sum</w:t>
      </w:r>
      <w:r>
        <w:rPr>
          <w:b w:val="0"/>
          <w:color w:val="auto"/>
          <w:sz w:val="22"/>
          <w:szCs w:val="22"/>
        </w:rPr>
        <w:t>a</w:t>
      </w:r>
      <w:bookmarkEnd w:id="86"/>
    </w:p>
    <w:tbl>
      <w:tblPr>
        <w:tblStyle w:val="LightList-Accent1"/>
        <w:tblW w:w="5000" w:type="pct"/>
        <w:tblLook w:val="04A0" w:firstRow="1" w:lastRow="0" w:firstColumn="1" w:lastColumn="0" w:noHBand="0" w:noVBand="1"/>
      </w:tblPr>
      <w:tblGrid>
        <w:gridCol w:w="263"/>
        <w:gridCol w:w="1281"/>
        <w:gridCol w:w="712"/>
        <w:gridCol w:w="712"/>
        <w:gridCol w:w="1057"/>
        <w:gridCol w:w="1216"/>
        <w:gridCol w:w="730"/>
        <w:gridCol w:w="1356"/>
        <w:gridCol w:w="730"/>
        <w:gridCol w:w="1001"/>
        <w:gridCol w:w="796"/>
      </w:tblGrid>
      <w:tr w:rsidR="00374A59" w:rsidRPr="00B940F1"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FFFFFF"/>
                <w:sz w:val="18"/>
              </w:rPr>
            </w:pPr>
          </w:p>
        </w:tc>
        <w:tc>
          <w:tcPr>
            <w:tcW w:w="930"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Statinio pavadinimas</w:t>
            </w:r>
          </w:p>
        </w:tc>
        <w:tc>
          <w:tcPr>
            <w:tcW w:w="309"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Mato vnt.</w:t>
            </w:r>
          </w:p>
        </w:tc>
        <w:tc>
          <w:tcPr>
            <w:tcW w:w="309"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Kiekis</w:t>
            </w:r>
          </w:p>
        </w:tc>
        <w:tc>
          <w:tcPr>
            <w:tcW w:w="471"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Vieneto kaina</w:t>
            </w:r>
          </w:p>
        </w:tc>
        <w:tc>
          <w:tcPr>
            <w:tcW w:w="545"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Koeficientas</w:t>
            </w:r>
          </w:p>
        </w:tc>
        <w:tc>
          <w:tcPr>
            <w:tcW w:w="318"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Iš viso</w:t>
            </w:r>
          </w:p>
        </w:tc>
        <w:tc>
          <w:tcPr>
            <w:tcW w:w="610"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Projektavimas ir kitos inžinerinės paslaugos (5 proc.)</w:t>
            </w:r>
          </w:p>
        </w:tc>
        <w:tc>
          <w:tcPr>
            <w:tcW w:w="318"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Iš viso:</w:t>
            </w:r>
          </w:p>
        </w:tc>
        <w:tc>
          <w:tcPr>
            <w:tcW w:w="445"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Užsakovo rezervas (15 proc.)</w:t>
            </w:r>
          </w:p>
        </w:tc>
        <w:tc>
          <w:tcPr>
            <w:tcW w:w="348" w:type="pct"/>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Bendra kaina (EUR)</w:t>
            </w:r>
          </w:p>
        </w:tc>
      </w:tr>
      <w:tr w:rsidR="00374A59" w:rsidRPr="00B940F1"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8" w:type="pct"/>
            <w:gridSpan w:val="2"/>
            <w:noWrap/>
            <w:hideMark/>
          </w:tcPr>
          <w:p w:rsidR="00374A59" w:rsidRPr="00B940F1" w:rsidRDefault="00374A59" w:rsidP="004E6CA5">
            <w:pPr>
              <w:spacing w:after="0"/>
              <w:jc w:val="center"/>
              <w:rPr>
                <w:sz w:val="18"/>
              </w:rPr>
            </w:pPr>
            <w:r w:rsidRPr="00B940F1">
              <w:rPr>
                <w:sz w:val="18"/>
              </w:rPr>
              <w:t>Veikla Nr. 2.2.3.</w:t>
            </w:r>
          </w:p>
        </w:tc>
        <w:tc>
          <w:tcPr>
            <w:tcW w:w="309"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309"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71"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545"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318"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610"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318"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45"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348" w:type="pct"/>
            <w:noWrap/>
            <w:hideMark/>
          </w:tcPr>
          <w:p w:rsidR="00374A59" w:rsidRPr="00B940F1" w:rsidRDefault="00374A59"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65.040</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Susisiekimo komunikacijos</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Automobilių stovėjimo aikštelės</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kv. m</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64,80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56,73</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3.676</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184</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3.860</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579</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4.439</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Įvažiavimai ir apsisukimo aikštelės</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xml:space="preserve">kv. m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65,16</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47,87</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3.119</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156</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3.275</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491</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3.766</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Betono trinkelių danga</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xml:space="preserve">kv. m </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62,40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63,19</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3.943</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197</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4.140</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621</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4.761</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Želdiniai</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kv. m</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46,80</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9,50</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445</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22</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467</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70</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537</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Buitinių atliekų konteineriams skirta vieta</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xml:space="preserve">kompl. </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0,12</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2.872,26</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345</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17</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362</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54</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416</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Prisijungimo tinklai</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Vandentiekio tinklai</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48,00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78,51</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3.768</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188</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3.957</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594</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4.550</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 xml:space="preserve">Nuotekų šalinimo tinklai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19,20</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126,14</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2.422</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121</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2.543</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381</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2.924</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Lauko nuotekų šalinimas</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48,00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54,33</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2.608</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130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2.738</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411</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3.149</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Šilumos tiekimo tinklai</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9,60</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640,75</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6.151</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308</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6.459</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969</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7.428</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Elektros tinklai</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48,00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35,66</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1.712</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86</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1.797</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270</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2.067</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Lauko apšvietimo tinklai</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48,00</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18,19</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873</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44</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917</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138</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1.054</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Kompiuteriniai ir telefoniniai tinklai</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m</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9,60</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4,33</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42</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2</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44</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7</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50</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Buitinių atliekų konteineriams skirta vieta</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xml:space="preserve">kompl.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0,36</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2.872,26</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1.034</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52</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1.086</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163</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1.249</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Sklypo bendrojo naudojimo inžineriniai tinklai</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r>
      <w:tr w:rsidR="00374A59"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Inžineriniai tinklai (zona 2)</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xml:space="preserve">kompl. </w:t>
            </w:r>
          </w:p>
        </w:tc>
        <w:tc>
          <w:tcPr>
            <w:tcW w:w="309"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0,12</w:t>
            </w:r>
          </w:p>
        </w:tc>
        <w:tc>
          <w:tcPr>
            <w:tcW w:w="471"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131.273,74</w:t>
            </w:r>
          </w:p>
        </w:tc>
        <w:tc>
          <w:tcPr>
            <w:tcW w:w="5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15.753</w:t>
            </w:r>
          </w:p>
        </w:tc>
        <w:tc>
          <w:tcPr>
            <w:tcW w:w="610"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15.753</w:t>
            </w:r>
          </w:p>
        </w:tc>
        <w:tc>
          <w:tcPr>
            <w:tcW w:w="445"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w:t>
            </w:r>
          </w:p>
        </w:tc>
        <w:tc>
          <w:tcPr>
            <w:tcW w:w="348" w:type="pct"/>
            <w:hideMark/>
          </w:tcPr>
          <w:p w:rsidR="00374A59" w:rsidRPr="00B940F1" w:rsidRDefault="00374A59"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15.753</w:t>
            </w:r>
          </w:p>
        </w:tc>
      </w:tr>
      <w:tr w:rsidR="00374A59" w:rsidRPr="00B940F1" w:rsidTr="004E6CA5">
        <w:tc>
          <w:tcPr>
            <w:cnfStyle w:val="001000000000" w:firstRow="0" w:lastRow="0" w:firstColumn="1" w:lastColumn="0" w:oddVBand="0" w:evenVBand="0" w:oddHBand="0" w:evenHBand="0" w:firstRowFirstColumn="0" w:firstRowLastColumn="0" w:lastRowFirstColumn="0" w:lastRowLastColumn="0"/>
            <w:tcW w:w="398" w:type="pct"/>
            <w:noWrap/>
            <w:hideMark/>
          </w:tcPr>
          <w:p w:rsidR="00374A59" w:rsidRPr="00B940F1" w:rsidRDefault="00374A59" w:rsidP="004E6CA5">
            <w:pPr>
              <w:spacing w:after="0"/>
              <w:jc w:val="center"/>
              <w:rPr>
                <w:color w:val="000000"/>
                <w:sz w:val="18"/>
              </w:rPr>
            </w:pPr>
            <w:r w:rsidRPr="00B940F1">
              <w:rPr>
                <w:color w:val="000000"/>
                <w:sz w:val="18"/>
              </w:rPr>
              <w:t> </w:t>
            </w:r>
          </w:p>
        </w:tc>
        <w:tc>
          <w:tcPr>
            <w:tcW w:w="93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Inžineriniai tinklai (zona 1)</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xml:space="preserve">kompl. </w:t>
            </w:r>
          </w:p>
        </w:tc>
        <w:tc>
          <w:tcPr>
            <w:tcW w:w="309"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0,12</w:t>
            </w:r>
          </w:p>
        </w:tc>
        <w:tc>
          <w:tcPr>
            <w:tcW w:w="471"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107.467,00</w:t>
            </w:r>
          </w:p>
        </w:tc>
        <w:tc>
          <w:tcPr>
            <w:tcW w:w="5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12.896</w:t>
            </w:r>
          </w:p>
        </w:tc>
        <w:tc>
          <w:tcPr>
            <w:tcW w:w="610"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1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12.896</w:t>
            </w:r>
          </w:p>
        </w:tc>
        <w:tc>
          <w:tcPr>
            <w:tcW w:w="445"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 </w:t>
            </w:r>
          </w:p>
        </w:tc>
        <w:tc>
          <w:tcPr>
            <w:tcW w:w="348" w:type="pct"/>
            <w:hideMark/>
          </w:tcPr>
          <w:p w:rsidR="00374A59" w:rsidRPr="00B940F1" w:rsidRDefault="00374A59"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12.896</w:t>
            </w:r>
          </w:p>
        </w:tc>
      </w:tr>
    </w:tbl>
    <w:p w:rsidR="00374A59" w:rsidRPr="00642FEB" w:rsidRDefault="00374A59" w:rsidP="00374A59">
      <w:pPr>
        <w:ind w:firstLine="284"/>
      </w:pPr>
      <w:r w:rsidRPr="00642FEB">
        <w:rPr>
          <w:i/>
          <w:sz w:val="18"/>
          <w:szCs w:val="18"/>
        </w:rPr>
        <w:t>Duomenų šaltinis: sudaryta autorių.</w:t>
      </w:r>
    </w:p>
    <w:p w:rsidR="00374A59" w:rsidRPr="00642FEB" w:rsidRDefault="00374A59" w:rsidP="00A26E06">
      <w:pPr>
        <w:spacing w:after="0"/>
        <w:rPr>
          <w:lang w:bidi="en-US"/>
        </w:rPr>
      </w:pPr>
    </w:p>
    <w:p w:rsidR="00A26E06" w:rsidRPr="00642FEB" w:rsidRDefault="00A26E06" w:rsidP="00A26E06">
      <w:pPr>
        <w:spacing w:after="0"/>
        <w:ind w:firstLine="284"/>
        <w:rPr>
          <w:b/>
          <w:lang w:bidi="en-US"/>
        </w:rPr>
      </w:pPr>
      <w:r w:rsidRPr="00642FEB">
        <w:rPr>
          <w:b/>
          <w:lang w:bidi="en-US"/>
        </w:rPr>
        <w:t>Veikla Nr. 2.2.</w:t>
      </w:r>
      <w:r w:rsidR="003B67A8">
        <w:rPr>
          <w:b/>
          <w:lang w:bidi="en-US"/>
        </w:rPr>
        <w:t>5</w:t>
      </w:r>
      <w:r w:rsidRPr="00642FEB">
        <w:rPr>
          <w:b/>
          <w:lang w:bidi="en-US"/>
        </w:rPr>
        <w:t>.</w:t>
      </w:r>
    </w:p>
    <w:p w:rsidR="004E6CA5" w:rsidRPr="00642FEB" w:rsidRDefault="004E6CA5" w:rsidP="004E6CA5">
      <w:pPr>
        <w:spacing w:after="0"/>
        <w:ind w:firstLine="284"/>
        <w:rPr>
          <w:lang w:bidi="en-US"/>
        </w:rPr>
      </w:pPr>
      <w:r w:rsidRPr="00642FEB">
        <w:rPr>
          <w:lang w:bidi="en-US"/>
        </w:rPr>
        <w:t>Įgyvendinant veiklą, yra numatyta įrengti 3 įvairioms sporto šakoms skirtas universalias fizinio aktyvumo skatinimo sales, kurių išmatavimai yra 50 * 35 kv. m, atitinkamai, bendras reikalingas plotas – 50 * 35 * 3 = 5.250 kv. m.</w:t>
      </w:r>
    </w:p>
    <w:p w:rsidR="004E6CA5" w:rsidRPr="00642FEB" w:rsidRDefault="004E6CA5" w:rsidP="004E6CA5">
      <w:pPr>
        <w:spacing w:after="0"/>
        <w:ind w:firstLine="284"/>
        <w:rPr>
          <w:lang w:bidi="en-US"/>
        </w:rPr>
      </w:pPr>
      <w:r w:rsidRPr="00642FEB">
        <w:rPr>
          <w:lang w:bidi="en-US"/>
        </w:rPr>
        <w:t>Be to, įgyvendinant šią veiklą yra numatyta įrengti skirtingų sporto šakų valdymui skirtas administracines patalpas darbuotojams, taip pat sanitarines patalpas, įrangos sandėliavimo patalpas (1.550 kv. m).</w:t>
      </w:r>
    </w:p>
    <w:p w:rsidR="004E6CA5" w:rsidRPr="00642FEB" w:rsidRDefault="004E6CA5" w:rsidP="004E6CA5">
      <w:pPr>
        <w:spacing w:after="0"/>
        <w:ind w:firstLine="284"/>
        <w:rPr>
          <w:lang w:bidi="en-US"/>
        </w:rPr>
      </w:pPr>
      <w:r w:rsidRPr="00642FEB">
        <w:rPr>
          <w:lang w:bidi="en-US"/>
        </w:rPr>
        <w:t>Salės turi būti pritaikytos organizuoti sporto renginius, skirtus žmonėms su negalia, todėl būtina užtikrinti visas laisvo judėjimo ir saugumo priemones vadovaujantis STR 2.03.01:2001“Statiniai ir teritorijos. Reikalavimai žmonių su negalia reikmėms“. Sporto salėse taip pat planuojamos mobilios tribūnos, kurios bus įrengtos sienų konstrukcijose, o esant poreikiui bus transformuojamos žiūrovų susėdimui. Numatomas žiūrovų vietų skaičius yra 360.</w:t>
      </w:r>
    </w:p>
    <w:p w:rsidR="004E6CA5" w:rsidRPr="00642FEB" w:rsidRDefault="004E6CA5" w:rsidP="004E6CA5">
      <w:pPr>
        <w:spacing w:after="0"/>
        <w:ind w:firstLine="284"/>
        <w:rPr>
          <w:lang w:bidi="en-US"/>
        </w:rPr>
      </w:pPr>
      <w:r w:rsidRPr="00642FEB">
        <w:rPr>
          <w:lang w:bidi="en-US"/>
        </w:rPr>
        <w:t>Šios veiklos įgyvendinimui yra būtinos</w:t>
      </w:r>
      <w:r w:rsidRPr="00642FEB">
        <w:t xml:space="preserve"> </w:t>
      </w:r>
      <w:r>
        <w:rPr>
          <w:lang w:bidi="en-US"/>
        </w:rPr>
        <w:t>11.821.609</w:t>
      </w:r>
      <w:r w:rsidRPr="00642FEB">
        <w:rPr>
          <w:lang w:bidi="en-US"/>
        </w:rPr>
        <w:t xml:space="preserve"> EUR investicijos į infrastruktūrą (žr. lentelę žemiau).</w:t>
      </w:r>
    </w:p>
    <w:p w:rsidR="004E6CA5" w:rsidRDefault="004E6CA5" w:rsidP="004E6CA5">
      <w:pPr>
        <w:spacing w:after="0"/>
        <w:ind w:firstLine="284"/>
        <w:rPr>
          <w:lang w:bidi="en-US"/>
        </w:rPr>
      </w:pPr>
      <w:r w:rsidRPr="00642FEB">
        <w:rPr>
          <w:lang w:bidi="en-US"/>
        </w:rPr>
        <w:t xml:space="preserve">Be to, universalių sporto salių funkcionavimui yra būtina įranga, kurios įsigijimui yra reikalingos </w:t>
      </w:r>
      <w:r>
        <w:rPr>
          <w:lang w:bidi="en-US"/>
        </w:rPr>
        <w:t>57.326</w:t>
      </w:r>
      <w:r w:rsidRPr="00642FEB">
        <w:rPr>
          <w:lang w:bidi="en-US"/>
        </w:rPr>
        <w:t xml:space="preserve"> EUR investicijos (žr. lentelę žemiau).</w:t>
      </w:r>
    </w:p>
    <w:p w:rsidR="004E6CA5" w:rsidRDefault="004E6CA5" w:rsidP="004E6CA5">
      <w:pPr>
        <w:pStyle w:val="Caption"/>
        <w:spacing w:after="120"/>
        <w:rPr>
          <w:b w:val="0"/>
          <w:color w:val="auto"/>
          <w:sz w:val="22"/>
          <w:szCs w:val="22"/>
        </w:rPr>
      </w:pPr>
    </w:p>
    <w:p w:rsidR="004E6CA5" w:rsidRPr="00642FEB" w:rsidRDefault="004E6CA5" w:rsidP="004E6CA5">
      <w:pPr>
        <w:pStyle w:val="Caption"/>
        <w:spacing w:after="120"/>
        <w:rPr>
          <w:b w:val="0"/>
          <w:color w:val="auto"/>
          <w:sz w:val="22"/>
          <w:szCs w:val="22"/>
        </w:rPr>
      </w:pPr>
      <w:bookmarkStart w:id="87" w:name="_Toc416418443"/>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11</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2.2.</w:t>
      </w:r>
      <w:r>
        <w:rPr>
          <w:b w:val="0"/>
          <w:color w:val="auto"/>
          <w:sz w:val="22"/>
          <w:szCs w:val="22"/>
        </w:rPr>
        <w:t>5</w:t>
      </w:r>
      <w:r w:rsidRPr="00642FEB">
        <w:rPr>
          <w:b w:val="0"/>
          <w:color w:val="auto"/>
          <w:sz w:val="22"/>
          <w:szCs w:val="22"/>
        </w:rPr>
        <w:t>. investicijų sum</w:t>
      </w:r>
      <w:r>
        <w:rPr>
          <w:b w:val="0"/>
          <w:color w:val="auto"/>
          <w:sz w:val="22"/>
          <w:szCs w:val="22"/>
        </w:rPr>
        <w:t>a</w:t>
      </w:r>
      <w:bookmarkEnd w:id="87"/>
    </w:p>
    <w:tbl>
      <w:tblPr>
        <w:tblStyle w:val="LightList-Accent1"/>
        <w:tblW w:w="5000" w:type="pct"/>
        <w:tblLook w:val="04A0" w:firstRow="1" w:lastRow="0" w:firstColumn="1" w:lastColumn="0" w:noHBand="0" w:noVBand="1"/>
      </w:tblPr>
      <w:tblGrid>
        <w:gridCol w:w="256"/>
        <w:gridCol w:w="1231"/>
        <w:gridCol w:w="647"/>
        <w:gridCol w:w="784"/>
        <w:gridCol w:w="1068"/>
        <w:gridCol w:w="1085"/>
        <w:gridCol w:w="866"/>
        <w:gridCol w:w="1206"/>
        <w:gridCol w:w="866"/>
        <w:gridCol w:w="898"/>
        <w:gridCol w:w="947"/>
      </w:tblGrid>
      <w:tr w:rsidR="004E6CA5" w:rsidRPr="00B940F1"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 w:type="pct"/>
            <w:noWrap/>
            <w:hideMark/>
          </w:tcPr>
          <w:p w:rsidR="004E6CA5" w:rsidRPr="00B940F1" w:rsidRDefault="004E6CA5" w:rsidP="004E6CA5">
            <w:pPr>
              <w:spacing w:after="0"/>
              <w:jc w:val="center"/>
              <w:rPr>
                <w:color w:val="FFFFFF"/>
                <w:sz w:val="18"/>
              </w:rPr>
            </w:pPr>
          </w:p>
        </w:tc>
        <w:tc>
          <w:tcPr>
            <w:tcW w:w="687"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Statinio pavadinimas</w:t>
            </w:r>
          </w:p>
        </w:tc>
        <w:tc>
          <w:tcPr>
            <w:tcW w:w="309"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Mato vnt.</w:t>
            </w:r>
          </w:p>
        </w:tc>
        <w:tc>
          <w:tcPr>
            <w:tcW w:w="383"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Kiekis</w:t>
            </w:r>
          </w:p>
        </w:tc>
        <w:tc>
          <w:tcPr>
            <w:tcW w:w="536"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Vieneto kaina</w:t>
            </w:r>
          </w:p>
        </w:tc>
        <w:tc>
          <w:tcPr>
            <w:tcW w:w="545"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Koeficientas</w:t>
            </w:r>
          </w:p>
        </w:tc>
        <w:tc>
          <w:tcPr>
            <w:tcW w:w="427"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Iš viso</w:t>
            </w:r>
          </w:p>
        </w:tc>
        <w:tc>
          <w:tcPr>
            <w:tcW w:w="610"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Projektavimas ir kitos inžinerinės paslaugos (5 proc.)</w:t>
            </w:r>
          </w:p>
        </w:tc>
        <w:tc>
          <w:tcPr>
            <w:tcW w:w="427"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Iš viso:</w:t>
            </w:r>
          </w:p>
        </w:tc>
        <w:tc>
          <w:tcPr>
            <w:tcW w:w="445"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Užsakovo rezervas (15 proc.)</w:t>
            </w:r>
          </w:p>
        </w:tc>
        <w:tc>
          <w:tcPr>
            <w:tcW w:w="471" w:type="pct"/>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940F1">
              <w:rPr>
                <w:color w:val="FFFFFF"/>
                <w:sz w:val="18"/>
              </w:rPr>
              <w:t>Bendra kaina (EUR)</w:t>
            </w:r>
          </w:p>
        </w:tc>
      </w:tr>
      <w:tr w:rsidR="004E6CA5" w:rsidRPr="00B940F1" w:rsidTr="004E6C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7" w:type="pct"/>
            <w:gridSpan w:val="2"/>
            <w:noWrap/>
            <w:hideMark/>
          </w:tcPr>
          <w:p w:rsidR="004E6CA5" w:rsidRPr="00B940F1" w:rsidRDefault="004E6CA5" w:rsidP="004E6CA5">
            <w:pPr>
              <w:spacing w:after="0"/>
              <w:jc w:val="center"/>
              <w:rPr>
                <w:sz w:val="18"/>
              </w:rPr>
            </w:pPr>
            <w:r w:rsidRPr="00B940F1">
              <w:rPr>
                <w:sz w:val="18"/>
              </w:rPr>
              <w:t>Veikla Nr. 2.2.</w:t>
            </w:r>
            <w:r>
              <w:rPr>
                <w:sz w:val="18"/>
              </w:rPr>
              <w:t>5</w:t>
            </w:r>
            <w:r w:rsidRPr="00B940F1">
              <w:rPr>
                <w:sz w:val="18"/>
              </w:rPr>
              <w:t>.</w:t>
            </w:r>
          </w:p>
        </w:tc>
        <w:tc>
          <w:tcPr>
            <w:tcW w:w="309"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383"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536"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545"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27"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610"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27"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45"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 </w:t>
            </w:r>
          </w:p>
        </w:tc>
        <w:tc>
          <w:tcPr>
            <w:tcW w:w="471" w:type="pct"/>
            <w:noWrap/>
            <w:hideMark/>
          </w:tcPr>
          <w:p w:rsidR="004E6CA5" w:rsidRPr="00B940F1" w:rsidRDefault="004E6CA5" w:rsidP="004E6CA5">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B940F1">
              <w:rPr>
                <w:sz w:val="18"/>
              </w:rPr>
              <w:t>11.821.609</w:t>
            </w:r>
          </w:p>
        </w:tc>
      </w:tr>
      <w:tr w:rsidR="004E6CA5"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noWrap/>
            <w:hideMark/>
          </w:tcPr>
          <w:p w:rsidR="004E6CA5" w:rsidRPr="00B940F1" w:rsidRDefault="004E6CA5" w:rsidP="004E6CA5">
            <w:pPr>
              <w:spacing w:after="0"/>
              <w:jc w:val="center"/>
              <w:rPr>
                <w:color w:val="000000"/>
                <w:sz w:val="18"/>
              </w:rPr>
            </w:pPr>
            <w:r w:rsidRPr="00B940F1">
              <w:rPr>
                <w:color w:val="000000"/>
                <w:sz w:val="18"/>
              </w:rPr>
              <w:t> </w:t>
            </w:r>
          </w:p>
        </w:tc>
        <w:tc>
          <w:tcPr>
            <w:tcW w:w="68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sporto šakoms (įskaitant neįgaliųjų sporto šakas) pritaikytas universalių sporto salių plotas – min. 7 m. aukštis.</w:t>
            </w:r>
          </w:p>
        </w:tc>
        <w:tc>
          <w:tcPr>
            <w:tcW w:w="309"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Kv. m</w:t>
            </w:r>
          </w:p>
        </w:tc>
        <w:tc>
          <w:tcPr>
            <w:tcW w:w="383"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5.250,00</w:t>
            </w:r>
          </w:p>
        </w:tc>
        <w:tc>
          <w:tcPr>
            <w:tcW w:w="536"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871,64</w:t>
            </w:r>
          </w:p>
        </w:tc>
        <w:tc>
          <w:tcPr>
            <w:tcW w:w="545"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42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4.576.110</w:t>
            </w:r>
          </w:p>
        </w:tc>
        <w:tc>
          <w:tcPr>
            <w:tcW w:w="610"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228.806</w:t>
            </w:r>
          </w:p>
        </w:tc>
        <w:tc>
          <w:tcPr>
            <w:tcW w:w="42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4.804.916</w:t>
            </w:r>
          </w:p>
        </w:tc>
        <w:tc>
          <w:tcPr>
            <w:tcW w:w="445"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720.737</w:t>
            </w:r>
          </w:p>
        </w:tc>
        <w:tc>
          <w:tcPr>
            <w:tcW w:w="471"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5.525.653</w:t>
            </w:r>
          </w:p>
        </w:tc>
      </w:tr>
      <w:tr w:rsidR="004E6CA5" w:rsidRPr="00B940F1" w:rsidTr="004E6CA5">
        <w:tc>
          <w:tcPr>
            <w:cnfStyle w:val="001000000000" w:firstRow="0" w:lastRow="0" w:firstColumn="1" w:lastColumn="0" w:oddVBand="0" w:evenVBand="0" w:oddHBand="0" w:evenHBand="0" w:firstRowFirstColumn="0" w:firstRowLastColumn="0" w:lastRowFirstColumn="0" w:lastRowLastColumn="0"/>
            <w:tcW w:w="160" w:type="pct"/>
            <w:noWrap/>
            <w:hideMark/>
          </w:tcPr>
          <w:p w:rsidR="004E6CA5" w:rsidRPr="00B940F1" w:rsidRDefault="004E6CA5" w:rsidP="004E6CA5">
            <w:pPr>
              <w:spacing w:after="0"/>
              <w:jc w:val="center"/>
              <w:rPr>
                <w:color w:val="000000"/>
                <w:sz w:val="18"/>
              </w:rPr>
            </w:pPr>
            <w:r w:rsidRPr="00B940F1">
              <w:rPr>
                <w:color w:val="000000"/>
                <w:sz w:val="18"/>
              </w:rPr>
              <w:t> </w:t>
            </w:r>
          </w:p>
        </w:tc>
        <w:tc>
          <w:tcPr>
            <w:tcW w:w="687"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B940F1">
              <w:rPr>
                <w:iCs/>
                <w:color w:val="000000"/>
                <w:sz w:val="18"/>
              </w:rPr>
              <w:t>Universalių sporto salių administracinės patalpos</w:t>
            </w:r>
          </w:p>
        </w:tc>
        <w:tc>
          <w:tcPr>
            <w:tcW w:w="309"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kv. m</w:t>
            </w:r>
          </w:p>
        </w:tc>
        <w:tc>
          <w:tcPr>
            <w:tcW w:w="383"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1.550,00</w:t>
            </w:r>
          </w:p>
        </w:tc>
        <w:tc>
          <w:tcPr>
            <w:tcW w:w="536"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671,15</w:t>
            </w:r>
          </w:p>
        </w:tc>
        <w:tc>
          <w:tcPr>
            <w:tcW w:w="545"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1,00</w:t>
            </w:r>
          </w:p>
        </w:tc>
        <w:tc>
          <w:tcPr>
            <w:tcW w:w="427"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1.040.283</w:t>
            </w:r>
          </w:p>
        </w:tc>
        <w:tc>
          <w:tcPr>
            <w:tcW w:w="610"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52.014</w:t>
            </w:r>
          </w:p>
        </w:tc>
        <w:tc>
          <w:tcPr>
            <w:tcW w:w="427"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1.092.297</w:t>
            </w:r>
          </w:p>
        </w:tc>
        <w:tc>
          <w:tcPr>
            <w:tcW w:w="445"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163.844</w:t>
            </w:r>
          </w:p>
        </w:tc>
        <w:tc>
          <w:tcPr>
            <w:tcW w:w="471" w:type="pct"/>
            <w:hideMark/>
          </w:tcPr>
          <w:p w:rsidR="004E6CA5" w:rsidRPr="00B940F1" w:rsidRDefault="004E6CA5" w:rsidP="004E6CA5">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B940F1">
              <w:rPr>
                <w:color w:val="000000"/>
                <w:sz w:val="18"/>
              </w:rPr>
              <w:t>1.256.141</w:t>
            </w:r>
          </w:p>
        </w:tc>
      </w:tr>
      <w:tr w:rsidR="004E6CA5" w:rsidRPr="00B940F1" w:rsidTr="004E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noWrap/>
            <w:hideMark/>
          </w:tcPr>
          <w:p w:rsidR="004E6CA5" w:rsidRPr="00B940F1" w:rsidRDefault="004E6CA5" w:rsidP="004E6CA5">
            <w:pPr>
              <w:spacing w:after="0"/>
              <w:jc w:val="center"/>
              <w:rPr>
                <w:color w:val="000000"/>
                <w:sz w:val="18"/>
              </w:rPr>
            </w:pPr>
            <w:r w:rsidRPr="00B940F1">
              <w:rPr>
                <w:color w:val="000000"/>
                <w:sz w:val="18"/>
              </w:rPr>
              <w:t> </w:t>
            </w:r>
          </w:p>
        </w:tc>
        <w:tc>
          <w:tcPr>
            <w:tcW w:w="68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B940F1">
              <w:rPr>
                <w:iCs/>
                <w:color w:val="000000"/>
                <w:sz w:val="18"/>
              </w:rPr>
              <w:t>Bendro komplekso vaizdą atitinkančių sporto salių patalpų išorinių atitvarų įrengimas</w:t>
            </w:r>
          </w:p>
        </w:tc>
        <w:tc>
          <w:tcPr>
            <w:tcW w:w="309"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 xml:space="preserve">kompl. </w:t>
            </w:r>
          </w:p>
        </w:tc>
        <w:tc>
          <w:tcPr>
            <w:tcW w:w="383"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536"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4.173.759,50</w:t>
            </w:r>
          </w:p>
        </w:tc>
        <w:tc>
          <w:tcPr>
            <w:tcW w:w="545"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1,00</w:t>
            </w:r>
          </w:p>
        </w:tc>
        <w:tc>
          <w:tcPr>
            <w:tcW w:w="42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4.173.760</w:t>
            </w:r>
          </w:p>
        </w:tc>
        <w:tc>
          <w:tcPr>
            <w:tcW w:w="610"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208.688</w:t>
            </w:r>
          </w:p>
        </w:tc>
        <w:tc>
          <w:tcPr>
            <w:tcW w:w="427"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4.382.447</w:t>
            </w:r>
          </w:p>
        </w:tc>
        <w:tc>
          <w:tcPr>
            <w:tcW w:w="445"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657.367</w:t>
            </w:r>
          </w:p>
        </w:tc>
        <w:tc>
          <w:tcPr>
            <w:tcW w:w="471" w:type="pct"/>
            <w:hideMark/>
          </w:tcPr>
          <w:p w:rsidR="004E6CA5" w:rsidRPr="00B940F1" w:rsidRDefault="004E6CA5" w:rsidP="004E6CA5">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B940F1">
              <w:rPr>
                <w:color w:val="000000"/>
                <w:sz w:val="18"/>
              </w:rPr>
              <w:t>5.039.815</w:t>
            </w:r>
          </w:p>
        </w:tc>
      </w:tr>
    </w:tbl>
    <w:p w:rsidR="004E6CA5" w:rsidRPr="00642FEB" w:rsidRDefault="004E6CA5" w:rsidP="004E6CA5">
      <w:pPr>
        <w:ind w:firstLine="284"/>
      </w:pPr>
      <w:r w:rsidRPr="00642FEB">
        <w:rPr>
          <w:i/>
          <w:sz w:val="18"/>
          <w:szCs w:val="18"/>
        </w:rPr>
        <w:t>Duomenų šaltinis: sudaryta autorių.</w:t>
      </w:r>
    </w:p>
    <w:p w:rsidR="009B566B" w:rsidRPr="00642FEB" w:rsidRDefault="009B566B" w:rsidP="009B566B">
      <w:pPr>
        <w:spacing w:after="0"/>
        <w:ind w:firstLine="284"/>
        <w:rPr>
          <w:lang w:bidi="en-US"/>
        </w:rPr>
      </w:pPr>
    </w:p>
    <w:p w:rsidR="00991EBC" w:rsidRPr="00642FEB" w:rsidRDefault="00991EBC" w:rsidP="00991EBC">
      <w:pPr>
        <w:spacing w:after="0"/>
        <w:ind w:firstLine="284"/>
        <w:rPr>
          <w:b/>
          <w:lang w:bidi="en-US"/>
        </w:rPr>
      </w:pPr>
      <w:r w:rsidRPr="00642FEB">
        <w:rPr>
          <w:b/>
          <w:lang w:bidi="en-US"/>
        </w:rPr>
        <w:t>Veikla Nr. 2.2.</w:t>
      </w:r>
      <w:r w:rsidR="00C13958">
        <w:rPr>
          <w:b/>
          <w:lang w:bidi="en-US"/>
        </w:rPr>
        <w:t>6</w:t>
      </w:r>
      <w:r w:rsidRPr="00642FEB">
        <w:rPr>
          <w:b/>
          <w:lang w:bidi="en-US"/>
        </w:rPr>
        <w:t>.</w:t>
      </w:r>
    </w:p>
    <w:p w:rsidR="00991EBC" w:rsidRPr="00642FEB" w:rsidRDefault="00991EBC" w:rsidP="00991EBC">
      <w:pPr>
        <w:spacing w:after="0"/>
        <w:ind w:firstLine="284"/>
        <w:rPr>
          <w:lang w:bidi="en-US"/>
        </w:rPr>
      </w:pPr>
      <w:r w:rsidRPr="00642FEB">
        <w:rPr>
          <w:lang w:bidi="en-US"/>
        </w:rPr>
        <w:t>Įgyvendinant šią veiklą, yra numatyta sukurti inžinerinę infrastruktūrą, kuri yra būtina siekiant užtikrinti jaunimo nakvynės namų funkcionavimą pagal taikytinų teisės aktų reikalavimus (susisiekimo komunikacijos, prisijungimo inžineriniai tinklai, žemės sklypo bendrojo naudojimo inžineriniai tinklai).</w:t>
      </w:r>
    </w:p>
    <w:p w:rsidR="00991EBC" w:rsidRPr="00642FEB" w:rsidRDefault="00991EBC" w:rsidP="00991EBC">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w:t>
      </w:r>
    </w:p>
    <w:p w:rsidR="00991EBC" w:rsidRPr="00642FEB" w:rsidRDefault="00991EBC" w:rsidP="00991EBC">
      <w:pPr>
        <w:spacing w:after="0"/>
        <w:ind w:firstLine="284"/>
        <w:rPr>
          <w:lang w:bidi="en-US"/>
        </w:rPr>
      </w:pPr>
      <w:r w:rsidRPr="00642FEB">
        <w:rPr>
          <w:lang w:bidi="en-US"/>
        </w:rPr>
        <w:t xml:space="preserve">Atsižvelgiant į statybos techninių reglamentų nuostatas, iš viso jaunimo nakvynės namų funkcionavimui užtikrinti būtina įrengti 27 kv. m dangos automobilių stovėjimo vietoms, 27,15 kv. m </w:t>
      </w:r>
      <w:r w:rsidR="00DC2FC8">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991EBC" w:rsidRPr="00642FEB" w:rsidRDefault="00991EBC" w:rsidP="00991EBC">
      <w:pPr>
        <w:spacing w:after="0"/>
        <w:ind w:firstLine="284"/>
        <w:rPr>
          <w:lang w:bidi="en-US"/>
        </w:rPr>
      </w:pPr>
      <w:r w:rsidRPr="00642FEB">
        <w:rPr>
          <w:lang w:bidi="en-US"/>
        </w:rPr>
        <w:t>Šios veiklos įgyvendinimui yra būtinos</w:t>
      </w:r>
      <w:r w:rsidRPr="00642FEB">
        <w:t xml:space="preserve"> </w:t>
      </w:r>
      <w:r w:rsidR="00BE745B">
        <w:rPr>
          <w:lang w:bidi="en-US"/>
        </w:rPr>
        <w:t>27.100</w:t>
      </w:r>
      <w:r w:rsidRPr="00642FEB">
        <w:rPr>
          <w:lang w:bidi="en-US"/>
        </w:rPr>
        <w:t xml:space="preserve"> EUR investicijos į infrastruktūrą (žr. lentelę žemiau).</w:t>
      </w:r>
    </w:p>
    <w:p w:rsidR="009B566B" w:rsidRPr="00642FEB" w:rsidRDefault="009B566B" w:rsidP="009B566B">
      <w:pPr>
        <w:spacing w:after="0"/>
        <w:ind w:firstLine="284"/>
        <w:rPr>
          <w:lang w:bidi="en-US"/>
        </w:rPr>
      </w:pPr>
    </w:p>
    <w:p w:rsidR="00977C2E" w:rsidRPr="00642FEB" w:rsidRDefault="00977C2E" w:rsidP="00977C2E">
      <w:pPr>
        <w:spacing w:after="0"/>
        <w:ind w:firstLine="284"/>
        <w:rPr>
          <w:b/>
          <w:lang w:bidi="en-US"/>
        </w:rPr>
      </w:pPr>
      <w:r w:rsidRPr="00642FEB">
        <w:rPr>
          <w:b/>
          <w:lang w:bidi="en-US"/>
        </w:rPr>
        <w:t>Veikla Nr. 2.2.</w:t>
      </w:r>
      <w:r w:rsidR="00C13958">
        <w:rPr>
          <w:b/>
          <w:lang w:bidi="en-US"/>
        </w:rPr>
        <w:t>7</w:t>
      </w:r>
      <w:r w:rsidRPr="00642FEB">
        <w:rPr>
          <w:b/>
          <w:lang w:bidi="en-US"/>
        </w:rPr>
        <w:t>.</w:t>
      </w:r>
    </w:p>
    <w:p w:rsidR="00977C2E" w:rsidRPr="00642FEB" w:rsidRDefault="00977C2E" w:rsidP="00977C2E">
      <w:pPr>
        <w:spacing w:after="0"/>
        <w:ind w:firstLine="284"/>
        <w:rPr>
          <w:lang w:bidi="en-US"/>
        </w:rPr>
      </w:pPr>
      <w:r w:rsidRPr="00642FEB">
        <w:rPr>
          <w:lang w:bidi="en-US"/>
        </w:rPr>
        <w:t>Įgyvendinant šią veiklą, yra numatyta sukurti 100 vaikų vienu metu (tarpmokyklinių/tarpregioninių varžybų/rungtynių metu) apgyvendinimui skirtas patalpas.</w:t>
      </w:r>
      <w:r w:rsidRPr="00642FEB">
        <w:t xml:space="preserve"> Kadangi </w:t>
      </w:r>
      <w:r w:rsidRPr="00642FEB">
        <w:rPr>
          <w:lang w:bidi="en-US"/>
        </w:rPr>
        <w:t>planuojamas vaikų apnakvindinimas, žemės sklype numatoma sukurti 50 gyvenamųjų kambarių. Viename gyvenamajame kambaryje planuojama įrengti dvi miegamąsias lovas, dušą ir tualetą. Be to, būtina įrengti valgyklą ir personalo pagalbines patalpas.</w:t>
      </w:r>
    </w:p>
    <w:p w:rsidR="00977C2E" w:rsidRPr="00642FEB" w:rsidRDefault="00977C2E" w:rsidP="00977C2E">
      <w:pPr>
        <w:spacing w:after="0"/>
        <w:ind w:firstLine="284"/>
        <w:rPr>
          <w:lang w:bidi="en-US"/>
        </w:rPr>
      </w:pPr>
      <w:r w:rsidRPr="00642FEB">
        <w:rPr>
          <w:lang w:bidi="en-US"/>
        </w:rPr>
        <w:t>Numatomas 20 kv. m. vieno gyvenamojo kambario plotas ir jam priskirta 4 kv. m sanitarinė patalpa, taip pat patalpa maistui ruošti ir patiekti (apie 350 kv. m), administracinės darbuotojų patalpos (apie 450  kv. m), bendras sanitarinis mazgas (apie 50 kv. m), sandėliavimo patalpos (apie 150 kv. m), inžinerinės patalpos (apie 150 kv. m), susisiekimo patalpos (laiptai, holas</w:t>
      </w:r>
      <w:r w:rsidR="007C1865" w:rsidRPr="00642FEB">
        <w:rPr>
          <w:lang w:bidi="en-US"/>
        </w:rPr>
        <w:t>;</w:t>
      </w:r>
      <w:r w:rsidRPr="00642FEB">
        <w:rPr>
          <w:lang w:bidi="en-US"/>
        </w:rPr>
        <w:t xml:space="preserve"> apie 350 kv. </w:t>
      </w:r>
      <w:r w:rsidR="007C1865" w:rsidRPr="00642FEB">
        <w:rPr>
          <w:lang w:bidi="en-US"/>
        </w:rPr>
        <w:t>m</w:t>
      </w:r>
      <w:r w:rsidRPr="00642FEB">
        <w:rPr>
          <w:lang w:bidi="en-US"/>
        </w:rPr>
        <w:t>).</w:t>
      </w:r>
      <w:r w:rsidR="007C1865" w:rsidRPr="00642FEB">
        <w:rPr>
          <w:lang w:bidi="en-US"/>
        </w:rPr>
        <w:t xml:space="preserve"> Bendra numatomų sukurti patalpų plotas yra 2.700 kv. m.</w:t>
      </w:r>
    </w:p>
    <w:p w:rsidR="007C1865" w:rsidRPr="00642FEB" w:rsidRDefault="007C1865" w:rsidP="007C1865">
      <w:pPr>
        <w:spacing w:after="0"/>
        <w:ind w:firstLine="284"/>
        <w:rPr>
          <w:lang w:bidi="en-US"/>
        </w:rPr>
      </w:pPr>
      <w:r w:rsidRPr="00642FEB">
        <w:rPr>
          <w:lang w:bidi="en-US"/>
        </w:rPr>
        <w:t>Šios veiklos įgyvendinimui yra būtinos</w:t>
      </w:r>
      <w:r w:rsidRPr="00642FEB">
        <w:t xml:space="preserve"> </w:t>
      </w:r>
      <w:r w:rsidR="00BE745B">
        <w:rPr>
          <w:lang w:bidi="en-US"/>
        </w:rPr>
        <w:t>2.706.268</w:t>
      </w:r>
      <w:r w:rsidRPr="00642FEB">
        <w:rPr>
          <w:lang w:bidi="en-US"/>
        </w:rPr>
        <w:t xml:space="preserve"> EUR investicijos į infrastruktūrą (žr. lentelę žemiau).</w:t>
      </w:r>
    </w:p>
    <w:p w:rsidR="007C1865" w:rsidRPr="00642FEB" w:rsidRDefault="007C1865" w:rsidP="007C1865">
      <w:pPr>
        <w:spacing w:after="0"/>
        <w:ind w:firstLine="284"/>
        <w:rPr>
          <w:lang w:bidi="en-US"/>
        </w:rPr>
      </w:pPr>
      <w:r w:rsidRPr="00642FEB">
        <w:rPr>
          <w:lang w:bidi="en-US"/>
        </w:rPr>
        <w:t xml:space="preserve">Taip pat jaunimo nakvynės namų funkcionavimui yra reikalinga įranga (lovos, stalai, televizoriai, spintos), tai yra reikalingos </w:t>
      </w:r>
      <w:r w:rsidR="00C13958">
        <w:rPr>
          <w:lang w:bidi="en-US"/>
        </w:rPr>
        <w:t>52.658</w:t>
      </w:r>
      <w:r w:rsidRPr="00642FEB">
        <w:rPr>
          <w:lang w:bidi="en-US"/>
        </w:rPr>
        <w:t xml:space="preserve"> EUR investicijos į įrangą (žr. lentelę žemiau).</w:t>
      </w:r>
    </w:p>
    <w:p w:rsidR="00977C2E" w:rsidRPr="00642FEB" w:rsidRDefault="00977C2E" w:rsidP="00977C2E">
      <w:pPr>
        <w:spacing w:after="0"/>
        <w:rPr>
          <w:lang w:bidi="en-US"/>
        </w:rPr>
      </w:pPr>
    </w:p>
    <w:p w:rsidR="00977C2E" w:rsidRPr="00642FEB" w:rsidRDefault="00977C2E" w:rsidP="00977C2E">
      <w:pPr>
        <w:spacing w:after="0"/>
        <w:rPr>
          <w:lang w:bidi="en-US"/>
        </w:rPr>
        <w:sectPr w:rsidR="00977C2E" w:rsidRPr="00642FEB" w:rsidSect="007729DF">
          <w:pgSz w:w="11906" w:h="16838"/>
          <w:pgMar w:top="1701" w:right="567" w:bottom="1134" w:left="1701" w:header="567" w:footer="567" w:gutter="0"/>
          <w:cols w:space="1296"/>
          <w:titlePg/>
          <w:docGrid w:linePitch="360"/>
        </w:sectPr>
      </w:pPr>
    </w:p>
    <w:p w:rsidR="00977C2E" w:rsidRPr="00642FEB" w:rsidRDefault="00977C2E" w:rsidP="00FE03BB">
      <w:pPr>
        <w:pStyle w:val="Caption"/>
        <w:spacing w:after="120"/>
        <w:rPr>
          <w:b w:val="0"/>
          <w:color w:val="auto"/>
          <w:sz w:val="22"/>
          <w:szCs w:val="22"/>
        </w:rPr>
      </w:pPr>
      <w:bookmarkStart w:id="88" w:name="_Toc416418444"/>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1D18DF">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1D18DF">
        <w:rPr>
          <w:b w:val="0"/>
          <w:noProof/>
          <w:color w:val="auto"/>
          <w:sz w:val="22"/>
          <w:szCs w:val="22"/>
        </w:rPr>
        <w:t>12</w:t>
      </w:r>
      <w:r w:rsidRPr="00642FEB">
        <w:rPr>
          <w:b w:val="0"/>
          <w:noProof/>
          <w:color w:val="auto"/>
          <w:sz w:val="22"/>
          <w:szCs w:val="22"/>
        </w:rPr>
        <w:fldChar w:fldCharType="end"/>
      </w:r>
      <w:r w:rsidRPr="00642FEB">
        <w:rPr>
          <w:b w:val="0"/>
          <w:color w:val="auto"/>
          <w:sz w:val="22"/>
          <w:szCs w:val="22"/>
        </w:rPr>
        <w:t xml:space="preserve">. </w:t>
      </w:r>
      <w:r w:rsidR="001D18DF">
        <w:rPr>
          <w:b w:val="0"/>
          <w:color w:val="auto"/>
          <w:sz w:val="22"/>
          <w:szCs w:val="22"/>
        </w:rPr>
        <w:t>V</w:t>
      </w:r>
      <w:r w:rsidRPr="00642FEB">
        <w:rPr>
          <w:b w:val="0"/>
          <w:color w:val="auto"/>
          <w:sz w:val="22"/>
          <w:szCs w:val="22"/>
        </w:rPr>
        <w:t>eiklos Nr. 2.2.</w:t>
      </w:r>
      <w:r w:rsidR="00C13958">
        <w:rPr>
          <w:b w:val="0"/>
          <w:color w:val="auto"/>
          <w:sz w:val="22"/>
          <w:szCs w:val="22"/>
        </w:rPr>
        <w:t>6</w:t>
      </w:r>
      <w:r w:rsidRPr="00642FEB">
        <w:rPr>
          <w:b w:val="0"/>
          <w:color w:val="auto"/>
          <w:sz w:val="22"/>
          <w:szCs w:val="22"/>
        </w:rPr>
        <w:t>. investicijų sum</w:t>
      </w:r>
      <w:r w:rsidR="00D66E40">
        <w:rPr>
          <w:b w:val="0"/>
          <w:color w:val="auto"/>
          <w:sz w:val="22"/>
          <w:szCs w:val="22"/>
        </w:rPr>
        <w:t>a</w:t>
      </w:r>
      <w:bookmarkEnd w:id="88"/>
    </w:p>
    <w:tbl>
      <w:tblPr>
        <w:tblStyle w:val="LightList-Accent1"/>
        <w:tblW w:w="5000" w:type="pct"/>
        <w:tblLook w:val="04A0" w:firstRow="1" w:lastRow="0" w:firstColumn="1" w:lastColumn="0" w:noHBand="0" w:noVBand="1"/>
      </w:tblPr>
      <w:tblGrid>
        <w:gridCol w:w="1257"/>
        <w:gridCol w:w="2770"/>
        <w:gridCol w:w="879"/>
        <w:gridCol w:w="879"/>
        <w:gridCol w:w="1339"/>
        <w:gridCol w:w="1550"/>
        <w:gridCol w:w="779"/>
        <w:gridCol w:w="1735"/>
        <w:gridCol w:w="779"/>
        <w:gridCol w:w="1265"/>
        <w:gridCol w:w="987"/>
      </w:tblGrid>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FFFFFF"/>
                <w:sz w:val="18"/>
              </w:rPr>
            </w:pPr>
          </w:p>
        </w:tc>
        <w:tc>
          <w:tcPr>
            <w:tcW w:w="974"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Statinio pavadinimas</w:t>
            </w:r>
          </w:p>
        </w:tc>
        <w:tc>
          <w:tcPr>
            <w:tcW w:w="309"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Mato vnt.</w:t>
            </w:r>
          </w:p>
        </w:tc>
        <w:tc>
          <w:tcPr>
            <w:tcW w:w="309"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Kiekis</w:t>
            </w:r>
          </w:p>
        </w:tc>
        <w:tc>
          <w:tcPr>
            <w:tcW w:w="471"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Vieneto kaina</w:t>
            </w:r>
          </w:p>
        </w:tc>
        <w:tc>
          <w:tcPr>
            <w:tcW w:w="545"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Koeficientas</w:t>
            </w:r>
          </w:p>
        </w:tc>
        <w:tc>
          <w:tcPr>
            <w:tcW w:w="274"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Iš viso</w:t>
            </w:r>
          </w:p>
        </w:tc>
        <w:tc>
          <w:tcPr>
            <w:tcW w:w="610"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Projektavimas ir kitos inžinerinės paslaugos (5 proc.)</w:t>
            </w:r>
          </w:p>
        </w:tc>
        <w:tc>
          <w:tcPr>
            <w:tcW w:w="274"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Iš viso:</w:t>
            </w:r>
          </w:p>
        </w:tc>
        <w:tc>
          <w:tcPr>
            <w:tcW w:w="445"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Užsakovo rezervas (15 proc.)</w:t>
            </w:r>
          </w:p>
        </w:tc>
        <w:tc>
          <w:tcPr>
            <w:tcW w:w="348"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Bendra kaina (EUR)</w:t>
            </w:r>
          </w:p>
        </w:tc>
      </w:tr>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pct"/>
            <w:gridSpan w:val="2"/>
            <w:noWrap/>
            <w:hideMark/>
          </w:tcPr>
          <w:p w:rsidR="00BE745B" w:rsidRPr="009A6E0F" w:rsidRDefault="00C13958" w:rsidP="009A6E0F">
            <w:pPr>
              <w:spacing w:after="0"/>
              <w:jc w:val="center"/>
              <w:rPr>
                <w:sz w:val="18"/>
              </w:rPr>
            </w:pPr>
            <w:r>
              <w:rPr>
                <w:sz w:val="18"/>
              </w:rPr>
              <w:t>Veikla Nr. 2.2.6</w:t>
            </w:r>
            <w:r w:rsidR="00BE745B" w:rsidRPr="009A6E0F">
              <w:rPr>
                <w:sz w:val="18"/>
              </w:rPr>
              <w:t>.</w:t>
            </w:r>
          </w:p>
        </w:tc>
        <w:tc>
          <w:tcPr>
            <w:tcW w:w="309"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309"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71"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545"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274"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610"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274"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45"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348"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27.100</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Susisiekimo komunikacijos</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Automobilių stovėjimo aikštelės</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kv. m</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27,00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56,73</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1.532</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77</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1.608</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241</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1.850</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Įvažiavimai ir apsisukimo aikštelės</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xml:space="preserve">kv. m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27,15</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47,87</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1.300</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65</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1.365</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205</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1.569</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Betono trinkelių danga</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xml:space="preserve">kv. m </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26,00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63,19</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1.643</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82</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1.725</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259</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1.984</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Želdiniai</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xml:space="preserve">kv. m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19,50</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9,50</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185</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9</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195</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29</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224</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Buitinių atliekų konteineriams skirta vieta</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xml:space="preserve">kompl. </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0,05</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2.872,26</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144</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151</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23</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173</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Prisijungimo tinklai</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0,00</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Vandentiekio tinklai</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20,00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78,51</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1.570</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79</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1.649</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247</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1.896</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 xml:space="preserve">Nuotekų šalinimo tinklai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8,00</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126,14</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1.009</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50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1.060</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159</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1.219</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Lauko nuotekų šalinimas</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20,00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54,33</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1.087</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54</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1.141</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171</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1.312</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Šilumos tiekimo tinklai</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4,00</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640,75</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2.563</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128</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2.691</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404</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3.095</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Elektros tinklai</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20,00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35,66</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713</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36</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749</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112</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861</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Lauko apšvietimo tinklai</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20,00</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18,19</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364</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18</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382</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57</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439</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Kompiuteriniai ir telefoniniai tinklai</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m</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4,00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4,33</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17</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18</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3</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21</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Buitinių atliekų konteineriams skirta vieta</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xml:space="preserve">kompl.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0,15</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2.872,26</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431</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22</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452</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68</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520</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Sklypo bendrojo naudojimo inžineriniai tinklai</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0,00</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Inžineriniai tinklai (zona 2)</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xml:space="preserve">kompl. </w:t>
            </w:r>
          </w:p>
        </w:tc>
        <w:tc>
          <w:tcPr>
            <w:tcW w:w="309"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0,05</w:t>
            </w:r>
          </w:p>
        </w:tc>
        <w:tc>
          <w:tcPr>
            <w:tcW w:w="47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131.273,74</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6.564</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6.564</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w:t>
            </w:r>
          </w:p>
        </w:tc>
        <w:tc>
          <w:tcPr>
            <w:tcW w:w="348"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6.564</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442" w:type="pct"/>
            <w:noWrap/>
            <w:hideMark/>
          </w:tcPr>
          <w:p w:rsidR="00BE745B" w:rsidRPr="009A6E0F" w:rsidRDefault="00BE745B" w:rsidP="009A6E0F">
            <w:pPr>
              <w:spacing w:after="0"/>
              <w:jc w:val="center"/>
              <w:rPr>
                <w:color w:val="000000"/>
                <w:sz w:val="18"/>
              </w:rPr>
            </w:pPr>
            <w:r w:rsidRPr="009A6E0F">
              <w:rPr>
                <w:color w:val="000000"/>
                <w:sz w:val="18"/>
              </w:rPr>
              <w:t> </w:t>
            </w:r>
          </w:p>
        </w:tc>
        <w:tc>
          <w:tcPr>
            <w:tcW w:w="9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Inžineriniai tinklai (zona 1)</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xml:space="preserve">kompl. </w:t>
            </w:r>
          </w:p>
        </w:tc>
        <w:tc>
          <w:tcPr>
            <w:tcW w:w="309"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0,05</w:t>
            </w:r>
          </w:p>
        </w:tc>
        <w:tc>
          <w:tcPr>
            <w:tcW w:w="471"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107.467,00</w:t>
            </w:r>
          </w:p>
        </w:tc>
        <w:tc>
          <w:tcPr>
            <w:tcW w:w="5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1,00</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5.373</w:t>
            </w:r>
          </w:p>
        </w:tc>
        <w:tc>
          <w:tcPr>
            <w:tcW w:w="610"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274"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5.373</w:t>
            </w:r>
          </w:p>
        </w:tc>
        <w:tc>
          <w:tcPr>
            <w:tcW w:w="445"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 </w:t>
            </w:r>
          </w:p>
        </w:tc>
        <w:tc>
          <w:tcPr>
            <w:tcW w:w="348" w:type="pct"/>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5.373</w:t>
            </w:r>
          </w:p>
        </w:tc>
      </w:tr>
    </w:tbl>
    <w:p w:rsidR="00977C2E" w:rsidRPr="00642FEB" w:rsidRDefault="00977C2E" w:rsidP="00977C2E">
      <w:pPr>
        <w:ind w:firstLine="284"/>
      </w:pPr>
      <w:r w:rsidRPr="00642FEB">
        <w:rPr>
          <w:i/>
          <w:sz w:val="18"/>
          <w:szCs w:val="18"/>
        </w:rPr>
        <w:t>Duomenų šaltinis: sudaryta autorių.</w:t>
      </w:r>
    </w:p>
    <w:p w:rsidR="00A26E06" w:rsidRPr="00642FEB" w:rsidRDefault="00A26E06" w:rsidP="009B268E">
      <w:pPr>
        <w:spacing w:after="0"/>
        <w:ind w:firstLine="284"/>
        <w:rPr>
          <w:lang w:bidi="en-US"/>
        </w:rPr>
      </w:pPr>
    </w:p>
    <w:p w:rsidR="007C1865" w:rsidRPr="00642FEB" w:rsidRDefault="007C1865" w:rsidP="00FE03BB">
      <w:pPr>
        <w:pStyle w:val="Caption"/>
        <w:spacing w:after="120"/>
        <w:rPr>
          <w:b w:val="0"/>
          <w:color w:val="auto"/>
          <w:sz w:val="22"/>
          <w:szCs w:val="22"/>
        </w:rPr>
      </w:pPr>
      <w:bookmarkStart w:id="89" w:name="_Toc416418445"/>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1D18DF">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1D18DF">
        <w:rPr>
          <w:b w:val="0"/>
          <w:noProof/>
          <w:color w:val="auto"/>
          <w:sz w:val="22"/>
          <w:szCs w:val="22"/>
        </w:rPr>
        <w:t>13</w:t>
      </w:r>
      <w:r w:rsidRPr="00642FEB">
        <w:rPr>
          <w:b w:val="0"/>
          <w:noProof/>
          <w:color w:val="auto"/>
          <w:sz w:val="22"/>
          <w:szCs w:val="22"/>
        </w:rPr>
        <w:fldChar w:fldCharType="end"/>
      </w:r>
      <w:r w:rsidRPr="00642FEB">
        <w:rPr>
          <w:b w:val="0"/>
          <w:color w:val="auto"/>
          <w:sz w:val="22"/>
          <w:szCs w:val="22"/>
        </w:rPr>
        <w:t xml:space="preserve">. </w:t>
      </w:r>
      <w:r w:rsidR="001D18DF">
        <w:rPr>
          <w:b w:val="0"/>
          <w:color w:val="auto"/>
          <w:sz w:val="22"/>
          <w:szCs w:val="22"/>
        </w:rPr>
        <w:t>V</w:t>
      </w:r>
      <w:r w:rsidRPr="00642FEB">
        <w:rPr>
          <w:b w:val="0"/>
          <w:color w:val="auto"/>
          <w:sz w:val="22"/>
          <w:szCs w:val="22"/>
        </w:rPr>
        <w:t>eiklos Nr. 2.2.</w:t>
      </w:r>
      <w:r w:rsidR="00C13958">
        <w:rPr>
          <w:b w:val="0"/>
          <w:color w:val="auto"/>
          <w:sz w:val="22"/>
          <w:szCs w:val="22"/>
        </w:rPr>
        <w:t>7</w:t>
      </w:r>
      <w:r w:rsidRPr="00642FEB">
        <w:rPr>
          <w:b w:val="0"/>
          <w:color w:val="auto"/>
          <w:sz w:val="22"/>
          <w:szCs w:val="22"/>
        </w:rPr>
        <w:t>. investicijų sum</w:t>
      </w:r>
      <w:r w:rsidR="00D66E40">
        <w:rPr>
          <w:b w:val="0"/>
          <w:color w:val="auto"/>
          <w:sz w:val="22"/>
          <w:szCs w:val="22"/>
        </w:rPr>
        <w:t>a</w:t>
      </w:r>
      <w:bookmarkEnd w:id="89"/>
    </w:p>
    <w:tbl>
      <w:tblPr>
        <w:tblStyle w:val="LightList-Accent1"/>
        <w:tblW w:w="5000" w:type="pct"/>
        <w:tblLook w:val="04A0" w:firstRow="1" w:lastRow="0" w:firstColumn="1" w:lastColumn="0" w:noHBand="0" w:noVBand="1"/>
      </w:tblPr>
      <w:tblGrid>
        <w:gridCol w:w="834"/>
        <w:gridCol w:w="2335"/>
        <w:gridCol w:w="742"/>
        <w:gridCol w:w="1089"/>
        <w:gridCol w:w="1027"/>
        <w:gridCol w:w="1550"/>
        <w:gridCol w:w="1214"/>
        <w:gridCol w:w="1735"/>
        <w:gridCol w:w="1214"/>
        <w:gridCol w:w="1265"/>
        <w:gridCol w:w="1214"/>
      </w:tblGrid>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 w:type="pct"/>
            <w:noWrap/>
            <w:hideMark/>
          </w:tcPr>
          <w:p w:rsidR="00BE745B" w:rsidRPr="009A6E0F" w:rsidRDefault="00BE745B" w:rsidP="009A6E0F">
            <w:pPr>
              <w:spacing w:after="0"/>
              <w:jc w:val="center"/>
              <w:rPr>
                <w:color w:val="FFFFFF"/>
                <w:sz w:val="18"/>
              </w:rPr>
            </w:pPr>
          </w:p>
        </w:tc>
        <w:tc>
          <w:tcPr>
            <w:tcW w:w="821"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Statinio pavadinimas</w:t>
            </w:r>
          </w:p>
        </w:tc>
        <w:tc>
          <w:tcPr>
            <w:tcW w:w="261"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Mato vnt.</w:t>
            </w:r>
          </w:p>
        </w:tc>
        <w:tc>
          <w:tcPr>
            <w:tcW w:w="383"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Kiekis</w:t>
            </w:r>
          </w:p>
        </w:tc>
        <w:tc>
          <w:tcPr>
            <w:tcW w:w="361"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Vieneto kaina</w:t>
            </w:r>
          </w:p>
        </w:tc>
        <w:tc>
          <w:tcPr>
            <w:tcW w:w="545"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Koeficientas</w:t>
            </w:r>
          </w:p>
        </w:tc>
        <w:tc>
          <w:tcPr>
            <w:tcW w:w="427"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Iš viso</w:t>
            </w:r>
          </w:p>
        </w:tc>
        <w:tc>
          <w:tcPr>
            <w:tcW w:w="610"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Projektavimas ir kitos inžinerinės paslaugos (5 proc.)</w:t>
            </w:r>
          </w:p>
        </w:tc>
        <w:tc>
          <w:tcPr>
            <w:tcW w:w="427"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Iš viso:</w:t>
            </w:r>
          </w:p>
        </w:tc>
        <w:tc>
          <w:tcPr>
            <w:tcW w:w="445"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Užsakovo rezervas (15 proc.)</w:t>
            </w:r>
          </w:p>
        </w:tc>
        <w:tc>
          <w:tcPr>
            <w:tcW w:w="427" w:type="pct"/>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Bendra kaina (EUR)</w:t>
            </w:r>
          </w:p>
        </w:tc>
      </w:tr>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4" w:type="pct"/>
            <w:gridSpan w:val="2"/>
            <w:noWrap/>
            <w:hideMark/>
          </w:tcPr>
          <w:p w:rsidR="00BE745B" w:rsidRPr="009A6E0F" w:rsidRDefault="00C13958" w:rsidP="009A6E0F">
            <w:pPr>
              <w:spacing w:after="0"/>
              <w:jc w:val="center"/>
              <w:rPr>
                <w:sz w:val="18"/>
              </w:rPr>
            </w:pPr>
            <w:r>
              <w:rPr>
                <w:sz w:val="18"/>
              </w:rPr>
              <w:t>Veikla Nr. 2.2.7</w:t>
            </w:r>
            <w:r w:rsidR="00BE745B" w:rsidRPr="009A6E0F">
              <w:rPr>
                <w:sz w:val="18"/>
              </w:rPr>
              <w:t>.</w:t>
            </w:r>
          </w:p>
        </w:tc>
        <w:tc>
          <w:tcPr>
            <w:tcW w:w="261"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383"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361"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545"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27"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610"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27"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45"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427" w:type="pct"/>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2.706.268</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noWrap/>
            <w:hideMark/>
          </w:tcPr>
          <w:p w:rsidR="00BE745B" w:rsidRPr="009A6E0F" w:rsidRDefault="00BE745B" w:rsidP="009A6E0F">
            <w:pPr>
              <w:spacing w:after="0"/>
              <w:jc w:val="center"/>
              <w:rPr>
                <w:color w:val="000000"/>
                <w:sz w:val="18"/>
              </w:rPr>
            </w:pPr>
            <w:r w:rsidRPr="009A6E0F">
              <w:rPr>
                <w:color w:val="000000"/>
                <w:sz w:val="18"/>
              </w:rPr>
              <w:t> </w:t>
            </w:r>
          </w:p>
        </w:tc>
        <w:tc>
          <w:tcPr>
            <w:tcW w:w="82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jaunimo nakvynės namai (100 vaikų)</w:t>
            </w:r>
          </w:p>
        </w:tc>
        <w:tc>
          <w:tcPr>
            <w:tcW w:w="26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 xml:space="preserve">kv. m </w:t>
            </w:r>
          </w:p>
        </w:tc>
        <w:tc>
          <w:tcPr>
            <w:tcW w:w="383"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2.700,00</w:t>
            </w:r>
          </w:p>
        </w:tc>
        <w:tc>
          <w:tcPr>
            <w:tcW w:w="361"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830,08</w:t>
            </w:r>
          </w:p>
        </w:tc>
        <w:tc>
          <w:tcPr>
            <w:tcW w:w="5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427"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2.241.216</w:t>
            </w:r>
          </w:p>
        </w:tc>
        <w:tc>
          <w:tcPr>
            <w:tcW w:w="610"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112.061</w:t>
            </w:r>
          </w:p>
        </w:tc>
        <w:tc>
          <w:tcPr>
            <w:tcW w:w="427"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2.353.277</w:t>
            </w:r>
          </w:p>
        </w:tc>
        <w:tc>
          <w:tcPr>
            <w:tcW w:w="445"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352.992</w:t>
            </w:r>
          </w:p>
        </w:tc>
        <w:tc>
          <w:tcPr>
            <w:tcW w:w="427" w:type="pct"/>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2.706.268</w:t>
            </w:r>
          </w:p>
        </w:tc>
      </w:tr>
    </w:tbl>
    <w:p w:rsidR="00C533C3" w:rsidRPr="00642FEB" w:rsidRDefault="00C533C3" w:rsidP="00C533C3">
      <w:pPr>
        <w:ind w:firstLine="284"/>
      </w:pPr>
      <w:r w:rsidRPr="00642FEB">
        <w:rPr>
          <w:i/>
          <w:sz w:val="18"/>
          <w:szCs w:val="18"/>
        </w:rPr>
        <w:t>Duomenų šaltinis: sudaryta autorių.</w:t>
      </w:r>
    </w:p>
    <w:p w:rsidR="00A26E06" w:rsidRPr="00642FEB" w:rsidRDefault="00A26E06" w:rsidP="009B268E">
      <w:pPr>
        <w:spacing w:after="0"/>
        <w:ind w:firstLine="284"/>
        <w:rPr>
          <w:lang w:bidi="en-US"/>
        </w:rPr>
      </w:pPr>
    </w:p>
    <w:p w:rsidR="007C1865" w:rsidRPr="00642FEB" w:rsidRDefault="007C1865" w:rsidP="00FE03BB">
      <w:pPr>
        <w:pStyle w:val="Caption"/>
        <w:spacing w:after="120"/>
        <w:rPr>
          <w:b w:val="0"/>
          <w:color w:val="auto"/>
          <w:sz w:val="22"/>
          <w:szCs w:val="22"/>
        </w:rPr>
      </w:pPr>
      <w:bookmarkStart w:id="90" w:name="_Toc416418446"/>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1D18DF">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1D18DF">
        <w:rPr>
          <w:b w:val="0"/>
          <w:noProof/>
          <w:color w:val="auto"/>
          <w:sz w:val="22"/>
          <w:szCs w:val="22"/>
        </w:rPr>
        <w:t>14</w:t>
      </w:r>
      <w:r w:rsidRPr="00642FEB">
        <w:rPr>
          <w:b w:val="0"/>
          <w:noProof/>
          <w:color w:val="auto"/>
          <w:sz w:val="22"/>
          <w:szCs w:val="22"/>
        </w:rPr>
        <w:fldChar w:fldCharType="end"/>
      </w:r>
      <w:r w:rsidRPr="00642FEB">
        <w:rPr>
          <w:b w:val="0"/>
          <w:color w:val="auto"/>
          <w:sz w:val="22"/>
          <w:szCs w:val="22"/>
        </w:rPr>
        <w:t xml:space="preserve">. </w:t>
      </w:r>
      <w:r w:rsidR="001D18DF">
        <w:rPr>
          <w:b w:val="0"/>
          <w:color w:val="auto"/>
          <w:sz w:val="22"/>
          <w:szCs w:val="22"/>
        </w:rPr>
        <w:t>V</w:t>
      </w:r>
      <w:r w:rsidRPr="00642FEB">
        <w:rPr>
          <w:b w:val="0"/>
          <w:color w:val="auto"/>
          <w:sz w:val="22"/>
          <w:szCs w:val="22"/>
        </w:rPr>
        <w:t>eiklos Nr. 2.2.</w:t>
      </w:r>
      <w:r w:rsidR="00C13958">
        <w:rPr>
          <w:b w:val="0"/>
          <w:color w:val="auto"/>
          <w:sz w:val="22"/>
          <w:szCs w:val="22"/>
        </w:rPr>
        <w:t>7</w:t>
      </w:r>
      <w:r w:rsidRPr="00642FEB">
        <w:rPr>
          <w:b w:val="0"/>
          <w:color w:val="auto"/>
          <w:sz w:val="22"/>
          <w:szCs w:val="22"/>
        </w:rPr>
        <w:t>. investicijų sum</w:t>
      </w:r>
      <w:r w:rsidR="00D66E40">
        <w:rPr>
          <w:b w:val="0"/>
          <w:color w:val="auto"/>
          <w:sz w:val="22"/>
          <w:szCs w:val="22"/>
        </w:rPr>
        <w:t>a (</w:t>
      </w:r>
      <w:r w:rsidRPr="00642FEB">
        <w:rPr>
          <w:b w:val="0"/>
          <w:color w:val="auto"/>
          <w:sz w:val="22"/>
          <w:szCs w:val="22"/>
        </w:rPr>
        <w:t>įrangai</w:t>
      </w:r>
      <w:r w:rsidR="00D66E40">
        <w:rPr>
          <w:b w:val="0"/>
          <w:color w:val="auto"/>
          <w:sz w:val="22"/>
          <w:szCs w:val="22"/>
        </w:rPr>
        <w:t>)</w:t>
      </w:r>
      <w:bookmarkEnd w:id="90"/>
    </w:p>
    <w:tbl>
      <w:tblPr>
        <w:tblStyle w:val="LightList-Accent1"/>
        <w:tblW w:w="0" w:type="auto"/>
        <w:tblLook w:val="04A0" w:firstRow="1" w:lastRow="0" w:firstColumn="1" w:lastColumn="0" w:noHBand="0" w:noVBand="1"/>
      </w:tblPr>
      <w:tblGrid>
        <w:gridCol w:w="1537"/>
        <w:gridCol w:w="1397"/>
        <w:gridCol w:w="1867"/>
        <w:gridCol w:w="1927"/>
        <w:gridCol w:w="1897"/>
      </w:tblGrid>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745B" w:rsidRPr="009A6E0F" w:rsidRDefault="00BE745B" w:rsidP="009A6E0F">
            <w:pPr>
              <w:spacing w:after="0"/>
              <w:jc w:val="center"/>
              <w:rPr>
                <w:color w:val="FFFFFF"/>
                <w:sz w:val="18"/>
              </w:rPr>
            </w:pPr>
          </w:p>
        </w:tc>
        <w:tc>
          <w:tcPr>
            <w:tcW w:w="0" w:type="auto"/>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Pavadinimas</w:t>
            </w:r>
          </w:p>
        </w:tc>
        <w:tc>
          <w:tcPr>
            <w:tcW w:w="0" w:type="auto"/>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Kiekis (kompl./vnt.)</w:t>
            </w:r>
          </w:p>
        </w:tc>
        <w:tc>
          <w:tcPr>
            <w:tcW w:w="0" w:type="auto"/>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Vieneto kaina (EUR)</w:t>
            </w:r>
          </w:p>
        </w:tc>
        <w:tc>
          <w:tcPr>
            <w:tcW w:w="0" w:type="auto"/>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9A6E0F">
              <w:rPr>
                <w:color w:val="FFFFFF"/>
                <w:sz w:val="18"/>
              </w:rPr>
              <w:t>Bendra kaina (EUR)</w:t>
            </w:r>
          </w:p>
        </w:tc>
      </w:tr>
      <w:tr w:rsidR="009A6E0F" w:rsidRPr="009A6E0F" w:rsidTr="009A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745B" w:rsidRPr="009A6E0F" w:rsidRDefault="00C13958" w:rsidP="009A6E0F">
            <w:pPr>
              <w:spacing w:after="0"/>
              <w:jc w:val="center"/>
              <w:rPr>
                <w:sz w:val="18"/>
              </w:rPr>
            </w:pPr>
            <w:r>
              <w:rPr>
                <w:sz w:val="18"/>
              </w:rPr>
              <w:t>Veikla Nr. 2.2.7</w:t>
            </w:r>
            <w:r w:rsidR="00BE745B" w:rsidRPr="009A6E0F">
              <w:rPr>
                <w:sz w:val="18"/>
              </w:rPr>
              <w:t>.</w:t>
            </w:r>
          </w:p>
        </w:tc>
        <w:tc>
          <w:tcPr>
            <w:tcW w:w="0" w:type="auto"/>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0" w:type="auto"/>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0" w:type="auto"/>
            <w:noWrap/>
            <w:hideMark/>
          </w:tcPr>
          <w:p w:rsidR="00BE745B" w:rsidRPr="009A6E0F" w:rsidRDefault="00BE745B"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9A6E0F">
              <w:rPr>
                <w:sz w:val="18"/>
              </w:rPr>
              <w:t> </w:t>
            </w:r>
          </w:p>
        </w:tc>
        <w:tc>
          <w:tcPr>
            <w:tcW w:w="0" w:type="auto"/>
            <w:noWrap/>
            <w:hideMark/>
          </w:tcPr>
          <w:p w:rsidR="00BE745B" w:rsidRPr="009A6E0F" w:rsidRDefault="00C13958" w:rsidP="009A6E0F">
            <w:pPr>
              <w:spacing w:after="0"/>
              <w:jc w:val="center"/>
              <w:cnfStyle w:val="100000000000" w:firstRow="1" w:lastRow="0" w:firstColumn="0" w:lastColumn="0" w:oddVBand="0" w:evenVBand="0" w:oddHBand="0" w:evenHBand="0" w:firstRowFirstColumn="0" w:firstRowLastColumn="0" w:lastRowFirstColumn="0" w:lastRowLastColumn="0"/>
              <w:rPr>
                <w:sz w:val="18"/>
              </w:rPr>
            </w:pPr>
            <w:r>
              <w:rPr>
                <w:sz w:val="18"/>
              </w:rPr>
              <w:t>52.658</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745B" w:rsidRPr="009A6E0F" w:rsidRDefault="00BE745B" w:rsidP="009A6E0F">
            <w:pPr>
              <w:spacing w:after="0"/>
              <w:jc w:val="center"/>
              <w:rPr>
                <w:color w:val="000000"/>
                <w:sz w:val="18"/>
              </w:rPr>
            </w:pPr>
            <w:r w:rsidRPr="009A6E0F">
              <w:rPr>
                <w:color w:val="000000"/>
                <w:sz w:val="18"/>
              </w:rPr>
              <w:t> </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Viengulė lova</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100</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143,61</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14.361</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0" w:type="auto"/>
            <w:hideMark/>
          </w:tcPr>
          <w:p w:rsidR="00BE745B" w:rsidRPr="009A6E0F" w:rsidRDefault="00BE745B" w:rsidP="009A6E0F">
            <w:pPr>
              <w:spacing w:after="0"/>
              <w:jc w:val="center"/>
              <w:rPr>
                <w:color w:val="000000"/>
                <w:sz w:val="18"/>
              </w:rPr>
            </w:pPr>
            <w:r w:rsidRPr="009A6E0F">
              <w:rPr>
                <w:color w:val="000000"/>
                <w:sz w:val="18"/>
              </w:rPr>
              <w:t> </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Stalas su kėde</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50</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119,68</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5.984</w:t>
            </w:r>
          </w:p>
        </w:tc>
      </w:tr>
      <w:tr w:rsidR="009A6E0F" w:rsidRPr="009A6E0F" w:rsidTr="009A6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745B" w:rsidRPr="009A6E0F" w:rsidRDefault="00BE745B" w:rsidP="009A6E0F">
            <w:pPr>
              <w:spacing w:after="0"/>
              <w:jc w:val="center"/>
              <w:rPr>
                <w:color w:val="000000"/>
                <w:sz w:val="18"/>
              </w:rPr>
            </w:pPr>
            <w:r w:rsidRPr="009A6E0F">
              <w:rPr>
                <w:color w:val="000000"/>
                <w:sz w:val="18"/>
              </w:rPr>
              <w:t> </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9A6E0F">
              <w:rPr>
                <w:iCs/>
                <w:color w:val="000000"/>
                <w:sz w:val="18"/>
              </w:rPr>
              <w:t>Televizorius</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50</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287,22</w:t>
            </w:r>
          </w:p>
        </w:tc>
        <w:tc>
          <w:tcPr>
            <w:tcW w:w="0" w:type="auto"/>
            <w:noWrap/>
            <w:hideMark/>
          </w:tcPr>
          <w:p w:rsidR="00BE745B" w:rsidRPr="009A6E0F" w:rsidRDefault="00BE745B" w:rsidP="009A6E0F">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9A6E0F">
              <w:rPr>
                <w:color w:val="000000"/>
                <w:sz w:val="18"/>
              </w:rPr>
              <w:t>14.361</w:t>
            </w:r>
          </w:p>
        </w:tc>
      </w:tr>
      <w:tr w:rsidR="009A6E0F" w:rsidRPr="009A6E0F" w:rsidTr="009A6E0F">
        <w:tc>
          <w:tcPr>
            <w:cnfStyle w:val="001000000000" w:firstRow="0" w:lastRow="0" w:firstColumn="1" w:lastColumn="0" w:oddVBand="0" w:evenVBand="0" w:oddHBand="0" w:evenHBand="0" w:firstRowFirstColumn="0" w:firstRowLastColumn="0" w:lastRowFirstColumn="0" w:lastRowLastColumn="0"/>
            <w:tcW w:w="0" w:type="auto"/>
            <w:hideMark/>
          </w:tcPr>
          <w:p w:rsidR="00BE745B" w:rsidRPr="009A6E0F" w:rsidRDefault="00BE745B" w:rsidP="009A6E0F">
            <w:pPr>
              <w:spacing w:after="0"/>
              <w:jc w:val="center"/>
              <w:rPr>
                <w:color w:val="000000"/>
                <w:sz w:val="18"/>
              </w:rPr>
            </w:pPr>
            <w:r w:rsidRPr="009A6E0F">
              <w:rPr>
                <w:color w:val="000000"/>
                <w:sz w:val="18"/>
              </w:rPr>
              <w:t> </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9A6E0F">
              <w:rPr>
                <w:iCs/>
                <w:color w:val="000000"/>
                <w:sz w:val="18"/>
              </w:rPr>
              <w:t>Spinta</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50</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359,03</w:t>
            </w:r>
          </w:p>
        </w:tc>
        <w:tc>
          <w:tcPr>
            <w:tcW w:w="0" w:type="auto"/>
            <w:noWrap/>
            <w:hideMark/>
          </w:tcPr>
          <w:p w:rsidR="00BE745B" w:rsidRPr="009A6E0F" w:rsidRDefault="00BE745B" w:rsidP="009A6E0F">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9A6E0F">
              <w:rPr>
                <w:color w:val="000000"/>
                <w:sz w:val="18"/>
              </w:rPr>
              <w:t>17.952</w:t>
            </w:r>
          </w:p>
        </w:tc>
      </w:tr>
    </w:tbl>
    <w:p w:rsidR="00C533C3" w:rsidRPr="00642FEB" w:rsidRDefault="00C533C3" w:rsidP="00C533C3">
      <w:pPr>
        <w:ind w:firstLine="284"/>
      </w:pPr>
      <w:r w:rsidRPr="00642FEB">
        <w:rPr>
          <w:i/>
          <w:sz w:val="18"/>
          <w:szCs w:val="18"/>
        </w:rPr>
        <w:t>Duomenų šaltinis: sudaryta autorių.</w:t>
      </w:r>
    </w:p>
    <w:p w:rsidR="006B0CC8" w:rsidRPr="00642FEB" w:rsidRDefault="006B0CC8" w:rsidP="009B268E">
      <w:pPr>
        <w:spacing w:after="0"/>
        <w:ind w:firstLine="284"/>
        <w:rPr>
          <w:lang w:bidi="en-US"/>
        </w:rPr>
      </w:pPr>
    </w:p>
    <w:p w:rsidR="006B0CC8" w:rsidRPr="00642FEB" w:rsidRDefault="006B0CC8" w:rsidP="009B268E">
      <w:pPr>
        <w:spacing w:after="0"/>
        <w:ind w:firstLine="284"/>
        <w:rPr>
          <w:lang w:bidi="en-US"/>
        </w:rPr>
        <w:sectPr w:rsidR="006B0CC8" w:rsidRPr="00642FEB" w:rsidSect="007729DF">
          <w:pgSz w:w="16838" w:h="11906" w:orient="landscape"/>
          <w:pgMar w:top="567" w:right="1134" w:bottom="1701" w:left="1701" w:header="567" w:footer="567" w:gutter="0"/>
          <w:cols w:space="1296"/>
          <w:titlePg/>
          <w:docGrid w:linePitch="360"/>
        </w:sectPr>
      </w:pPr>
    </w:p>
    <w:p w:rsidR="00C533C3" w:rsidRPr="00642FEB" w:rsidRDefault="00CB3021" w:rsidP="00C533C3">
      <w:pPr>
        <w:spacing w:after="0"/>
        <w:ind w:firstLine="284"/>
        <w:rPr>
          <w:b/>
          <w:lang w:bidi="en-US"/>
        </w:rPr>
      </w:pPr>
      <w:r w:rsidRPr="00642FEB">
        <w:rPr>
          <w:b/>
          <w:lang w:bidi="en-US"/>
        </w:rPr>
        <w:t>Veikla Nr. 3.1.1</w:t>
      </w:r>
      <w:r w:rsidR="00C533C3" w:rsidRPr="00642FEB">
        <w:rPr>
          <w:b/>
          <w:lang w:bidi="en-US"/>
        </w:rPr>
        <w:t>.</w:t>
      </w:r>
    </w:p>
    <w:p w:rsidR="00074BCA" w:rsidRPr="00642FEB" w:rsidRDefault="00074BCA" w:rsidP="00074BCA">
      <w:pPr>
        <w:spacing w:after="0"/>
        <w:ind w:firstLine="284"/>
        <w:rPr>
          <w:lang w:bidi="en-US"/>
        </w:rPr>
      </w:pPr>
      <w:r w:rsidRPr="00642FEB">
        <w:rPr>
          <w:lang w:bidi="en-US"/>
        </w:rPr>
        <w:t>Įgyvendinant šią veiklą, yra numatyta sukurti inžinerinę infrastruktūrą, reikalingą verslo inkubatoriaus funkcionavimui. Pagal taikytinų teisės aktų reikalavimus būtina įrengti susisiekimo komunikacijas, prisijungimo inžinerinius tinklus, žemės sklypo bendrojo naudojimo inžinerinius tinklus.</w:t>
      </w:r>
    </w:p>
    <w:p w:rsidR="00074BCA" w:rsidRPr="00642FEB" w:rsidRDefault="00074BCA" w:rsidP="00074BCA">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 Reikalavimai žmonių su negalia reikmėms“.</w:t>
      </w:r>
    </w:p>
    <w:p w:rsidR="00074BCA" w:rsidRPr="00642FEB" w:rsidRDefault="00074BCA" w:rsidP="00074BCA">
      <w:pPr>
        <w:spacing w:after="0"/>
        <w:ind w:firstLine="284"/>
        <w:rPr>
          <w:lang w:bidi="en-US"/>
        </w:rPr>
      </w:pPr>
      <w:r w:rsidRPr="00642FEB">
        <w:rPr>
          <w:lang w:bidi="en-US"/>
        </w:rPr>
        <w:t xml:space="preserve">Atsižvelgiant į statybos techninių reglamentų nuostatas, iš viso verslo inkubatoriaus funkcionavimui užtikrinti būtina įrengti 1.193,5 kv. m dangos automobilių stovėjimo vietoms, 1.199 kv. m </w:t>
      </w:r>
      <w:r>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074BCA" w:rsidRDefault="00074BCA" w:rsidP="00074BCA">
      <w:pPr>
        <w:spacing w:after="0"/>
        <w:ind w:firstLine="284"/>
        <w:rPr>
          <w:lang w:bidi="en-US"/>
        </w:rPr>
      </w:pPr>
      <w:r w:rsidRPr="00642FEB">
        <w:rPr>
          <w:lang w:bidi="en-US"/>
        </w:rPr>
        <w:t>Šios veiklos įgyvendinimui yra būtinos</w:t>
      </w:r>
      <w:r w:rsidRPr="00642FEB">
        <w:t xml:space="preserve"> </w:t>
      </w:r>
      <w:r>
        <w:rPr>
          <w:lang w:bidi="en-US"/>
        </w:rPr>
        <w:t>290.525</w:t>
      </w:r>
      <w:r w:rsidRPr="00642FEB">
        <w:rPr>
          <w:lang w:bidi="en-US"/>
        </w:rPr>
        <w:t xml:space="preserve"> EUR investicijos į infrastruktūrą (žr. lentelę žemiau).</w:t>
      </w:r>
    </w:p>
    <w:p w:rsidR="00074BCA" w:rsidRDefault="00074BCA" w:rsidP="00074BCA">
      <w:pPr>
        <w:spacing w:after="0"/>
        <w:ind w:firstLine="284"/>
        <w:rPr>
          <w:lang w:bidi="en-US"/>
        </w:rPr>
      </w:pPr>
    </w:p>
    <w:p w:rsidR="00074BCA" w:rsidRPr="00642FEB" w:rsidRDefault="00074BCA" w:rsidP="00074BCA">
      <w:pPr>
        <w:pStyle w:val="Caption"/>
        <w:spacing w:after="120"/>
        <w:rPr>
          <w:b w:val="0"/>
          <w:color w:val="auto"/>
          <w:sz w:val="22"/>
          <w:szCs w:val="22"/>
        </w:rPr>
      </w:pPr>
      <w:bookmarkStart w:id="91" w:name="_Toc416418447"/>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15</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3.1.1. investicijų sum</w:t>
      </w:r>
      <w:r>
        <w:rPr>
          <w:b w:val="0"/>
          <w:color w:val="auto"/>
          <w:sz w:val="22"/>
          <w:szCs w:val="22"/>
        </w:rPr>
        <w:t>a</w:t>
      </w:r>
      <w:bookmarkEnd w:id="91"/>
    </w:p>
    <w:tbl>
      <w:tblPr>
        <w:tblStyle w:val="LightList-Accent1"/>
        <w:tblW w:w="5000" w:type="pct"/>
        <w:tblLook w:val="04A0" w:firstRow="1" w:lastRow="0" w:firstColumn="1" w:lastColumn="0" w:noHBand="0" w:noVBand="1"/>
      </w:tblPr>
      <w:tblGrid>
        <w:gridCol w:w="264"/>
        <w:gridCol w:w="1268"/>
        <w:gridCol w:w="706"/>
        <w:gridCol w:w="862"/>
        <w:gridCol w:w="954"/>
        <w:gridCol w:w="1203"/>
        <w:gridCol w:w="724"/>
        <w:gridCol w:w="1342"/>
        <w:gridCol w:w="724"/>
        <w:gridCol w:w="991"/>
        <w:gridCol w:w="816"/>
      </w:tblGrid>
      <w:tr w:rsidR="00074BCA"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FFFFFF"/>
                <w:sz w:val="18"/>
              </w:rPr>
            </w:pPr>
          </w:p>
        </w:tc>
        <w:tc>
          <w:tcPr>
            <w:tcW w:w="908"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Statinio pavadinimas</w:t>
            </w:r>
          </w:p>
        </w:tc>
        <w:tc>
          <w:tcPr>
            <w:tcW w:w="309"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Mato vnt.</w:t>
            </w:r>
          </w:p>
        </w:tc>
        <w:tc>
          <w:tcPr>
            <w:tcW w:w="383"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Kiekis</w:t>
            </w:r>
          </w:p>
        </w:tc>
        <w:tc>
          <w:tcPr>
            <w:tcW w:w="427"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Vieneto kaina</w:t>
            </w:r>
          </w:p>
        </w:tc>
        <w:tc>
          <w:tcPr>
            <w:tcW w:w="545"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Koeficientas</w:t>
            </w:r>
          </w:p>
        </w:tc>
        <w:tc>
          <w:tcPr>
            <w:tcW w:w="318"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Iš viso</w:t>
            </w:r>
          </w:p>
        </w:tc>
        <w:tc>
          <w:tcPr>
            <w:tcW w:w="610"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Projektavimas ir kitos inžinerinės paslaugos (5 proc.)</w:t>
            </w:r>
          </w:p>
        </w:tc>
        <w:tc>
          <w:tcPr>
            <w:tcW w:w="318"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Iš viso:</w:t>
            </w:r>
          </w:p>
        </w:tc>
        <w:tc>
          <w:tcPr>
            <w:tcW w:w="445"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Užsakovo rezervas (15 proc.)</w:t>
            </w:r>
          </w:p>
        </w:tc>
        <w:tc>
          <w:tcPr>
            <w:tcW w:w="362" w:type="pct"/>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Bendra kaina (EUR)</w:t>
            </w:r>
          </w:p>
        </w:tc>
      </w:tr>
      <w:tr w:rsidR="00074BCA"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4" w:type="pct"/>
            <w:gridSpan w:val="2"/>
            <w:noWrap/>
            <w:hideMark/>
          </w:tcPr>
          <w:p w:rsidR="00074BCA" w:rsidRPr="007C7B4E" w:rsidRDefault="00074BCA" w:rsidP="00654E0C">
            <w:pPr>
              <w:spacing w:after="0"/>
              <w:jc w:val="center"/>
              <w:rPr>
                <w:sz w:val="18"/>
              </w:rPr>
            </w:pPr>
            <w:r w:rsidRPr="007C7B4E">
              <w:rPr>
                <w:sz w:val="18"/>
              </w:rPr>
              <w:t>Veikla Nr. 3.1.1.</w:t>
            </w:r>
          </w:p>
        </w:tc>
        <w:tc>
          <w:tcPr>
            <w:tcW w:w="309"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383"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27"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545"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318"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610"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318"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45"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362" w:type="pct"/>
            <w:noWrap/>
            <w:hideMark/>
          </w:tcPr>
          <w:p w:rsidR="00074BCA" w:rsidRPr="007C7B4E" w:rsidRDefault="00074BCA"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290.525</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Susisiekimo komunikacijos</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Automobilių stovėjimo aikštelės</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xml:space="preserve">kv. m </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1.193,50</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56,73</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67.707</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3.385</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71.093</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10.664</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81.757</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Įvažiavimai ir apsisukimo aikštelės</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xml:space="preserve">kv. m </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1.199,00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47,87</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57.396</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2.870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60.266</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9.040</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69.306</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Betono trinkelių danga</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xml:space="preserve">kv. m </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1.150,00</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63,19</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72.669</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3.633</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76.302</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11.445</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87.747</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Želdiniai</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xml:space="preserve">kv. m </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862,50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9,50</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8.194</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410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8.603</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1.291</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9.894</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Prisijungimo tinklai</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Vandentiekio tinklai</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78,51</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1.570</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79</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1.649</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247</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1.896</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 xml:space="preserve">Nuotekų šalinimo tinklai </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126,14</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2.523</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126</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2.649</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397</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3.046</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Lauko nuotekų šalinimas</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54,33</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1.087</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54</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1.141</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171</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1.312</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Šilumos tiekimo tinklai</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640,75</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12.815</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641</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13.456</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2.018</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15.474</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Elektros tinklai</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35,66</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713</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36</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749</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112</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861</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Kompiuteriniai ir telefoniniai tinklai</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m</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20,00</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4,33</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87</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4</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91</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14</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105</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Buitinių atliekų konteineriams skirta vieta</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xml:space="preserve">kompl. </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1.436,13</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1.436</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72</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1.508</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226</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1.734</w:t>
            </w:r>
          </w:p>
        </w:tc>
      </w:tr>
      <w:tr w:rsidR="00074BCA" w:rsidRPr="007C7B4E" w:rsidTr="00654E0C">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Sklypo bendrojo naudojimo inžineriniai tinklai</w:t>
            </w:r>
          </w:p>
        </w:tc>
        <w:tc>
          <w:tcPr>
            <w:tcW w:w="309"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83"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427"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5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610"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445"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c>
          <w:tcPr>
            <w:tcW w:w="362" w:type="pct"/>
            <w:hideMark/>
          </w:tcPr>
          <w:p w:rsidR="00074BCA" w:rsidRPr="007C7B4E" w:rsidRDefault="00074BCA"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w:t>
            </w:r>
          </w:p>
        </w:tc>
      </w:tr>
      <w:tr w:rsidR="00074BCA"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074BCA" w:rsidRPr="007C7B4E" w:rsidRDefault="00074BCA" w:rsidP="00654E0C">
            <w:pPr>
              <w:spacing w:after="0"/>
              <w:jc w:val="center"/>
              <w:rPr>
                <w:color w:val="000000"/>
                <w:sz w:val="18"/>
              </w:rPr>
            </w:pPr>
            <w:r w:rsidRPr="007C7B4E">
              <w:rPr>
                <w:color w:val="000000"/>
                <w:sz w:val="18"/>
              </w:rPr>
              <w:t> </w:t>
            </w:r>
          </w:p>
        </w:tc>
        <w:tc>
          <w:tcPr>
            <w:tcW w:w="90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Inžineriniai tinklai (zona 1)</w:t>
            </w:r>
          </w:p>
        </w:tc>
        <w:tc>
          <w:tcPr>
            <w:tcW w:w="309"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xml:space="preserve">kompl. </w:t>
            </w:r>
          </w:p>
        </w:tc>
        <w:tc>
          <w:tcPr>
            <w:tcW w:w="383"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427"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17.393,50</w:t>
            </w:r>
          </w:p>
        </w:tc>
        <w:tc>
          <w:tcPr>
            <w:tcW w:w="5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1,00</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17.394</w:t>
            </w:r>
          </w:p>
        </w:tc>
        <w:tc>
          <w:tcPr>
            <w:tcW w:w="610"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18"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17.394</w:t>
            </w:r>
          </w:p>
        </w:tc>
        <w:tc>
          <w:tcPr>
            <w:tcW w:w="445"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w:t>
            </w:r>
          </w:p>
        </w:tc>
        <w:tc>
          <w:tcPr>
            <w:tcW w:w="362" w:type="pct"/>
            <w:hideMark/>
          </w:tcPr>
          <w:p w:rsidR="00074BCA" w:rsidRPr="007C7B4E" w:rsidRDefault="00074BCA"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17.394</w:t>
            </w:r>
          </w:p>
        </w:tc>
      </w:tr>
    </w:tbl>
    <w:p w:rsidR="00074BCA" w:rsidRPr="00642FEB" w:rsidRDefault="00074BCA" w:rsidP="00074BCA">
      <w:pPr>
        <w:ind w:firstLine="284"/>
      </w:pPr>
      <w:r w:rsidRPr="00642FEB">
        <w:rPr>
          <w:i/>
          <w:sz w:val="18"/>
          <w:szCs w:val="18"/>
        </w:rPr>
        <w:t>Duomenų šaltinis: sudaryta autorių.</w:t>
      </w:r>
    </w:p>
    <w:p w:rsidR="00074BCA" w:rsidRPr="00642FEB" w:rsidRDefault="00074BCA" w:rsidP="00074BCA">
      <w:pPr>
        <w:spacing w:after="0"/>
        <w:ind w:firstLine="284"/>
        <w:rPr>
          <w:lang w:bidi="en-US"/>
        </w:rPr>
      </w:pPr>
    </w:p>
    <w:p w:rsidR="00CB3021" w:rsidRPr="00642FEB" w:rsidRDefault="00CB3021" w:rsidP="00CB3021">
      <w:pPr>
        <w:spacing w:after="0"/>
        <w:ind w:firstLine="284"/>
        <w:rPr>
          <w:b/>
          <w:lang w:bidi="en-US"/>
        </w:rPr>
      </w:pPr>
      <w:r w:rsidRPr="00642FEB">
        <w:rPr>
          <w:b/>
          <w:lang w:bidi="en-US"/>
        </w:rPr>
        <w:t>Veikla Nr. 3.1.</w:t>
      </w:r>
      <w:r w:rsidR="001C1CBB">
        <w:rPr>
          <w:b/>
          <w:lang w:bidi="en-US"/>
        </w:rPr>
        <w:t>3</w:t>
      </w:r>
      <w:r w:rsidRPr="00642FEB">
        <w:rPr>
          <w:b/>
          <w:lang w:bidi="en-US"/>
        </w:rPr>
        <w:t>.</w:t>
      </w:r>
    </w:p>
    <w:p w:rsidR="00074BCA" w:rsidRPr="00642FEB" w:rsidRDefault="00074BCA" w:rsidP="00074BCA">
      <w:pPr>
        <w:spacing w:after="0"/>
        <w:ind w:firstLine="284"/>
        <w:rPr>
          <w:lang w:bidi="en-US"/>
        </w:rPr>
      </w:pPr>
      <w:r w:rsidRPr="00642FEB">
        <w:rPr>
          <w:lang w:bidi="en-US"/>
        </w:rPr>
        <w:t>Įgyvendinant šią veiklą, yra numatyta sukurti verslo inkubatoriaus viešųjų paslaugų teikimui reikalingą infrastruktūrą, tai yra verslo įmonėms skirtas patalpas bei</w:t>
      </w:r>
      <w:r w:rsidRPr="00642FEB">
        <w:t xml:space="preserve"> </w:t>
      </w:r>
      <w:r w:rsidRPr="00642FEB">
        <w:rPr>
          <w:lang w:bidi="en-US"/>
        </w:rPr>
        <w:t>kitas bendrąsias patalpas (darbuotojų kabinetai, holas, sanitariniai mazgai, kitos bendrojo naudojimo patalpos).</w:t>
      </w:r>
    </w:p>
    <w:p w:rsidR="00074BCA" w:rsidRPr="00642FEB" w:rsidRDefault="00074BCA" w:rsidP="00074BCA">
      <w:pPr>
        <w:spacing w:after="0"/>
        <w:ind w:firstLine="284"/>
        <w:rPr>
          <w:lang w:bidi="en-US"/>
        </w:rPr>
      </w:pPr>
      <w:r w:rsidRPr="00642FEB">
        <w:rPr>
          <w:lang w:bidi="en-US"/>
        </w:rPr>
        <w:t>Numatyta sukurti 23 naujų verslo įmonių darbo vietoms skirtas patalpas, kurios kiekvienos plotas yra 20 kv. m, bei šių patalpų administracijai skirtas patalpas (40 kv. m), taip pat įrengti bendrąsias patalpas, kurių planuojamas plotas yra 900 kv. m. Atitinkamai, bendras planuojamas verslo inkubatoriaus veiklais reikalingas plotas yra 1400 kv. m.</w:t>
      </w:r>
    </w:p>
    <w:p w:rsidR="00074BCA" w:rsidRPr="00642FEB" w:rsidRDefault="00074BCA" w:rsidP="00074BCA">
      <w:pPr>
        <w:spacing w:after="0"/>
        <w:ind w:firstLine="284"/>
        <w:rPr>
          <w:lang w:bidi="en-US"/>
        </w:rPr>
      </w:pPr>
      <w:r w:rsidRPr="00642FEB">
        <w:rPr>
          <w:lang w:bidi="en-US"/>
        </w:rPr>
        <w:t>Naujų verslo įmonių patalpoms yra taikomi</w:t>
      </w:r>
      <w:r w:rsidRPr="00642FEB">
        <w:t xml:space="preserve"> </w:t>
      </w:r>
      <w:r w:rsidRPr="00642FEB">
        <w:rPr>
          <w:lang w:bidi="en-US"/>
        </w:rPr>
        <w:t>padidinti kokybės reikalavimai apdailai ir grindų dangai, atsižvelgiant į didelį galimą lankytojų skaičių, priklausantį nuo naujų verslo įmonių veiklos rezultatų, todėl planuojamai statybos darbų kainai yra taikomas 1,2 koeficientas.</w:t>
      </w:r>
    </w:p>
    <w:p w:rsidR="00074BCA" w:rsidRPr="00642FEB" w:rsidRDefault="00074BCA" w:rsidP="00074BCA">
      <w:pPr>
        <w:spacing w:after="0"/>
        <w:ind w:firstLine="284"/>
        <w:rPr>
          <w:lang w:bidi="en-US"/>
        </w:rPr>
      </w:pPr>
      <w:r w:rsidRPr="00642FEB">
        <w:rPr>
          <w:lang w:bidi="en-US"/>
        </w:rPr>
        <w:t>Šios veiklos įgyvendinimui yra būtinos</w:t>
      </w:r>
      <w:r w:rsidRPr="00642FEB">
        <w:t xml:space="preserve"> </w:t>
      </w:r>
      <w:r w:rsidRPr="00BE5BE7">
        <w:rPr>
          <w:lang w:bidi="en-US"/>
        </w:rPr>
        <w:t>3.566.766</w:t>
      </w:r>
      <w:r w:rsidRPr="00642FEB">
        <w:rPr>
          <w:lang w:bidi="en-US"/>
        </w:rPr>
        <w:t xml:space="preserve"> EUR investicijos į infrastruktūrą (žr. lentelę žemiau).</w:t>
      </w:r>
    </w:p>
    <w:p w:rsidR="00074BCA" w:rsidRDefault="00074BCA" w:rsidP="00074BCA">
      <w:pPr>
        <w:spacing w:after="0"/>
        <w:ind w:firstLine="284"/>
        <w:rPr>
          <w:lang w:bidi="en-US"/>
        </w:rPr>
      </w:pPr>
      <w:r w:rsidRPr="00642FEB">
        <w:rPr>
          <w:lang w:bidi="en-US"/>
        </w:rPr>
        <w:t>Be to, siekiant užtikrinti, kad patalpos yra tinkamos naudoti pagal paskirtį, būtina įsigyti baldus bei kitą techninę įrangą, kuri leis užtikrinti įsikūrusių įmonių veiklą, atitinkamai šios veiklos įgyvendinimui taip pat yra būtinos</w:t>
      </w:r>
      <w:r w:rsidRPr="00642FEB">
        <w:t xml:space="preserve"> </w:t>
      </w:r>
      <w:r w:rsidRPr="00BE5BE7">
        <w:rPr>
          <w:lang w:bidi="en-US"/>
        </w:rPr>
        <w:t>107.710</w:t>
      </w:r>
      <w:r>
        <w:rPr>
          <w:lang w:bidi="en-US"/>
        </w:rPr>
        <w:t xml:space="preserve"> </w:t>
      </w:r>
      <w:r w:rsidRPr="00642FEB">
        <w:rPr>
          <w:lang w:bidi="en-US"/>
        </w:rPr>
        <w:t>EUR investicijos į įrangą (žr. lentelę žemiau).</w:t>
      </w:r>
    </w:p>
    <w:p w:rsidR="00074BCA" w:rsidRDefault="00074BCA" w:rsidP="00074BCA">
      <w:pPr>
        <w:spacing w:after="0"/>
        <w:ind w:firstLine="284"/>
        <w:rPr>
          <w:lang w:bidi="en-US"/>
        </w:rPr>
      </w:pPr>
    </w:p>
    <w:p w:rsidR="00834734" w:rsidRPr="00642FEB" w:rsidRDefault="00834734" w:rsidP="00834734">
      <w:pPr>
        <w:pStyle w:val="Caption"/>
        <w:spacing w:after="120"/>
        <w:rPr>
          <w:b w:val="0"/>
          <w:color w:val="auto"/>
          <w:sz w:val="22"/>
          <w:szCs w:val="22"/>
        </w:rPr>
      </w:pPr>
      <w:bookmarkStart w:id="92" w:name="_Toc416418448"/>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16</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3.1.</w:t>
      </w:r>
      <w:r>
        <w:rPr>
          <w:b w:val="0"/>
          <w:color w:val="auto"/>
          <w:sz w:val="22"/>
          <w:szCs w:val="22"/>
        </w:rPr>
        <w:t>3</w:t>
      </w:r>
      <w:r w:rsidRPr="00642FEB">
        <w:rPr>
          <w:b w:val="0"/>
          <w:color w:val="auto"/>
          <w:sz w:val="22"/>
          <w:szCs w:val="22"/>
        </w:rPr>
        <w:t>. investicijų sum</w:t>
      </w:r>
      <w:r>
        <w:rPr>
          <w:b w:val="0"/>
          <w:color w:val="auto"/>
          <w:sz w:val="22"/>
          <w:szCs w:val="22"/>
        </w:rPr>
        <w:t>a</w:t>
      </w:r>
      <w:bookmarkEnd w:id="92"/>
    </w:p>
    <w:tbl>
      <w:tblPr>
        <w:tblStyle w:val="LightList-Accent1"/>
        <w:tblW w:w="5000" w:type="pct"/>
        <w:tblLook w:val="04A0" w:firstRow="1" w:lastRow="0" w:firstColumn="1" w:lastColumn="0" w:noHBand="0" w:noVBand="1"/>
      </w:tblPr>
      <w:tblGrid>
        <w:gridCol w:w="260"/>
        <w:gridCol w:w="1126"/>
        <w:gridCol w:w="659"/>
        <w:gridCol w:w="801"/>
        <w:gridCol w:w="1093"/>
        <w:gridCol w:w="1110"/>
        <w:gridCol w:w="884"/>
        <w:gridCol w:w="1235"/>
        <w:gridCol w:w="884"/>
        <w:gridCol w:w="918"/>
        <w:gridCol w:w="884"/>
      </w:tblGrid>
      <w:tr w:rsidR="00834734"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 w:type="pct"/>
            <w:noWrap/>
            <w:hideMark/>
          </w:tcPr>
          <w:p w:rsidR="00834734" w:rsidRPr="007C7B4E" w:rsidRDefault="00834734" w:rsidP="00654E0C">
            <w:pPr>
              <w:spacing w:after="0"/>
              <w:jc w:val="center"/>
              <w:rPr>
                <w:color w:val="FFFFFF"/>
                <w:sz w:val="18"/>
              </w:rPr>
            </w:pPr>
          </w:p>
        </w:tc>
        <w:tc>
          <w:tcPr>
            <w:tcW w:w="861"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Statinio pavadinimas</w:t>
            </w:r>
          </w:p>
        </w:tc>
        <w:tc>
          <w:tcPr>
            <w:tcW w:w="296"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Mato vnt.</w:t>
            </w:r>
          </w:p>
        </w:tc>
        <w:tc>
          <w:tcPr>
            <w:tcW w:w="328"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Kiekis</w:t>
            </w:r>
          </w:p>
        </w:tc>
        <w:tc>
          <w:tcPr>
            <w:tcW w:w="536"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Vieneto kaina</w:t>
            </w:r>
          </w:p>
        </w:tc>
        <w:tc>
          <w:tcPr>
            <w:tcW w:w="545"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Koeficientas</w:t>
            </w:r>
          </w:p>
        </w:tc>
        <w:tc>
          <w:tcPr>
            <w:tcW w:w="427"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Iš viso</w:t>
            </w:r>
          </w:p>
        </w:tc>
        <w:tc>
          <w:tcPr>
            <w:tcW w:w="610"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Projektavimas ir kitos inžinerinės paslaugos (5 proc.)</w:t>
            </w:r>
          </w:p>
        </w:tc>
        <w:tc>
          <w:tcPr>
            <w:tcW w:w="427"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Iš viso:</w:t>
            </w:r>
          </w:p>
        </w:tc>
        <w:tc>
          <w:tcPr>
            <w:tcW w:w="445"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Užsakovo rezervas (15 proc.)</w:t>
            </w:r>
          </w:p>
        </w:tc>
        <w:tc>
          <w:tcPr>
            <w:tcW w:w="427" w:type="pct"/>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Bendra kaina (EUR)</w:t>
            </w:r>
          </w:p>
        </w:tc>
      </w:tr>
      <w:tr w:rsidR="00834734"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0" w:type="pct"/>
            <w:gridSpan w:val="2"/>
            <w:noWrap/>
            <w:hideMark/>
          </w:tcPr>
          <w:p w:rsidR="00834734" w:rsidRPr="007C7B4E" w:rsidRDefault="00834734" w:rsidP="00654E0C">
            <w:pPr>
              <w:spacing w:after="0"/>
              <w:jc w:val="center"/>
              <w:rPr>
                <w:sz w:val="18"/>
              </w:rPr>
            </w:pPr>
            <w:r>
              <w:rPr>
                <w:sz w:val="18"/>
              </w:rPr>
              <w:t>Veikla Nr. 3.1.3</w:t>
            </w:r>
            <w:r w:rsidRPr="007C7B4E">
              <w:rPr>
                <w:sz w:val="18"/>
              </w:rPr>
              <w:t>.</w:t>
            </w:r>
          </w:p>
        </w:tc>
        <w:tc>
          <w:tcPr>
            <w:tcW w:w="296"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328"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536"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545"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27"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610"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27"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45"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427" w:type="pct"/>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3.566.766</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 w:type="pct"/>
            <w:noWrap/>
            <w:hideMark/>
          </w:tcPr>
          <w:p w:rsidR="00834734" w:rsidRPr="007C7B4E" w:rsidRDefault="00834734" w:rsidP="00654E0C">
            <w:pPr>
              <w:spacing w:after="0"/>
              <w:jc w:val="center"/>
              <w:rPr>
                <w:color w:val="000000"/>
                <w:sz w:val="18"/>
              </w:rPr>
            </w:pPr>
            <w:r w:rsidRPr="007C7B4E">
              <w:rPr>
                <w:color w:val="000000"/>
                <w:sz w:val="18"/>
              </w:rPr>
              <w:t> </w:t>
            </w:r>
          </w:p>
        </w:tc>
        <w:tc>
          <w:tcPr>
            <w:tcW w:w="861"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Naujoms verslo įmonėms skirtų patalpų įrengimas</w:t>
            </w:r>
          </w:p>
        </w:tc>
        <w:tc>
          <w:tcPr>
            <w:tcW w:w="296"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 xml:space="preserve">kv. m </w:t>
            </w:r>
          </w:p>
        </w:tc>
        <w:tc>
          <w:tcPr>
            <w:tcW w:w="328"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1.400,00</w:t>
            </w:r>
          </w:p>
        </w:tc>
        <w:tc>
          <w:tcPr>
            <w:tcW w:w="536"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516,05</w:t>
            </w:r>
          </w:p>
        </w:tc>
        <w:tc>
          <w:tcPr>
            <w:tcW w:w="545"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1,20</w:t>
            </w:r>
          </w:p>
        </w:tc>
        <w:tc>
          <w:tcPr>
            <w:tcW w:w="427"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866.964</w:t>
            </w:r>
          </w:p>
        </w:tc>
        <w:tc>
          <w:tcPr>
            <w:tcW w:w="610"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43.348</w:t>
            </w:r>
          </w:p>
        </w:tc>
        <w:tc>
          <w:tcPr>
            <w:tcW w:w="427"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910.312</w:t>
            </w:r>
          </w:p>
        </w:tc>
        <w:tc>
          <w:tcPr>
            <w:tcW w:w="445"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136.547</w:t>
            </w:r>
          </w:p>
        </w:tc>
        <w:tc>
          <w:tcPr>
            <w:tcW w:w="427" w:type="pct"/>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1.046.859</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98" w:type="pct"/>
            <w:noWrap/>
            <w:hideMark/>
          </w:tcPr>
          <w:p w:rsidR="00834734" w:rsidRPr="007C7B4E" w:rsidRDefault="00834734" w:rsidP="00654E0C">
            <w:pPr>
              <w:spacing w:after="0"/>
              <w:jc w:val="center"/>
              <w:rPr>
                <w:color w:val="000000"/>
                <w:sz w:val="18"/>
              </w:rPr>
            </w:pPr>
            <w:r w:rsidRPr="007C7B4E">
              <w:rPr>
                <w:color w:val="000000"/>
                <w:sz w:val="18"/>
              </w:rPr>
              <w:t> </w:t>
            </w:r>
          </w:p>
        </w:tc>
        <w:tc>
          <w:tcPr>
            <w:tcW w:w="861"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Bendro komplekso vaizdą atitinkančių sporto salių patalpų išorinių atitvarų įrengimas</w:t>
            </w:r>
          </w:p>
        </w:tc>
        <w:tc>
          <w:tcPr>
            <w:tcW w:w="296"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 xml:space="preserve">kompl. </w:t>
            </w:r>
          </w:p>
        </w:tc>
        <w:tc>
          <w:tcPr>
            <w:tcW w:w="328"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536"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2.086.879,75</w:t>
            </w:r>
          </w:p>
        </w:tc>
        <w:tc>
          <w:tcPr>
            <w:tcW w:w="545"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1,00</w:t>
            </w:r>
          </w:p>
        </w:tc>
        <w:tc>
          <w:tcPr>
            <w:tcW w:w="427"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2.086.880</w:t>
            </w:r>
          </w:p>
        </w:tc>
        <w:tc>
          <w:tcPr>
            <w:tcW w:w="610"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104.344</w:t>
            </w:r>
          </w:p>
        </w:tc>
        <w:tc>
          <w:tcPr>
            <w:tcW w:w="427"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2.191.224</w:t>
            </w:r>
          </w:p>
        </w:tc>
        <w:tc>
          <w:tcPr>
            <w:tcW w:w="445"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328.684</w:t>
            </w:r>
          </w:p>
        </w:tc>
        <w:tc>
          <w:tcPr>
            <w:tcW w:w="427" w:type="pct"/>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2.519.907</w:t>
            </w:r>
          </w:p>
        </w:tc>
      </w:tr>
    </w:tbl>
    <w:p w:rsidR="00834734" w:rsidRDefault="00834734" w:rsidP="00834734">
      <w:pPr>
        <w:ind w:firstLine="284"/>
        <w:rPr>
          <w:i/>
          <w:sz w:val="18"/>
          <w:szCs w:val="18"/>
        </w:rPr>
      </w:pPr>
      <w:r w:rsidRPr="00642FEB">
        <w:rPr>
          <w:i/>
          <w:sz w:val="18"/>
          <w:szCs w:val="18"/>
        </w:rPr>
        <w:t>Duomenų šaltinis: sudaryta autorių.</w:t>
      </w:r>
    </w:p>
    <w:p w:rsidR="00834734" w:rsidRDefault="00834734" w:rsidP="00834734">
      <w:pPr>
        <w:ind w:firstLine="284"/>
        <w:rPr>
          <w:i/>
          <w:sz w:val="18"/>
          <w:szCs w:val="18"/>
        </w:rPr>
      </w:pPr>
    </w:p>
    <w:p w:rsidR="00834734" w:rsidRPr="00642FEB" w:rsidRDefault="00834734" w:rsidP="00834734">
      <w:pPr>
        <w:pStyle w:val="Caption"/>
        <w:spacing w:after="120"/>
        <w:rPr>
          <w:b w:val="0"/>
          <w:color w:val="auto"/>
          <w:sz w:val="22"/>
          <w:szCs w:val="22"/>
        </w:rPr>
      </w:pPr>
      <w:bookmarkStart w:id="93" w:name="_Toc416418449"/>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17</w:t>
      </w:r>
      <w:r w:rsidRPr="00642FEB">
        <w:rPr>
          <w:b w:val="0"/>
          <w:noProof/>
          <w:color w:val="auto"/>
          <w:sz w:val="22"/>
          <w:szCs w:val="22"/>
        </w:rPr>
        <w:fldChar w:fldCharType="end"/>
      </w:r>
      <w:r>
        <w:rPr>
          <w:b w:val="0"/>
          <w:color w:val="auto"/>
          <w:sz w:val="22"/>
          <w:szCs w:val="22"/>
        </w:rPr>
        <w:t>. V</w:t>
      </w:r>
      <w:r w:rsidRPr="00642FEB">
        <w:rPr>
          <w:b w:val="0"/>
          <w:color w:val="auto"/>
          <w:sz w:val="22"/>
          <w:szCs w:val="22"/>
        </w:rPr>
        <w:t>eiklos Nr. 3.1.</w:t>
      </w:r>
      <w:r>
        <w:rPr>
          <w:b w:val="0"/>
          <w:color w:val="auto"/>
          <w:sz w:val="22"/>
          <w:szCs w:val="22"/>
        </w:rPr>
        <w:t>3</w:t>
      </w:r>
      <w:r w:rsidRPr="00642FEB">
        <w:rPr>
          <w:b w:val="0"/>
          <w:color w:val="auto"/>
          <w:sz w:val="22"/>
          <w:szCs w:val="22"/>
        </w:rPr>
        <w:t>. investicijų sum</w:t>
      </w:r>
      <w:r>
        <w:rPr>
          <w:b w:val="0"/>
          <w:color w:val="auto"/>
          <w:sz w:val="22"/>
          <w:szCs w:val="22"/>
        </w:rPr>
        <w:t>a (</w:t>
      </w:r>
      <w:r w:rsidRPr="00642FEB">
        <w:rPr>
          <w:b w:val="0"/>
          <w:color w:val="auto"/>
          <w:sz w:val="22"/>
          <w:szCs w:val="22"/>
        </w:rPr>
        <w:t>įrangai</w:t>
      </w:r>
      <w:r>
        <w:rPr>
          <w:b w:val="0"/>
          <w:color w:val="auto"/>
          <w:sz w:val="22"/>
          <w:szCs w:val="22"/>
        </w:rPr>
        <w:t>)</w:t>
      </w:r>
      <w:bookmarkEnd w:id="93"/>
    </w:p>
    <w:tbl>
      <w:tblPr>
        <w:tblStyle w:val="LightList-Accent1"/>
        <w:tblW w:w="0" w:type="auto"/>
        <w:tblLook w:val="04A0" w:firstRow="1" w:lastRow="0" w:firstColumn="1" w:lastColumn="0" w:noHBand="0" w:noVBand="1"/>
      </w:tblPr>
      <w:tblGrid>
        <w:gridCol w:w="1537"/>
        <w:gridCol w:w="2928"/>
        <w:gridCol w:w="1800"/>
        <w:gridCol w:w="1811"/>
        <w:gridCol w:w="1778"/>
      </w:tblGrid>
      <w:tr w:rsidR="00834734"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834734" w:rsidRPr="007C7B4E" w:rsidRDefault="00834734" w:rsidP="00654E0C">
            <w:pPr>
              <w:spacing w:after="0"/>
              <w:jc w:val="center"/>
              <w:rPr>
                <w:color w:val="FFFFFF"/>
                <w:sz w:val="18"/>
              </w:rPr>
            </w:pPr>
          </w:p>
        </w:tc>
        <w:tc>
          <w:tcPr>
            <w:tcW w:w="0" w:type="auto"/>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Pavadinimas</w:t>
            </w:r>
          </w:p>
        </w:tc>
        <w:tc>
          <w:tcPr>
            <w:tcW w:w="0" w:type="auto"/>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Kiekis (kompl./vnt.)</w:t>
            </w:r>
          </w:p>
        </w:tc>
        <w:tc>
          <w:tcPr>
            <w:tcW w:w="0" w:type="auto"/>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Vieneto kaina (EUR)</w:t>
            </w:r>
          </w:p>
        </w:tc>
        <w:tc>
          <w:tcPr>
            <w:tcW w:w="0" w:type="auto"/>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7C7B4E">
              <w:rPr>
                <w:color w:val="FFFFFF"/>
                <w:sz w:val="18"/>
              </w:rPr>
              <w:t>Bendra kaina (EUR)</w:t>
            </w:r>
          </w:p>
        </w:tc>
      </w:tr>
      <w:tr w:rsidR="00834734" w:rsidRPr="007C7B4E" w:rsidTr="00654E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834734" w:rsidRPr="007C7B4E" w:rsidRDefault="00834734" w:rsidP="00654E0C">
            <w:pPr>
              <w:spacing w:after="0"/>
              <w:jc w:val="center"/>
              <w:rPr>
                <w:sz w:val="18"/>
              </w:rPr>
            </w:pPr>
            <w:r w:rsidRPr="007C7B4E">
              <w:rPr>
                <w:sz w:val="18"/>
              </w:rPr>
              <w:t>Ve</w:t>
            </w:r>
            <w:r>
              <w:rPr>
                <w:sz w:val="18"/>
              </w:rPr>
              <w:t>ikla Nr. 3.1.3</w:t>
            </w:r>
            <w:r w:rsidRPr="007C7B4E">
              <w:rPr>
                <w:sz w:val="18"/>
              </w:rPr>
              <w:t>.</w:t>
            </w:r>
          </w:p>
        </w:tc>
        <w:tc>
          <w:tcPr>
            <w:tcW w:w="0" w:type="auto"/>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0" w:type="auto"/>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0" w:type="auto"/>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 </w:t>
            </w:r>
          </w:p>
        </w:tc>
        <w:tc>
          <w:tcPr>
            <w:tcW w:w="0" w:type="auto"/>
            <w:noWrap/>
            <w:hideMark/>
          </w:tcPr>
          <w:p w:rsidR="00834734" w:rsidRPr="007C7B4E" w:rsidRDefault="00834734" w:rsidP="00654E0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7C7B4E">
              <w:rPr>
                <w:sz w:val="18"/>
              </w:rPr>
              <w:t>107.710</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Darbo stalas su rakinama spintele</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72</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234,57</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16.889</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Minkštasuolis</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12</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588,58</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7.063</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Vadovo kėdė</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24</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107,71</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2.585</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Darbuotojo kėdė</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48</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59,84</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2.872</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4 skyrių spinta</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24</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339,88</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8.157</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Rūbų spinta</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24</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163,24</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3.918</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Kiti baldai ir inventorius</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6.386,96</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6.387</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Kompiuterinė technika</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72</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718,07</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51.701</w:t>
            </w:r>
          </w:p>
        </w:tc>
      </w:tr>
      <w:tr w:rsidR="00834734" w:rsidRPr="007C7B4E" w:rsidTr="0065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7C7B4E">
              <w:rPr>
                <w:iCs/>
                <w:color w:val="000000"/>
                <w:sz w:val="18"/>
              </w:rPr>
              <w:t>Daugiafunkcinis įrenginys</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24</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191,49</w:t>
            </w:r>
          </w:p>
        </w:tc>
        <w:tc>
          <w:tcPr>
            <w:tcW w:w="0" w:type="auto"/>
            <w:noWrap/>
            <w:hideMark/>
          </w:tcPr>
          <w:p w:rsidR="00834734" w:rsidRPr="007C7B4E" w:rsidRDefault="00834734" w:rsidP="00654E0C">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7C7B4E">
              <w:rPr>
                <w:color w:val="000000"/>
                <w:sz w:val="18"/>
              </w:rPr>
              <w:t>4.596</w:t>
            </w:r>
          </w:p>
        </w:tc>
      </w:tr>
      <w:tr w:rsidR="00834734" w:rsidRPr="007C7B4E" w:rsidTr="00654E0C">
        <w:tc>
          <w:tcPr>
            <w:cnfStyle w:val="001000000000" w:firstRow="0" w:lastRow="0" w:firstColumn="1" w:lastColumn="0" w:oddVBand="0" w:evenVBand="0" w:oddHBand="0" w:evenHBand="0" w:firstRowFirstColumn="0" w:firstRowLastColumn="0" w:lastRowFirstColumn="0" w:lastRowLastColumn="0"/>
            <w:tcW w:w="0" w:type="auto"/>
            <w:hideMark/>
          </w:tcPr>
          <w:p w:rsidR="00834734" w:rsidRPr="007C7B4E" w:rsidRDefault="00834734" w:rsidP="00654E0C">
            <w:pPr>
              <w:spacing w:after="0"/>
              <w:jc w:val="center"/>
              <w:rPr>
                <w:color w:val="000000"/>
                <w:sz w:val="18"/>
              </w:rPr>
            </w:pPr>
            <w:r w:rsidRPr="007C7B4E">
              <w:rPr>
                <w:color w:val="000000"/>
                <w:sz w:val="18"/>
              </w:rPr>
              <w:t> </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7C7B4E">
              <w:rPr>
                <w:iCs/>
                <w:color w:val="000000"/>
                <w:sz w:val="18"/>
              </w:rPr>
              <w:t>Kita įranga ir inventorius</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1</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3.542,46</w:t>
            </w:r>
          </w:p>
        </w:tc>
        <w:tc>
          <w:tcPr>
            <w:tcW w:w="0" w:type="auto"/>
            <w:noWrap/>
            <w:hideMark/>
          </w:tcPr>
          <w:p w:rsidR="00834734" w:rsidRPr="007C7B4E" w:rsidRDefault="00834734" w:rsidP="00654E0C">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7C7B4E">
              <w:rPr>
                <w:color w:val="000000"/>
                <w:sz w:val="18"/>
              </w:rPr>
              <w:t>3.542</w:t>
            </w:r>
          </w:p>
        </w:tc>
      </w:tr>
    </w:tbl>
    <w:p w:rsidR="00834734" w:rsidRPr="00642FEB" w:rsidRDefault="00834734" w:rsidP="00834734">
      <w:pPr>
        <w:ind w:firstLine="284"/>
      </w:pPr>
      <w:r w:rsidRPr="00642FEB">
        <w:rPr>
          <w:i/>
          <w:sz w:val="18"/>
          <w:szCs w:val="18"/>
        </w:rPr>
        <w:t>Duomenų šaltinis: sudaryta autorių.</w:t>
      </w:r>
    </w:p>
    <w:p w:rsidR="00074BCA" w:rsidRPr="00642FEB" w:rsidRDefault="00074BCA" w:rsidP="00074BCA">
      <w:pPr>
        <w:spacing w:after="0"/>
        <w:ind w:firstLine="284"/>
        <w:rPr>
          <w:lang w:bidi="en-US"/>
        </w:rPr>
      </w:pPr>
    </w:p>
    <w:p w:rsidR="00CB3021" w:rsidRPr="00642FEB" w:rsidRDefault="00CB3021" w:rsidP="00CB3021">
      <w:pPr>
        <w:spacing w:after="0"/>
        <w:ind w:firstLine="284"/>
        <w:rPr>
          <w:b/>
          <w:lang w:bidi="en-US"/>
        </w:rPr>
      </w:pPr>
      <w:r w:rsidRPr="00642FEB">
        <w:rPr>
          <w:b/>
          <w:lang w:bidi="en-US"/>
        </w:rPr>
        <w:t>Veikla Nr. 3.1.</w:t>
      </w:r>
      <w:r w:rsidR="001C1CBB">
        <w:rPr>
          <w:b/>
          <w:lang w:bidi="en-US"/>
        </w:rPr>
        <w:t>4</w:t>
      </w:r>
      <w:r w:rsidRPr="00642FEB">
        <w:rPr>
          <w:b/>
          <w:lang w:bidi="en-US"/>
        </w:rPr>
        <w:t>.</w:t>
      </w:r>
    </w:p>
    <w:p w:rsidR="00B24BCF" w:rsidRPr="00642FEB" w:rsidRDefault="00AB665A" w:rsidP="00B24BCF">
      <w:pPr>
        <w:spacing w:after="0"/>
        <w:ind w:firstLine="284"/>
        <w:rPr>
          <w:lang w:bidi="en-US"/>
        </w:rPr>
      </w:pPr>
      <w:r w:rsidRPr="00642FEB">
        <w:rPr>
          <w:lang w:bidi="en-US"/>
        </w:rPr>
        <w:t xml:space="preserve">Įgyvendinant šią veiklą, yra numatyta sukurti inžinerinę infrastruktūrą, reikalingą komunikacijos ir informacijos centro veiklai, tai yra </w:t>
      </w:r>
      <w:r w:rsidR="00B24BCF" w:rsidRPr="00642FEB">
        <w:rPr>
          <w:lang w:bidi="en-US"/>
        </w:rPr>
        <w:t>įrengti susisiekimo komunikacijas, prisijungimo inžinerinius tinklus bei žemės sklypo bendrojo naudojimo inžinerinius tinklus.</w:t>
      </w:r>
    </w:p>
    <w:p w:rsidR="00B24BCF" w:rsidRPr="00642FEB" w:rsidRDefault="00B24BCF" w:rsidP="00B24BCF">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 Reikalavimai žmonių su negalia reikmėms“.</w:t>
      </w:r>
    </w:p>
    <w:p w:rsidR="00B24BCF" w:rsidRPr="00642FEB" w:rsidRDefault="00B24BCF" w:rsidP="00B24BCF">
      <w:pPr>
        <w:spacing w:after="0"/>
        <w:ind w:firstLine="284"/>
        <w:rPr>
          <w:lang w:bidi="en-US"/>
        </w:rPr>
      </w:pPr>
      <w:r w:rsidRPr="00642FEB">
        <w:rPr>
          <w:lang w:bidi="en-US"/>
        </w:rPr>
        <w:t xml:space="preserve">Atsižvelgiant į statybos techninių reglamentų nuostatas, iš viso verslo inkubatoriaus funkcionavimui užtikrinti būtina įrengti 1.193,5 kv. m dangos automobilių stovėjimo vietoms, 1.199 kv. m </w:t>
      </w:r>
      <w:r w:rsidR="00DC2FC8">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B24BCF" w:rsidRPr="00642FEB" w:rsidRDefault="00B24BCF" w:rsidP="00B24BCF">
      <w:pPr>
        <w:spacing w:after="0"/>
        <w:ind w:firstLine="284"/>
        <w:rPr>
          <w:lang w:bidi="en-US"/>
        </w:rPr>
      </w:pPr>
      <w:r w:rsidRPr="00642FEB">
        <w:rPr>
          <w:lang w:bidi="en-US"/>
        </w:rPr>
        <w:t>Šios veiklos įgyvendinimui yra būtinos</w:t>
      </w:r>
      <w:r w:rsidRPr="00642FEB">
        <w:t xml:space="preserve"> </w:t>
      </w:r>
      <w:r w:rsidR="00BE5BE7" w:rsidRPr="00BE5BE7">
        <w:rPr>
          <w:lang w:bidi="en-US"/>
        </w:rPr>
        <w:t>290.525</w:t>
      </w:r>
      <w:r w:rsidR="00BE5BE7">
        <w:rPr>
          <w:lang w:bidi="en-US"/>
        </w:rPr>
        <w:t xml:space="preserve"> </w:t>
      </w:r>
      <w:r w:rsidRPr="00642FEB">
        <w:rPr>
          <w:lang w:bidi="en-US"/>
        </w:rPr>
        <w:t>EUR investicijos į infrastruktūrą (žr. lentelę žemiau).</w:t>
      </w:r>
    </w:p>
    <w:p w:rsidR="00CB3021" w:rsidRPr="00642FEB" w:rsidRDefault="00CB3021" w:rsidP="00C533C3">
      <w:pPr>
        <w:spacing w:after="0"/>
        <w:ind w:firstLine="284"/>
        <w:rPr>
          <w:lang w:bidi="en-US"/>
        </w:rPr>
      </w:pPr>
    </w:p>
    <w:p w:rsidR="00CB3021" w:rsidRPr="00642FEB" w:rsidRDefault="00CB3021" w:rsidP="00CB3021">
      <w:pPr>
        <w:spacing w:after="0"/>
        <w:ind w:firstLine="284"/>
        <w:rPr>
          <w:b/>
          <w:lang w:bidi="en-US"/>
        </w:rPr>
      </w:pPr>
      <w:r w:rsidRPr="00642FEB">
        <w:rPr>
          <w:b/>
          <w:lang w:bidi="en-US"/>
        </w:rPr>
        <w:t>Veikla Nr. 3.1.</w:t>
      </w:r>
      <w:r w:rsidR="001C1CBB">
        <w:rPr>
          <w:b/>
          <w:lang w:bidi="en-US"/>
        </w:rPr>
        <w:t>5</w:t>
      </w:r>
      <w:r w:rsidRPr="00642FEB">
        <w:rPr>
          <w:b/>
          <w:lang w:bidi="en-US"/>
        </w:rPr>
        <w:t>.</w:t>
      </w:r>
    </w:p>
    <w:p w:rsidR="00CB3021" w:rsidRPr="00642FEB" w:rsidRDefault="00B24BCF" w:rsidP="00C533C3">
      <w:pPr>
        <w:spacing w:after="0"/>
        <w:ind w:firstLine="284"/>
        <w:rPr>
          <w:lang w:bidi="en-US"/>
        </w:rPr>
      </w:pPr>
      <w:r w:rsidRPr="00642FEB">
        <w:rPr>
          <w:lang w:bidi="en-US"/>
        </w:rPr>
        <w:t>Siekiant užtikrinti veiklos Nr. 3.1.4. įgyvendinimą, papildomos investicijos nėra reikalingos, todėl jos nėra numat</w:t>
      </w:r>
      <w:r w:rsidR="00712EC3" w:rsidRPr="00642FEB">
        <w:rPr>
          <w:lang w:bidi="en-US"/>
        </w:rPr>
        <w:t>om</w:t>
      </w:r>
      <w:r w:rsidRPr="00642FEB">
        <w:rPr>
          <w:lang w:bidi="en-US"/>
        </w:rPr>
        <w:t>os.</w:t>
      </w:r>
    </w:p>
    <w:p w:rsidR="00CB3021" w:rsidRPr="00642FEB" w:rsidRDefault="00CB3021" w:rsidP="00C533C3">
      <w:pPr>
        <w:spacing w:after="0"/>
        <w:ind w:firstLine="284"/>
        <w:rPr>
          <w:lang w:bidi="en-US"/>
        </w:rPr>
      </w:pPr>
    </w:p>
    <w:p w:rsidR="00CB3021" w:rsidRPr="00642FEB" w:rsidRDefault="00CB3021" w:rsidP="00CB3021">
      <w:pPr>
        <w:spacing w:after="0"/>
        <w:ind w:firstLine="284"/>
        <w:rPr>
          <w:b/>
          <w:lang w:bidi="en-US"/>
        </w:rPr>
      </w:pPr>
      <w:r w:rsidRPr="00642FEB">
        <w:rPr>
          <w:b/>
          <w:lang w:bidi="en-US"/>
        </w:rPr>
        <w:t>Veikla Nr. 3.1.</w:t>
      </w:r>
      <w:r w:rsidR="001C1CBB">
        <w:rPr>
          <w:b/>
          <w:lang w:bidi="en-US"/>
        </w:rPr>
        <w:t>6</w:t>
      </w:r>
      <w:r w:rsidRPr="00642FEB">
        <w:rPr>
          <w:b/>
          <w:lang w:bidi="en-US"/>
        </w:rPr>
        <w:t>.</w:t>
      </w:r>
    </w:p>
    <w:p w:rsidR="00AB665A" w:rsidRPr="00642FEB" w:rsidRDefault="00AB665A" w:rsidP="00AB665A">
      <w:pPr>
        <w:spacing w:after="0"/>
        <w:ind w:firstLine="284"/>
        <w:rPr>
          <w:lang w:bidi="en-US"/>
        </w:rPr>
      </w:pPr>
      <w:r w:rsidRPr="00642FEB">
        <w:rPr>
          <w:lang w:bidi="en-US"/>
        </w:rPr>
        <w:t>Įgyvendinant šią veiklą, yra numatyta sukurti infrastruktūrą,</w:t>
      </w:r>
      <w:r w:rsidR="00712EC3" w:rsidRPr="00642FEB">
        <w:rPr>
          <w:lang w:bidi="en-US"/>
        </w:rPr>
        <w:t xml:space="preserve"> </w:t>
      </w:r>
      <w:r w:rsidRPr="00642FEB">
        <w:rPr>
          <w:lang w:bidi="en-US"/>
        </w:rPr>
        <w:t>reikalingą komunikacijos ir informacijos centro veiklai, tai yra įrengti dvi mokymams skirtas sales, kuriose vienu metu galėtų tilpti iki 120 dalyvių (60 sėdimų vietų vienoje salėje; 100 kv. m vienai salei neįskaitant sanitarinių patalpų), vieną konferencijoms skirtą salę, kurioje vienu metu galėtų tilpti iki 500 dalyvių (500 kv. m, neįskaitant sanitarinių patalpų),</w:t>
      </w:r>
      <w:r w:rsidR="00712EC3" w:rsidRPr="00642FEB">
        <w:rPr>
          <w:lang w:bidi="en-US"/>
        </w:rPr>
        <w:t xml:space="preserve"> savarankiško mokymosi skaityklą</w:t>
      </w:r>
      <w:r w:rsidRPr="00642FEB">
        <w:t xml:space="preserve"> </w:t>
      </w:r>
      <w:r w:rsidRPr="00642FEB">
        <w:rPr>
          <w:lang w:bidi="en-US"/>
        </w:rPr>
        <w:t>su atvirų fondų erdve ir skaitinių užsakymo ir atidavimo vieta (190 kv. m), videoperžiūros kabinet</w:t>
      </w:r>
      <w:r w:rsidR="00712EC3" w:rsidRPr="00642FEB">
        <w:rPr>
          <w:lang w:bidi="en-US"/>
        </w:rPr>
        <w:t>ą</w:t>
      </w:r>
      <w:r w:rsidRPr="00642FEB">
        <w:rPr>
          <w:lang w:bidi="en-US"/>
        </w:rPr>
        <w:t xml:space="preserve"> (40 kv. m), informacinio raštingumo kabinet</w:t>
      </w:r>
      <w:r w:rsidR="00712EC3" w:rsidRPr="00642FEB">
        <w:rPr>
          <w:lang w:bidi="en-US"/>
        </w:rPr>
        <w:t>ą</w:t>
      </w:r>
      <w:r w:rsidRPr="00642FEB">
        <w:rPr>
          <w:lang w:bidi="en-US"/>
        </w:rPr>
        <w:t xml:space="preserve"> (30 kv. m), darbuotojų kabinet</w:t>
      </w:r>
      <w:r w:rsidR="00712EC3" w:rsidRPr="00642FEB">
        <w:rPr>
          <w:lang w:bidi="en-US"/>
        </w:rPr>
        <w:t>ą</w:t>
      </w:r>
      <w:r w:rsidRPr="00642FEB">
        <w:rPr>
          <w:lang w:bidi="en-US"/>
        </w:rPr>
        <w:t xml:space="preserve"> (20 kv. m), taip pat kit</w:t>
      </w:r>
      <w:r w:rsidR="00712EC3" w:rsidRPr="00642FEB">
        <w:rPr>
          <w:lang w:bidi="en-US"/>
        </w:rPr>
        <w:t>a</w:t>
      </w:r>
      <w:r w:rsidRPr="00642FEB">
        <w:rPr>
          <w:lang w:bidi="en-US"/>
        </w:rPr>
        <w:t>s patalp</w:t>
      </w:r>
      <w:r w:rsidR="00712EC3" w:rsidRPr="00642FEB">
        <w:rPr>
          <w:lang w:bidi="en-US"/>
        </w:rPr>
        <w:t>a</w:t>
      </w:r>
      <w:r w:rsidRPr="00642FEB">
        <w:rPr>
          <w:lang w:bidi="en-US"/>
        </w:rPr>
        <w:t>s (darbuotojų kabinetai, holas, sanitariniai mazgai, bendro naudojimo patalpos; 420 kv. m).</w:t>
      </w:r>
    </w:p>
    <w:p w:rsidR="00712EC3" w:rsidRPr="00642FEB" w:rsidRDefault="00712EC3" w:rsidP="00712EC3">
      <w:pPr>
        <w:spacing w:after="0"/>
        <w:ind w:firstLine="284"/>
        <w:rPr>
          <w:lang w:bidi="en-US"/>
        </w:rPr>
      </w:pPr>
      <w:r w:rsidRPr="00642FEB">
        <w:rPr>
          <w:lang w:bidi="en-US"/>
        </w:rPr>
        <w:t>Šios veiklos įgyvendinimui yra būtinos</w:t>
      </w:r>
      <w:r w:rsidRPr="00642FEB">
        <w:t xml:space="preserve"> </w:t>
      </w:r>
      <w:r w:rsidR="00BE5BE7" w:rsidRPr="00BE5BE7">
        <w:rPr>
          <w:lang w:bidi="en-US"/>
        </w:rPr>
        <w:t>3.566.766</w:t>
      </w:r>
      <w:r w:rsidRPr="00642FEB">
        <w:rPr>
          <w:lang w:bidi="en-US"/>
        </w:rPr>
        <w:t xml:space="preserve"> EUR investicijos į infrastruktūrą (žr. lentelę žemiau).</w:t>
      </w:r>
    </w:p>
    <w:p w:rsidR="00AB665A" w:rsidRPr="00642FEB" w:rsidRDefault="00AB665A" w:rsidP="00AB665A">
      <w:pPr>
        <w:spacing w:after="0"/>
        <w:ind w:firstLine="284"/>
        <w:rPr>
          <w:lang w:bidi="en-US"/>
        </w:rPr>
      </w:pPr>
      <w:r w:rsidRPr="00642FEB">
        <w:rPr>
          <w:lang w:bidi="en-US"/>
        </w:rPr>
        <w:t xml:space="preserve">Komunikacijos ir informacijos centro veikloje numatoma teikti dokumentų parsiuntimo iš bibliotekų per tarpbibliotekinį ir tarptautinį tarpbibliotekinį abonemento paslaugą; dokumentų pristatymo į namus, įstaigas ar organizacijas pagal užsakymą paslaugas; prieigos prie centro prenumeruojamų duomenų bazių nutolusiems vartotojams suteikimas pagal tiekėjų įkainius. Tuo tikslu numatoma įsigyti </w:t>
      </w:r>
      <w:r w:rsidR="00B24BCF" w:rsidRPr="00642FEB">
        <w:rPr>
          <w:lang w:bidi="en-US"/>
        </w:rPr>
        <w:t>komunikacijos ir informacijos centro veiklai reikalingą</w:t>
      </w:r>
      <w:r w:rsidRPr="00642FEB">
        <w:rPr>
          <w:lang w:bidi="en-US"/>
        </w:rPr>
        <w:t xml:space="preserve"> įrangą, įdiegti knygų apsaugos, procesų automatizavimo ir savitarnos sistemą, kuri turi būti integruota į </w:t>
      </w:r>
      <w:r w:rsidR="00B24BCF" w:rsidRPr="00642FEB">
        <w:rPr>
          <w:lang w:bidi="en-US"/>
        </w:rPr>
        <w:t xml:space="preserve">esamų </w:t>
      </w:r>
      <w:r w:rsidRPr="00642FEB">
        <w:rPr>
          <w:lang w:bidi="en-US"/>
        </w:rPr>
        <w:t>bibliotekų tinklą.</w:t>
      </w:r>
      <w:r w:rsidR="00712EC3" w:rsidRPr="00642FEB">
        <w:rPr>
          <w:lang w:bidi="en-US"/>
        </w:rPr>
        <w:t xml:space="preserve"> Atitinkamai, šios veiklos įgyvendinimui yra būtinos </w:t>
      </w:r>
      <w:r w:rsidR="00BE5BE7" w:rsidRPr="00BE5BE7">
        <w:rPr>
          <w:lang w:bidi="en-US"/>
        </w:rPr>
        <w:t>257.787</w:t>
      </w:r>
      <w:r w:rsidR="00712EC3" w:rsidRPr="00642FEB">
        <w:rPr>
          <w:lang w:bidi="en-US"/>
        </w:rPr>
        <w:t xml:space="preserve"> EUR investicijos į įrangą (žr. lentelę žemiau).</w:t>
      </w:r>
    </w:p>
    <w:p w:rsidR="00CB3021" w:rsidRPr="00642FEB" w:rsidRDefault="00CB3021" w:rsidP="00C533C3">
      <w:pPr>
        <w:spacing w:after="0"/>
        <w:ind w:firstLine="284"/>
        <w:rPr>
          <w:lang w:bidi="en-US"/>
        </w:rPr>
      </w:pPr>
    </w:p>
    <w:p w:rsidR="00CB3021" w:rsidRPr="00642FEB" w:rsidRDefault="00CB3021" w:rsidP="00C533C3">
      <w:pPr>
        <w:spacing w:after="0"/>
        <w:ind w:firstLine="284"/>
        <w:rPr>
          <w:lang w:bidi="en-US"/>
        </w:rPr>
        <w:sectPr w:rsidR="00CB3021" w:rsidRPr="00642FEB" w:rsidSect="007729DF">
          <w:pgSz w:w="11906" w:h="16838"/>
          <w:pgMar w:top="1701" w:right="567" w:bottom="1134" w:left="1701" w:header="567" w:footer="567" w:gutter="0"/>
          <w:cols w:space="1296"/>
          <w:titlePg/>
          <w:docGrid w:linePitch="360"/>
        </w:sectPr>
      </w:pPr>
    </w:p>
    <w:p w:rsidR="00B24BCF" w:rsidRPr="00642FEB" w:rsidRDefault="00B24BCF" w:rsidP="00FE03BB">
      <w:pPr>
        <w:pStyle w:val="Caption"/>
        <w:spacing w:after="120"/>
        <w:rPr>
          <w:b w:val="0"/>
          <w:color w:val="auto"/>
          <w:sz w:val="22"/>
          <w:szCs w:val="22"/>
        </w:rPr>
      </w:pPr>
      <w:bookmarkStart w:id="94" w:name="_Toc416418450"/>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CF10F0">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CF10F0">
        <w:rPr>
          <w:b w:val="0"/>
          <w:noProof/>
          <w:color w:val="auto"/>
          <w:sz w:val="22"/>
          <w:szCs w:val="22"/>
        </w:rPr>
        <w:t>18</w:t>
      </w:r>
      <w:r w:rsidRPr="00642FEB">
        <w:rPr>
          <w:b w:val="0"/>
          <w:noProof/>
          <w:color w:val="auto"/>
          <w:sz w:val="22"/>
          <w:szCs w:val="22"/>
        </w:rPr>
        <w:fldChar w:fldCharType="end"/>
      </w:r>
      <w:r w:rsidRPr="00642FEB">
        <w:rPr>
          <w:b w:val="0"/>
          <w:color w:val="auto"/>
          <w:sz w:val="22"/>
          <w:szCs w:val="22"/>
        </w:rPr>
        <w:t xml:space="preserve">. </w:t>
      </w:r>
      <w:r w:rsidR="00CF10F0">
        <w:rPr>
          <w:b w:val="0"/>
          <w:color w:val="auto"/>
          <w:sz w:val="22"/>
          <w:szCs w:val="22"/>
        </w:rPr>
        <w:t>V</w:t>
      </w:r>
      <w:r w:rsidRPr="00642FEB">
        <w:rPr>
          <w:b w:val="0"/>
          <w:color w:val="auto"/>
          <w:sz w:val="22"/>
          <w:szCs w:val="22"/>
        </w:rPr>
        <w:t>eiklos Nr. 3.1.</w:t>
      </w:r>
      <w:r w:rsidR="00B253B4">
        <w:rPr>
          <w:b w:val="0"/>
          <w:color w:val="auto"/>
          <w:sz w:val="22"/>
          <w:szCs w:val="22"/>
        </w:rPr>
        <w:t>4</w:t>
      </w:r>
      <w:r w:rsidRPr="00642FEB">
        <w:rPr>
          <w:b w:val="0"/>
          <w:color w:val="auto"/>
          <w:sz w:val="22"/>
          <w:szCs w:val="22"/>
        </w:rPr>
        <w:t>. investicijų sum</w:t>
      </w:r>
      <w:r w:rsidR="000A1866">
        <w:rPr>
          <w:b w:val="0"/>
          <w:color w:val="auto"/>
          <w:sz w:val="22"/>
          <w:szCs w:val="22"/>
        </w:rPr>
        <w:t>a</w:t>
      </w:r>
      <w:bookmarkEnd w:id="94"/>
    </w:p>
    <w:tbl>
      <w:tblPr>
        <w:tblStyle w:val="LightList-Accent1"/>
        <w:tblW w:w="5000" w:type="pct"/>
        <w:tblLook w:val="04A0" w:firstRow="1" w:lastRow="0" w:firstColumn="1" w:lastColumn="0" w:noHBand="0" w:noVBand="1"/>
      </w:tblPr>
      <w:tblGrid>
        <w:gridCol w:w="1073"/>
        <w:gridCol w:w="2582"/>
        <w:gridCol w:w="879"/>
        <w:gridCol w:w="1089"/>
        <w:gridCol w:w="1214"/>
        <w:gridCol w:w="1550"/>
        <w:gridCol w:w="904"/>
        <w:gridCol w:w="1735"/>
        <w:gridCol w:w="904"/>
        <w:gridCol w:w="1265"/>
        <w:gridCol w:w="1024"/>
      </w:tblGrid>
      <w:tr w:rsidR="000A1866" w:rsidRPr="000A1866" w:rsidTr="000A18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FFFFFF"/>
                <w:sz w:val="18"/>
              </w:rPr>
            </w:pPr>
          </w:p>
        </w:tc>
        <w:tc>
          <w:tcPr>
            <w:tcW w:w="908"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Statinio pavadinimas</w:t>
            </w:r>
          </w:p>
        </w:tc>
        <w:tc>
          <w:tcPr>
            <w:tcW w:w="309"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Mato vnt.</w:t>
            </w:r>
          </w:p>
        </w:tc>
        <w:tc>
          <w:tcPr>
            <w:tcW w:w="383"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Kiekis</w:t>
            </w:r>
          </w:p>
        </w:tc>
        <w:tc>
          <w:tcPr>
            <w:tcW w:w="427"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Vieneto kaina</w:t>
            </w:r>
          </w:p>
        </w:tc>
        <w:tc>
          <w:tcPr>
            <w:tcW w:w="545"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Koeficientas</w:t>
            </w:r>
          </w:p>
        </w:tc>
        <w:tc>
          <w:tcPr>
            <w:tcW w:w="318"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Iš viso</w:t>
            </w:r>
          </w:p>
        </w:tc>
        <w:tc>
          <w:tcPr>
            <w:tcW w:w="610"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Projektavimas ir kitos inžinerinės paslaugos (5 proc.)</w:t>
            </w:r>
          </w:p>
        </w:tc>
        <w:tc>
          <w:tcPr>
            <w:tcW w:w="318"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Iš viso:</w:t>
            </w:r>
          </w:p>
        </w:tc>
        <w:tc>
          <w:tcPr>
            <w:tcW w:w="445"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Užsakovo rezervas (15 proc.)</w:t>
            </w:r>
          </w:p>
        </w:tc>
        <w:tc>
          <w:tcPr>
            <w:tcW w:w="362"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Bendra kaina (EUR)</w:t>
            </w:r>
          </w:p>
        </w:tc>
      </w:tr>
      <w:tr w:rsidR="000A1866" w:rsidRPr="000A1866" w:rsidTr="000A18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4" w:type="pct"/>
            <w:gridSpan w:val="2"/>
            <w:noWrap/>
            <w:hideMark/>
          </w:tcPr>
          <w:p w:rsidR="00BE5BE7" w:rsidRPr="000A1866" w:rsidRDefault="00B253B4" w:rsidP="000A1866">
            <w:pPr>
              <w:spacing w:after="0"/>
              <w:jc w:val="center"/>
              <w:rPr>
                <w:sz w:val="18"/>
              </w:rPr>
            </w:pPr>
            <w:r>
              <w:rPr>
                <w:sz w:val="18"/>
              </w:rPr>
              <w:t>Veikla Nr. 3.1.4</w:t>
            </w:r>
            <w:r w:rsidR="00BE5BE7" w:rsidRPr="000A1866">
              <w:rPr>
                <w:sz w:val="18"/>
              </w:rPr>
              <w:t>.</w:t>
            </w:r>
          </w:p>
        </w:tc>
        <w:tc>
          <w:tcPr>
            <w:tcW w:w="309"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383"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27"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545"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318"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610"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318"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45"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362"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290.525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Susisiekimo komunikacijos</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Automobilių stovėjimo aikštelės</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m2</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1.193,50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56,73</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67.707</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3.385</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71.093</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10.664</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81.757</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Įvažiavimai ir apsisukimo aikštelės</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m2</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1.199,00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47,87</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57.396</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2.870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60.266</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9.040</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69.306</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Betono trinkelių danga</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m2</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1.150,00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63,19</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72.669</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3.633</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76.302</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11.445</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87.747</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Želdiniai</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m2</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862,50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9,50</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8.194</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410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8.603</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1.291</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9.894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Prisijungimo tinklai</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Vandentiekio tinklai</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78,51</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1.570</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79</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1.649</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247</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1.896</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 xml:space="preserve">Nuotekų šalinimo tinklai </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126,14</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2.523</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126</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2.649</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397</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3.046</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Lauko nuotekų šalinimas</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54,33</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1.087</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54</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1.141</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171</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1.312</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Šilumos tiekimo tinklai</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640,75</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12.815</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641</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13.456</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2.018</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15.474</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Elektros tinklai</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35,66</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713</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36</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749</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112</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861</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Kompiuteriniai ir telefoniniai tinklai</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m</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20,00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4,33</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87</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91</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Buitinių atliekų konteineriams skirta vieta</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xml:space="preserve">kompl. </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1.436,13</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1.436</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72</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1.508</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226</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1.734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Sklypo bendrojo naudojimo inžineriniai tinklai</w:t>
            </w:r>
          </w:p>
        </w:tc>
        <w:tc>
          <w:tcPr>
            <w:tcW w:w="309"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83"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362"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noWrap/>
            <w:hideMark/>
          </w:tcPr>
          <w:p w:rsidR="00BE5BE7" w:rsidRPr="000A1866" w:rsidRDefault="00BE5BE7" w:rsidP="000A1866">
            <w:pPr>
              <w:spacing w:after="0"/>
              <w:jc w:val="center"/>
              <w:rPr>
                <w:color w:val="000000"/>
                <w:sz w:val="18"/>
              </w:rPr>
            </w:pPr>
            <w:r w:rsidRPr="000A1866">
              <w:rPr>
                <w:color w:val="000000"/>
                <w:sz w:val="18"/>
              </w:rPr>
              <w:t> </w:t>
            </w:r>
          </w:p>
        </w:tc>
        <w:tc>
          <w:tcPr>
            <w:tcW w:w="90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Inžineriniai tinklai (zona 1)</w:t>
            </w:r>
          </w:p>
        </w:tc>
        <w:tc>
          <w:tcPr>
            <w:tcW w:w="309"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xml:space="preserve">kompl. </w:t>
            </w:r>
          </w:p>
        </w:tc>
        <w:tc>
          <w:tcPr>
            <w:tcW w:w="383"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17.393,50</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17.394</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1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17.394</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362"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17.394</w:t>
            </w:r>
          </w:p>
        </w:tc>
      </w:tr>
    </w:tbl>
    <w:p w:rsidR="00B24BCF" w:rsidRPr="00642FEB" w:rsidRDefault="00B24BCF" w:rsidP="00B24BCF">
      <w:pPr>
        <w:ind w:firstLine="284"/>
      </w:pPr>
      <w:r w:rsidRPr="00642FEB">
        <w:rPr>
          <w:i/>
          <w:sz w:val="18"/>
          <w:szCs w:val="18"/>
        </w:rPr>
        <w:t>Duomenų šaltinis: sudaryta autorių.</w:t>
      </w:r>
    </w:p>
    <w:p w:rsidR="00B6481B" w:rsidRPr="00642FEB" w:rsidRDefault="00B6481B" w:rsidP="00B6481B">
      <w:pPr>
        <w:spacing w:after="0"/>
        <w:rPr>
          <w:lang w:bidi="en-US"/>
        </w:rPr>
      </w:pPr>
    </w:p>
    <w:p w:rsidR="00B6481B" w:rsidRPr="00642FEB" w:rsidRDefault="00B6481B" w:rsidP="00FE03BB">
      <w:pPr>
        <w:pStyle w:val="Caption"/>
        <w:spacing w:after="120"/>
        <w:rPr>
          <w:b w:val="0"/>
          <w:color w:val="auto"/>
          <w:sz w:val="22"/>
          <w:szCs w:val="22"/>
        </w:rPr>
      </w:pPr>
      <w:bookmarkStart w:id="95" w:name="_Toc416418451"/>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CF10F0">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CF10F0">
        <w:rPr>
          <w:b w:val="0"/>
          <w:noProof/>
          <w:color w:val="auto"/>
          <w:sz w:val="22"/>
          <w:szCs w:val="22"/>
        </w:rPr>
        <w:t>19</w:t>
      </w:r>
      <w:r w:rsidRPr="00642FEB">
        <w:rPr>
          <w:b w:val="0"/>
          <w:noProof/>
          <w:color w:val="auto"/>
          <w:sz w:val="22"/>
          <w:szCs w:val="22"/>
        </w:rPr>
        <w:fldChar w:fldCharType="end"/>
      </w:r>
      <w:r w:rsidRPr="00642FEB">
        <w:rPr>
          <w:b w:val="0"/>
          <w:color w:val="auto"/>
          <w:sz w:val="22"/>
          <w:szCs w:val="22"/>
        </w:rPr>
        <w:t xml:space="preserve">. </w:t>
      </w:r>
      <w:r w:rsidR="00CF10F0">
        <w:rPr>
          <w:b w:val="0"/>
          <w:color w:val="auto"/>
          <w:sz w:val="22"/>
          <w:szCs w:val="22"/>
        </w:rPr>
        <w:t>V</w:t>
      </w:r>
      <w:r w:rsidR="00B253B4">
        <w:rPr>
          <w:b w:val="0"/>
          <w:color w:val="auto"/>
          <w:sz w:val="22"/>
          <w:szCs w:val="22"/>
        </w:rPr>
        <w:t>eiklos Nr. 3.1.6</w:t>
      </w:r>
      <w:r w:rsidRPr="00642FEB">
        <w:rPr>
          <w:b w:val="0"/>
          <w:color w:val="auto"/>
          <w:sz w:val="22"/>
          <w:szCs w:val="22"/>
        </w:rPr>
        <w:t>. investicijų sum</w:t>
      </w:r>
      <w:r w:rsidR="000A1866">
        <w:rPr>
          <w:b w:val="0"/>
          <w:color w:val="auto"/>
          <w:sz w:val="22"/>
          <w:szCs w:val="22"/>
        </w:rPr>
        <w:t>a</w:t>
      </w:r>
      <w:bookmarkEnd w:id="95"/>
    </w:p>
    <w:tbl>
      <w:tblPr>
        <w:tblStyle w:val="LightList-Accent1"/>
        <w:tblW w:w="5000" w:type="pct"/>
        <w:tblLook w:val="04A0" w:firstRow="1" w:lastRow="0" w:firstColumn="1" w:lastColumn="0" w:noHBand="0" w:noVBand="1"/>
      </w:tblPr>
      <w:tblGrid>
        <w:gridCol w:w="280"/>
        <w:gridCol w:w="2451"/>
        <w:gridCol w:w="842"/>
        <w:gridCol w:w="933"/>
        <w:gridCol w:w="1524"/>
        <w:gridCol w:w="1550"/>
        <w:gridCol w:w="1214"/>
        <w:gridCol w:w="1735"/>
        <w:gridCol w:w="1214"/>
        <w:gridCol w:w="1265"/>
        <w:gridCol w:w="1211"/>
      </w:tblGrid>
      <w:tr w:rsidR="000A1866" w:rsidRPr="000A1866" w:rsidTr="006A35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 w:type="pct"/>
            <w:noWrap/>
            <w:hideMark/>
          </w:tcPr>
          <w:p w:rsidR="00BE5BE7" w:rsidRPr="000A1866" w:rsidRDefault="00BE5BE7" w:rsidP="000A1866">
            <w:pPr>
              <w:spacing w:after="0"/>
              <w:jc w:val="center"/>
              <w:rPr>
                <w:color w:val="FFFFFF"/>
                <w:sz w:val="18"/>
              </w:rPr>
            </w:pPr>
          </w:p>
        </w:tc>
        <w:tc>
          <w:tcPr>
            <w:tcW w:w="861"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Statinio pavadinimas</w:t>
            </w:r>
          </w:p>
        </w:tc>
        <w:tc>
          <w:tcPr>
            <w:tcW w:w="296"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Mato vnt.</w:t>
            </w:r>
          </w:p>
        </w:tc>
        <w:tc>
          <w:tcPr>
            <w:tcW w:w="328"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Kiekis</w:t>
            </w:r>
          </w:p>
        </w:tc>
        <w:tc>
          <w:tcPr>
            <w:tcW w:w="536"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Vieneto kaina</w:t>
            </w:r>
          </w:p>
        </w:tc>
        <w:tc>
          <w:tcPr>
            <w:tcW w:w="545"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Koeficientas</w:t>
            </w:r>
          </w:p>
        </w:tc>
        <w:tc>
          <w:tcPr>
            <w:tcW w:w="427"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Iš viso</w:t>
            </w:r>
          </w:p>
        </w:tc>
        <w:tc>
          <w:tcPr>
            <w:tcW w:w="610"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Projektavimas ir kitos inžinerinės paslaugos (5 proc.)</w:t>
            </w:r>
          </w:p>
        </w:tc>
        <w:tc>
          <w:tcPr>
            <w:tcW w:w="427"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Iš viso:</w:t>
            </w:r>
          </w:p>
        </w:tc>
        <w:tc>
          <w:tcPr>
            <w:tcW w:w="445"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Užsakovo rezervas (15 proc.)</w:t>
            </w:r>
          </w:p>
        </w:tc>
        <w:tc>
          <w:tcPr>
            <w:tcW w:w="427" w:type="pct"/>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Bendra kaina (EUR)</w:t>
            </w:r>
          </w:p>
        </w:tc>
      </w:tr>
      <w:tr w:rsidR="000A1866" w:rsidRPr="000A1866" w:rsidTr="006A35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0" w:type="pct"/>
            <w:gridSpan w:val="2"/>
            <w:noWrap/>
            <w:hideMark/>
          </w:tcPr>
          <w:p w:rsidR="00BE5BE7" w:rsidRPr="000A1866" w:rsidRDefault="00BE5BE7" w:rsidP="000A1866">
            <w:pPr>
              <w:spacing w:after="0"/>
              <w:jc w:val="center"/>
              <w:rPr>
                <w:sz w:val="18"/>
              </w:rPr>
            </w:pPr>
            <w:r w:rsidRPr="000A1866">
              <w:rPr>
                <w:sz w:val="18"/>
              </w:rPr>
              <w:t>Veikl</w:t>
            </w:r>
            <w:r w:rsidR="00B253B4">
              <w:rPr>
                <w:sz w:val="18"/>
              </w:rPr>
              <w:t>a Nr. 3.1.6</w:t>
            </w:r>
            <w:r w:rsidRPr="000A1866">
              <w:rPr>
                <w:sz w:val="18"/>
              </w:rPr>
              <w:t>.</w:t>
            </w:r>
          </w:p>
        </w:tc>
        <w:tc>
          <w:tcPr>
            <w:tcW w:w="296"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328"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536"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545"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27"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610"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27"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45"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427" w:type="pct"/>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3.566.766</w:t>
            </w:r>
          </w:p>
        </w:tc>
      </w:tr>
      <w:tr w:rsidR="000A1866" w:rsidRPr="000A1866" w:rsidTr="006A3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 w:type="pct"/>
            <w:noWrap/>
            <w:hideMark/>
          </w:tcPr>
          <w:p w:rsidR="00BE5BE7" w:rsidRPr="000A1866" w:rsidRDefault="00BE5BE7" w:rsidP="000A1866">
            <w:pPr>
              <w:spacing w:after="0"/>
              <w:jc w:val="center"/>
              <w:rPr>
                <w:color w:val="000000"/>
                <w:sz w:val="18"/>
              </w:rPr>
            </w:pPr>
            <w:r w:rsidRPr="000A1866">
              <w:rPr>
                <w:color w:val="000000"/>
                <w:sz w:val="18"/>
              </w:rPr>
              <w:t> </w:t>
            </w:r>
          </w:p>
        </w:tc>
        <w:tc>
          <w:tcPr>
            <w:tcW w:w="861"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 xml:space="preserve">Komunikacijos ir informacijos centrui skirtos patalpos </w:t>
            </w:r>
          </w:p>
        </w:tc>
        <w:tc>
          <w:tcPr>
            <w:tcW w:w="296"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xml:space="preserve">kv. m </w:t>
            </w:r>
          </w:p>
        </w:tc>
        <w:tc>
          <w:tcPr>
            <w:tcW w:w="328"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1.400,00</w:t>
            </w:r>
          </w:p>
        </w:tc>
        <w:tc>
          <w:tcPr>
            <w:tcW w:w="536"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516,05</w:t>
            </w:r>
          </w:p>
        </w:tc>
        <w:tc>
          <w:tcPr>
            <w:tcW w:w="5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1,20</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866.964</w:t>
            </w:r>
          </w:p>
        </w:tc>
        <w:tc>
          <w:tcPr>
            <w:tcW w:w="610"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43.348</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910.312</w:t>
            </w:r>
          </w:p>
        </w:tc>
        <w:tc>
          <w:tcPr>
            <w:tcW w:w="445"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136.547</w:t>
            </w:r>
          </w:p>
        </w:tc>
        <w:tc>
          <w:tcPr>
            <w:tcW w:w="427" w:type="pct"/>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1.046.859</w:t>
            </w:r>
          </w:p>
        </w:tc>
      </w:tr>
      <w:tr w:rsidR="000A1866" w:rsidRPr="000A1866" w:rsidTr="006A3556">
        <w:tc>
          <w:tcPr>
            <w:cnfStyle w:val="001000000000" w:firstRow="0" w:lastRow="0" w:firstColumn="1" w:lastColumn="0" w:oddVBand="0" w:evenVBand="0" w:oddHBand="0" w:evenHBand="0" w:firstRowFirstColumn="0" w:firstRowLastColumn="0" w:lastRowFirstColumn="0" w:lastRowLastColumn="0"/>
            <w:tcW w:w="98" w:type="pct"/>
            <w:noWrap/>
            <w:hideMark/>
          </w:tcPr>
          <w:p w:rsidR="00BE5BE7" w:rsidRPr="000A1866" w:rsidRDefault="00BE5BE7" w:rsidP="000A1866">
            <w:pPr>
              <w:spacing w:after="0"/>
              <w:jc w:val="center"/>
              <w:rPr>
                <w:color w:val="000000"/>
                <w:sz w:val="18"/>
              </w:rPr>
            </w:pPr>
            <w:r w:rsidRPr="000A1866">
              <w:rPr>
                <w:color w:val="000000"/>
                <w:sz w:val="18"/>
              </w:rPr>
              <w:t> </w:t>
            </w:r>
          </w:p>
        </w:tc>
        <w:tc>
          <w:tcPr>
            <w:tcW w:w="861"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Bendro komplekso vaizdą atitinkančių sporto salių patalpų išorinių atitvarų įrengimas</w:t>
            </w:r>
          </w:p>
        </w:tc>
        <w:tc>
          <w:tcPr>
            <w:tcW w:w="296"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xml:space="preserve">kompl. </w:t>
            </w:r>
          </w:p>
        </w:tc>
        <w:tc>
          <w:tcPr>
            <w:tcW w:w="328"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536"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2.086.879,75</w:t>
            </w:r>
          </w:p>
        </w:tc>
        <w:tc>
          <w:tcPr>
            <w:tcW w:w="5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1,00</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2.086.880</w:t>
            </w:r>
          </w:p>
        </w:tc>
        <w:tc>
          <w:tcPr>
            <w:tcW w:w="610"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104.344</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2.191.224</w:t>
            </w:r>
          </w:p>
        </w:tc>
        <w:tc>
          <w:tcPr>
            <w:tcW w:w="445"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328.684</w:t>
            </w:r>
          </w:p>
        </w:tc>
        <w:tc>
          <w:tcPr>
            <w:tcW w:w="427" w:type="pct"/>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2.519.907</w:t>
            </w:r>
          </w:p>
        </w:tc>
      </w:tr>
    </w:tbl>
    <w:p w:rsidR="00B6481B" w:rsidRPr="00642FEB" w:rsidRDefault="00B6481B" w:rsidP="00BE5BE7">
      <w:pPr>
        <w:spacing w:after="0"/>
        <w:ind w:firstLine="284"/>
      </w:pPr>
      <w:r w:rsidRPr="00642FEB">
        <w:rPr>
          <w:i/>
          <w:sz w:val="18"/>
          <w:szCs w:val="18"/>
        </w:rPr>
        <w:t>Duomenų šaltinis: sudaryta autorių.</w:t>
      </w:r>
    </w:p>
    <w:p w:rsidR="00B6481B" w:rsidRPr="00642FEB" w:rsidRDefault="00B6481B" w:rsidP="00B6481B">
      <w:pPr>
        <w:spacing w:after="0"/>
        <w:rPr>
          <w:lang w:bidi="en-US"/>
        </w:rPr>
      </w:pPr>
    </w:p>
    <w:p w:rsidR="00B6481B" w:rsidRPr="00642FEB" w:rsidRDefault="00B6481B" w:rsidP="00FE03BB">
      <w:pPr>
        <w:pStyle w:val="Caption"/>
        <w:spacing w:after="120"/>
        <w:rPr>
          <w:b w:val="0"/>
          <w:color w:val="auto"/>
          <w:sz w:val="22"/>
          <w:szCs w:val="22"/>
        </w:rPr>
      </w:pPr>
      <w:bookmarkStart w:id="96" w:name="_Toc416418452"/>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CF10F0">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CF10F0">
        <w:rPr>
          <w:b w:val="0"/>
          <w:noProof/>
          <w:color w:val="auto"/>
          <w:sz w:val="22"/>
          <w:szCs w:val="22"/>
        </w:rPr>
        <w:t>20</w:t>
      </w:r>
      <w:r w:rsidRPr="00642FEB">
        <w:rPr>
          <w:b w:val="0"/>
          <w:noProof/>
          <w:color w:val="auto"/>
          <w:sz w:val="22"/>
          <w:szCs w:val="22"/>
        </w:rPr>
        <w:fldChar w:fldCharType="end"/>
      </w:r>
      <w:r w:rsidRPr="00642FEB">
        <w:rPr>
          <w:b w:val="0"/>
          <w:color w:val="auto"/>
          <w:sz w:val="22"/>
          <w:szCs w:val="22"/>
        </w:rPr>
        <w:t xml:space="preserve">. </w:t>
      </w:r>
      <w:r w:rsidR="00CF10F0">
        <w:rPr>
          <w:b w:val="0"/>
          <w:color w:val="auto"/>
          <w:sz w:val="22"/>
          <w:szCs w:val="22"/>
        </w:rPr>
        <w:t>V</w:t>
      </w:r>
      <w:r w:rsidR="00B253B4">
        <w:rPr>
          <w:b w:val="0"/>
          <w:color w:val="auto"/>
          <w:sz w:val="22"/>
          <w:szCs w:val="22"/>
        </w:rPr>
        <w:t>eiklos Nr. 3.1.6</w:t>
      </w:r>
      <w:r w:rsidRPr="00642FEB">
        <w:rPr>
          <w:b w:val="0"/>
          <w:color w:val="auto"/>
          <w:sz w:val="22"/>
          <w:szCs w:val="22"/>
        </w:rPr>
        <w:t>. investicijų sum</w:t>
      </w:r>
      <w:r w:rsidR="000A1866">
        <w:rPr>
          <w:b w:val="0"/>
          <w:color w:val="auto"/>
          <w:sz w:val="22"/>
          <w:szCs w:val="22"/>
        </w:rPr>
        <w:t>a (</w:t>
      </w:r>
      <w:r w:rsidRPr="00642FEB">
        <w:rPr>
          <w:b w:val="0"/>
          <w:color w:val="auto"/>
          <w:sz w:val="22"/>
          <w:szCs w:val="22"/>
        </w:rPr>
        <w:t>įrangai</w:t>
      </w:r>
      <w:r w:rsidR="000A1866">
        <w:rPr>
          <w:b w:val="0"/>
          <w:color w:val="auto"/>
          <w:sz w:val="22"/>
          <w:szCs w:val="22"/>
        </w:rPr>
        <w:t>)</w:t>
      </w:r>
      <w:bookmarkEnd w:id="96"/>
    </w:p>
    <w:tbl>
      <w:tblPr>
        <w:tblStyle w:val="LightList-Accent1"/>
        <w:tblW w:w="0" w:type="auto"/>
        <w:tblLook w:val="04A0" w:firstRow="1" w:lastRow="0" w:firstColumn="1" w:lastColumn="0" w:noHBand="0" w:noVBand="1"/>
      </w:tblPr>
      <w:tblGrid>
        <w:gridCol w:w="1537"/>
        <w:gridCol w:w="5549"/>
        <w:gridCol w:w="1867"/>
        <w:gridCol w:w="1927"/>
        <w:gridCol w:w="1897"/>
      </w:tblGrid>
      <w:tr w:rsidR="000A1866" w:rsidRPr="000A1866" w:rsidTr="000A18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5BE7" w:rsidRPr="000A1866" w:rsidRDefault="00BE5BE7" w:rsidP="000A1866">
            <w:pPr>
              <w:spacing w:after="0"/>
              <w:jc w:val="center"/>
              <w:rPr>
                <w:color w:val="FFFFFF"/>
                <w:sz w:val="18"/>
              </w:rPr>
            </w:pPr>
          </w:p>
        </w:tc>
        <w:tc>
          <w:tcPr>
            <w:tcW w:w="0" w:type="auto"/>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Pavadinimas</w:t>
            </w:r>
          </w:p>
        </w:tc>
        <w:tc>
          <w:tcPr>
            <w:tcW w:w="0" w:type="auto"/>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Kiekis (kompl./vnt.)</w:t>
            </w:r>
          </w:p>
        </w:tc>
        <w:tc>
          <w:tcPr>
            <w:tcW w:w="0" w:type="auto"/>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Vieneto kaina (EUR)</w:t>
            </w:r>
          </w:p>
        </w:tc>
        <w:tc>
          <w:tcPr>
            <w:tcW w:w="0" w:type="auto"/>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0A1866">
              <w:rPr>
                <w:color w:val="FFFFFF"/>
                <w:sz w:val="18"/>
              </w:rPr>
              <w:t>Bendra kaina (EUR)</w:t>
            </w:r>
          </w:p>
        </w:tc>
      </w:tr>
      <w:tr w:rsidR="000A1866" w:rsidRPr="000A1866" w:rsidTr="000A18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5BE7" w:rsidRPr="000A1866" w:rsidRDefault="00B253B4" w:rsidP="000A1866">
            <w:pPr>
              <w:spacing w:after="0"/>
              <w:jc w:val="center"/>
              <w:rPr>
                <w:sz w:val="18"/>
              </w:rPr>
            </w:pPr>
            <w:r>
              <w:rPr>
                <w:sz w:val="18"/>
              </w:rPr>
              <w:t>Veikla Nr. 3.1.6</w:t>
            </w:r>
            <w:r w:rsidR="00BE5BE7" w:rsidRPr="000A1866">
              <w:rPr>
                <w:sz w:val="18"/>
              </w:rPr>
              <w:t>.</w:t>
            </w:r>
          </w:p>
        </w:tc>
        <w:tc>
          <w:tcPr>
            <w:tcW w:w="0" w:type="auto"/>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0" w:type="auto"/>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0" w:type="auto"/>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 </w:t>
            </w:r>
          </w:p>
        </w:tc>
        <w:tc>
          <w:tcPr>
            <w:tcW w:w="0" w:type="auto"/>
            <w:noWrap/>
            <w:hideMark/>
          </w:tcPr>
          <w:p w:rsidR="00BE5BE7" w:rsidRPr="000A1866" w:rsidRDefault="00BE5BE7" w:rsidP="000A1866">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0A1866">
              <w:rPr>
                <w:sz w:val="18"/>
              </w:rPr>
              <w:t>257.787</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xml:space="preserve">Mokymų ir konferencijų salių baldai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Konferencijų kėdė</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37,34</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4.481</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Kėdė su staleliu</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320</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149,60</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47.872</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Tribūna</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424,86</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1.275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Sukama lentyna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489,48</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979</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Baldų komplektai administracijai</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1.196,78</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3.590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Konferencijų stalas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359,03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359</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Stalas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36</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191,49</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6.894</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Minkštų baldų komplektas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3.590,33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14.361</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Rūbinės kabyklos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71,81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718</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Mokymų ir konferencijų salių įranga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 </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Projektoriaus el. pakabinamas ekranas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748,22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1.496</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Pastatomas ekranas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207,76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208</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Projektorius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1.461,50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4.385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Projektoriaus laikiklis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50,26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151</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Televizorius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1.864,82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1.865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Konferencijų stovai</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167,31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1.004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Magnetinė lenta</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299,91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600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Interaktyvi lenta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2.226,01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2.226</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Garso įranga kompl.</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8.856,15</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8.856</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Kompiuterinė technika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718,07</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4.308</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Daugiafunkcinis įrenginys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191,49</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191</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Kavos aparatas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645,55</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1.937</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Kavos aparatas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1.469,88</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4.410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Kita įranga ir inventorius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7.513,84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7.514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Bibliotekos baldai</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Darbo/informacinis stalas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974,17</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974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Minkštasuolis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9</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588,58</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5.297</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Dvipusė bibliotekos lentyna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2.154,20</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6.463</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Vienpusė bibliotekos lentyna</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1.364,32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2.729</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Kartoteka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359,03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1.795</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Vadovo kėdė</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107,71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108</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Darbuotojo kėdė</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59,84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180</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Lankytojo kėdė</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45,48</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1.819</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Konferencijų kėdė</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37,34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747</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 xml:space="preserve">Rašomas stalas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143,61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1.723</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Darbo stalas su rakinama spintele</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234,57</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704</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Spintelė periodiniams leidiniams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520,12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1.040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Lentynėlė knygoms pervežti</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72,29</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217</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4 skyrių spinta</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339,88</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1.020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Stalčių blokas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169,94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510</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4 segmentų stalas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359,03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3.590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Rūbų spinta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163,24</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816</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Bibliotekos įranga</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 </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 xml:space="preserve">Procesų automatizavimo, savitarnos ir apsaugos sistema su įranga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71.806,62</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71.807</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Serverinė</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3.590,33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3.590</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Magnetinė lenta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299,91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600</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Projektoriaus el. pakabinamas ekranas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748,22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1.496</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Pastatomas ekranas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207,76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208</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Projektorius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1.461,50</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4.385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Projektoriaus laikiklis</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50,26</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151</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Televizorius</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1.864,82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1.865</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Konferencijų stovai</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167,31</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502</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Grafinė planšetė</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12</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239,36</w:t>
            </w:r>
          </w:p>
        </w:tc>
        <w:tc>
          <w:tcPr>
            <w:tcW w:w="0" w:type="auto"/>
            <w:noWrap/>
            <w:hideMark/>
          </w:tcPr>
          <w:p w:rsidR="00BE5BE7" w:rsidRPr="000A1866" w:rsidRDefault="00BE5BE7" w:rsidP="000A186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2.872</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0A1866">
            <w:pPr>
              <w:spacing w:after="0"/>
              <w:jc w:val="center"/>
              <w:rPr>
                <w:color w:val="000000"/>
                <w:sz w:val="18"/>
              </w:rPr>
            </w:pPr>
            <w:r w:rsidRPr="000A1866">
              <w:rPr>
                <w:color w:val="000000"/>
                <w:sz w:val="18"/>
              </w:rPr>
              <w:t> </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Kompiuterinė technika</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5</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718,07</w:t>
            </w:r>
          </w:p>
        </w:tc>
        <w:tc>
          <w:tcPr>
            <w:tcW w:w="0" w:type="auto"/>
            <w:noWrap/>
            <w:hideMark/>
          </w:tcPr>
          <w:p w:rsidR="00BE5BE7" w:rsidRPr="000A1866" w:rsidRDefault="00BE5BE7" w:rsidP="000A186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3.590</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6A3556">
            <w:pPr>
              <w:spacing w:after="0"/>
              <w:jc w:val="center"/>
              <w:rPr>
                <w:color w:val="000000"/>
                <w:sz w:val="18"/>
              </w:rPr>
            </w:pPr>
            <w:r w:rsidRPr="000A1866">
              <w:rPr>
                <w:color w:val="000000"/>
                <w:sz w:val="18"/>
              </w:rPr>
              <w:t> </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 xml:space="preserve">Videoperžiūros, akustinė įranga </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11.967,77</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11.968</w:t>
            </w:r>
          </w:p>
        </w:tc>
      </w:tr>
      <w:tr w:rsidR="000A1866" w:rsidRPr="000A1866" w:rsidTr="000A1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6A3556">
            <w:pPr>
              <w:spacing w:after="0"/>
              <w:jc w:val="center"/>
              <w:rPr>
                <w:color w:val="000000"/>
                <w:sz w:val="18"/>
              </w:rPr>
            </w:pPr>
            <w:r w:rsidRPr="000A1866">
              <w:rPr>
                <w:color w:val="000000"/>
                <w:sz w:val="18"/>
              </w:rPr>
              <w:t> </w:t>
            </w:r>
          </w:p>
        </w:tc>
        <w:tc>
          <w:tcPr>
            <w:tcW w:w="0" w:type="auto"/>
            <w:noWrap/>
            <w:hideMark/>
          </w:tcPr>
          <w:p w:rsidR="00BE5BE7" w:rsidRPr="000A1866" w:rsidRDefault="00BE5BE7" w:rsidP="006A3556">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0A1866">
              <w:rPr>
                <w:iCs/>
                <w:color w:val="000000"/>
                <w:sz w:val="18"/>
              </w:rPr>
              <w:t>Daugiafunkcinis įrenginys</w:t>
            </w:r>
          </w:p>
        </w:tc>
        <w:tc>
          <w:tcPr>
            <w:tcW w:w="0" w:type="auto"/>
            <w:noWrap/>
            <w:hideMark/>
          </w:tcPr>
          <w:p w:rsidR="00BE5BE7" w:rsidRPr="000A1866" w:rsidRDefault="00BE5BE7" w:rsidP="006A355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6A355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191,49</w:t>
            </w:r>
          </w:p>
        </w:tc>
        <w:tc>
          <w:tcPr>
            <w:tcW w:w="0" w:type="auto"/>
            <w:noWrap/>
            <w:hideMark/>
          </w:tcPr>
          <w:p w:rsidR="00BE5BE7" w:rsidRPr="000A1866" w:rsidRDefault="00BE5BE7" w:rsidP="006A3556">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0A1866">
              <w:rPr>
                <w:color w:val="000000"/>
                <w:sz w:val="18"/>
              </w:rPr>
              <w:t>191</w:t>
            </w:r>
          </w:p>
        </w:tc>
      </w:tr>
      <w:tr w:rsidR="000A1866" w:rsidRPr="000A1866" w:rsidTr="000A1866">
        <w:tc>
          <w:tcPr>
            <w:cnfStyle w:val="001000000000" w:firstRow="0" w:lastRow="0" w:firstColumn="1" w:lastColumn="0" w:oddVBand="0" w:evenVBand="0" w:oddHBand="0" w:evenHBand="0" w:firstRowFirstColumn="0" w:firstRowLastColumn="0" w:lastRowFirstColumn="0" w:lastRowLastColumn="0"/>
            <w:tcW w:w="0" w:type="auto"/>
            <w:hideMark/>
          </w:tcPr>
          <w:p w:rsidR="00BE5BE7" w:rsidRPr="000A1866" w:rsidRDefault="00BE5BE7" w:rsidP="006A3556">
            <w:pPr>
              <w:spacing w:after="0"/>
              <w:jc w:val="center"/>
              <w:rPr>
                <w:color w:val="000000"/>
                <w:sz w:val="18"/>
              </w:rPr>
            </w:pPr>
            <w:r w:rsidRPr="000A1866">
              <w:rPr>
                <w:color w:val="000000"/>
                <w:sz w:val="18"/>
              </w:rPr>
              <w:t> </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0A1866">
              <w:rPr>
                <w:iCs/>
                <w:color w:val="000000"/>
                <w:sz w:val="18"/>
              </w:rPr>
              <w:t>Kita įranga ir inventorius</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1</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5.152,36</w:t>
            </w:r>
          </w:p>
        </w:tc>
        <w:tc>
          <w:tcPr>
            <w:tcW w:w="0" w:type="auto"/>
            <w:noWrap/>
            <w:hideMark/>
          </w:tcPr>
          <w:p w:rsidR="00BE5BE7" w:rsidRPr="000A1866" w:rsidRDefault="00BE5BE7" w:rsidP="006A3556">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0A1866">
              <w:rPr>
                <w:color w:val="000000"/>
                <w:sz w:val="18"/>
              </w:rPr>
              <w:t>5.152</w:t>
            </w:r>
          </w:p>
        </w:tc>
      </w:tr>
    </w:tbl>
    <w:p w:rsidR="00B6481B" w:rsidRPr="00642FEB" w:rsidRDefault="00B6481B" w:rsidP="006A3556">
      <w:pPr>
        <w:spacing w:after="0"/>
        <w:ind w:firstLine="284"/>
      </w:pPr>
      <w:r w:rsidRPr="00642FEB">
        <w:rPr>
          <w:i/>
          <w:sz w:val="18"/>
          <w:szCs w:val="18"/>
        </w:rPr>
        <w:t>Duomenų šaltinis: sudaryta autorių.</w:t>
      </w:r>
    </w:p>
    <w:p w:rsidR="00B6481B" w:rsidRPr="00642FEB" w:rsidRDefault="00B6481B" w:rsidP="006A3556">
      <w:pPr>
        <w:spacing w:after="0"/>
        <w:ind w:firstLine="284"/>
        <w:sectPr w:rsidR="00B6481B" w:rsidRPr="00642FEB" w:rsidSect="007729DF">
          <w:pgSz w:w="16838" w:h="11906" w:orient="landscape"/>
          <w:pgMar w:top="567" w:right="1134" w:bottom="1701" w:left="1701" w:header="567" w:footer="567" w:gutter="0"/>
          <w:cols w:space="1296"/>
          <w:titlePg/>
          <w:docGrid w:linePitch="360"/>
        </w:sectPr>
      </w:pPr>
    </w:p>
    <w:p w:rsidR="00B6481B" w:rsidRPr="00642FEB" w:rsidRDefault="00B6481B" w:rsidP="00B6481B">
      <w:pPr>
        <w:spacing w:after="0"/>
        <w:ind w:firstLine="284"/>
        <w:rPr>
          <w:b/>
          <w:lang w:bidi="en-US"/>
        </w:rPr>
      </w:pPr>
      <w:r w:rsidRPr="00642FEB">
        <w:rPr>
          <w:b/>
          <w:lang w:bidi="en-US"/>
        </w:rPr>
        <w:t>Veikla Nr. 3.2.1.</w:t>
      </w:r>
    </w:p>
    <w:p w:rsidR="00654E0C" w:rsidRDefault="00654E0C" w:rsidP="00654E0C">
      <w:pPr>
        <w:spacing w:after="0"/>
        <w:ind w:firstLine="284"/>
        <w:rPr>
          <w:lang w:bidi="en-US"/>
        </w:rPr>
      </w:pPr>
      <w:r w:rsidRPr="00642FEB">
        <w:rPr>
          <w:lang w:bidi="en-US"/>
        </w:rPr>
        <w:t>Įgyvendinant veiklą, yra numatyta sukurti inžinerinę infrastruktūrą, kuri yra reikalinga</w:t>
      </w:r>
      <w:r>
        <w:rPr>
          <w:lang w:bidi="en-US"/>
        </w:rPr>
        <w:t xml:space="preserve"> pagal teisės aktų reikalavimus</w:t>
      </w:r>
      <w:r w:rsidRPr="00642FEB">
        <w:rPr>
          <w:lang w:bidi="en-US"/>
        </w:rPr>
        <w:t>, siekiant organizuoti bendruomenės daugumai skirtus renginius pro</w:t>
      </w:r>
      <w:r>
        <w:rPr>
          <w:lang w:bidi="en-US"/>
        </w:rPr>
        <w:t>jekto įgyvendinimo teritorijoje</w:t>
      </w:r>
      <w:r w:rsidRPr="00A2510F">
        <w:rPr>
          <w:lang w:bidi="en-US"/>
        </w:rPr>
        <w:t xml:space="preserve"> </w:t>
      </w:r>
      <w:r w:rsidRPr="00642FEB">
        <w:rPr>
          <w:lang w:bidi="en-US"/>
        </w:rPr>
        <w:t>(susisiekimo komunikacijos, prisijungimo inžineriniai tinklai, žemės sklypo bendrojo naudojimo inžineriniai tinklai)</w:t>
      </w:r>
    </w:p>
    <w:p w:rsidR="00654E0C" w:rsidRPr="00642FEB" w:rsidRDefault="00654E0C" w:rsidP="00654E0C">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w:t>
      </w:r>
    </w:p>
    <w:p w:rsidR="00654E0C" w:rsidRPr="00642FEB" w:rsidRDefault="00654E0C" w:rsidP="00654E0C">
      <w:pPr>
        <w:spacing w:after="0"/>
        <w:ind w:firstLine="284"/>
        <w:rPr>
          <w:lang w:bidi="en-US"/>
        </w:rPr>
      </w:pPr>
      <w:r w:rsidRPr="00642FEB">
        <w:rPr>
          <w:lang w:bidi="en-US"/>
        </w:rPr>
        <w:t xml:space="preserve">Atsižvelgiant į statybos techninių reglamentų nuostatas, iš viso </w:t>
      </w:r>
      <w:r>
        <w:rPr>
          <w:lang w:bidi="en-US"/>
        </w:rPr>
        <w:t>bendruomenės daugumos renginių organizavimui užtikrinti</w:t>
      </w:r>
      <w:r w:rsidRPr="00642FEB">
        <w:rPr>
          <w:lang w:bidi="en-US"/>
        </w:rPr>
        <w:t xml:space="preserve"> būtina įrengti </w:t>
      </w:r>
      <w:r>
        <w:rPr>
          <w:lang w:bidi="en-US"/>
        </w:rPr>
        <w:t>21.560</w:t>
      </w:r>
      <w:r w:rsidRPr="00642FEB">
        <w:rPr>
          <w:lang w:bidi="en-US"/>
        </w:rPr>
        <w:t xml:space="preserve"> kv. m dangos automobilių stovėjimo vietoms, </w:t>
      </w:r>
      <w:r>
        <w:rPr>
          <w:lang w:bidi="en-US"/>
        </w:rPr>
        <w:t>20.901</w:t>
      </w:r>
      <w:r w:rsidRPr="00642FEB">
        <w:rPr>
          <w:lang w:bidi="en-US"/>
        </w:rPr>
        <w:t xml:space="preserve"> kv. m </w:t>
      </w:r>
      <w:r>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654E0C" w:rsidRDefault="00654E0C" w:rsidP="00654E0C">
      <w:pPr>
        <w:spacing w:after="0"/>
        <w:ind w:firstLine="284"/>
        <w:rPr>
          <w:lang w:bidi="en-US"/>
        </w:rPr>
      </w:pPr>
      <w:r w:rsidRPr="00642FEB">
        <w:rPr>
          <w:lang w:bidi="en-US"/>
        </w:rPr>
        <w:t>Šios veiklos įgyvendinimui yra būtinos</w:t>
      </w:r>
      <w:r w:rsidRPr="00642FEB">
        <w:t xml:space="preserve"> </w:t>
      </w:r>
      <w:r w:rsidRPr="00BE5BE7">
        <w:rPr>
          <w:lang w:bidi="en-US"/>
        </w:rPr>
        <w:t>4.710.472</w:t>
      </w:r>
      <w:r w:rsidRPr="00642FEB">
        <w:rPr>
          <w:lang w:bidi="en-US"/>
        </w:rPr>
        <w:t xml:space="preserve"> EUR investicijos į infrastruktūrą (žr. lentelę žemiau).</w:t>
      </w:r>
    </w:p>
    <w:p w:rsidR="00642FEB" w:rsidRDefault="00642FEB" w:rsidP="00642FEB">
      <w:pPr>
        <w:spacing w:after="0"/>
        <w:rPr>
          <w:lang w:bidi="en-US"/>
        </w:rPr>
      </w:pPr>
    </w:p>
    <w:p w:rsidR="00642FEB" w:rsidRDefault="00642FEB" w:rsidP="00642FEB">
      <w:pPr>
        <w:spacing w:after="0"/>
        <w:ind w:firstLine="284"/>
        <w:rPr>
          <w:b/>
          <w:lang w:bidi="en-US"/>
        </w:rPr>
      </w:pPr>
      <w:r w:rsidRPr="00642FEB">
        <w:rPr>
          <w:b/>
          <w:lang w:bidi="en-US"/>
        </w:rPr>
        <w:t>Veikla Nr. 3.2.</w:t>
      </w:r>
      <w:r w:rsidR="00B253B4">
        <w:rPr>
          <w:b/>
          <w:lang w:bidi="en-US"/>
        </w:rPr>
        <w:t>3</w:t>
      </w:r>
      <w:r w:rsidRPr="00642FEB">
        <w:rPr>
          <w:b/>
          <w:lang w:bidi="en-US"/>
        </w:rPr>
        <w:t>.</w:t>
      </w:r>
    </w:p>
    <w:p w:rsidR="00654E0C" w:rsidRDefault="00654E0C" w:rsidP="00654E0C">
      <w:pPr>
        <w:spacing w:after="0"/>
        <w:ind w:firstLine="284"/>
        <w:rPr>
          <w:lang w:bidi="en-US"/>
        </w:rPr>
      </w:pPr>
      <w:r w:rsidRPr="00642FEB">
        <w:rPr>
          <w:lang w:bidi="en-US"/>
        </w:rPr>
        <w:t>Įgyvendinant veiklą, yra numatyta sukurti bendruomenės renginių funkcionavimui reikalingą infrastruktūrą</w:t>
      </w:r>
      <w:r>
        <w:rPr>
          <w:lang w:bidi="en-US"/>
        </w:rPr>
        <w:t>, tai yra įrengti lankytojams reikalingas sėdimas stacionarias vietas (16.000 vietų), taip pat laikinas sėdimas vietas ypač lankomų bei pakankamai retai organizuojamų renginių atveju (4.000 vietų), įrengti administracines patalpas (900 kv. m), renginiams reikalingą apšvietimą, aptvėrimą (1.000 m), dalyje aikštės įrengti kietą dangą (10.000 kv. m) bei sujungti atskirus nepriklausomus pastatus perėjimo galerija.</w:t>
      </w:r>
    </w:p>
    <w:p w:rsidR="00654E0C" w:rsidRDefault="00654E0C" w:rsidP="00654E0C">
      <w:pPr>
        <w:spacing w:after="0"/>
        <w:ind w:firstLine="284"/>
        <w:rPr>
          <w:lang w:bidi="en-US"/>
        </w:rPr>
      </w:pPr>
      <w:r w:rsidRPr="00642FEB">
        <w:rPr>
          <w:lang w:bidi="en-US"/>
        </w:rPr>
        <w:t>Šios veiklos įgyvendinimui yra būtinos</w:t>
      </w:r>
      <w:r w:rsidRPr="00642FEB">
        <w:t xml:space="preserve"> </w:t>
      </w:r>
      <w:r w:rsidRPr="00BE5BE7">
        <w:rPr>
          <w:lang w:bidi="en-US"/>
        </w:rPr>
        <w:t>9.757.934</w:t>
      </w:r>
      <w:r>
        <w:rPr>
          <w:lang w:bidi="en-US"/>
        </w:rPr>
        <w:t xml:space="preserve"> </w:t>
      </w:r>
      <w:r w:rsidRPr="00642FEB">
        <w:rPr>
          <w:lang w:bidi="en-US"/>
        </w:rPr>
        <w:t>EUR investicijos į infrastruktūrą (žr. lentelę žemiau).</w:t>
      </w:r>
    </w:p>
    <w:p w:rsidR="00CA754A" w:rsidRPr="00642FEB" w:rsidRDefault="00CA754A" w:rsidP="00642FEB">
      <w:pPr>
        <w:spacing w:after="0"/>
        <w:ind w:firstLine="284"/>
        <w:rPr>
          <w:lang w:bidi="en-US"/>
        </w:rPr>
      </w:pPr>
    </w:p>
    <w:p w:rsidR="00770C86" w:rsidRDefault="00770C86" w:rsidP="00770C86">
      <w:pPr>
        <w:spacing w:after="0"/>
        <w:ind w:firstLine="284"/>
        <w:rPr>
          <w:b/>
          <w:lang w:bidi="en-US"/>
        </w:rPr>
      </w:pPr>
      <w:r w:rsidRPr="00642FEB">
        <w:rPr>
          <w:b/>
          <w:lang w:bidi="en-US"/>
        </w:rPr>
        <w:t>Veikla Nr. 3.2.</w:t>
      </w:r>
      <w:r w:rsidR="00B253B4">
        <w:rPr>
          <w:b/>
          <w:lang w:bidi="en-US"/>
        </w:rPr>
        <w:t>4</w:t>
      </w:r>
      <w:r w:rsidRPr="00642FEB">
        <w:rPr>
          <w:b/>
          <w:lang w:bidi="en-US"/>
        </w:rPr>
        <w:t>.</w:t>
      </w:r>
    </w:p>
    <w:p w:rsidR="00654E0C" w:rsidRDefault="00654E0C" w:rsidP="00654E0C">
      <w:pPr>
        <w:spacing w:after="0"/>
        <w:ind w:firstLine="284"/>
        <w:rPr>
          <w:lang w:bidi="en-US"/>
        </w:rPr>
      </w:pPr>
      <w:r>
        <w:rPr>
          <w:lang w:bidi="en-US"/>
        </w:rPr>
        <w:t>Įgyvendinant veiklą, yra numatyta sukurti infrastruktūrą, kuri leistų organizuoti bendruomenės daugumai skirtus renginius ištisus metus, tai yra apsaugoti renginių lankytojus nuo nepalankių oro sąlygų suplanuoto renginio metu, įrengiant stacionaraus stogo virš stacionarių sėdimų vietų konstrukciją.</w:t>
      </w:r>
    </w:p>
    <w:p w:rsidR="00654E0C" w:rsidRDefault="00654E0C" w:rsidP="00654E0C">
      <w:pPr>
        <w:spacing w:after="0"/>
        <w:ind w:firstLine="284"/>
        <w:rPr>
          <w:lang w:bidi="en-US"/>
        </w:rPr>
      </w:pPr>
      <w:r w:rsidRPr="00642FEB">
        <w:rPr>
          <w:lang w:bidi="en-US"/>
        </w:rPr>
        <w:t>Šios veiklos įgyvendinimui yra būtinos</w:t>
      </w:r>
      <w:r w:rsidRPr="00642FEB">
        <w:t xml:space="preserve"> </w:t>
      </w:r>
      <w:r w:rsidRPr="00BE5BE7">
        <w:rPr>
          <w:lang w:bidi="en-US"/>
        </w:rPr>
        <w:t>10.079.629</w:t>
      </w:r>
      <w:r>
        <w:rPr>
          <w:lang w:bidi="en-US"/>
        </w:rPr>
        <w:t xml:space="preserve"> </w:t>
      </w:r>
      <w:r w:rsidRPr="00642FEB">
        <w:rPr>
          <w:lang w:bidi="en-US"/>
        </w:rPr>
        <w:t>EUR investicijos į infrastruktūrą (žr. lentelę žemiau).</w:t>
      </w:r>
    </w:p>
    <w:p w:rsidR="00770C86" w:rsidRPr="00642FEB" w:rsidRDefault="00770C86" w:rsidP="00642FEB">
      <w:pPr>
        <w:spacing w:after="0"/>
        <w:ind w:firstLine="284"/>
        <w:rPr>
          <w:lang w:bidi="en-US"/>
        </w:rPr>
      </w:pPr>
    </w:p>
    <w:p w:rsidR="00770C86" w:rsidRDefault="00770C86" w:rsidP="00770C86">
      <w:pPr>
        <w:spacing w:after="0"/>
        <w:ind w:firstLine="284"/>
        <w:rPr>
          <w:b/>
          <w:lang w:bidi="en-US"/>
        </w:rPr>
      </w:pPr>
      <w:r w:rsidRPr="00642FEB">
        <w:rPr>
          <w:b/>
          <w:lang w:bidi="en-US"/>
        </w:rPr>
        <w:t>Veikla Nr. 3.2.</w:t>
      </w:r>
      <w:r w:rsidR="00B253B4">
        <w:rPr>
          <w:b/>
          <w:lang w:bidi="en-US"/>
        </w:rPr>
        <w:t>5</w:t>
      </w:r>
      <w:r w:rsidRPr="00642FEB">
        <w:rPr>
          <w:b/>
          <w:lang w:bidi="en-US"/>
        </w:rPr>
        <w:t>.</w:t>
      </w:r>
    </w:p>
    <w:p w:rsidR="00642FEB" w:rsidRPr="00B30A26" w:rsidRDefault="00770C86" w:rsidP="00642FEB">
      <w:pPr>
        <w:spacing w:after="0"/>
        <w:ind w:firstLine="284"/>
        <w:rPr>
          <w:lang w:bidi="en-US"/>
        </w:rPr>
      </w:pPr>
      <w:r>
        <w:rPr>
          <w:lang w:bidi="en-US"/>
        </w:rPr>
        <w:t>Įgyvendinant veiklą, yra numatyta sukurti prielaidas, kurioms esant komplekse galėtų vykti komerc</w:t>
      </w:r>
      <w:r w:rsidR="00BC330E">
        <w:rPr>
          <w:lang w:bidi="en-US"/>
        </w:rPr>
        <w:t>iniai renginiai. Šių renginių</w:t>
      </w:r>
      <w:r>
        <w:rPr>
          <w:lang w:bidi="en-US"/>
        </w:rPr>
        <w:t xml:space="preserve"> metu </w:t>
      </w:r>
      <w:r w:rsidR="00BC330E">
        <w:rPr>
          <w:lang w:bidi="en-US"/>
        </w:rPr>
        <w:t>planuojama</w:t>
      </w:r>
      <w:r>
        <w:rPr>
          <w:lang w:bidi="en-US"/>
        </w:rPr>
        <w:t xml:space="preserve"> generuo</w:t>
      </w:r>
      <w:r w:rsidR="00BC330E">
        <w:rPr>
          <w:lang w:bidi="en-US"/>
        </w:rPr>
        <w:t>ti</w:t>
      </w:r>
      <w:r>
        <w:rPr>
          <w:lang w:bidi="en-US"/>
        </w:rPr>
        <w:t xml:space="preserve"> veiklos pajam</w:t>
      </w:r>
      <w:r w:rsidR="00BC330E">
        <w:rPr>
          <w:lang w:bidi="en-US"/>
        </w:rPr>
        <w:t>a</w:t>
      </w:r>
      <w:r>
        <w:rPr>
          <w:lang w:bidi="en-US"/>
        </w:rPr>
        <w:t>s, kas leistų sumažinti projekto įgyvendinimui reikalingo finansavimo sumą bei padidinti sukurtos infrastruktūros užimtumą (panaudojimo efektyvumą).</w:t>
      </w:r>
      <w:r w:rsidR="00BC330E">
        <w:rPr>
          <w:lang w:bidi="en-US"/>
        </w:rPr>
        <w:t xml:space="preserve"> Siekiant užtikrinti infrastruktūros objektų patrauklumą, organizuoti komercinius renginius, būtina įrengti nedidelės apimties prekybai skirtas erdves (1.200 kv. m), VIP žiūrovų erdves (700 kv. m), VIP parkavimosi vietas (6.000 kv. m) komercinių renginių dalyvių (komandų, žaidėjų, šokėjų, kt.) pasiruošimo erdves (400 kv. m), komercinių renginių dalyvių veiksmus prižiūrinčių asmenų (medicinos personalo, teisėjų, organizatorių, kt.) patalpas (300 kv. m), komentatorių tribūnas (200 kv. m), konferencijų salę (200 kv. m), WC ir pagalbines patalpas </w:t>
      </w:r>
      <w:r w:rsidR="00BC330E" w:rsidRPr="00B30A26">
        <w:rPr>
          <w:lang w:bidi="en-US"/>
        </w:rPr>
        <w:t>(1.400 kv. m).</w:t>
      </w:r>
    </w:p>
    <w:p w:rsidR="00BC330E" w:rsidRDefault="00BC330E" w:rsidP="00BC330E">
      <w:pPr>
        <w:spacing w:after="0"/>
        <w:ind w:firstLine="284"/>
        <w:rPr>
          <w:lang w:bidi="en-US"/>
        </w:rPr>
      </w:pPr>
      <w:r w:rsidRPr="00642FEB">
        <w:rPr>
          <w:lang w:bidi="en-US"/>
        </w:rPr>
        <w:t>Šios veiklos įgyvendinimui yra būtinos</w:t>
      </w:r>
      <w:r w:rsidRPr="00642FEB">
        <w:t xml:space="preserve"> </w:t>
      </w:r>
      <w:r w:rsidR="00EB6F30" w:rsidRPr="00EB6F30">
        <w:rPr>
          <w:lang w:bidi="en-US"/>
        </w:rPr>
        <w:t>4.078.572</w:t>
      </w:r>
      <w:r>
        <w:rPr>
          <w:lang w:bidi="en-US"/>
        </w:rPr>
        <w:t xml:space="preserve"> </w:t>
      </w:r>
      <w:r w:rsidRPr="00642FEB">
        <w:rPr>
          <w:lang w:bidi="en-US"/>
        </w:rPr>
        <w:t>EUR investicijos į infrastruktūrą (žr. lentelę žemiau).</w:t>
      </w:r>
    </w:p>
    <w:p w:rsidR="00BC330E" w:rsidRPr="00B30A26" w:rsidRDefault="00BC330E" w:rsidP="00642FEB">
      <w:pPr>
        <w:spacing w:after="0"/>
        <w:ind w:firstLine="284"/>
        <w:rPr>
          <w:lang w:bidi="en-US"/>
        </w:rPr>
      </w:pPr>
    </w:p>
    <w:p w:rsidR="00642FEB" w:rsidRPr="00642FEB" w:rsidRDefault="00642FEB" w:rsidP="00642FEB">
      <w:pPr>
        <w:spacing w:after="0"/>
        <w:ind w:firstLine="284"/>
        <w:rPr>
          <w:lang w:bidi="en-US"/>
        </w:rPr>
      </w:pPr>
    </w:p>
    <w:p w:rsidR="00642FEB" w:rsidRPr="00642FEB" w:rsidRDefault="00642FEB" w:rsidP="00642FEB">
      <w:pPr>
        <w:spacing w:after="0"/>
        <w:ind w:firstLine="284"/>
        <w:rPr>
          <w:lang w:bidi="en-US"/>
        </w:rPr>
      </w:pPr>
    </w:p>
    <w:p w:rsidR="00642FEB" w:rsidRPr="00642FEB" w:rsidRDefault="00642FEB" w:rsidP="00642FEB">
      <w:pPr>
        <w:spacing w:after="0"/>
        <w:ind w:firstLine="284"/>
        <w:rPr>
          <w:lang w:bidi="en-US"/>
        </w:rPr>
      </w:pPr>
    </w:p>
    <w:p w:rsidR="00642FEB" w:rsidRPr="00642FEB" w:rsidRDefault="00642FEB" w:rsidP="00642FEB">
      <w:pPr>
        <w:spacing w:after="0"/>
        <w:ind w:firstLine="284"/>
        <w:rPr>
          <w:lang w:bidi="en-US"/>
        </w:rPr>
      </w:pPr>
    </w:p>
    <w:p w:rsidR="00642FEB" w:rsidRPr="00642FEB" w:rsidRDefault="00642FEB" w:rsidP="00642FEB">
      <w:pPr>
        <w:spacing w:after="0"/>
        <w:ind w:firstLine="284"/>
        <w:rPr>
          <w:lang w:bidi="en-US"/>
        </w:rPr>
        <w:sectPr w:rsidR="00642FEB" w:rsidRPr="00642FEB" w:rsidSect="007729DF">
          <w:pgSz w:w="11906" w:h="16838"/>
          <w:pgMar w:top="1701" w:right="567" w:bottom="1134" w:left="1701" w:header="567" w:footer="567" w:gutter="0"/>
          <w:cols w:space="1296"/>
          <w:titlePg/>
          <w:docGrid w:linePitch="360"/>
        </w:sectPr>
      </w:pPr>
    </w:p>
    <w:p w:rsidR="00BC330E" w:rsidRPr="00BC330E" w:rsidRDefault="00BC330E" w:rsidP="006A3556">
      <w:pPr>
        <w:pStyle w:val="Caption"/>
        <w:spacing w:after="120"/>
        <w:rPr>
          <w:b w:val="0"/>
          <w:color w:val="auto"/>
          <w:sz w:val="22"/>
          <w:szCs w:val="22"/>
        </w:rPr>
      </w:pPr>
      <w:bookmarkStart w:id="97" w:name="_Toc416418453"/>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140952">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140952">
        <w:rPr>
          <w:b w:val="0"/>
          <w:noProof/>
          <w:color w:val="auto"/>
          <w:sz w:val="22"/>
          <w:szCs w:val="22"/>
        </w:rPr>
        <w:t>21</w:t>
      </w:r>
      <w:r w:rsidRPr="00642FEB">
        <w:rPr>
          <w:b w:val="0"/>
          <w:noProof/>
          <w:color w:val="auto"/>
          <w:sz w:val="22"/>
          <w:szCs w:val="22"/>
        </w:rPr>
        <w:fldChar w:fldCharType="end"/>
      </w:r>
      <w:r w:rsidRPr="00642FEB">
        <w:rPr>
          <w:b w:val="0"/>
          <w:color w:val="auto"/>
          <w:sz w:val="22"/>
          <w:szCs w:val="22"/>
        </w:rPr>
        <w:t xml:space="preserve">. </w:t>
      </w:r>
      <w:r w:rsidR="00140952">
        <w:rPr>
          <w:b w:val="0"/>
          <w:color w:val="auto"/>
          <w:sz w:val="22"/>
          <w:szCs w:val="22"/>
        </w:rPr>
        <w:t>V</w:t>
      </w:r>
      <w:r>
        <w:rPr>
          <w:b w:val="0"/>
          <w:color w:val="auto"/>
          <w:sz w:val="22"/>
          <w:szCs w:val="22"/>
        </w:rPr>
        <w:t>eiklos Nr. 3.2.</w:t>
      </w:r>
      <w:r w:rsidR="00B253B4">
        <w:rPr>
          <w:b w:val="0"/>
          <w:color w:val="auto"/>
          <w:sz w:val="22"/>
          <w:szCs w:val="22"/>
        </w:rPr>
        <w:t>5</w:t>
      </w:r>
      <w:r w:rsidRPr="00642FEB">
        <w:rPr>
          <w:b w:val="0"/>
          <w:color w:val="auto"/>
          <w:sz w:val="22"/>
          <w:szCs w:val="22"/>
        </w:rPr>
        <w:t>. investicijų sum</w:t>
      </w:r>
      <w:r w:rsidR="00E02AE2">
        <w:rPr>
          <w:b w:val="0"/>
          <w:color w:val="auto"/>
          <w:sz w:val="22"/>
          <w:szCs w:val="22"/>
        </w:rPr>
        <w:t>a</w:t>
      </w:r>
      <w:bookmarkEnd w:id="97"/>
    </w:p>
    <w:tbl>
      <w:tblPr>
        <w:tblStyle w:val="LightList-Accent1"/>
        <w:tblW w:w="5000" w:type="pct"/>
        <w:tblLook w:val="04A0" w:firstRow="1" w:lastRow="0" w:firstColumn="1" w:lastColumn="0" w:noHBand="0" w:noVBand="1"/>
      </w:tblPr>
      <w:tblGrid>
        <w:gridCol w:w="942"/>
        <w:gridCol w:w="2440"/>
        <w:gridCol w:w="742"/>
        <w:gridCol w:w="879"/>
        <w:gridCol w:w="1027"/>
        <w:gridCol w:w="1550"/>
        <w:gridCol w:w="1214"/>
        <w:gridCol w:w="1735"/>
        <w:gridCol w:w="1214"/>
        <w:gridCol w:w="1265"/>
        <w:gridCol w:w="1211"/>
      </w:tblGrid>
      <w:tr w:rsidR="00E02AE2" w:rsidRPr="00E02AE2" w:rsidTr="00E02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FFFFFF"/>
                <w:sz w:val="18"/>
              </w:rPr>
            </w:pPr>
          </w:p>
        </w:tc>
        <w:tc>
          <w:tcPr>
            <w:tcW w:w="858"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Statinio pavadinimas</w:t>
            </w:r>
          </w:p>
        </w:tc>
        <w:tc>
          <w:tcPr>
            <w:tcW w:w="261"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Mato vnt.</w:t>
            </w:r>
          </w:p>
        </w:tc>
        <w:tc>
          <w:tcPr>
            <w:tcW w:w="309"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Kiekis</w:t>
            </w:r>
          </w:p>
        </w:tc>
        <w:tc>
          <w:tcPr>
            <w:tcW w:w="361"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Vieneto kaina</w:t>
            </w:r>
          </w:p>
        </w:tc>
        <w:tc>
          <w:tcPr>
            <w:tcW w:w="545"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Koeficientas</w:t>
            </w:r>
          </w:p>
        </w:tc>
        <w:tc>
          <w:tcPr>
            <w:tcW w:w="427"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Iš viso</w:t>
            </w:r>
          </w:p>
        </w:tc>
        <w:tc>
          <w:tcPr>
            <w:tcW w:w="610"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Projektavimas ir kitos inžinerinės paslaugos (5 proc.)</w:t>
            </w:r>
          </w:p>
        </w:tc>
        <w:tc>
          <w:tcPr>
            <w:tcW w:w="427"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Iš viso:</w:t>
            </w:r>
          </w:p>
        </w:tc>
        <w:tc>
          <w:tcPr>
            <w:tcW w:w="445"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Užsakovo rezervas (15 proc.)</w:t>
            </w:r>
          </w:p>
        </w:tc>
        <w:tc>
          <w:tcPr>
            <w:tcW w:w="427" w:type="pct"/>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E02AE2">
              <w:rPr>
                <w:color w:val="FFFFFF"/>
                <w:sz w:val="18"/>
              </w:rPr>
              <w:t>Bendra kaina (EUR)</w:t>
            </w:r>
          </w:p>
        </w:tc>
      </w:tr>
      <w:tr w:rsidR="00E02AE2" w:rsidRPr="00E02AE2" w:rsidTr="00E02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pct"/>
            <w:gridSpan w:val="2"/>
            <w:noWrap/>
            <w:hideMark/>
          </w:tcPr>
          <w:p w:rsidR="00EB6F30" w:rsidRPr="00E02AE2" w:rsidRDefault="00B253B4" w:rsidP="00E02AE2">
            <w:pPr>
              <w:spacing w:after="0"/>
              <w:jc w:val="center"/>
              <w:rPr>
                <w:sz w:val="18"/>
              </w:rPr>
            </w:pPr>
            <w:r>
              <w:rPr>
                <w:sz w:val="18"/>
              </w:rPr>
              <w:t>Veikla Nr. 3.2.5</w:t>
            </w:r>
            <w:r w:rsidR="00EB6F30" w:rsidRPr="00E02AE2">
              <w:rPr>
                <w:sz w:val="18"/>
              </w:rPr>
              <w:t>.</w:t>
            </w:r>
          </w:p>
        </w:tc>
        <w:tc>
          <w:tcPr>
            <w:tcW w:w="261"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309"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361"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545"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427"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610"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427"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445"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 </w:t>
            </w:r>
          </w:p>
        </w:tc>
        <w:tc>
          <w:tcPr>
            <w:tcW w:w="427" w:type="pct"/>
            <w:noWrap/>
            <w:hideMark/>
          </w:tcPr>
          <w:p w:rsidR="00EB6F30" w:rsidRPr="00E02AE2" w:rsidRDefault="00EB6F30" w:rsidP="00E02AE2">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E02AE2">
              <w:rPr>
                <w:sz w:val="18"/>
              </w:rPr>
              <w:t>4.078.572</w:t>
            </w:r>
          </w:p>
        </w:tc>
      </w:tr>
      <w:tr w:rsidR="00E02AE2" w:rsidRPr="00E02AE2" w:rsidTr="00E0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E02AE2">
              <w:rPr>
                <w:iCs/>
                <w:color w:val="000000"/>
                <w:sz w:val="18"/>
              </w:rPr>
              <w:t>Prekybos plotai</w:t>
            </w:r>
          </w:p>
        </w:tc>
        <w:tc>
          <w:tcPr>
            <w:tcW w:w="2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1.200</w:t>
            </w:r>
          </w:p>
        </w:tc>
        <w:tc>
          <w:tcPr>
            <w:tcW w:w="3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504,56</w:t>
            </w:r>
          </w:p>
        </w:tc>
        <w:tc>
          <w:tcPr>
            <w:tcW w:w="5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605.472</w:t>
            </w:r>
          </w:p>
        </w:tc>
        <w:tc>
          <w:tcPr>
            <w:tcW w:w="610"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30.274</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635.746</w:t>
            </w:r>
          </w:p>
        </w:tc>
        <w:tc>
          <w:tcPr>
            <w:tcW w:w="4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95.362</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731.107</w:t>
            </w:r>
          </w:p>
        </w:tc>
      </w:tr>
      <w:tr w:rsidR="00E02AE2" w:rsidRPr="00E02AE2" w:rsidTr="00E02AE2">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E02AE2">
              <w:rPr>
                <w:iCs/>
                <w:color w:val="000000"/>
                <w:sz w:val="18"/>
              </w:rPr>
              <w:t>VIP žiūrovų erdvės</w:t>
            </w:r>
          </w:p>
        </w:tc>
        <w:tc>
          <w:tcPr>
            <w:tcW w:w="2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700</w:t>
            </w:r>
          </w:p>
        </w:tc>
        <w:tc>
          <w:tcPr>
            <w:tcW w:w="3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632,86</w:t>
            </w:r>
          </w:p>
        </w:tc>
        <w:tc>
          <w:tcPr>
            <w:tcW w:w="5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443.002</w:t>
            </w:r>
          </w:p>
        </w:tc>
        <w:tc>
          <w:tcPr>
            <w:tcW w:w="610"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22.150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465.152</w:t>
            </w:r>
          </w:p>
        </w:tc>
        <w:tc>
          <w:tcPr>
            <w:tcW w:w="4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69.773</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534.925</w:t>
            </w:r>
          </w:p>
        </w:tc>
      </w:tr>
      <w:tr w:rsidR="00E02AE2" w:rsidRPr="00E02AE2" w:rsidTr="00E0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E02AE2">
              <w:rPr>
                <w:iCs/>
                <w:color w:val="000000"/>
                <w:sz w:val="18"/>
              </w:rPr>
              <w:t>Komercinių renginių dalyvių (komandų, žaidėjų, šokėjų, kt.) pasiruošimo erdvė</w:t>
            </w:r>
          </w:p>
        </w:tc>
        <w:tc>
          <w:tcPr>
            <w:tcW w:w="2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400</w:t>
            </w:r>
          </w:p>
        </w:tc>
        <w:tc>
          <w:tcPr>
            <w:tcW w:w="3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811,89</w:t>
            </w:r>
          </w:p>
        </w:tc>
        <w:tc>
          <w:tcPr>
            <w:tcW w:w="5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324.756</w:t>
            </w:r>
          </w:p>
        </w:tc>
        <w:tc>
          <w:tcPr>
            <w:tcW w:w="610"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16.238</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340.994</w:t>
            </w:r>
          </w:p>
        </w:tc>
        <w:tc>
          <w:tcPr>
            <w:tcW w:w="4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51.149</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392.143</w:t>
            </w:r>
          </w:p>
        </w:tc>
      </w:tr>
      <w:tr w:rsidR="00E02AE2" w:rsidRPr="00E02AE2" w:rsidTr="00E02AE2">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E02AE2">
              <w:rPr>
                <w:iCs/>
                <w:color w:val="000000"/>
                <w:sz w:val="18"/>
              </w:rPr>
              <w:t xml:space="preserve">Komercinių renginių dalyvių veiksmus prižiūrinčių asmenų (medicinos personalo, teisėjų, organizatorių, kt.) patalpos </w:t>
            </w:r>
          </w:p>
        </w:tc>
        <w:tc>
          <w:tcPr>
            <w:tcW w:w="2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300</w:t>
            </w:r>
          </w:p>
        </w:tc>
        <w:tc>
          <w:tcPr>
            <w:tcW w:w="3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805,19</w:t>
            </w:r>
          </w:p>
        </w:tc>
        <w:tc>
          <w:tcPr>
            <w:tcW w:w="5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241.557</w:t>
            </w:r>
          </w:p>
        </w:tc>
        <w:tc>
          <w:tcPr>
            <w:tcW w:w="610"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12.078</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253.635</w:t>
            </w:r>
          </w:p>
        </w:tc>
        <w:tc>
          <w:tcPr>
            <w:tcW w:w="4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38.045</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291.680</w:t>
            </w:r>
          </w:p>
        </w:tc>
      </w:tr>
      <w:tr w:rsidR="00E02AE2" w:rsidRPr="00E02AE2" w:rsidTr="00E0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E02AE2">
              <w:rPr>
                <w:iCs/>
                <w:color w:val="000000"/>
                <w:sz w:val="18"/>
              </w:rPr>
              <w:t>Komentatorių tribūnos</w:t>
            </w:r>
          </w:p>
        </w:tc>
        <w:tc>
          <w:tcPr>
            <w:tcW w:w="2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200</w:t>
            </w:r>
          </w:p>
        </w:tc>
        <w:tc>
          <w:tcPr>
            <w:tcW w:w="3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571,58</w:t>
            </w:r>
          </w:p>
        </w:tc>
        <w:tc>
          <w:tcPr>
            <w:tcW w:w="5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114.316</w:t>
            </w:r>
          </w:p>
        </w:tc>
        <w:tc>
          <w:tcPr>
            <w:tcW w:w="610"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5.716</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120.032</w:t>
            </w:r>
          </w:p>
        </w:tc>
        <w:tc>
          <w:tcPr>
            <w:tcW w:w="4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18.005</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138.037</w:t>
            </w:r>
          </w:p>
        </w:tc>
      </w:tr>
      <w:tr w:rsidR="00E02AE2" w:rsidRPr="00E02AE2" w:rsidTr="00E02AE2">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E02AE2">
              <w:rPr>
                <w:iCs/>
                <w:color w:val="000000"/>
                <w:sz w:val="18"/>
              </w:rPr>
              <w:t>Konferencijų salė</w:t>
            </w:r>
          </w:p>
        </w:tc>
        <w:tc>
          <w:tcPr>
            <w:tcW w:w="2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200</w:t>
            </w:r>
          </w:p>
        </w:tc>
        <w:tc>
          <w:tcPr>
            <w:tcW w:w="3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857,85</w:t>
            </w:r>
          </w:p>
        </w:tc>
        <w:tc>
          <w:tcPr>
            <w:tcW w:w="5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171.570</w:t>
            </w:r>
          </w:p>
        </w:tc>
        <w:tc>
          <w:tcPr>
            <w:tcW w:w="610"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8.579</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180.149</w:t>
            </w:r>
          </w:p>
        </w:tc>
        <w:tc>
          <w:tcPr>
            <w:tcW w:w="4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27.022</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207.171</w:t>
            </w:r>
          </w:p>
        </w:tc>
      </w:tr>
      <w:tr w:rsidR="00E02AE2" w:rsidRPr="00E02AE2" w:rsidTr="00E0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iCs/>
                <w:color w:val="000000"/>
                <w:sz w:val="18"/>
              </w:rPr>
            </w:pPr>
            <w:r w:rsidRPr="00E02AE2">
              <w:rPr>
                <w:iCs/>
                <w:color w:val="000000"/>
                <w:sz w:val="18"/>
              </w:rPr>
              <w:t>WC ir pagalbinės patalpos</w:t>
            </w:r>
          </w:p>
        </w:tc>
        <w:tc>
          <w:tcPr>
            <w:tcW w:w="2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1.400</w:t>
            </w:r>
          </w:p>
        </w:tc>
        <w:tc>
          <w:tcPr>
            <w:tcW w:w="361"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811,89</w:t>
            </w:r>
          </w:p>
        </w:tc>
        <w:tc>
          <w:tcPr>
            <w:tcW w:w="5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1.136.646</w:t>
            </w:r>
          </w:p>
        </w:tc>
        <w:tc>
          <w:tcPr>
            <w:tcW w:w="610"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56.832</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1.193.478</w:t>
            </w:r>
          </w:p>
        </w:tc>
        <w:tc>
          <w:tcPr>
            <w:tcW w:w="445"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179.022</w:t>
            </w:r>
          </w:p>
        </w:tc>
        <w:tc>
          <w:tcPr>
            <w:tcW w:w="427" w:type="pct"/>
            <w:hideMark/>
          </w:tcPr>
          <w:p w:rsidR="00EB6F30" w:rsidRPr="00E02AE2" w:rsidRDefault="00EB6F30" w:rsidP="00E02AE2">
            <w:pPr>
              <w:spacing w:after="0"/>
              <w:jc w:val="center"/>
              <w:cnfStyle w:val="000000100000" w:firstRow="0" w:lastRow="0" w:firstColumn="0" w:lastColumn="0" w:oddVBand="0" w:evenVBand="0" w:oddHBand="1" w:evenHBand="0" w:firstRowFirstColumn="0" w:firstRowLastColumn="0" w:lastRowFirstColumn="0" w:lastRowLastColumn="0"/>
              <w:rPr>
                <w:color w:val="000000"/>
                <w:sz w:val="18"/>
              </w:rPr>
            </w:pPr>
            <w:r w:rsidRPr="00E02AE2">
              <w:rPr>
                <w:color w:val="000000"/>
                <w:sz w:val="18"/>
              </w:rPr>
              <w:t>1.372.500</w:t>
            </w:r>
          </w:p>
        </w:tc>
      </w:tr>
      <w:tr w:rsidR="00E02AE2" w:rsidRPr="00E02AE2" w:rsidTr="00E02AE2">
        <w:tc>
          <w:tcPr>
            <w:cnfStyle w:val="001000000000" w:firstRow="0" w:lastRow="0" w:firstColumn="1" w:lastColumn="0" w:oddVBand="0" w:evenVBand="0" w:oddHBand="0" w:evenHBand="0" w:firstRowFirstColumn="0" w:firstRowLastColumn="0" w:lastRowFirstColumn="0" w:lastRowLastColumn="0"/>
            <w:tcW w:w="331" w:type="pct"/>
            <w:noWrap/>
            <w:hideMark/>
          </w:tcPr>
          <w:p w:rsidR="00EB6F30" w:rsidRPr="00E02AE2" w:rsidRDefault="00EB6F30" w:rsidP="00E02AE2">
            <w:pPr>
              <w:spacing w:after="0"/>
              <w:jc w:val="center"/>
              <w:rPr>
                <w:color w:val="000000"/>
                <w:sz w:val="18"/>
              </w:rPr>
            </w:pPr>
            <w:r w:rsidRPr="00E02AE2">
              <w:rPr>
                <w:color w:val="000000"/>
                <w:sz w:val="18"/>
              </w:rPr>
              <w:t> </w:t>
            </w:r>
          </w:p>
        </w:tc>
        <w:tc>
          <w:tcPr>
            <w:tcW w:w="858"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iCs/>
                <w:color w:val="000000"/>
                <w:sz w:val="18"/>
              </w:rPr>
            </w:pPr>
            <w:r w:rsidRPr="00E02AE2">
              <w:rPr>
                <w:iCs/>
                <w:color w:val="000000"/>
                <w:sz w:val="18"/>
              </w:rPr>
              <w:t>VIP parkavimosi vietos</w:t>
            </w:r>
          </w:p>
        </w:tc>
        <w:tc>
          <w:tcPr>
            <w:tcW w:w="2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 xml:space="preserve">kv. m </w:t>
            </w:r>
          </w:p>
        </w:tc>
        <w:tc>
          <w:tcPr>
            <w:tcW w:w="309"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6.000</w:t>
            </w:r>
          </w:p>
        </w:tc>
        <w:tc>
          <w:tcPr>
            <w:tcW w:w="361"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56,73</w:t>
            </w:r>
          </w:p>
        </w:tc>
        <w:tc>
          <w:tcPr>
            <w:tcW w:w="5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1,00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340.380</w:t>
            </w:r>
          </w:p>
        </w:tc>
        <w:tc>
          <w:tcPr>
            <w:tcW w:w="610"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17.019</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357.399</w:t>
            </w:r>
          </w:p>
        </w:tc>
        <w:tc>
          <w:tcPr>
            <w:tcW w:w="445"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53.610</w:t>
            </w:r>
          </w:p>
        </w:tc>
        <w:tc>
          <w:tcPr>
            <w:tcW w:w="427" w:type="pct"/>
            <w:hideMark/>
          </w:tcPr>
          <w:p w:rsidR="00EB6F30" w:rsidRPr="00E02AE2" w:rsidRDefault="00EB6F30" w:rsidP="00E02AE2">
            <w:pPr>
              <w:spacing w:after="0"/>
              <w:jc w:val="center"/>
              <w:cnfStyle w:val="000000000000" w:firstRow="0" w:lastRow="0" w:firstColumn="0" w:lastColumn="0" w:oddVBand="0" w:evenVBand="0" w:oddHBand="0" w:evenHBand="0" w:firstRowFirstColumn="0" w:firstRowLastColumn="0" w:lastRowFirstColumn="0" w:lastRowLastColumn="0"/>
              <w:rPr>
                <w:color w:val="000000"/>
                <w:sz w:val="18"/>
              </w:rPr>
            </w:pPr>
            <w:r w:rsidRPr="00E02AE2">
              <w:rPr>
                <w:color w:val="000000"/>
                <w:sz w:val="18"/>
              </w:rPr>
              <w:t>411.009</w:t>
            </w:r>
          </w:p>
        </w:tc>
      </w:tr>
    </w:tbl>
    <w:p w:rsidR="00BC330E" w:rsidRPr="00642FEB" w:rsidRDefault="00BC330E" w:rsidP="00BC330E">
      <w:pPr>
        <w:ind w:firstLine="284"/>
      </w:pPr>
      <w:r w:rsidRPr="00642FEB">
        <w:rPr>
          <w:i/>
          <w:sz w:val="18"/>
          <w:szCs w:val="18"/>
        </w:rPr>
        <w:t>Duomenų šaltinis: sudaryta autorių.</w:t>
      </w:r>
    </w:p>
    <w:p w:rsidR="00BC330E" w:rsidRPr="00BC330E" w:rsidRDefault="00BC330E" w:rsidP="00BC330E">
      <w:pPr>
        <w:sectPr w:rsidR="00BC330E" w:rsidRPr="00BC330E" w:rsidSect="007729DF">
          <w:pgSz w:w="16838" w:h="11906" w:orient="landscape"/>
          <w:pgMar w:top="567" w:right="1134" w:bottom="1276" w:left="1701" w:header="567" w:footer="567" w:gutter="0"/>
          <w:cols w:space="1296"/>
          <w:titlePg/>
          <w:docGrid w:linePitch="360"/>
        </w:sectPr>
      </w:pPr>
    </w:p>
    <w:p w:rsidR="00AE4499" w:rsidRDefault="00AE4499" w:rsidP="00AE4499">
      <w:pPr>
        <w:spacing w:after="0"/>
        <w:ind w:firstLine="284"/>
        <w:rPr>
          <w:b/>
          <w:lang w:bidi="en-US"/>
        </w:rPr>
      </w:pPr>
      <w:r w:rsidRPr="00642FEB">
        <w:rPr>
          <w:b/>
          <w:lang w:bidi="en-US"/>
        </w:rPr>
        <w:t>Veikla Nr. 3.</w:t>
      </w:r>
      <w:r>
        <w:rPr>
          <w:b/>
          <w:lang w:bidi="en-US"/>
        </w:rPr>
        <w:t>3</w:t>
      </w:r>
      <w:r w:rsidRPr="00642FEB">
        <w:rPr>
          <w:b/>
          <w:lang w:bidi="en-US"/>
        </w:rPr>
        <w:t>.</w:t>
      </w:r>
      <w:r>
        <w:rPr>
          <w:b/>
          <w:lang w:bidi="en-US"/>
        </w:rPr>
        <w:t>1</w:t>
      </w:r>
      <w:r w:rsidRPr="00642FEB">
        <w:rPr>
          <w:b/>
          <w:lang w:bidi="en-US"/>
        </w:rPr>
        <w:t>.</w:t>
      </w:r>
    </w:p>
    <w:p w:rsidR="00355DAA" w:rsidRDefault="00355DAA" w:rsidP="00355DAA">
      <w:pPr>
        <w:spacing w:after="0"/>
        <w:ind w:firstLine="284"/>
        <w:rPr>
          <w:lang w:bidi="en-US"/>
        </w:rPr>
      </w:pPr>
      <w:r w:rsidRPr="00642FEB">
        <w:rPr>
          <w:lang w:bidi="en-US"/>
        </w:rPr>
        <w:t>Įgyvendinant veiklą, yra numatyta sukurti inžinerinę infrastruktūrą, kuri yra reikalinga</w:t>
      </w:r>
      <w:r>
        <w:rPr>
          <w:lang w:bidi="en-US"/>
        </w:rPr>
        <w:t xml:space="preserve"> pagal teisės aktų reikalavimus</w:t>
      </w:r>
      <w:r w:rsidRPr="00642FEB">
        <w:rPr>
          <w:lang w:bidi="en-US"/>
        </w:rPr>
        <w:t xml:space="preserve">, siekiant </w:t>
      </w:r>
      <w:r>
        <w:rPr>
          <w:lang w:bidi="en-US"/>
        </w:rPr>
        <w:t>užtikrinti koncertų salės funkcionavimą bei kitų kultūros paslaugų (choreografijos, repeticijų) teikimą</w:t>
      </w:r>
      <w:r w:rsidRPr="00642FEB">
        <w:rPr>
          <w:lang w:bidi="en-US"/>
        </w:rPr>
        <w:t>.</w:t>
      </w:r>
    </w:p>
    <w:p w:rsidR="00355DAA" w:rsidRPr="00642FEB" w:rsidRDefault="00355DAA" w:rsidP="00355DAA">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w:t>
      </w:r>
      <w:r>
        <w:rPr>
          <w:lang w:bidi="en-US"/>
        </w:rPr>
        <w:t xml:space="preserve"> </w:t>
      </w:r>
      <w:r w:rsidRPr="00AE4499">
        <w:rPr>
          <w:lang w:bidi="en-US"/>
        </w:rPr>
        <w:t>Iš viso kultūros renginiams pritaikytai infrastruktūrai numatomos 3</w:t>
      </w:r>
      <w:r>
        <w:rPr>
          <w:lang w:bidi="en-US"/>
        </w:rPr>
        <w:t>7</w:t>
      </w:r>
      <w:r w:rsidRPr="00AE4499">
        <w:rPr>
          <w:lang w:bidi="en-US"/>
        </w:rPr>
        <w:t>6 automobilių stovėjimo vietos (</w:t>
      </w:r>
      <w:r>
        <w:rPr>
          <w:lang w:bidi="en-US"/>
        </w:rPr>
        <w:t>7.567</w:t>
      </w:r>
      <w:r w:rsidRPr="00AE4499">
        <w:rPr>
          <w:lang w:bidi="en-US"/>
        </w:rPr>
        <w:t xml:space="preserve"> kv. m).</w:t>
      </w:r>
    </w:p>
    <w:p w:rsidR="00355DAA" w:rsidRPr="00642FEB" w:rsidRDefault="00355DAA" w:rsidP="00355DAA">
      <w:pPr>
        <w:spacing w:after="0"/>
        <w:ind w:firstLine="284"/>
        <w:rPr>
          <w:lang w:bidi="en-US"/>
        </w:rPr>
      </w:pPr>
      <w:r w:rsidRPr="00642FEB">
        <w:rPr>
          <w:lang w:bidi="en-US"/>
        </w:rPr>
        <w:t xml:space="preserve">Atsižvelgiant į statybos techninių reglamentų nuostatas, iš viso </w:t>
      </w:r>
      <w:r>
        <w:rPr>
          <w:lang w:bidi="en-US"/>
        </w:rPr>
        <w:t>kultūros paslaugų teikimui užtikrinti</w:t>
      </w:r>
      <w:r w:rsidRPr="00642FEB">
        <w:rPr>
          <w:lang w:bidi="en-US"/>
        </w:rPr>
        <w:t xml:space="preserve"> </w:t>
      </w:r>
      <w:r>
        <w:rPr>
          <w:lang w:bidi="en-US"/>
        </w:rPr>
        <w:t xml:space="preserve">taip pat </w:t>
      </w:r>
      <w:r w:rsidRPr="00642FEB">
        <w:rPr>
          <w:lang w:bidi="en-US"/>
        </w:rPr>
        <w:t xml:space="preserve">būtina įrengti </w:t>
      </w:r>
      <w:r>
        <w:rPr>
          <w:lang w:bidi="en-US"/>
        </w:rPr>
        <w:t>7.597 kv. m</w:t>
      </w:r>
      <w:r w:rsidRPr="00642FEB">
        <w:rPr>
          <w:lang w:bidi="en-US"/>
        </w:rPr>
        <w:t xml:space="preserve"> įvažiavimų ir apsisukimo aikštelėms, </w:t>
      </w:r>
      <w:r>
        <w:rPr>
          <w:lang w:bidi="en-US"/>
        </w:rPr>
        <w:t>įrengti</w:t>
      </w:r>
      <w:r w:rsidRPr="00642FEB">
        <w:rPr>
          <w:lang w:bidi="en-US"/>
        </w:rPr>
        <w:t xml:space="preserve"> betono trinkelių dangą, želdinius, prisijungimo tinklus bei sklypo bendro naudojimo inžinerinius tinklus.</w:t>
      </w:r>
    </w:p>
    <w:p w:rsidR="00355DAA" w:rsidRDefault="00355DAA" w:rsidP="00355DAA">
      <w:pPr>
        <w:spacing w:after="0"/>
        <w:ind w:firstLine="284"/>
        <w:rPr>
          <w:lang w:bidi="en-US"/>
        </w:rPr>
      </w:pPr>
      <w:r w:rsidRPr="00642FEB">
        <w:rPr>
          <w:lang w:bidi="en-US"/>
        </w:rPr>
        <w:t>Šios veiklos įgyvendinimui yra būtinos</w:t>
      </w:r>
      <w:r w:rsidRPr="00642FEB">
        <w:t xml:space="preserve"> </w:t>
      </w:r>
      <w:r>
        <w:rPr>
          <w:lang w:bidi="en-US"/>
        </w:rPr>
        <w:t xml:space="preserve">1.548.510 </w:t>
      </w:r>
      <w:r w:rsidRPr="00642FEB">
        <w:rPr>
          <w:lang w:bidi="en-US"/>
        </w:rPr>
        <w:t>EUR investicijos į infrastruktūrą (žr. lentelę žemiau).</w:t>
      </w:r>
    </w:p>
    <w:p w:rsidR="008E2026" w:rsidRDefault="008E2026" w:rsidP="00AE4499">
      <w:pPr>
        <w:spacing w:after="0"/>
        <w:ind w:firstLine="284"/>
        <w:rPr>
          <w:lang w:bidi="en-US"/>
        </w:rPr>
      </w:pPr>
    </w:p>
    <w:p w:rsidR="00355DAA" w:rsidRPr="00BC330E" w:rsidRDefault="00355DAA" w:rsidP="00355DAA">
      <w:pPr>
        <w:pStyle w:val="Caption"/>
        <w:spacing w:after="120"/>
        <w:rPr>
          <w:b w:val="0"/>
          <w:color w:val="auto"/>
          <w:sz w:val="22"/>
          <w:szCs w:val="22"/>
        </w:rPr>
      </w:pPr>
      <w:bookmarkStart w:id="98" w:name="_Toc416418454"/>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22</w:t>
      </w:r>
      <w:r w:rsidRPr="00642FEB">
        <w:rPr>
          <w:b w:val="0"/>
          <w:noProof/>
          <w:color w:val="auto"/>
          <w:sz w:val="22"/>
          <w:szCs w:val="22"/>
        </w:rPr>
        <w:fldChar w:fldCharType="end"/>
      </w:r>
      <w:r w:rsidRPr="00642FEB">
        <w:rPr>
          <w:b w:val="0"/>
          <w:color w:val="auto"/>
          <w:sz w:val="22"/>
          <w:szCs w:val="22"/>
        </w:rPr>
        <w:t xml:space="preserve">. </w:t>
      </w:r>
      <w:r>
        <w:rPr>
          <w:b w:val="0"/>
          <w:color w:val="auto"/>
          <w:sz w:val="22"/>
          <w:szCs w:val="22"/>
        </w:rPr>
        <w:t>Veiklos Nr. 3.3.1</w:t>
      </w:r>
      <w:r w:rsidRPr="00642FEB">
        <w:rPr>
          <w:b w:val="0"/>
          <w:color w:val="auto"/>
          <w:sz w:val="22"/>
          <w:szCs w:val="22"/>
        </w:rPr>
        <w:t>. investicijų sum</w:t>
      </w:r>
      <w:r>
        <w:rPr>
          <w:b w:val="0"/>
          <w:color w:val="auto"/>
          <w:sz w:val="22"/>
          <w:szCs w:val="22"/>
        </w:rPr>
        <w:t>a</w:t>
      </w:r>
      <w:bookmarkEnd w:id="98"/>
    </w:p>
    <w:tbl>
      <w:tblPr>
        <w:tblStyle w:val="LightList-Accent1"/>
        <w:tblW w:w="5000" w:type="pct"/>
        <w:tblLook w:val="04A0" w:firstRow="1" w:lastRow="0" w:firstColumn="1" w:lastColumn="0" w:noHBand="0" w:noVBand="1"/>
      </w:tblPr>
      <w:tblGrid>
        <w:gridCol w:w="261"/>
        <w:gridCol w:w="1330"/>
        <w:gridCol w:w="689"/>
        <w:gridCol w:w="689"/>
        <w:gridCol w:w="929"/>
        <w:gridCol w:w="1169"/>
        <w:gridCol w:w="795"/>
        <w:gridCol w:w="1303"/>
        <w:gridCol w:w="795"/>
        <w:gridCol w:w="965"/>
        <w:gridCol w:w="929"/>
      </w:tblGrid>
      <w:tr w:rsidR="00355DAA" w:rsidRPr="00D010EF" w:rsidTr="003435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color w:val="FFFFFF"/>
                <w:sz w:val="18"/>
              </w:rPr>
            </w:pPr>
            <w:r w:rsidRPr="00D010EF">
              <w:rPr>
                <w:color w:val="FFFFFF"/>
                <w:sz w:val="18"/>
              </w:rPr>
              <w:t> </w:t>
            </w:r>
          </w:p>
        </w:tc>
        <w:tc>
          <w:tcPr>
            <w:tcW w:w="1066"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Statinio pavadinimas</w:t>
            </w:r>
          </w:p>
        </w:tc>
        <w:tc>
          <w:tcPr>
            <w:tcW w:w="330"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Mato vnt.</w:t>
            </w:r>
          </w:p>
        </w:tc>
        <w:tc>
          <w:tcPr>
            <w:tcW w:w="335"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Kiekis</w:t>
            </w:r>
          </w:p>
        </w:tc>
        <w:tc>
          <w:tcPr>
            <w:tcW w:w="362"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Vieneto kaina</w:t>
            </w:r>
          </w:p>
        </w:tc>
        <w:tc>
          <w:tcPr>
            <w:tcW w:w="412"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Koeficientas</w:t>
            </w:r>
          </w:p>
        </w:tc>
        <w:tc>
          <w:tcPr>
            <w:tcW w:w="287"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Iš viso</w:t>
            </w:r>
          </w:p>
        </w:tc>
        <w:tc>
          <w:tcPr>
            <w:tcW w:w="709"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Projektavimas ir kitos inžinerinės paslaugos (5 proc.)</w:t>
            </w:r>
          </w:p>
        </w:tc>
        <w:tc>
          <w:tcPr>
            <w:tcW w:w="287"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Iš viso:</w:t>
            </w:r>
          </w:p>
        </w:tc>
        <w:tc>
          <w:tcPr>
            <w:tcW w:w="336"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Užsakovo rezervas (15 proc.)</w:t>
            </w:r>
          </w:p>
        </w:tc>
        <w:tc>
          <w:tcPr>
            <w:tcW w:w="329" w:type="pct"/>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Bendra kaina (EUR)</w:t>
            </w:r>
          </w:p>
        </w:tc>
      </w:tr>
      <w:tr w:rsidR="00355DAA" w:rsidRPr="00D010EF" w:rsidTr="003435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2" w:type="pct"/>
            <w:gridSpan w:val="2"/>
            <w:noWrap/>
            <w:hideMark/>
          </w:tcPr>
          <w:p w:rsidR="00355DAA" w:rsidRPr="00D010EF" w:rsidRDefault="00355DAA" w:rsidP="0034356C">
            <w:pPr>
              <w:spacing w:after="0"/>
              <w:jc w:val="center"/>
              <w:rPr>
                <w:color w:val="FFFFFF"/>
                <w:sz w:val="18"/>
              </w:rPr>
            </w:pPr>
            <w:r w:rsidRPr="00D010EF">
              <w:rPr>
                <w:color w:val="FFFFFF"/>
                <w:sz w:val="18"/>
              </w:rPr>
              <w:t>Veikla Nr. 3.3.1.</w:t>
            </w:r>
          </w:p>
        </w:tc>
        <w:tc>
          <w:tcPr>
            <w:tcW w:w="330"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335"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362"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412"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287"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709"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287"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336"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 </w:t>
            </w:r>
          </w:p>
        </w:tc>
        <w:tc>
          <w:tcPr>
            <w:tcW w:w="329" w:type="pct"/>
            <w:noWrap/>
            <w:hideMark/>
          </w:tcPr>
          <w:p w:rsidR="00355DAA" w:rsidRPr="00D010EF" w:rsidRDefault="00355DAA"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010EF">
              <w:rPr>
                <w:color w:val="FFFFFF"/>
                <w:sz w:val="18"/>
              </w:rPr>
              <w:t>1.548.510</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b/>
                <w:bCs/>
                <w:sz w:val="18"/>
              </w:rPr>
            </w:pPr>
            <w:r w:rsidRPr="00D010EF">
              <w:rPr>
                <w:b/>
                <w:bCs/>
                <w:sz w:val="18"/>
              </w:rPr>
              <w:t>Susisiekimo komunikacijos</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Automobilių stovėjimo aikštelės</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xml:space="preserve">kv. m </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6.927</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56,73</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392.969</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19.648</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412.617</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61.893</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474.510</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Įvažiavimas ir apsisukimo aikštelė</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xml:space="preserve">kv. m </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6.954</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47,87</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332.888</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16.644</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349.532</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52.430</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401.962</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Betono trinkelių danga</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xml:space="preserve">kv. m </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6.670</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63,19</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421.477</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21.074</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442.551</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66.383</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508.934</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Želdiniai</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xml:space="preserve">kv. m </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5.003</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9,50</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47.529</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2.376</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49.905</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7.486</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57.391</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Buitinių atliekų konteineriams skirta vieta</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xml:space="preserve">kompl. </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2.872,26</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8.617</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431</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9.048</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1.357</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10.405</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b/>
                <w:bCs/>
                <w:sz w:val="18"/>
              </w:rPr>
            </w:pPr>
            <w:r w:rsidRPr="00D010EF">
              <w:rPr>
                <w:b/>
                <w:bCs/>
                <w:sz w:val="18"/>
              </w:rPr>
              <w:t>Prisijungimo tinklai</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Vandentiekio tinklai</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89,76</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3.590</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180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3.770</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565</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4.335</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 xml:space="preserve">Nuotekų šalinimo tinklai </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126,14</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5.046</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252</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5.298</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795</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6.093</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Šilumos tiekimo tinklai</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640,75</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25.630</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1.282</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26.912</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4.037</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30.948</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Elektros tinklai</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84,26</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3.370</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169</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3.539</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531</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4.070</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D010EF">
              <w:rPr>
                <w:iCs/>
                <w:sz w:val="18"/>
              </w:rPr>
              <w:t>Lietaus surinkimo tinklai</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54,33</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2.173</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109</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2.282</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342</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2.624</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Kompiuteriniai ir telefoniniai tinklai</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m</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40</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44,31</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1.772</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89</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1.861</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279</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2.140</w:t>
            </w:r>
          </w:p>
        </w:tc>
      </w:tr>
      <w:tr w:rsidR="00355DAA" w:rsidRPr="00D010EF" w:rsidTr="0034356C">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b/>
                <w:bCs/>
                <w:sz w:val="18"/>
              </w:rPr>
            </w:pPr>
            <w:r w:rsidRPr="00D010EF">
              <w:rPr>
                <w:b/>
                <w:bCs/>
                <w:sz w:val="18"/>
              </w:rPr>
              <w:t>Sklypo bendrojo naudojimo inžineriniai tinklai</w:t>
            </w:r>
          </w:p>
        </w:tc>
        <w:tc>
          <w:tcPr>
            <w:tcW w:w="330"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335"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36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412"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70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336"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c>
          <w:tcPr>
            <w:tcW w:w="329" w:type="pct"/>
            <w:hideMark/>
          </w:tcPr>
          <w:p w:rsidR="00355DAA" w:rsidRPr="00D010EF" w:rsidRDefault="00355DAA"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010EF">
              <w:rPr>
                <w:sz w:val="18"/>
              </w:rPr>
              <w:t> </w:t>
            </w:r>
          </w:p>
        </w:tc>
      </w:tr>
      <w:tr w:rsidR="00355DAA" w:rsidRPr="00D010EF"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noWrap/>
            <w:hideMark/>
          </w:tcPr>
          <w:p w:rsidR="00355DAA" w:rsidRPr="00D010EF" w:rsidRDefault="00355DAA" w:rsidP="0034356C">
            <w:pPr>
              <w:spacing w:after="0"/>
              <w:jc w:val="center"/>
              <w:rPr>
                <w:sz w:val="18"/>
              </w:rPr>
            </w:pPr>
            <w:r w:rsidRPr="00D010EF">
              <w:rPr>
                <w:sz w:val="18"/>
              </w:rPr>
              <w:t> </w:t>
            </w:r>
          </w:p>
        </w:tc>
        <w:tc>
          <w:tcPr>
            <w:tcW w:w="106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D010EF">
              <w:rPr>
                <w:iCs/>
                <w:sz w:val="18"/>
              </w:rPr>
              <w:t>Inžineriniai tinklai (zona 1)</w:t>
            </w:r>
          </w:p>
        </w:tc>
        <w:tc>
          <w:tcPr>
            <w:tcW w:w="330"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xml:space="preserve">kompl. </w:t>
            </w:r>
          </w:p>
        </w:tc>
        <w:tc>
          <w:tcPr>
            <w:tcW w:w="335"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w:t>
            </w:r>
          </w:p>
        </w:tc>
        <w:tc>
          <w:tcPr>
            <w:tcW w:w="36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45.099,00</w:t>
            </w:r>
          </w:p>
        </w:tc>
        <w:tc>
          <w:tcPr>
            <w:tcW w:w="412"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1,00</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45.099</w:t>
            </w:r>
          </w:p>
        </w:tc>
        <w:tc>
          <w:tcPr>
            <w:tcW w:w="70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287"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45.099</w:t>
            </w:r>
          </w:p>
        </w:tc>
        <w:tc>
          <w:tcPr>
            <w:tcW w:w="336"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 </w:t>
            </w:r>
          </w:p>
        </w:tc>
        <w:tc>
          <w:tcPr>
            <w:tcW w:w="329" w:type="pct"/>
            <w:hideMark/>
          </w:tcPr>
          <w:p w:rsidR="00355DAA" w:rsidRPr="00D010EF" w:rsidRDefault="00355DAA"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010EF">
              <w:rPr>
                <w:sz w:val="18"/>
              </w:rPr>
              <w:t>45.099</w:t>
            </w:r>
          </w:p>
        </w:tc>
      </w:tr>
    </w:tbl>
    <w:p w:rsidR="00355DAA" w:rsidRDefault="00355DAA" w:rsidP="00355DAA">
      <w:pPr>
        <w:ind w:firstLine="284"/>
        <w:rPr>
          <w:i/>
          <w:sz w:val="18"/>
          <w:szCs w:val="18"/>
        </w:rPr>
      </w:pPr>
    </w:p>
    <w:p w:rsidR="00355DAA" w:rsidRPr="00642FEB" w:rsidRDefault="00355DAA" w:rsidP="00355DAA">
      <w:pPr>
        <w:ind w:firstLine="284"/>
      </w:pPr>
      <w:r w:rsidRPr="00642FEB">
        <w:rPr>
          <w:i/>
          <w:sz w:val="18"/>
          <w:szCs w:val="18"/>
        </w:rPr>
        <w:t>Duomenų šaltinis: sudaryta autorių.</w:t>
      </w:r>
    </w:p>
    <w:p w:rsidR="00355DAA" w:rsidRDefault="00355DAA" w:rsidP="00AE4499">
      <w:pPr>
        <w:spacing w:after="0"/>
        <w:ind w:firstLine="284"/>
        <w:rPr>
          <w:lang w:bidi="en-US"/>
        </w:rPr>
      </w:pPr>
    </w:p>
    <w:p w:rsidR="008E2026" w:rsidRDefault="008E2026" w:rsidP="008E2026">
      <w:pPr>
        <w:spacing w:after="0"/>
        <w:ind w:firstLine="284"/>
        <w:rPr>
          <w:b/>
          <w:lang w:bidi="en-US"/>
        </w:rPr>
      </w:pPr>
      <w:r w:rsidRPr="00642FEB">
        <w:rPr>
          <w:b/>
          <w:lang w:bidi="en-US"/>
        </w:rPr>
        <w:t>Veikla Nr. 3.</w:t>
      </w:r>
      <w:r>
        <w:rPr>
          <w:b/>
          <w:lang w:bidi="en-US"/>
        </w:rPr>
        <w:t>3</w:t>
      </w:r>
      <w:r w:rsidRPr="00642FEB">
        <w:rPr>
          <w:b/>
          <w:lang w:bidi="en-US"/>
        </w:rPr>
        <w:t>.</w:t>
      </w:r>
      <w:r w:rsidR="00B253B4">
        <w:rPr>
          <w:b/>
          <w:lang w:bidi="en-US"/>
        </w:rPr>
        <w:t>3</w:t>
      </w:r>
      <w:r w:rsidRPr="00642FEB">
        <w:rPr>
          <w:b/>
          <w:lang w:bidi="en-US"/>
        </w:rPr>
        <w:t>.</w:t>
      </w:r>
    </w:p>
    <w:p w:rsidR="00A50425" w:rsidRDefault="00A50425" w:rsidP="00A50425">
      <w:pPr>
        <w:spacing w:after="0"/>
        <w:ind w:firstLine="284"/>
        <w:rPr>
          <w:lang w:bidi="en-US"/>
        </w:rPr>
      </w:pPr>
      <w:r w:rsidRPr="00642FEB">
        <w:rPr>
          <w:lang w:bidi="en-US"/>
        </w:rPr>
        <w:t>Įgyvendinant veiklą, yra numatyta sukurti infrastruktūrą</w:t>
      </w:r>
      <w:r>
        <w:rPr>
          <w:lang w:bidi="en-US"/>
        </w:rPr>
        <w:t>, kuri yra būtina kultūros paslaugų teikimui, tai yra koncertų salę (1.800 kv. m, apie 2.500 vietų), choreografijos patalpas, persirengimo patalpas, papildomas patalpas (400 kv. m), sceną (200 kv. m), pagalbines patalpas ir repeticijų sales (600 kv. m). Atsižvelgiant į padidintus dangos atsparumo reikalavimus dėl didelio lankytojų skaičiaus, planuojant investicijų sumą yra numatomas 1,2 koeficientas.</w:t>
      </w:r>
    </w:p>
    <w:p w:rsidR="00A50425" w:rsidRDefault="00A50425" w:rsidP="00A50425">
      <w:pPr>
        <w:spacing w:after="0"/>
        <w:ind w:firstLine="284"/>
        <w:rPr>
          <w:lang w:bidi="en-US"/>
        </w:rPr>
      </w:pPr>
      <w:r>
        <w:rPr>
          <w:lang w:bidi="en-US"/>
        </w:rPr>
        <w:t>Pabrėžtina, kad Pagal STR 2.02.02:2004 „Visuomeninės paskirties statiniai“ rūsyje gali būti įrengiamos šios patalpos:</w:t>
      </w:r>
    </w:p>
    <w:p w:rsidR="00A50425" w:rsidRDefault="00A50425" w:rsidP="00A50425">
      <w:pPr>
        <w:spacing w:after="0"/>
        <w:ind w:firstLine="284"/>
        <w:rPr>
          <w:lang w:bidi="en-US"/>
        </w:rPr>
      </w:pPr>
      <w:r>
        <w:rPr>
          <w:lang w:bidi="en-US"/>
        </w:rPr>
        <w:t>1. Šilumos punktas, vandentiekio ir nuotekų siurblinės, vėdinimo ir oro kondicionavimo įrangos patalpos, inžinerinių sistemų ir pastato technologinių įrenginių valdymo patalpos, liftų, eskalatorių įrangos ir valdymo patalpos;</w:t>
      </w:r>
    </w:p>
    <w:p w:rsidR="00A50425" w:rsidRDefault="00A50425" w:rsidP="00A50425">
      <w:pPr>
        <w:spacing w:after="0"/>
        <w:ind w:firstLine="284"/>
        <w:rPr>
          <w:lang w:bidi="en-US"/>
        </w:rPr>
      </w:pPr>
      <w:r>
        <w:rPr>
          <w:lang w:bidi="en-US"/>
        </w:rPr>
        <w:t>2. Vestibiuliai, turintys išėjimą į lauką per pirmą aukštą, drabužinės, tualetai, moterų higienos patalpos, prausyklos, dušinės, persirengimo patalpos, rūkomieji;</w:t>
      </w:r>
    </w:p>
    <w:p w:rsidR="00A50425" w:rsidRDefault="00A50425" w:rsidP="00A50425">
      <w:pPr>
        <w:spacing w:after="0"/>
        <w:ind w:firstLine="284"/>
        <w:rPr>
          <w:lang w:bidi="en-US"/>
        </w:rPr>
      </w:pPr>
      <w:r>
        <w:rPr>
          <w:lang w:bidi="en-US"/>
        </w:rPr>
        <w:t>3. Virtuvėlė;</w:t>
      </w:r>
    </w:p>
    <w:p w:rsidR="00A50425" w:rsidRDefault="00A50425" w:rsidP="00A50425">
      <w:pPr>
        <w:spacing w:after="0"/>
        <w:ind w:firstLine="284"/>
        <w:rPr>
          <w:lang w:bidi="en-US"/>
        </w:rPr>
      </w:pPr>
      <w:r>
        <w:rPr>
          <w:lang w:bidi="en-US"/>
        </w:rPr>
        <w:t>4. Inventoriaus ir sandėliavimo patalpos;</w:t>
      </w:r>
    </w:p>
    <w:p w:rsidR="00A50425" w:rsidRDefault="00A50425" w:rsidP="00A50425">
      <w:pPr>
        <w:spacing w:after="0"/>
        <w:ind w:firstLine="284"/>
        <w:rPr>
          <w:lang w:bidi="en-US"/>
        </w:rPr>
      </w:pPr>
      <w:r>
        <w:rPr>
          <w:lang w:bidi="en-US"/>
        </w:rPr>
        <w:t>5. Skalbyklos, skalbinių patalpos;</w:t>
      </w:r>
    </w:p>
    <w:p w:rsidR="00A50425" w:rsidRDefault="00A50425" w:rsidP="00A50425">
      <w:pPr>
        <w:spacing w:after="0"/>
        <w:ind w:firstLine="284"/>
        <w:rPr>
          <w:lang w:bidi="en-US"/>
        </w:rPr>
      </w:pPr>
      <w:r>
        <w:rPr>
          <w:lang w:bidi="en-US"/>
        </w:rPr>
        <w:t>6. Ūkio, sandėlių, valytojų patalpos;</w:t>
      </w:r>
    </w:p>
    <w:p w:rsidR="00A50425" w:rsidRDefault="00A50425" w:rsidP="00A50425">
      <w:pPr>
        <w:spacing w:after="0"/>
        <w:ind w:firstLine="284"/>
        <w:rPr>
          <w:lang w:bidi="en-US"/>
        </w:rPr>
      </w:pPr>
      <w:r>
        <w:rPr>
          <w:lang w:bidi="en-US"/>
        </w:rPr>
        <w:t>7. Repeticijų salės (esant ne didesniam kaip 100 lankytojų skaičiui kiekvienoje);</w:t>
      </w:r>
    </w:p>
    <w:p w:rsidR="00A50425" w:rsidRDefault="00A50425" w:rsidP="00A50425">
      <w:pPr>
        <w:spacing w:after="0"/>
        <w:ind w:firstLine="284"/>
        <w:rPr>
          <w:lang w:bidi="en-US"/>
        </w:rPr>
      </w:pPr>
      <w:r>
        <w:rPr>
          <w:lang w:bidi="en-US"/>
        </w:rPr>
        <w:t>8. Scenų, estradų ir arenų triumai, orkestrinės (duobės), orkestro vadovų ir muzikantų patalpos;</w:t>
      </w:r>
    </w:p>
    <w:p w:rsidR="00A50425" w:rsidRDefault="00A50425" w:rsidP="00A50425">
      <w:pPr>
        <w:spacing w:after="0"/>
        <w:ind w:firstLine="284"/>
        <w:rPr>
          <w:lang w:bidi="en-US"/>
        </w:rPr>
      </w:pPr>
      <w:r>
        <w:rPr>
          <w:lang w:bidi="en-US"/>
        </w:rPr>
        <w:t>9. Ne daugiau kaip 50 šokančiųjų porų diskotekų salės.</w:t>
      </w:r>
    </w:p>
    <w:p w:rsidR="00A50425" w:rsidRDefault="00A50425" w:rsidP="00A50425">
      <w:pPr>
        <w:spacing w:after="0"/>
        <w:ind w:firstLine="284"/>
        <w:rPr>
          <w:lang w:bidi="en-US"/>
        </w:rPr>
      </w:pPr>
      <w:r w:rsidRPr="00642FEB">
        <w:rPr>
          <w:lang w:bidi="en-US"/>
        </w:rPr>
        <w:t>Šios veiklos įgyvendinimui yra būtinos</w:t>
      </w:r>
      <w:r w:rsidRPr="00642FEB">
        <w:t xml:space="preserve"> </w:t>
      </w:r>
      <w:r w:rsidRPr="00EB6F30">
        <w:rPr>
          <w:lang w:bidi="en-US"/>
        </w:rPr>
        <w:t>4.971.231</w:t>
      </w:r>
      <w:r>
        <w:rPr>
          <w:lang w:bidi="en-US"/>
        </w:rPr>
        <w:t xml:space="preserve"> </w:t>
      </w:r>
      <w:r w:rsidRPr="00642FEB">
        <w:rPr>
          <w:lang w:bidi="en-US"/>
        </w:rPr>
        <w:t>EUR investicijos į infrastruktūrą (žr. lentelę žemiau).</w:t>
      </w:r>
    </w:p>
    <w:p w:rsidR="00A50425" w:rsidRDefault="00A50425" w:rsidP="00A50425">
      <w:pPr>
        <w:spacing w:after="0"/>
        <w:ind w:firstLine="284"/>
        <w:rPr>
          <w:lang w:bidi="en-US"/>
        </w:rPr>
      </w:pPr>
    </w:p>
    <w:p w:rsidR="00A50425" w:rsidRDefault="00A50425" w:rsidP="00A50425">
      <w:pPr>
        <w:spacing w:after="0"/>
        <w:ind w:firstLine="284"/>
        <w:rPr>
          <w:lang w:bidi="en-US"/>
        </w:rPr>
      </w:pPr>
      <w:r>
        <w:t>Investicijos į įrangą atitinka alternatyvos Nr. I veiklos Nr. 3.3.2. investicijas į įrangą, tai yra sudaro</w:t>
      </w:r>
      <w:r w:rsidRPr="00642FEB">
        <w:t xml:space="preserve"> </w:t>
      </w:r>
      <w:r w:rsidRPr="00EB6F30">
        <w:rPr>
          <w:lang w:bidi="en-US"/>
        </w:rPr>
        <w:t>778.865</w:t>
      </w:r>
      <w:r>
        <w:rPr>
          <w:lang w:bidi="en-US"/>
        </w:rPr>
        <w:t xml:space="preserve"> EUR.</w:t>
      </w:r>
    </w:p>
    <w:p w:rsidR="00A50425" w:rsidRPr="00E94C04" w:rsidRDefault="00A50425" w:rsidP="00A50425">
      <w:pPr>
        <w:pStyle w:val="Caption"/>
        <w:spacing w:after="120"/>
        <w:rPr>
          <w:b w:val="0"/>
          <w:color w:val="auto"/>
          <w:sz w:val="22"/>
          <w:szCs w:val="22"/>
        </w:rPr>
      </w:pPr>
      <w:bookmarkStart w:id="99" w:name="_Toc416418455"/>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Pr>
          <w:b w:val="0"/>
          <w:noProof/>
          <w:color w:val="auto"/>
          <w:sz w:val="22"/>
          <w:szCs w:val="22"/>
        </w:rPr>
        <w:t>23</w:t>
      </w:r>
      <w:r w:rsidRPr="00642FEB">
        <w:rPr>
          <w:b w:val="0"/>
          <w:noProof/>
          <w:color w:val="auto"/>
          <w:sz w:val="22"/>
          <w:szCs w:val="22"/>
        </w:rPr>
        <w:fldChar w:fldCharType="end"/>
      </w:r>
      <w:r w:rsidRPr="00642FEB">
        <w:rPr>
          <w:b w:val="0"/>
          <w:color w:val="auto"/>
          <w:sz w:val="22"/>
          <w:szCs w:val="22"/>
        </w:rPr>
        <w:t xml:space="preserve">. </w:t>
      </w:r>
      <w:r>
        <w:rPr>
          <w:b w:val="0"/>
          <w:color w:val="auto"/>
          <w:sz w:val="22"/>
          <w:szCs w:val="22"/>
        </w:rPr>
        <w:t>Veiklos Nr. 3.3.3</w:t>
      </w:r>
      <w:r w:rsidRPr="00642FEB">
        <w:rPr>
          <w:b w:val="0"/>
          <w:color w:val="auto"/>
          <w:sz w:val="22"/>
          <w:szCs w:val="22"/>
        </w:rPr>
        <w:t>. investicijų sum</w:t>
      </w:r>
      <w:r>
        <w:rPr>
          <w:b w:val="0"/>
          <w:color w:val="auto"/>
          <w:sz w:val="22"/>
          <w:szCs w:val="22"/>
        </w:rPr>
        <w:t>a</w:t>
      </w:r>
      <w:bookmarkEnd w:id="99"/>
    </w:p>
    <w:tbl>
      <w:tblPr>
        <w:tblStyle w:val="LightList-Accent1"/>
        <w:tblW w:w="5000" w:type="pct"/>
        <w:tblLook w:val="04A0" w:firstRow="1" w:lastRow="0" w:firstColumn="1" w:lastColumn="0" w:noHBand="0" w:noVBand="1"/>
      </w:tblPr>
      <w:tblGrid>
        <w:gridCol w:w="262"/>
        <w:gridCol w:w="1171"/>
        <w:gridCol w:w="681"/>
        <w:gridCol w:w="681"/>
        <w:gridCol w:w="917"/>
        <w:gridCol w:w="1154"/>
        <w:gridCol w:w="917"/>
        <w:gridCol w:w="1285"/>
        <w:gridCol w:w="917"/>
        <w:gridCol w:w="952"/>
        <w:gridCol w:w="917"/>
      </w:tblGrid>
      <w:tr w:rsidR="00A50425" w:rsidRPr="001E4ACD" w:rsidTr="003435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 w:type="pct"/>
            <w:noWrap/>
            <w:hideMark/>
          </w:tcPr>
          <w:p w:rsidR="00A50425" w:rsidRPr="001E4ACD" w:rsidRDefault="00A50425" w:rsidP="0034356C">
            <w:pPr>
              <w:spacing w:after="0"/>
              <w:jc w:val="center"/>
              <w:rPr>
                <w:color w:val="FFFFFF"/>
                <w:sz w:val="18"/>
              </w:rPr>
            </w:pPr>
          </w:p>
        </w:tc>
        <w:tc>
          <w:tcPr>
            <w:tcW w:w="797"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Statinio pavadinimas</w:t>
            </w:r>
          </w:p>
        </w:tc>
        <w:tc>
          <w:tcPr>
            <w:tcW w:w="309"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Mato vnt.</w:t>
            </w:r>
          </w:p>
        </w:tc>
        <w:tc>
          <w:tcPr>
            <w:tcW w:w="309"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Kiekis</w:t>
            </w:r>
          </w:p>
        </w:tc>
        <w:tc>
          <w:tcPr>
            <w:tcW w:w="427"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Vieneto kaina</w:t>
            </w:r>
          </w:p>
        </w:tc>
        <w:tc>
          <w:tcPr>
            <w:tcW w:w="545"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Koeficientas</w:t>
            </w:r>
          </w:p>
        </w:tc>
        <w:tc>
          <w:tcPr>
            <w:tcW w:w="427"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Iš viso</w:t>
            </w:r>
          </w:p>
        </w:tc>
        <w:tc>
          <w:tcPr>
            <w:tcW w:w="610"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Projektavimas ir kitos inžinerinės paslaugos (5 proc.)</w:t>
            </w:r>
          </w:p>
        </w:tc>
        <w:tc>
          <w:tcPr>
            <w:tcW w:w="427"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Iš viso:</w:t>
            </w:r>
          </w:p>
        </w:tc>
        <w:tc>
          <w:tcPr>
            <w:tcW w:w="445"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Užsakovo rezervas (15 proc.)</w:t>
            </w:r>
          </w:p>
        </w:tc>
        <w:tc>
          <w:tcPr>
            <w:tcW w:w="427" w:type="pct"/>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1E4ACD">
              <w:rPr>
                <w:color w:val="FFFFFF"/>
                <w:sz w:val="18"/>
              </w:rPr>
              <w:t>Bendra kaina (EUR)</w:t>
            </w:r>
          </w:p>
        </w:tc>
      </w:tr>
      <w:tr w:rsidR="00A50425" w:rsidRPr="001E4ACD" w:rsidTr="003435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4" w:type="pct"/>
            <w:gridSpan w:val="2"/>
            <w:noWrap/>
            <w:hideMark/>
          </w:tcPr>
          <w:p w:rsidR="00A50425" w:rsidRPr="001E4ACD" w:rsidRDefault="00A50425" w:rsidP="0034356C">
            <w:pPr>
              <w:spacing w:after="0"/>
              <w:jc w:val="center"/>
              <w:rPr>
                <w:sz w:val="18"/>
              </w:rPr>
            </w:pPr>
            <w:r>
              <w:rPr>
                <w:sz w:val="18"/>
              </w:rPr>
              <w:t>Veikla Nr. 3.3.3</w:t>
            </w:r>
            <w:r w:rsidRPr="001E4ACD">
              <w:rPr>
                <w:sz w:val="18"/>
              </w:rPr>
              <w:t>.</w:t>
            </w:r>
          </w:p>
        </w:tc>
        <w:tc>
          <w:tcPr>
            <w:tcW w:w="309"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309"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427"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545"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427"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610"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427"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445"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 </w:t>
            </w:r>
          </w:p>
        </w:tc>
        <w:tc>
          <w:tcPr>
            <w:tcW w:w="427" w:type="pct"/>
            <w:noWrap/>
            <w:hideMark/>
          </w:tcPr>
          <w:p w:rsidR="00A50425" w:rsidRPr="001E4ACD" w:rsidRDefault="00A50425" w:rsidP="0034356C">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1E4ACD">
              <w:rPr>
                <w:sz w:val="18"/>
              </w:rPr>
              <w:t>4.971.231</w:t>
            </w:r>
          </w:p>
        </w:tc>
      </w:tr>
      <w:tr w:rsidR="00A50425" w:rsidRPr="001E4ACD"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noWrap/>
            <w:hideMark/>
          </w:tcPr>
          <w:p w:rsidR="00A50425" w:rsidRPr="001E4ACD" w:rsidRDefault="00A50425" w:rsidP="0034356C">
            <w:pPr>
              <w:spacing w:after="0"/>
              <w:jc w:val="center"/>
              <w:rPr>
                <w:sz w:val="18"/>
              </w:rPr>
            </w:pPr>
            <w:r w:rsidRPr="001E4ACD">
              <w:rPr>
                <w:sz w:val="18"/>
              </w:rPr>
              <w:t> </w:t>
            </w:r>
          </w:p>
        </w:tc>
        <w:tc>
          <w:tcPr>
            <w:tcW w:w="79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1E4ACD">
              <w:rPr>
                <w:iCs/>
                <w:sz w:val="18"/>
              </w:rPr>
              <w:t xml:space="preserve">Koncertų salė ir scena </w:t>
            </w:r>
          </w:p>
        </w:tc>
        <w:tc>
          <w:tcPr>
            <w:tcW w:w="309"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 xml:space="preserve">kv. m </w:t>
            </w:r>
          </w:p>
        </w:tc>
        <w:tc>
          <w:tcPr>
            <w:tcW w:w="309"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2.000</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1.416,41</w:t>
            </w:r>
          </w:p>
        </w:tc>
        <w:tc>
          <w:tcPr>
            <w:tcW w:w="545"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1,20</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3.399.384</w:t>
            </w:r>
          </w:p>
        </w:tc>
        <w:tc>
          <w:tcPr>
            <w:tcW w:w="610"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169.969</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3.569.353</w:t>
            </w:r>
          </w:p>
        </w:tc>
        <w:tc>
          <w:tcPr>
            <w:tcW w:w="445"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535.403</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4.104.756</w:t>
            </w:r>
          </w:p>
        </w:tc>
      </w:tr>
      <w:tr w:rsidR="00A50425" w:rsidRPr="001E4ACD" w:rsidTr="0034356C">
        <w:tc>
          <w:tcPr>
            <w:cnfStyle w:val="001000000000" w:firstRow="0" w:lastRow="0" w:firstColumn="1" w:lastColumn="0" w:oddVBand="0" w:evenVBand="0" w:oddHBand="0" w:evenHBand="0" w:firstRowFirstColumn="0" w:firstRowLastColumn="0" w:lastRowFirstColumn="0" w:lastRowLastColumn="0"/>
            <w:tcW w:w="278" w:type="pct"/>
            <w:noWrap/>
            <w:hideMark/>
          </w:tcPr>
          <w:p w:rsidR="00A50425" w:rsidRPr="001E4ACD" w:rsidRDefault="00A50425" w:rsidP="0034356C">
            <w:pPr>
              <w:spacing w:after="0"/>
              <w:jc w:val="center"/>
              <w:rPr>
                <w:sz w:val="18"/>
              </w:rPr>
            </w:pPr>
            <w:r w:rsidRPr="001E4ACD">
              <w:rPr>
                <w:sz w:val="18"/>
              </w:rPr>
              <w:t> </w:t>
            </w:r>
          </w:p>
        </w:tc>
        <w:tc>
          <w:tcPr>
            <w:tcW w:w="797"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1E4ACD">
              <w:rPr>
                <w:iCs/>
                <w:sz w:val="18"/>
              </w:rPr>
              <w:t>Scenos įrangos montavimas</w:t>
            </w:r>
          </w:p>
        </w:tc>
        <w:tc>
          <w:tcPr>
            <w:tcW w:w="309"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 xml:space="preserve">kompl. </w:t>
            </w:r>
          </w:p>
        </w:tc>
        <w:tc>
          <w:tcPr>
            <w:tcW w:w="309"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1</w:t>
            </w:r>
          </w:p>
        </w:tc>
        <w:tc>
          <w:tcPr>
            <w:tcW w:w="427"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24.793,39</w:t>
            </w:r>
          </w:p>
        </w:tc>
        <w:tc>
          <w:tcPr>
            <w:tcW w:w="545"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1,00</w:t>
            </w:r>
          </w:p>
        </w:tc>
        <w:tc>
          <w:tcPr>
            <w:tcW w:w="427"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24.793</w:t>
            </w:r>
          </w:p>
        </w:tc>
        <w:tc>
          <w:tcPr>
            <w:tcW w:w="610"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1.240</w:t>
            </w:r>
          </w:p>
        </w:tc>
        <w:tc>
          <w:tcPr>
            <w:tcW w:w="427"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26.033</w:t>
            </w:r>
          </w:p>
        </w:tc>
        <w:tc>
          <w:tcPr>
            <w:tcW w:w="445"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3.905</w:t>
            </w:r>
          </w:p>
        </w:tc>
        <w:tc>
          <w:tcPr>
            <w:tcW w:w="427" w:type="pct"/>
            <w:hideMark/>
          </w:tcPr>
          <w:p w:rsidR="00A50425" w:rsidRPr="001E4ACD" w:rsidRDefault="00A50425" w:rsidP="0034356C">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1E4ACD">
              <w:rPr>
                <w:sz w:val="18"/>
              </w:rPr>
              <w:t>29.938</w:t>
            </w:r>
          </w:p>
        </w:tc>
      </w:tr>
      <w:tr w:rsidR="00A50425" w:rsidRPr="001E4ACD" w:rsidTr="003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noWrap/>
            <w:hideMark/>
          </w:tcPr>
          <w:p w:rsidR="00A50425" w:rsidRPr="001E4ACD" w:rsidRDefault="00A50425" w:rsidP="0034356C">
            <w:pPr>
              <w:spacing w:after="0"/>
              <w:jc w:val="center"/>
              <w:rPr>
                <w:sz w:val="18"/>
              </w:rPr>
            </w:pPr>
            <w:r w:rsidRPr="001E4ACD">
              <w:rPr>
                <w:sz w:val="18"/>
              </w:rPr>
              <w:t> </w:t>
            </w:r>
          </w:p>
        </w:tc>
        <w:tc>
          <w:tcPr>
            <w:tcW w:w="79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1E4ACD">
              <w:rPr>
                <w:iCs/>
                <w:sz w:val="18"/>
              </w:rPr>
              <w:t>Kitos patalpos</w:t>
            </w:r>
          </w:p>
        </w:tc>
        <w:tc>
          <w:tcPr>
            <w:tcW w:w="309"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 xml:space="preserve">kv. m </w:t>
            </w:r>
          </w:p>
        </w:tc>
        <w:tc>
          <w:tcPr>
            <w:tcW w:w="309"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1.000</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577,32</w:t>
            </w:r>
          </w:p>
        </w:tc>
        <w:tc>
          <w:tcPr>
            <w:tcW w:w="545"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1,20</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692.784</w:t>
            </w:r>
          </w:p>
        </w:tc>
        <w:tc>
          <w:tcPr>
            <w:tcW w:w="610"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34.639</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727.423</w:t>
            </w:r>
          </w:p>
        </w:tc>
        <w:tc>
          <w:tcPr>
            <w:tcW w:w="445"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109.113</w:t>
            </w:r>
          </w:p>
        </w:tc>
        <w:tc>
          <w:tcPr>
            <w:tcW w:w="427" w:type="pct"/>
            <w:hideMark/>
          </w:tcPr>
          <w:p w:rsidR="00A50425" w:rsidRPr="001E4ACD" w:rsidRDefault="00A50425" w:rsidP="0034356C">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1E4ACD">
              <w:rPr>
                <w:sz w:val="18"/>
              </w:rPr>
              <w:t>836.537</w:t>
            </w:r>
          </w:p>
        </w:tc>
      </w:tr>
    </w:tbl>
    <w:p w:rsidR="00A50425" w:rsidRPr="00642FEB" w:rsidRDefault="00A50425" w:rsidP="00A50425">
      <w:pPr>
        <w:ind w:firstLine="284"/>
      </w:pPr>
      <w:r w:rsidRPr="00642FEB">
        <w:rPr>
          <w:i/>
          <w:sz w:val="18"/>
          <w:szCs w:val="18"/>
        </w:rPr>
        <w:t>Duomenų šaltinis: sudaryta autorių.</w:t>
      </w:r>
    </w:p>
    <w:p w:rsidR="00A50425" w:rsidRDefault="00A50425" w:rsidP="00A50425">
      <w:pPr>
        <w:spacing w:after="0"/>
        <w:ind w:firstLine="284"/>
        <w:rPr>
          <w:lang w:bidi="en-US"/>
        </w:rPr>
      </w:pPr>
    </w:p>
    <w:p w:rsidR="00E94C04" w:rsidRDefault="00E94C04" w:rsidP="00E94C04">
      <w:pPr>
        <w:spacing w:after="0"/>
        <w:ind w:firstLine="284"/>
        <w:rPr>
          <w:lang w:bidi="en-US"/>
        </w:rPr>
      </w:pPr>
    </w:p>
    <w:p w:rsidR="00E94C04" w:rsidRDefault="00E94C04" w:rsidP="00E94C04">
      <w:pPr>
        <w:spacing w:after="0"/>
        <w:ind w:firstLine="284"/>
        <w:rPr>
          <w:b/>
          <w:lang w:bidi="en-US"/>
        </w:rPr>
      </w:pPr>
      <w:r w:rsidRPr="00642FEB">
        <w:rPr>
          <w:b/>
          <w:lang w:bidi="en-US"/>
        </w:rPr>
        <w:t>Veikla Nr. 3.</w:t>
      </w:r>
      <w:r>
        <w:rPr>
          <w:b/>
          <w:lang w:bidi="en-US"/>
        </w:rPr>
        <w:t>3</w:t>
      </w:r>
      <w:r w:rsidRPr="00642FEB">
        <w:rPr>
          <w:b/>
          <w:lang w:bidi="en-US"/>
        </w:rPr>
        <w:t>.</w:t>
      </w:r>
      <w:r w:rsidR="00B253B4">
        <w:rPr>
          <w:b/>
          <w:lang w:bidi="en-US"/>
        </w:rPr>
        <w:t>4</w:t>
      </w:r>
      <w:r w:rsidRPr="00642FEB">
        <w:rPr>
          <w:b/>
          <w:lang w:bidi="en-US"/>
        </w:rPr>
        <w:t>.</w:t>
      </w:r>
    </w:p>
    <w:p w:rsidR="00215667" w:rsidRPr="00642FEB" w:rsidRDefault="00215667" w:rsidP="00215667">
      <w:pPr>
        <w:spacing w:after="0"/>
        <w:ind w:firstLine="284"/>
        <w:rPr>
          <w:lang w:bidi="en-US"/>
        </w:rPr>
      </w:pPr>
      <w:r w:rsidRPr="00642FEB">
        <w:rPr>
          <w:lang w:bidi="en-US"/>
        </w:rPr>
        <w:t xml:space="preserve">Įgyvendinant šią veiklą, yra numatyta sukurti inžinerinę infrastruktūrą, reikalingą </w:t>
      </w:r>
      <w:r>
        <w:rPr>
          <w:lang w:bidi="en-US"/>
        </w:rPr>
        <w:t>sporto muziejaus</w:t>
      </w:r>
      <w:r w:rsidRPr="00642FEB">
        <w:rPr>
          <w:lang w:bidi="en-US"/>
        </w:rPr>
        <w:t xml:space="preserve"> veiklai, tai yra įrengti susisiekimo komunikacijas, prisijungimo inžinerinius tinklus bei žemės sklypo bendrojo naudojimo inžinerinius tinklus.</w:t>
      </w:r>
    </w:p>
    <w:p w:rsidR="00215667" w:rsidRPr="00642FEB" w:rsidRDefault="00215667" w:rsidP="00215667">
      <w:pPr>
        <w:spacing w:after="0"/>
        <w:ind w:firstLine="284"/>
        <w:rPr>
          <w:lang w:bidi="en-US"/>
        </w:rPr>
      </w:pPr>
      <w:r w:rsidRPr="00642FEB">
        <w:rPr>
          <w:lang w:bidi="en-US"/>
        </w:rPr>
        <w:t>Automobilių stovėjimo vietų skaičius ir išdėstymo tvarka nustatoma vadovaujantis STR 2.06.01:1999 „Miestų, miestelių ir kaimų susisiekimo sistemos” ir STR 2.03.01:2001 „Statiniai ir teritorijos. Reikalavimai žmonių su negalia reikmėms“.</w:t>
      </w:r>
    </w:p>
    <w:p w:rsidR="00215667" w:rsidRPr="00642FEB" w:rsidRDefault="00215667" w:rsidP="00215667">
      <w:pPr>
        <w:spacing w:after="0"/>
        <w:ind w:firstLine="284"/>
        <w:rPr>
          <w:lang w:bidi="en-US"/>
        </w:rPr>
      </w:pPr>
      <w:r w:rsidRPr="00642FEB">
        <w:rPr>
          <w:lang w:bidi="en-US"/>
        </w:rPr>
        <w:t xml:space="preserve">Atsižvelgiant į statybos techninių reglamentų nuostatas, iš viso </w:t>
      </w:r>
      <w:r>
        <w:rPr>
          <w:lang w:bidi="en-US"/>
        </w:rPr>
        <w:t>sporto muziejaus</w:t>
      </w:r>
      <w:r w:rsidRPr="00642FEB">
        <w:rPr>
          <w:lang w:bidi="en-US"/>
        </w:rPr>
        <w:t xml:space="preserve"> funkcionavimui užtikrinti būtina įrengti </w:t>
      </w:r>
      <w:r>
        <w:rPr>
          <w:lang w:bidi="en-US"/>
        </w:rPr>
        <w:t>640</w:t>
      </w:r>
      <w:r w:rsidRPr="00642FEB">
        <w:rPr>
          <w:lang w:bidi="en-US"/>
        </w:rPr>
        <w:t xml:space="preserve"> kv. m dangos automobilių stovėjimo vietoms, </w:t>
      </w:r>
      <w:r>
        <w:rPr>
          <w:lang w:bidi="en-US"/>
        </w:rPr>
        <w:t>643</w:t>
      </w:r>
      <w:r w:rsidRPr="00642FEB">
        <w:rPr>
          <w:lang w:bidi="en-US"/>
        </w:rPr>
        <w:t xml:space="preserve"> kv. m </w:t>
      </w:r>
      <w:r>
        <w:rPr>
          <w:lang w:bidi="en-US"/>
        </w:rPr>
        <w:t>–</w:t>
      </w:r>
      <w:r w:rsidRPr="00642FEB">
        <w:rPr>
          <w:lang w:bidi="en-US"/>
        </w:rPr>
        <w:t xml:space="preserve"> įvažiavimų ir apsisukimo aikštelėms, taip pat numatyta sukurti betono trinkelių dangą, želdinius, prisijungimo tinklus bei sklypo bendro naudojimo inžinerinius tinklus.</w:t>
      </w:r>
    </w:p>
    <w:p w:rsidR="00215667" w:rsidRPr="00642FEB" w:rsidRDefault="00215667" w:rsidP="00215667">
      <w:pPr>
        <w:spacing w:after="0"/>
        <w:ind w:firstLine="284"/>
        <w:rPr>
          <w:lang w:bidi="en-US"/>
        </w:rPr>
      </w:pPr>
      <w:r w:rsidRPr="00642FEB">
        <w:rPr>
          <w:lang w:bidi="en-US"/>
        </w:rPr>
        <w:t>Šios veiklos įgyvendinimui yra būtinos</w:t>
      </w:r>
      <w:r w:rsidRPr="00642FEB">
        <w:t xml:space="preserve"> </w:t>
      </w:r>
      <w:r w:rsidR="00E91A7F">
        <w:rPr>
          <w:lang w:bidi="en-US"/>
        </w:rPr>
        <w:t>170.991</w:t>
      </w:r>
      <w:r>
        <w:rPr>
          <w:lang w:bidi="en-US"/>
        </w:rPr>
        <w:t xml:space="preserve"> </w:t>
      </w:r>
      <w:r w:rsidRPr="00642FEB">
        <w:rPr>
          <w:lang w:bidi="en-US"/>
        </w:rPr>
        <w:t>EUR investicijos į infrastruktūrą (žr. lentelę žemiau).</w:t>
      </w:r>
    </w:p>
    <w:p w:rsidR="00E02AE2" w:rsidRDefault="00E02AE2" w:rsidP="00AE4499">
      <w:pPr>
        <w:spacing w:after="0"/>
        <w:ind w:firstLine="284"/>
        <w:rPr>
          <w:lang w:bidi="en-US"/>
        </w:rPr>
      </w:pPr>
    </w:p>
    <w:p w:rsidR="00E02AE2" w:rsidRDefault="00E02AE2" w:rsidP="00E02AE2">
      <w:pPr>
        <w:spacing w:after="0"/>
        <w:ind w:firstLine="284"/>
        <w:rPr>
          <w:b/>
          <w:lang w:bidi="en-US"/>
        </w:rPr>
      </w:pPr>
      <w:r w:rsidRPr="00642FEB">
        <w:rPr>
          <w:b/>
          <w:lang w:bidi="en-US"/>
        </w:rPr>
        <w:t>Veikla Nr. 3.</w:t>
      </w:r>
      <w:r>
        <w:rPr>
          <w:b/>
          <w:lang w:bidi="en-US"/>
        </w:rPr>
        <w:t>3</w:t>
      </w:r>
      <w:r w:rsidRPr="00642FEB">
        <w:rPr>
          <w:b/>
          <w:lang w:bidi="en-US"/>
        </w:rPr>
        <w:t>.</w:t>
      </w:r>
      <w:r w:rsidR="00B253B4">
        <w:rPr>
          <w:b/>
          <w:lang w:bidi="en-US"/>
        </w:rPr>
        <w:t>5</w:t>
      </w:r>
      <w:r w:rsidRPr="00642FEB">
        <w:rPr>
          <w:b/>
          <w:lang w:bidi="en-US"/>
        </w:rPr>
        <w:t>.</w:t>
      </w:r>
    </w:p>
    <w:p w:rsidR="00D30FFE" w:rsidRDefault="00D30FFE" w:rsidP="00D30FFE">
      <w:pPr>
        <w:spacing w:after="0"/>
        <w:ind w:firstLine="284"/>
        <w:rPr>
          <w:lang w:bidi="en-US"/>
        </w:rPr>
      </w:pPr>
      <w:r>
        <w:rPr>
          <w:lang w:bidi="en-US"/>
        </w:rPr>
        <w:t xml:space="preserve">Įgyvendinant veiklą, yra numatyta </w:t>
      </w:r>
      <w:r w:rsidRPr="00E94C04">
        <w:rPr>
          <w:lang w:bidi="en-US"/>
        </w:rPr>
        <w:t>atsisakyti turimų sporto muziejaus patalpų Kauno mieste bei pastatyti ir įrengti sporto muziejų sutvarkytoje teritorijoje</w:t>
      </w:r>
      <w:r>
        <w:rPr>
          <w:lang w:bidi="en-US"/>
        </w:rPr>
        <w:t>. Atitinkamai, veiklos įgyvendinimui yra numatomos investicijos į infrastruktūrą (patalpų sukūrimą) bei jų įrengimą (investicijos į įrangą).</w:t>
      </w:r>
    </w:p>
    <w:p w:rsidR="00D30FFE" w:rsidRDefault="00D30FFE" w:rsidP="00D30FFE">
      <w:pPr>
        <w:spacing w:after="0"/>
        <w:ind w:firstLine="284"/>
        <w:rPr>
          <w:lang w:bidi="en-US"/>
        </w:rPr>
      </w:pPr>
      <w:r>
        <w:rPr>
          <w:lang w:bidi="en-US"/>
        </w:rPr>
        <w:t>Planuojama, kad sporto muziejus apims</w:t>
      </w:r>
      <w:r w:rsidRPr="00E94C04">
        <w:rPr>
          <w:lang w:bidi="en-US"/>
        </w:rPr>
        <w:t xml:space="preserve"> 9 ekspozicijų sales </w:t>
      </w:r>
      <w:r>
        <w:rPr>
          <w:lang w:bidi="en-US"/>
        </w:rPr>
        <w:t>(kiekviena salė –</w:t>
      </w:r>
      <w:r w:rsidRPr="00E94C04">
        <w:rPr>
          <w:lang w:bidi="en-US"/>
        </w:rPr>
        <w:t xml:space="preserve"> 50 kv. m</w:t>
      </w:r>
      <w:r>
        <w:rPr>
          <w:lang w:bidi="en-US"/>
        </w:rPr>
        <w:t>, iš viso 450 kv. m)</w:t>
      </w:r>
      <w:r w:rsidRPr="00E94C04">
        <w:rPr>
          <w:lang w:bidi="en-US"/>
        </w:rPr>
        <w:t>, eksponatų saugyklą</w:t>
      </w:r>
      <w:r>
        <w:rPr>
          <w:lang w:bidi="en-US"/>
        </w:rPr>
        <w:t xml:space="preserve"> (</w:t>
      </w:r>
      <w:r w:rsidRPr="00E94C04">
        <w:rPr>
          <w:lang w:bidi="en-US"/>
        </w:rPr>
        <w:t>90 kv. m</w:t>
      </w:r>
      <w:r>
        <w:rPr>
          <w:lang w:bidi="en-US"/>
        </w:rPr>
        <w:t>)</w:t>
      </w:r>
      <w:r w:rsidRPr="00E94C04">
        <w:rPr>
          <w:lang w:bidi="en-US"/>
        </w:rPr>
        <w:t>, darbuotoj</w:t>
      </w:r>
      <w:r>
        <w:rPr>
          <w:lang w:bidi="en-US"/>
        </w:rPr>
        <w:t>ų patalpas, pagalbines patalpas bei sanitarinius mazgus</w:t>
      </w:r>
      <w:r w:rsidRPr="00E94C04">
        <w:rPr>
          <w:lang w:bidi="en-US"/>
        </w:rPr>
        <w:t xml:space="preserve"> </w:t>
      </w:r>
      <w:r>
        <w:rPr>
          <w:lang w:bidi="en-US"/>
        </w:rPr>
        <w:t>(</w:t>
      </w:r>
      <w:r w:rsidRPr="00E94C04">
        <w:rPr>
          <w:lang w:bidi="en-US"/>
        </w:rPr>
        <w:t>60 kv. m</w:t>
      </w:r>
      <w:r>
        <w:rPr>
          <w:lang w:bidi="en-US"/>
        </w:rPr>
        <w:t>)</w:t>
      </w:r>
      <w:r w:rsidRPr="00E94C04">
        <w:rPr>
          <w:lang w:bidi="en-US"/>
        </w:rPr>
        <w:t xml:space="preserve">. </w:t>
      </w:r>
      <w:r>
        <w:rPr>
          <w:lang w:bidi="en-US"/>
        </w:rPr>
        <w:t>Atsižvelgiant į padidintus dangos atsparumo reikalavimus dėl didelio lankytojų skaičiaus, planuojant investicijų sumą yra numatomas 1,2 koeficientas.</w:t>
      </w:r>
    </w:p>
    <w:p w:rsidR="00D30FFE" w:rsidRDefault="00D30FFE" w:rsidP="00D30FFE">
      <w:pPr>
        <w:spacing w:after="0"/>
        <w:ind w:firstLine="284"/>
        <w:rPr>
          <w:lang w:bidi="en-US"/>
        </w:rPr>
      </w:pPr>
      <w:r w:rsidRPr="00642FEB">
        <w:rPr>
          <w:lang w:bidi="en-US"/>
        </w:rPr>
        <w:t>Šios veiklos įgyvendinimui yra būtinos</w:t>
      </w:r>
      <w:r w:rsidRPr="00642FEB">
        <w:t xml:space="preserve"> </w:t>
      </w:r>
      <w:r w:rsidRPr="00EB6F30">
        <w:rPr>
          <w:lang w:bidi="en-US"/>
        </w:rPr>
        <w:t>609.302</w:t>
      </w:r>
      <w:r>
        <w:rPr>
          <w:lang w:bidi="en-US"/>
        </w:rPr>
        <w:t xml:space="preserve"> </w:t>
      </w:r>
      <w:r w:rsidRPr="00642FEB">
        <w:rPr>
          <w:lang w:bidi="en-US"/>
        </w:rPr>
        <w:t>EUR investicijos į infrastruktūrą (žr. lentelę žemiau).</w:t>
      </w:r>
    </w:p>
    <w:p w:rsidR="00D30FFE" w:rsidRDefault="00D30FFE" w:rsidP="00D30FFE">
      <w:pPr>
        <w:spacing w:after="0"/>
        <w:ind w:firstLine="284"/>
        <w:rPr>
          <w:lang w:bidi="en-US"/>
        </w:rPr>
      </w:pPr>
      <w:r>
        <w:rPr>
          <w:lang w:bidi="en-US"/>
        </w:rPr>
        <w:t xml:space="preserve">Be to, veiklos įgyvendinimui yra būtinos investicijos į įrangą, kurios sudaro </w:t>
      </w:r>
      <w:r w:rsidRPr="00EB6F30">
        <w:rPr>
          <w:lang w:bidi="en-US"/>
        </w:rPr>
        <w:t>92.147</w:t>
      </w:r>
      <w:r>
        <w:rPr>
          <w:lang w:bidi="en-US"/>
        </w:rPr>
        <w:t xml:space="preserve"> EUR (</w:t>
      </w:r>
      <w:r w:rsidRPr="00642FEB">
        <w:rPr>
          <w:lang w:bidi="en-US"/>
        </w:rPr>
        <w:t>žr. lentelę žemiau).</w:t>
      </w:r>
      <w:r w:rsidRPr="00F50957">
        <w:t xml:space="preserve"> </w:t>
      </w:r>
      <w:r w:rsidRPr="00F50957">
        <w:rPr>
          <w:lang w:bidi="en-US"/>
        </w:rPr>
        <w:t>Sporto muziejaus baldų ir įrangos poreikis bei kainos</w:t>
      </w:r>
      <w:r>
        <w:rPr>
          <w:lang w:bidi="en-US"/>
        </w:rPr>
        <w:t xml:space="preserve"> yra</w:t>
      </w:r>
      <w:r w:rsidRPr="00F50957">
        <w:rPr>
          <w:lang w:bidi="en-US"/>
        </w:rPr>
        <w:t xml:space="preserve"> nustatytos pagal analogus ir pagal </w:t>
      </w:r>
      <w:r>
        <w:rPr>
          <w:lang w:bidi="en-US"/>
        </w:rPr>
        <w:t>viešai prieinamą informaciją</w:t>
      </w:r>
      <w:r w:rsidRPr="00F50957">
        <w:rPr>
          <w:lang w:bidi="en-US"/>
        </w:rPr>
        <w:t>.</w:t>
      </w:r>
    </w:p>
    <w:p w:rsidR="008E2026" w:rsidRDefault="008E2026" w:rsidP="00AE4499">
      <w:pPr>
        <w:spacing w:after="0"/>
        <w:ind w:firstLine="284"/>
        <w:rPr>
          <w:lang w:bidi="en-US"/>
        </w:rPr>
        <w:sectPr w:rsidR="008E2026" w:rsidSect="007729DF">
          <w:pgSz w:w="11906" w:h="16838"/>
          <w:pgMar w:top="1701" w:right="567" w:bottom="1134" w:left="1701" w:header="567" w:footer="567" w:gutter="0"/>
          <w:cols w:space="1296"/>
          <w:titlePg/>
          <w:docGrid w:linePitch="360"/>
        </w:sectPr>
      </w:pPr>
    </w:p>
    <w:p w:rsidR="00CA6B4D" w:rsidRPr="00E94C04" w:rsidRDefault="00CA6B4D" w:rsidP="006A3556">
      <w:pPr>
        <w:pStyle w:val="Caption"/>
        <w:spacing w:after="120"/>
        <w:rPr>
          <w:b w:val="0"/>
          <w:color w:val="auto"/>
          <w:sz w:val="22"/>
          <w:szCs w:val="22"/>
        </w:rPr>
      </w:pPr>
      <w:bookmarkStart w:id="100" w:name="_Toc416418456"/>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A50425">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A50425">
        <w:rPr>
          <w:b w:val="0"/>
          <w:noProof/>
          <w:color w:val="auto"/>
          <w:sz w:val="22"/>
          <w:szCs w:val="22"/>
        </w:rPr>
        <w:t>24</w:t>
      </w:r>
      <w:r w:rsidRPr="00642FEB">
        <w:rPr>
          <w:b w:val="0"/>
          <w:noProof/>
          <w:color w:val="auto"/>
          <w:sz w:val="22"/>
          <w:szCs w:val="22"/>
        </w:rPr>
        <w:fldChar w:fldCharType="end"/>
      </w:r>
      <w:r w:rsidRPr="00642FEB">
        <w:rPr>
          <w:b w:val="0"/>
          <w:color w:val="auto"/>
          <w:sz w:val="22"/>
          <w:szCs w:val="22"/>
        </w:rPr>
        <w:t xml:space="preserve">. </w:t>
      </w:r>
      <w:r w:rsidR="00A50425">
        <w:rPr>
          <w:b w:val="0"/>
          <w:color w:val="auto"/>
          <w:sz w:val="22"/>
          <w:szCs w:val="22"/>
        </w:rPr>
        <w:t>V</w:t>
      </w:r>
      <w:r>
        <w:rPr>
          <w:b w:val="0"/>
          <w:color w:val="auto"/>
          <w:sz w:val="22"/>
          <w:szCs w:val="22"/>
        </w:rPr>
        <w:t>eiklos Nr. 3.3.</w:t>
      </w:r>
      <w:r w:rsidR="00B253B4">
        <w:rPr>
          <w:b w:val="0"/>
          <w:color w:val="auto"/>
          <w:sz w:val="22"/>
          <w:szCs w:val="22"/>
        </w:rPr>
        <w:t>4</w:t>
      </w:r>
      <w:r w:rsidRPr="00642FEB">
        <w:rPr>
          <w:b w:val="0"/>
          <w:color w:val="auto"/>
          <w:sz w:val="22"/>
          <w:szCs w:val="22"/>
        </w:rPr>
        <w:t>. investicijų sum</w:t>
      </w:r>
      <w:r>
        <w:rPr>
          <w:b w:val="0"/>
          <w:color w:val="auto"/>
          <w:sz w:val="22"/>
          <w:szCs w:val="22"/>
        </w:rPr>
        <w:t>a</w:t>
      </w:r>
      <w:bookmarkEnd w:id="100"/>
    </w:p>
    <w:tbl>
      <w:tblPr>
        <w:tblStyle w:val="LightList-Accent1"/>
        <w:tblW w:w="5000" w:type="pct"/>
        <w:tblLook w:val="04A0" w:firstRow="1" w:lastRow="0" w:firstColumn="1" w:lastColumn="0" w:noHBand="0" w:noVBand="1"/>
      </w:tblPr>
      <w:tblGrid>
        <w:gridCol w:w="472"/>
        <w:gridCol w:w="1982"/>
        <w:gridCol w:w="1010"/>
        <w:gridCol w:w="1010"/>
        <w:gridCol w:w="1254"/>
        <w:gridCol w:w="1783"/>
        <w:gridCol w:w="1038"/>
        <w:gridCol w:w="1996"/>
        <w:gridCol w:w="1038"/>
        <w:gridCol w:w="1453"/>
        <w:gridCol w:w="1183"/>
      </w:tblGrid>
      <w:tr w:rsidR="00CA6B4D" w:rsidRPr="00CA6B4D" w:rsidTr="00CA6B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color w:val="FFFFFF"/>
                <w:sz w:val="18"/>
              </w:rPr>
            </w:pPr>
            <w:r w:rsidRPr="00CA6B4D">
              <w:rPr>
                <w:color w:val="FFFFFF"/>
                <w:sz w:val="18"/>
              </w:rPr>
              <w:t> </w:t>
            </w:r>
          </w:p>
        </w:tc>
        <w:tc>
          <w:tcPr>
            <w:tcW w:w="697"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Statinio pavadinimas</w:t>
            </w:r>
          </w:p>
        </w:tc>
        <w:tc>
          <w:tcPr>
            <w:tcW w:w="355"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Mato vnt.</w:t>
            </w:r>
          </w:p>
        </w:tc>
        <w:tc>
          <w:tcPr>
            <w:tcW w:w="355"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Kiekis</w:t>
            </w:r>
          </w:p>
        </w:tc>
        <w:tc>
          <w:tcPr>
            <w:tcW w:w="441"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Vieneto kaina</w:t>
            </w:r>
          </w:p>
        </w:tc>
        <w:tc>
          <w:tcPr>
            <w:tcW w:w="627"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Koeficientas</w:t>
            </w:r>
          </w:p>
        </w:tc>
        <w:tc>
          <w:tcPr>
            <w:tcW w:w="365"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Iš viso</w:t>
            </w:r>
          </w:p>
        </w:tc>
        <w:tc>
          <w:tcPr>
            <w:tcW w:w="702"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Projektavimas ir kitos inžinerinės paslaugos (5 proc.)</w:t>
            </w:r>
          </w:p>
        </w:tc>
        <w:tc>
          <w:tcPr>
            <w:tcW w:w="365"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Iš viso:</w:t>
            </w:r>
          </w:p>
        </w:tc>
        <w:tc>
          <w:tcPr>
            <w:tcW w:w="511"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Užsakovo rezervas (15 proc.)</w:t>
            </w:r>
          </w:p>
        </w:tc>
        <w:tc>
          <w:tcPr>
            <w:tcW w:w="416" w:type="pct"/>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CA6B4D">
              <w:rPr>
                <w:color w:val="FFFFFF"/>
                <w:sz w:val="18"/>
              </w:rPr>
              <w:t>Bendra kaina (EUR)</w:t>
            </w:r>
          </w:p>
        </w:tc>
      </w:tr>
      <w:tr w:rsidR="00CA6B4D" w:rsidRPr="00CA6B4D" w:rsidTr="00CA6B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3" w:type="pct"/>
            <w:gridSpan w:val="2"/>
            <w:noWrap/>
            <w:hideMark/>
          </w:tcPr>
          <w:p w:rsidR="00CA6B4D" w:rsidRPr="00CA6B4D" w:rsidRDefault="00CA6B4D" w:rsidP="00B253B4">
            <w:pPr>
              <w:spacing w:after="0"/>
              <w:jc w:val="center"/>
              <w:rPr>
                <w:sz w:val="18"/>
              </w:rPr>
            </w:pPr>
            <w:r w:rsidRPr="00CA6B4D">
              <w:rPr>
                <w:sz w:val="18"/>
              </w:rPr>
              <w:t>Veikla Nr. 3.3.</w:t>
            </w:r>
            <w:r w:rsidR="00B253B4">
              <w:rPr>
                <w:sz w:val="18"/>
              </w:rPr>
              <w:t>4</w:t>
            </w:r>
            <w:r w:rsidRPr="00CA6B4D">
              <w:rPr>
                <w:sz w:val="18"/>
              </w:rPr>
              <w:t>.</w:t>
            </w:r>
          </w:p>
        </w:tc>
        <w:tc>
          <w:tcPr>
            <w:tcW w:w="355"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355"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441"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627"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365"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702"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365"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511"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 </w:t>
            </w:r>
          </w:p>
        </w:tc>
        <w:tc>
          <w:tcPr>
            <w:tcW w:w="416" w:type="pct"/>
            <w:noWrap/>
            <w:hideMark/>
          </w:tcPr>
          <w:p w:rsidR="00CA6B4D" w:rsidRPr="00CA6B4D" w:rsidRDefault="00CA6B4D" w:rsidP="00CA6B4D">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CA6B4D">
              <w:rPr>
                <w:sz w:val="18"/>
              </w:rPr>
              <w:t>170.991</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Susisiekimo komunikacijos</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Automobilių stovėjimo aikštelės</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xml:space="preserve">kv. m </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640</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56,73</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36.307</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1.815</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38.123</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5.718</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43.841</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Įvažiavimas ir apsisukimo aikštelė</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xml:space="preserve">kv. m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643</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47,87</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30.780</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1.539</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32.319</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4.848</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37.167</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Betono trinkelių danga</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xml:space="preserve">kv. m </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617</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63,19</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38.988</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1.949</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40.938</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6.141</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47.078</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Želdiniai</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xml:space="preserve">kv. m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463</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9,50</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4.399</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220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4.618</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693</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5.311</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Buitinių atliekų konteineriams skirta vieta</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xml:space="preserve">kompl. </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2.872,26</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2.872</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144</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3.016</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452</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3.468</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Prisijungimo tinklai</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Vandentiekio tinklai</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89,76</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1.795</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90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1.885</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283</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2.168</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 xml:space="preserve">Nuotekų šalinimo tinklai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126,14</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2.523</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126</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2.649</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397</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3.046</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Šilumos tiekimo tinklai</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640,75</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12.815</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641</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13.456</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2.018</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15.474</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Elektros tinklai</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84,26</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1.685</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84</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1.769</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265</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2.035</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CA6B4D">
              <w:rPr>
                <w:iCs/>
                <w:sz w:val="18"/>
              </w:rPr>
              <w:t>Lietaus surinkimo tinklai</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54,33</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1.087</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54</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1.141</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171</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1.312</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Kompiuteriniai ir telefoniniai tinklai</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m</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20</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44,31</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886</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44</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931</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140</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1.070</w:t>
            </w:r>
          </w:p>
        </w:tc>
      </w:tr>
      <w:tr w:rsidR="00CA6B4D" w:rsidRPr="00CA6B4D" w:rsidTr="00CA6B4D">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Sklypo bendrojo naudojimo inžineriniai tinklai</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35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44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627"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702"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511"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c>
          <w:tcPr>
            <w:tcW w:w="416" w:type="pct"/>
            <w:hideMark/>
          </w:tcPr>
          <w:p w:rsidR="00CA6B4D" w:rsidRPr="00CA6B4D" w:rsidRDefault="00CA6B4D" w:rsidP="00CA6B4D">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CA6B4D">
              <w:rPr>
                <w:sz w:val="18"/>
              </w:rPr>
              <w:t> </w:t>
            </w:r>
          </w:p>
        </w:tc>
      </w:tr>
      <w:tr w:rsidR="00CA6B4D" w:rsidRPr="00CA6B4D" w:rsidTr="00CA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 w:type="pct"/>
            <w:noWrap/>
            <w:hideMark/>
          </w:tcPr>
          <w:p w:rsidR="00CA6B4D" w:rsidRPr="00CA6B4D" w:rsidRDefault="00CA6B4D" w:rsidP="00CA6B4D">
            <w:pPr>
              <w:spacing w:after="0"/>
              <w:jc w:val="center"/>
              <w:rPr>
                <w:sz w:val="18"/>
              </w:rPr>
            </w:pPr>
            <w:r w:rsidRPr="00CA6B4D">
              <w:rPr>
                <w:sz w:val="18"/>
              </w:rPr>
              <w:t> </w:t>
            </w:r>
          </w:p>
        </w:tc>
        <w:tc>
          <w:tcPr>
            <w:tcW w:w="69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CA6B4D">
              <w:rPr>
                <w:iCs/>
                <w:sz w:val="18"/>
              </w:rPr>
              <w:t>Inžineriniai tinklai (zona 1)</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xml:space="preserve">kompl. </w:t>
            </w:r>
          </w:p>
        </w:tc>
        <w:tc>
          <w:tcPr>
            <w:tcW w:w="35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w:t>
            </w:r>
          </w:p>
        </w:tc>
        <w:tc>
          <w:tcPr>
            <w:tcW w:w="44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9.020,00</w:t>
            </w:r>
          </w:p>
        </w:tc>
        <w:tc>
          <w:tcPr>
            <w:tcW w:w="627"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1,00</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9.020</w:t>
            </w:r>
          </w:p>
        </w:tc>
        <w:tc>
          <w:tcPr>
            <w:tcW w:w="702"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365"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9.020</w:t>
            </w:r>
          </w:p>
        </w:tc>
        <w:tc>
          <w:tcPr>
            <w:tcW w:w="511"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 </w:t>
            </w:r>
          </w:p>
        </w:tc>
        <w:tc>
          <w:tcPr>
            <w:tcW w:w="416" w:type="pct"/>
            <w:hideMark/>
          </w:tcPr>
          <w:p w:rsidR="00CA6B4D" w:rsidRPr="00CA6B4D" w:rsidRDefault="00CA6B4D" w:rsidP="00CA6B4D">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CA6B4D">
              <w:rPr>
                <w:sz w:val="18"/>
              </w:rPr>
              <w:t>9.020</w:t>
            </w:r>
          </w:p>
        </w:tc>
      </w:tr>
    </w:tbl>
    <w:p w:rsidR="00215667" w:rsidRPr="00642FEB" w:rsidRDefault="00215667" w:rsidP="00215667">
      <w:pPr>
        <w:ind w:firstLine="284"/>
      </w:pPr>
      <w:r w:rsidRPr="00642FEB">
        <w:rPr>
          <w:i/>
          <w:sz w:val="18"/>
          <w:szCs w:val="18"/>
        </w:rPr>
        <w:t>Duomenų šaltinis: sudaryta autorių.</w:t>
      </w:r>
    </w:p>
    <w:p w:rsidR="00215667" w:rsidRDefault="00215667">
      <w:pPr>
        <w:spacing w:after="200" w:line="276" w:lineRule="auto"/>
        <w:jc w:val="left"/>
        <w:rPr>
          <w:bCs/>
        </w:rPr>
      </w:pPr>
      <w:r>
        <w:rPr>
          <w:b/>
        </w:rPr>
        <w:br w:type="page"/>
      </w:r>
    </w:p>
    <w:p w:rsidR="00F50957" w:rsidRPr="00E94C04" w:rsidRDefault="00F50957" w:rsidP="006A3556">
      <w:pPr>
        <w:pStyle w:val="Caption"/>
        <w:spacing w:after="120"/>
        <w:rPr>
          <w:b w:val="0"/>
          <w:color w:val="auto"/>
          <w:sz w:val="22"/>
          <w:szCs w:val="22"/>
        </w:rPr>
      </w:pPr>
      <w:bookmarkStart w:id="101" w:name="_Toc416418457"/>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A50425">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A50425">
        <w:rPr>
          <w:b w:val="0"/>
          <w:noProof/>
          <w:color w:val="auto"/>
          <w:sz w:val="22"/>
          <w:szCs w:val="22"/>
        </w:rPr>
        <w:t>25</w:t>
      </w:r>
      <w:r w:rsidRPr="00642FEB">
        <w:rPr>
          <w:b w:val="0"/>
          <w:noProof/>
          <w:color w:val="auto"/>
          <w:sz w:val="22"/>
          <w:szCs w:val="22"/>
        </w:rPr>
        <w:fldChar w:fldCharType="end"/>
      </w:r>
      <w:r w:rsidRPr="00642FEB">
        <w:rPr>
          <w:b w:val="0"/>
          <w:color w:val="auto"/>
          <w:sz w:val="22"/>
          <w:szCs w:val="22"/>
        </w:rPr>
        <w:t xml:space="preserve">. </w:t>
      </w:r>
      <w:r w:rsidR="00A50425">
        <w:rPr>
          <w:b w:val="0"/>
          <w:color w:val="auto"/>
          <w:sz w:val="22"/>
          <w:szCs w:val="22"/>
        </w:rPr>
        <w:t>V</w:t>
      </w:r>
      <w:r>
        <w:rPr>
          <w:b w:val="0"/>
          <w:color w:val="auto"/>
          <w:sz w:val="22"/>
          <w:szCs w:val="22"/>
        </w:rPr>
        <w:t>eiklos Nr. 3.3.</w:t>
      </w:r>
      <w:r w:rsidR="00D62A28">
        <w:rPr>
          <w:b w:val="0"/>
          <w:color w:val="auto"/>
          <w:sz w:val="22"/>
          <w:szCs w:val="22"/>
        </w:rPr>
        <w:t>5</w:t>
      </w:r>
      <w:r w:rsidRPr="00642FEB">
        <w:rPr>
          <w:b w:val="0"/>
          <w:color w:val="auto"/>
          <w:sz w:val="22"/>
          <w:szCs w:val="22"/>
        </w:rPr>
        <w:t>. investicijų sum</w:t>
      </w:r>
      <w:r w:rsidR="00CA6B4D">
        <w:rPr>
          <w:b w:val="0"/>
          <w:color w:val="auto"/>
          <w:sz w:val="22"/>
          <w:szCs w:val="22"/>
        </w:rPr>
        <w:t>a</w:t>
      </w:r>
      <w:bookmarkEnd w:id="101"/>
    </w:p>
    <w:tbl>
      <w:tblPr>
        <w:tblStyle w:val="LightList-Accent1"/>
        <w:tblW w:w="5000" w:type="pct"/>
        <w:tblLook w:val="04A0" w:firstRow="1" w:lastRow="0" w:firstColumn="1" w:lastColumn="0" w:noHBand="0" w:noVBand="1"/>
      </w:tblPr>
      <w:tblGrid>
        <w:gridCol w:w="1217"/>
        <w:gridCol w:w="2719"/>
        <w:gridCol w:w="742"/>
        <w:gridCol w:w="879"/>
        <w:gridCol w:w="1027"/>
        <w:gridCol w:w="1550"/>
        <w:gridCol w:w="1029"/>
        <w:gridCol w:w="1735"/>
        <w:gridCol w:w="1029"/>
        <w:gridCol w:w="1265"/>
        <w:gridCol w:w="1027"/>
      </w:tblGrid>
      <w:tr w:rsidR="00215667" w:rsidRPr="00215667" w:rsidTr="00215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 w:type="pct"/>
            <w:noWrap/>
            <w:hideMark/>
          </w:tcPr>
          <w:p w:rsidR="00D96C34" w:rsidRPr="00215667" w:rsidRDefault="00D96C34" w:rsidP="00215667">
            <w:pPr>
              <w:spacing w:after="0"/>
              <w:jc w:val="center"/>
              <w:rPr>
                <w:color w:val="FFFFFF"/>
                <w:sz w:val="18"/>
              </w:rPr>
            </w:pPr>
          </w:p>
        </w:tc>
        <w:tc>
          <w:tcPr>
            <w:tcW w:w="956"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Statinio pavadinimas</w:t>
            </w:r>
          </w:p>
        </w:tc>
        <w:tc>
          <w:tcPr>
            <w:tcW w:w="261"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Mato vnt.</w:t>
            </w:r>
          </w:p>
        </w:tc>
        <w:tc>
          <w:tcPr>
            <w:tcW w:w="309"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Kiekis</w:t>
            </w:r>
          </w:p>
        </w:tc>
        <w:tc>
          <w:tcPr>
            <w:tcW w:w="361"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Vieneto kaina</w:t>
            </w:r>
          </w:p>
        </w:tc>
        <w:tc>
          <w:tcPr>
            <w:tcW w:w="545"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Koeficientas</w:t>
            </w:r>
          </w:p>
        </w:tc>
        <w:tc>
          <w:tcPr>
            <w:tcW w:w="362"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Iš viso</w:t>
            </w:r>
          </w:p>
        </w:tc>
        <w:tc>
          <w:tcPr>
            <w:tcW w:w="610"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Projektavimas ir kitos inžinerinės paslaugos (5 proc.)</w:t>
            </w:r>
          </w:p>
        </w:tc>
        <w:tc>
          <w:tcPr>
            <w:tcW w:w="362"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Iš viso:</w:t>
            </w:r>
          </w:p>
        </w:tc>
        <w:tc>
          <w:tcPr>
            <w:tcW w:w="445"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Užsakovo rezervas (15 proc.)</w:t>
            </w:r>
          </w:p>
        </w:tc>
        <w:tc>
          <w:tcPr>
            <w:tcW w:w="362" w:type="pct"/>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Bendra kaina (EUR)</w:t>
            </w:r>
          </w:p>
        </w:tc>
      </w:tr>
      <w:tr w:rsidR="00215667" w:rsidRPr="00215667" w:rsidTr="00215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pct"/>
            <w:gridSpan w:val="2"/>
            <w:noWrap/>
            <w:hideMark/>
          </w:tcPr>
          <w:p w:rsidR="00D96C34" w:rsidRPr="00215667" w:rsidRDefault="00D96C34" w:rsidP="00D62A28">
            <w:pPr>
              <w:spacing w:after="0"/>
              <w:jc w:val="center"/>
              <w:rPr>
                <w:sz w:val="18"/>
              </w:rPr>
            </w:pPr>
            <w:r w:rsidRPr="00215667">
              <w:rPr>
                <w:sz w:val="18"/>
              </w:rPr>
              <w:t>Veikla Nr. 3.3.</w:t>
            </w:r>
            <w:r w:rsidR="00D62A28">
              <w:rPr>
                <w:sz w:val="18"/>
              </w:rPr>
              <w:t>5</w:t>
            </w:r>
            <w:r w:rsidRPr="00215667">
              <w:rPr>
                <w:sz w:val="18"/>
              </w:rPr>
              <w:t>.</w:t>
            </w:r>
          </w:p>
        </w:tc>
        <w:tc>
          <w:tcPr>
            <w:tcW w:w="261"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309"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361"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545"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362"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610"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362"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445"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362" w:type="pct"/>
            <w:noWrap/>
            <w:hideMark/>
          </w:tcPr>
          <w:p w:rsidR="00D96C34" w:rsidRPr="00215667" w:rsidRDefault="00D96C34"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609.302</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pct"/>
            <w:noWrap/>
            <w:hideMark/>
          </w:tcPr>
          <w:p w:rsidR="00D96C34" w:rsidRPr="00215667" w:rsidRDefault="00D96C34" w:rsidP="00215667">
            <w:pPr>
              <w:spacing w:after="0"/>
              <w:jc w:val="center"/>
              <w:rPr>
                <w:sz w:val="18"/>
              </w:rPr>
            </w:pPr>
            <w:r w:rsidRPr="00215667">
              <w:rPr>
                <w:sz w:val="18"/>
              </w:rPr>
              <w:t> </w:t>
            </w:r>
          </w:p>
        </w:tc>
        <w:tc>
          <w:tcPr>
            <w:tcW w:w="956"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 xml:space="preserve">Sporto muziejaus patalpos </w:t>
            </w:r>
          </w:p>
        </w:tc>
        <w:tc>
          <w:tcPr>
            <w:tcW w:w="261"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kv. m</w:t>
            </w:r>
          </w:p>
        </w:tc>
        <w:tc>
          <w:tcPr>
            <w:tcW w:w="309"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600</w:t>
            </w:r>
          </w:p>
        </w:tc>
        <w:tc>
          <w:tcPr>
            <w:tcW w:w="361"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700,83</w:t>
            </w:r>
          </w:p>
        </w:tc>
        <w:tc>
          <w:tcPr>
            <w:tcW w:w="545"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1,20</w:t>
            </w:r>
          </w:p>
        </w:tc>
        <w:tc>
          <w:tcPr>
            <w:tcW w:w="362"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504.598</w:t>
            </w:r>
          </w:p>
        </w:tc>
        <w:tc>
          <w:tcPr>
            <w:tcW w:w="610"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25.230</w:t>
            </w:r>
          </w:p>
        </w:tc>
        <w:tc>
          <w:tcPr>
            <w:tcW w:w="362"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529.827</w:t>
            </w:r>
          </w:p>
        </w:tc>
        <w:tc>
          <w:tcPr>
            <w:tcW w:w="445"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79.474</w:t>
            </w:r>
          </w:p>
        </w:tc>
        <w:tc>
          <w:tcPr>
            <w:tcW w:w="362" w:type="pct"/>
            <w:hideMark/>
          </w:tcPr>
          <w:p w:rsidR="00D96C34" w:rsidRPr="00215667" w:rsidRDefault="00D96C34"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609.302</w:t>
            </w:r>
          </w:p>
        </w:tc>
      </w:tr>
    </w:tbl>
    <w:p w:rsidR="00F50957" w:rsidRPr="00642FEB" w:rsidRDefault="00F50957" w:rsidP="00F50957">
      <w:pPr>
        <w:ind w:firstLine="284"/>
      </w:pPr>
      <w:r w:rsidRPr="00642FEB">
        <w:rPr>
          <w:i/>
          <w:sz w:val="18"/>
          <w:szCs w:val="18"/>
        </w:rPr>
        <w:t>Duomenų šaltinis: sudaryta autorių.</w:t>
      </w:r>
    </w:p>
    <w:p w:rsidR="00E94C04" w:rsidRPr="00F50957" w:rsidRDefault="00E94C04" w:rsidP="00F50957">
      <w:pPr>
        <w:pStyle w:val="Caption"/>
        <w:spacing w:after="0"/>
        <w:rPr>
          <w:b w:val="0"/>
          <w:color w:val="auto"/>
          <w:sz w:val="22"/>
          <w:szCs w:val="22"/>
        </w:rPr>
      </w:pPr>
    </w:p>
    <w:p w:rsidR="00E94C04" w:rsidRPr="00F50957" w:rsidRDefault="00F50957" w:rsidP="006A3556">
      <w:pPr>
        <w:pStyle w:val="Caption"/>
        <w:spacing w:after="120"/>
        <w:rPr>
          <w:b w:val="0"/>
          <w:color w:val="auto"/>
          <w:sz w:val="22"/>
          <w:szCs w:val="22"/>
        </w:rPr>
      </w:pPr>
      <w:bookmarkStart w:id="102" w:name="_Toc416418458"/>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A50425">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A50425">
        <w:rPr>
          <w:b w:val="0"/>
          <w:noProof/>
          <w:color w:val="auto"/>
          <w:sz w:val="22"/>
          <w:szCs w:val="22"/>
        </w:rPr>
        <w:t>26</w:t>
      </w:r>
      <w:r w:rsidRPr="00642FEB">
        <w:rPr>
          <w:b w:val="0"/>
          <w:noProof/>
          <w:color w:val="auto"/>
          <w:sz w:val="22"/>
          <w:szCs w:val="22"/>
        </w:rPr>
        <w:fldChar w:fldCharType="end"/>
      </w:r>
      <w:r w:rsidRPr="00642FEB">
        <w:rPr>
          <w:b w:val="0"/>
          <w:color w:val="auto"/>
          <w:sz w:val="22"/>
          <w:szCs w:val="22"/>
        </w:rPr>
        <w:t xml:space="preserve">. </w:t>
      </w:r>
      <w:r w:rsidR="00A50425">
        <w:rPr>
          <w:b w:val="0"/>
          <w:color w:val="auto"/>
          <w:sz w:val="22"/>
          <w:szCs w:val="22"/>
        </w:rPr>
        <w:t>V</w:t>
      </w:r>
      <w:r>
        <w:rPr>
          <w:b w:val="0"/>
          <w:color w:val="auto"/>
          <w:sz w:val="22"/>
          <w:szCs w:val="22"/>
        </w:rPr>
        <w:t>eiklos Nr. 3.3.</w:t>
      </w:r>
      <w:r w:rsidR="00D62A28">
        <w:rPr>
          <w:b w:val="0"/>
          <w:color w:val="auto"/>
          <w:sz w:val="22"/>
          <w:szCs w:val="22"/>
        </w:rPr>
        <w:t>5</w:t>
      </w:r>
      <w:r w:rsidRPr="00642FEB">
        <w:rPr>
          <w:b w:val="0"/>
          <w:color w:val="auto"/>
          <w:sz w:val="22"/>
          <w:szCs w:val="22"/>
        </w:rPr>
        <w:t>. investi</w:t>
      </w:r>
      <w:r w:rsidR="00CA6B4D">
        <w:rPr>
          <w:b w:val="0"/>
          <w:color w:val="auto"/>
          <w:sz w:val="22"/>
          <w:szCs w:val="22"/>
        </w:rPr>
        <w:t>cijų suma (</w:t>
      </w:r>
      <w:r>
        <w:rPr>
          <w:b w:val="0"/>
          <w:color w:val="auto"/>
          <w:sz w:val="22"/>
          <w:szCs w:val="22"/>
        </w:rPr>
        <w:t>įrangai</w:t>
      </w:r>
      <w:r w:rsidR="00CA6B4D">
        <w:rPr>
          <w:b w:val="0"/>
          <w:color w:val="auto"/>
          <w:sz w:val="22"/>
          <w:szCs w:val="22"/>
        </w:rPr>
        <w:t>)</w:t>
      </w:r>
      <w:bookmarkEnd w:id="102"/>
    </w:p>
    <w:tbl>
      <w:tblPr>
        <w:tblStyle w:val="LightList-Accent1"/>
        <w:tblW w:w="0" w:type="auto"/>
        <w:tblLook w:val="04A0" w:firstRow="1" w:lastRow="0" w:firstColumn="1" w:lastColumn="0" w:noHBand="0" w:noVBand="1"/>
      </w:tblPr>
      <w:tblGrid>
        <w:gridCol w:w="1537"/>
        <w:gridCol w:w="2618"/>
        <w:gridCol w:w="1867"/>
        <w:gridCol w:w="1927"/>
        <w:gridCol w:w="1897"/>
      </w:tblGrid>
      <w:tr w:rsidR="00215667" w:rsidRPr="00215667" w:rsidTr="00215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F385E" w:rsidRPr="00215667" w:rsidRDefault="00BF385E" w:rsidP="00215667">
            <w:pPr>
              <w:spacing w:after="0"/>
              <w:jc w:val="center"/>
              <w:rPr>
                <w:color w:val="FFFFFF"/>
                <w:sz w:val="18"/>
              </w:rPr>
            </w:pPr>
          </w:p>
        </w:tc>
        <w:tc>
          <w:tcPr>
            <w:tcW w:w="0" w:type="auto"/>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Pavadinimas</w:t>
            </w:r>
          </w:p>
        </w:tc>
        <w:tc>
          <w:tcPr>
            <w:tcW w:w="0" w:type="auto"/>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Kiekis (kompl./vnt.)</w:t>
            </w:r>
          </w:p>
        </w:tc>
        <w:tc>
          <w:tcPr>
            <w:tcW w:w="0" w:type="auto"/>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Vieneto kaina (EUR)</w:t>
            </w:r>
          </w:p>
        </w:tc>
        <w:tc>
          <w:tcPr>
            <w:tcW w:w="0" w:type="auto"/>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215667">
              <w:rPr>
                <w:color w:val="FFFFFF"/>
                <w:sz w:val="18"/>
              </w:rPr>
              <w:t>Bendra kaina (EUR)</w:t>
            </w:r>
          </w:p>
        </w:tc>
      </w:tr>
      <w:tr w:rsidR="00215667" w:rsidRPr="00215667" w:rsidTr="00215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F385E" w:rsidRPr="00215667" w:rsidRDefault="00BF385E" w:rsidP="00D62A28">
            <w:pPr>
              <w:spacing w:after="0"/>
              <w:jc w:val="center"/>
              <w:rPr>
                <w:sz w:val="18"/>
              </w:rPr>
            </w:pPr>
            <w:r w:rsidRPr="00215667">
              <w:rPr>
                <w:sz w:val="18"/>
              </w:rPr>
              <w:t>Veikla Nr. 3.3.</w:t>
            </w:r>
            <w:r w:rsidR="00D62A28">
              <w:rPr>
                <w:sz w:val="18"/>
              </w:rPr>
              <w:t>5</w:t>
            </w:r>
            <w:r w:rsidRPr="00215667">
              <w:rPr>
                <w:sz w:val="18"/>
              </w:rPr>
              <w:t>.</w:t>
            </w:r>
          </w:p>
        </w:tc>
        <w:tc>
          <w:tcPr>
            <w:tcW w:w="0" w:type="auto"/>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100000000000" w:firstRow="1" w:lastRow="0" w:firstColumn="0" w:lastColumn="0" w:oddVBand="0" w:evenVBand="0" w:oddHBand="0" w:evenHBand="0" w:firstRowFirstColumn="0" w:firstRowLastColumn="0" w:lastRowFirstColumn="0" w:lastRowLastColumn="0"/>
              <w:rPr>
                <w:sz w:val="18"/>
              </w:rPr>
            </w:pPr>
            <w:r w:rsidRPr="00215667">
              <w:rPr>
                <w:sz w:val="18"/>
              </w:rPr>
              <w:t>92.147</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Sporto muziejaus baldai</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 </w:t>
            </w:r>
          </w:p>
        </w:tc>
      </w:tr>
      <w:tr w:rsidR="00215667" w:rsidRPr="00215667" w:rsidTr="00215667">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215667">
              <w:rPr>
                <w:iCs/>
                <w:sz w:val="18"/>
              </w:rPr>
              <w:t>Vitrininė lentyna eksponatams</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10</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3.266,94</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32.669</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Atskiros vitrinos eksponatams</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10</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2.094,21</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20.942</w:t>
            </w:r>
          </w:p>
        </w:tc>
      </w:tr>
      <w:tr w:rsidR="00215667" w:rsidRPr="00215667" w:rsidTr="00215667">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215667">
              <w:rPr>
                <w:iCs/>
                <w:sz w:val="18"/>
              </w:rPr>
              <w:t>Minkštų baldų komplektas</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4</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3.590,08</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14.360</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Rūbinės kabyklos</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10</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71,90</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719</w:t>
            </w:r>
          </w:p>
        </w:tc>
      </w:tr>
      <w:tr w:rsidR="00215667" w:rsidRPr="00215667" w:rsidTr="00215667">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215667">
              <w:rPr>
                <w:iCs/>
                <w:sz w:val="18"/>
              </w:rPr>
              <w:t>Minkštasuolis</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12</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588,43</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7.061</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Kiti baldai ir inventorius</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1</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8.016,53</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8.017</w:t>
            </w:r>
          </w:p>
        </w:tc>
      </w:tr>
      <w:tr w:rsidR="00215667" w:rsidRPr="00215667" w:rsidTr="00215667">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Įranga sporto muziejui</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 </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 </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Kompiuterinė technika</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6</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718,18</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4.309</w:t>
            </w:r>
          </w:p>
        </w:tc>
      </w:tr>
      <w:tr w:rsidR="00215667" w:rsidRPr="00215667" w:rsidTr="00215667">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iCs/>
                <w:sz w:val="18"/>
              </w:rPr>
            </w:pPr>
            <w:r w:rsidRPr="00215667">
              <w:rPr>
                <w:iCs/>
                <w:sz w:val="18"/>
              </w:rPr>
              <w:t>Daugiafunkcinis įrenginys</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2</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191,74</w:t>
            </w:r>
          </w:p>
        </w:tc>
        <w:tc>
          <w:tcPr>
            <w:tcW w:w="0" w:type="auto"/>
            <w:noWrap/>
            <w:hideMark/>
          </w:tcPr>
          <w:p w:rsidR="00BF385E" w:rsidRPr="00215667" w:rsidRDefault="00BF385E" w:rsidP="00215667">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215667">
              <w:rPr>
                <w:sz w:val="18"/>
              </w:rPr>
              <w:t>383</w:t>
            </w:r>
          </w:p>
        </w:tc>
      </w:tr>
      <w:tr w:rsidR="00215667" w:rsidRPr="00215667" w:rsidTr="00215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F385E" w:rsidRPr="00215667" w:rsidRDefault="00BF385E" w:rsidP="00215667">
            <w:pPr>
              <w:spacing w:after="0"/>
              <w:jc w:val="center"/>
              <w:rPr>
                <w:sz w:val="18"/>
              </w:rPr>
            </w:pPr>
            <w:r w:rsidRPr="00215667">
              <w:rPr>
                <w:sz w:val="18"/>
              </w:rPr>
              <w:t> </w:t>
            </w:r>
          </w:p>
        </w:tc>
        <w:tc>
          <w:tcPr>
            <w:tcW w:w="0" w:type="auto"/>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iCs/>
                <w:sz w:val="18"/>
              </w:rPr>
            </w:pPr>
            <w:r w:rsidRPr="00215667">
              <w:rPr>
                <w:iCs/>
                <w:sz w:val="18"/>
              </w:rPr>
              <w:t>Kita įranga ir inventorius</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1</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3.685,95</w:t>
            </w:r>
          </w:p>
        </w:tc>
        <w:tc>
          <w:tcPr>
            <w:tcW w:w="0" w:type="auto"/>
            <w:noWrap/>
            <w:hideMark/>
          </w:tcPr>
          <w:p w:rsidR="00BF385E" w:rsidRPr="00215667" w:rsidRDefault="00BF385E" w:rsidP="00215667">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215667">
              <w:rPr>
                <w:sz w:val="18"/>
              </w:rPr>
              <w:t>3.686</w:t>
            </w:r>
          </w:p>
        </w:tc>
      </w:tr>
    </w:tbl>
    <w:p w:rsidR="00F50957" w:rsidRPr="00642FEB" w:rsidRDefault="00F50957" w:rsidP="00F50957">
      <w:pPr>
        <w:ind w:firstLine="284"/>
      </w:pPr>
      <w:r w:rsidRPr="00642FEB">
        <w:rPr>
          <w:i/>
          <w:sz w:val="18"/>
          <w:szCs w:val="18"/>
        </w:rPr>
        <w:t>Duomenų šaltinis: sudaryta autorių.</w:t>
      </w:r>
    </w:p>
    <w:p w:rsidR="008E2026" w:rsidRDefault="008E2026" w:rsidP="00AE4499">
      <w:pPr>
        <w:spacing w:after="0"/>
        <w:ind w:firstLine="284"/>
        <w:rPr>
          <w:lang w:bidi="en-US"/>
        </w:rPr>
      </w:pPr>
    </w:p>
    <w:p w:rsidR="008E2026" w:rsidRDefault="008E2026" w:rsidP="00AE4499">
      <w:pPr>
        <w:spacing w:after="0"/>
        <w:ind w:firstLine="284"/>
        <w:rPr>
          <w:lang w:bidi="en-US"/>
        </w:rPr>
        <w:sectPr w:rsidR="008E2026" w:rsidSect="007729DF">
          <w:pgSz w:w="16838" w:h="11906" w:orient="landscape"/>
          <w:pgMar w:top="567" w:right="1134" w:bottom="1701" w:left="1701" w:header="567" w:footer="567" w:gutter="0"/>
          <w:cols w:space="1296"/>
          <w:titlePg/>
          <w:docGrid w:linePitch="360"/>
        </w:sectPr>
      </w:pPr>
    </w:p>
    <w:p w:rsidR="008E2026" w:rsidRDefault="00F50957" w:rsidP="00AE4499">
      <w:pPr>
        <w:spacing w:after="0"/>
        <w:ind w:firstLine="284"/>
        <w:rPr>
          <w:lang w:bidi="en-US"/>
        </w:rPr>
      </w:pPr>
      <w:r w:rsidRPr="002F6C64">
        <w:rPr>
          <w:lang w:bidi="en-US"/>
        </w:rPr>
        <w:t xml:space="preserve">Apibendrinant </w:t>
      </w:r>
      <w:r w:rsidR="00A50425">
        <w:rPr>
          <w:lang w:bidi="en-US"/>
        </w:rPr>
        <w:t xml:space="preserve">investavimo </w:t>
      </w:r>
      <w:r w:rsidRPr="002F6C64">
        <w:rPr>
          <w:lang w:bidi="en-US"/>
        </w:rPr>
        <w:t xml:space="preserve">alternatyvos atskirų tikslų ir uždavinių įgyvendinimui būtinas investicijas, pažymėtina, kad planuojama investicijų suma sudaro </w:t>
      </w:r>
      <w:r w:rsidR="006A3556" w:rsidRPr="002F6C64">
        <w:rPr>
          <w:lang w:bidi="en-US"/>
        </w:rPr>
        <w:t>77</w:t>
      </w:r>
      <w:r w:rsidRPr="002F6C64">
        <w:rPr>
          <w:lang w:bidi="en-US"/>
        </w:rPr>
        <w:t>.</w:t>
      </w:r>
      <w:r w:rsidR="006A3556" w:rsidRPr="002F6C64">
        <w:rPr>
          <w:lang w:bidi="en-US"/>
        </w:rPr>
        <w:t>731</w:t>
      </w:r>
      <w:r w:rsidRPr="002F6C64">
        <w:rPr>
          <w:lang w:bidi="en-US"/>
        </w:rPr>
        <w:t>.</w:t>
      </w:r>
      <w:r w:rsidR="006A3556" w:rsidRPr="002F6C64">
        <w:rPr>
          <w:lang w:bidi="en-US"/>
        </w:rPr>
        <w:t>019</w:t>
      </w:r>
      <w:r w:rsidRPr="002F6C64">
        <w:rPr>
          <w:lang w:bidi="en-US"/>
        </w:rPr>
        <w:t xml:space="preserve"> EUR</w:t>
      </w:r>
      <w:r w:rsidR="00190BE3" w:rsidRPr="002F6C64">
        <w:rPr>
          <w:lang w:bidi="en-US"/>
        </w:rPr>
        <w:t xml:space="preserve">, iš jų </w:t>
      </w:r>
      <w:r w:rsidR="0014709C" w:rsidRPr="002F6C64">
        <w:rPr>
          <w:lang w:bidi="en-US"/>
        </w:rPr>
        <w:t xml:space="preserve">76.142.266 </w:t>
      </w:r>
      <w:r w:rsidR="00190BE3" w:rsidRPr="002F6C64">
        <w:rPr>
          <w:lang w:bidi="en-US"/>
        </w:rPr>
        <w:t xml:space="preserve">EUR investicijos į infrastruktūrą ir </w:t>
      </w:r>
      <w:r w:rsidR="002F6C64" w:rsidRPr="002F6C64">
        <w:rPr>
          <w:lang w:bidi="en-US"/>
        </w:rPr>
        <w:t>1.588.753</w:t>
      </w:r>
      <w:r w:rsidR="00190BE3" w:rsidRPr="002F6C64">
        <w:rPr>
          <w:lang w:bidi="en-US"/>
        </w:rPr>
        <w:t xml:space="preserve"> EUR investicijos į įrangą. Planuojant investicijas, yra laikomasi prielaidos, kad investicijų laikotarpis sudaro trejus metus (2016 m. sausio 1 d. – 2018 m. gruodžio 31 d.), taip pat laikomasi prielaidos, kad prieš atliekant investicijas į pastatus, turi būti baigtos įgyvendinti investicijos į</w:t>
      </w:r>
      <w:r w:rsidR="00362088" w:rsidRPr="002F6C64">
        <w:rPr>
          <w:lang w:bidi="en-US"/>
        </w:rPr>
        <w:t xml:space="preserve"> teritorijos sutvarkymą ir</w:t>
      </w:r>
      <w:r w:rsidR="00190BE3" w:rsidRPr="002F6C64">
        <w:rPr>
          <w:lang w:bidi="en-US"/>
        </w:rPr>
        <w:t xml:space="preserve"> inžinerinę infrastruktūrą, o investicijos į pastatus ir įrangą gali būti atliekamos tuo pačiu metu. Pastaroji prielaida yra ypač aktuali tais atvejais, kai numatoma įsigyti įranga turi būti sujungta inžineriniu požiūriu su pastato infrastruktūra</w:t>
      </w:r>
      <w:r w:rsidR="00F1188B" w:rsidRPr="002F6C64">
        <w:rPr>
          <w:lang w:bidi="en-US"/>
        </w:rPr>
        <w:t>. Planuojamas investicijų sumo</w:t>
      </w:r>
      <w:r w:rsidR="00CB023B" w:rsidRPr="002F6C64">
        <w:rPr>
          <w:lang w:bidi="en-US"/>
        </w:rPr>
        <w:t>s</w:t>
      </w:r>
      <w:r w:rsidR="00F1188B" w:rsidRPr="002F6C64">
        <w:rPr>
          <w:lang w:bidi="en-US"/>
        </w:rPr>
        <w:t xml:space="preserve"> pasiskirstymas pagal investicijų projekto ataskaitinio laikotarpio metus yra pateikiamas žemiau.</w:t>
      </w:r>
    </w:p>
    <w:p w:rsidR="00F1188B" w:rsidRDefault="00F1188B" w:rsidP="00AE4499">
      <w:pPr>
        <w:spacing w:after="0"/>
        <w:ind w:firstLine="284"/>
        <w:rPr>
          <w:lang w:bidi="en-US"/>
        </w:rPr>
      </w:pPr>
    </w:p>
    <w:p w:rsidR="008E2026" w:rsidRDefault="00F1188B" w:rsidP="002F6C64">
      <w:pPr>
        <w:pStyle w:val="Caption"/>
        <w:spacing w:after="120"/>
        <w:rPr>
          <w:b w:val="0"/>
          <w:color w:val="auto"/>
          <w:sz w:val="22"/>
          <w:szCs w:val="22"/>
        </w:rPr>
      </w:pPr>
      <w:bookmarkStart w:id="103" w:name="_Toc416418459"/>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A50425">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A50425">
        <w:rPr>
          <w:b w:val="0"/>
          <w:noProof/>
          <w:color w:val="auto"/>
          <w:sz w:val="22"/>
          <w:szCs w:val="22"/>
        </w:rPr>
        <w:t>27</w:t>
      </w:r>
      <w:r w:rsidRPr="00642FEB">
        <w:rPr>
          <w:b w:val="0"/>
          <w:noProof/>
          <w:color w:val="auto"/>
          <w:sz w:val="22"/>
          <w:szCs w:val="22"/>
        </w:rPr>
        <w:fldChar w:fldCharType="end"/>
      </w:r>
      <w:r w:rsidRPr="00642FEB">
        <w:rPr>
          <w:b w:val="0"/>
          <w:color w:val="auto"/>
          <w:sz w:val="22"/>
          <w:szCs w:val="22"/>
        </w:rPr>
        <w:t xml:space="preserve">. </w:t>
      </w:r>
      <w:r w:rsidR="00A50425">
        <w:rPr>
          <w:b w:val="0"/>
          <w:color w:val="auto"/>
          <w:sz w:val="22"/>
          <w:szCs w:val="22"/>
        </w:rPr>
        <w:t>Investavimo a</w:t>
      </w:r>
      <w:r w:rsidRPr="00642FEB">
        <w:rPr>
          <w:b w:val="0"/>
          <w:color w:val="auto"/>
          <w:sz w:val="22"/>
          <w:szCs w:val="22"/>
        </w:rPr>
        <w:t>lte</w:t>
      </w:r>
      <w:r>
        <w:rPr>
          <w:b w:val="0"/>
          <w:color w:val="auto"/>
          <w:sz w:val="22"/>
          <w:szCs w:val="22"/>
        </w:rPr>
        <w:t xml:space="preserve">rnatyvos </w:t>
      </w:r>
      <w:r w:rsidRPr="00642FEB">
        <w:rPr>
          <w:b w:val="0"/>
          <w:color w:val="auto"/>
          <w:sz w:val="22"/>
          <w:szCs w:val="22"/>
        </w:rPr>
        <w:t>investi</w:t>
      </w:r>
      <w:r w:rsidR="00323F16">
        <w:rPr>
          <w:b w:val="0"/>
          <w:color w:val="auto"/>
          <w:sz w:val="22"/>
          <w:szCs w:val="22"/>
        </w:rPr>
        <w:t>cijų suma (</w:t>
      </w:r>
      <w:r>
        <w:rPr>
          <w:b w:val="0"/>
          <w:color w:val="auto"/>
          <w:sz w:val="22"/>
          <w:szCs w:val="22"/>
        </w:rPr>
        <w:t xml:space="preserve">pagal </w:t>
      </w:r>
      <w:r w:rsidR="008E5589">
        <w:rPr>
          <w:b w:val="0"/>
          <w:color w:val="auto"/>
          <w:sz w:val="22"/>
          <w:szCs w:val="22"/>
        </w:rPr>
        <w:t>kalendorinius</w:t>
      </w:r>
      <w:r>
        <w:rPr>
          <w:b w:val="0"/>
          <w:color w:val="auto"/>
          <w:sz w:val="22"/>
          <w:szCs w:val="22"/>
        </w:rPr>
        <w:t xml:space="preserve"> metus</w:t>
      </w:r>
      <w:r w:rsidR="00323F16">
        <w:rPr>
          <w:b w:val="0"/>
          <w:color w:val="auto"/>
          <w:sz w:val="22"/>
          <w:szCs w:val="22"/>
        </w:rPr>
        <w:t>)</w:t>
      </w:r>
      <w:bookmarkEnd w:id="103"/>
    </w:p>
    <w:tbl>
      <w:tblPr>
        <w:tblStyle w:val="LightList-Accent1"/>
        <w:tblW w:w="5000" w:type="pct"/>
        <w:tblLook w:val="04A0" w:firstRow="1" w:lastRow="0" w:firstColumn="1" w:lastColumn="0" w:noHBand="0" w:noVBand="1"/>
      </w:tblPr>
      <w:tblGrid>
        <w:gridCol w:w="867"/>
        <w:gridCol w:w="3776"/>
        <w:gridCol w:w="1145"/>
        <w:gridCol w:w="633"/>
        <w:gridCol w:w="1145"/>
        <w:gridCol w:w="1145"/>
        <w:gridCol w:w="1143"/>
      </w:tblGrid>
      <w:tr w:rsidR="00D62A28" w:rsidRPr="00D62A28" w:rsidTr="00D62A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color w:val="FFFFFF"/>
                <w:sz w:val="18"/>
              </w:rPr>
            </w:pPr>
            <w:r w:rsidRPr="00D62A28">
              <w:rPr>
                <w:color w:val="FFFFFF"/>
                <w:sz w:val="18"/>
              </w:rPr>
              <w:t>Veiklos Nr.</w:t>
            </w:r>
          </w:p>
        </w:tc>
        <w:tc>
          <w:tcPr>
            <w:tcW w:w="1916" w:type="pct"/>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Galimos veiklos pavadinimas</w:t>
            </w:r>
          </w:p>
        </w:tc>
        <w:tc>
          <w:tcPr>
            <w:tcW w:w="581" w:type="pct"/>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Iš viso (Eur):</w:t>
            </w:r>
          </w:p>
        </w:tc>
        <w:tc>
          <w:tcPr>
            <w:tcW w:w="321" w:type="pct"/>
            <w:noWrap/>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2015</w:t>
            </w:r>
          </w:p>
        </w:tc>
        <w:tc>
          <w:tcPr>
            <w:tcW w:w="581" w:type="pct"/>
            <w:noWrap/>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2016</w:t>
            </w:r>
          </w:p>
        </w:tc>
        <w:tc>
          <w:tcPr>
            <w:tcW w:w="581" w:type="pct"/>
            <w:noWrap/>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2017</w:t>
            </w:r>
          </w:p>
        </w:tc>
        <w:tc>
          <w:tcPr>
            <w:tcW w:w="581" w:type="pct"/>
            <w:noWrap/>
            <w:hideMark/>
          </w:tcPr>
          <w:p w:rsidR="00D62A28" w:rsidRPr="00D62A28" w:rsidRDefault="00D62A28" w:rsidP="00D62A28">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D62A28">
              <w:rPr>
                <w:color w:val="FFFFFF"/>
                <w:sz w:val="18"/>
              </w:rPr>
              <w:t>2018</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1.1.1.</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apleistos teritorijos sutvarkymas</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10.404.779</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10.404.779</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1.1.3.</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bendro naudojimo žemės sklypo inžinerinių tinklų nutiesimas numatytoje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571.209</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571.209</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1.2.1.</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teikti savivaldybės bei nacionalinio eismo valdymo centrų viešąsias paslaugas,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295.892</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295.892</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1.2.3.</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susisiekimo infrastruktūros valdymo efektyvumo padidinimas, įsteigiant funkciškai nepriklausomus savivaldybės bei nacionalinį eismo valdymo centrus</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1.121.635</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560.817</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560.817</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2.1.1.</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teikti ikimokyklinio ugdymo paslaugas,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349.834</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349.834</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2.1.2.</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ikimokyklinio ugdymo paslaugų teikimas sutvarkytoje teritorijoje (atskirame pastate)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2.307.943</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1.153.971</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1.153.971</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2.2.1.</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naudotis futbolo ir lengvosios atletikos aikštėmis,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449.859</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449.859</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2.2.2.</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futbolo ir lengvosios atletikos aikščių įrengimas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2.622.135</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1.311.068</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1.311.068</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2.2.3.</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naudotis universaliomis fiziniam aktyvumui skirtomis salėmis ir jų valdymui reikalingomis administracinėmis patalpomis,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65.040</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65.040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2.2.5.</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universalių fiziniam aktyvumui skirtų funkciškai nepriklausomų salių ir jų valdymui reikalingų funkciškai nepriklausomų administracinių patalpų įrengimas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11.878.934</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5.939.467</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5.939.467</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2.2.6.</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naudotis jaunimo nakvynės namais,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27.100</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27.100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2.2.7.</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jaunimo nakvynės namų statyba bei įrengimas sutvarkytoje teritorijoje (atskirame pastate)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2.758.926</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2.758.926</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3.1.1.</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naudotis verslo inkubatoriumi,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290.525</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290.525</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3.1.3.</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funkciškai nepriklausomų verslo inkubatoriaus patalpų statyba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3.674.477</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1.837.238</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1.837.238</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3.1.4.</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inžinerinės infrastruktūros, reikalingos komunikacijos ir informacijos centro veiklai,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290.525</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290.525</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3.1.5.</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esamos Vilniaus miesto bibliotekos Šeškinės filialo patalpų infrastruktūros atsisakymas</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3.1.6.</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esamo Vilniaus miesto bibliotekos Šeškinės filialo patalpų perkėlimas į sutvarkytą teritoriją ir pritaikymas funkciškai nepriklausomo komunikacijos ir informacijos centro veiklai</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3.824.554</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1.912.277</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1.912.277</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3.2.1.</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inžinerinės infrastruktūros, reikalingos Šiaurinės tikslinės teritorijos bendruomenės daugumos renginių veiklai, sukūrimas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4.710.472</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4.710.472</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3.2.3.</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Šiaurinės tikslinės teritorijos bendruomenės daugumos renginiams reikalingos funkciškai nepriklausomos infrastruktūros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9.757.934</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4.878.967</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4.878.967</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3.2.4.</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galimybės užtikrinti bendruomenės daugumai skirtų renginių organizavimą ištisus metus sukūrimas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10.079.629</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5.039.815</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5.039.815</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3.2.5.</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galimybės išnaudoti sukurtą infrastruktūrą verslo poreikiams sukūrimas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4.078.572</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4.078.572</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3.3.1.</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inžinerinės infrastruktūros, reikalingos koncertų salės ir kitų kultūros renginių veiklai, sukūrimas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1.548.510</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1.548.510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3.3.3.</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pastatyti bei įrengti funkciškai nepriklausomas koncertų salės ir kitas kultūros renginiams pritaikytas patalpas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5.750.096</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2.875.048</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2.875.048</w:t>
            </w:r>
          </w:p>
        </w:tc>
      </w:tr>
      <w:tr w:rsidR="00D62A28" w:rsidRPr="00D62A28" w:rsidTr="00D62A28">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3.3.4.</w:t>
            </w:r>
          </w:p>
        </w:tc>
        <w:tc>
          <w:tcPr>
            <w:tcW w:w="1916"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inžinerinės infrastruktūros, reikalingos sporto muziejaus veiklai, sukūrimas sutvarkytoje teritorijoje</w:t>
            </w:r>
          </w:p>
        </w:tc>
        <w:tc>
          <w:tcPr>
            <w:tcW w:w="581" w:type="pct"/>
            <w:noWrap/>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170.991</w:t>
            </w:r>
          </w:p>
        </w:tc>
        <w:tc>
          <w:tcPr>
            <w:tcW w:w="32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170.991</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D62A28">
              <w:rPr>
                <w:sz w:val="18"/>
              </w:rPr>
              <w:t>0</w:t>
            </w:r>
          </w:p>
        </w:tc>
      </w:tr>
      <w:tr w:rsidR="00D62A28" w:rsidRPr="00D62A28" w:rsidTr="00D6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hideMark/>
          </w:tcPr>
          <w:p w:rsidR="00D62A28" w:rsidRPr="00D62A28" w:rsidRDefault="00D62A28" w:rsidP="00D62A28">
            <w:pPr>
              <w:spacing w:after="0"/>
              <w:jc w:val="center"/>
              <w:rPr>
                <w:sz w:val="18"/>
              </w:rPr>
            </w:pPr>
            <w:r w:rsidRPr="00D62A28">
              <w:rPr>
                <w:sz w:val="18"/>
              </w:rPr>
              <w:t>3.3.5.</w:t>
            </w:r>
          </w:p>
        </w:tc>
        <w:tc>
          <w:tcPr>
            <w:tcW w:w="1916"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atsisakyti turimų sporto muziejaus patalpų Kauno mieste bei pastatyti ir įrengti funkciškai nepriklausomą sporto muziejų sutvarkytoje teritorijoje</w:t>
            </w:r>
          </w:p>
        </w:tc>
        <w:tc>
          <w:tcPr>
            <w:tcW w:w="581" w:type="pct"/>
            <w:noWrap/>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701.449</w:t>
            </w:r>
          </w:p>
        </w:tc>
        <w:tc>
          <w:tcPr>
            <w:tcW w:w="32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0</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350.724</w:t>
            </w:r>
          </w:p>
        </w:tc>
        <w:tc>
          <w:tcPr>
            <w:tcW w:w="581" w:type="pct"/>
            <w:hideMark/>
          </w:tcPr>
          <w:p w:rsidR="00D62A28" w:rsidRPr="00D62A28" w:rsidRDefault="00D62A28" w:rsidP="00D62A28">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D62A28">
              <w:rPr>
                <w:sz w:val="18"/>
              </w:rPr>
              <w:t>350.724</w:t>
            </w:r>
          </w:p>
        </w:tc>
      </w:tr>
      <w:tr w:rsidR="00D62A28" w:rsidRPr="00A9364E" w:rsidTr="00D62A28">
        <w:tc>
          <w:tcPr>
            <w:cnfStyle w:val="001000000000" w:firstRow="0" w:lastRow="0" w:firstColumn="1" w:lastColumn="0" w:oddVBand="0" w:evenVBand="0" w:oddHBand="0" w:evenHBand="0" w:firstRowFirstColumn="0" w:firstRowLastColumn="0" w:lastRowFirstColumn="0" w:lastRowLastColumn="0"/>
            <w:tcW w:w="440" w:type="pct"/>
            <w:noWrap/>
            <w:hideMark/>
          </w:tcPr>
          <w:p w:rsidR="00D62A28" w:rsidRPr="00A9364E" w:rsidRDefault="00D62A28" w:rsidP="00D62A28">
            <w:pPr>
              <w:spacing w:after="0"/>
              <w:jc w:val="center"/>
              <w:rPr>
                <w:sz w:val="18"/>
              </w:rPr>
            </w:pPr>
          </w:p>
        </w:tc>
        <w:tc>
          <w:tcPr>
            <w:tcW w:w="1916" w:type="pct"/>
            <w:noWrap/>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Iš viso:</w:t>
            </w:r>
          </w:p>
        </w:tc>
        <w:tc>
          <w:tcPr>
            <w:tcW w:w="581" w:type="pct"/>
            <w:noWrap/>
            <w:hideMark/>
          </w:tcPr>
          <w:p w:rsidR="00D62A28" w:rsidRPr="00A9364E"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77.731.019</w:t>
            </w:r>
          </w:p>
        </w:tc>
        <w:tc>
          <w:tcPr>
            <w:tcW w:w="321" w:type="pct"/>
            <w:noWrap/>
            <w:hideMark/>
          </w:tcPr>
          <w:p w:rsidR="00D62A28" w:rsidRPr="00A9364E"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0</w:t>
            </w:r>
          </w:p>
        </w:tc>
        <w:tc>
          <w:tcPr>
            <w:tcW w:w="581" w:type="pct"/>
            <w:noWrap/>
            <w:hideMark/>
          </w:tcPr>
          <w:p w:rsidR="00D62A28" w:rsidRPr="00A9364E"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19.174.737</w:t>
            </w:r>
          </w:p>
        </w:tc>
        <w:tc>
          <w:tcPr>
            <w:tcW w:w="581" w:type="pct"/>
            <w:noWrap/>
            <w:hideMark/>
          </w:tcPr>
          <w:p w:rsidR="00D62A28" w:rsidRPr="00A9364E"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25.859.392</w:t>
            </w:r>
          </w:p>
        </w:tc>
        <w:tc>
          <w:tcPr>
            <w:tcW w:w="581" w:type="pct"/>
            <w:noWrap/>
            <w:hideMark/>
          </w:tcPr>
          <w:p w:rsidR="00D62A28" w:rsidRPr="00A9364E" w:rsidRDefault="00D62A28" w:rsidP="00D62A28">
            <w:pPr>
              <w:spacing w:after="0"/>
              <w:jc w:val="center"/>
              <w:cnfStyle w:val="000000000000" w:firstRow="0" w:lastRow="0" w:firstColumn="0" w:lastColumn="0" w:oddVBand="0" w:evenVBand="0" w:oddHBand="0" w:evenHBand="0" w:firstRowFirstColumn="0" w:firstRowLastColumn="0" w:lastRowFirstColumn="0" w:lastRowLastColumn="0"/>
              <w:rPr>
                <w:b/>
                <w:sz w:val="18"/>
              </w:rPr>
            </w:pPr>
            <w:r w:rsidRPr="00A9364E">
              <w:rPr>
                <w:b/>
                <w:sz w:val="18"/>
              </w:rPr>
              <w:t>32.696.889</w:t>
            </w:r>
          </w:p>
        </w:tc>
      </w:tr>
    </w:tbl>
    <w:p w:rsidR="00F1188B" w:rsidRPr="00642FEB" w:rsidRDefault="00F1188B" w:rsidP="00F1188B">
      <w:pPr>
        <w:ind w:firstLine="284"/>
      </w:pPr>
      <w:r w:rsidRPr="00642FEB">
        <w:rPr>
          <w:i/>
          <w:sz w:val="18"/>
          <w:szCs w:val="18"/>
        </w:rPr>
        <w:t>Duomenų šaltinis: sudaryta autorių.</w:t>
      </w:r>
    </w:p>
    <w:p w:rsidR="008E2026" w:rsidRDefault="008E2026" w:rsidP="00AE4499">
      <w:pPr>
        <w:spacing w:after="0"/>
        <w:ind w:firstLine="284"/>
        <w:rPr>
          <w:lang w:bidi="en-US"/>
        </w:rPr>
      </w:pPr>
    </w:p>
    <w:p w:rsidR="008E2026" w:rsidRDefault="00B92146" w:rsidP="00AE4499">
      <w:pPr>
        <w:spacing w:after="0"/>
        <w:ind w:firstLine="284"/>
        <w:rPr>
          <w:lang w:bidi="en-US"/>
        </w:rPr>
      </w:pPr>
      <w:r>
        <w:rPr>
          <w:lang w:bidi="en-US"/>
        </w:rPr>
        <w:t>Aukščiau nurodytos investicijos taip pat yra paskirstomos pagal investicijų projekto skaičiuoklėje, paskelbto</w:t>
      </w:r>
      <w:r w:rsidR="00B16E5B">
        <w:rPr>
          <w:lang w:bidi="en-US"/>
        </w:rPr>
        <w:t>je</w:t>
      </w:r>
      <w:r>
        <w:rPr>
          <w:lang w:bidi="en-US"/>
        </w:rPr>
        <w:t xml:space="preserve"> tinklalapyje </w:t>
      </w:r>
      <w:hyperlink r:id="rId71" w:history="1">
        <w:r w:rsidRPr="007A4E0A">
          <w:rPr>
            <w:rStyle w:val="Hyperlink"/>
            <w:lang w:bidi="en-US"/>
          </w:rPr>
          <w:t>www.ppplietuva.lt</w:t>
        </w:r>
      </w:hyperlink>
      <w:r>
        <w:rPr>
          <w:lang w:bidi="en-US"/>
        </w:rPr>
        <w:t>, numatytas biudžeto eilutes.</w:t>
      </w:r>
    </w:p>
    <w:p w:rsidR="008E2026" w:rsidRDefault="008E2026" w:rsidP="00AE4499">
      <w:pPr>
        <w:spacing w:after="0"/>
        <w:ind w:firstLine="284"/>
        <w:rPr>
          <w:lang w:bidi="en-US"/>
        </w:rPr>
      </w:pPr>
    </w:p>
    <w:p w:rsidR="009A3FAA" w:rsidRDefault="009A3FAA">
      <w:pPr>
        <w:spacing w:after="200" w:line="276" w:lineRule="auto"/>
        <w:jc w:val="left"/>
        <w:rPr>
          <w:bCs/>
        </w:rPr>
      </w:pPr>
      <w:r>
        <w:rPr>
          <w:b/>
        </w:rPr>
        <w:br w:type="page"/>
      </w:r>
    </w:p>
    <w:p w:rsidR="00B92146" w:rsidRDefault="00B92146" w:rsidP="009A3FAA">
      <w:pPr>
        <w:pStyle w:val="Caption"/>
        <w:spacing w:after="120"/>
        <w:rPr>
          <w:b w:val="0"/>
          <w:color w:val="auto"/>
          <w:sz w:val="22"/>
          <w:szCs w:val="22"/>
        </w:rPr>
      </w:pPr>
      <w:bookmarkStart w:id="104" w:name="_Toc416418460"/>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3640A4">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3640A4">
        <w:rPr>
          <w:b w:val="0"/>
          <w:noProof/>
          <w:color w:val="auto"/>
          <w:sz w:val="22"/>
          <w:szCs w:val="22"/>
        </w:rPr>
        <w:t>28</w:t>
      </w:r>
      <w:r w:rsidRPr="00642FEB">
        <w:rPr>
          <w:b w:val="0"/>
          <w:noProof/>
          <w:color w:val="auto"/>
          <w:sz w:val="22"/>
          <w:szCs w:val="22"/>
        </w:rPr>
        <w:fldChar w:fldCharType="end"/>
      </w:r>
      <w:r w:rsidRPr="00642FEB">
        <w:rPr>
          <w:b w:val="0"/>
          <w:color w:val="auto"/>
          <w:sz w:val="22"/>
          <w:szCs w:val="22"/>
        </w:rPr>
        <w:t xml:space="preserve">. </w:t>
      </w:r>
      <w:r w:rsidR="003640A4">
        <w:rPr>
          <w:b w:val="0"/>
          <w:color w:val="auto"/>
          <w:sz w:val="22"/>
          <w:szCs w:val="22"/>
        </w:rPr>
        <w:t>Investavimo alternatyvos</w:t>
      </w:r>
      <w:r>
        <w:rPr>
          <w:b w:val="0"/>
          <w:color w:val="auto"/>
          <w:sz w:val="22"/>
          <w:szCs w:val="22"/>
        </w:rPr>
        <w:t xml:space="preserve"> </w:t>
      </w:r>
      <w:r w:rsidRPr="00642FEB">
        <w:rPr>
          <w:b w:val="0"/>
          <w:color w:val="auto"/>
          <w:sz w:val="22"/>
          <w:szCs w:val="22"/>
        </w:rPr>
        <w:t>investi</w:t>
      </w:r>
      <w:r w:rsidR="00323F16">
        <w:rPr>
          <w:b w:val="0"/>
          <w:color w:val="auto"/>
          <w:sz w:val="22"/>
          <w:szCs w:val="22"/>
        </w:rPr>
        <w:t>cijų suma (pagal</w:t>
      </w:r>
      <w:r>
        <w:rPr>
          <w:b w:val="0"/>
          <w:color w:val="auto"/>
          <w:sz w:val="22"/>
          <w:szCs w:val="22"/>
        </w:rPr>
        <w:t xml:space="preserve"> biudžeto eilutes</w:t>
      </w:r>
      <w:r w:rsidR="00323F16">
        <w:rPr>
          <w:b w:val="0"/>
          <w:color w:val="auto"/>
          <w:sz w:val="22"/>
          <w:szCs w:val="22"/>
        </w:rPr>
        <w:t>)</w:t>
      </w:r>
      <w:bookmarkEnd w:id="104"/>
    </w:p>
    <w:tbl>
      <w:tblPr>
        <w:tblStyle w:val="LightList-Accent1"/>
        <w:tblW w:w="5000" w:type="pct"/>
        <w:tblLook w:val="04A0" w:firstRow="1" w:lastRow="0" w:firstColumn="1" w:lastColumn="0" w:noHBand="0" w:noVBand="1"/>
      </w:tblPr>
      <w:tblGrid>
        <w:gridCol w:w="1732"/>
        <w:gridCol w:w="1561"/>
        <w:gridCol w:w="1289"/>
        <w:gridCol w:w="1758"/>
        <w:gridCol w:w="1758"/>
        <w:gridCol w:w="1756"/>
      </w:tblGrid>
      <w:tr w:rsidR="00A9364E" w:rsidRPr="00A9364E" w:rsidTr="00A936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9" w:type="pct"/>
            <w:hideMark/>
          </w:tcPr>
          <w:p w:rsidR="00A9364E" w:rsidRPr="00A9364E" w:rsidRDefault="00A9364E" w:rsidP="00A9364E">
            <w:pPr>
              <w:spacing w:after="0"/>
              <w:jc w:val="center"/>
              <w:rPr>
                <w:color w:val="FFFFFF"/>
                <w:sz w:val="18"/>
              </w:rPr>
            </w:pPr>
            <w:r w:rsidRPr="00A9364E">
              <w:rPr>
                <w:color w:val="FFFFFF"/>
                <w:sz w:val="18"/>
              </w:rPr>
              <w:t>Biudžeto eil. Nr.</w:t>
            </w:r>
          </w:p>
        </w:tc>
        <w:tc>
          <w:tcPr>
            <w:tcW w:w="792" w:type="pct"/>
            <w:hideMark/>
          </w:tcPr>
          <w:p w:rsidR="00A9364E" w:rsidRPr="00A9364E" w:rsidRDefault="00A9364E" w:rsidP="00A9364E">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9364E">
              <w:rPr>
                <w:color w:val="FFFFFF"/>
                <w:sz w:val="18"/>
              </w:rPr>
              <w:t>Iš viso (Eur):</w:t>
            </w:r>
          </w:p>
        </w:tc>
        <w:tc>
          <w:tcPr>
            <w:tcW w:w="654" w:type="pct"/>
            <w:noWrap/>
            <w:hideMark/>
          </w:tcPr>
          <w:p w:rsidR="00A9364E" w:rsidRPr="00A9364E" w:rsidRDefault="00A9364E" w:rsidP="00A9364E">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9364E">
              <w:rPr>
                <w:color w:val="FFFFFF"/>
                <w:sz w:val="18"/>
              </w:rPr>
              <w:t>2015</w:t>
            </w:r>
          </w:p>
        </w:tc>
        <w:tc>
          <w:tcPr>
            <w:tcW w:w="892" w:type="pct"/>
            <w:noWrap/>
            <w:hideMark/>
          </w:tcPr>
          <w:p w:rsidR="00A9364E" w:rsidRPr="00A9364E" w:rsidRDefault="00A9364E" w:rsidP="00A9364E">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9364E">
              <w:rPr>
                <w:color w:val="FFFFFF"/>
                <w:sz w:val="18"/>
              </w:rPr>
              <w:t>2016</w:t>
            </w:r>
          </w:p>
        </w:tc>
        <w:tc>
          <w:tcPr>
            <w:tcW w:w="892" w:type="pct"/>
            <w:noWrap/>
            <w:hideMark/>
          </w:tcPr>
          <w:p w:rsidR="00A9364E" w:rsidRPr="00A9364E" w:rsidRDefault="00A9364E" w:rsidP="00A9364E">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9364E">
              <w:rPr>
                <w:color w:val="FFFFFF"/>
                <w:sz w:val="18"/>
              </w:rPr>
              <w:t>2017</w:t>
            </w:r>
          </w:p>
        </w:tc>
        <w:tc>
          <w:tcPr>
            <w:tcW w:w="891" w:type="pct"/>
            <w:noWrap/>
            <w:hideMark/>
          </w:tcPr>
          <w:p w:rsidR="00A9364E" w:rsidRPr="00A9364E" w:rsidRDefault="00A9364E" w:rsidP="00A9364E">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A9364E">
              <w:rPr>
                <w:color w:val="FFFFFF"/>
                <w:sz w:val="18"/>
              </w:rPr>
              <w:t>2018</w:t>
            </w:r>
          </w:p>
        </w:tc>
      </w:tr>
      <w:tr w:rsidR="00A9364E" w:rsidRPr="00A9364E" w:rsidTr="00A9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hideMark/>
          </w:tcPr>
          <w:p w:rsidR="00A9364E" w:rsidRPr="00A9364E" w:rsidRDefault="00A9364E" w:rsidP="00A9364E">
            <w:pPr>
              <w:spacing w:after="0"/>
              <w:jc w:val="center"/>
              <w:rPr>
                <w:sz w:val="18"/>
              </w:rPr>
            </w:pPr>
            <w:r w:rsidRPr="00A9364E">
              <w:rPr>
                <w:sz w:val="18"/>
              </w:rPr>
              <w:t>A.3.</w:t>
            </w:r>
          </w:p>
        </w:tc>
        <w:tc>
          <w:tcPr>
            <w:tcW w:w="792"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76.142.266</w:t>
            </w:r>
          </w:p>
        </w:tc>
        <w:tc>
          <w:tcPr>
            <w:tcW w:w="654" w:type="pct"/>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0</w:t>
            </w:r>
          </w:p>
        </w:tc>
        <w:tc>
          <w:tcPr>
            <w:tcW w:w="892" w:type="pct"/>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19.174.737</w:t>
            </w:r>
          </w:p>
        </w:tc>
        <w:tc>
          <w:tcPr>
            <w:tcW w:w="892" w:type="pct"/>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25.091.344</w:t>
            </w:r>
          </w:p>
        </w:tc>
        <w:tc>
          <w:tcPr>
            <w:tcW w:w="891" w:type="pct"/>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31.876.184</w:t>
            </w:r>
          </w:p>
        </w:tc>
      </w:tr>
      <w:tr w:rsidR="00A9364E" w:rsidRPr="00A9364E" w:rsidTr="00A9364E">
        <w:tc>
          <w:tcPr>
            <w:cnfStyle w:val="001000000000" w:firstRow="0" w:lastRow="0" w:firstColumn="1" w:lastColumn="0" w:oddVBand="0" w:evenVBand="0" w:oddHBand="0" w:evenHBand="0" w:firstRowFirstColumn="0" w:firstRowLastColumn="0" w:lastRowFirstColumn="0" w:lastRowLastColumn="0"/>
            <w:tcW w:w="879" w:type="pct"/>
            <w:hideMark/>
          </w:tcPr>
          <w:p w:rsidR="00A9364E" w:rsidRPr="00A9364E" w:rsidRDefault="00A9364E" w:rsidP="00A9364E">
            <w:pPr>
              <w:spacing w:after="0"/>
              <w:jc w:val="center"/>
              <w:rPr>
                <w:sz w:val="18"/>
              </w:rPr>
            </w:pPr>
            <w:r w:rsidRPr="00A9364E">
              <w:rPr>
                <w:sz w:val="18"/>
              </w:rPr>
              <w:t>A.4.</w:t>
            </w:r>
          </w:p>
        </w:tc>
        <w:tc>
          <w:tcPr>
            <w:tcW w:w="792" w:type="pct"/>
            <w:noWrap/>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A9364E">
              <w:rPr>
                <w:sz w:val="18"/>
              </w:rPr>
              <w:t>1.588.753</w:t>
            </w:r>
          </w:p>
        </w:tc>
        <w:tc>
          <w:tcPr>
            <w:tcW w:w="654" w:type="pct"/>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A9364E">
              <w:rPr>
                <w:sz w:val="18"/>
              </w:rPr>
              <w:t>0</w:t>
            </w:r>
          </w:p>
        </w:tc>
        <w:tc>
          <w:tcPr>
            <w:tcW w:w="892" w:type="pct"/>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A9364E">
              <w:rPr>
                <w:sz w:val="18"/>
              </w:rPr>
              <w:t>0</w:t>
            </w:r>
          </w:p>
        </w:tc>
        <w:tc>
          <w:tcPr>
            <w:tcW w:w="892" w:type="pct"/>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A9364E">
              <w:rPr>
                <w:sz w:val="18"/>
              </w:rPr>
              <w:t>768.048</w:t>
            </w:r>
          </w:p>
        </w:tc>
        <w:tc>
          <w:tcPr>
            <w:tcW w:w="891" w:type="pct"/>
            <w:hideMark/>
          </w:tcPr>
          <w:p w:rsidR="00A9364E" w:rsidRPr="00A9364E" w:rsidRDefault="00A9364E" w:rsidP="00A9364E">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A9364E">
              <w:rPr>
                <w:sz w:val="18"/>
              </w:rPr>
              <w:t>820.705</w:t>
            </w:r>
          </w:p>
        </w:tc>
      </w:tr>
      <w:tr w:rsidR="00A9364E" w:rsidRPr="00A9364E" w:rsidTr="00A9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noWrap/>
            <w:hideMark/>
          </w:tcPr>
          <w:p w:rsidR="00A9364E" w:rsidRPr="00A9364E" w:rsidRDefault="00A9364E" w:rsidP="00A9364E">
            <w:pPr>
              <w:spacing w:after="0"/>
              <w:jc w:val="center"/>
              <w:rPr>
                <w:sz w:val="18"/>
                <w:szCs w:val="24"/>
              </w:rPr>
            </w:pPr>
            <w:r w:rsidRPr="00A9364E">
              <w:rPr>
                <w:sz w:val="18"/>
                <w:szCs w:val="24"/>
              </w:rPr>
              <w:t>Iš viso:</w:t>
            </w:r>
          </w:p>
        </w:tc>
        <w:tc>
          <w:tcPr>
            <w:tcW w:w="792"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77.731.019</w:t>
            </w:r>
          </w:p>
        </w:tc>
        <w:tc>
          <w:tcPr>
            <w:tcW w:w="654"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0</w:t>
            </w:r>
          </w:p>
        </w:tc>
        <w:tc>
          <w:tcPr>
            <w:tcW w:w="892"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19.174.737</w:t>
            </w:r>
          </w:p>
        </w:tc>
        <w:tc>
          <w:tcPr>
            <w:tcW w:w="892"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25.859.392</w:t>
            </w:r>
          </w:p>
        </w:tc>
        <w:tc>
          <w:tcPr>
            <w:tcW w:w="891" w:type="pct"/>
            <w:noWrap/>
            <w:hideMark/>
          </w:tcPr>
          <w:p w:rsidR="00A9364E" w:rsidRPr="00A9364E" w:rsidRDefault="00A9364E" w:rsidP="00A9364E">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A9364E">
              <w:rPr>
                <w:sz w:val="18"/>
              </w:rPr>
              <w:t>32.696.889</w:t>
            </w:r>
          </w:p>
        </w:tc>
      </w:tr>
    </w:tbl>
    <w:p w:rsidR="00B92146" w:rsidRPr="00B92146" w:rsidRDefault="00FA7154" w:rsidP="00FA7154">
      <w:pPr>
        <w:ind w:firstLine="284"/>
      </w:pPr>
      <w:r w:rsidRPr="00642FEB">
        <w:rPr>
          <w:i/>
          <w:sz w:val="18"/>
          <w:szCs w:val="18"/>
        </w:rPr>
        <w:t>Duomenų šaltinis: sudaryta autorių.</w:t>
      </w:r>
    </w:p>
    <w:p w:rsidR="008E2026" w:rsidRDefault="008E2026" w:rsidP="00AE4499">
      <w:pPr>
        <w:spacing w:after="0"/>
        <w:ind w:firstLine="284"/>
        <w:rPr>
          <w:lang w:bidi="en-US"/>
        </w:rPr>
      </w:pPr>
    </w:p>
    <w:p w:rsidR="008E2026" w:rsidRDefault="002724FD" w:rsidP="00AE4499">
      <w:pPr>
        <w:spacing w:after="0"/>
        <w:ind w:firstLine="284"/>
        <w:rPr>
          <w:lang w:bidi="en-US"/>
        </w:rPr>
      </w:pPr>
      <w:r>
        <w:rPr>
          <w:lang w:bidi="en-US"/>
        </w:rPr>
        <w:t>Įgyvendinus visas planuojamas veiklas per projekto investicijų laikotarpį bei sukūrus naują (arba atnaujinus turimą infrastruktūrą), dėl šių infrastruktūros objektų eksploatavimo neišvengiamai atsiranda infrastruktūros būklės palaikymo išlaidos, arba reinvesticijų išlaidos. Infrastruktūros būklės palaikymo išlaidų poreikis analizuojamas investicijų projekto 4.3.3.4. skyriuje, o žemiau apibūdinamas dėl projekto veiklų įgyvendinimo atsirandantis poreikis reinvesticijoms.</w:t>
      </w:r>
      <w:r w:rsidR="009521BD" w:rsidRPr="009521BD">
        <w:t xml:space="preserve"> </w:t>
      </w:r>
      <w:r w:rsidR="009521BD">
        <w:rPr>
          <w:lang w:bidi="en-US"/>
        </w:rPr>
        <w:t>R</w:t>
      </w:r>
      <w:r w:rsidR="009521BD" w:rsidRPr="009521BD">
        <w:rPr>
          <w:lang w:bidi="en-US"/>
        </w:rPr>
        <w:t xml:space="preserve">einvesticijomis </w:t>
      </w:r>
      <w:r w:rsidR="009521BD">
        <w:rPr>
          <w:lang w:bidi="en-US"/>
        </w:rPr>
        <w:t>yra laikomos išlaido</w:t>
      </w:r>
      <w:r w:rsidR="009521BD" w:rsidRPr="009521BD">
        <w:rPr>
          <w:lang w:bidi="en-US"/>
        </w:rPr>
        <w:t>s, kurios patiriamos visiškai pakeičiant ilgalaikį</w:t>
      </w:r>
      <w:r w:rsidR="009521BD">
        <w:rPr>
          <w:lang w:bidi="en-US"/>
        </w:rPr>
        <w:t xml:space="preserve"> turtą, į kurį buvo investuotos</w:t>
      </w:r>
      <w:r w:rsidR="009521BD" w:rsidRPr="009521BD">
        <w:rPr>
          <w:lang w:bidi="en-US"/>
        </w:rPr>
        <w:t xml:space="preserve"> lėšos</w:t>
      </w:r>
      <w:r w:rsidR="009521BD">
        <w:rPr>
          <w:lang w:bidi="en-US"/>
        </w:rPr>
        <w:t xml:space="preserve"> projekto veiklų įgyvendinimo metu. Be to, atliekant reinvesticija</w:t>
      </w:r>
      <w:r w:rsidR="009521BD" w:rsidRPr="009521BD">
        <w:rPr>
          <w:lang w:bidi="en-US"/>
        </w:rPr>
        <w:t>s</w:t>
      </w:r>
      <w:r w:rsidR="009521BD">
        <w:rPr>
          <w:lang w:bidi="en-US"/>
        </w:rPr>
        <w:t>,</w:t>
      </w:r>
      <w:r w:rsidR="009521BD" w:rsidRPr="009521BD">
        <w:rPr>
          <w:lang w:bidi="en-US"/>
        </w:rPr>
        <w:t xml:space="preserve"> </w:t>
      </w:r>
      <w:r w:rsidR="00FA7154">
        <w:rPr>
          <w:lang w:bidi="en-US"/>
        </w:rPr>
        <w:t>yra persk</w:t>
      </w:r>
      <w:r w:rsidR="009521BD">
        <w:rPr>
          <w:lang w:bidi="en-US"/>
        </w:rPr>
        <w:t>a</w:t>
      </w:r>
      <w:r w:rsidR="00FA7154">
        <w:rPr>
          <w:lang w:bidi="en-US"/>
        </w:rPr>
        <w:t>i</w:t>
      </w:r>
      <w:r w:rsidR="009521BD">
        <w:rPr>
          <w:lang w:bidi="en-US"/>
        </w:rPr>
        <w:t>čiuojama ilgalaikio turto vertė, kartu ir</w:t>
      </w:r>
      <w:r w:rsidR="009521BD" w:rsidRPr="009521BD">
        <w:rPr>
          <w:lang w:bidi="en-US"/>
        </w:rPr>
        <w:t xml:space="preserve"> metin</w:t>
      </w:r>
      <w:r w:rsidR="009521BD">
        <w:rPr>
          <w:lang w:bidi="en-US"/>
        </w:rPr>
        <w:t>ė</w:t>
      </w:r>
      <w:r w:rsidR="009521BD" w:rsidRPr="009521BD">
        <w:rPr>
          <w:lang w:bidi="en-US"/>
        </w:rPr>
        <w:t xml:space="preserve"> materialiojo turto nusidėvėjimo (nemateri</w:t>
      </w:r>
      <w:r w:rsidR="009521BD">
        <w:rPr>
          <w:lang w:bidi="en-US"/>
        </w:rPr>
        <w:t>aliojo turto amortizacijos) suma, kas nulemia investicijų projekto likutinės vertės pokyčius.</w:t>
      </w:r>
    </w:p>
    <w:p w:rsidR="009521BD" w:rsidRDefault="009521BD" w:rsidP="00AE4499">
      <w:pPr>
        <w:spacing w:after="0"/>
        <w:ind w:firstLine="284"/>
        <w:rPr>
          <w:lang w:bidi="en-US"/>
        </w:rPr>
      </w:pPr>
      <w:r>
        <w:rPr>
          <w:lang w:bidi="en-US"/>
        </w:rPr>
        <w:t>Žemiau reinvesticijų poreikis yra analizuojamas atskirai pagal kiekvienos veiklos įgyvendinimo metu planuojamą sukurti ilgalaikį turtą.</w:t>
      </w:r>
    </w:p>
    <w:p w:rsidR="009521BD" w:rsidRDefault="009521BD" w:rsidP="00AE4499">
      <w:pPr>
        <w:spacing w:after="0"/>
        <w:ind w:firstLine="284"/>
        <w:rPr>
          <w:lang w:bidi="en-US"/>
        </w:rPr>
      </w:pPr>
    </w:p>
    <w:p w:rsidR="009521BD" w:rsidRPr="00642FEB" w:rsidRDefault="009521BD" w:rsidP="009521BD">
      <w:pPr>
        <w:spacing w:after="0"/>
        <w:ind w:firstLine="284"/>
        <w:rPr>
          <w:b/>
        </w:rPr>
      </w:pPr>
      <w:r w:rsidRPr="00642FEB">
        <w:rPr>
          <w:b/>
        </w:rPr>
        <w:t>Veikla Nr. 1.1.1.</w:t>
      </w:r>
    </w:p>
    <w:p w:rsidR="002724FD" w:rsidRDefault="009521BD" w:rsidP="00AE4499">
      <w:pPr>
        <w:spacing w:after="0"/>
        <w:ind w:firstLine="284"/>
        <w:rPr>
          <w:lang w:bidi="en-US"/>
        </w:rPr>
      </w:pPr>
      <w:r>
        <w:rPr>
          <w:lang w:bidi="en-US"/>
        </w:rPr>
        <w:t>Pagal šią veiklą reinvesticijos neplanuojamos.</w:t>
      </w:r>
    </w:p>
    <w:p w:rsidR="00FA7154" w:rsidRDefault="00FA7154" w:rsidP="00AE4499">
      <w:pPr>
        <w:spacing w:after="0"/>
        <w:ind w:firstLine="284"/>
        <w:rPr>
          <w:lang w:bidi="en-US"/>
        </w:rPr>
      </w:pPr>
    </w:p>
    <w:p w:rsidR="009521BD" w:rsidRPr="00642FEB" w:rsidRDefault="009521BD" w:rsidP="009521BD">
      <w:pPr>
        <w:spacing w:after="0"/>
        <w:ind w:firstLine="284"/>
        <w:rPr>
          <w:b/>
        </w:rPr>
      </w:pPr>
      <w:r w:rsidRPr="00642FEB">
        <w:rPr>
          <w:b/>
        </w:rPr>
        <w:t>Veikla Nr. 1.1.</w:t>
      </w:r>
      <w:r w:rsidR="00A9364E">
        <w:rPr>
          <w:b/>
        </w:rPr>
        <w:t>3</w:t>
      </w:r>
      <w:r w:rsidRPr="00642FEB">
        <w:rPr>
          <w:b/>
        </w:rPr>
        <w:t>.</w:t>
      </w:r>
    </w:p>
    <w:p w:rsidR="009521BD" w:rsidRDefault="009521BD" w:rsidP="00AE4499">
      <w:pPr>
        <w:spacing w:after="0"/>
        <w:ind w:firstLine="284"/>
        <w:rPr>
          <w:lang w:bidi="en-US"/>
        </w:rPr>
      </w:pPr>
      <w:r>
        <w:rPr>
          <w:lang w:bidi="en-US"/>
        </w:rPr>
        <w:t xml:space="preserve">Pagal šią veiklą yra </w:t>
      </w:r>
      <w:r w:rsidRPr="009521BD">
        <w:rPr>
          <w:lang w:bidi="en-US"/>
        </w:rPr>
        <w:t xml:space="preserve">planuojamos veiklos išlaidos </w:t>
      </w:r>
      <w:r w:rsidR="00ED3741">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FA7154" w:rsidRDefault="00FA7154" w:rsidP="00AE4499">
      <w:pPr>
        <w:spacing w:after="0"/>
        <w:ind w:firstLine="284"/>
        <w:rPr>
          <w:lang w:bidi="en-US"/>
        </w:rPr>
      </w:pPr>
    </w:p>
    <w:p w:rsidR="00FA7154" w:rsidRPr="00642FEB" w:rsidRDefault="00ED3741" w:rsidP="00FA7154">
      <w:pPr>
        <w:spacing w:after="0"/>
        <w:ind w:firstLine="284"/>
        <w:rPr>
          <w:b/>
        </w:rPr>
      </w:pPr>
      <w:r>
        <w:rPr>
          <w:b/>
        </w:rPr>
        <w:t>Veikla Nr. 1.2</w:t>
      </w:r>
      <w:r w:rsidR="00FA7154" w:rsidRPr="00642FEB">
        <w:rPr>
          <w:b/>
        </w:rPr>
        <w:t>.</w:t>
      </w:r>
      <w:r>
        <w:rPr>
          <w:b/>
        </w:rPr>
        <w:t>1</w:t>
      </w:r>
      <w:r w:rsidR="00FA7154" w:rsidRPr="00642FEB">
        <w:rPr>
          <w:b/>
        </w:rPr>
        <w:t>.</w:t>
      </w:r>
      <w:r w:rsidR="00A9364E">
        <w:rPr>
          <w:b/>
        </w:rPr>
        <w:t>, Nr. 1.2.3.</w:t>
      </w:r>
    </w:p>
    <w:p w:rsidR="00185901" w:rsidRDefault="00ED3741" w:rsidP="00AE4499">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w:t>
      </w:r>
      <w:r>
        <w:rPr>
          <w:lang w:bidi="en-US"/>
        </w:rPr>
        <w:t>, o numatomoms įrengti patalpoms</w:t>
      </w:r>
      <w:r w:rsidR="00185901">
        <w:rPr>
          <w:lang w:bidi="en-US"/>
        </w:rPr>
        <w:t>,</w:t>
      </w:r>
      <w:r>
        <w:rPr>
          <w:lang w:bidi="en-US"/>
        </w:rPr>
        <w:t xml:space="preserve"> </w:t>
      </w:r>
      <w:r w:rsidR="00185901">
        <w:rPr>
          <w:lang w:bidi="en-US"/>
        </w:rPr>
        <w:t xml:space="preserve">remiantis </w:t>
      </w:r>
      <w:r w:rsidR="00185901" w:rsidRPr="00642FEB">
        <w:rPr>
          <w:lang w:bidi="en-US"/>
        </w:rPr>
        <w:t>Vilniaus miesto savivaldybės ilgalaikio turto nusidė</w:t>
      </w:r>
      <w:r w:rsidR="00185901">
        <w:rPr>
          <w:lang w:bidi="en-US"/>
        </w:rPr>
        <w:t>vėjimo (amortizacijos) minimaliais ir maksimaliais</w:t>
      </w:r>
      <w:r w:rsidR="00185901" w:rsidRPr="00642FEB">
        <w:rPr>
          <w:lang w:bidi="en-US"/>
        </w:rPr>
        <w:t xml:space="preserve"> ekono</w:t>
      </w:r>
      <w:r w:rsidR="00185901">
        <w:rPr>
          <w:lang w:bidi="en-US"/>
        </w:rPr>
        <w:t xml:space="preserve">miniais normatyvais, </w:t>
      </w:r>
      <w:r>
        <w:rPr>
          <w:lang w:bidi="en-US"/>
        </w:rPr>
        <w:t>yra taikomas</w:t>
      </w:r>
      <w:r w:rsidR="00185901">
        <w:rPr>
          <w:lang w:bidi="en-US"/>
        </w:rPr>
        <w:t xml:space="preserve"> 70 metų ekonominio nusidėvėjimo terminas (blokinių negyvenamųjų pastatų administracinės patalpos). Kadangi šis terminas yra ilgesnis už projekto ataskaitinio laikotarpio trukmę, papildomos reinvesticijos nėra reikalingos.</w:t>
      </w:r>
    </w:p>
    <w:p w:rsidR="00185901" w:rsidRDefault="00185901" w:rsidP="00AE4499">
      <w:pPr>
        <w:spacing w:after="0"/>
        <w:ind w:firstLine="284"/>
        <w:rPr>
          <w:lang w:bidi="en-US"/>
        </w:rPr>
      </w:pPr>
    </w:p>
    <w:p w:rsidR="00185901" w:rsidRPr="00642FEB" w:rsidRDefault="00185901" w:rsidP="00185901">
      <w:pPr>
        <w:spacing w:after="0"/>
        <w:ind w:firstLine="284"/>
        <w:rPr>
          <w:b/>
        </w:rPr>
      </w:pPr>
      <w:r>
        <w:rPr>
          <w:b/>
        </w:rPr>
        <w:t>Veikla Nr. 2.1</w:t>
      </w:r>
      <w:r w:rsidRPr="00642FEB">
        <w:rPr>
          <w:b/>
        </w:rPr>
        <w:t>.</w:t>
      </w:r>
      <w:r>
        <w:rPr>
          <w:b/>
        </w:rPr>
        <w:t>1</w:t>
      </w:r>
      <w:r w:rsidRPr="00642FEB">
        <w:rPr>
          <w:b/>
        </w:rPr>
        <w:t>.</w:t>
      </w:r>
    </w:p>
    <w:p w:rsidR="000E4998" w:rsidRDefault="000E4998" w:rsidP="000E4998">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0E4998" w:rsidRDefault="000E4998" w:rsidP="000E4998">
      <w:pPr>
        <w:spacing w:after="0"/>
        <w:ind w:firstLine="284"/>
        <w:rPr>
          <w:lang w:bidi="en-US"/>
        </w:rPr>
      </w:pPr>
    </w:p>
    <w:p w:rsidR="000E4998" w:rsidRPr="00642FEB" w:rsidRDefault="000E4998" w:rsidP="000E4998">
      <w:pPr>
        <w:spacing w:after="0"/>
        <w:ind w:firstLine="284"/>
        <w:rPr>
          <w:b/>
        </w:rPr>
      </w:pPr>
      <w:r>
        <w:rPr>
          <w:b/>
        </w:rPr>
        <w:t>Veikla Nr. 2.1</w:t>
      </w:r>
      <w:r w:rsidRPr="00642FEB">
        <w:rPr>
          <w:b/>
        </w:rPr>
        <w:t>.</w:t>
      </w:r>
      <w:r>
        <w:rPr>
          <w:b/>
        </w:rPr>
        <w:t>2</w:t>
      </w:r>
      <w:r w:rsidRPr="00642FEB">
        <w:rPr>
          <w:b/>
        </w:rPr>
        <w:t>.</w:t>
      </w:r>
    </w:p>
    <w:p w:rsidR="000E4998" w:rsidRDefault="000E4998" w:rsidP="000E4998">
      <w:pPr>
        <w:spacing w:after="0"/>
        <w:ind w:firstLine="284"/>
        <w:rPr>
          <w:lang w:bidi="en-US"/>
        </w:rPr>
      </w:pPr>
      <w:r>
        <w:rPr>
          <w:lang w:bidi="en-US"/>
        </w:rPr>
        <w:t xml:space="preserve">Pagal šią veiklą numatomoms įrengti patalpoms, remiantis </w:t>
      </w:r>
      <w:r w:rsidRPr="00642FEB">
        <w:rPr>
          <w:lang w:bidi="en-US"/>
        </w:rPr>
        <w:t>Vilniaus miesto savivaldybės ilgalaikio turto nusidė</w:t>
      </w:r>
      <w:r>
        <w:rPr>
          <w:lang w:bidi="en-US"/>
        </w:rPr>
        <w:t>vėjimo (amortizacijos) minimaliais ir maksimaliais</w:t>
      </w:r>
      <w:r w:rsidRPr="00642FEB">
        <w:rPr>
          <w:lang w:bidi="en-US"/>
        </w:rPr>
        <w:t xml:space="preserve"> ekono</w:t>
      </w:r>
      <w:r>
        <w:rPr>
          <w:lang w:bidi="en-US"/>
        </w:rPr>
        <w:t xml:space="preserve">miniais normatyvais, yra taikomas 70 metų ekonominio nusidėvėjimo terminas (blokinių negyvenamųjų </w:t>
      </w:r>
      <w:r w:rsidR="002E2641">
        <w:rPr>
          <w:lang w:bidi="en-US"/>
        </w:rPr>
        <w:t xml:space="preserve">švietimo ir mokslo įstaigų </w:t>
      </w:r>
      <w:r>
        <w:rPr>
          <w:lang w:bidi="en-US"/>
        </w:rPr>
        <w:t>pastatų patalpos).</w:t>
      </w:r>
      <w:r w:rsidR="002E2641" w:rsidRPr="002E2641">
        <w:rPr>
          <w:lang w:bidi="en-US"/>
        </w:rPr>
        <w:t xml:space="preserve"> </w:t>
      </w:r>
      <w:r w:rsidR="002E2641">
        <w:rPr>
          <w:lang w:bidi="en-US"/>
        </w:rPr>
        <w:t>Kadangi šis terminas yra ilgesnis už projekto ataskaitinio laikotarpio trukmę, papildomos reinvesticijos į infrastruktūrą nėra reikalingos.</w:t>
      </w:r>
    </w:p>
    <w:p w:rsidR="002E2641" w:rsidRDefault="00A55CF7" w:rsidP="000E4998">
      <w:pPr>
        <w:spacing w:after="0"/>
        <w:ind w:firstLine="284"/>
        <w:rPr>
          <w:lang w:bidi="en-US"/>
        </w:rPr>
      </w:pPr>
      <w:r>
        <w:rPr>
          <w:lang w:bidi="en-US"/>
        </w:rPr>
        <w:t>Įgyvendinant šią veiklą taip pat yra numatoma įsigyti baldus (taikomas nusidėvėjimo terminas – 7 metai) bei kitą įrangą (taikomas nusidėvėjimo terminas – 5 metai). Atitinkamai, šiems ilgalaikio turto vienetams yra numatomos papildomos reinvesticijos</w:t>
      </w:r>
      <w:r w:rsidR="00865026">
        <w:rPr>
          <w:lang w:bidi="en-US"/>
        </w:rPr>
        <w:t>, kurių vertė yra lygi pradinės investicijos sumai.</w:t>
      </w:r>
    </w:p>
    <w:p w:rsidR="00865026" w:rsidRDefault="00865026" w:rsidP="000E4998">
      <w:pPr>
        <w:spacing w:after="0"/>
        <w:ind w:firstLine="284"/>
        <w:rPr>
          <w:lang w:bidi="en-US"/>
        </w:rPr>
      </w:pPr>
      <w:r>
        <w:rPr>
          <w:lang w:bidi="en-US"/>
        </w:rPr>
        <w:t>Planuojant reinvesticijas, laikomasi prielaidos, kad įranga pradedama eksploatuoti, pabaigus atitinkamos projekto veiklos įgyvendinimą, tai yra nuo 2019 m. sausio 1 d.</w:t>
      </w:r>
    </w:p>
    <w:p w:rsidR="0031591A" w:rsidRDefault="0031591A" w:rsidP="000E4998">
      <w:pPr>
        <w:spacing w:after="0"/>
        <w:ind w:firstLine="284"/>
        <w:rPr>
          <w:lang w:bidi="en-US"/>
        </w:rPr>
      </w:pPr>
    </w:p>
    <w:p w:rsidR="00A9364E" w:rsidRDefault="00A9364E">
      <w:pPr>
        <w:spacing w:after="200" w:line="276" w:lineRule="auto"/>
        <w:jc w:val="left"/>
        <w:rPr>
          <w:b/>
        </w:rPr>
      </w:pPr>
      <w:r>
        <w:rPr>
          <w:b/>
        </w:rPr>
        <w:br w:type="page"/>
      </w:r>
    </w:p>
    <w:p w:rsidR="0031591A" w:rsidRPr="00642FEB" w:rsidRDefault="0031591A" w:rsidP="0031591A">
      <w:pPr>
        <w:spacing w:after="0"/>
        <w:ind w:firstLine="284"/>
        <w:rPr>
          <w:b/>
        </w:rPr>
      </w:pPr>
      <w:r>
        <w:rPr>
          <w:b/>
        </w:rPr>
        <w:t>Veikla Nr. 2.2</w:t>
      </w:r>
      <w:r w:rsidRPr="00642FEB">
        <w:rPr>
          <w:b/>
        </w:rPr>
        <w:t>.</w:t>
      </w:r>
      <w:r>
        <w:rPr>
          <w:b/>
        </w:rPr>
        <w:t>1</w:t>
      </w:r>
      <w:r w:rsidRPr="00642FEB">
        <w:rPr>
          <w:b/>
        </w:rPr>
        <w:t>.</w:t>
      </w:r>
    </w:p>
    <w:p w:rsidR="0031591A" w:rsidRDefault="0031591A" w:rsidP="0031591A">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31591A" w:rsidRDefault="0031591A" w:rsidP="000E4998">
      <w:pPr>
        <w:spacing w:after="0"/>
        <w:ind w:firstLine="284"/>
        <w:rPr>
          <w:lang w:bidi="en-US"/>
        </w:rPr>
      </w:pPr>
    </w:p>
    <w:p w:rsidR="0031591A" w:rsidRPr="00642FEB" w:rsidRDefault="0031591A" w:rsidP="0031591A">
      <w:pPr>
        <w:spacing w:after="0"/>
        <w:ind w:firstLine="284"/>
        <w:rPr>
          <w:b/>
        </w:rPr>
      </w:pPr>
      <w:r>
        <w:rPr>
          <w:b/>
        </w:rPr>
        <w:t>Veikla Nr. 2.2</w:t>
      </w:r>
      <w:r w:rsidRPr="00642FEB">
        <w:rPr>
          <w:b/>
        </w:rPr>
        <w:t>.</w:t>
      </w:r>
      <w:r>
        <w:rPr>
          <w:b/>
        </w:rPr>
        <w:t>2</w:t>
      </w:r>
      <w:r w:rsidRPr="00642FEB">
        <w:rPr>
          <w:b/>
        </w:rPr>
        <w:t>.</w:t>
      </w:r>
    </w:p>
    <w:p w:rsidR="0084685D" w:rsidRDefault="00A032E3" w:rsidP="0084685D">
      <w:pPr>
        <w:spacing w:after="0"/>
        <w:ind w:firstLine="284"/>
        <w:rPr>
          <w:lang w:bidi="en-US"/>
        </w:rPr>
      </w:pPr>
      <w:r>
        <w:rPr>
          <w:lang w:bidi="en-US"/>
        </w:rPr>
        <w:t>Pagal šią veiklą numatomoms sukurti infrastruktūros statiniams yra taikomas 15 metų ekonominio nusidėvėjimo terminas (sporto ir poilsio infrastruktūros statiniai), o numatytai įsigyti įrangai – 5 metų nusidėvėjimo terminas (kitas ilgalaikis materialus turtas).</w:t>
      </w:r>
      <w:r w:rsidR="0084685D">
        <w:rPr>
          <w:lang w:bidi="en-US"/>
        </w:rPr>
        <w:t xml:space="preserve"> Planuojant reinvesticijas, laikomasi prielaidos, kad infrastruktūros statiniai ir įranga pradedama eksploatuoti, pabaigus atitinkamos projekto veiklos įgyvendinimą, tai yra nuo 2019 m. sausio 1 d.</w:t>
      </w:r>
    </w:p>
    <w:p w:rsidR="00DA7B10" w:rsidRDefault="00DA7B10" w:rsidP="0084685D">
      <w:pPr>
        <w:spacing w:after="0"/>
        <w:ind w:firstLine="284"/>
        <w:rPr>
          <w:lang w:bidi="en-US"/>
        </w:rPr>
      </w:pPr>
    </w:p>
    <w:p w:rsidR="00DA7B10" w:rsidRPr="00642FEB" w:rsidRDefault="00DA7B10" w:rsidP="00DA7B10">
      <w:pPr>
        <w:spacing w:after="0"/>
        <w:ind w:firstLine="284"/>
        <w:rPr>
          <w:b/>
        </w:rPr>
      </w:pPr>
      <w:r>
        <w:rPr>
          <w:b/>
        </w:rPr>
        <w:t>Veikla Nr. 2.2</w:t>
      </w:r>
      <w:r w:rsidRPr="00642FEB">
        <w:rPr>
          <w:b/>
        </w:rPr>
        <w:t>.</w:t>
      </w:r>
      <w:r>
        <w:rPr>
          <w:b/>
        </w:rPr>
        <w:t>3</w:t>
      </w:r>
      <w:r w:rsidRPr="00642FEB">
        <w:rPr>
          <w:b/>
        </w:rPr>
        <w:t>.</w:t>
      </w:r>
    </w:p>
    <w:p w:rsidR="00DA7B10" w:rsidRDefault="00DA7B10" w:rsidP="00DA7B10">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DA7B10" w:rsidRDefault="00DA7B10" w:rsidP="0084685D">
      <w:pPr>
        <w:spacing w:after="0"/>
        <w:ind w:firstLine="284"/>
        <w:rPr>
          <w:lang w:bidi="en-US"/>
        </w:rPr>
      </w:pPr>
    </w:p>
    <w:p w:rsidR="00DA7B10" w:rsidRPr="00642FEB" w:rsidRDefault="00DA7B10" w:rsidP="00DA7B10">
      <w:pPr>
        <w:spacing w:after="0"/>
        <w:ind w:firstLine="284"/>
        <w:rPr>
          <w:b/>
        </w:rPr>
      </w:pPr>
      <w:r>
        <w:rPr>
          <w:b/>
        </w:rPr>
        <w:t>Veikla Nr. 2.2</w:t>
      </w:r>
      <w:r w:rsidRPr="00642FEB">
        <w:rPr>
          <w:b/>
        </w:rPr>
        <w:t>.</w:t>
      </w:r>
      <w:r w:rsidR="00A9364E">
        <w:rPr>
          <w:b/>
        </w:rPr>
        <w:t>5</w:t>
      </w:r>
      <w:r w:rsidRPr="00642FEB">
        <w:rPr>
          <w:b/>
        </w:rPr>
        <w:t>.</w:t>
      </w:r>
    </w:p>
    <w:p w:rsidR="00DA7B10" w:rsidRDefault="00DA7B10" w:rsidP="00DA7B10">
      <w:pPr>
        <w:spacing w:after="0"/>
        <w:ind w:firstLine="284"/>
        <w:rPr>
          <w:lang w:bidi="en-US"/>
        </w:rPr>
      </w:pPr>
      <w:r>
        <w:rPr>
          <w:lang w:bidi="en-US"/>
        </w:rPr>
        <w:t xml:space="preserve">Pagal šią veiklą yra </w:t>
      </w:r>
      <w:r w:rsidRPr="009521BD">
        <w:rPr>
          <w:lang w:bidi="en-US"/>
        </w:rPr>
        <w:t>planuojam</w:t>
      </w:r>
      <w:r>
        <w:rPr>
          <w:lang w:bidi="en-US"/>
        </w:rPr>
        <w:t>a</w:t>
      </w:r>
      <w:r w:rsidRPr="009521BD">
        <w:rPr>
          <w:lang w:bidi="en-US"/>
        </w:rPr>
        <w:t xml:space="preserve"> </w:t>
      </w:r>
      <w:r w:rsidR="00A714B3">
        <w:rPr>
          <w:lang w:bidi="en-US"/>
        </w:rPr>
        <w:t xml:space="preserve">įrengti universalias sporto sales bei administracines patalpas (taikomas nusidėvėjimo terminas blokinių negyvenamųjų pastatų administracinėms patalpoms bei kultūros ir sporto įstaigų blokiniams pastatams – 70 metų), taip pat įsigyti </w:t>
      </w:r>
      <w:r w:rsidR="004B1807">
        <w:rPr>
          <w:lang w:bidi="en-US"/>
        </w:rPr>
        <w:t>įrangą, kurios nusidėvėjimo terminas – 5 metai (kitas ilgalaikis materialus turtas). Atitinkamai, reinvesticijos planuojamos tik numatytai įsigyti įrangai kas penktus projekto ataskaitinio laikotarpio metus.</w:t>
      </w:r>
    </w:p>
    <w:p w:rsidR="000E4998" w:rsidRDefault="000E4998" w:rsidP="000E4998">
      <w:pPr>
        <w:spacing w:after="0"/>
        <w:ind w:firstLine="284"/>
        <w:rPr>
          <w:lang w:bidi="en-US"/>
        </w:rPr>
      </w:pPr>
    </w:p>
    <w:p w:rsidR="00A87F8C" w:rsidRPr="00642FEB" w:rsidRDefault="00A87F8C" w:rsidP="00A87F8C">
      <w:pPr>
        <w:spacing w:after="0"/>
        <w:ind w:firstLine="284"/>
        <w:rPr>
          <w:b/>
        </w:rPr>
      </w:pPr>
      <w:r>
        <w:rPr>
          <w:b/>
        </w:rPr>
        <w:t>Veikla Nr. 2.2</w:t>
      </w:r>
      <w:r w:rsidRPr="00642FEB">
        <w:rPr>
          <w:b/>
        </w:rPr>
        <w:t>.</w:t>
      </w:r>
      <w:r w:rsidR="008E1481">
        <w:rPr>
          <w:b/>
        </w:rPr>
        <w:t>6</w:t>
      </w:r>
      <w:r w:rsidRPr="00642FEB">
        <w:rPr>
          <w:b/>
        </w:rPr>
        <w:t>.</w:t>
      </w:r>
    </w:p>
    <w:p w:rsidR="00A87F8C" w:rsidRDefault="00A87F8C" w:rsidP="00A87F8C">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A87F8C" w:rsidRDefault="00A87F8C" w:rsidP="00A87F8C">
      <w:pPr>
        <w:spacing w:after="0"/>
        <w:ind w:firstLine="284"/>
        <w:rPr>
          <w:lang w:bidi="en-US"/>
        </w:rPr>
      </w:pPr>
    </w:p>
    <w:p w:rsidR="00A87F8C" w:rsidRPr="00642FEB" w:rsidRDefault="00A87F8C" w:rsidP="00A87F8C">
      <w:pPr>
        <w:spacing w:after="0"/>
        <w:ind w:firstLine="284"/>
        <w:rPr>
          <w:b/>
        </w:rPr>
      </w:pPr>
      <w:r>
        <w:rPr>
          <w:b/>
        </w:rPr>
        <w:t>Veikla Nr. 2.2</w:t>
      </w:r>
      <w:r w:rsidRPr="00642FEB">
        <w:rPr>
          <w:b/>
        </w:rPr>
        <w:t>.</w:t>
      </w:r>
      <w:r w:rsidR="008E1481">
        <w:rPr>
          <w:b/>
        </w:rPr>
        <w:t>7</w:t>
      </w:r>
      <w:r w:rsidRPr="00642FEB">
        <w:rPr>
          <w:b/>
        </w:rPr>
        <w:t>.</w:t>
      </w:r>
    </w:p>
    <w:p w:rsidR="00A87F8C" w:rsidRDefault="00A87F8C" w:rsidP="00A87F8C">
      <w:pPr>
        <w:spacing w:after="0"/>
        <w:ind w:firstLine="284"/>
        <w:rPr>
          <w:lang w:bidi="en-US"/>
        </w:rPr>
      </w:pPr>
      <w:r>
        <w:rPr>
          <w:lang w:bidi="en-US"/>
        </w:rPr>
        <w:t xml:space="preserve">Pagal šią veiklą yra numatyta sukurti jaunimo nakvynės namus (taikytinas nusidėvėjimo laikotarpis – </w:t>
      </w:r>
      <w:r w:rsidR="00A4540D">
        <w:rPr>
          <w:lang w:bidi="en-US"/>
        </w:rPr>
        <w:t>70 metų; blokinis negyvenamasis kitos paskirties pastatas), taip pat įsigyti pastato funkcionavimui reikalingus baldus (7 metų nusidėvėjimo laikotarpis) bei televizorius (5 metų nusidėvėjimo laikotarpis).</w:t>
      </w:r>
    </w:p>
    <w:p w:rsidR="00FA7154" w:rsidRDefault="00FA7154" w:rsidP="00AE4499">
      <w:pPr>
        <w:spacing w:after="0"/>
        <w:ind w:firstLine="284"/>
        <w:rPr>
          <w:lang w:bidi="en-US"/>
        </w:rPr>
      </w:pPr>
    </w:p>
    <w:p w:rsidR="000C7C10" w:rsidRPr="00642FEB" w:rsidRDefault="000C7C10" w:rsidP="000C7C10">
      <w:pPr>
        <w:spacing w:after="0"/>
        <w:ind w:firstLine="284"/>
        <w:rPr>
          <w:b/>
        </w:rPr>
      </w:pPr>
      <w:r>
        <w:rPr>
          <w:b/>
        </w:rPr>
        <w:t>Veikla Nr. 3.1</w:t>
      </w:r>
      <w:r w:rsidRPr="00642FEB">
        <w:rPr>
          <w:b/>
        </w:rPr>
        <w:t>.</w:t>
      </w:r>
      <w:r>
        <w:rPr>
          <w:b/>
        </w:rPr>
        <w:t>1</w:t>
      </w:r>
      <w:r w:rsidRPr="00642FEB">
        <w:rPr>
          <w:b/>
        </w:rPr>
        <w:t>.</w:t>
      </w:r>
    </w:p>
    <w:p w:rsidR="000C7C10" w:rsidRDefault="000C7C10" w:rsidP="000C7C10">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D927AD" w:rsidRDefault="00D927AD" w:rsidP="000C7C10">
      <w:pPr>
        <w:spacing w:after="0"/>
        <w:ind w:firstLine="284"/>
        <w:rPr>
          <w:lang w:bidi="en-US"/>
        </w:rPr>
      </w:pPr>
    </w:p>
    <w:p w:rsidR="00AE3FFE" w:rsidRPr="00642FEB" w:rsidRDefault="00AE3FFE" w:rsidP="00AE3FFE">
      <w:pPr>
        <w:spacing w:after="0"/>
        <w:ind w:firstLine="284"/>
        <w:rPr>
          <w:b/>
        </w:rPr>
      </w:pPr>
      <w:r>
        <w:rPr>
          <w:b/>
        </w:rPr>
        <w:t>Veikla Nr. 3.1</w:t>
      </w:r>
      <w:r w:rsidRPr="00642FEB">
        <w:rPr>
          <w:b/>
        </w:rPr>
        <w:t>.</w:t>
      </w:r>
      <w:r w:rsidR="008E1481">
        <w:rPr>
          <w:b/>
        </w:rPr>
        <w:t>3</w:t>
      </w:r>
      <w:r w:rsidRPr="00642FEB">
        <w:rPr>
          <w:b/>
        </w:rPr>
        <w:t>.</w:t>
      </w:r>
    </w:p>
    <w:p w:rsidR="009521BD" w:rsidRPr="009521BD" w:rsidRDefault="00AE3FFE" w:rsidP="00AE4499">
      <w:pPr>
        <w:spacing w:after="0"/>
        <w:ind w:firstLine="284"/>
        <w:rPr>
          <w:lang w:bidi="en-US"/>
        </w:rPr>
      </w:pPr>
      <w:r>
        <w:rPr>
          <w:lang w:bidi="en-US"/>
        </w:rPr>
        <w:t>Pagal šią veiklą yra numatyta sukurti verslo inkubatoriaus patalpas, kurioms taikomas 70 metų nusidėvėjimo laikotarpis (blokinių negyvenamųjų pastatų administracinės patalpos), taip pat aprūpinti šias patalpas baldais (7 metų nusidėvėjimo laikotarpis) bei įranga (5 metų nusidėvėjimo laikotarpis).</w:t>
      </w:r>
    </w:p>
    <w:p w:rsidR="008E2026" w:rsidRDefault="008E2026" w:rsidP="00AE4499">
      <w:pPr>
        <w:spacing w:after="0"/>
        <w:ind w:firstLine="284"/>
        <w:rPr>
          <w:lang w:bidi="en-US"/>
        </w:rPr>
      </w:pPr>
    </w:p>
    <w:p w:rsidR="00093DA8" w:rsidRPr="00642FEB" w:rsidRDefault="00093DA8" w:rsidP="00093DA8">
      <w:pPr>
        <w:spacing w:after="0"/>
        <w:ind w:firstLine="284"/>
        <w:rPr>
          <w:b/>
        </w:rPr>
      </w:pPr>
      <w:r>
        <w:rPr>
          <w:b/>
        </w:rPr>
        <w:t>Veikla Nr. 3.1</w:t>
      </w:r>
      <w:r w:rsidRPr="00642FEB">
        <w:rPr>
          <w:b/>
        </w:rPr>
        <w:t>.</w:t>
      </w:r>
      <w:r w:rsidR="008E1481">
        <w:rPr>
          <w:b/>
        </w:rPr>
        <w:t>4</w:t>
      </w:r>
      <w:r w:rsidRPr="00642FEB">
        <w:rPr>
          <w:b/>
        </w:rPr>
        <w:t>.</w:t>
      </w:r>
    </w:p>
    <w:p w:rsidR="00093DA8" w:rsidRDefault="00093DA8" w:rsidP="00093DA8">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093DA8" w:rsidRDefault="00093DA8" w:rsidP="00AE4499">
      <w:pPr>
        <w:spacing w:after="0"/>
        <w:ind w:firstLine="284"/>
        <w:rPr>
          <w:lang w:bidi="en-US"/>
        </w:rPr>
      </w:pPr>
    </w:p>
    <w:p w:rsidR="00093DA8" w:rsidRPr="00642FEB" w:rsidRDefault="00093DA8" w:rsidP="00093DA8">
      <w:pPr>
        <w:spacing w:after="0"/>
        <w:ind w:firstLine="284"/>
        <w:rPr>
          <w:b/>
        </w:rPr>
      </w:pPr>
      <w:r>
        <w:rPr>
          <w:b/>
        </w:rPr>
        <w:t>Veikla Nr. 3.1</w:t>
      </w:r>
      <w:r w:rsidRPr="00642FEB">
        <w:rPr>
          <w:b/>
        </w:rPr>
        <w:t>.</w:t>
      </w:r>
      <w:r w:rsidR="008E1481">
        <w:rPr>
          <w:b/>
        </w:rPr>
        <w:t>5</w:t>
      </w:r>
      <w:r w:rsidRPr="00642FEB">
        <w:rPr>
          <w:b/>
        </w:rPr>
        <w:t>.</w:t>
      </w:r>
    </w:p>
    <w:p w:rsidR="00093DA8" w:rsidRDefault="00093DA8" w:rsidP="00093DA8">
      <w:pPr>
        <w:spacing w:after="0"/>
        <w:ind w:firstLine="284"/>
        <w:rPr>
          <w:lang w:bidi="en-US"/>
        </w:rPr>
      </w:pPr>
      <w:r>
        <w:rPr>
          <w:lang w:bidi="en-US"/>
        </w:rPr>
        <w:t>Pagal šią veiklą investicijos nėra planuojamos, tai yra nėra sukuriamas ilgalaikis turtas, todėl nėra numatomos ir reinvesticijos.</w:t>
      </w:r>
    </w:p>
    <w:p w:rsidR="00F25802" w:rsidRDefault="00F25802" w:rsidP="00093DA8">
      <w:pPr>
        <w:spacing w:after="0"/>
        <w:ind w:firstLine="284"/>
        <w:rPr>
          <w:lang w:bidi="en-US"/>
        </w:rPr>
      </w:pPr>
    </w:p>
    <w:p w:rsidR="00F25802" w:rsidRPr="00642FEB" w:rsidRDefault="00F25802" w:rsidP="00F25802">
      <w:pPr>
        <w:spacing w:after="0"/>
        <w:ind w:firstLine="284"/>
        <w:rPr>
          <w:b/>
        </w:rPr>
      </w:pPr>
      <w:r>
        <w:rPr>
          <w:b/>
        </w:rPr>
        <w:t>Veikla Nr. 3.1</w:t>
      </w:r>
      <w:r w:rsidRPr="00642FEB">
        <w:rPr>
          <w:b/>
        </w:rPr>
        <w:t>.</w:t>
      </w:r>
      <w:r w:rsidR="008E1481">
        <w:rPr>
          <w:b/>
        </w:rPr>
        <w:t>6</w:t>
      </w:r>
      <w:r w:rsidRPr="00642FEB">
        <w:rPr>
          <w:b/>
        </w:rPr>
        <w:t>.</w:t>
      </w:r>
    </w:p>
    <w:p w:rsidR="00F25802" w:rsidRDefault="00686A77" w:rsidP="00093DA8">
      <w:pPr>
        <w:spacing w:after="0"/>
        <w:ind w:firstLine="284"/>
        <w:rPr>
          <w:lang w:bidi="en-US"/>
        </w:rPr>
      </w:pPr>
      <w:r>
        <w:rPr>
          <w:lang w:bidi="en-US"/>
        </w:rPr>
        <w:t>Pagal šią veiklą planuojamos sukurti patalpos yra laikytinos blokiniais švietimo ir mokslo įstaigų negyvenamaisiais pastatais, todėl joms yra taikytinas 70 metų nusidėvėjimo laikotarpis</w:t>
      </w:r>
      <w:r w:rsidR="007D59D7">
        <w:rPr>
          <w:lang w:bidi="en-US"/>
        </w:rPr>
        <w:t>, todėl patiems pastatams reinvesticijos nėra numatomos. Be to, įgyvendinant veiklą, yra numatyta įsigyti įrangą (taikomas 5 metų nusidėvėjimo terminas), taip pat baldus (</w:t>
      </w:r>
      <w:r w:rsidR="002D7097">
        <w:rPr>
          <w:lang w:bidi="en-US"/>
        </w:rPr>
        <w:t xml:space="preserve">taikomas </w:t>
      </w:r>
      <w:r w:rsidR="007D59D7">
        <w:rPr>
          <w:lang w:bidi="en-US"/>
        </w:rPr>
        <w:t>7 metų nusidėvėjimo laikotarpis).</w:t>
      </w:r>
    </w:p>
    <w:p w:rsidR="00093DA8" w:rsidRDefault="00093DA8" w:rsidP="00AE4499">
      <w:pPr>
        <w:spacing w:after="0"/>
        <w:ind w:firstLine="284"/>
        <w:rPr>
          <w:lang w:bidi="en-US"/>
        </w:rPr>
      </w:pPr>
    </w:p>
    <w:p w:rsidR="009770FE" w:rsidRPr="00642FEB" w:rsidRDefault="009770FE" w:rsidP="009770FE">
      <w:pPr>
        <w:spacing w:after="0"/>
        <w:ind w:firstLine="284"/>
        <w:rPr>
          <w:b/>
        </w:rPr>
      </w:pPr>
      <w:r>
        <w:rPr>
          <w:b/>
        </w:rPr>
        <w:t>Veikla Nr. 3.2</w:t>
      </w:r>
      <w:r w:rsidRPr="00642FEB">
        <w:rPr>
          <w:b/>
        </w:rPr>
        <w:t>.</w:t>
      </w:r>
      <w:r>
        <w:rPr>
          <w:b/>
        </w:rPr>
        <w:t>1</w:t>
      </w:r>
      <w:r w:rsidRPr="00642FEB">
        <w:rPr>
          <w:b/>
        </w:rPr>
        <w:t>.</w:t>
      </w:r>
    </w:p>
    <w:p w:rsidR="009770FE" w:rsidRDefault="009770FE" w:rsidP="009770FE">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9770FE" w:rsidRDefault="009770FE" w:rsidP="009770FE">
      <w:pPr>
        <w:spacing w:after="0"/>
        <w:ind w:firstLine="284"/>
        <w:rPr>
          <w:lang w:bidi="en-US"/>
        </w:rPr>
      </w:pPr>
    </w:p>
    <w:p w:rsidR="009770FE" w:rsidRPr="00642FEB" w:rsidRDefault="009770FE" w:rsidP="009770FE">
      <w:pPr>
        <w:spacing w:after="0"/>
        <w:ind w:firstLine="284"/>
        <w:rPr>
          <w:b/>
        </w:rPr>
      </w:pPr>
      <w:r>
        <w:rPr>
          <w:b/>
        </w:rPr>
        <w:t>Veikla Nr. 3.2</w:t>
      </w:r>
      <w:r w:rsidRPr="00642FEB">
        <w:rPr>
          <w:b/>
        </w:rPr>
        <w:t>.</w:t>
      </w:r>
      <w:r w:rsidR="008E1481">
        <w:rPr>
          <w:b/>
        </w:rPr>
        <w:t>3</w:t>
      </w:r>
      <w:r w:rsidRPr="00642FEB">
        <w:rPr>
          <w:b/>
        </w:rPr>
        <w:t>.</w:t>
      </w:r>
    </w:p>
    <w:p w:rsidR="009770FE" w:rsidRDefault="0027175E" w:rsidP="009770FE">
      <w:pPr>
        <w:spacing w:after="0"/>
        <w:ind w:firstLine="284"/>
        <w:rPr>
          <w:lang w:bidi="en-US"/>
        </w:rPr>
      </w:pPr>
      <w:r>
        <w:rPr>
          <w:lang w:bidi="en-US"/>
        </w:rPr>
        <w:t>Pagal šią veiklą planuojamos sukurti patalpos yra laikytinos blokiniais kultūros ir sporto įstaigų negyvenamaisiais pastatais, kuriems taikomas 70 metų nusidėvėjimo laikotarpis, o laikinos surenkamos tribūnos</w:t>
      </w:r>
      <w:r w:rsidR="002A58D1">
        <w:rPr>
          <w:lang w:bidi="en-US"/>
        </w:rPr>
        <w:t xml:space="preserve"> – kita įranga, kuriai taikomas 20 metų nusidėvėjimo laikotarpis.</w:t>
      </w:r>
    </w:p>
    <w:p w:rsidR="002A58D1" w:rsidRDefault="002A58D1" w:rsidP="009770FE">
      <w:pPr>
        <w:spacing w:after="0"/>
        <w:ind w:firstLine="284"/>
        <w:rPr>
          <w:lang w:bidi="en-US"/>
        </w:rPr>
      </w:pPr>
    </w:p>
    <w:p w:rsidR="002A58D1" w:rsidRPr="00642FEB" w:rsidRDefault="002A58D1" w:rsidP="002A58D1">
      <w:pPr>
        <w:spacing w:after="0"/>
        <w:ind w:firstLine="284"/>
        <w:rPr>
          <w:b/>
        </w:rPr>
      </w:pPr>
      <w:r>
        <w:rPr>
          <w:b/>
        </w:rPr>
        <w:t>Veikla Nr. 3.2</w:t>
      </w:r>
      <w:r w:rsidRPr="00642FEB">
        <w:rPr>
          <w:b/>
        </w:rPr>
        <w:t>.</w:t>
      </w:r>
      <w:r w:rsidR="008E1481">
        <w:rPr>
          <w:b/>
        </w:rPr>
        <w:t>4</w:t>
      </w:r>
      <w:r w:rsidRPr="00642FEB">
        <w:rPr>
          <w:b/>
        </w:rPr>
        <w:t>.</w:t>
      </w:r>
      <w:r w:rsidR="008E1481">
        <w:rPr>
          <w:b/>
        </w:rPr>
        <w:t xml:space="preserve"> – Nr. 3.2.5</w:t>
      </w:r>
      <w:r w:rsidR="00486E5A">
        <w:rPr>
          <w:b/>
        </w:rPr>
        <w:t>.</w:t>
      </w:r>
    </w:p>
    <w:p w:rsidR="002A58D1" w:rsidRDefault="00486E5A" w:rsidP="009770FE">
      <w:pPr>
        <w:spacing w:after="0"/>
        <w:ind w:firstLine="284"/>
        <w:rPr>
          <w:lang w:bidi="en-US"/>
        </w:rPr>
      </w:pPr>
      <w:r>
        <w:rPr>
          <w:lang w:bidi="en-US"/>
        </w:rPr>
        <w:t>Įgyvendinus šias veiklas</w:t>
      </w:r>
      <w:r w:rsidR="002A58D1">
        <w:rPr>
          <w:lang w:bidi="en-US"/>
        </w:rPr>
        <w:t>, planuojama sukurti blokinį negyvenamąjį kultūros ir s</w:t>
      </w:r>
      <w:r>
        <w:rPr>
          <w:lang w:bidi="en-US"/>
        </w:rPr>
        <w:t>porto įstaigų paskirties patalpas (70 metų nusidėvėjimo laikotarpis)</w:t>
      </w:r>
      <w:r w:rsidR="002A58D1">
        <w:rPr>
          <w:lang w:bidi="en-US"/>
        </w:rPr>
        <w:t>, todėl reinvesticijos šios veiklos įgyvendinimui nėra planuojamos.</w:t>
      </w:r>
    </w:p>
    <w:p w:rsidR="002A58D1" w:rsidRDefault="002A58D1" w:rsidP="009770FE">
      <w:pPr>
        <w:spacing w:after="0"/>
        <w:ind w:firstLine="284"/>
        <w:rPr>
          <w:lang w:bidi="en-US"/>
        </w:rPr>
      </w:pPr>
    </w:p>
    <w:p w:rsidR="001D1E02" w:rsidRPr="00642FEB" w:rsidRDefault="001D1E02" w:rsidP="001D1E02">
      <w:pPr>
        <w:spacing w:after="0"/>
        <w:ind w:firstLine="284"/>
        <w:rPr>
          <w:b/>
        </w:rPr>
      </w:pPr>
      <w:r>
        <w:rPr>
          <w:b/>
        </w:rPr>
        <w:t>Veikla Nr. 3.3</w:t>
      </w:r>
      <w:r w:rsidRPr="00642FEB">
        <w:rPr>
          <w:b/>
        </w:rPr>
        <w:t>.</w:t>
      </w:r>
      <w:r>
        <w:rPr>
          <w:b/>
        </w:rPr>
        <w:t>1</w:t>
      </w:r>
      <w:r w:rsidRPr="00642FEB">
        <w:rPr>
          <w:b/>
        </w:rPr>
        <w:t>.</w:t>
      </w:r>
    </w:p>
    <w:p w:rsidR="001D1E02" w:rsidRDefault="001D1E02" w:rsidP="001D1E02">
      <w:pPr>
        <w:spacing w:after="0"/>
        <w:ind w:firstLine="284"/>
        <w:rPr>
          <w:lang w:bidi="en-US"/>
        </w:rPr>
      </w:pPr>
      <w:r>
        <w:rPr>
          <w:lang w:bidi="en-US"/>
        </w:rPr>
        <w:t xml:space="preserve">Pagal šią veiklą yra </w:t>
      </w:r>
      <w:r w:rsidRPr="009521BD">
        <w:rPr>
          <w:lang w:bidi="en-US"/>
        </w:rPr>
        <w:t xml:space="preserve">planuojamos veiklos išlaidos </w:t>
      </w:r>
      <w:r>
        <w:rPr>
          <w:lang w:bidi="en-US"/>
        </w:rPr>
        <w:t xml:space="preserve">inžinerinės </w:t>
      </w:r>
      <w:r w:rsidRPr="009521BD">
        <w:rPr>
          <w:lang w:bidi="en-US"/>
        </w:rPr>
        <w:t>infrastruktūros būklės palaikymui, kurios kasmet sudaro 2 % planuojamos investicij</w:t>
      </w:r>
      <w:r>
        <w:rPr>
          <w:lang w:bidi="en-US"/>
        </w:rPr>
        <w:t>ų sumos, tačiau papildomos reinvesticijos neplanuojamos.</w:t>
      </w:r>
    </w:p>
    <w:p w:rsidR="001D1E02" w:rsidRDefault="001D1E02" w:rsidP="001D1E02">
      <w:pPr>
        <w:spacing w:after="0"/>
        <w:ind w:firstLine="284"/>
        <w:rPr>
          <w:lang w:bidi="en-US"/>
        </w:rPr>
      </w:pPr>
    </w:p>
    <w:p w:rsidR="001D1E02" w:rsidRPr="00642FEB" w:rsidRDefault="001D1E02" w:rsidP="001D1E02">
      <w:pPr>
        <w:spacing w:after="0"/>
        <w:ind w:firstLine="284"/>
        <w:rPr>
          <w:b/>
        </w:rPr>
      </w:pPr>
      <w:r>
        <w:rPr>
          <w:b/>
        </w:rPr>
        <w:t>Veikla Nr. 3.3</w:t>
      </w:r>
      <w:r w:rsidRPr="00642FEB">
        <w:rPr>
          <w:b/>
        </w:rPr>
        <w:t>.</w:t>
      </w:r>
      <w:r w:rsidR="008E1481">
        <w:rPr>
          <w:b/>
        </w:rPr>
        <w:t>3</w:t>
      </w:r>
      <w:r w:rsidRPr="00642FEB">
        <w:rPr>
          <w:b/>
        </w:rPr>
        <w:t>.</w:t>
      </w:r>
      <w:r w:rsidR="00DE45C4">
        <w:rPr>
          <w:b/>
        </w:rPr>
        <w:t>, Nr. 3.3.</w:t>
      </w:r>
      <w:r w:rsidR="008E1481">
        <w:rPr>
          <w:b/>
        </w:rPr>
        <w:t>5</w:t>
      </w:r>
      <w:r w:rsidR="00DE45C4">
        <w:rPr>
          <w:b/>
        </w:rPr>
        <w:t>.</w:t>
      </w:r>
    </w:p>
    <w:p w:rsidR="001D1E02" w:rsidRDefault="001D1E02" w:rsidP="001D1E02">
      <w:pPr>
        <w:spacing w:after="0"/>
        <w:ind w:firstLine="284"/>
        <w:rPr>
          <w:lang w:bidi="en-US"/>
        </w:rPr>
      </w:pPr>
      <w:r>
        <w:rPr>
          <w:lang w:bidi="en-US"/>
        </w:rPr>
        <w:t>Įgyvendinus ši</w:t>
      </w:r>
      <w:r w:rsidR="006F4295">
        <w:rPr>
          <w:lang w:bidi="en-US"/>
        </w:rPr>
        <w:t>ą</w:t>
      </w:r>
      <w:r>
        <w:rPr>
          <w:lang w:bidi="en-US"/>
        </w:rPr>
        <w:t xml:space="preserve"> veikl</w:t>
      </w:r>
      <w:r w:rsidR="006F4295">
        <w:rPr>
          <w:lang w:bidi="en-US"/>
        </w:rPr>
        <w:t>ą</w:t>
      </w:r>
      <w:r>
        <w:rPr>
          <w:lang w:bidi="en-US"/>
        </w:rPr>
        <w:t xml:space="preserve">, planuojama sukurti blokinį negyvenamąjį kultūros ir sporto įstaigų paskirties patalpas (70 metų nusidėvėjimo laikotarpis), todėl reinvesticijos </w:t>
      </w:r>
      <w:r w:rsidR="006F4295">
        <w:rPr>
          <w:lang w:bidi="en-US"/>
        </w:rPr>
        <w:t xml:space="preserve">į patalpas </w:t>
      </w:r>
      <w:r>
        <w:rPr>
          <w:lang w:bidi="en-US"/>
        </w:rPr>
        <w:t>šios veiklos įgyvendinimui nėra planuojamos.</w:t>
      </w:r>
    </w:p>
    <w:p w:rsidR="006F4295" w:rsidRDefault="006F4295" w:rsidP="001D1E02">
      <w:pPr>
        <w:spacing w:after="0"/>
        <w:ind w:firstLine="284"/>
        <w:rPr>
          <w:lang w:bidi="en-US"/>
        </w:rPr>
      </w:pPr>
      <w:r>
        <w:rPr>
          <w:lang w:bidi="en-US"/>
        </w:rPr>
        <w:t xml:space="preserve">Be to, veiklos įgyvendinimas nulemia ir papildomos įrangos bei baldų </w:t>
      </w:r>
      <w:r w:rsidR="009F5FFD">
        <w:rPr>
          <w:lang w:bidi="en-US"/>
        </w:rPr>
        <w:t>poreikį</w:t>
      </w:r>
      <w:r>
        <w:rPr>
          <w:lang w:bidi="en-US"/>
        </w:rPr>
        <w:t xml:space="preserve"> naujai sukurtose patalpose, todėl šiems ilgalaikio turto vienetams yra planuojamos reinvesticijos, atsižvelgiant į tai, kad baldams yra taikomas 7 metų nusidėvėjimo laikotarpis, o įrangai – 5 metų nusidėvėjimo laikotarpis.</w:t>
      </w:r>
    </w:p>
    <w:p w:rsidR="009F6B64" w:rsidRDefault="009F6B64" w:rsidP="001D1E02">
      <w:pPr>
        <w:spacing w:after="0"/>
        <w:ind w:firstLine="284"/>
        <w:rPr>
          <w:lang w:bidi="en-US"/>
        </w:rPr>
      </w:pPr>
    </w:p>
    <w:p w:rsidR="009F6B64" w:rsidRPr="00DE45C4" w:rsidRDefault="00DE45C4" w:rsidP="009F6B64">
      <w:pPr>
        <w:spacing w:after="0"/>
        <w:ind w:firstLine="284"/>
        <w:rPr>
          <w:lang w:bidi="en-US"/>
        </w:rPr>
      </w:pPr>
      <w:r w:rsidRPr="00DE45C4">
        <w:t xml:space="preserve">Bendras alternatyvos įgyvendinimui reikalingas reinvesticijų poreikis sudaro </w:t>
      </w:r>
      <w:r w:rsidR="008E1481" w:rsidRPr="008E1481">
        <w:t>9.661.973</w:t>
      </w:r>
      <w:r w:rsidRPr="00DE45C4">
        <w:t xml:space="preserve"> </w:t>
      </w:r>
      <w:r w:rsidR="00B16E5B">
        <w:t>EUR</w:t>
      </w:r>
      <w:r w:rsidRPr="00DE45C4">
        <w:t>, o reinvesticijos yra numatomos 8, 10, 13, 17, 18, 23 ir 24 projekto ataskaitinio laikotarpio metais</w:t>
      </w:r>
      <w:r w:rsidR="00AD5CBA">
        <w:t xml:space="preserve"> (žr. lentelę žemiau)</w:t>
      </w:r>
      <w:r w:rsidRPr="00DE45C4">
        <w:t>, atsižvelgiant į aukščiau suformuluotas taisykles dėl ilgalaikio turto vienetų nusidėvėjimo spartos.</w:t>
      </w:r>
    </w:p>
    <w:p w:rsidR="006F4295" w:rsidRDefault="006F4295" w:rsidP="001D1E02">
      <w:pPr>
        <w:spacing w:after="0"/>
        <w:ind w:firstLine="284"/>
        <w:rPr>
          <w:lang w:bidi="en-US"/>
        </w:rPr>
      </w:pPr>
    </w:p>
    <w:p w:rsidR="007B24A9" w:rsidRPr="005F6062" w:rsidRDefault="007B24A9" w:rsidP="007B24A9">
      <w:pPr>
        <w:spacing w:after="0"/>
        <w:ind w:firstLine="284"/>
        <w:rPr>
          <w:lang w:bidi="en-US"/>
        </w:rPr>
      </w:pPr>
      <w:r w:rsidRPr="005F6062">
        <w:rPr>
          <w:lang w:bidi="en-US"/>
        </w:rPr>
        <w:t>Siekiant užtikrinti projekto veiklų savalaikį įgyvendinimą bei kontrolę, yra būtina numatyti projekto administravimo ir vykdymo išlaidas projekto investicijų laikotarpiu. Šios išlaidos atitinka alternatyvos Nr. I įgyvendinimui numatytas tokios pačios paskirties išlaidas. Atitinkamai, bendra investicijų suma projekto administravimui ir vykdymui per projekto investicijų laikotarpį sudaro 260.841 EUR (2016 m., 2017 m. ir 2018 m. kasmet po 9.483 EUR * 1,3098 (darbdavio mokesčių koeficientas) * 7 = 86.947 EUR).</w:t>
      </w:r>
    </w:p>
    <w:p w:rsidR="00FE0208" w:rsidRDefault="00FE0208" w:rsidP="001D1E02">
      <w:pPr>
        <w:spacing w:after="0"/>
        <w:ind w:firstLine="284"/>
        <w:rPr>
          <w:lang w:bidi="en-US"/>
        </w:rPr>
      </w:pPr>
    </w:p>
    <w:p w:rsidR="00FE0208" w:rsidRDefault="00FE0208" w:rsidP="001D1E02">
      <w:pPr>
        <w:spacing w:after="0"/>
        <w:ind w:firstLine="284"/>
        <w:rPr>
          <w:lang w:bidi="en-US"/>
        </w:rPr>
        <w:sectPr w:rsidR="00FE0208" w:rsidSect="007729DF">
          <w:pgSz w:w="11906" w:h="16838"/>
          <w:pgMar w:top="1701" w:right="567" w:bottom="1134" w:left="1701" w:header="567" w:footer="567" w:gutter="0"/>
          <w:cols w:space="1296"/>
          <w:titlePg/>
          <w:docGrid w:linePitch="360"/>
        </w:sectPr>
      </w:pPr>
    </w:p>
    <w:p w:rsidR="00AD5CBA" w:rsidRDefault="00AD5CBA" w:rsidP="001003C0">
      <w:pPr>
        <w:pStyle w:val="Caption"/>
        <w:spacing w:after="0"/>
        <w:rPr>
          <w:b w:val="0"/>
          <w:color w:val="auto"/>
          <w:sz w:val="22"/>
          <w:szCs w:val="22"/>
        </w:rPr>
      </w:pPr>
      <w:bookmarkStart w:id="105" w:name="_Toc416418461"/>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D306F4">
        <w:rPr>
          <w:b w:val="0"/>
          <w:noProof/>
          <w:color w:val="auto"/>
          <w:sz w:val="22"/>
          <w:szCs w:val="22"/>
        </w:rPr>
        <w:t>4</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D306F4">
        <w:rPr>
          <w:b w:val="0"/>
          <w:noProof/>
          <w:color w:val="auto"/>
          <w:sz w:val="22"/>
          <w:szCs w:val="22"/>
        </w:rPr>
        <w:t>50</w:t>
      </w:r>
      <w:r w:rsidRPr="00642FEB">
        <w:rPr>
          <w:b w:val="0"/>
          <w:noProof/>
          <w:color w:val="auto"/>
          <w:sz w:val="22"/>
          <w:szCs w:val="22"/>
        </w:rPr>
        <w:fldChar w:fldCharType="end"/>
      </w:r>
      <w:r w:rsidRPr="00642FEB">
        <w:rPr>
          <w:b w:val="0"/>
          <w:color w:val="auto"/>
          <w:sz w:val="22"/>
          <w:szCs w:val="22"/>
        </w:rPr>
        <w:t xml:space="preserve">. </w:t>
      </w:r>
      <w:r w:rsidR="003640A4">
        <w:rPr>
          <w:b w:val="0"/>
          <w:color w:val="auto"/>
          <w:sz w:val="22"/>
          <w:szCs w:val="22"/>
        </w:rPr>
        <w:t>Investavimo alternatyvos</w:t>
      </w:r>
      <w:r>
        <w:rPr>
          <w:b w:val="0"/>
          <w:color w:val="auto"/>
          <w:sz w:val="22"/>
          <w:szCs w:val="22"/>
        </w:rPr>
        <w:t xml:space="preserve"> re</w:t>
      </w:r>
      <w:r w:rsidRPr="00642FEB">
        <w:rPr>
          <w:b w:val="0"/>
          <w:color w:val="auto"/>
          <w:sz w:val="22"/>
          <w:szCs w:val="22"/>
        </w:rPr>
        <w:t>investi</w:t>
      </w:r>
      <w:r>
        <w:rPr>
          <w:b w:val="0"/>
          <w:color w:val="auto"/>
          <w:sz w:val="22"/>
          <w:szCs w:val="22"/>
        </w:rPr>
        <w:t xml:space="preserve">cijų </w:t>
      </w:r>
      <w:r w:rsidR="00D66E40">
        <w:rPr>
          <w:b w:val="0"/>
          <w:color w:val="auto"/>
          <w:sz w:val="22"/>
          <w:szCs w:val="22"/>
        </w:rPr>
        <w:t>suma</w:t>
      </w:r>
      <w:r>
        <w:rPr>
          <w:b w:val="0"/>
          <w:color w:val="auto"/>
          <w:sz w:val="22"/>
          <w:szCs w:val="22"/>
        </w:rPr>
        <w:t xml:space="preserve"> </w:t>
      </w:r>
      <w:r w:rsidR="00D66E40">
        <w:rPr>
          <w:b w:val="0"/>
          <w:color w:val="auto"/>
          <w:sz w:val="22"/>
          <w:szCs w:val="22"/>
        </w:rPr>
        <w:t>(</w:t>
      </w:r>
      <w:r>
        <w:rPr>
          <w:b w:val="0"/>
          <w:color w:val="auto"/>
          <w:sz w:val="22"/>
          <w:szCs w:val="22"/>
        </w:rPr>
        <w:t>pagal ataskaitinio laikotarpio metus</w:t>
      </w:r>
      <w:r w:rsidR="00D66E40">
        <w:rPr>
          <w:b w:val="0"/>
          <w:color w:val="auto"/>
          <w:sz w:val="22"/>
          <w:szCs w:val="22"/>
        </w:rPr>
        <w:t>)</w:t>
      </w:r>
      <w:bookmarkEnd w:id="105"/>
    </w:p>
    <w:tbl>
      <w:tblPr>
        <w:tblStyle w:val="LightList-Accent1"/>
        <w:tblW w:w="5000" w:type="pct"/>
        <w:tblLook w:val="04A0" w:firstRow="1" w:lastRow="0" w:firstColumn="1" w:lastColumn="0" w:noHBand="0" w:noVBand="1"/>
      </w:tblPr>
      <w:tblGrid>
        <w:gridCol w:w="1053"/>
        <w:gridCol w:w="1222"/>
        <w:gridCol w:w="1731"/>
        <w:gridCol w:w="1273"/>
        <w:gridCol w:w="754"/>
        <w:gridCol w:w="755"/>
        <w:gridCol w:w="755"/>
        <w:gridCol w:w="755"/>
        <w:gridCol w:w="755"/>
        <w:gridCol w:w="755"/>
        <w:gridCol w:w="755"/>
        <w:gridCol w:w="755"/>
        <w:gridCol w:w="1274"/>
        <w:gridCol w:w="755"/>
        <w:gridCol w:w="1079"/>
        <w:gridCol w:w="755"/>
        <w:gridCol w:w="739"/>
      </w:tblGrid>
      <w:tr w:rsidR="00AD57BD" w:rsidRPr="00AD57BD" w:rsidTr="00AD57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color w:val="FFFFFF"/>
                <w:sz w:val="16"/>
                <w:szCs w:val="16"/>
              </w:rPr>
            </w:pPr>
            <w:r w:rsidRPr="00AD57BD">
              <w:rPr>
                <w:color w:val="FFFFFF"/>
                <w:sz w:val="16"/>
                <w:szCs w:val="16"/>
              </w:rPr>
              <w:t>Veiklos Nr.</w:t>
            </w:r>
          </w:p>
        </w:tc>
        <w:tc>
          <w:tcPr>
            <w:tcW w:w="384"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Biudžeto Eil. Nr.</w:t>
            </w:r>
          </w:p>
        </w:tc>
        <w:tc>
          <w:tcPr>
            <w:tcW w:w="544"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Paaiškinimas</w:t>
            </w:r>
          </w:p>
        </w:tc>
        <w:tc>
          <w:tcPr>
            <w:tcW w:w="400"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Iš viso (Eur):</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0</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3</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4</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5</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6</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7</w:t>
            </w:r>
          </w:p>
        </w:tc>
        <w:tc>
          <w:tcPr>
            <w:tcW w:w="400"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8</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9</w:t>
            </w:r>
          </w:p>
        </w:tc>
        <w:tc>
          <w:tcPr>
            <w:tcW w:w="33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10</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11</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12</w:t>
            </w:r>
          </w:p>
        </w:tc>
      </w:tr>
      <w:tr w:rsidR="00AD57BD" w:rsidRPr="00AD57BD" w:rsidTr="00AD57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 </w:t>
            </w:r>
          </w:p>
        </w:tc>
        <w:tc>
          <w:tcPr>
            <w:tcW w:w="384"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iCs/>
                <w:sz w:val="16"/>
                <w:szCs w:val="16"/>
              </w:rPr>
            </w:pPr>
            <w:r w:rsidRPr="00AD57BD">
              <w:rPr>
                <w:iCs/>
                <w:sz w:val="16"/>
                <w:szCs w:val="16"/>
              </w:rPr>
              <w:t> </w:t>
            </w:r>
          </w:p>
        </w:tc>
        <w:tc>
          <w:tcPr>
            <w:tcW w:w="544"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 </w:t>
            </w:r>
          </w:p>
        </w:tc>
        <w:tc>
          <w:tcPr>
            <w:tcW w:w="400"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 </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2015</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2016</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2017</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2018</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2019</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2020</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2021</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2022</w:t>
            </w:r>
          </w:p>
        </w:tc>
        <w:tc>
          <w:tcPr>
            <w:tcW w:w="400"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2023</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2024</w:t>
            </w:r>
          </w:p>
        </w:tc>
        <w:tc>
          <w:tcPr>
            <w:tcW w:w="33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2025</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2026</w:t>
            </w:r>
          </w:p>
        </w:tc>
        <w:tc>
          <w:tcPr>
            <w:tcW w:w="23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2027</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2.1.2.</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222.107</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74.036</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2.1.2.</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374.055</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93.514</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2.2.2.</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Infrastruktūros statiniai</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2.547.424</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2.2.2.</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298.842</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74.711</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2.2.5.</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229.303</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57.326</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2.2.7.</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114.890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38.297</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2.2.7.</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57.444</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14.361</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3.1.3.</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143.614</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47.871</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3.1.3.</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239.357</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59.839</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3.1.6.</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330.780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110.260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3.1.6.</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590.110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147.527</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3.2.3.</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Laikinos surenkamos tribūnos</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1.156.109</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3.3.3.</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127.019</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42.340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3.3.3.</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2.946.100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736.525</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3.3.5.</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251.306</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83.769</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AD57BD">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3.3.5.</w:t>
            </w:r>
          </w:p>
        </w:tc>
        <w:tc>
          <w:tcPr>
            <w:tcW w:w="38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544"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400"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33.514</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8.379</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AD5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hideMark/>
          </w:tcPr>
          <w:p w:rsidR="00AD57BD" w:rsidRPr="00AD57BD" w:rsidRDefault="00AD57BD" w:rsidP="00AD57BD">
            <w:pPr>
              <w:spacing w:after="0"/>
              <w:jc w:val="center"/>
              <w:rPr>
                <w:sz w:val="16"/>
                <w:szCs w:val="16"/>
              </w:rPr>
            </w:pPr>
            <w:r w:rsidRPr="00AD57BD">
              <w:rPr>
                <w:sz w:val="16"/>
                <w:szCs w:val="16"/>
              </w:rPr>
              <w:t> </w:t>
            </w:r>
          </w:p>
        </w:tc>
        <w:tc>
          <w:tcPr>
            <w:tcW w:w="38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 </w:t>
            </w:r>
          </w:p>
        </w:tc>
        <w:tc>
          <w:tcPr>
            <w:tcW w:w="544"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Iš viso:</w:t>
            </w:r>
          </w:p>
        </w:tc>
        <w:tc>
          <w:tcPr>
            <w:tcW w:w="400"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9.661.973</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400"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1.192.181</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3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396.571</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3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bl>
    <w:p w:rsidR="00CF6AE9" w:rsidRPr="00CF6AE9" w:rsidRDefault="001003C0" w:rsidP="00CF6AE9">
      <w:pPr>
        <w:spacing w:after="0"/>
        <w:ind w:firstLine="284"/>
        <w:rPr>
          <w:i/>
          <w:lang w:bidi="en-US"/>
        </w:rPr>
      </w:pPr>
      <w:r w:rsidRPr="00CF6AE9">
        <w:rPr>
          <w:i/>
          <w:lang w:bidi="en-US"/>
        </w:rPr>
        <w:t xml:space="preserve"> </w:t>
      </w:r>
      <w:r w:rsidR="00CF6AE9" w:rsidRPr="00CF6AE9">
        <w:rPr>
          <w:i/>
          <w:lang w:bidi="en-US"/>
        </w:rPr>
        <w:t>(lentelės tęsinys)</w:t>
      </w:r>
    </w:p>
    <w:tbl>
      <w:tblPr>
        <w:tblStyle w:val="LightList-Accent1"/>
        <w:tblW w:w="5000" w:type="pct"/>
        <w:tblLook w:val="04A0" w:firstRow="1" w:lastRow="0" w:firstColumn="1" w:lastColumn="0" w:noHBand="0" w:noVBand="1"/>
      </w:tblPr>
      <w:tblGrid>
        <w:gridCol w:w="969"/>
        <w:gridCol w:w="1121"/>
        <w:gridCol w:w="1586"/>
        <w:gridCol w:w="1172"/>
        <w:gridCol w:w="1172"/>
        <w:gridCol w:w="697"/>
        <w:gridCol w:w="697"/>
        <w:gridCol w:w="697"/>
        <w:gridCol w:w="993"/>
        <w:gridCol w:w="1172"/>
        <w:gridCol w:w="697"/>
        <w:gridCol w:w="697"/>
        <w:gridCol w:w="697"/>
        <w:gridCol w:w="697"/>
        <w:gridCol w:w="1172"/>
        <w:gridCol w:w="993"/>
        <w:gridCol w:w="691"/>
      </w:tblGrid>
      <w:tr w:rsidR="00AD57BD" w:rsidRPr="00AD57BD" w:rsidTr="00100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color w:val="FFFFFF"/>
                <w:sz w:val="16"/>
                <w:szCs w:val="16"/>
              </w:rPr>
            </w:pPr>
            <w:r w:rsidRPr="00AD57BD">
              <w:rPr>
                <w:color w:val="FFFFFF"/>
                <w:sz w:val="16"/>
                <w:szCs w:val="16"/>
              </w:rPr>
              <w:t>Veiklos Nr.</w:t>
            </w:r>
          </w:p>
        </w:tc>
        <w:tc>
          <w:tcPr>
            <w:tcW w:w="352"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Biudžeto Eil. Nr.</w:t>
            </w:r>
          </w:p>
        </w:tc>
        <w:tc>
          <w:tcPr>
            <w:tcW w:w="498"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Paaiškinimas</w:t>
            </w:r>
          </w:p>
        </w:tc>
        <w:tc>
          <w:tcPr>
            <w:tcW w:w="368"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Iš viso (Eur):</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13</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14</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15</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16</w:t>
            </w:r>
          </w:p>
        </w:tc>
        <w:tc>
          <w:tcPr>
            <w:tcW w:w="312"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17</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18</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19</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20</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21</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22</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23</w:t>
            </w:r>
          </w:p>
        </w:tc>
        <w:tc>
          <w:tcPr>
            <w:tcW w:w="312"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24</w:t>
            </w:r>
          </w:p>
        </w:tc>
        <w:tc>
          <w:tcPr>
            <w:tcW w:w="21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AD57BD">
              <w:rPr>
                <w:color w:val="FFFFFF"/>
                <w:sz w:val="16"/>
                <w:szCs w:val="16"/>
              </w:rPr>
              <w:t>25</w:t>
            </w:r>
          </w:p>
        </w:tc>
      </w:tr>
      <w:tr w:rsidR="00AD57BD" w:rsidRPr="00AD57BD" w:rsidTr="00100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 </w:t>
            </w:r>
          </w:p>
        </w:tc>
        <w:tc>
          <w:tcPr>
            <w:tcW w:w="352"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iCs/>
                <w:sz w:val="16"/>
                <w:szCs w:val="16"/>
              </w:rPr>
            </w:pPr>
            <w:r w:rsidRPr="00AD57BD">
              <w:rPr>
                <w:iCs/>
                <w:sz w:val="16"/>
                <w:szCs w:val="16"/>
              </w:rPr>
              <w:t> </w:t>
            </w:r>
          </w:p>
        </w:tc>
        <w:tc>
          <w:tcPr>
            <w:tcW w:w="498"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 </w:t>
            </w:r>
          </w:p>
        </w:tc>
        <w:tc>
          <w:tcPr>
            <w:tcW w:w="368" w:type="pct"/>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 </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2028</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2029</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2030</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2031</w:t>
            </w:r>
          </w:p>
        </w:tc>
        <w:tc>
          <w:tcPr>
            <w:tcW w:w="312"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2032</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2033</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2034</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2035</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2036</w:t>
            </w:r>
          </w:p>
        </w:tc>
        <w:tc>
          <w:tcPr>
            <w:tcW w:w="219"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2037</w:t>
            </w:r>
          </w:p>
        </w:tc>
        <w:tc>
          <w:tcPr>
            <w:tcW w:w="368"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2038</w:t>
            </w:r>
          </w:p>
        </w:tc>
        <w:tc>
          <w:tcPr>
            <w:tcW w:w="312"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2039</w:t>
            </w:r>
          </w:p>
        </w:tc>
        <w:tc>
          <w:tcPr>
            <w:tcW w:w="217" w:type="pct"/>
            <w:noWrap/>
            <w:hideMark/>
          </w:tcPr>
          <w:p w:rsidR="00AD57BD" w:rsidRPr="00AD57BD" w:rsidRDefault="00AD57BD" w:rsidP="00AD57BD">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D57BD">
              <w:rPr>
                <w:sz w:val="16"/>
                <w:szCs w:val="16"/>
              </w:rPr>
              <w:t>2040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2.1.2.</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222.107</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74.036</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74.036</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2.1.2.</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374.055</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93.514</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93.514</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93.514</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2.2.2.</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Infrastruktūros statiniai</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2.547.424</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2.547.424</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2.2.2.</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298.842</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74.711</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74.711</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74.711</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2.2.5.</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229.303</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57.326</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57.326</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57.326</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2.2.7.</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114.890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38.297</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38.297</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2.2.7.</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57.444</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14.361</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14.361</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14.361</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3.1.3.</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143.614</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47.871</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47.871</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3.1.3.</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239.357</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59.839</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59.839</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59.839</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3.1.6.</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330.780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110.260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110.260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3.1.6.</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590.110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147.527</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147.527</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147.527</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3.2.3.</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Laikinos surenkamos tribūnos</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1.156.109</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1.156.109</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3.3.3.</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127.019</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42.340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42.340</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3.3.3.</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2.946.100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736.525</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736.525</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736.525</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3.3.5.</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Baldai</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251.306</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83.769</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83.769</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r w:rsidR="00AD57BD" w:rsidRPr="00AD57BD" w:rsidTr="001003C0">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3.3.5.</w:t>
            </w:r>
          </w:p>
        </w:tc>
        <w:tc>
          <w:tcPr>
            <w:tcW w:w="35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A.8.</w:t>
            </w:r>
          </w:p>
        </w:tc>
        <w:tc>
          <w:tcPr>
            <w:tcW w:w="49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Įranga</w:t>
            </w:r>
          </w:p>
        </w:tc>
        <w:tc>
          <w:tcPr>
            <w:tcW w:w="368" w:type="pct"/>
            <w:noWrap/>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33.514</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8.379</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8.379</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8.379</w:t>
            </w:r>
          </w:p>
        </w:tc>
        <w:tc>
          <w:tcPr>
            <w:tcW w:w="312"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c>
          <w:tcPr>
            <w:tcW w:w="217" w:type="pct"/>
            <w:hideMark/>
          </w:tcPr>
          <w:p w:rsidR="00AD57BD" w:rsidRPr="00AD57BD" w:rsidRDefault="00AD57BD" w:rsidP="00AD57BD">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AD57BD">
              <w:rPr>
                <w:sz w:val="16"/>
                <w:szCs w:val="16"/>
              </w:rPr>
              <w:t>0</w:t>
            </w:r>
          </w:p>
        </w:tc>
      </w:tr>
      <w:tr w:rsidR="00AD57BD" w:rsidRPr="00AD57BD" w:rsidTr="00100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hideMark/>
          </w:tcPr>
          <w:p w:rsidR="00AD57BD" w:rsidRPr="00AD57BD" w:rsidRDefault="00AD57BD" w:rsidP="00AD57BD">
            <w:pPr>
              <w:spacing w:after="0"/>
              <w:jc w:val="center"/>
              <w:rPr>
                <w:sz w:val="16"/>
                <w:szCs w:val="16"/>
              </w:rPr>
            </w:pPr>
            <w:r w:rsidRPr="00AD57BD">
              <w:rPr>
                <w:sz w:val="16"/>
                <w:szCs w:val="16"/>
              </w:rPr>
              <w:t> </w:t>
            </w:r>
          </w:p>
        </w:tc>
        <w:tc>
          <w:tcPr>
            <w:tcW w:w="35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 </w:t>
            </w:r>
          </w:p>
        </w:tc>
        <w:tc>
          <w:tcPr>
            <w:tcW w:w="49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Iš viso:</w:t>
            </w:r>
          </w:p>
        </w:tc>
        <w:tc>
          <w:tcPr>
            <w:tcW w:w="368" w:type="pct"/>
            <w:noWrap/>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9.661.973</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1.192.181</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396.571</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3.739.606</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219"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c>
          <w:tcPr>
            <w:tcW w:w="368"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2.348.290</w:t>
            </w:r>
          </w:p>
        </w:tc>
        <w:tc>
          <w:tcPr>
            <w:tcW w:w="312"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396.571</w:t>
            </w:r>
          </w:p>
        </w:tc>
        <w:tc>
          <w:tcPr>
            <w:tcW w:w="217" w:type="pct"/>
            <w:hideMark/>
          </w:tcPr>
          <w:p w:rsidR="00AD57BD" w:rsidRPr="00AD57BD" w:rsidRDefault="00AD57BD" w:rsidP="00AD57BD">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AD57BD">
              <w:rPr>
                <w:sz w:val="16"/>
                <w:szCs w:val="16"/>
              </w:rPr>
              <w:t>0</w:t>
            </w:r>
          </w:p>
        </w:tc>
      </w:tr>
    </w:tbl>
    <w:p w:rsidR="00AD5CBA" w:rsidRDefault="00352C3A" w:rsidP="001003C0">
      <w:pPr>
        <w:rPr>
          <w:lang w:bidi="en-US"/>
        </w:rPr>
      </w:pPr>
      <w:r w:rsidRPr="00642FEB">
        <w:rPr>
          <w:i/>
          <w:sz w:val="18"/>
          <w:szCs w:val="18"/>
        </w:rPr>
        <w:t>Duomenų šaltinis: sudaryta autorių.</w:t>
      </w:r>
    </w:p>
    <w:p w:rsidR="00AD5CBA" w:rsidRDefault="00AD5CBA" w:rsidP="001D1E02">
      <w:pPr>
        <w:spacing w:after="0"/>
        <w:ind w:firstLine="284"/>
        <w:rPr>
          <w:lang w:bidi="en-US"/>
        </w:rPr>
        <w:sectPr w:rsidR="00AD5CBA" w:rsidSect="001003C0">
          <w:pgSz w:w="16838" w:h="11906" w:orient="landscape"/>
          <w:pgMar w:top="567" w:right="567" w:bottom="426" w:left="567" w:header="567" w:footer="567" w:gutter="0"/>
          <w:cols w:space="1296"/>
          <w:titlePg/>
          <w:docGrid w:linePitch="360"/>
        </w:sectPr>
      </w:pPr>
    </w:p>
    <w:p w:rsidR="00C533C3" w:rsidRPr="00642FEB" w:rsidRDefault="003640A4" w:rsidP="00A76259">
      <w:pPr>
        <w:pStyle w:val="Heading4"/>
      </w:pPr>
      <w:r>
        <w:t>Investavimo alternatyvos</w:t>
      </w:r>
      <w:r w:rsidR="00C533C3" w:rsidRPr="00642FEB">
        <w:t xml:space="preserve"> investicijų likutinė vertė</w:t>
      </w:r>
    </w:p>
    <w:p w:rsidR="009B268E" w:rsidRPr="00642FEB" w:rsidRDefault="009B268E" w:rsidP="00C533C3">
      <w:pPr>
        <w:spacing w:after="0"/>
        <w:ind w:firstLine="284"/>
        <w:rPr>
          <w:lang w:bidi="en-US"/>
        </w:rPr>
      </w:pPr>
    </w:p>
    <w:p w:rsidR="003640A4" w:rsidRDefault="003640A4" w:rsidP="003640A4">
      <w:pPr>
        <w:spacing w:after="0"/>
        <w:ind w:firstLine="284"/>
        <w:rPr>
          <w:lang w:bidi="en-US"/>
        </w:rPr>
      </w:pPr>
      <w:r>
        <w:rPr>
          <w:lang w:bidi="en-US"/>
        </w:rPr>
        <w:t>Vertinant alternatyvos investicijų likutinę vertę, būtina atsižvelgti į tai, kad investicijų likutinė vertė yra ilgalaikio turto, sukurto įgyvendinant projektą vertė projekto ataskaitinio laikotarpio pabaigoje. Dėl šios priežasties investicijų likutinė vertė turi būti nurodoma tik paskutiniais projekto ataskaitinio laikotarpio metais, tai yra 2040 kalendoriniais metais (25 projekto ataskaitinio laikotarpio metais). Remiantis IP metodikos nuostatomis, j</w:t>
      </w:r>
      <w:r w:rsidRPr="00FF462C">
        <w:rPr>
          <w:lang w:bidi="en-US"/>
        </w:rPr>
        <w:t>eigu turto naudingo tarnavimo laikotarpis yra ilgesnis už projekto ataskaitinį laikotarpį, likutinė vertė nustatoma įvertinant projekto grynųjų pajamų, kurias planuojama uždirbti po projekto ataskaitinio laikotarpio pabaigos, grynąją dabartinę vertę šiai dienai. Vertinamų metų skaičius yra lygus to ilgalaikio turto vieneto, kuriam yra skirta didžiausia projekto investicijų dalis, nusidėvėjimo normatyvui, atėmus projekto ataskaitinį laikotarpį.</w:t>
      </w:r>
      <w:r>
        <w:rPr>
          <w:lang w:bidi="en-US"/>
        </w:rPr>
        <w:t xml:space="preserve"> </w:t>
      </w:r>
    </w:p>
    <w:p w:rsidR="003640A4" w:rsidRDefault="003640A4" w:rsidP="003640A4">
      <w:pPr>
        <w:spacing w:after="0"/>
        <w:ind w:firstLine="284"/>
        <w:rPr>
          <w:lang w:bidi="en-US"/>
        </w:rPr>
      </w:pPr>
      <w:r>
        <w:rPr>
          <w:lang w:bidi="en-US"/>
        </w:rPr>
        <w:t xml:space="preserve">Remiantis </w:t>
      </w:r>
      <w:r w:rsidR="00F9386A">
        <w:rPr>
          <w:lang w:bidi="en-US"/>
        </w:rPr>
        <w:t>EK</w:t>
      </w:r>
      <w:r>
        <w:rPr>
          <w:lang w:bidi="en-US"/>
        </w:rPr>
        <w:t xml:space="preserve"> patvirtinto Investicijų projektų sąnaudų naudos analizės 2014-2020 metų laikotarpiui vadovo 2.7.3. skyriaus nuostatomis, likutinė vertė atskleidžia ilgalaikio turto ekonominį potencialą, pasibaigus projekto ataskaitiniam laikotarpiui. Remiantis bendra taisykle, investicijų likutinė vertė turėtų būti nustatoma veiksmo generuojamus grynuosius lėšų srautus, pasibaigus projekto ataskaitiniam laikotarpiui, tačiau kiti likutinės vertės apskaičiavimo būdai gali būti naudojami tinkamai pagrįstais atvejais. Kaip specifiniai tinkamai pagrįsti atvejai yra nurodyti grynųjų pajamų negeneruojantys projektai bei projektai, kurių metu sukuriamas turtas tarnauja žymiai ilgesnį laiką, lyginant su projekto ataskaitiniu laikotarpiu, kadangi tokiais atvejais gali būti iškreipiami finansinės analizės rezultatai. Nurodytais atvejais gali būti taikoma ilgalaikio turto balansinės vertės apskaitos dokumentuose nusidėvėjimo formulė arba ilgalaikio turto vieneto rinkos vertė projekto ataskaitinio laikotarpio pabaigoje.</w:t>
      </w:r>
    </w:p>
    <w:p w:rsidR="003640A4" w:rsidRDefault="003640A4" w:rsidP="003640A4">
      <w:pPr>
        <w:spacing w:after="0"/>
        <w:ind w:firstLine="284"/>
        <w:rPr>
          <w:lang w:bidi="en-US"/>
        </w:rPr>
      </w:pPr>
      <w:r>
        <w:rPr>
          <w:lang w:bidi="en-US"/>
        </w:rPr>
        <w:t>Atsižvelgiant į tai, kad įgyvendinant projektą, nėra generuojamos grynosios pajamos bei įvertinus tai, kad balansinės vertės apskaitos dokumentuose nusidėvėjimo formulė yra objektyviausias likutinės vertės nustatymo būdas, šiame projekte investicijų likutinė vertė yra skaičiuojama, taikant nusidėvėjimo metodą.</w:t>
      </w:r>
    </w:p>
    <w:p w:rsidR="003640A4" w:rsidRDefault="003640A4" w:rsidP="003640A4">
      <w:pPr>
        <w:spacing w:after="0"/>
        <w:ind w:firstLine="284"/>
        <w:rPr>
          <w:lang w:bidi="en-US"/>
        </w:rPr>
      </w:pPr>
      <w:r>
        <w:rPr>
          <w:lang w:bidi="en-US"/>
        </w:rPr>
        <w:t>Be to, investicijų likutinė vertė gali būti fiksuojama, sumažinant investicijų sumą arba padidinant teigiamus projekto lėšų srautus. Įvertinus IP metodikos nuostatas, atliekant projekto finansinę analizę, investicijų likutinė vertė yra nurodoma atskirai kaip teigiamas lėšų srautas.</w:t>
      </w:r>
    </w:p>
    <w:p w:rsidR="00217899" w:rsidRDefault="00217899" w:rsidP="00C533C3">
      <w:pPr>
        <w:spacing w:after="0"/>
        <w:ind w:firstLine="284"/>
        <w:rPr>
          <w:lang w:bidi="en-US"/>
        </w:rPr>
      </w:pPr>
    </w:p>
    <w:p w:rsidR="00217899" w:rsidRDefault="00217899" w:rsidP="00C533C3">
      <w:pPr>
        <w:spacing w:after="0"/>
        <w:ind w:firstLine="284"/>
        <w:rPr>
          <w:b/>
          <w:lang w:bidi="en-US"/>
        </w:rPr>
      </w:pPr>
      <w:r w:rsidRPr="00217899">
        <w:rPr>
          <w:b/>
          <w:lang w:bidi="en-US"/>
        </w:rPr>
        <w:t xml:space="preserve">Veikla </w:t>
      </w:r>
      <w:r w:rsidR="004D5E3B">
        <w:rPr>
          <w:b/>
          <w:lang w:bidi="en-US"/>
        </w:rPr>
        <w:t xml:space="preserve">Nr. </w:t>
      </w:r>
      <w:r w:rsidRPr="00217899">
        <w:rPr>
          <w:b/>
          <w:lang w:bidi="en-US"/>
        </w:rPr>
        <w:t>1.1.1.</w:t>
      </w:r>
      <w:r w:rsidR="008C3951">
        <w:rPr>
          <w:b/>
          <w:lang w:bidi="en-US"/>
        </w:rPr>
        <w:t xml:space="preserve"> </w:t>
      </w:r>
      <w:r w:rsidR="00EA21CC">
        <w:rPr>
          <w:b/>
          <w:lang w:bidi="en-US"/>
        </w:rPr>
        <w:t>- Nr. 2.2.</w:t>
      </w:r>
      <w:r w:rsidR="001003C0">
        <w:rPr>
          <w:b/>
          <w:lang w:bidi="en-US"/>
        </w:rPr>
        <w:t>5</w:t>
      </w:r>
      <w:r w:rsidR="00EA21CC">
        <w:rPr>
          <w:b/>
          <w:lang w:bidi="en-US"/>
        </w:rPr>
        <w:t>.</w:t>
      </w:r>
    </w:p>
    <w:p w:rsidR="00EB3B55" w:rsidRDefault="00EB3B55" w:rsidP="00EB3B55">
      <w:pPr>
        <w:spacing w:after="0"/>
        <w:ind w:firstLine="284"/>
        <w:rPr>
          <w:lang w:bidi="en-US"/>
        </w:rPr>
      </w:pPr>
      <w:r>
        <w:rPr>
          <w:lang w:bidi="en-US"/>
        </w:rPr>
        <w:t>Šios veiklos kontekste atliktoms investicijoms likutinė vertė neskaičiuojama (tai yra likutinė vertė yra lygi nuliui), kadangi įgyvendinus šią veiklą nėra sukuriamas ilgalaikis turtas.</w:t>
      </w:r>
    </w:p>
    <w:p w:rsidR="00EB3B55" w:rsidRDefault="00EB3B55" w:rsidP="00EB3B55">
      <w:pPr>
        <w:spacing w:after="0"/>
        <w:ind w:firstLine="284"/>
        <w:rPr>
          <w:lang w:bidi="en-US"/>
        </w:rPr>
      </w:pPr>
    </w:p>
    <w:p w:rsidR="00BC4DCC" w:rsidRDefault="00BC4DCC" w:rsidP="00EA21CC">
      <w:pPr>
        <w:spacing w:after="0"/>
        <w:rPr>
          <w:lang w:bidi="en-US"/>
        </w:rPr>
      </w:pPr>
    </w:p>
    <w:p w:rsidR="00DD053E" w:rsidRPr="00642FEB" w:rsidRDefault="00DD053E" w:rsidP="00DD053E">
      <w:pPr>
        <w:spacing w:after="0"/>
        <w:ind w:firstLine="284"/>
        <w:rPr>
          <w:b/>
        </w:rPr>
      </w:pPr>
      <w:r>
        <w:rPr>
          <w:b/>
        </w:rPr>
        <w:t>Veikla Nr. 2.2</w:t>
      </w:r>
      <w:r w:rsidRPr="00642FEB">
        <w:rPr>
          <w:b/>
        </w:rPr>
        <w:t>.</w:t>
      </w:r>
      <w:r w:rsidR="001003C0">
        <w:rPr>
          <w:b/>
        </w:rPr>
        <w:t>6</w:t>
      </w:r>
      <w:r w:rsidRPr="00642FEB">
        <w:rPr>
          <w:b/>
        </w:rPr>
        <w:t>.</w:t>
      </w:r>
    </w:p>
    <w:p w:rsidR="00DD053E" w:rsidRDefault="00DD053E" w:rsidP="00DD053E">
      <w:pPr>
        <w:spacing w:after="0"/>
        <w:ind w:firstLine="284"/>
        <w:rPr>
          <w:lang w:bidi="en-US"/>
        </w:rPr>
      </w:pPr>
      <w:r>
        <w:rPr>
          <w:lang w:bidi="en-US"/>
        </w:rPr>
        <w:t>Apskaičiuojant šios veiklos likutinę vertę, yra taikomas 25 metų nusidėvėjimo normatyvas inžinerinių tinklų kategorijai. Remiantis šiomis prielaidomis apskaičiuota likutinė vertė sudaro 1.084 EUR.</w:t>
      </w:r>
    </w:p>
    <w:p w:rsidR="00BC4DCC" w:rsidRDefault="00BC4DCC" w:rsidP="00332209">
      <w:pPr>
        <w:spacing w:after="0"/>
        <w:ind w:firstLine="284"/>
        <w:rPr>
          <w:lang w:bidi="en-US"/>
        </w:rPr>
      </w:pPr>
    </w:p>
    <w:p w:rsidR="00DD053E" w:rsidRPr="00642FEB" w:rsidRDefault="00DD053E" w:rsidP="00DD053E">
      <w:pPr>
        <w:spacing w:after="0"/>
        <w:ind w:firstLine="284"/>
        <w:rPr>
          <w:b/>
        </w:rPr>
      </w:pPr>
      <w:r>
        <w:rPr>
          <w:b/>
        </w:rPr>
        <w:t>Veikla Nr. 2.2</w:t>
      </w:r>
      <w:r w:rsidRPr="00642FEB">
        <w:rPr>
          <w:b/>
        </w:rPr>
        <w:t>.</w:t>
      </w:r>
      <w:r w:rsidR="001003C0">
        <w:rPr>
          <w:b/>
        </w:rPr>
        <w:t>7</w:t>
      </w:r>
      <w:r w:rsidRPr="00642FEB">
        <w:rPr>
          <w:b/>
        </w:rPr>
        <w:t>.</w:t>
      </w:r>
    </w:p>
    <w:p w:rsidR="00F705B7" w:rsidRDefault="00F705B7" w:rsidP="00F705B7">
      <w:pPr>
        <w:spacing w:after="0"/>
        <w:ind w:firstLine="284"/>
        <w:rPr>
          <w:lang w:bidi="en-US"/>
        </w:rPr>
      </w:pPr>
      <w:r>
        <w:rPr>
          <w:lang w:bidi="en-US"/>
        </w:rPr>
        <w:t xml:space="preserve">Apskaičiuojant šios veiklos likutinę vertę, yra taikomas 70 metų nusidėvėjimo normatyvas pastatų kategorijai, 7 metų ekonominio nusidėvėjimo normatyvas baldų kategorijai ir 5 metų ekonominio nusidėvėjimo normatyvas įrangos kategorijai. Remiantis šiomis prielaidomis apskaičiuota likutinė vertė sudaro </w:t>
      </w:r>
      <w:r w:rsidR="008C3951" w:rsidRPr="008C3951">
        <w:rPr>
          <w:lang w:bidi="en-US"/>
        </w:rPr>
        <w:t>1.897.169</w:t>
      </w:r>
      <w:r>
        <w:rPr>
          <w:lang w:bidi="en-US"/>
        </w:rPr>
        <w:t xml:space="preserve"> EUR.</w:t>
      </w:r>
    </w:p>
    <w:p w:rsidR="00DD053E" w:rsidRDefault="00DD053E" w:rsidP="00332209">
      <w:pPr>
        <w:spacing w:after="0"/>
        <w:ind w:firstLine="284"/>
        <w:rPr>
          <w:lang w:bidi="en-US"/>
        </w:rPr>
      </w:pPr>
    </w:p>
    <w:p w:rsidR="00F705B7" w:rsidRPr="00642FEB" w:rsidRDefault="00F705B7" w:rsidP="00F705B7">
      <w:pPr>
        <w:spacing w:after="0"/>
        <w:ind w:firstLine="284"/>
        <w:rPr>
          <w:b/>
        </w:rPr>
      </w:pPr>
      <w:r>
        <w:rPr>
          <w:b/>
        </w:rPr>
        <w:t>Veikla Nr. 3.1</w:t>
      </w:r>
      <w:r w:rsidRPr="00642FEB">
        <w:rPr>
          <w:b/>
        </w:rPr>
        <w:t>.</w:t>
      </w:r>
      <w:r>
        <w:rPr>
          <w:b/>
        </w:rPr>
        <w:t>1</w:t>
      </w:r>
      <w:r w:rsidRPr="00642FEB">
        <w:rPr>
          <w:b/>
        </w:rPr>
        <w:t>.</w:t>
      </w:r>
      <w:r w:rsidR="001003C0">
        <w:rPr>
          <w:b/>
        </w:rPr>
        <w:t xml:space="preserve">, </w:t>
      </w:r>
      <w:r w:rsidR="008C3951">
        <w:rPr>
          <w:b/>
        </w:rPr>
        <w:t>Nr. 3.1</w:t>
      </w:r>
      <w:r w:rsidR="008C3951" w:rsidRPr="00642FEB">
        <w:rPr>
          <w:b/>
        </w:rPr>
        <w:t>.</w:t>
      </w:r>
      <w:r w:rsidR="001003C0">
        <w:rPr>
          <w:b/>
        </w:rPr>
        <w:t>3</w:t>
      </w:r>
      <w:r w:rsidR="008C3951" w:rsidRPr="00642FEB">
        <w:rPr>
          <w:b/>
        </w:rPr>
        <w:t>.</w:t>
      </w:r>
    </w:p>
    <w:p w:rsidR="00EB3B55" w:rsidRDefault="00EB3B55" w:rsidP="00EB3B55">
      <w:pPr>
        <w:spacing w:after="0"/>
        <w:ind w:firstLine="284"/>
        <w:rPr>
          <w:lang w:bidi="en-US"/>
        </w:rPr>
      </w:pPr>
      <w:r>
        <w:rPr>
          <w:lang w:bidi="en-US"/>
        </w:rPr>
        <w:t>Šios veiklos kontekste atliktoms investicijoms likutinė vertė neskaičiuojama (tai yra likutinė vertė yra lygi nuliui), kadangi įgyvendinus šią veiklą nėra sukuriamas ilgalaikis turtas.</w:t>
      </w:r>
    </w:p>
    <w:p w:rsidR="00EB3B55" w:rsidRDefault="00EB3B55" w:rsidP="00EB3B55">
      <w:pPr>
        <w:spacing w:after="0"/>
        <w:ind w:firstLine="284"/>
        <w:rPr>
          <w:lang w:bidi="en-US"/>
        </w:rPr>
      </w:pPr>
    </w:p>
    <w:p w:rsidR="005113FE" w:rsidRPr="00642FEB" w:rsidRDefault="005113FE" w:rsidP="005113FE">
      <w:pPr>
        <w:spacing w:after="0"/>
        <w:ind w:firstLine="284"/>
        <w:rPr>
          <w:b/>
        </w:rPr>
      </w:pPr>
      <w:r>
        <w:rPr>
          <w:b/>
        </w:rPr>
        <w:t>Veikla Nr. 3.1</w:t>
      </w:r>
      <w:r w:rsidRPr="00642FEB">
        <w:rPr>
          <w:b/>
        </w:rPr>
        <w:t>.</w:t>
      </w:r>
      <w:r w:rsidR="00D65EB4">
        <w:rPr>
          <w:b/>
        </w:rPr>
        <w:t>4</w:t>
      </w:r>
      <w:r w:rsidRPr="00642FEB">
        <w:rPr>
          <w:b/>
        </w:rPr>
        <w:t>.</w:t>
      </w:r>
    </w:p>
    <w:p w:rsidR="005113FE" w:rsidRDefault="005113FE" w:rsidP="005113FE">
      <w:pPr>
        <w:spacing w:after="0"/>
        <w:ind w:firstLine="284"/>
        <w:rPr>
          <w:lang w:bidi="en-US"/>
        </w:rPr>
      </w:pPr>
      <w:r>
        <w:rPr>
          <w:lang w:bidi="en-US"/>
        </w:rPr>
        <w:t>Apskaičiuojant šios veiklos likutinę vertę, yra taikomas 25 metų nusidėvėjimo normatyvas inžinerinių tinklų kategorijai. Remiantis šiomis prielaidomis apskaičiuota likutinė vertė sudaro 11.621 EUR.</w:t>
      </w:r>
    </w:p>
    <w:p w:rsidR="005113FE" w:rsidRDefault="005113FE" w:rsidP="005113FE">
      <w:pPr>
        <w:spacing w:after="0"/>
        <w:ind w:firstLine="284"/>
        <w:rPr>
          <w:lang w:bidi="en-US"/>
        </w:rPr>
      </w:pPr>
    </w:p>
    <w:p w:rsidR="005113FE" w:rsidRPr="00642FEB" w:rsidRDefault="005113FE" w:rsidP="005113FE">
      <w:pPr>
        <w:spacing w:after="0"/>
        <w:ind w:firstLine="284"/>
        <w:rPr>
          <w:b/>
        </w:rPr>
      </w:pPr>
      <w:r>
        <w:rPr>
          <w:b/>
        </w:rPr>
        <w:t>Veikla Nr. 3.1</w:t>
      </w:r>
      <w:r w:rsidRPr="00642FEB">
        <w:rPr>
          <w:b/>
        </w:rPr>
        <w:t>.</w:t>
      </w:r>
      <w:r w:rsidR="00D65EB4">
        <w:rPr>
          <w:b/>
        </w:rPr>
        <w:t>5</w:t>
      </w:r>
      <w:r w:rsidRPr="00642FEB">
        <w:rPr>
          <w:b/>
        </w:rPr>
        <w:t>.</w:t>
      </w:r>
    </w:p>
    <w:p w:rsidR="005113FE" w:rsidRDefault="005113FE" w:rsidP="005113FE">
      <w:pPr>
        <w:spacing w:after="0"/>
        <w:ind w:firstLine="284"/>
        <w:rPr>
          <w:lang w:bidi="en-US"/>
        </w:rPr>
      </w:pPr>
      <w:r>
        <w:rPr>
          <w:lang w:bidi="en-US"/>
        </w:rPr>
        <w:t>Nesant investicijų pagal nagrinėjamą veiklą, likutinė vertė yra lygi nuliui.</w:t>
      </w:r>
    </w:p>
    <w:p w:rsidR="00176561" w:rsidRDefault="00176561" w:rsidP="00C533C3">
      <w:pPr>
        <w:spacing w:after="0"/>
        <w:ind w:firstLine="284"/>
        <w:rPr>
          <w:lang w:bidi="en-US"/>
        </w:rPr>
      </w:pPr>
    </w:p>
    <w:p w:rsidR="005113FE" w:rsidRPr="00642FEB" w:rsidRDefault="005113FE" w:rsidP="005113FE">
      <w:pPr>
        <w:spacing w:after="0"/>
        <w:ind w:firstLine="284"/>
        <w:rPr>
          <w:b/>
        </w:rPr>
      </w:pPr>
      <w:r>
        <w:rPr>
          <w:b/>
        </w:rPr>
        <w:t>Veikla Nr. 3.1</w:t>
      </w:r>
      <w:r w:rsidRPr="00642FEB">
        <w:rPr>
          <w:b/>
        </w:rPr>
        <w:t>.</w:t>
      </w:r>
      <w:r w:rsidR="00D65EB4">
        <w:rPr>
          <w:b/>
        </w:rPr>
        <w:t>6</w:t>
      </w:r>
      <w:r w:rsidRPr="00642FEB">
        <w:rPr>
          <w:b/>
        </w:rPr>
        <w:t>.</w:t>
      </w:r>
    </w:p>
    <w:p w:rsidR="00F66F43" w:rsidRDefault="00F66F43" w:rsidP="00F66F43">
      <w:pPr>
        <w:spacing w:after="0"/>
        <w:ind w:firstLine="284"/>
        <w:rPr>
          <w:lang w:bidi="en-US"/>
        </w:rPr>
      </w:pPr>
      <w:r>
        <w:rPr>
          <w:lang w:bidi="en-US"/>
        </w:rPr>
        <w:t xml:space="preserve">Apskaičiuojant šios veiklos likutinę vertę, yra taikomas 70 metų nusidėvėjimo normatyvas pastatų kategorijai, 7 metų ekonominio nusidėvėjimo normatyvas baldų kategorijai ir 5 metų ekonominio nusidėvėjimo normatyvas įrangos kategorijai. Remiantis šiomis prielaidomis apskaičiuota likutinė vertė sudaro </w:t>
      </w:r>
      <w:r w:rsidR="00FA4387" w:rsidRPr="00FA4387">
        <w:rPr>
          <w:lang w:bidi="en-US"/>
        </w:rPr>
        <w:t>2.628.808</w:t>
      </w:r>
      <w:r w:rsidR="00FA4387">
        <w:rPr>
          <w:lang w:bidi="en-US"/>
        </w:rPr>
        <w:t xml:space="preserve"> </w:t>
      </w:r>
      <w:r>
        <w:rPr>
          <w:lang w:bidi="en-US"/>
        </w:rPr>
        <w:t>EUR.</w:t>
      </w:r>
    </w:p>
    <w:p w:rsidR="00FA4387" w:rsidRDefault="00FA4387" w:rsidP="00F66F43">
      <w:pPr>
        <w:spacing w:after="0"/>
        <w:ind w:firstLine="284"/>
        <w:rPr>
          <w:lang w:bidi="en-US"/>
        </w:rPr>
      </w:pPr>
    </w:p>
    <w:p w:rsidR="00FA4387" w:rsidRPr="00642FEB" w:rsidRDefault="00FA4387" w:rsidP="00FA4387">
      <w:pPr>
        <w:spacing w:after="0"/>
        <w:ind w:firstLine="284"/>
        <w:rPr>
          <w:b/>
        </w:rPr>
      </w:pPr>
      <w:r>
        <w:rPr>
          <w:b/>
        </w:rPr>
        <w:t>Veikla Nr. 3.2</w:t>
      </w:r>
      <w:r w:rsidRPr="00642FEB">
        <w:rPr>
          <w:b/>
        </w:rPr>
        <w:t>.</w:t>
      </w:r>
      <w:r>
        <w:rPr>
          <w:b/>
        </w:rPr>
        <w:t>1</w:t>
      </w:r>
      <w:r w:rsidRPr="00642FEB">
        <w:rPr>
          <w:b/>
        </w:rPr>
        <w:t>.</w:t>
      </w:r>
      <w:r w:rsidR="00D65EB4">
        <w:rPr>
          <w:b/>
        </w:rPr>
        <w:t>,</w:t>
      </w:r>
      <w:r w:rsidR="00981906">
        <w:rPr>
          <w:b/>
        </w:rPr>
        <w:t xml:space="preserve"> Nr. 3.2</w:t>
      </w:r>
      <w:r w:rsidR="00981906" w:rsidRPr="00642FEB">
        <w:rPr>
          <w:b/>
        </w:rPr>
        <w:t>.</w:t>
      </w:r>
      <w:r w:rsidR="00981906">
        <w:rPr>
          <w:b/>
        </w:rPr>
        <w:t>3</w:t>
      </w:r>
      <w:r w:rsidR="00981906" w:rsidRPr="00642FEB">
        <w:rPr>
          <w:b/>
        </w:rPr>
        <w:t>.</w:t>
      </w:r>
      <w:r w:rsidR="00D65EB4">
        <w:rPr>
          <w:b/>
        </w:rPr>
        <w:t>, Nr. 3.2.4.</w:t>
      </w:r>
    </w:p>
    <w:p w:rsidR="00EB3B55" w:rsidRDefault="00EB3B55" w:rsidP="00EB3B55">
      <w:pPr>
        <w:spacing w:after="0"/>
        <w:ind w:firstLine="284"/>
        <w:rPr>
          <w:lang w:bidi="en-US"/>
        </w:rPr>
      </w:pPr>
      <w:r>
        <w:rPr>
          <w:lang w:bidi="en-US"/>
        </w:rPr>
        <w:t>Šios veiklos kontekste atliktoms investicijoms likutinė vertė neskaičiuojama (tai yra likutinė vertė yra lygi nuliui), kadangi įgyvendinus šią veiklą nėra sukuriamas ilgalaikis turtas.</w:t>
      </w:r>
    </w:p>
    <w:p w:rsidR="00EB3B55" w:rsidRDefault="00EB3B55" w:rsidP="00EB3B55">
      <w:pPr>
        <w:spacing w:after="0"/>
        <w:ind w:firstLine="284"/>
        <w:rPr>
          <w:lang w:bidi="en-US"/>
        </w:rPr>
      </w:pPr>
    </w:p>
    <w:p w:rsidR="00981906" w:rsidRDefault="00981906" w:rsidP="001E65F9">
      <w:pPr>
        <w:spacing w:after="0"/>
        <w:ind w:firstLine="284"/>
        <w:rPr>
          <w:lang w:bidi="en-US"/>
        </w:rPr>
      </w:pPr>
    </w:p>
    <w:p w:rsidR="001E65F9" w:rsidRPr="00642FEB" w:rsidRDefault="001E65F9" w:rsidP="001E65F9">
      <w:pPr>
        <w:spacing w:after="0"/>
        <w:ind w:firstLine="284"/>
        <w:rPr>
          <w:b/>
        </w:rPr>
      </w:pPr>
      <w:r>
        <w:rPr>
          <w:b/>
        </w:rPr>
        <w:t>Veikla Nr. 3.2</w:t>
      </w:r>
      <w:r w:rsidRPr="00642FEB">
        <w:rPr>
          <w:b/>
        </w:rPr>
        <w:t>.</w:t>
      </w:r>
      <w:r w:rsidR="00D65EB4">
        <w:rPr>
          <w:b/>
        </w:rPr>
        <w:t>5</w:t>
      </w:r>
      <w:r w:rsidRPr="00642FEB">
        <w:rPr>
          <w:b/>
        </w:rPr>
        <w:t>.</w:t>
      </w:r>
    </w:p>
    <w:p w:rsidR="001E65F9" w:rsidRDefault="001E65F9" w:rsidP="001E65F9">
      <w:pPr>
        <w:spacing w:after="0"/>
        <w:ind w:firstLine="284"/>
        <w:rPr>
          <w:lang w:bidi="en-US"/>
        </w:rPr>
      </w:pPr>
      <w:r>
        <w:rPr>
          <w:lang w:bidi="en-US"/>
        </w:rPr>
        <w:t xml:space="preserve">Apskaičiuojant šios veiklos likutinę vertę, yra taikomas 70 metų nusidėvėjimo normatyvas pastatų kategorijai. Remiantis šiomis prielaidomis apskaičiuota likutinė vertė sudaro </w:t>
      </w:r>
      <w:r w:rsidR="00D31602" w:rsidRPr="00D31602">
        <w:rPr>
          <w:lang w:bidi="en-US"/>
        </w:rPr>
        <w:t>2.796.735</w:t>
      </w:r>
      <w:r w:rsidR="00D31602">
        <w:rPr>
          <w:lang w:bidi="en-US"/>
        </w:rPr>
        <w:t xml:space="preserve"> </w:t>
      </w:r>
      <w:r>
        <w:rPr>
          <w:lang w:bidi="en-US"/>
        </w:rPr>
        <w:t>EUR.</w:t>
      </w:r>
    </w:p>
    <w:p w:rsidR="00D31602" w:rsidRDefault="00D31602" w:rsidP="001E65F9">
      <w:pPr>
        <w:spacing w:after="0"/>
        <w:ind w:firstLine="284"/>
        <w:rPr>
          <w:lang w:bidi="en-US"/>
        </w:rPr>
      </w:pPr>
    </w:p>
    <w:p w:rsidR="00D31602" w:rsidRPr="00642FEB" w:rsidRDefault="00D31602" w:rsidP="00D31602">
      <w:pPr>
        <w:spacing w:after="0"/>
        <w:ind w:firstLine="284"/>
        <w:rPr>
          <w:b/>
        </w:rPr>
      </w:pPr>
      <w:r>
        <w:rPr>
          <w:b/>
        </w:rPr>
        <w:t>Veikla Nr. 3.3</w:t>
      </w:r>
      <w:r w:rsidRPr="00642FEB">
        <w:rPr>
          <w:b/>
        </w:rPr>
        <w:t>.</w:t>
      </w:r>
      <w:r>
        <w:rPr>
          <w:b/>
        </w:rPr>
        <w:t>1</w:t>
      </w:r>
      <w:r w:rsidRPr="00642FEB">
        <w:rPr>
          <w:b/>
        </w:rPr>
        <w:t>.</w:t>
      </w:r>
      <w:r w:rsidR="00D65EB4">
        <w:rPr>
          <w:b/>
        </w:rPr>
        <w:t>,</w:t>
      </w:r>
      <w:r w:rsidR="00981906">
        <w:rPr>
          <w:b/>
        </w:rPr>
        <w:t xml:space="preserve"> </w:t>
      </w:r>
      <w:r w:rsidR="00981906">
        <w:rPr>
          <w:b/>
          <w:lang w:bidi="en-US"/>
        </w:rPr>
        <w:t>Nr. 3.3.</w:t>
      </w:r>
      <w:r w:rsidR="00D65EB4">
        <w:rPr>
          <w:b/>
          <w:lang w:bidi="en-US"/>
        </w:rPr>
        <w:t>3</w:t>
      </w:r>
      <w:r w:rsidR="00981906" w:rsidRPr="009F5FFD">
        <w:rPr>
          <w:b/>
          <w:lang w:bidi="en-US"/>
        </w:rPr>
        <w:t>.</w:t>
      </w:r>
    </w:p>
    <w:p w:rsidR="00EB3B55" w:rsidRDefault="00EB3B55" w:rsidP="00EB3B55">
      <w:pPr>
        <w:spacing w:after="0"/>
        <w:ind w:firstLine="284"/>
        <w:rPr>
          <w:lang w:bidi="en-US"/>
        </w:rPr>
      </w:pPr>
      <w:r>
        <w:rPr>
          <w:lang w:bidi="en-US"/>
        </w:rPr>
        <w:t>Šios veiklos kontekste atliktoms investicijoms likutinė vertė neskaičiuojama (tai yra likutinė vertė yra lygi nuliui), kadangi įgyvendinus šią veiklą nėra sukuriamas ilgalaikis turtas.</w:t>
      </w:r>
    </w:p>
    <w:p w:rsidR="00EB3B55" w:rsidRDefault="00EB3B55" w:rsidP="00EB3B55">
      <w:pPr>
        <w:spacing w:after="0"/>
        <w:ind w:firstLine="284"/>
        <w:rPr>
          <w:lang w:bidi="en-US"/>
        </w:rPr>
      </w:pPr>
    </w:p>
    <w:p w:rsidR="00981906" w:rsidRDefault="00981906" w:rsidP="009F5FFD">
      <w:pPr>
        <w:spacing w:after="0"/>
        <w:ind w:firstLine="284"/>
        <w:rPr>
          <w:lang w:bidi="en-US"/>
        </w:rPr>
      </w:pPr>
    </w:p>
    <w:p w:rsidR="00981906" w:rsidRDefault="00981906" w:rsidP="009F5FFD">
      <w:pPr>
        <w:spacing w:after="0"/>
        <w:ind w:firstLine="284"/>
        <w:rPr>
          <w:lang w:bidi="en-US"/>
        </w:rPr>
      </w:pPr>
    </w:p>
    <w:p w:rsidR="00F864AA" w:rsidRPr="00642FEB" w:rsidRDefault="00F864AA" w:rsidP="00F864AA">
      <w:pPr>
        <w:spacing w:after="0"/>
        <w:ind w:firstLine="284"/>
        <w:rPr>
          <w:b/>
        </w:rPr>
      </w:pPr>
      <w:r>
        <w:rPr>
          <w:b/>
        </w:rPr>
        <w:t>Veikla Nr. 3.3</w:t>
      </w:r>
      <w:r w:rsidRPr="00642FEB">
        <w:rPr>
          <w:b/>
        </w:rPr>
        <w:t>.</w:t>
      </w:r>
      <w:r w:rsidR="00D65EB4">
        <w:rPr>
          <w:b/>
        </w:rPr>
        <w:t>4</w:t>
      </w:r>
      <w:r w:rsidRPr="00642FEB">
        <w:rPr>
          <w:b/>
        </w:rPr>
        <w:t>.</w:t>
      </w:r>
    </w:p>
    <w:p w:rsidR="00F864AA" w:rsidRDefault="00F864AA" w:rsidP="00F864AA">
      <w:pPr>
        <w:spacing w:after="0"/>
        <w:ind w:firstLine="284"/>
        <w:rPr>
          <w:lang w:bidi="en-US"/>
        </w:rPr>
      </w:pPr>
      <w:r>
        <w:rPr>
          <w:lang w:bidi="en-US"/>
        </w:rPr>
        <w:t>Apskaičiuojant šios veiklos likutinę vertę, yra taikomas 25 metų nusidėvėjimo normatyvas inžinerinių tinklų kategorijai. Remiantis šiomis prielaidomis apskaičiuota likutinė vertė sudaro 6</w:t>
      </w:r>
      <w:r w:rsidR="00981906">
        <w:rPr>
          <w:lang w:bidi="en-US"/>
        </w:rPr>
        <w:t>.</w:t>
      </w:r>
      <w:r>
        <w:rPr>
          <w:lang w:bidi="en-US"/>
        </w:rPr>
        <w:t>840 EUR.</w:t>
      </w:r>
    </w:p>
    <w:p w:rsidR="00F864AA" w:rsidRDefault="00F864AA" w:rsidP="009F5FFD">
      <w:pPr>
        <w:spacing w:after="0"/>
        <w:ind w:firstLine="284"/>
        <w:rPr>
          <w:b/>
          <w:lang w:bidi="en-US"/>
        </w:rPr>
      </w:pPr>
    </w:p>
    <w:p w:rsidR="009F5FFD" w:rsidRPr="009F5FFD" w:rsidRDefault="009F5FFD" w:rsidP="009F5FFD">
      <w:pPr>
        <w:spacing w:after="0"/>
        <w:ind w:firstLine="284"/>
        <w:rPr>
          <w:b/>
          <w:lang w:bidi="en-US"/>
        </w:rPr>
      </w:pPr>
      <w:r>
        <w:rPr>
          <w:b/>
          <w:lang w:bidi="en-US"/>
        </w:rPr>
        <w:t>Veikla Nr. 3.3.</w:t>
      </w:r>
      <w:r w:rsidR="00D65EB4">
        <w:rPr>
          <w:b/>
          <w:lang w:bidi="en-US"/>
        </w:rPr>
        <w:t>5</w:t>
      </w:r>
      <w:r w:rsidRPr="009F5FFD">
        <w:rPr>
          <w:b/>
          <w:lang w:bidi="en-US"/>
        </w:rPr>
        <w:t>.</w:t>
      </w:r>
    </w:p>
    <w:p w:rsidR="009F5FFD" w:rsidRDefault="009F5FFD" w:rsidP="009F5FFD">
      <w:pPr>
        <w:spacing w:after="0"/>
        <w:ind w:firstLine="284"/>
        <w:rPr>
          <w:lang w:bidi="en-US"/>
        </w:rPr>
      </w:pPr>
      <w:r>
        <w:rPr>
          <w:lang w:bidi="en-US"/>
        </w:rPr>
        <w:t xml:space="preserve">Apskaičiuojant šios veiklos likutinę vertę, yra taikomas 70 metų nusidėvėjimo normatyvas pastatų kategorijai, 7 metų ekonominio nusidėvėjimo normatyvas baldų kategorijai ir 5 metų ekonominio nusidėvėjimo normatyvas įrangos kategorijai. Remiantis šiomis prielaidomis apskaičiuota likutinė vertė sudaro </w:t>
      </w:r>
      <w:r w:rsidR="005D297D" w:rsidRPr="005D297D">
        <w:rPr>
          <w:lang w:bidi="en-US"/>
        </w:rPr>
        <w:t>494.635</w:t>
      </w:r>
      <w:r w:rsidR="005D297D">
        <w:rPr>
          <w:lang w:bidi="en-US"/>
        </w:rPr>
        <w:t xml:space="preserve"> </w:t>
      </w:r>
      <w:r>
        <w:rPr>
          <w:lang w:bidi="en-US"/>
        </w:rPr>
        <w:t>EUR.</w:t>
      </w:r>
    </w:p>
    <w:p w:rsidR="009F5FFD" w:rsidRDefault="009F5FFD" w:rsidP="009F5FFD">
      <w:pPr>
        <w:spacing w:after="0"/>
        <w:ind w:firstLine="284"/>
        <w:rPr>
          <w:lang w:bidi="en-US"/>
        </w:rPr>
      </w:pPr>
    </w:p>
    <w:p w:rsidR="00E01BFB" w:rsidRDefault="005B1336" w:rsidP="00BE70DD">
      <w:pPr>
        <w:ind w:firstLine="284"/>
        <w:rPr>
          <w:lang w:bidi="en-US"/>
        </w:rPr>
      </w:pPr>
      <w:r>
        <w:t xml:space="preserve">Bendra visų </w:t>
      </w:r>
      <w:r w:rsidR="003640A4">
        <w:t>Investavimo alternatyvos</w:t>
      </w:r>
      <w:r>
        <w:t xml:space="preserve"> įgyvendinimo metu atliekamų investicijų likutinė vertė, įvertinus reinvesticijų poveikį ilgalaikio turto vertei, yra </w:t>
      </w:r>
      <w:r w:rsidR="00981906" w:rsidRPr="00981906">
        <w:t>40.329.032</w:t>
      </w:r>
      <w:r w:rsidR="00BE70DD">
        <w:t xml:space="preserve"> EUR (žr. </w:t>
      </w:r>
      <w:r w:rsidR="00BE70DD">
        <w:fldChar w:fldCharType="begin"/>
      </w:r>
      <w:r w:rsidR="00BE70DD">
        <w:instrText xml:space="preserve"> REF _Ref412388412 \h </w:instrText>
      </w:r>
      <w:r w:rsidR="00BE70DD">
        <w:fldChar w:fldCharType="separate"/>
      </w:r>
      <w:r w:rsidR="00D306F4">
        <w:t>5</w:t>
      </w:r>
      <w:r w:rsidR="00D306F4" w:rsidRPr="00642FEB">
        <w:t xml:space="preserve"> priedas. </w:t>
      </w:r>
      <w:r w:rsidR="003640A4">
        <w:t>Investavimo alternatyvos</w:t>
      </w:r>
      <w:r w:rsidR="00D306F4">
        <w:t xml:space="preserve"> investicijų likutinė vertė</w:t>
      </w:r>
      <w:r w:rsidR="00BE70DD">
        <w:fldChar w:fldCharType="end"/>
      </w:r>
      <w:r w:rsidR="00E01BFB">
        <w:rPr>
          <w:lang w:bidi="en-US"/>
        </w:rPr>
        <w:t>)</w:t>
      </w:r>
      <w:r>
        <w:rPr>
          <w:lang w:bidi="en-US"/>
        </w:rPr>
        <w:t>.</w:t>
      </w:r>
      <w:r w:rsidR="004D5E3B">
        <w:rPr>
          <w:lang w:bidi="en-US"/>
        </w:rPr>
        <w:t xml:space="preserve"> </w:t>
      </w:r>
      <w:r w:rsidR="00E01BFB">
        <w:rPr>
          <w:lang w:bidi="en-US"/>
        </w:rPr>
        <w:t>Ši investicijų likutinė vertė yra nurodoma paskutiniais projekto ataskaitinio laikotarpio metais.</w:t>
      </w:r>
    </w:p>
    <w:p w:rsidR="00E16BA0" w:rsidRDefault="00E16BA0" w:rsidP="009F5FFD">
      <w:pPr>
        <w:spacing w:after="0"/>
        <w:ind w:firstLine="284"/>
        <w:rPr>
          <w:lang w:bidi="en-US"/>
        </w:rPr>
      </w:pPr>
    </w:p>
    <w:p w:rsidR="00C533C3" w:rsidRPr="00642FEB" w:rsidRDefault="003640A4" w:rsidP="00A76259">
      <w:pPr>
        <w:pStyle w:val="Heading4"/>
      </w:pPr>
      <w:r>
        <w:t>Investavimo alternatyvos</w:t>
      </w:r>
      <w:r w:rsidR="00C533C3" w:rsidRPr="00642FEB">
        <w:t xml:space="preserve"> veiklos pajamos</w:t>
      </w:r>
    </w:p>
    <w:p w:rsidR="00C533C3" w:rsidRPr="00642FEB" w:rsidRDefault="00C533C3" w:rsidP="00C533C3">
      <w:pPr>
        <w:spacing w:after="0"/>
        <w:ind w:firstLine="284"/>
        <w:rPr>
          <w:lang w:bidi="en-US"/>
        </w:rPr>
      </w:pPr>
    </w:p>
    <w:p w:rsidR="009D237D" w:rsidRDefault="009D237D" w:rsidP="006D22E1">
      <w:pPr>
        <w:spacing w:after="0"/>
        <w:ind w:firstLine="284"/>
        <w:rPr>
          <w:lang w:bidi="en-US"/>
        </w:rPr>
      </w:pPr>
      <w:r>
        <w:rPr>
          <w:lang w:bidi="en-US"/>
        </w:rPr>
        <w:t>Įgyvendinus investicijų projektą,</w:t>
      </w:r>
      <w:r w:rsidRPr="009D237D">
        <w:rPr>
          <w:lang w:bidi="en-US"/>
        </w:rPr>
        <w:t xml:space="preserve"> yra numatyta </w:t>
      </w:r>
      <w:r>
        <w:rPr>
          <w:lang w:bidi="en-US"/>
        </w:rPr>
        <w:t>sukurti tiek viešąją</w:t>
      </w:r>
      <w:r w:rsidRPr="009D237D">
        <w:rPr>
          <w:lang w:bidi="en-US"/>
        </w:rPr>
        <w:t>, tiek ekonom</w:t>
      </w:r>
      <w:r>
        <w:rPr>
          <w:lang w:bidi="en-US"/>
        </w:rPr>
        <w:t>inę infrastruktūrą (tai yra infrastruktūrą, kuri gali būti naudojama, vykdant ekonominę veiklą bei generuojant ekonominės veiklos pajamas)</w:t>
      </w:r>
      <w:r w:rsidRPr="009D237D">
        <w:rPr>
          <w:lang w:bidi="en-US"/>
        </w:rPr>
        <w:t xml:space="preserve">. </w:t>
      </w:r>
      <w:r>
        <w:rPr>
          <w:lang w:bidi="en-US"/>
        </w:rPr>
        <w:t xml:space="preserve">Įvertinus ekonominės veiklos apibrėžimą, pažymėtina, kad savivaldybės vykdoma veikla, kuri pagal PVMĮ nuostatas nėra laikoma ekonomine veikla, sąnaudų ir naudos analizės kontekste taip pat gali būti vertinama kaip sukurianti veiklos pajamas. </w:t>
      </w:r>
      <w:r w:rsidR="00E6759B">
        <w:rPr>
          <w:lang w:bidi="en-US"/>
        </w:rPr>
        <w:t>Atsižvelgiant į</w:t>
      </w:r>
      <w:r>
        <w:rPr>
          <w:lang w:bidi="en-US"/>
        </w:rPr>
        <w:t xml:space="preserve"> šiuos argumentus, žemiau nurodomos planuojamos veiklos pajamos kiekvienai veiklai atskirai.</w:t>
      </w:r>
    </w:p>
    <w:p w:rsidR="009D237D" w:rsidRDefault="009D237D" w:rsidP="006D22E1">
      <w:pPr>
        <w:spacing w:after="0"/>
        <w:ind w:firstLine="284"/>
        <w:rPr>
          <w:lang w:bidi="en-US"/>
        </w:rPr>
      </w:pPr>
      <w:r w:rsidRPr="009D237D">
        <w:rPr>
          <w:lang w:bidi="en-US"/>
        </w:rPr>
        <w:t>Veiklos pajamos yra vertinamos tik ekonominės infrastruktūros vienetų atžvilgiu, kadangi viešoji infrastruktūra pajamų negeneruoja.</w:t>
      </w:r>
    </w:p>
    <w:p w:rsidR="00526DE0" w:rsidRPr="009D237D" w:rsidRDefault="00526DE0" w:rsidP="006D22E1">
      <w:pPr>
        <w:spacing w:after="0"/>
        <w:ind w:firstLine="284"/>
        <w:rPr>
          <w:lang w:bidi="en-US"/>
        </w:rPr>
      </w:pPr>
    </w:p>
    <w:p w:rsidR="006D22E1" w:rsidRPr="00217899" w:rsidRDefault="006D22E1" w:rsidP="006D22E1">
      <w:pPr>
        <w:spacing w:after="0"/>
        <w:ind w:firstLine="284"/>
        <w:rPr>
          <w:b/>
          <w:lang w:bidi="en-US"/>
        </w:rPr>
      </w:pPr>
      <w:r w:rsidRPr="00217899">
        <w:rPr>
          <w:b/>
          <w:lang w:bidi="en-US"/>
        </w:rPr>
        <w:t xml:space="preserve">Veikla </w:t>
      </w:r>
      <w:r>
        <w:rPr>
          <w:b/>
          <w:lang w:bidi="en-US"/>
        </w:rPr>
        <w:t>Nr. 2.1</w:t>
      </w:r>
      <w:r w:rsidRPr="00217899">
        <w:rPr>
          <w:b/>
          <w:lang w:bidi="en-US"/>
        </w:rPr>
        <w:t>.</w:t>
      </w:r>
      <w:r>
        <w:rPr>
          <w:b/>
          <w:lang w:bidi="en-US"/>
        </w:rPr>
        <w:t>2</w:t>
      </w:r>
      <w:r w:rsidRPr="00217899">
        <w:rPr>
          <w:b/>
          <w:lang w:bidi="en-US"/>
        </w:rPr>
        <w:t>.</w:t>
      </w:r>
    </w:p>
    <w:p w:rsidR="00C533C3" w:rsidRPr="00A06FB3" w:rsidRDefault="006D22E1" w:rsidP="00C533C3">
      <w:pPr>
        <w:spacing w:after="0"/>
        <w:ind w:firstLine="284"/>
        <w:rPr>
          <w:lang w:bidi="en-US"/>
        </w:rPr>
      </w:pPr>
      <w:r>
        <w:rPr>
          <w:lang w:bidi="en-US"/>
        </w:rPr>
        <w:t>Veiklos pajamos yra planuojamos, atsižvelgiant į VMSA pateiktą bei viešai paskelbtą informaciją</w:t>
      </w:r>
      <w:r>
        <w:rPr>
          <w:rStyle w:val="FootnoteReference"/>
          <w:lang w:bidi="en-US"/>
        </w:rPr>
        <w:footnoteReference w:id="31"/>
      </w:r>
      <w:r w:rsidR="00F62297">
        <w:rPr>
          <w:lang w:bidi="en-US"/>
        </w:rPr>
        <w:t>, pagal kurią tėvų mokesčiai sudaro 21,4 % vaik</w:t>
      </w:r>
      <w:r w:rsidR="00A06FB3">
        <w:rPr>
          <w:lang w:bidi="en-US"/>
        </w:rPr>
        <w:t xml:space="preserve">ų išlaikymo išlaidų, tai yra </w:t>
      </w:r>
      <w:r w:rsidR="00D1665F">
        <w:rPr>
          <w:lang w:bidi="en-US"/>
        </w:rPr>
        <w:t>662.734</w:t>
      </w:r>
      <w:r w:rsidR="00A06FB3">
        <w:rPr>
          <w:lang w:bidi="en-US"/>
        </w:rPr>
        <w:t xml:space="preserve"> (EUR) * 21,4 % = </w:t>
      </w:r>
      <w:r w:rsidR="00D1665F">
        <w:rPr>
          <w:lang w:bidi="en-US"/>
        </w:rPr>
        <w:t>141.825</w:t>
      </w:r>
      <w:r w:rsidR="00A06FB3">
        <w:rPr>
          <w:lang w:bidi="en-US"/>
        </w:rPr>
        <w:t xml:space="preserve"> EUR.</w:t>
      </w:r>
    </w:p>
    <w:p w:rsidR="009B268E" w:rsidRDefault="009B268E" w:rsidP="00C533C3">
      <w:pPr>
        <w:spacing w:after="0"/>
        <w:ind w:firstLine="284"/>
        <w:rPr>
          <w:lang w:bidi="en-US"/>
        </w:rPr>
      </w:pPr>
    </w:p>
    <w:p w:rsidR="009D237D" w:rsidRPr="00217899" w:rsidRDefault="009D237D" w:rsidP="009D237D">
      <w:pPr>
        <w:spacing w:after="0"/>
        <w:ind w:firstLine="284"/>
        <w:rPr>
          <w:b/>
          <w:lang w:bidi="en-US"/>
        </w:rPr>
      </w:pPr>
      <w:r w:rsidRPr="00217899">
        <w:rPr>
          <w:b/>
          <w:lang w:bidi="en-US"/>
        </w:rPr>
        <w:t xml:space="preserve">Veikla </w:t>
      </w:r>
      <w:r>
        <w:rPr>
          <w:b/>
          <w:lang w:bidi="en-US"/>
        </w:rPr>
        <w:t>Nr. 2.2</w:t>
      </w:r>
      <w:r w:rsidRPr="00217899">
        <w:rPr>
          <w:b/>
          <w:lang w:bidi="en-US"/>
        </w:rPr>
        <w:t>.</w:t>
      </w:r>
      <w:r w:rsidR="00D1665F">
        <w:rPr>
          <w:b/>
          <w:lang w:bidi="en-US"/>
        </w:rPr>
        <w:t>7</w:t>
      </w:r>
      <w:r w:rsidRPr="00217899">
        <w:rPr>
          <w:b/>
          <w:lang w:bidi="en-US"/>
        </w:rPr>
        <w:t>.</w:t>
      </w:r>
    </w:p>
    <w:p w:rsidR="009D237D" w:rsidRDefault="009D237D" w:rsidP="00C533C3">
      <w:pPr>
        <w:spacing w:after="0"/>
        <w:ind w:firstLine="284"/>
        <w:rPr>
          <w:lang w:bidi="en-US"/>
        </w:rPr>
      </w:pPr>
      <w:r>
        <w:rPr>
          <w:lang w:bidi="en-US"/>
        </w:rPr>
        <w:t>Veiklos pajamos yra suplanuotos, laikantis šių prielaidų:</w:t>
      </w:r>
    </w:p>
    <w:p w:rsidR="009D237D" w:rsidRDefault="00061538" w:rsidP="00D80757">
      <w:pPr>
        <w:pStyle w:val="ListParagraph"/>
        <w:numPr>
          <w:ilvl w:val="0"/>
          <w:numId w:val="18"/>
        </w:numPr>
        <w:spacing w:after="0"/>
        <w:rPr>
          <w:lang w:bidi="en-US"/>
        </w:rPr>
      </w:pPr>
      <w:r>
        <w:rPr>
          <w:lang w:bidi="en-US"/>
        </w:rPr>
        <w:t>jaunimo nakvynės namuose yra generuojamos veiklos pajamos iš nakvynės paslaugų bei maitinimo paslaugų;</w:t>
      </w:r>
    </w:p>
    <w:p w:rsidR="00061538" w:rsidRDefault="00061538" w:rsidP="00D80757">
      <w:pPr>
        <w:pStyle w:val="ListParagraph"/>
        <w:numPr>
          <w:ilvl w:val="0"/>
          <w:numId w:val="18"/>
        </w:numPr>
        <w:spacing w:after="0"/>
        <w:rPr>
          <w:lang w:bidi="en-US"/>
        </w:rPr>
      </w:pPr>
      <w:r>
        <w:rPr>
          <w:lang w:bidi="en-US"/>
        </w:rPr>
        <w:t xml:space="preserve">maitinimo </w:t>
      </w:r>
      <w:r w:rsidR="00AD208D">
        <w:rPr>
          <w:lang w:bidi="en-US"/>
        </w:rPr>
        <w:t xml:space="preserve">metinės </w:t>
      </w:r>
      <w:r>
        <w:rPr>
          <w:lang w:bidi="en-US"/>
        </w:rPr>
        <w:t xml:space="preserve">pajamos yra planuojamos tokiu būdu – 100 (lovų skaičius) * 85 % (planuojamas užimtumas) * </w:t>
      </w:r>
      <w:r w:rsidR="00AD208D">
        <w:rPr>
          <w:lang w:bidi="en-US"/>
        </w:rPr>
        <w:t>365 (dienų metuose skaičius) * 25 % (jaunimo nakvynės namuose apsistojusių bei pusryčiaujančių ir vakarieniaujančių dalis) * 10 EUR</w:t>
      </w:r>
      <w:r w:rsidR="00DC3A62">
        <w:rPr>
          <w:lang w:bidi="en-US"/>
        </w:rPr>
        <w:t xml:space="preserve"> (pusryčių ir</w:t>
      </w:r>
      <w:r w:rsidR="006317D7">
        <w:rPr>
          <w:lang w:bidi="en-US"/>
        </w:rPr>
        <w:t xml:space="preserve"> vakarienės kaina) = 77.563 EUR;</w:t>
      </w:r>
    </w:p>
    <w:p w:rsidR="006317D7" w:rsidRDefault="006317D7" w:rsidP="00D80757">
      <w:pPr>
        <w:pStyle w:val="ListParagraph"/>
        <w:numPr>
          <w:ilvl w:val="0"/>
          <w:numId w:val="18"/>
        </w:numPr>
        <w:spacing w:after="0"/>
        <w:rPr>
          <w:lang w:bidi="en-US"/>
        </w:rPr>
      </w:pPr>
      <w:r>
        <w:rPr>
          <w:lang w:bidi="en-US"/>
        </w:rPr>
        <w:t xml:space="preserve">nakvynės paslaugų pajamos yra planuojamos, atsižvelgiant į tai, kad planuojamas užimtumas, susijęs su savivaldybės organizuojamų sveikatingumo bei fizinio aktyvumo skatinimo paslaugų teikimu, yra 35%. Atitinkamai, šis užimtumas yra susijęs su veiklų vykdymui reikalingo finansavimo panaudojimu, tačiau ne su </w:t>
      </w:r>
      <w:r w:rsidR="00434439">
        <w:rPr>
          <w:lang w:bidi="en-US"/>
        </w:rPr>
        <w:t xml:space="preserve">ekonominės veiklos pajamomis. Be to, daroma prielaida, kad užimtumas, vykdant ekonominę veiklą, sudarys 50 </w:t>
      </w:r>
      <w:r w:rsidR="00434439" w:rsidRPr="0045468F">
        <w:rPr>
          <w:lang w:bidi="en-US"/>
        </w:rPr>
        <w:t>%</w:t>
      </w:r>
      <w:r w:rsidR="00434439">
        <w:rPr>
          <w:lang w:bidi="en-US"/>
        </w:rPr>
        <w:t xml:space="preserve"> kiekvienais projekto ataskaitinio laikotarpio metais. Numatant veiklos pajamas, yra vadovaujamasi tokiu skaičiavimu: 100 (lovų skaičius) * 50 % (planuojamas užimtumas) * </w:t>
      </w:r>
      <w:r w:rsidR="005A2930">
        <w:rPr>
          <w:lang w:bidi="en-US"/>
        </w:rPr>
        <w:t xml:space="preserve">365 (dienų metuose skaičius) </w:t>
      </w:r>
      <w:r w:rsidR="00434439">
        <w:rPr>
          <w:lang w:bidi="en-US"/>
        </w:rPr>
        <w:t>* 1</w:t>
      </w:r>
      <w:r w:rsidR="005A2930">
        <w:rPr>
          <w:lang w:bidi="en-US"/>
        </w:rPr>
        <w:t>5</w:t>
      </w:r>
      <w:r w:rsidR="00434439">
        <w:rPr>
          <w:lang w:bidi="en-US"/>
        </w:rPr>
        <w:t xml:space="preserve"> EUR (</w:t>
      </w:r>
      <w:r w:rsidR="005A2930">
        <w:rPr>
          <w:lang w:bidi="en-US"/>
        </w:rPr>
        <w:t>nakvynės</w:t>
      </w:r>
      <w:r w:rsidR="00434439">
        <w:rPr>
          <w:lang w:bidi="en-US"/>
        </w:rPr>
        <w:t xml:space="preserve"> kaina) </w:t>
      </w:r>
      <w:r w:rsidR="00F8326C">
        <w:rPr>
          <w:lang w:bidi="en-US"/>
        </w:rPr>
        <w:t>* 0,8 (korekcijos koeficientas</w:t>
      </w:r>
      <w:r w:rsidR="006106F9">
        <w:rPr>
          <w:lang w:bidi="en-US"/>
        </w:rPr>
        <w:t xml:space="preserve">, susijęs su dviviečio kambario nuoma vienam asmeniui) </w:t>
      </w:r>
      <w:r w:rsidR="00434439">
        <w:rPr>
          <w:lang w:bidi="en-US"/>
        </w:rPr>
        <w:t xml:space="preserve">= </w:t>
      </w:r>
      <w:r w:rsidR="006106F9">
        <w:rPr>
          <w:lang w:bidi="en-US"/>
        </w:rPr>
        <w:t>219.000</w:t>
      </w:r>
      <w:r w:rsidR="00434439">
        <w:rPr>
          <w:lang w:bidi="en-US"/>
        </w:rPr>
        <w:t xml:space="preserve"> EUR;</w:t>
      </w:r>
    </w:p>
    <w:p w:rsidR="006106F9" w:rsidRPr="00642FEB" w:rsidRDefault="006106F9" w:rsidP="00D80757">
      <w:pPr>
        <w:pStyle w:val="ListParagraph"/>
        <w:numPr>
          <w:ilvl w:val="0"/>
          <w:numId w:val="18"/>
        </w:numPr>
        <w:spacing w:after="0"/>
        <w:rPr>
          <w:lang w:bidi="en-US"/>
        </w:rPr>
      </w:pPr>
      <w:r>
        <w:rPr>
          <w:lang w:bidi="en-US"/>
        </w:rPr>
        <w:t xml:space="preserve">bendra veiklos pajamų suma kiekvienais ataskaitinio laikotarpio metais nuo 2019 m. iki 2040 metų sudaro </w:t>
      </w:r>
      <w:r w:rsidR="00355FE4">
        <w:rPr>
          <w:lang w:bidi="en-US"/>
        </w:rPr>
        <w:t>77.563 EUR + 219.000 EUR = 296.563 EUR.</w:t>
      </w:r>
    </w:p>
    <w:p w:rsidR="009B268E" w:rsidRDefault="009B268E" w:rsidP="00C533C3">
      <w:pPr>
        <w:spacing w:after="0"/>
        <w:ind w:firstLine="284"/>
        <w:rPr>
          <w:lang w:bidi="en-US"/>
        </w:rPr>
      </w:pPr>
    </w:p>
    <w:p w:rsidR="00FC306D" w:rsidRPr="00217899" w:rsidRDefault="00FC306D" w:rsidP="00FC306D">
      <w:pPr>
        <w:spacing w:after="0"/>
        <w:ind w:firstLine="284"/>
        <w:rPr>
          <w:b/>
          <w:lang w:bidi="en-US"/>
        </w:rPr>
      </w:pPr>
      <w:r w:rsidRPr="00217899">
        <w:rPr>
          <w:b/>
          <w:lang w:bidi="en-US"/>
        </w:rPr>
        <w:t xml:space="preserve">Veikla </w:t>
      </w:r>
      <w:r>
        <w:rPr>
          <w:b/>
          <w:lang w:bidi="en-US"/>
        </w:rPr>
        <w:t>Nr. 3.1</w:t>
      </w:r>
      <w:r w:rsidRPr="00217899">
        <w:rPr>
          <w:b/>
          <w:lang w:bidi="en-US"/>
        </w:rPr>
        <w:t>.</w:t>
      </w:r>
      <w:r w:rsidR="00D1665F">
        <w:rPr>
          <w:b/>
          <w:lang w:bidi="en-US"/>
        </w:rPr>
        <w:t>3</w:t>
      </w:r>
      <w:r w:rsidRPr="00217899">
        <w:rPr>
          <w:b/>
          <w:lang w:bidi="en-US"/>
        </w:rPr>
        <w:t>.</w:t>
      </w:r>
    </w:p>
    <w:p w:rsidR="00FC306D" w:rsidRDefault="00FC306D" w:rsidP="00FC306D">
      <w:pPr>
        <w:spacing w:after="0"/>
        <w:ind w:firstLine="284"/>
        <w:rPr>
          <w:lang w:bidi="en-US"/>
        </w:rPr>
      </w:pPr>
      <w:r>
        <w:rPr>
          <w:lang w:bidi="en-US"/>
        </w:rPr>
        <w:t>Veiklos pajamos yra suplanuotos, laikantis šių prielaidų:</w:t>
      </w:r>
    </w:p>
    <w:p w:rsidR="00FC306D" w:rsidRDefault="00FC306D" w:rsidP="00D80757">
      <w:pPr>
        <w:pStyle w:val="ListParagraph"/>
        <w:numPr>
          <w:ilvl w:val="0"/>
          <w:numId w:val="100"/>
        </w:numPr>
        <w:spacing w:after="0"/>
        <w:rPr>
          <w:lang w:bidi="en-US"/>
        </w:rPr>
      </w:pPr>
      <w:r>
        <w:rPr>
          <w:lang w:bidi="en-US"/>
        </w:rPr>
        <w:t>atlikus investicijas, bus sukurta verslo inkubatoriaus paslaugų teikimui reikalinga infrastruktūra, kuris bus naudojama skatinant verslumą bei naujų įmonių įsitvirtinimą jų pasirinktame verslo segmente</w:t>
      </w:r>
      <w:r w:rsidR="003C58DB">
        <w:rPr>
          <w:lang w:bidi="en-US"/>
        </w:rPr>
        <w:t>. Nors įmonėms teikiama nauda taip pat yra susijusi ir su kitų veiklų įgyvendinimu, šios veiklos kontekste yra būtina numatyti veiklos pajamas už infrastruktūros n</w:t>
      </w:r>
      <w:r w:rsidR="00B26EAC">
        <w:rPr>
          <w:lang w:bidi="en-US"/>
        </w:rPr>
        <w:t>uomą naujiems verslo subjektams;</w:t>
      </w:r>
    </w:p>
    <w:p w:rsidR="00B26EAC" w:rsidRDefault="00B26EAC" w:rsidP="00D80757">
      <w:pPr>
        <w:pStyle w:val="ListParagraph"/>
        <w:numPr>
          <w:ilvl w:val="0"/>
          <w:numId w:val="100"/>
        </w:numPr>
        <w:spacing w:after="0"/>
        <w:rPr>
          <w:lang w:bidi="en-US"/>
        </w:rPr>
      </w:pPr>
      <w:r>
        <w:rPr>
          <w:lang w:bidi="en-US"/>
        </w:rPr>
        <w:t xml:space="preserve">planuojant nuomos pajamas, laikomasi prielaidos, kad </w:t>
      </w:r>
      <w:r w:rsidR="00D27054">
        <w:rPr>
          <w:lang w:bidi="en-US"/>
        </w:rPr>
        <w:t xml:space="preserve">naujai steigiamai įmonei biuro nuomos kaina neturėtų viršyti </w:t>
      </w:r>
      <w:r w:rsidR="00350EC9">
        <w:rPr>
          <w:lang w:bidi="en-US"/>
        </w:rPr>
        <w:t>100</w:t>
      </w:r>
      <w:r w:rsidR="00D27054">
        <w:rPr>
          <w:lang w:bidi="en-US"/>
        </w:rPr>
        <w:t xml:space="preserve"> % A klasės biuro rinkos nuomos kainos, kuri 2014 m. III ketv. duomenimis, sudaro nuo 12,74 iki 15,06 EUR per mėn. už m</w:t>
      </w:r>
      <w:r w:rsidR="00D27054" w:rsidRPr="00D27054">
        <w:rPr>
          <w:vertAlign w:val="superscript"/>
          <w:lang w:bidi="en-US"/>
        </w:rPr>
        <w:t>2</w:t>
      </w:r>
      <w:r w:rsidR="00D27054">
        <w:rPr>
          <w:lang w:bidi="en-US"/>
        </w:rPr>
        <w:t>, tai yra vidutiniškai 13,9 EUR per mėn</w:t>
      </w:r>
      <w:r w:rsidR="0055505D">
        <w:rPr>
          <w:rStyle w:val="FootnoteReference"/>
          <w:lang w:bidi="en-US"/>
        </w:rPr>
        <w:footnoteReference w:id="32"/>
      </w:r>
      <w:r w:rsidR="00D27054">
        <w:rPr>
          <w:lang w:bidi="en-US"/>
        </w:rPr>
        <w:t>.</w:t>
      </w:r>
      <w:r w:rsidR="003F6EF1">
        <w:rPr>
          <w:lang w:bidi="en-US"/>
        </w:rPr>
        <w:t xml:space="preserve"> Atitinkamai, numatoma vieno m</w:t>
      </w:r>
      <w:r w:rsidR="003F6EF1" w:rsidRPr="003F6EF1">
        <w:rPr>
          <w:vertAlign w:val="superscript"/>
          <w:lang w:bidi="en-US"/>
        </w:rPr>
        <w:t>2</w:t>
      </w:r>
      <w:r w:rsidR="003F6EF1">
        <w:rPr>
          <w:lang w:bidi="en-US"/>
        </w:rPr>
        <w:t xml:space="preserve"> nuomos kaina pagal šią veiklą sukurtoje infrastruktūroje sudaro 13,9 * </w:t>
      </w:r>
      <w:r w:rsidR="00350EC9">
        <w:rPr>
          <w:lang w:bidi="en-US"/>
        </w:rPr>
        <w:t>100</w:t>
      </w:r>
      <w:r w:rsidR="003F6EF1">
        <w:rPr>
          <w:lang w:bidi="en-US"/>
        </w:rPr>
        <w:t xml:space="preserve">% = </w:t>
      </w:r>
      <w:r w:rsidR="00350EC9">
        <w:rPr>
          <w:lang w:bidi="en-US"/>
        </w:rPr>
        <w:t>13,9</w:t>
      </w:r>
      <w:r w:rsidR="003F6EF1">
        <w:rPr>
          <w:lang w:bidi="en-US"/>
        </w:rPr>
        <w:t xml:space="preserve"> EUR, </w:t>
      </w:r>
      <w:r w:rsidR="00620F8A">
        <w:rPr>
          <w:lang w:bidi="en-US"/>
        </w:rPr>
        <w:t xml:space="preserve">visų </w:t>
      </w:r>
      <w:r w:rsidR="003F6EF1">
        <w:rPr>
          <w:lang w:bidi="en-US"/>
        </w:rPr>
        <w:t>biur</w:t>
      </w:r>
      <w:r w:rsidR="00620F8A">
        <w:rPr>
          <w:lang w:bidi="en-US"/>
        </w:rPr>
        <w:t>ų</w:t>
      </w:r>
      <w:r w:rsidR="003F6EF1">
        <w:rPr>
          <w:lang w:bidi="en-US"/>
        </w:rPr>
        <w:t xml:space="preserve"> nuomos kaina – </w:t>
      </w:r>
      <w:r w:rsidR="00350EC9">
        <w:rPr>
          <w:lang w:bidi="en-US"/>
        </w:rPr>
        <w:t>13,9</w:t>
      </w:r>
      <w:r w:rsidR="003F6EF1">
        <w:rPr>
          <w:lang w:bidi="en-US"/>
        </w:rPr>
        <w:t xml:space="preserve"> EUR * 20 (vieno biuro plotas) </w:t>
      </w:r>
      <w:r w:rsidR="00620F8A">
        <w:rPr>
          <w:lang w:bidi="en-US"/>
        </w:rPr>
        <w:t xml:space="preserve">* 23 (biurų skaičius) </w:t>
      </w:r>
      <w:r w:rsidR="003F6EF1">
        <w:rPr>
          <w:lang w:bidi="en-US"/>
        </w:rPr>
        <w:t>=</w:t>
      </w:r>
      <w:r w:rsidR="00620F8A">
        <w:rPr>
          <w:lang w:bidi="en-US"/>
        </w:rPr>
        <w:t xml:space="preserve"> </w:t>
      </w:r>
      <w:r w:rsidR="00350EC9">
        <w:rPr>
          <w:lang w:bidi="en-US"/>
        </w:rPr>
        <w:t>6.394</w:t>
      </w:r>
      <w:r w:rsidR="00620F8A">
        <w:rPr>
          <w:lang w:bidi="en-US"/>
        </w:rPr>
        <w:t xml:space="preserve"> EUR, </w:t>
      </w:r>
      <w:r w:rsidR="00FF53C7">
        <w:rPr>
          <w:lang w:bidi="en-US"/>
        </w:rPr>
        <w:t>įvertinus turimą poreikį (investicijų projekto 1.1. skyrius) planuojamas užimtumas sudaro 95 %.</w:t>
      </w:r>
    </w:p>
    <w:p w:rsidR="00FF53C7" w:rsidRDefault="00FF53C7" w:rsidP="00D80757">
      <w:pPr>
        <w:pStyle w:val="ListParagraph"/>
        <w:numPr>
          <w:ilvl w:val="0"/>
          <w:numId w:val="100"/>
        </w:numPr>
        <w:spacing w:after="0"/>
        <w:rPr>
          <w:lang w:bidi="en-US"/>
        </w:rPr>
      </w:pPr>
      <w:r>
        <w:rPr>
          <w:lang w:bidi="en-US"/>
        </w:rPr>
        <w:t xml:space="preserve">bendra veiklos pajamų suma sudaro </w:t>
      </w:r>
      <w:r w:rsidR="00350EC9">
        <w:rPr>
          <w:lang w:bidi="en-US"/>
        </w:rPr>
        <w:t>6.394</w:t>
      </w:r>
      <w:r>
        <w:rPr>
          <w:lang w:bidi="en-US"/>
        </w:rPr>
        <w:t xml:space="preserve"> EUR * 95 % * 12 (mėn.) = </w:t>
      </w:r>
      <w:r w:rsidR="00350EC9">
        <w:rPr>
          <w:lang w:bidi="en-US"/>
        </w:rPr>
        <w:t>72.892</w:t>
      </w:r>
      <w:r>
        <w:rPr>
          <w:lang w:bidi="en-US"/>
        </w:rPr>
        <w:t xml:space="preserve"> EUR.</w:t>
      </w:r>
    </w:p>
    <w:p w:rsidR="00FC306D" w:rsidRDefault="00FC306D" w:rsidP="00C533C3">
      <w:pPr>
        <w:spacing w:after="0"/>
        <w:ind w:firstLine="284"/>
        <w:rPr>
          <w:lang w:bidi="en-US"/>
        </w:rPr>
      </w:pPr>
    </w:p>
    <w:p w:rsidR="00DC1375" w:rsidRPr="0020503F" w:rsidRDefault="00DC1375" w:rsidP="00DC1375">
      <w:pPr>
        <w:spacing w:after="0"/>
        <w:ind w:firstLine="284"/>
        <w:rPr>
          <w:b/>
          <w:lang w:bidi="en-US"/>
        </w:rPr>
      </w:pPr>
      <w:r w:rsidRPr="0020503F">
        <w:rPr>
          <w:b/>
          <w:lang w:bidi="en-US"/>
        </w:rPr>
        <w:t>Veikla Nr. 3.2.</w:t>
      </w:r>
      <w:r w:rsidR="00D1665F">
        <w:rPr>
          <w:b/>
          <w:lang w:bidi="en-US"/>
        </w:rPr>
        <w:t>5</w:t>
      </w:r>
      <w:r w:rsidRPr="0020503F">
        <w:rPr>
          <w:b/>
          <w:lang w:bidi="en-US"/>
        </w:rPr>
        <w:t>.</w:t>
      </w:r>
    </w:p>
    <w:p w:rsidR="00DC1375" w:rsidRPr="0020503F" w:rsidRDefault="00DC1375" w:rsidP="00DC1375">
      <w:pPr>
        <w:spacing w:after="0"/>
        <w:ind w:firstLine="284"/>
        <w:rPr>
          <w:lang w:bidi="en-US"/>
        </w:rPr>
      </w:pPr>
      <w:r w:rsidRPr="0020503F">
        <w:rPr>
          <w:lang w:bidi="en-US"/>
        </w:rPr>
        <w:t>Veiklos pajamos yra suplanuotos, laikantis šių prielaidų:</w:t>
      </w:r>
    </w:p>
    <w:p w:rsidR="00235701" w:rsidRDefault="00520A96" w:rsidP="00D80757">
      <w:pPr>
        <w:pStyle w:val="ListParagraph"/>
        <w:numPr>
          <w:ilvl w:val="0"/>
          <w:numId w:val="90"/>
        </w:numPr>
        <w:spacing w:after="0"/>
        <w:rPr>
          <w:lang w:bidi="en-US"/>
        </w:rPr>
      </w:pPr>
      <w:r w:rsidRPr="0020503F">
        <w:rPr>
          <w:lang w:bidi="en-US"/>
        </w:rPr>
        <w:t xml:space="preserve">atlikus investicijas, bus sukurta papildoma ekonominė infrastruktūra, kuri gali būti panaudojama veiklos pajamų generavimui </w:t>
      </w:r>
      <w:r w:rsidR="00235701" w:rsidRPr="0020503F">
        <w:rPr>
          <w:lang w:bidi="en-US"/>
        </w:rPr>
        <w:t xml:space="preserve">ir kuri leistų efektyviau išnaudoti </w:t>
      </w:r>
      <w:r w:rsidRPr="0020503F">
        <w:rPr>
          <w:lang w:bidi="en-US"/>
        </w:rPr>
        <w:t>bendruomenei daugumai skirt</w:t>
      </w:r>
      <w:r w:rsidR="00235701" w:rsidRPr="0020503F">
        <w:rPr>
          <w:lang w:bidi="en-US"/>
        </w:rPr>
        <w:t>ą</w:t>
      </w:r>
      <w:r w:rsidRPr="0020503F">
        <w:rPr>
          <w:lang w:bidi="en-US"/>
        </w:rPr>
        <w:t xml:space="preserve"> infrastruktūr</w:t>
      </w:r>
      <w:r w:rsidR="00235701" w:rsidRPr="0020503F">
        <w:rPr>
          <w:lang w:bidi="en-US"/>
        </w:rPr>
        <w:t>ą (veiklos Nr. 3.2.1.-3.2.3.). Dėl šios priežasties planuojamos</w:t>
      </w:r>
      <w:r w:rsidR="00235701">
        <w:rPr>
          <w:lang w:bidi="en-US"/>
        </w:rPr>
        <w:t xml:space="preserve"> veiklos pajamos iš bendruomenės renginiams skirtos aikštės, prekybos plotų (1.200 kv.m.), VIP žiūrovų erdvių (700 kv.m.), konferencijų salės (200 kv.m.) bei VIP parkavimo vietos (6.000 kv.m.; 200 parkavimo vietų)</w:t>
      </w:r>
      <w:r w:rsidR="00B16016">
        <w:rPr>
          <w:lang w:bidi="en-US"/>
        </w:rPr>
        <w:t>;</w:t>
      </w:r>
    </w:p>
    <w:p w:rsidR="00235701" w:rsidRPr="00B16016" w:rsidRDefault="00D05474" w:rsidP="00D80757">
      <w:pPr>
        <w:pStyle w:val="ListParagraph"/>
        <w:numPr>
          <w:ilvl w:val="0"/>
          <w:numId w:val="90"/>
        </w:numPr>
        <w:spacing w:after="0"/>
        <w:rPr>
          <w:lang w:bidi="en-US"/>
        </w:rPr>
      </w:pPr>
      <w:r>
        <w:rPr>
          <w:lang w:bidi="en-US"/>
        </w:rPr>
        <w:t>bendruomenės</w:t>
      </w:r>
      <w:r w:rsidRPr="00D05474">
        <w:rPr>
          <w:lang w:bidi="en-US"/>
        </w:rPr>
        <w:t xml:space="preserve"> renginiams </w:t>
      </w:r>
      <w:r>
        <w:rPr>
          <w:lang w:bidi="en-US"/>
        </w:rPr>
        <w:t>skirta</w:t>
      </w:r>
      <w:r w:rsidRPr="00D05474">
        <w:rPr>
          <w:lang w:bidi="en-US"/>
        </w:rPr>
        <w:t xml:space="preserve"> aikšt</w:t>
      </w:r>
      <w:r>
        <w:rPr>
          <w:lang w:bidi="en-US"/>
        </w:rPr>
        <w:t>ę</w:t>
      </w:r>
      <w:r w:rsidRPr="00D05474">
        <w:rPr>
          <w:lang w:bidi="en-US"/>
        </w:rPr>
        <w:t xml:space="preserve"> </w:t>
      </w:r>
      <w:r>
        <w:rPr>
          <w:lang w:bidi="en-US"/>
        </w:rPr>
        <w:t>p</w:t>
      </w:r>
      <w:r w:rsidR="00960EA5">
        <w:rPr>
          <w:lang w:bidi="en-US"/>
        </w:rPr>
        <w:t>la</w:t>
      </w:r>
      <w:r>
        <w:rPr>
          <w:lang w:bidi="en-US"/>
        </w:rPr>
        <w:t>nuojama išnuomoti</w:t>
      </w:r>
      <w:r w:rsidRPr="00D05474">
        <w:rPr>
          <w:lang w:bidi="en-US"/>
        </w:rPr>
        <w:t xml:space="preserve"> 25 dienas per metus (</w:t>
      </w:r>
      <w:r>
        <w:rPr>
          <w:lang w:bidi="en-US"/>
        </w:rPr>
        <w:t>v</w:t>
      </w:r>
      <w:r w:rsidRPr="00D05474">
        <w:rPr>
          <w:lang w:bidi="en-US"/>
        </w:rPr>
        <w:t>asaros savatgalių</w:t>
      </w:r>
      <w:r>
        <w:rPr>
          <w:lang w:bidi="en-US"/>
        </w:rPr>
        <w:t xml:space="preserve"> užimtumas - 50%: 13 (savaitgalių skaičius)</w:t>
      </w:r>
      <w:r w:rsidRPr="00D05474">
        <w:rPr>
          <w:lang w:bidi="en-US"/>
        </w:rPr>
        <w:t xml:space="preserve"> * 2 </w:t>
      </w:r>
      <w:r>
        <w:rPr>
          <w:lang w:bidi="en-US"/>
        </w:rPr>
        <w:t xml:space="preserve">(savaitgalio dienų skaičius) </w:t>
      </w:r>
      <w:r w:rsidRPr="00D05474">
        <w:rPr>
          <w:lang w:bidi="en-US"/>
        </w:rPr>
        <w:t>= 26 dienos * 50</w:t>
      </w:r>
      <w:r>
        <w:rPr>
          <w:lang w:bidi="en-US"/>
        </w:rPr>
        <w:t xml:space="preserve"> </w:t>
      </w:r>
      <w:r w:rsidRPr="00D05474">
        <w:rPr>
          <w:lang w:bidi="en-US"/>
        </w:rPr>
        <w:t>% = 13 dienų</w:t>
      </w:r>
      <w:r>
        <w:rPr>
          <w:lang w:bidi="en-US"/>
        </w:rPr>
        <w:t>; k</w:t>
      </w:r>
      <w:r w:rsidRPr="00D05474">
        <w:rPr>
          <w:lang w:bidi="en-US"/>
        </w:rPr>
        <w:t xml:space="preserve">itų metų laikų užimtumas - 15%: 39 </w:t>
      </w:r>
      <w:r>
        <w:rPr>
          <w:lang w:bidi="en-US"/>
        </w:rPr>
        <w:t>(savaitgalių skaičius)</w:t>
      </w:r>
      <w:r w:rsidRPr="00D05474">
        <w:rPr>
          <w:lang w:bidi="en-US"/>
        </w:rPr>
        <w:t xml:space="preserve"> * 2 </w:t>
      </w:r>
      <w:r>
        <w:rPr>
          <w:lang w:bidi="en-US"/>
        </w:rPr>
        <w:t xml:space="preserve">(savaitgalio dienų skaičius) </w:t>
      </w:r>
      <w:r w:rsidRPr="00D05474">
        <w:rPr>
          <w:lang w:bidi="en-US"/>
        </w:rPr>
        <w:t xml:space="preserve">= 78 * 15% = </w:t>
      </w:r>
      <w:r w:rsidR="00B16016">
        <w:rPr>
          <w:lang w:bidi="en-US"/>
        </w:rPr>
        <w:t>12</w:t>
      </w:r>
      <w:r w:rsidRPr="00D05474">
        <w:rPr>
          <w:lang w:bidi="en-US"/>
        </w:rPr>
        <w:t xml:space="preserve"> dien</w:t>
      </w:r>
      <w:r w:rsidR="00B16016">
        <w:rPr>
          <w:lang w:bidi="en-US"/>
        </w:rPr>
        <w:t>ų</w:t>
      </w:r>
      <w:r w:rsidRPr="00D05474">
        <w:rPr>
          <w:lang w:bidi="en-US"/>
        </w:rPr>
        <w:t xml:space="preserve">). </w:t>
      </w:r>
      <w:r w:rsidR="00B16016">
        <w:rPr>
          <w:lang w:bidi="en-US"/>
        </w:rPr>
        <w:t>Įvertinus privačių rinkos dalyvių šiuo metu siūlomas kainas, u</w:t>
      </w:r>
      <w:r w:rsidRPr="00D05474">
        <w:rPr>
          <w:lang w:bidi="en-US"/>
        </w:rPr>
        <w:t xml:space="preserve">ž kiekvienos dienos nuomą </w:t>
      </w:r>
      <w:r w:rsidR="00B16016">
        <w:rPr>
          <w:lang w:bidi="en-US"/>
        </w:rPr>
        <w:t>planuojama gauti</w:t>
      </w:r>
      <w:r w:rsidRPr="00D05474">
        <w:rPr>
          <w:lang w:bidi="en-US"/>
        </w:rPr>
        <w:t xml:space="preserve"> po 3.500</w:t>
      </w:r>
      <w:r w:rsidR="00B16016">
        <w:rPr>
          <w:lang w:bidi="en-US"/>
        </w:rPr>
        <w:t xml:space="preserve"> </w:t>
      </w:r>
      <w:r w:rsidRPr="00D05474">
        <w:rPr>
          <w:lang w:bidi="en-US"/>
        </w:rPr>
        <w:t>EUR.</w:t>
      </w:r>
      <w:r w:rsidR="00B16016">
        <w:rPr>
          <w:lang w:bidi="en-US"/>
        </w:rPr>
        <w:t xml:space="preserve"> Atitinkamai, bendruomenės aikštės nuomos pajamų suma yra 3.500 * (13+12) </w:t>
      </w:r>
      <w:r w:rsidR="00B16016">
        <w:rPr>
          <w:lang w:val="en-US" w:bidi="en-US"/>
        </w:rPr>
        <w:t>= 87.500 EUR;</w:t>
      </w:r>
    </w:p>
    <w:p w:rsidR="00B16016" w:rsidRDefault="00033923" w:rsidP="00D80757">
      <w:pPr>
        <w:pStyle w:val="ListParagraph"/>
        <w:numPr>
          <w:ilvl w:val="0"/>
          <w:numId w:val="90"/>
        </w:numPr>
        <w:spacing w:after="0"/>
        <w:rPr>
          <w:lang w:bidi="en-US"/>
        </w:rPr>
      </w:pPr>
      <w:r w:rsidRPr="00033923">
        <w:rPr>
          <w:lang w:bidi="en-US"/>
        </w:rPr>
        <w:t>prekybos plot</w:t>
      </w:r>
      <w:r>
        <w:rPr>
          <w:lang w:bidi="en-US"/>
        </w:rPr>
        <w:t>us</w:t>
      </w:r>
      <w:r w:rsidRPr="00033923">
        <w:rPr>
          <w:lang w:bidi="en-US"/>
        </w:rPr>
        <w:t xml:space="preserve"> </w:t>
      </w:r>
      <w:r>
        <w:rPr>
          <w:lang w:bidi="en-US"/>
        </w:rPr>
        <w:t xml:space="preserve">numatoma išnuomoti už </w:t>
      </w:r>
      <w:r w:rsidR="00960EA5">
        <w:rPr>
          <w:lang w:bidi="en-US"/>
        </w:rPr>
        <w:t>25</w:t>
      </w:r>
      <w:r>
        <w:rPr>
          <w:lang w:bidi="en-US"/>
        </w:rPr>
        <w:t xml:space="preserve"> </w:t>
      </w:r>
      <w:r w:rsidRPr="0045468F">
        <w:rPr>
          <w:lang w:bidi="en-US"/>
        </w:rPr>
        <w:t>% žemesn</w:t>
      </w:r>
      <w:r>
        <w:rPr>
          <w:lang w:bidi="en-US"/>
        </w:rPr>
        <w:t xml:space="preserve">ę, nei rinkos, kainą (13,9 * </w:t>
      </w:r>
      <w:r w:rsidR="00960EA5">
        <w:rPr>
          <w:lang w:bidi="en-US"/>
        </w:rPr>
        <w:t>(100% - 25</w:t>
      </w:r>
      <w:r w:rsidRPr="0045468F">
        <w:rPr>
          <w:lang w:bidi="en-US"/>
        </w:rPr>
        <w:t>%</w:t>
      </w:r>
      <w:r w:rsidR="00960EA5" w:rsidRPr="0045468F">
        <w:rPr>
          <w:lang w:bidi="en-US"/>
        </w:rPr>
        <w:t>)</w:t>
      </w:r>
      <w:r w:rsidRPr="0045468F">
        <w:rPr>
          <w:lang w:bidi="en-US"/>
        </w:rPr>
        <w:t xml:space="preserve"> =</w:t>
      </w:r>
      <w:r>
        <w:rPr>
          <w:lang w:bidi="en-US"/>
        </w:rPr>
        <w:t xml:space="preserve"> </w:t>
      </w:r>
      <w:r w:rsidR="00960EA5">
        <w:rPr>
          <w:lang w:bidi="en-US"/>
        </w:rPr>
        <w:t>10,43</w:t>
      </w:r>
      <w:r>
        <w:rPr>
          <w:lang w:bidi="en-US"/>
        </w:rPr>
        <w:t xml:space="preserve"> EUR per mėn.), atsižvelgiant į tai, kad </w:t>
      </w:r>
      <w:r w:rsidR="005D52CE">
        <w:rPr>
          <w:lang w:bidi="en-US"/>
        </w:rPr>
        <w:t>didžiausias</w:t>
      </w:r>
      <w:r w:rsidRPr="00033923">
        <w:rPr>
          <w:lang w:bidi="en-US"/>
        </w:rPr>
        <w:t xml:space="preserve"> </w:t>
      </w:r>
      <w:r w:rsidR="005D52CE">
        <w:rPr>
          <w:lang w:bidi="en-US"/>
        </w:rPr>
        <w:t>lankytojų</w:t>
      </w:r>
      <w:r w:rsidRPr="00033923">
        <w:rPr>
          <w:lang w:bidi="en-US"/>
        </w:rPr>
        <w:t xml:space="preserve"> srautas šiuos objektus pasieks tik </w:t>
      </w:r>
      <w:r w:rsidR="005D52CE">
        <w:rPr>
          <w:lang w:bidi="en-US"/>
        </w:rPr>
        <w:t xml:space="preserve">bendruomenės bei komercinių </w:t>
      </w:r>
      <w:r w:rsidRPr="00033923">
        <w:rPr>
          <w:lang w:bidi="en-US"/>
        </w:rPr>
        <w:t xml:space="preserve">renginių metu, todėl vieta </w:t>
      </w:r>
      <w:r w:rsidR="005D52CE">
        <w:rPr>
          <w:lang w:bidi="en-US"/>
        </w:rPr>
        <w:t>negali būti laikoma ypač patrauklia ilgalaikei nuomai ir</w:t>
      </w:r>
      <w:r w:rsidRPr="00033923">
        <w:rPr>
          <w:lang w:bidi="en-US"/>
        </w:rPr>
        <w:t xml:space="preserve"> tradicinėms komercinės </w:t>
      </w:r>
      <w:r w:rsidR="005D52CE">
        <w:rPr>
          <w:lang w:bidi="en-US"/>
        </w:rPr>
        <w:t xml:space="preserve">prekybos </w:t>
      </w:r>
      <w:r w:rsidRPr="00033923">
        <w:rPr>
          <w:lang w:bidi="en-US"/>
        </w:rPr>
        <w:t>veiklo</w:t>
      </w:r>
      <w:r w:rsidR="005D52CE">
        <w:rPr>
          <w:lang w:bidi="en-US"/>
        </w:rPr>
        <w:t>m</w:t>
      </w:r>
      <w:r w:rsidRPr="00033923">
        <w:rPr>
          <w:lang w:bidi="en-US"/>
        </w:rPr>
        <w:t xml:space="preserve">s (maisto </w:t>
      </w:r>
      <w:r w:rsidR="005D52CE">
        <w:rPr>
          <w:lang w:bidi="en-US"/>
        </w:rPr>
        <w:t xml:space="preserve">ar ne maisto </w:t>
      </w:r>
      <w:r w:rsidRPr="00033923">
        <w:rPr>
          <w:lang w:bidi="en-US"/>
        </w:rPr>
        <w:t>prekių parduotuvėms)</w:t>
      </w:r>
      <w:r w:rsidR="005D52CE">
        <w:rPr>
          <w:lang w:bidi="en-US"/>
        </w:rPr>
        <w:t xml:space="preserve">. Šių pajamų </w:t>
      </w:r>
      <w:r w:rsidR="00960EA5">
        <w:rPr>
          <w:lang w:bidi="en-US"/>
        </w:rPr>
        <w:t xml:space="preserve">metinė </w:t>
      </w:r>
      <w:r w:rsidR="005D52CE">
        <w:rPr>
          <w:lang w:bidi="en-US"/>
        </w:rPr>
        <w:t xml:space="preserve">suma sudaro </w:t>
      </w:r>
      <w:r w:rsidR="00960EA5">
        <w:rPr>
          <w:lang w:bidi="en-US"/>
        </w:rPr>
        <w:t xml:space="preserve">1.200 (kv. m.) * 10,43 (EUR/mėn.) * 12 (mėn. skaičius metuose) * 80 % (ploto užimtumo koeficientas) </w:t>
      </w:r>
      <w:r w:rsidR="00960EA5" w:rsidRPr="0045468F">
        <w:rPr>
          <w:lang w:bidi="en-US"/>
        </w:rPr>
        <w:t>= 120.154 EUR.</w:t>
      </w:r>
    </w:p>
    <w:p w:rsidR="006D0E53" w:rsidRDefault="00AE3D24" w:rsidP="00D80757">
      <w:pPr>
        <w:pStyle w:val="ListParagraph"/>
        <w:numPr>
          <w:ilvl w:val="0"/>
          <w:numId w:val="90"/>
        </w:numPr>
        <w:spacing w:after="0"/>
        <w:rPr>
          <w:lang w:bidi="en-US"/>
        </w:rPr>
      </w:pPr>
      <w:r>
        <w:rPr>
          <w:lang w:bidi="en-US"/>
        </w:rPr>
        <w:t>planuojama įrengti 18 VIP ložių, iš kurių keturios bus rezervuotos bei negeneruos veiklos pajamų (naudojamos pagal projekto vykdytojo ir partnerio poreikius v</w:t>
      </w:r>
      <w:r w:rsidRPr="00AE3D24">
        <w:rPr>
          <w:lang w:bidi="en-US"/>
        </w:rPr>
        <w:t xml:space="preserve">aldžios </w:t>
      </w:r>
      <w:r>
        <w:rPr>
          <w:lang w:bidi="en-US"/>
        </w:rPr>
        <w:t>institucijų atstovams, tarptautiniams svečiams, kt.)</w:t>
      </w:r>
      <w:r w:rsidR="00F15050">
        <w:rPr>
          <w:lang w:bidi="en-US"/>
        </w:rPr>
        <w:t xml:space="preserve">. Planuojama vienos ložės metinė nuomos kaina 35 (ložės plotas kv. m.) * 13,9 (kv. m. nuomos kaina per mėn.) * </w:t>
      </w:r>
      <w:r w:rsidR="006D0E53">
        <w:rPr>
          <w:lang w:bidi="en-US"/>
        </w:rPr>
        <w:t>14 (komerciniams klientams skirtos ložės) * 12 (mėn. skaičius metuose)</w:t>
      </w:r>
      <w:r w:rsidR="006D0E53" w:rsidRPr="006D0E53">
        <w:rPr>
          <w:lang w:bidi="en-US"/>
        </w:rPr>
        <w:t xml:space="preserve"> </w:t>
      </w:r>
      <w:r w:rsidR="006D0E53">
        <w:rPr>
          <w:lang w:bidi="en-US"/>
        </w:rPr>
        <w:t xml:space="preserve">* 80 % (ploto užimtumo koeficientas) </w:t>
      </w:r>
      <w:r w:rsidR="006D0E53" w:rsidRPr="0045468F">
        <w:rPr>
          <w:lang w:bidi="en-US"/>
        </w:rPr>
        <w:t>= 65.386 EUR.</w:t>
      </w:r>
    </w:p>
    <w:p w:rsidR="00C54C1C" w:rsidRDefault="00C54C1C" w:rsidP="00D80757">
      <w:pPr>
        <w:pStyle w:val="ListParagraph"/>
        <w:numPr>
          <w:ilvl w:val="0"/>
          <w:numId w:val="90"/>
        </w:numPr>
        <w:spacing w:after="0"/>
        <w:rPr>
          <w:lang w:bidi="en-US"/>
        </w:rPr>
      </w:pPr>
      <w:r>
        <w:rPr>
          <w:lang w:bidi="en-US"/>
        </w:rPr>
        <w:t>konferencijų salės pajamos yra suplanuotos tokiu būdu: 115 EUR (salės vienos dienos nuomos kaina) * 365 (dienų skaičius metuose)</w:t>
      </w:r>
      <w:r w:rsidRPr="006D0E53">
        <w:rPr>
          <w:lang w:bidi="en-US"/>
        </w:rPr>
        <w:t xml:space="preserve"> </w:t>
      </w:r>
      <w:r>
        <w:rPr>
          <w:lang w:bidi="en-US"/>
        </w:rPr>
        <w:t>* 50 % (</w:t>
      </w:r>
      <w:r w:rsidR="00655877">
        <w:rPr>
          <w:lang w:bidi="en-US"/>
        </w:rPr>
        <w:t>salės</w:t>
      </w:r>
      <w:r>
        <w:rPr>
          <w:lang w:bidi="en-US"/>
        </w:rPr>
        <w:t xml:space="preserve"> užimtumo koeficientas) </w:t>
      </w:r>
      <w:r w:rsidRPr="0045468F">
        <w:rPr>
          <w:lang w:bidi="en-US"/>
        </w:rPr>
        <w:t>= 20.988 EUR.</w:t>
      </w:r>
    </w:p>
    <w:p w:rsidR="00655877" w:rsidRPr="00655877" w:rsidRDefault="00655877" w:rsidP="00D80757">
      <w:pPr>
        <w:pStyle w:val="ListParagraph"/>
        <w:numPr>
          <w:ilvl w:val="0"/>
          <w:numId w:val="90"/>
        </w:numPr>
        <w:spacing w:after="0"/>
        <w:rPr>
          <w:lang w:bidi="en-US"/>
        </w:rPr>
      </w:pPr>
      <w:r>
        <w:rPr>
          <w:lang w:bidi="en-US"/>
        </w:rPr>
        <w:t>VIP parkavimo vietų nuomos pajamos yra suplanuotos tokiu būdu: 150 (viešojo sektoriaus poreikiams nerezervuotų vietų skaičius) * 12 EUR (vietos kaina mėnesiui) * 12 (mėn. skaičius metuose)</w:t>
      </w:r>
      <w:r w:rsidRPr="006D0E53">
        <w:rPr>
          <w:lang w:bidi="en-US"/>
        </w:rPr>
        <w:t xml:space="preserve"> </w:t>
      </w:r>
      <w:r>
        <w:rPr>
          <w:lang w:bidi="en-US"/>
        </w:rPr>
        <w:t xml:space="preserve">* 80 % (vietų užimtumo koeficientas) </w:t>
      </w:r>
      <w:r w:rsidRPr="0045468F">
        <w:rPr>
          <w:lang w:bidi="en-US"/>
        </w:rPr>
        <w:t>= 17.280 EUR.</w:t>
      </w:r>
    </w:p>
    <w:p w:rsidR="00655877" w:rsidRDefault="00655877" w:rsidP="00D80757">
      <w:pPr>
        <w:pStyle w:val="ListParagraph"/>
        <w:numPr>
          <w:ilvl w:val="0"/>
          <w:numId w:val="90"/>
        </w:numPr>
        <w:spacing w:after="0"/>
        <w:rPr>
          <w:lang w:bidi="en-US"/>
        </w:rPr>
      </w:pPr>
      <w:r w:rsidRPr="0045468F">
        <w:rPr>
          <w:lang w:bidi="en-US"/>
        </w:rPr>
        <w:t>bendra veiklos pajamų suma sudaro 311.308 EUR kasmet.</w:t>
      </w:r>
    </w:p>
    <w:p w:rsidR="005D52CE" w:rsidRDefault="005D52CE" w:rsidP="00655877">
      <w:pPr>
        <w:pStyle w:val="ListParagraph"/>
        <w:spacing w:after="0"/>
        <w:ind w:left="644"/>
        <w:rPr>
          <w:lang w:bidi="en-US"/>
        </w:rPr>
      </w:pPr>
    </w:p>
    <w:p w:rsidR="00807C46" w:rsidRPr="0020503F" w:rsidRDefault="00807C46" w:rsidP="00807C46">
      <w:pPr>
        <w:spacing w:after="0"/>
        <w:ind w:firstLine="284"/>
        <w:rPr>
          <w:b/>
          <w:lang w:bidi="en-US"/>
        </w:rPr>
      </w:pPr>
      <w:r w:rsidRPr="0020503F">
        <w:rPr>
          <w:b/>
          <w:lang w:bidi="en-US"/>
        </w:rPr>
        <w:t>Veikla Nr. 3.3.</w:t>
      </w:r>
      <w:r w:rsidR="00D1665F">
        <w:rPr>
          <w:b/>
          <w:lang w:bidi="en-US"/>
        </w:rPr>
        <w:t>3</w:t>
      </w:r>
      <w:r w:rsidRPr="0020503F">
        <w:rPr>
          <w:b/>
          <w:lang w:bidi="en-US"/>
        </w:rPr>
        <w:t>.</w:t>
      </w:r>
    </w:p>
    <w:p w:rsidR="00807C46" w:rsidRPr="0020503F" w:rsidRDefault="00807C46" w:rsidP="00807C46">
      <w:pPr>
        <w:spacing w:after="0"/>
        <w:ind w:firstLine="284"/>
        <w:rPr>
          <w:lang w:bidi="en-US"/>
        </w:rPr>
      </w:pPr>
      <w:r w:rsidRPr="0020503F">
        <w:rPr>
          <w:lang w:bidi="en-US"/>
        </w:rPr>
        <w:t>Veiklos pajamos yra suplanuotos, laikantis šių prielaidų:</w:t>
      </w:r>
    </w:p>
    <w:p w:rsidR="0020503F" w:rsidRDefault="0020503F" w:rsidP="00D80757">
      <w:pPr>
        <w:pStyle w:val="ListParagraph"/>
        <w:numPr>
          <w:ilvl w:val="0"/>
          <w:numId w:val="105"/>
        </w:numPr>
        <w:spacing w:after="0"/>
        <w:rPr>
          <w:lang w:bidi="en-US"/>
        </w:rPr>
      </w:pPr>
      <w:r w:rsidRPr="0020503F">
        <w:rPr>
          <w:lang w:bidi="en-US"/>
        </w:rPr>
        <w:t>atlikus investicijas, bus sukurta papildoma ekonominė infrastruktūra, kuri gali būti panaudojama veiklos pajamų generavimui. Dėl šios priežasties planuojamos veiklos pajamos iš koncertų salės (2.000 kv. m.) bei kitų choreografijai ir repeticijoms skirtų patalpų (1.000</w:t>
      </w:r>
      <w:r>
        <w:rPr>
          <w:lang w:bidi="en-US"/>
        </w:rPr>
        <w:t xml:space="preserve"> kv.m.);</w:t>
      </w:r>
    </w:p>
    <w:p w:rsidR="0020503F" w:rsidRPr="00F54C2E" w:rsidRDefault="004C3E60" w:rsidP="00D80757">
      <w:pPr>
        <w:pStyle w:val="ListParagraph"/>
        <w:numPr>
          <w:ilvl w:val="0"/>
          <w:numId w:val="105"/>
        </w:numPr>
        <w:spacing w:after="0"/>
        <w:rPr>
          <w:lang w:bidi="en-US"/>
        </w:rPr>
      </w:pPr>
      <w:r>
        <w:rPr>
          <w:lang w:bidi="en-US"/>
        </w:rPr>
        <w:t xml:space="preserve">planuojama, kad koncertų salė bus panaudojama rengiant 8 komercinius renginius per mėnesį, nuomos kainai esant lygiai, įvertinus rinkos duomenis, 4.300 EUR už vieną renginį. Atitinkamai, nuomos pajamų suma sudaro </w:t>
      </w:r>
      <w:r w:rsidR="00F54C2E">
        <w:rPr>
          <w:lang w:bidi="en-US"/>
        </w:rPr>
        <w:t xml:space="preserve">4.300 EUR * 8 (renginių skaičius per mėnesį) * 12 (mėn. skaičius per metus) </w:t>
      </w:r>
      <w:r w:rsidR="00F54C2E" w:rsidRPr="0045468F">
        <w:rPr>
          <w:lang w:bidi="en-US"/>
        </w:rPr>
        <w:t>= 412.800 EUR;</w:t>
      </w:r>
    </w:p>
    <w:p w:rsidR="00F54C2E" w:rsidRPr="00A83575" w:rsidRDefault="00F54C2E" w:rsidP="00D80757">
      <w:pPr>
        <w:pStyle w:val="ListParagraph"/>
        <w:numPr>
          <w:ilvl w:val="0"/>
          <w:numId w:val="105"/>
        </w:numPr>
        <w:spacing w:after="0"/>
        <w:rPr>
          <w:lang w:bidi="en-US"/>
        </w:rPr>
      </w:pPr>
      <w:r>
        <w:rPr>
          <w:lang w:bidi="en-US"/>
        </w:rPr>
        <w:t xml:space="preserve">planuojama, kad choreografijos patalpos bus išnuomotos už vidutinę rinkos kainą, esant </w:t>
      </w:r>
      <w:r w:rsidR="00E147C1">
        <w:rPr>
          <w:lang w:bidi="en-US"/>
        </w:rPr>
        <w:t>5</w:t>
      </w:r>
      <w:r>
        <w:rPr>
          <w:lang w:bidi="en-US"/>
        </w:rPr>
        <w:t>0 </w:t>
      </w:r>
      <w:r w:rsidRPr="0045468F">
        <w:rPr>
          <w:lang w:bidi="en-US"/>
        </w:rPr>
        <w:t xml:space="preserve">% </w:t>
      </w:r>
      <w:r w:rsidR="00E147C1" w:rsidRPr="0045468F">
        <w:rPr>
          <w:lang w:bidi="en-US"/>
        </w:rPr>
        <w:t xml:space="preserve">komerciniam </w:t>
      </w:r>
      <w:r>
        <w:rPr>
          <w:lang w:bidi="en-US"/>
        </w:rPr>
        <w:t xml:space="preserve">užimtumui: 13,9 EUR (kv. m. kaina per mėnesį) * </w:t>
      </w:r>
      <w:r w:rsidR="00A83575">
        <w:rPr>
          <w:lang w:bidi="en-US"/>
        </w:rPr>
        <w:t xml:space="preserve">1.000 kv. m. * 12 (mėnesių skaičius) * </w:t>
      </w:r>
      <w:r w:rsidR="00E147C1">
        <w:rPr>
          <w:lang w:bidi="en-US"/>
        </w:rPr>
        <w:t>5</w:t>
      </w:r>
      <w:r w:rsidR="00A83575">
        <w:rPr>
          <w:lang w:bidi="en-US"/>
        </w:rPr>
        <w:t xml:space="preserve">0 </w:t>
      </w:r>
      <w:r w:rsidR="00A83575" w:rsidRPr="0045468F">
        <w:rPr>
          <w:lang w:bidi="en-US"/>
        </w:rPr>
        <w:t>% (u</w:t>
      </w:r>
      <w:r w:rsidR="00A83575">
        <w:rPr>
          <w:lang w:bidi="en-US"/>
        </w:rPr>
        <w:t>ž</w:t>
      </w:r>
      <w:r w:rsidR="00A83575" w:rsidRPr="0045468F">
        <w:rPr>
          <w:lang w:bidi="en-US"/>
        </w:rPr>
        <w:t xml:space="preserve">imtumo koeficientas) = </w:t>
      </w:r>
      <w:r w:rsidR="00E147C1" w:rsidRPr="0045468F">
        <w:rPr>
          <w:lang w:bidi="en-US"/>
        </w:rPr>
        <w:t>8</w:t>
      </w:r>
      <w:r w:rsidR="00A83575" w:rsidRPr="0045468F">
        <w:rPr>
          <w:lang w:bidi="en-US"/>
        </w:rPr>
        <w:t>3.4</w:t>
      </w:r>
      <w:r w:rsidR="00E147C1" w:rsidRPr="0045468F">
        <w:rPr>
          <w:lang w:bidi="en-US"/>
        </w:rPr>
        <w:t>0</w:t>
      </w:r>
      <w:r w:rsidR="00A83575" w:rsidRPr="0045468F">
        <w:rPr>
          <w:lang w:bidi="en-US"/>
        </w:rPr>
        <w:t>0 EUR;</w:t>
      </w:r>
    </w:p>
    <w:p w:rsidR="00A83575" w:rsidRDefault="00A83575" w:rsidP="00D80757">
      <w:pPr>
        <w:pStyle w:val="ListParagraph"/>
        <w:numPr>
          <w:ilvl w:val="0"/>
          <w:numId w:val="105"/>
        </w:numPr>
        <w:spacing w:after="0"/>
        <w:rPr>
          <w:lang w:bidi="en-US"/>
        </w:rPr>
      </w:pPr>
      <w:r>
        <w:rPr>
          <w:lang w:val="en-US" w:bidi="en-US"/>
        </w:rPr>
        <w:t xml:space="preserve">bendra metinė veiklos pajamų suma sudaro </w:t>
      </w:r>
      <w:r w:rsidR="00E147C1">
        <w:rPr>
          <w:lang w:val="en-US" w:bidi="en-US"/>
        </w:rPr>
        <w:t>496.200</w:t>
      </w:r>
      <w:r>
        <w:rPr>
          <w:lang w:val="en-US" w:bidi="en-US"/>
        </w:rPr>
        <w:t xml:space="preserve"> EUR.</w:t>
      </w:r>
    </w:p>
    <w:p w:rsidR="00AB3837" w:rsidRDefault="00AB3837" w:rsidP="00C533C3">
      <w:pPr>
        <w:spacing w:after="0"/>
        <w:ind w:firstLine="284"/>
        <w:rPr>
          <w:lang w:bidi="en-US"/>
        </w:rPr>
      </w:pPr>
    </w:p>
    <w:p w:rsidR="00807C46" w:rsidRPr="00AB3EBA" w:rsidRDefault="00807C46" w:rsidP="00807C46">
      <w:pPr>
        <w:spacing w:after="0"/>
        <w:ind w:firstLine="284"/>
        <w:rPr>
          <w:b/>
          <w:lang w:bidi="en-US"/>
        </w:rPr>
      </w:pPr>
      <w:r w:rsidRPr="00AB3EBA">
        <w:rPr>
          <w:b/>
          <w:lang w:bidi="en-US"/>
        </w:rPr>
        <w:t>Veikla Nr. 3.3.</w:t>
      </w:r>
      <w:r w:rsidR="00D1665F">
        <w:rPr>
          <w:b/>
          <w:lang w:bidi="en-US"/>
        </w:rPr>
        <w:t>5</w:t>
      </w:r>
      <w:r w:rsidRPr="00AB3EBA">
        <w:rPr>
          <w:b/>
          <w:lang w:bidi="en-US"/>
        </w:rPr>
        <w:t>.</w:t>
      </w:r>
    </w:p>
    <w:p w:rsidR="00807C46" w:rsidRDefault="00807C46" w:rsidP="00807C46">
      <w:pPr>
        <w:spacing w:after="0"/>
        <w:ind w:firstLine="284"/>
        <w:rPr>
          <w:lang w:bidi="en-US"/>
        </w:rPr>
      </w:pPr>
      <w:r w:rsidRPr="00AB3EBA">
        <w:rPr>
          <w:lang w:bidi="en-US"/>
        </w:rPr>
        <w:t>Veiklos pajamos yra suplanuotos, laikantis šių prielaidų:</w:t>
      </w:r>
    </w:p>
    <w:p w:rsidR="00807C46" w:rsidRDefault="00807C46" w:rsidP="00D80757">
      <w:pPr>
        <w:pStyle w:val="ListParagraph"/>
        <w:numPr>
          <w:ilvl w:val="0"/>
          <w:numId w:val="26"/>
        </w:numPr>
        <w:spacing w:after="0"/>
        <w:rPr>
          <w:lang w:bidi="en-US"/>
        </w:rPr>
      </w:pPr>
      <w:r>
        <w:rPr>
          <w:lang w:bidi="en-US"/>
        </w:rPr>
        <w:t>laikomasi prielaidos, kad</w:t>
      </w:r>
      <w:r w:rsidR="0055345D">
        <w:rPr>
          <w:lang w:bidi="en-US"/>
        </w:rPr>
        <w:t>, lyginant su esama situacija,</w:t>
      </w:r>
      <w:r>
        <w:rPr>
          <w:lang w:bidi="en-US"/>
        </w:rPr>
        <w:t xml:space="preserve"> planuojamą įrengti sporto muziejų </w:t>
      </w:r>
      <w:r w:rsidR="00AB3EBA">
        <w:rPr>
          <w:lang w:bidi="en-US"/>
        </w:rPr>
        <w:t xml:space="preserve">vieną kartą per metus </w:t>
      </w:r>
      <w:r w:rsidR="00EC69FF">
        <w:rPr>
          <w:lang w:bidi="en-US"/>
        </w:rPr>
        <w:t xml:space="preserve">papildomai </w:t>
      </w:r>
      <w:r>
        <w:rPr>
          <w:lang w:bidi="en-US"/>
        </w:rPr>
        <w:t xml:space="preserve">aplankys </w:t>
      </w:r>
      <w:r w:rsidR="0055345D">
        <w:rPr>
          <w:lang w:bidi="en-US"/>
        </w:rPr>
        <w:t xml:space="preserve">dar mažiausiai </w:t>
      </w:r>
      <w:r>
        <w:rPr>
          <w:lang w:bidi="en-US"/>
        </w:rPr>
        <w:t>10</w:t>
      </w:r>
      <w:r w:rsidR="00AB3EBA">
        <w:rPr>
          <w:lang w:bidi="en-US"/>
        </w:rPr>
        <w:t xml:space="preserve">% Vilniaus miesto Šiaurinės tikslinės teritorijos gyventojų, kas sudarytų 39.000 * 10 </w:t>
      </w:r>
      <w:r w:rsidR="00AB3EBA" w:rsidRPr="00AB3EBA">
        <w:rPr>
          <w:lang w:bidi="en-US"/>
        </w:rPr>
        <w:t>% = 3.900 apsilankym</w:t>
      </w:r>
      <w:r w:rsidR="00AB3EBA">
        <w:rPr>
          <w:lang w:bidi="en-US"/>
        </w:rPr>
        <w:t>ų</w:t>
      </w:r>
      <w:r w:rsidR="0055345D">
        <w:rPr>
          <w:lang w:bidi="en-US"/>
        </w:rPr>
        <w:t xml:space="preserve"> (padidėjimas nuo esamo lankytojų skaičiaus)</w:t>
      </w:r>
      <w:r w:rsidR="00AB3EBA">
        <w:rPr>
          <w:lang w:bidi="en-US"/>
        </w:rPr>
        <w:t>;</w:t>
      </w:r>
    </w:p>
    <w:p w:rsidR="00AB3EBA" w:rsidRDefault="00AB3EBA" w:rsidP="00D80757">
      <w:pPr>
        <w:pStyle w:val="ListParagraph"/>
        <w:numPr>
          <w:ilvl w:val="0"/>
          <w:numId w:val="26"/>
        </w:numPr>
        <w:spacing w:after="0"/>
        <w:rPr>
          <w:lang w:bidi="en-US"/>
        </w:rPr>
      </w:pPr>
      <w:r>
        <w:rPr>
          <w:lang w:bidi="en-US"/>
        </w:rPr>
        <w:t>bilieto kainai esant lygiai 1 EUR, veiklos pajamos sudarytų 3.900 EUR kasmet.</w:t>
      </w:r>
    </w:p>
    <w:p w:rsidR="00BB1439" w:rsidRPr="00642FEB" w:rsidRDefault="00BB1439" w:rsidP="00BB1439">
      <w:pPr>
        <w:pStyle w:val="ListParagraph"/>
        <w:spacing w:after="0"/>
        <w:ind w:left="644"/>
        <w:rPr>
          <w:lang w:bidi="en-US"/>
        </w:rPr>
      </w:pPr>
    </w:p>
    <w:p w:rsidR="00C533C3" w:rsidRPr="00642FEB" w:rsidRDefault="003640A4" w:rsidP="00A76259">
      <w:pPr>
        <w:pStyle w:val="Heading4"/>
      </w:pPr>
      <w:r>
        <w:t>Investavimo alternatyvos</w:t>
      </w:r>
      <w:r w:rsidR="00C533C3" w:rsidRPr="00642FEB">
        <w:t xml:space="preserve"> veiklos išlaidos</w:t>
      </w:r>
    </w:p>
    <w:p w:rsidR="009B268E" w:rsidRPr="00642FEB" w:rsidRDefault="009B268E" w:rsidP="00C533C3">
      <w:pPr>
        <w:spacing w:after="0"/>
        <w:ind w:firstLine="284"/>
        <w:rPr>
          <w:lang w:bidi="en-US"/>
        </w:rPr>
      </w:pPr>
    </w:p>
    <w:p w:rsidR="00C533C3" w:rsidRDefault="009E7539" w:rsidP="00C533C3">
      <w:pPr>
        <w:spacing w:after="0"/>
        <w:ind w:firstLine="284"/>
        <w:rPr>
          <w:lang w:bidi="en-US"/>
        </w:rPr>
      </w:pPr>
      <w:r>
        <w:rPr>
          <w:lang w:bidi="en-US"/>
        </w:rPr>
        <w:t xml:space="preserve">Vertinant </w:t>
      </w:r>
      <w:r w:rsidR="003640A4">
        <w:rPr>
          <w:lang w:bidi="en-US"/>
        </w:rPr>
        <w:t>Investavimo alternatyvos</w:t>
      </w:r>
      <w:r>
        <w:rPr>
          <w:lang w:bidi="en-US"/>
        </w:rPr>
        <w:t xml:space="preserve"> įgyvendinimo s</w:t>
      </w:r>
      <w:r w:rsidR="00766723">
        <w:rPr>
          <w:lang w:bidi="en-US"/>
        </w:rPr>
        <w:t>ąlygotą veiklos išlaidų pokytį bei atsižvelgiant į tai, kad atskiri uždaviniai yra vertintini kaip funkciniu požiūriu nepriklausomi ilgalaikio turto vienetai, veiklos išlaidų pokytis turi būti fiksuojamas atskirai pagal kiekvieną planuojamą įgyvendinti veiklą.</w:t>
      </w:r>
    </w:p>
    <w:p w:rsidR="00A162B5" w:rsidRPr="000A4A37" w:rsidRDefault="00A162B5" w:rsidP="00A162B5">
      <w:pPr>
        <w:spacing w:after="0"/>
        <w:ind w:firstLine="284"/>
        <w:rPr>
          <w:lang w:bidi="en-US"/>
        </w:rPr>
      </w:pPr>
      <w:r>
        <w:rPr>
          <w:lang w:bidi="en-US"/>
        </w:rPr>
        <w:t>Veiklos išlaidų vertinimo kontekste yra svarbu nurodyti visoms veikloms bendrą prielaidą – v</w:t>
      </w:r>
      <w:r w:rsidRPr="00D66E40">
        <w:rPr>
          <w:lang w:bidi="en-US"/>
        </w:rPr>
        <w:t xml:space="preserve">idutinės vieno darbuotojo metinės darbo užmokesčio išlaidos, remiantis Statistikos departamento pateikta informacija </w:t>
      </w:r>
      <w:r>
        <w:rPr>
          <w:lang w:bidi="en-US"/>
        </w:rPr>
        <w:t xml:space="preserve">yra </w:t>
      </w:r>
      <w:r w:rsidRPr="00D66E40">
        <w:rPr>
          <w:lang w:bidi="en-US"/>
        </w:rPr>
        <w:t>9.483 EUR</w:t>
      </w:r>
      <w:r>
        <w:rPr>
          <w:lang w:bidi="en-US"/>
        </w:rPr>
        <w:t xml:space="preserve">, atitinkamai, vieno darbuotojo išlaikymo išlaidos kiekvienais metais sudaro 9.483 * 1,3098 (darbdavio mokesčiai) </w:t>
      </w:r>
      <w:r w:rsidRPr="000A4A37">
        <w:rPr>
          <w:lang w:bidi="en-US"/>
        </w:rPr>
        <w:t>=</w:t>
      </w:r>
      <w:r>
        <w:rPr>
          <w:lang w:bidi="en-US"/>
        </w:rPr>
        <w:t xml:space="preserve"> 12.421 EUR.</w:t>
      </w:r>
    </w:p>
    <w:p w:rsidR="00766723" w:rsidRDefault="00766723" w:rsidP="00C533C3">
      <w:pPr>
        <w:spacing w:after="0"/>
        <w:ind w:firstLine="284"/>
        <w:rPr>
          <w:lang w:bidi="en-US"/>
        </w:rPr>
      </w:pPr>
    </w:p>
    <w:p w:rsidR="00DB1944" w:rsidRPr="00217899" w:rsidRDefault="00DB1944" w:rsidP="00DB1944">
      <w:pPr>
        <w:spacing w:after="0"/>
        <w:ind w:firstLine="284"/>
        <w:rPr>
          <w:b/>
          <w:lang w:bidi="en-US"/>
        </w:rPr>
      </w:pPr>
      <w:r w:rsidRPr="00217899">
        <w:rPr>
          <w:b/>
          <w:lang w:bidi="en-US"/>
        </w:rPr>
        <w:t xml:space="preserve">Veikla </w:t>
      </w:r>
      <w:r>
        <w:rPr>
          <w:b/>
          <w:lang w:bidi="en-US"/>
        </w:rPr>
        <w:t xml:space="preserve">Nr. </w:t>
      </w:r>
      <w:r w:rsidRPr="00217899">
        <w:rPr>
          <w:b/>
          <w:lang w:bidi="en-US"/>
        </w:rPr>
        <w:t>1.1.1.</w:t>
      </w:r>
    </w:p>
    <w:p w:rsidR="00766723" w:rsidRDefault="00DB1944" w:rsidP="00C533C3">
      <w:pPr>
        <w:spacing w:after="0"/>
        <w:ind w:firstLine="284"/>
        <w:rPr>
          <w:lang w:bidi="en-US"/>
        </w:rPr>
      </w:pPr>
      <w:r>
        <w:rPr>
          <w:lang w:bidi="en-US"/>
        </w:rPr>
        <w:t>Veiklos įgyvendinimo rezultatas yra šiuo metu patiriamų teritorijos apsaugos išlaidų sutaupymas, tai yra 29.000 EUR</w:t>
      </w:r>
      <w:r w:rsidR="00B06BA6">
        <w:rPr>
          <w:lang w:bidi="en-US"/>
        </w:rPr>
        <w:t xml:space="preserve"> kasmet, atsižvelgiant į tai, kad sutvarkyta teritorija yra pritaikoma būsimoms investicijoms bei nėra poreikio papildomai saugoti turimą infrastruktūrą, kurios sutvarkius teritoriją nebelieka.</w:t>
      </w:r>
    </w:p>
    <w:p w:rsidR="002B6544" w:rsidRDefault="002B6544" w:rsidP="00C533C3">
      <w:pPr>
        <w:spacing w:after="0"/>
        <w:ind w:firstLine="284"/>
        <w:rPr>
          <w:lang w:bidi="en-US"/>
        </w:rPr>
      </w:pPr>
    </w:p>
    <w:p w:rsidR="002B6544" w:rsidRPr="00217899" w:rsidRDefault="002B6544" w:rsidP="002B6544">
      <w:pPr>
        <w:spacing w:after="0"/>
        <w:ind w:firstLine="284"/>
        <w:rPr>
          <w:b/>
          <w:lang w:bidi="en-US"/>
        </w:rPr>
      </w:pPr>
      <w:r w:rsidRPr="00217899">
        <w:rPr>
          <w:b/>
          <w:lang w:bidi="en-US"/>
        </w:rPr>
        <w:t xml:space="preserve">Veikla </w:t>
      </w:r>
      <w:r>
        <w:rPr>
          <w:b/>
          <w:lang w:bidi="en-US"/>
        </w:rPr>
        <w:t xml:space="preserve">Nr. </w:t>
      </w:r>
      <w:r w:rsidRPr="00217899">
        <w:rPr>
          <w:b/>
          <w:lang w:bidi="en-US"/>
        </w:rPr>
        <w:t>1.1.</w:t>
      </w:r>
      <w:r w:rsidR="00D1665F">
        <w:rPr>
          <w:b/>
          <w:lang w:bidi="en-US"/>
        </w:rPr>
        <w:t>3</w:t>
      </w:r>
      <w:r w:rsidRPr="00217899">
        <w:rPr>
          <w:b/>
          <w:lang w:bidi="en-US"/>
        </w:rPr>
        <w:t>.</w:t>
      </w:r>
    </w:p>
    <w:p w:rsidR="002B6544" w:rsidRDefault="00B26965" w:rsidP="00C533C3">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w:t>
      </w:r>
      <w:r w:rsidR="00E8329E">
        <w:rPr>
          <w:lang w:bidi="en-US"/>
        </w:rPr>
        <w:t xml:space="preserve"> (11.424 EUR)</w:t>
      </w:r>
      <w:r>
        <w:rPr>
          <w:lang w:bidi="en-US"/>
        </w:rPr>
        <w:t xml:space="preserve">, siekiant užtikrinti </w:t>
      </w:r>
      <w:r w:rsidR="007B37A8">
        <w:rPr>
          <w:lang w:bidi="en-US"/>
        </w:rPr>
        <w:t xml:space="preserve">projekto vykdytojo savalaikę reakciją į tinklų avarijas bei kitus eksploatacijos sutrikimus. </w:t>
      </w:r>
    </w:p>
    <w:p w:rsidR="00070C9D" w:rsidRDefault="00070C9D" w:rsidP="00C533C3">
      <w:pPr>
        <w:spacing w:after="0"/>
        <w:ind w:firstLine="284"/>
        <w:rPr>
          <w:lang w:bidi="en-US"/>
        </w:rPr>
      </w:pPr>
    </w:p>
    <w:p w:rsidR="00070C9D" w:rsidRPr="00D66E40" w:rsidRDefault="00070C9D" w:rsidP="00070C9D">
      <w:pPr>
        <w:spacing w:after="0"/>
        <w:ind w:firstLine="284"/>
        <w:rPr>
          <w:b/>
          <w:lang w:bidi="en-US"/>
        </w:rPr>
      </w:pPr>
      <w:r w:rsidRPr="00D66E40">
        <w:rPr>
          <w:b/>
          <w:lang w:bidi="en-US"/>
        </w:rPr>
        <w:t>Veikla Nr. 1.2.1.</w:t>
      </w:r>
    </w:p>
    <w:p w:rsidR="00070C9D" w:rsidRDefault="00070C9D" w:rsidP="00070C9D">
      <w:pPr>
        <w:spacing w:after="0"/>
        <w:ind w:firstLine="284"/>
        <w:rPr>
          <w:lang w:bidi="en-US"/>
        </w:rPr>
      </w:pPr>
      <w:r w:rsidRPr="00D66E40">
        <w:rPr>
          <w:lang w:bidi="en-US"/>
        </w:rPr>
        <w:t xml:space="preserve">Pagal šią veiklą planuojamų veiklos išlaidų suma sudaro 2 % nuo atliktų investicijų sumos nuo kalendorinių metų, kuriais sukurta infrastruktūra, kasmet iki projekto ataskaitinio laikotarpio pabaigos (5.918 EUR), siekiant užtikrinti projekto vykdytojo savalaikę reakciją į tinklų avarijas bei kitus eksploatacijos sutrikimus. </w:t>
      </w:r>
    </w:p>
    <w:p w:rsidR="00070C9D" w:rsidRPr="00D66E40" w:rsidRDefault="00070C9D" w:rsidP="00070C9D">
      <w:pPr>
        <w:spacing w:after="0"/>
        <w:ind w:firstLine="284"/>
        <w:rPr>
          <w:lang w:bidi="en-US"/>
        </w:rPr>
      </w:pPr>
    </w:p>
    <w:p w:rsidR="00E8329E" w:rsidRPr="00217899" w:rsidRDefault="00E8329E" w:rsidP="00E8329E">
      <w:pPr>
        <w:spacing w:after="0"/>
        <w:ind w:firstLine="284"/>
        <w:rPr>
          <w:b/>
          <w:lang w:bidi="en-US"/>
        </w:rPr>
      </w:pPr>
      <w:r w:rsidRPr="00217899">
        <w:rPr>
          <w:b/>
          <w:lang w:bidi="en-US"/>
        </w:rPr>
        <w:t xml:space="preserve">Veikla </w:t>
      </w:r>
      <w:r>
        <w:rPr>
          <w:b/>
          <w:lang w:bidi="en-US"/>
        </w:rPr>
        <w:t>Nr. 1.2</w:t>
      </w:r>
      <w:r w:rsidRPr="00217899">
        <w:rPr>
          <w:b/>
          <w:lang w:bidi="en-US"/>
        </w:rPr>
        <w:t>.</w:t>
      </w:r>
      <w:r w:rsidR="00070C9D">
        <w:rPr>
          <w:b/>
          <w:lang w:bidi="en-US"/>
        </w:rPr>
        <w:t>3</w:t>
      </w:r>
      <w:r w:rsidRPr="00217899">
        <w:rPr>
          <w:b/>
          <w:lang w:bidi="en-US"/>
        </w:rPr>
        <w:t>.</w:t>
      </w:r>
    </w:p>
    <w:p w:rsidR="00E347D2" w:rsidRDefault="00E347D2" w:rsidP="00E347D2">
      <w:pPr>
        <w:spacing w:after="0"/>
        <w:ind w:firstLine="284"/>
        <w:rPr>
          <w:lang w:bidi="en-US"/>
        </w:rPr>
      </w:pPr>
      <w:r>
        <w:rPr>
          <w:lang w:bidi="en-US"/>
        </w:rPr>
        <w:t>Veiklos išlaidos yra suplanuotos laikantis šių prielaidų:</w:t>
      </w:r>
    </w:p>
    <w:p w:rsidR="00E347D2" w:rsidRDefault="00E347D2" w:rsidP="00D80757">
      <w:pPr>
        <w:pStyle w:val="ListParagraph"/>
        <w:numPr>
          <w:ilvl w:val="0"/>
          <w:numId w:val="99"/>
        </w:numPr>
        <w:spacing w:after="0"/>
        <w:rPr>
          <w:lang w:bidi="en-US"/>
        </w:rPr>
      </w:pPr>
      <w:r>
        <w:rPr>
          <w:lang w:bidi="en-US"/>
        </w:rPr>
        <w:t>Vidutinės vieno darbuotojo metinės darbo užmokesčio išlaidos, remiantis Statistikos departamento pateikta informacija – 9.483 EUR;</w:t>
      </w:r>
    </w:p>
    <w:p w:rsidR="00E347D2" w:rsidRDefault="00E347D2" w:rsidP="00D80757">
      <w:pPr>
        <w:pStyle w:val="ListParagraph"/>
        <w:numPr>
          <w:ilvl w:val="0"/>
          <w:numId w:val="99"/>
        </w:numPr>
        <w:spacing w:after="0"/>
        <w:rPr>
          <w:lang w:bidi="en-US"/>
        </w:rPr>
      </w:pPr>
      <w:r>
        <w:rPr>
          <w:lang w:bidi="en-US"/>
        </w:rPr>
        <w:t xml:space="preserve">Numatomas sukurti darbo vietų skaičius – 15 darbuotojų; atitinkamai, darbo užmokesčio išlaidos sudaro – </w:t>
      </w:r>
      <w:r w:rsidR="00070C9D">
        <w:rPr>
          <w:lang w:bidi="en-US"/>
        </w:rPr>
        <w:t>186.315</w:t>
      </w:r>
      <w:r>
        <w:rPr>
          <w:lang w:bidi="en-US"/>
        </w:rPr>
        <w:t xml:space="preserve"> EUR kasmet;</w:t>
      </w:r>
    </w:p>
    <w:p w:rsidR="00E347D2" w:rsidRDefault="000728ED" w:rsidP="00D80757">
      <w:pPr>
        <w:pStyle w:val="ListParagraph"/>
        <w:numPr>
          <w:ilvl w:val="0"/>
          <w:numId w:val="99"/>
        </w:numPr>
        <w:spacing w:after="0"/>
        <w:rPr>
          <w:lang w:bidi="en-US"/>
        </w:rPr>
      </w:pPr>
      <w:r>
        <w:rPr>
          <w:lang w:bidi="en-US"/>
        </w:rPr>
        <w:t>Numatomos elektros energijos išlaidos</w:t>
      </w:r>
      <w:r w:rsidR="00141B1A">
        <w:rPr>
          <w:lang w:bidi="en-US"/>
        </w:rPr>
        <w:t xml:space="preserve"> yra apskaičiuojamos, laikantis prielaidos, kad elektros kWh tarifas yra 0,1092</w:t>
      </w:r>
      <w:r w:rsidR="00914D82">
        <w:rPr>
          <w:lang w:bidi="en-US"/>
        </w:rPr>
        <w:t xml:space="preserve"> bei 0,029 (</w:t>
      </w:r>
      <w:r w:rsidR="00DF7D4E">
        <w:rPr>
          <w:lang w:bidi="en-US"/>
        </w:rPr>
        <w:t>elektrai lifto kv. m</w:t>
      </w:r>
      <w:r w:rsidR="00914D82">
        <w:rPr>
          <w:lang w:bidi="en-US"/>
        </w:rPr>
        <w:t xml:space="preserve">), elektros energijos sunaudojimas per mėnesį sudaro 40.000 bei 2.000 kWh. Atitinkamai, bendra metinė elektros energijos išlaidų suma </w:t>
      </w:r>
      <w:r w:rsidR="00E80500">
        <w:rPr>
          <w:lang w:bidi="en-US"/>
        </w:rPr>
        <w:t>(be PVM) sudaro</w:t>
      </w:r>
      <w:r w:rsidR="00914D82">
        <w:rPr>
          <w:lang w:bidi="en-US"/>
        </w:rPr>
        <w:t xml:space="preserve"> </w:t>
      </w:r>
      <w:r w:rsidR="00E80500">
        <w:rPr>
          <w:lang w:bidi="en-US"/>
        </w:rPr>
        <w:t>(</w:t>
      </w:r>
      <w:r w:rsidR="00914D82">
        <w:rPr>
          <w:lang w:bidi="en-US"/>
        </w:rPr>
        <w:t xml:space="preserve">40.000 * 0,1092 </w:t>
      </w:r>
      <w:r w:rsidR="00E80500">
        <w:rPr>
          <w:lang w:bidi="en-US"/>
        </w:rPr>
        <w:t xml:space="preserve">+ 2.000 * 0,029) </w:t>
      </w:r>
      <w:r w:rsidR="00914D82">
        <w:rPr>
          <w:lang w:bidi="en-US"/>
        </w:rPr>
        <w:t>* 12 (mėnesių skaičius)</w:t>
      </w:r>
      <w:r w:rsidR="00E80500">
        <w:rPr>
          <w:lang w:bidi="en-US"/>
        </w:rPr>
        <w:t xml:space="preserve"> = </w:t>
      </w:r>
      <w:r w:rsidR="00C7183C">
        <w:rPr>
          <w:lang w:bidi="en-US"/>
        </w:rPr>
        <w:t>39.834</w:t>
      </w:r>
      <w:r w:rsidR="00E80500">
        <w:rPr>
          <w:lang w:bidi="en-US"/>
        </w:rPr>
        <w:t xml:space="preserve"> EUR;</w:t>
      </w:r>
    </w:p>
    <w:p w:rsidR="00460F6E" w:rsidRDefault="00E80500" w:rsidP="00D80757">
      <w:pPr>
        <w:pStyle w:val="ListParagraph"/>
        <w:numPr>
          <w:ilvl w:val="0"/>
          <w:numId w:val="99"/>
        </w:numPr>
        <w:spacing w:after="0"/>
        <w:rPr>
          <w:lang w:bidi="en-US"/>
        </w:rPr>
      </w:pPr>
      <w:r>
        <w:rPr>
          <w:lang w:bidi="en-US"/>
        </w:rPr>
        <w:t xml:space="preserve">Numatomos šildymo (išskyrus elektrą) išlaidos </w:t>
      </w:r>
      <w:r w:rsidR="005069E3">
        <w:rPr>
          <w:lang w:bidi="en-US"/>
        </w:rPr>
        <w:t>yra apskaičiuojamos, laikantis prielaidos, kad šildymo kWh tarifas yra 0,0622, šilumos bei karšto vandens sunaudojimas per mėnesį sudaro 30.000 kWh</w:t>
      </w:r>
      <w:r w:rsidR="00460F6E">
        <w:rPr>
          <w:lang w:bidi="en-US"/>
        </w:rPr>
        <w:t>.</w:t>
      </w:r>
      <w:r w:rsidR="00460F6E" w:rsidRPr="00460F6E">
        <w:rPr>
          <w:lang w:bidi="en-US"/>
        </w:rPr>
        <w:t xml:space="preserve"> </w:t>
      </w:r>
      <w:r w:rsidR="00460F6E">
        <w:rPr>
          <w:lang w:bidi="en-US"/>
        </w:rPr>
        <w:t>Atitinkamai, bendra metinė šildymo išlaidų suma (be PVM) sudaro (30.000 * 0,0622) * 12 (mėnesių skaičius) = 22.392 EUR;</w:t>
      </w:r>
    </w:p>
    <w:p w:rsidR="00E80500" w:rsidRDefault="00460F6E" w:rsidP="00D80757">
      <w:pPr>
        <w:pStyle w:val="ListParagraph"/>
        <w:numPr>
          <w:ilvl w:val="0"/>
          <w:numId w:val="99"/>
        </w:numPr>
        <w:spacing w:after="0"/>
        <w:rPr>
          <w:lang w:bidi="en-US"/>
        </w:rPr>
      </w:pPr>
      <w:r>
        <w:rPr>
          <w:lang w:bidi="en-US"/>
        </w:rPr>
        <w:t>Kitos išlaidos (geriamojo vandens tiekimas ir nuotekų tvarkymas, atliekų išvežimas, teritorijos tvarkymas, internetas, telefonas, televizija, patalpų priežiūra ir valymas, liftų techninė priežiūra, gaisrinės signalizacijos įrangos priežiūra) sudaro 8.145 EUR kasmet.</w:t>
      </w:r>
    </w:p>
    <w:p w:rsidR="00E71001" w:rsidRDefault="00E71001" w:rsidP="00E71001">
      <w:pPr>
        <w:spacing w:after="0"/>
        <w:ind w:left="284"/>
        <w:rPr>
          <w:lang w:bidi="en-US"/>
        </w:rPr>
      </w:pPr>
      <w:r>
        <w:rPr>
          <w:lang w:bidi="en-US"/>
        </w:rPr>
        <w:t xml:space="preserve">Bendra veiklos išlaidų suma sudaro </w:t>
      </w:r>
      <w:r w:rsidR="00070C9D">
        <w:rPr>
          <w:lang w:bidi="en-US"/>
        </w:rPr>
        <w:t>256.686</w:t>
      </w:r>
      <w:r>
        <w:rPr>
          <w:lang w:bidi="en-US"/>
        </w:rPr>
        <w:t xml:space="preserve"> EUR kasmet.</w:t>
      </w:r>
    </w:p>
    <w:p w:rsidR="00460F6E" w:rsidRDefault="00460F6E" w:rsidP="00460F6E">
      <w:pPr>
        <w:spacing w:after="0"/>
        <w:rPr>
          <w:lang w:bidi="en-US"/>
        </w:rPr>
      </w:pPr>
    </w:p>
    <w:p w:rsidR="00B96DAD" w:rsidRPr="00217899" w:rsidRDefault="00B96DAD" w:rsidP="00B96DAD">
      <w:pPr>
        <w:spacing w:after="0"/>
        <w:ind w:firstLine="284"/>
        <w:rPr>
          <w:b/>
          <w:lang w:bidi="en-US"/>
        </w:rPr>
      </w:pPr>
      <w:r w:rsidRPr="00217899">
        <w:rPr>
          <w:b/>
          <w:lang w:bidi="en-US"/>
        </w:rPr>
        <w:t xml:space="preserve">Veikla </w:t>
      </w:r>
      <w:r>
        <w:rPr>
          <w:b/>
          <w:lang w:bidi="en-US"/>
        </w:rPr>
        <w:t>Nr. 2.1</w:t>
      </w:r>
      <w:r w:rsidRPr="00217899">
        <w:rPr>
          <w:b/>
          <w:lang w:bidi="en-US"/>
        </w:rPr>
        <w:t>.</w:t>
      </w:r>
      <w:r>
        <w:rPr>
          <w:b/>
          <w:lang w:bidi="en-US"/>
        </w:rPr>
        <w:t>1</w:t>
      </w:r>
      <w:r w:rsidRPr="00217899">
        <w:rPr>
          <w:b/>
          <w:lang w:bidi="en-US"/>
        </w:rPr>
        <w:t>.</w:t>
      </w:r>
    </w:p>
    <w:p w:rsidR="00B96DAD" w:rsidRDefault="00B96DAD" w:rsidP="00B96DAD">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w:t>
      </w:r>
      <w:r w:rsidR="005576D3">
        <w:rPr>
          <w:lang w:bidi="en-US"/>
        </w:rPr>
        <w:t>6</w:t>
      </w:r>
      <w:r>
        <w:rPr>
          <w:lang w:bidi="en-US"/>
        </w:rPr>
        <w:t>.</w:t>
      </w:r>
      <w:r w:rsidR="005576D3">
        <w:rPr>
          <w:lang w:bidi="en-US"/>
        </w:rPr>
        <w:t>997</w:t>
      </w:r>
      <w:r>
        <w:rPr>
          <w:lang w:bidi="en-US"/>
        </w:rPr>
        <w:t xml:space="preserve"> EUR), siekiant užtikrinti projekto vykdytojo savalaikę reakciją į tinklų avarijas bei kitus eksploatacijos sutrikimus. </w:t>
      </w:r>
    </w:p>
    <w:p w:rsidR="00460F6E" w:rsidRPr="00B26965" w:rsidRDefault="00460F6E" w:rsidP="00460F6E">
      <w:pPr>
        <w:spacing w:after="0"/>
        <w:rPr>
          <w:lang w:bidi="en-US"/>
        </w:rPr>
      </w:pPr>
    </w:p>
    <w:p w:rsidR="005576D3" w:rsidRPr="00217899" w:rsidRDefault="005576D3" w:rsidP="005576D3">
      <w:pPr>
        <w:spacing w:after="0"/>
        <w:ind w:firstLine="284"/>
        <w:rPr>
          <w:b/>
          <w:lang w:bidi="en-US"/>
        </w:rPr>
      </w:pPr>
      <w:r w:rsidRPr="00217899">
        <w:rPr>
          <w:b/>
          <w:lang w:bidi="en-US"/>
        </w:rPr>
        <w:t xml:space="preserve">Veikla </w:t>
      </w:r>
      <w:r>
        <w:rPr>
          <w:b/>
          <w:lang w:bidi="en-US"/>
        </w:rPr>
        <w:t>Nr. 2.1</w:t>
      </w:r>
      <w:r w:rsidRPr="00217899">
        <w:rPr>
          <w:b/>
          <w:lang w:bidi="en-US"/>
        </w:rPr>
        <w:t>.</w:t>
      </w:r>
      <w:r>
        <w:rPr>
          <w:b/>
          <w:lang w:bidi="en-US"/>
        </w:rPr>
        <w:t>2</w:t>
      </w:r>
      <w:r w:rsidRPr="00217899">
        <w:rPr>
          <w:b/>
          <w:lang w:bidi="en-US"/>
        </w:rPr>
        <w:t>.</w:t>
      </w:r>
    </w:p>
    <w:p w:rsidR="005576D3" w:rsidRDefault="005576D3" w:rsidP="005576D3">
      <w:pPr>
        <w:spacing w:after="0"/>
        <w:ind w:firstLine="284"/>
        <w:rPr>
          <w:lang w:bidi="en-US"/>
        </w:rPr>
      </w:pPr>
      <w:r>
        <w:rPr>
          <w:lang w:bidi="en-US"/>
        </w:rPr>
        <w:t>Veiklos išlaidos yra suplanuotos laikantis šių prielaidų:</w:t>
      </w:r>
    </w:p>
    <w:p w:rsidR="009B268E" w:rsidRPr="0081162D" w:rsidRDefault="0081162D" w:rsidP="00D80757">
      <w:pPr>
        <w:pStyle w:val="ListParagraph"/>
        <w:numPr>
          <w:ilvl w:val="0"/>
          <w:numId w:val="116"/>
        </w:numPr>
        <w:spacing w:after="0"/>
        <w:rPr>
          <w:lang w:bidi="en-US"/>
        </w:rPr>
      </w:pPr>
      <w:r>
        <w:rPr>
          <w:lang w:bidi="en-US"/>
        </w:rPr>
        <w:t xml:space="preserve">Vieno vaiko metinės maitinimo išlaidos sudaro 1,5 (EUR) * 3 (maitinimo kartų skaičius per dieną) </w:t>
      </w:r>
      <w:r w:rsidRPr="0081162D">
        <w:rPr>
          <w:lang w:bidi="en-US"/>
        </w:rPr>
        <w:t xml:space="preserve">* </w:t>
      </w:r>
      <w:r>
        <w:rPr>
          <w:lang w:bidi="en-US"/>
        </w:rPr>
        <w:t>20 (</w:t>
      </w:r>
      <w:r w:rsidRPr="0081162D">
        <w:rPr>
          <w:lang w:bidi="en-US"/>
        </w:rPr>
        <w:t>dienų skaičius per mėnesį</w:t>
      </w:r>
      <w:r>
        <w:rPr>
          <w:lang w:bidi="en-US"/>
        </w:rPr>
        <w:t>)</w:t>
      </w:r>
      <w:r w:rsidRPr="0081162D">
        <w:rPr>
          <w:lang w:bidi="en-US"/>
        </w:rPr>
        <w:t xml:space="preserve"> * </w:t>
      </w:r>
      <w:r>
        <w:rPr>
          <w:lang w:bidi="en-US"/>
        </w:rPr>
        <w:t>12 (</w:t>
      </w:r>
      <w:r w:rsidRPr="0081162D">
        <w:rPr>
          <w:lang w:bidi="en-US"/>
        </w:rPr>
        <w:t>mėnesių skaičius)</w:t>
      </w:r>
      <w:r>
        <w:rPr>
          <w:lang w:bidi="en-US"/>
        </w:rPr>
        <w:t xml:space="preserve"> = 1.080 EUR. Bendros maitinimo išlaidos sudaro 1.080 EUR * 200 (vaikų skaičius) </w:t>
      </w:r>
      <w:r>
        <w:rPr>
          <w:lang w:val="en-US" w:bidi="en-US"/>
        </w:rPr>
        <w:t>= 216.000 EUR;</w:t>
      </w:r>
    </w:p>
    <w:p w:rsidR="009A37E6" w:rsidRDefault="00ED6DD0" w:rsidP="00D80757">
      <w:pPr>
        <w:pStyle w:val="ListParagraph"/>
        <w:numPr>
          <w:ilvl w:val="0"/>
          <w:numId w:val="116"/>
        </w:numPr>
        <w:spacing w:after="0"/>
        <w:rPr>
          <w:lang w:bidi="en-US"/>
        </w:rPr>
      </w:pPr>
      <w:r>
        <w:rPr>
          <w:lang w:bidi="en-US"/>
        </w:rPr>
        <w:t>N</w:t>
      </w:r>
      <w:r w:rsidR="009A37E6">
        <w:rPr>
          <w:lang w:bidi="en-US"/>
        </w:rPr>
        <w:t xml:space="preserve">umatomas sukurti darbo vietų skaičius – </w:t>
      </w:r>
      <w:r w:rsidR="00A06FB3">
        <w:rPr>
          <w:lang w:bidi="en-US"/>
        </w:rPr>
        <w:t>28</w:t>
      </w:r>
      <w:r w:rsidR="009A37E6">
        <w:rPr>
          <w:lang w:bidi="en-US"/>
        </w:rPr>
        <w:t xml:space="preserve"> darbuotojai; atitinkamai, darbo užmokesčio išlaidos sudaro – </w:t>
      </w:r>
      <w:r>
        <w:rPr>
          <w:lang w:bidi="en-US"/>
        </w:rPr>
        <w:t>347.788</w:t>
      </w:r>
      <w:r w:rsidR="009A37E6">
        <w:rPr>
          <w:lang w:bidi="en-US"/>
        </w:rPr>
        <w:t xml:space="preserve"> EUR kasmet;</w:t>
      </w:r>
    </w:p>
    <w:p w:rsidR="00FA3AD6" w:rsidRDefault="00FA3AD6" w:rsidP="00D80757">
      <w:pPr>
        <w:pStyle w:val="ListParagraph"/>
        <w:numPr>
          <w:ilvl w:val="0"/>
          <w:numId w:val="116"/>
        </w:numPr>
        <w:spacing w:after="0"/>
        <w:rPr>
          <w:lang w:bidi="en-US"/>
        </w:rPr>
      </w:pPr>
      <w:r>
        <w:rPr>
          <w:lang w:bidi="en-US"/>
        </w:rPr>
        <w:t>Numatomos elektros energijos išlaidos yra apskaičiuojamos, laikantis prielaidos, kad elektros kWh tarifas yra 0,1092 bei 0,029 (</w:t>
      </w:r>
      <w:r w:rsidR="00DF7D4E">
        <w:rPr>
          <w:lang w:bidi="en-US"/>
        </w:rPr>
        <w:t>elektrai lifto kv. m</w:t>
      </w:r>
      <w:r>
        <w:rPr>
          <w:lang w:bidi="en-US"/>
        </w:rPr>
        <w:t>), elektros energijos sunaudojimas per mėnesį sudaro 27.600 bei 2.760 kWh. Atitinkamai, bendra metinė elektros energijos išlaidų suma (be PVM) sudaro (27.600 * 0,1092 + 2.760 * 0,029) * 12 (mėnesių skaičius) = 37.128 EUR;</w:t>
      </w:r>
    </w:p>
    <w:p w:rsidR="00FA3AD6" w:rsidRDefault="00FA3AD6" w:rsidP="00D80757">
      <w:pPr>
        <w:pStyle w:val="ListParagraph"/>
        <w:numPr>
          <w:ilvl w:val="0"/>
          <w:numId w:val="116"/>
        </w:numPr>
        <w:spacing w:after="0"/>
        <w:rPr>
          <w:lang w:bidi="en-US"/>
        </w:rPr>
      </w:pPr>
      <w:r>
        <w:rPr>
          <w:lang w:bidi="en-US"/>
        </w:rPr>
        <w:t>Numatomos šildymo (išskyrus elektrą) išlaidos yra apskaičiuojamos, laikantis prielaidos, kad šildymo kWh tarifas yra 0,0622, šilumos bei karšto vandens sunaudojimas per mėnesį sudaro 55.200 kWh.</w:t>
      </w:r>
      <w:r w:rsidRPr="00460F6E">
        <w:rPr>
          <w:lang w:bidi="en-US"/>
        </w:rPr>
        <w:t xml:space="preserve"> </w:t>
      </w:r>
      <w:r>
        <w:rPr>
          <w:lang w:bidi="en-US"/>
        </w:rPr>
        <w:t xml:space="preserve">Atitinkamai, bendra metinė šildymo išlaidų suma (be PVM) sudaro (55.200 * 0,0622) * 12 (mėnesių skaičius) = </w:t>
      </w:r>
      <w:r w:rsidR="00ED6DD0">
        <w:rPr>
          <w:lang w:bidi="en-US"/>
        </w:rPr>
        <w:t>41.201</w:t>
      </w:r>
      <w:r>
        <w:rPr>
          <w:lang w:bidi="en-US"/>
        </w:rPr>
        <w:t xml:space="preserve"> EUR;</w:t>
      </w:r>
    </w:p>
    <w:p w:rsidR="00FA3AD6" w:rsidRDefault="00FA3AD6" w:rsidP="00D80757">
      <w:pPr>
        <w:pStyle w:val="ListParagraph"/>
        <w:numPr>
          <w:ilvl w:val="0"/>
          <w:numId w:val="116"/>
        </w:numPr>
        <w:spacing w:after="0"/>
        <w:rPr>
          <w:lang w:bidi="en-US"/>
        </w:rPr>
      </w:pPr>
      <w:r>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E71001">
        <w:rPr>
          <w:lang w:bidi="en-US"/>
        </w:rPr>
        <w:t>20.617</w:t>
      </w:r>
      <w:r>
        <w:rPr>
          <w:lang w:bidi="en-US"/>
        </w:rPr>
        <w:t xml:space="preserve"> EUR kasmet.</w:t>
      </w:r>
    </w:p>
    <w:p w:rsidR="0081162D" w:rsidRPr="0081162D" w:rsidRDefault="00E71001" w:rsidP="00E71001">
      <w:pPr>
        <w:spacing w:after="0"/>
        <w:ind w:left="284"/>
        <w:rPr>
          <w:lang w:bidi="en-US"/>
        </w:rPr>
      </w:pPr>
      <w:r>
        <w:rPr>
          <w:lang w:bidi="en-US"/>
        </w:rPr>
        <w:t xml:space="preserve">Bendra veiklos išlaidų suma sudaro </w:t>
      </w:r>
      <w:r w:rsidR="00ED6DD0">
        <w:rPr>
          <w:lang w:bidi="en-US"/>
        </w:rPr>
        <w:t>662.734</w:t>
      </w:r>
      <w:r>
        <w:rPr>
          <w:lang w:bidi="en-US"/>
        </w:rPr>
        <w:t xml:space="preserve"> EUR kasmet.</w:t>
      </w:r>
    </w:p>
    <w:p w:rsidR="0081162D" w:rsidRDefault="0081162D" w:rsidP="0081162D">
      <w:pPr>
        <w:spacing w:after="0"/>
        <w:rPr>
          <w:lang w:bidi="en-US"/>
        </w:rPr>
      </w:pPr>
    </w:p>
    <w:p w:rsidR="00E71001" w:rsidRPr="00217899" w:rsidRDefault="00E71001" w:rsidP="00E71001">
      <w:pPr>
        <w:spacing w:after="0"/>
        <w:ind w:firstLine="284"/>
        <w:rPr>
          <w:b/>
          <w:lang w:bidi="en-US"/>
        </w:rPr>
      </w:pPr>
      <w:r w:rsidRPr="00217899">
        <w:rPr>
          <w:b/>
          <w:lang w:bidi="en-US"/>
        </w:rPr>
        <w:t xml:space="preserve">Veikla </w:t>
      </w:r>
      <w:r>
        <w:rPr>
          <w:b/>
          <w:lang w:bidi="en-US"/>
        </w:rPr>
        <w:t>Nr. 2.2</w:t>
      </w:r>
      <w:r w:rsidRPr="00217899">
        <w:rPr>
          <w:b/>
          <w:lang w:bidi="en-US"/>
        </w:rPr>
        <w:t>.</w:t>
      </w:r>
      <w:r>
        <w:rPr>
          <w:b/>
          <w:lang w:bidi="en-US"/>
        </w:rPr>
        <w:t>1</w:t>
      </w:r>
      <w:r w:rsidRPr="00217899">
        <w:rPr>
          <w:b/>
          <w:lang w:bidi="en-US"/>
        </w:rPr>
        <w:t>.</w:t>
      </w:r>
    </w:p>
    <w:p w:rsidR="006D22E1" w:rsidRDefault="006D22E1" w:rsidP="006D22E1">
      <w:pPr>
        <w:spacing w:after="0"/>
        <w:ind w:firstLine="284"/>
        <w:rPr>
          <w:lang w:bidi="en-US"/>
        </w:rPr>
      </w:pPr>
      <w:r>
        <w:rPr>
          <w:lang w:bidi="en-US"/>
        </w:rPr>
        <w:t xml:space="preserve">Pagal šią veiklą planuojamų veiklos išlaidų suma sudaro 2 % nuo atliktų investicijų sumos nuo kalendorinių metų, kuriais sukurta infrastruktūra, kasmet iki projekto ataskaitinio laikotarpio pabaigos (8.997 EUR), siekiant užtikrinti projekto vykdytojo savalaikę reakciją į tinklų avarijas bei kitus eksploatacijos sutrikimus. </w:t>
      </w:r>
    </w:p>
    <w:p w:rsidR="006D22E1" w:rsidRDefault="006D22E1" w:rsidP="006D22E1">
      <w:pPr>
        <w:spacing w:after="0"/>
        <w:ind w:firstLine="284"/>
        <w:rPr>
          <w:lang w:bidi="en-US"/>
        </w:rPr>
      </w:pPr>
    </w:p>
    <w:p w:rsidR="00ED6DD0" w:rsidRDefault="00ED6DD0" w:rsidP="00F61383">
      <w:pPr>
        <w:spacing w:after="0"/>
        <w:ind w:firstLine="284"/>
        <w:rPr>
          <w:b/>
          <w:lang w:bidi="en-US"/>
        </w:rPr>
      </w:pPr>
    </w:p>
    <w:p w:rsidR="00F61383" w:rsidRPr="00217899" w:rsidRDefault="00F61383" w:rsidP="00F61383">
      <w:pPr>
        <w:spacing w:after="0"/>
        <w:ind w:firstLine="284"/>
        <w:rPr>
          <w:b/>
          <w:lang w:bidi="en-US"/>
        </w:rPr>
      </w:pPr>
      <w:r w:rsidRPr="00217899">
        <w:rPr>
          <w:b/>
          <w:lang w:bidi="en-US"/>
        </w:rPr>
        <w:t xml:space="preserve">Veikla </w:t>
      </w:r>
      <w:r>
        <w:rPr>
          <w:b/>
          <w:lang w:bidi="en-US"/>
        </w:rPr>
        <w:t>Nr. 2.2</w:t>
      </w:r>
      <w:r w:rsidRPr="00217899">
        <w:rPr>
          <w:b/>
          <w:lang w:bidi="en-US"/>
        </w:rPr>
        <w:t>.</w:t>
      </w:r>
      <w:r>
        <w:rPr>
          <w:b/>
          <w:lang w:bidi="en-US"/>
        </w:rPr>
        <w:t>2</w:t>
      </w:r>
      <w:r w:rsidRPr="00217899">
        <w:rPr>
          <w:b/>
          <w:lang w:bidi="en-US"/>
        </w:rPr>
        <w:t>.</w:t>
      </w:r>
    </w:p>
    <w:p w:rsidR="00F61383" w:rsidRDefault="00F61383" w:rsidP="00F61383">
      <w:pPr>
        <w:spacing w:after="0"/>
        <w:ind w:firstLine="284"/>
        <w:rPr>
          <w:lang w:bidi="en-US"/>
        </w:rPr>
      </w:pPr>
      <w:r>
        <w:rPr>
          <w:lang w:bidi="en-US"/>
        </w:rPr>
        <w:t>Veiklos išlaidos yra suplanuotos laikantis šių prielaidų:</w:t>
      </w:r>
    </w:p>
    <w:p w:rsidR="00F61383" w:rsidRDefault="00F61383" w:rsidP="00D80757">
      <w:pPr>
        <w:pStyle w:val="ListParagraph"/>
        <w:numPr>
          <w:ilvl w:val="0"/>
          <w:numId w:val="117"/>
        </w:numPr>
        <w:spacing w:after="0"/>
        <w:rPr>
          <w:lang w:bidi="en-US"/>
        </w:rPr>
      </w:pPr>
      <w:r>
        <w:rPr>
          <w:lang w:bidi="en-US"/>
        </w:rPr>
        <w:t xml:space="preserve">Numatomas sukurti darbo vietų skaičius – </w:t>
      </w:r>
      <w:r w:rsidR="00817483">
        <w:rPr>
          <w:lang w:bidi="en-US"/>
        </w:rPr>
        <w:t>10</w:t>
      </w:r>
      <w:r>
        <w:rPr>
          <w:lang w:bidi="en-US"/>
        </w:rPr>
        <w:t xml:space="preserve"> darbuotojai; atitinkamai, darbo užmokesčio išlaidos sudaro – </w:t>
      </w:r>
      <w:r w:rsidR="00ED6DD0">
        <w:rPr>
          <w:lang w:bidi="en-US"/>
        </w:rPr>
        <w:t>124.210</w:t>
      </w:r>
      <w:r>
        <w:rPr>
          <w:lang w:bidi="en-US"/>
        </w:rPr>
        <w:t xml:space="preserve"> EUR kasmet;</w:t>
      </w:r>
    </w:p>
    <w:p w:rsidR="00F61383" w:rsidRDefault="00F61383" w:rsidP="00D80757">
      <w:pPr>
        <w:pStyle w:val="ListParagraph"/>
        <w:numPr>
          <w:ilvl w:val="0"/>
          <w:numId w:val="117"/>
        </w:numPr>
        <w:spacing w:after="0"/>
        <w:rPr>
          <w:lang w:bidi="en-US"/>
        </w:rPr>
      </w:pPr>
      <w:r>
        <w:rPr>
          <w:lang w:bidi="en-US"/>
        </w:rPr>
        <w:t xml:space="preserve">Numatomos elektros energijos išlaidos yra apskaičiuojamos, laikantis prielaidos, kad elektros kWh tarifas yra 0,1092, elektros energijos sunaudojimas per mėnesį sudaro </w:t>
      </w:r>
      <w:r w:rsidR="00FB1433">
        <w:rPr>
          <w:lang w:bidi="en-US"/>
        </w:rPr>
        <w:t>86</w:t>
      </w:r>
      <w:r>
        <w:rPr>
          <w:lang w:bidi="en-US"/>
        </w:rPr>
        <w:t>.</w:t>
      </w:r>
      <w:r w:rsidR="00FB1433">
        <w:rPr>
          <w:lang w:bidi="en-US"/>
        </w:rPr>
        <w:t>4</w:t>
      </w:r>
      <w:r>
        <w:rPr>
          <w:lang w:bidi="en-US"/>
        </w:rPr>
        <w:t>00 kWh</w:t>
      </w:r>
      <w:r w:rsidR="00FB1433">
        <w:rPr>
          <w:lang w:bidi="en-US"/>
        </w:rPr>
        <w:t xml:space="preserve"> (mažiausiai 12 apšvietimo stovų, turinčių po 40 vienetų apšvietimo taškų, kurio kiekvieno galingumas – 1 kW, o metinis naudojimo laikas yra 180 val.)</w:t>
      </w:r>
      <w:r>
        <w:rPr>
          <w:lang w:bidi="en-US"/>
        </w:rPr>
        <w:t xml:space="preserve">. </w:t>
      </w:r>
      <w:r w:rsidR="00FB1433">
        <w:rPr>
          <w:lang w:bidi="en-US"/>
        </w:rPr>
        <w:t>B</w:t>
      </w:r>
      <w:r>
        <w:rPr>
          <w:lang w:bidi="en-US"/>
        </w:rPr>
        <w:t xml:space="preserve">endra metinė elektros energijos </w:t>
      </w:r>
      <w:r w:rsidR="00DF7D4E">
        <w:rPr>
          <w:lang w:bidi="en-US"/>
        </w:rPr>
        <w:t>išlaidų suma (be PVM) sudaro (86</w:t>
      </w:r>
      <w:r>
        <w:rPr>
          <w:lang w:bidi="en-US"/>
        </w:rPr>
        <w:t>.</w:t>
      </w:r>
      <w:r w:rsidR="00DF7D4E">
        <w:rPr>
          <w:lang w:bidi="en-US"/>
        </w:rPr>
        <w:t>4</w:t>
      </w:r>
      <w:r>
        <w:rPr>
          <w:lang w:bidi="en-US"/>
        </w:rPr>
        <w:t xml:space="preserve">00 * 0,1092) * 12 (mėnesių skaičius) = </w:t>
      </w:r>
      <w:r w:rsidR="00DF7D4E">
        <w:rPr>
          <w:lang w:bidi="en-US"/>
        </w:rPr>
        <w:t>113.219</w:t>
      </w:r>
      <w:r>
        <w:rPr>
          <w:lang w:bidi="en-US"/>
        </w:rPr>
        <w:t xml:space="preserve"> EUR;</w:t>
      </w:r>
    </w:p>
    <w:p w:rsidR="00F61383" w:rsidRDefault="00F61383" w:rsidP="00D80757">
      <w:pPr>
        <w:pStyle w:val="ListParagraph"/>
        <w:numPr>
          <w:ilvl w:val="0"/>
          <w:numId w:val="117"/>
        </w:numPr>
        <w:spacing w:after="0"/>
        <w:rPr>
          <w:lang w:bidi="en-US"/>
        </w:rPr>
      </w:pPr>
      <w:r>
        <w:rPr>
          <w:lang w:bidi="en-US"/>
        </w:rPr>
        <w:t xml:space="preserve">Kitos išlaidos (atliekų išvežimas, teritorijos tvarkymas) sudaro </w:t>
      </w:r>
      <w:r w:rsidR="00DF7D4E">
        <w:rPr>
          <w:lang w:bidi="en-US"/>
        </w:rPr>
        <w:t>43.840</w:t>
      </w:r>
      <w:r>
        <w:rPr>
          <w:lang w:bidi="en-US"/>
        </w:rPr>
        <w:t xml:space="preserve"> EUR kasmet.</w:t>
      </w:r>
    </w:p>
    <w:p w:rsidR="00F61383" w:rsidRDefault="00F61383" w:rsidP="00F61383">
      <w:pPr>
        <w:spacing w:after="0"/>
        <w:ind w:left="284"/>
        <w:rPr>
          <w:lang w:bidi="en-US"/>
        </w:rPr>
      </w:pPr>
      <w:r>
        <w:rPr>
          <w:lang w:bidi="en-US"/>
        </w:rPr>
        <w:t xml:space="preserve">Bendra veiklos išlaidų suma sudaro </w:t>
      </w:r>
      <w:r w:rsidR="00ED6DD0">
        <w:rPr>
          <w:lang w:bidi="en-US"/>
        </w:rPr>
        <w:t>281.269</w:t>
      </w:r>
      <w:r>
        <w:rPr>
          <w:lang w:bidi="en-US"/>
        </w:rPr>
        <w:t xml:space="preserve"> EUR kasmet.</w:t>
      </w:r>
    </w:p>
    <w:p w:rsidR="006D22E1" w:rsidRDefault="006D22E1" w:rsidP="006D22E1">
      <w:pPr>
        <w:spacing w:after="0"/>
        <w:ind w:firstLine="284"/>
        <w:rPr>
          <w:lang w:bidi="en-US"/>
        </w:rPr>
      </w:pPr>
    </w:p>
    <w:p w:rsidR="00DF7D4E" w:rsidRPr="00217899" w:rsidRDefault="00DF7D4E" w:rsidP="00DF7D4E">
      <w:pPr>
        <w:spacing w:after="0"/>
        <w:ind w:firstLine="284"/>
        <w:rPr>
          <w:b/>
          <w:lang w:bidi="en-US"/>
        </w:rPr>
      </w:pPr>
      <w:r w:rsidRPr="00217899">
        <w:rPr>
          <w:b/>
          <w:lang w:bidi="en-US"/>
        </w:rPr>
        <w:t xml:space="preserve">Veikla </w:t>
      </w:r>
      <w:r>
        <w:rPr>
          <w:b/>
          <w:lang w:bidi="en-US"/>
        </w:rPr>
        <w:t>Nr. 2.2</w:t>
      </w:r>
      <w:r w:rsidRPr="00217899">
        <w:rPr>
          <w:b/>
          <w:lang w:bidi="en-US"/>
        </w:rPr>
        <w:t>.</w:t>
      </w:r>
      <w:r>
        <w:rPr>
          <w:b/>
          <w:lang w:bidi="en-US"/>
        </w:rPr>
        <w:t>3</w:t>
      </w:r>
      <w:r w:rsidRPr="00217899">
        <w:rPr>
          <w:b/>
          <w:lang w:bidi="en-US"/>
        </w:rPr>
        <w:t>.</w:t>
      </w:r>
    </w:p>
    <w:p w:rsidR="00DF7D4E" w:rsidRDefault="00DF7D4E" w:rsidP="00DF7D4E">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w:t>
      </w:r>
      <w:r w:rsidR="0025109F">
        <w:rPr>
          <w:lang w:bidi="en-US"/>
        </w:rPr>
        <w:t xml:space="preserve">kaitinio laikotarpio pabaigos (1.301 </w:t>
      </w:r>
      <w:r>
        <w:rPr>
          <w:lang w:bidi="en-US"/>
        </w:rPr>
        <w:t xml:space="preserve">EUR), siekiant užtikrinti projekto vykdytojo savalaikę reakciją į tinklų avarijas bei kitus eksploatacijos sutrikimus. </w:t>
      </w:r>
    </w:p>
    <w:p w:rsidR="00E71001" w:rsidRDefault="00E71001" w:rsidP="0081162D">
      <w:pPr>
        <w:spacing w:after="0"/>
        <w:rPr>
          <w:lang w:bidi="en-US"/>
        </w:rPr>
      </w:pPr>
    </w:p>
    <w:p w:rsidR="00DF7D4E" w:rsidRPr="00217899" w:rsidRDefault="00DF7D4E" w:rsidP="00DF7D4E">
      <w:pPr>
        <w:spacing w:after="0"/>
        <w:ind w:firstLine="284"/>
        <w:rPr>
          <w:b/>
          <w:lang w:bidi="en-US"/>
        </w:rPr>
      </w:pPr>
      <w:r w:rsidRPr="00217899">
        <w:rPr>
          <w:b/>
          <w:lang w:bidi="en-US"/>
        </w:rPr>
        <w:t xml:space="preserve">Veikla </w:t>
      </w:r>
      <w:r>
        <w:rPr>
          <w:b/>
          <w:lang w:bidi="en-US"/>
        </w:rPr>
        <w:t>Nr. 2.2</w:t>
      </w:r>
      <w:r w:rsidRPr="00217899">
        <w:rPr>
          <w:b/>
          <w:lang w:bidi="en-US"/>
        </w:rPr>
        <w:t>.</w:t>
      </w:r>
      <w:r w:rsidR="00ED6DD0">
        <w:rPr>
          <w:b/>
          <w:lang w:bidi="en-US"/>
        </w:rPr>
        <w:t>5</w:t>
      </w:r>
      <w:r w:rsidRPr="00217899">
        <w:rPr>
          <w:b/>
          <w:lang w:bidi="en-US"/>
        </w:rPr>
        <w:t>.</w:t>
      </w:r>
    </w:p>
    <w:p w:rsidR="00DF7D4E" w:rsidRDefault="00DF7D4E" w:rsidP="00DF7D4E">
      <w:pPr>
        <w:spacing w:after="0"/>
        <w:ind w:firstLine="284"/>
        <w:rPr>
          <w:lang w:bidi="en-US"/>
        </w:rPr>
      </w:pPr>
      <w:r>
        <w:rPr>
          <w:lang w:bidi="en-US"/>
        </w:rPr>
        <w:t>Veiklos išlaidos yra suplanuotos laikantis šių prielaidų:</w:t>
      </w:r>
    </w:p>
    <w:p w:rsidR="00DF7D4E" w:rsidRDefault="00DF7D4E" w:rsidP="00D80757">
      <w:pPr>
        <w:pStyle w:val="ListParagraph"/>
        <w:numPr>
          <w:ilvl w:val="0"/>
          <w:numId w:val="118"/>
        </w:numPr>
        <w:spacing w:after="0"/>
        <w:rPr>
          <w:lang w:bidi="en-US"/>
        </w:rPr>
      </w:pPr>
      <w:r>
        <w:rPr>
          <w:lang w:bidi="en-US"/>
        </w:rPr>
        <w:t xml:space="preserve">Numatomas sukurti darbo vietų skaičius – </w:t>
      </w:r>
      <w:r w:rsidR="007F4AD1">
        <w:rPr>
          <w:lang w:bidi="en-US"/>
        </w:rPr>
        <w:t>10 darbuotojų</w:t>
      </w:r>
      <w:r>
        <w:rPr>
          <w:lang w:bidi="en-US"/>
        </w:rPr>
        <w:t xml:space="preserve">; atitinkamai, darbo užmokesčio išlaidos sudaro – </w:t>
      </w:r>
      <w:r w:rsidR="00ED6DD0">
        <w:rPr>
          <w:lang w:bidi="en-US"/>
        </w:rPr>
        <w:t>124.210</w:t>
      </w:r>
      <w:r>
        <w:rPr>
          <w:lang w:bidi="en-US"/>
        </w:rPr>
        <w:t xml:space="preserve"> EUR kasmet;</w:t>
      </w:r>
    </w:p>
    <w:p w:rsidR="00DF7D4E" w:rsidRDefault="00DF7D4E" w:rsidP="00D80757">
      <w:pPr>
        <w:pStyle w:val="ListParagraph"/>
        <w:numPr>
          <w:ilvl w:val="0"/>
          <w:numId w:val="118"/>
        </w:numPr>
        <w:spacing w:after="0"/>
        <w:rPr>
          <w:lang w:bidi="en-US"/>
        </w:rPr>
      </w:pPr>
      <w:r>
        <w:rPr>
          <w:lang w:bidi="en-US"/>
        </w:rPr>
        <w:t xml:space="preserve">Numatomos elektros energijos išlaidos yra apskaičiuojamos, laikantis prielaidos, kad elektros kWh tarifas yra 0,1092 bei 0,029 (elektrai lifto kv. m), elektros energijos sunaudojimas per mėnesį sudaro 176.000 bei </w:t>
      </w:r>
      <w:r w:rsidR="0025109F">
        <w:rPr>
          <w:lang w:bidi="en-US"/>
        </w:rPr>
        <w:t>8</w:t>
      </w:r>
      <w:r>
        <w:rPr>
          <w:lang w:bidi="en-US"/>
        </w:rPr>
        <w:t>.000 kWh. Atitinkamai, bendra metinė elektros energijos išlaidų suma (be PVM) sudaro (</w:t>
      </w:r>
      <w:r w:rsidR="0025109F">
        <w:rPr>
          <w:lang w:bidi="en-US"/>
        </w:rPr>
        <w:t>176</w:t>
      </w:r>
      <w:r>
        <w:rPr>
          <w:lang w:bidi="en-US"/>
        </w:rPr>
        <w:t xml:space="preserve">.000 * 0,1092 + </w:t>
      </w:r>
      <w:r w:rsidR="0025109F">
        <w:rPr>
          <w:lang w:bidi="en-US"/>
        </w:rPr>
        <w:t>8</w:t>
      </w:r>
      <w:r>
        <w:rPr>
          <w:lang w:bidi="en-US"/>
        </w:rPr>
        <w:t xml:space="preserve">.000 * 0,029) * 12 (mėnesių skaičius) = </w:t>
      </w:r>
      <w:r w:rsidR="0025109F">
        <w:rPr>
          <w:lang w:bidi="en-US"/>
        </w:rPr>
        <w:t>233.414</w:t>
      </w:r>
      <w:r>
        <w:rPr>
          <w:lang w:bidi="en-US"/>
        </w:rPr>
        <w:t xml:space="preserve"> EUR;</w:t>
      </w:r>
    </w:p>
    <w:p w:rsidR="00DF7D4E" w:rsidRDefault="00DF7D4E" w:rsidP="00D80757">
      <w:pPr>
        <w:pStyle w:val="ListParagraph"/>
        <w:numPr>
          <w:ilvl w:val="0"/>
          <w:numId w:val="118"/>
        </w:numPr>
        <w:spacing w:after="0"/>
        <w:rPr>
          <w:lang w:bidi="en-US"/>
        </w:rPr>
      </w:pPr>
      <w:r>
        <w:rPr>
          <w:lang w:bidi="en-US"/>
        </w:rPr>
        <w:t xml:space="preserve">Numatomos šildymo (išskyrus elektrą) išlaidos yra apskaičiuojamos, laikantis prielaidos, kad šildymo kWh tarifas yra 0,0622, šilumos bei karšto vandens sunaudojimas per mėnesį sudaro </w:t>
      </w:r>
      <w:r w:rsidR="0025109F">
        <w:rPr>
          <w:lang w:bidi="en-US"/>
        </w:rPr>
        <w:t>92.700</w:t>
      </w:r>
      <w:r>
        <w:rPr>
          <w:lang w:bidi="en-US"/>
        </w:rPr>
        <w:t xml:space="preserve"> kWh.</w:t>
      </w:r>
      <w:r w:rsidRPr="00460F6E">
        <w:rPr>
          <w:lang w:bidi="en-US"/>
        </w:rPr>
        <w:t xml:space="preserve"> </w:t>
      </w:r>
      <w:r>
        <w:rPr>
          <w:lang w:bidi="en-US"/>
        </w:rPr>
        <w:t>Atitinkamai, bendra metinė šildymo išlaidų suma (be PVM) sudaro (</w:t>
      </w:r>
      <w:r w:rsidR="0025109F">
        <w:rPr>
          <w:lang w:bidi="en-US"/>
        </w:rPr>
        <w:t>92.700</w:t>
      </w:r>
      <w:r>
        <w:rPr>
          <w:lang w:bidi="en-US"/>
        </w:rPr>
        <w:t xml:space="preserve"> * 0,0622) * 12 (mėnesių skaičius) = </w:t>
      </w:r>
      <w:r w:rsidR="0025109F">
        <w:rPr>
          <w:lang w:bidi="en-US"/>
        </w:rPr>
        <w:t xml:space="preserve">69.191 </w:t>
      </w:r>
      <w:r>
        <w:rPr>
          <w:lang w:bidi="en-US"/>
        </w:rPr>
        <w:t>EUR;</w:t>
      </w:r>
    </w:p>
    <w:p w:rsidR="00DF7D4E" w:rsidRDefault="00DF7D4E" w:rsidP="00D80757">
      <w:pPr>
        <w:pStyle w:val="ListParagraph"/>
        <w:numPr>
          <w:ilvl w:val="0"/>
          <w:numId w:val="118"/>
        </w:numPr>
        <w:spacing w:after="0"/>
        <w:rPr>
          <w:lang w:bidi="en-US"/>
        </w:rPr>
      </w:pPr>
      <w:r>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25109F">
        <w:rPr>
          <w:lang w:bidi="en-US"/>
        </w:rPr>
        <w:t>106.122</w:t>
      </w:r>
      <w:r>
        <w:rPr>
          <w:lang w:bidi="en-US"/>
        </w:rPr>
        <w:t xml:space="preserve"> EUR kasmet.</w:t>
      </w:r>
    </w:p>
    <w:p w:rsidR="00DF7D4E" w:rsidRDefault="00DF7D4E" w:rsidP="00DF7D4E">
      <w:pPr>
        <w:spacing w:after="0"/>
        <w:ind w:left="284"/>
        <w:rPr>
          <w:lang w:bidi="en-US"/>
        </w:rPr>
      </w:pPr>
      <w:r>
        <w:rPr>
          <w:lang w:bidi="en-US"/>
        </w:rPr>
        <w:t xml:space="preserve">Bendra veiklos išlaidų suma sudaro </w:t>
      </w:r>
      <w:r w:rsidR="00ED6DD0">
        <w:rPr>
          <w:lang w:bidi="en-US"/>
        </w:rPr>
        <w:t>532.937</w:t>
      </w:r>
      <w:r>
        <w:rPr>
          <w:lang w:bidi="en-US"/>
        </w:rPr>
        <w:t xml:space="preserve"> EUR kasmet.</w:t>
      </w:r>
    </w:p>
    <w:p w:rsidR="00DF7D4E" w:rsidRDefault="00DF7D4E" w:rsidP="00DF7D4E">
      <w:pPr>
        <w:spacing w:after="0"/>
        <w:ind w:left="284"/>
        <w:rPr>
          <w:lang w:bidi="en-US"/>
        </w:rPr>
      </w:pPr>
    </w:p>
    <w:p w:rsidR="0025109F" w:rsidRPr="00217899" w:rsidRDefault="0025109F" w:rsidP="0025109F">
      <w:pPr>
        <w:spacing w:after="0"/>
        <w:ind w:firstLine="284"/>
        <w:rPr>
          <w:b/>
          <w:lang w:bidi="en-US"/>
        </w:rPr>
      </w:pPr>
      <w:r w:rsidRPr="00217899">
        <w:rPr>
          <w:b/>
          <w:lang w:bidi="en-US"/>
        </w:rPr>
        <w:t xml:space="preserve">Veikla </w:t>
      </w:r>
      <w:r>
        <w:rPr>
          <w:b/>
          <w:lang w:bidi="en-US"/>
        </w:rPr>
        <w:t>Nr. 2.2</w:t>
      </w:r>
      <w:r w:rsidRPr="00217899">
        <w:rPr>
          <w:b/>
          <w:lang w:bidi="en-US"/>
        </w:rPr>
        <w:t>.</w:t>
      </w:r>
      <w:r w:rsidR="00ED6DD0">
        <w:rPr>
          <w:b/>
          <w:lang w:bidi="en-US"/>
        </w:rPr>
        <w:t>6</w:t>
      </w:r>
      <w:r w:rsidRPr="00217899">
        <w:rPr>
          <w:b/>
          <w:lang w:bidi="en-US"/>
        </w:rPr>
        <w:t>.</w:t>
      </w:r>
    </w:p>
    <w:p w:rsidR="0025109F" w:rsidRDefault="0025109F" w:rsidP="0025109F">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w:t>
      </w:r>
      <w:r w:rsidR="00C64C21">
        <w:rPr>
          <w:lang w:bidi="en-US"/>
        </w:rPr>
        <w:t xml:space="preserve">542 </w:t>
      </w:r>
      <w:r>
        <w:rPr>
          <w:lang w:bidi="en-US"/>
        </w:rPr>
        <w:t>EUR), siekiant užtikr</w:t>
      </w:r>
      <w:r w:rsidR="004F731F">
        <w:rPr>
          <w:lang w:bidi="en-US"/>
        </w:rPr>
        <w:t xml:space="preserve">inti projekto vykdytojo </w:t>
      </w:r>
      <w:r>
        <w:rPr>
          <w:lang w:bidi="en-US"/>
        </w:rPr>
        <w:t xml:space="preserve">savalaikę reakciją į tinklų avarijas bei kitus eksploatacijos sutrikimus. </w:t>
      </w:r>
    </w:p>
    <w:p w:rsidR="0025109F" w:rsidRDefault="0025109F" w:rsidP="00DF7D4E">
      <w:pPr>
        <w:spacing w:after="0"/>
        <w:ind w:left="284"/>
        <w:rPr>
          <w:lang w:bidi="en-US"/>
        </w:rPr>
      </w:pPr>
    </w:p>
    <w:p w:rsidR="009D237D" w:rsidRPr="00217899" w:rsidRDefault="009D237D" w:rsidP="009D237D">
      <w:pPr>
        <w:spacing w:after="0"/>
        <w:ind w:firstLine="284"/>
        <w:rPr>
          <w:b/>
          <w:lang w:bidi="en-US"/>
        </w:rPr>
      </w:pPr>
      <w:r w:rsidRPr="00217899">
        <w:rPr>
          <w:b/>
          <w:lang w:bidi="en-US"/>
        </w:rPr>
        <w:t xml:space="preserve">Veikla </w:t>
      </w:r>
      <w:r>
        <w:rPr>
          <w:b/>
          <w:lang w:bidi="en-US"/>
        </w:rPr>
        <w:t>Nr. 2.2</w:t>
      </w:r>
      <w:r w:rsidRPr="00217899">
        <w:rPr>
          <w:b/>
          <w:lang w:bidi="en-US"/>
        </w:rPr>
        <w:t>.</w:t>
      </w:r>
      <w:r w:rsidR="0078661B">
        <w:rPr>
          <w:b/>
          <w:lang w:bidi="en-US"/>
        </w:rPr>
        <w:t>7</w:t>
      </w:r>
      <w:r w:rsidRPr="00217899">
        <w:rPr>
          <w:b/>
          <w:lang w:bidi="en-US"/>
        </w:rPr>
        <w:t>.</w:t>
      </w:r>
    </w:p>
    <w:p w:rsidR="009D237D" w:rsidRDefault="009D237D" w:rsidP="009D237D">
      <w:pPr>
        <w:spacing w:after="0"/>
        <w:ind w:firstLine="284"/>
        <w:rPr>
          <w:lang w:bidi="en-US"/>
        </w:rPr>
      </w:pPr>
      <w:r>
        <w:rPr>
          <w:lang w:bidi="en-US"/>
        </w:rPr>
        <w:t>Veiklos išlaidos yra suplanuotos laikantis šių prielaidų:</w:t>
      </w:r>
    </w:p>
    <w:p w:rsidR="009D237D" w:rsidRDefault="009D237D" w:rsidP="00D80757">
      <w:pPr>
        <w:pStyle w:val="ListParagraph"/>
        <w:numPr>
          <w:ilvl w:val="0"/>
          <w:numId w:val="17"/>
        </w:numPr>
        <w:spacing w:after="0"/>
        <w:rPr>
          <w:lang w:bidi="en-US"/>
        </w:rPr>
      </w:pPr>
      <w:r>
        <w:rPr>
          <w:lang w:bidi="en-US"/>
        </w:rPr>
        <w:t>Jaunimo nakvynės namų išlaidos yra skirstomos į šilumos tiekimo išlaidas, vandens tiekimo ir nuotekų valymo išlaidas, elektros išlaidas, aptarnaujančio personalo darbo užmokesčio išlaidas, taip pat maisto prekių įsigijimo išlaidas</w:t>
      </w:r>
      <w:r w:rsidR="001735FF">
        <w:rPr>
          <w:lang w:bidi="en-US"/>
        </w:rPr>
        <w:t xml:space="preserve"> bei šiukšlių išvežimo išlaidas.</w:t>
      </w:r>
    </w:p>
    <w:p w:rsidR="009D237D" w:rsidRDefault="002C6000" w:rsidP="00D80757">
      <w:pPr>
        <w:pStyle w:val="ListParagraph"/>
        <w:numPr>
          <w:ilvl w:val="0"/>
          <w:numId w:val="17"/>
        </w:numPr>
        <w:spacing w:after="0"/>
        <w:rPr>
          <w:lang w:bidi="en-US"/>
        </w:rPr>
      </w:pPr>
      <w:r>
        <w:rPr>
          <w:lang w:bidi="en-US"/>
        </w:rPr>
        <w:t>Numatomos</w:t>
      </w:r>
      <w:r w:rsidR="00FE0E18">
        <w:rPr>
          <w:lang w:bidi="en-US"/>
        </w:rPr>
        <w:t xml:space="preserve"> metinės</w:t>
      </w:r>
      <w:r>
        <w:rPr>
          <w:lang w:bidi="en-US"/>
        </w:rPr>
        <w:t xml:space="preserve"> išlaidos </w:t>
      </w:r>
      <w:r w:rsidRPr="00FE0E18">
        <w:rPr>
          <w:lang w:bidi="en-US"/>
        </w:rPr>
        <w:t>žaliavoms (m</w:t>
      </w:r>
      <w:r w:rsidR="009D237D" w:rsidRPr="00FE0E18">
        <w:rPr>
          <w:lang w:bidi="en-US"/>
        </w:rPr>
        <w:t>a</w:t>
      </w:r>
      <w:r w:rsidRPr="00FE0E18">
        <w:rPr>
          <w:lang w:bidi="en-US"/>
        </w:rPr>
        <w:t>isto prekių įsigijimo išlaidos</w:t>
      </w:r>
      <w:r w:rsidR="009D237D" w:rsidRPr="00FE0E18">
        <w:rPr>
          <w:lang w:bidi="en-US"/>
        </w:rPr>
        <w:t xml:space="preserve">) yra suplanuotos, laikantis prielaidos, kad maisto gamybai naudojamų žaliavų savikaina sudaro 30 % patiekalų kainos, tai yra </w:t>
      </w:r>
      <w:r w:rsidR="00DC3A62" w:rsidRPr="00FE0E18">
        <w:rPr>
          <w:lang w:bidi="en-US"/>
        </w:rPr>
        <w:t>77.563 EUR * 30 %</w:t>
      </w:r>
      <w:r w:rsidR="009D237D" w:rsidRPr="00FE0E18">
        <w:rPr>
          <w:lang w:bidi="en-US"/>
        </w:rPr>
        <w:t xml:space="preserve"> = </w:t>
      </w:r>
      <w:r w:rsidR="00DC3A62" w:rsidRPr="00FE0E18">
        <w:rPr>
          <w:lang w:bidi="en-US"/>
        </w:rPr>
        <w:t>23.269 EUR</w:t>
      </w:r>
      <w:r w:rsidR="009D237D" w:rsidRPr="00FE0E18">
        <w:rPr>
          <w:lang w:bidi="en-US"/>
        </w:rPr>
        <w:t>.</w:t>
      </w:r>
    </w:p>
    <w:p w:rsidR="009D237D" w:rsidRDefault="002C6000" w:rsidP="00D80757">
      <w:pPr>
        <w:pStyle w:val="ListParagraph"/>
        <w:numPr>
          <w:ilvl w:val="0"/>
          <w:numId w:val="17"/>
        </w:numPr>
        <w:spacing w:after="0"/>
        <w:rPr>
          <w:lang w:bidi="en-US"/>
        </w:rPr>
      </w:pPr>
      <w:r w:rsidRPr="00F026E7">
        <w:rPr>
          <w:lang w:bidi="en-US"/>
        </w:rPr>
        <w:t xml:space="preserve">Numatomas sukurti darbo vietų skaičius – </w:t>
      </w:r>
      <w:r w:rsidR="00F026E7" w:rsidRPr="00F026E7">
        <w:rPr>
          <w:lang w:bidi="en-US"/>
        </w:rPr>
        <w:t>10</w:t>
      </w:r>
      <w:r w:rsidRPr="00F026E7">
        <w:rPr>
          <w:lang w:bidi="en-US"/>
        </w:rPr>
        <w:t xml:space="preserve"> darbuotoj</w:t>
      </w:r>
      <w:r w:rsidR="00F026E7" w:rsidRPr="00F026E7">
        <w:rPr>
          <w:lang w:bidi="en-US"/>
        </w:rPr>
        <w:t>ų</w:t>
      </w:r>
      <w:r w:rsidRPr="00F026E7">
        <w:rPr>
          <w:lang w:bidi="en-US"/>
        </w:rPr>
        <w:t xml:space="preserve">; atitinkamai, darbo užmokesčio išlaidos sudaro – </w:t>
      </w:r>
      <w:r w:rsidR="00ED6DD0">
        <w:rPr>
          <w:lang w:bidi="en-US"/>
        </w:rPr>
        <w:t>124.210</w:t>
      </w:r>
      <w:r w:rsidRPr="00F026E7">
        <w:rPr>
          <w:lang w:bidi="en-US"/>
        </w:rPr>
        <w:t xml:space="preserve"> EUR kasmet;</w:t>
      </w:r>
    </w:p>
    <w:p w:rsidR="002C6000" w:rsidRDefault="00F026E7" w:rsidP="00D80757">
      <w:pPr>
        <w:pStyle w:val="ListParagraph"/>
        <w:numPr>
          <w:ilvl w:val="0"/>
          <w:numId w:val="17"/>
        </w:numPr>
        <w:spacing w:after="0"/>
        <w:rPr>
          <w:lang w:bidi="en-US"/>
        </w:rPr>
      </w:pPr>
      <w:r>
        <w:rPr>
          <w:lang w:bidi="en-US"/>
        </w:rPr>
        <w:t>Numatomos e</w:t>
      </w:r>
      <w:r w:rsidR="002C6000">
        <w:rPr>
          <w:lang w:bidi="en-US"/>
        </w:rPr>
        <w:t>lektros išlaidos yra suplanuotos, įvertinus užimtumą</w:t>
      </w:r>
      <w:r w:rsidR="00F62329">
        <w:rPr>
          <w:lang w:bidi="en-US"/>
        </w:rPr>
        <w:t xml:space="preserve"> (85%, iš jų 35% yra užimtumas, sąlygojamas viešųjų renginių vykdymo, ir 50 % yra užimtumas</w:t>
      </w:r>
      <w:r w:rsidR="002C6000">
        <w:rPr>
          <w:lang w:bidi="en-US"/>
        </w:rPr>
        <w:t xml:space="preserve"> </w:t>
      </w:r>
      <w:r w:rsidR="00F62329">
        <w:rPr>
          <w:lang w:bidi="en-US"/>
        </w:rPr>
        <w:t>ekonominės veiklos dėka), vietų</w:t>
      </w:r>
      <w:r w:rsidR="002C6000">
        <w:rPr>
          <w:lang w:bidi="en-US"/>
        </w:rPr>
        <w:t xml:space="preserve"> skaičių</w:t>
      </w:r>
      <w:r w:rsidR="00F62329">
        <w:rPr>
          <w:lang w:bidi="en-US"/>
        </w:rPr>
        <w:t xml:space="preserve"> (100)</w:t>
      </w:r>
      <w:r w:rsidR="002C6000">
        <w:rPr>
          <w:lang w:bidi="en-US"/>
        </w:rPr>
        <w:t>, dienų skaičių per metus</w:t>
      </w:r>
      <w:r w:rsidR="00F62329">
        <w:rPr>
          <w:lang w:bidi="en-US"/>
        </w:rPr>
        <w:t xml:space="preserve"> (365)</w:t>
      </w:r>
      <w:r w:rsidR="002C6000">
        <w:rPr>
          <w:lang w:bidi="en-US"/>
        </w:rPr>
        <w:t>, vien</w:t>
      </w:r>
      <w:r w:rsidR="000E636E">
        <w:rPr>
          <w:lang w:bidi="en-US"/>
        </w:rPr>
        <w:t>ai lovai tenkantį elektros</w:t>
      </w:r>
      <w:r w:rsidR="002C6000">
        <w:rPr>
          <w:lang w:bidi="en-US"/>
        </w:rPr>
        <w:t xml:space="preserve"> energij</w:t>
      </w:r>
      <w:r w:rsidR="000E636E">
        <w:rPr>
          <w:lang w:bidi="en-US"/>
        </w:rPr>
        <w:t>os sunaudojim</w:t>
      </w:r>
      <w:r w:rsidR="002C6000">
        <w:rPr>
          <w:lang w:bidi="en-US"/>
        </w:rPr>
        <w:t>ą (1 kWh/d.) bei elektros energijos kainą (</w:t>
      </w:r>
      <w:r>
        <w:rPr>
          <w:lang w:bidi="en-US"/>
        </w:rPr>
        <w:t>0,1092 EUR</w:t>
      </w:r>
      <w:r w:rsidR="002C6000">
        <w:rPr>
          <w:lang w:bidi="en-US"/>
        </w:rPr>
        <w:t>/kWh).</w:t>
      </w:r>
      <w:r>
        <w:rPr>
          <w:lang w:bidi="en-US"/>
        </w:rPr>
        <w:t xml:space="preserve"> Bendra metinė išlaidų suma sudaro </w:t>
      </w:r>
      <w:r w:rsidR="000E636E">
        <w:rPr>
          <w:lang w:bidi="en-US"/>
        </w:rPr>
        <w:t>85</w:t>
      </w:r>
      <w:r w:rsidR="000E636E" w:rsidRPr="000E636E">
        <w:rPr>
          <w:lang w:bidi="en-US"/>
        </w:rPr>
        <w:t xml:space="preserve">% * 100 * 365 * 1 * 0,1092 = </w:t>
      </w:r>
      <w:r w:rsidR="000E636E">
        <w:rPr>
          <w:lang w:bidi="en-US"/>
        </w:rPr>
        <w:t>3.384 EUR per metus.</w:t>
      </w:r>
    </w:p>
    <w:p w:rsidR="009D237D" w:rsidRDefault="00F026E7" w:rsidP="00D80757">
      <w:pPr>
        <w:pStyle w:val="ListParagraph"/>
        <w:numPr>
          <w:ilvl w:val="0"/>
          <w:numId w:val="17"/>
        </w:numPr>
        <w:spacing w:after="0"/>
        <w:rPr>
          <w:lang w:bidi="en-US"/>
        </w:rPr>
      </w:pPr>
      <w:r>
        <w:rPr>
          <w:lang w:bidi="en-US"/>
        </w:rPr>
        <w:t>Numatomos š</w:t>
      </w:r>
      <w:r w:rsidR="009D237D">
        <w:rPr>
          <w:lang w:bidi="en-US"/>
        </w:rPr>
        <w:t>ildymo išlaidos yra suplanuotos, atsižvelgiant į planuojamą energijos sunaudojimą vienam m</w:t>
      </w:r>
      <w:r w:rsidR="009D237D" w:rsidRPr="001735FF">
        <w:rPr>
          <w:vertAlign w:val="superscript"/>
          <w:lang w:bidi="en-US"/>
        </w:rPr>
        <w:t>2</w:t>
      </w:r>
      <w:r w:rsidR="009D237D">
        <w:rPr>
          <w:lang w:bidi="en-US"/>
        </w:rPr>
        <w:t xml:space="preserve"> (0,4 kWh/m</w:t>
      </w:r>
      <w:r w:rsidR="009D237D" w:rsidRPr="001735FF">
        <w:rPr>
          <w:vertAlign w:val="superscript"/>
          <w:lang w:bidi="en-US"/>
        </w:rPr>
        <w:t>2</w:t>
      </w:r>
      <w:r w:rsidR="009D237D">
        <w:rPr>
          <w:lang w:bidi="en-US"/>
        </w:rPr>
        <w:t>/dieną),</w:t>
      </w:r>
      <w:r w:rsidR="001735FF">
        <w:rPr>
          <w:lang w:bidi="en-US"/>
        </w:rPr>
        <w:t xml:space="preserve"> jaunimo nakvynės namų</w:t>
      </w:r>
      <w:r w:rsidR="009D237D">
        <w:rPr>
          <w:lang w:bidi="en-US"/>
        </w:rPr>
        <w:t xml:space="preserve"> plotą (2.</w:t>
      </w:r>
      <w:r w:rsidR="001735FF">
        <w:rPr>
          <w:lang w:bidi="en-US"/>
        </w:rPr>
        <w:t>7</w:t>
      </w:r>
      <w:r w:rsidR="009D237D">
        <w:rPr>
          <w:lang w:bidi="en-US"/>
        </w:rPr>
        <w:t>00 m</w:t>
      </w:r>
      <w:r w:rsidR="009D237D" w:rsidRPr="001735FF">
        <w:rPr>
          <w:vertAlign w:val="superscript"/>
          <w:lang w:bidi="en-US"/>
        </w:rPr>
        <w:t>2</w:t>
      </w:r>
      <w:r w:rsidR="009D237D">
        <w:rPr>
          <w:lang w:bidi="en-US"/>
        </w:rPr>
        <w:t xml:space="preserve">) </w:t>
      </w:r>
      <w:r w:rsidR="001735FF">
        <w:rPr>
          <w:lang w:bidi="en-US"/>
        </w:rPr>
        <w:t xml:space="preserve">bei </w:t>
      </w:r>
      <w:r w:rsidR="00F96D62">
        <w:rPr>
          <w:lang w:bidi="en-US"/>
        </w:rPr>
        <w:t>šeš</w:t>
      </w:r>
      <w:r w:rsidR="001735FF">
        <w:rPr>
          <w:lang w:bidi="en-US"/>
        </w:rPr>
        <w:t xml:space="preserve">ių mėn. šildymo sezoną, tai yra bendra metinė išlaidų suma sudaro </w:t>
      </w:r>
      <w:r w:rsidR="00F96D62">
        <w:rPr>
          <w:lang w:bidi="en-US"/>
        </w:rPr>
        <w:t>2.700 (plotas) * 0,4 (šildymo išlaidos) * 6 (mėnesiai)</w:t>
      </w:r>
      <w:r w:rsidR="001735FF">
        <w:rPr>
          <w:lang w:bidi="en-US"/>
        </w:rPr>
        <w:t xml:space="preserve"> * 30</w:t>
      </w:r>
      <w:r w:rsidR="00F96D62">
        <w:rPr>
          <w:lang w:bidi="en-US"/>
        </w:rPr>
        <w:t xml:space="preserve"> (dienų skaičius per mėnesį)</w:t>
      </w:r>
      <w:r w:rsidR="001114E3">
        <w:rPr>
          <w:lang w:bidi="en-US"/>
        </w:rPr>
        <w:t xml:space="preserve"> * 0,0622 (šildymo kWh tarifas) = 12.092 EUR.</w:t>
      </w:r>
    </w:p>
    <w:p w:rsidR="009D237D" w:rsidRDefault="002045EC" w:rsidP="00D80757">
      <w:pPr>
        <w:pStyle w:val="ListParagraph"/>
        <w:numPr>
          <w:ilvl w:val="0"/>
          <w:numId w:val="17"/>
        </w:numPr>
        <w:spacing w:after="0"/>
        <w:rPr>
          <w:lang w:bidi="en-US"/>
        </w:rPr>
      </w:pPr>
      <w:r>
        <w:rPr>
          <w:lang w:bidi="en-US"/>
        </w:rPr>
        <w:t>Kitos išlaidos (v</w:t>
      </w:r>
      <w:r w:rsidR="009D237D">
        <w:rPr>
          <w:lang w:bidi="en-US"/>
        </w:rPr>
        <w:t>andens tiekimo</w:t>
      </w:r>
      <w:r>
        <w:rPr>
          <w:lang w:bidi="en-US"/>
        </w:rPr>
        <w:t xml:space="preserve"> išlaidos,</w:t>
      </w:r>
      <w:r w:rsidR="009D237D">
        <w:rPr>
          <w:lang w:bidi="en-US"/>
        </w:rPr>
        <w:t xml:space="preserve"> nuotekų valymo išlaidos</w:t>
      </w:r>
      <w:r>
        <w:rPr>
          <w:lang w:bidi="en-US"/>
        </w:rPr>
        <w:t>, šiukšlių išvežimo išlaidos)</w:t>
      </w:r>
      <w:r w:rsidR="009D237D">
        <w:rPr>
          <w:lang w:bidi="en-US"/>
        </w:rPr>
        <w:t xml:space="preserve"> yra suplanuotos, įvertinus vidutinį vien</w:t>
      </w:r>
      <w:r>
        <w:rPr>
          <w:lang w:bidi="en-US"/>
        </w:rPr>
        <w:t>ai</w:t>
      </w:r>
      <w:r w:rsidR="009D237D">
        <w:rPr>
          <w:lang w:bidi="en-US"/>
        </w:rPr>
        <w:t xml:space="preserve"> </w:t>
      </w:r>
      <w:r>
        <w:rPr>
          <w:lang w:bidi="en-US"/>
        </w:rPr>
        <w:t>lovai tenkantį</w:t>
      </w:r>
      <w:r w:rsidR="009D237D">
        <w:rPr>
          <w:lang w:bidi="en-US"/>
        </w:rPr>
        <w:t xml:space="preserve"> sunaudojam</w:t>
      </w:r>
      <w:r>
        <w:rPr>
          <w:lang w:bidi="en-US"/>
        </w:rPr>
        <w:t>ą</w:t>
      </w:r>
      <w:r w:rsidR="009D237D">
        <w:rPr>
          <w:lang w:bidi="en-US"/>
        </w:rPr>
        <w:t xml:space="preserve"> vandens kiekį (0,5 m</w:t>
      </w:r>
      <w:r w:rsidR="009D237D" w:rsidRPr="002045EC">
        <w:rPr>
          <w:vertAlign w:val="superscript"/>
          <w:lang w:bidi="en-US"/>
        </w:rPr>
        <w:t>3</w:t>
      </w:r>
      <w:r w:rsidR="009D237D">
        <w:rPr>
          <w:lang w:bidi="en-US"/>
        </w:rPr>
        <w:t xml:space="preserve">/diena), </w:t>
      </w:r>
      <w:r>
        <w:rPr>
          <w:lang w:bidi="en-US"/>
        </w:rPr>
        <w:t>lovų</w:t>
      </w:r>
      <w:r w:rsidR="009D237D">
        <w:rPr>
          <w:lang w:bidi="en-US"/>
        </w:rPr>
        <w:t xml:space="preserve"> skaičių (</w:t>
      </w:r>
      <w:r>
        <w:rPr>
          <w:lang w:bidi="en-US"/>
        </w:rPr>
        <w:t>10</w:t>
      </w:r>
      <w:r w:rsidR="009D237D">
        <w:rPr>
          <w:lang w:bidi="en-US"/>
        </w:rPr>
        <w:t xml:space="preserve">0), </w:t>
      </w:r>
      <w:r>
        <w:rPr>
          <w:lang w:bidi="en-US"/>
        </w:rPr>
        <w:t>jaunimo nakvynės namų</w:t>
      </w:r>
      <w:r w:rsidR="009D237D">
        <w:rPr>
          <w:lang w:bidi="en-US"/>
        </w:rPr>
        <w:t xml:space="preserve"> užimtumą (</w:t>
      </w:r>
      <w:r>
        <w:rPr>
          <w:lang w:bidi="en-US"/>
        </w:rPr>
        <w:t>85</w:t>
      </w:r>
      <w:r w:rsidR="009D237D">
        <w:rPr>
          <w:lang w:bidi="en-US"/>
        </w:rPr>
        <w:t xml:space="preserve"> %; 365 dienos per metus) bei vandens tiekimo ir nuotekų valymo kainą </w:t>
      </w:r>
      <w:r w:rsidR="00EF1403">
        <w:rPr>
          <w:lang w:bidi="en-US"/>
        </w:rPr>
        <w:t>Vilniaus miesto</w:t>
      </w:r>
      <w:r w:rsidR="009D237D">
        <w:rPr>
          <w:lang w:bidi="en-US"/>
        </w:rPr>
        <w:t xml:space="preserve"> savivaldybėje (</w:t>
      </w:r>
      <w:r w:rsidR="00EF1403">
        <w:rPr>
          <w:lang w:bidi="en-US"/>
        </w:rPr>
        <w:t>1,71</w:t>
      </w:r>
      <w:r w:rsidR="009D237D">
        <w:rPr>
          <w:lang w:bidi="en-US"/>
        </w:rPr>
        <w:t xml:space="preserve"> </w:t>
      </w:r>
      <w:r w:rsidR="00EF1403">
        <w:rPr>
          <w:lang w:bidi="en-US"/>
        </w:rPr>
        <w:t>EUR</w:t>
      </w:r>
      <w:r w:rsidR="009D237D">
        <w:rPr>
          <w:lang w:bidi="en-US"/>
        </w:rPr>
        <w:t>/m</w:t>
      </w:r>
      <w:r w:rsidR="009D237D" w:rsidRPr="00EF1403">
        <w:rPr>
          <w:vertAlign w:val="superscript"/>
          <w:lang w:bidi="en-US"/>
        </w:rPr>
        <w:t>3</w:t>
      </w:r>
      <w:r w:rsidR="009D237D">
        <w:rPr>
          <w:lang w:bidi="en-US"/>
        </w:rPr>
        <w:t xml:space="preserve">). Bendras planuojamas sunaudoti </w:t>
      </w:r>
      <w:r w:rsidR="00EF1403">
        <w:rPr>
          <w:lang w:bidi="en-US"/>
        </w:rPr>
        <w:t xml:space="preserve">metinis </w:t>
      </w:r>
      <w:r w:rsidR="009D237D">
        <w:rPr>
          <w:lang w:bidi="en-US"/>
        </w:rPr>
        <w:t xml:space="preserve">vandens kiekis sudaro </w:t>
      </w:r>
      <w:r w:rsidR="00EF1403">
        <w:rPr>
          <w:lang w:bidi="en-US"/>
        </w:rPr>
        <w:t>15.513</w:t>
      </w:r>
      <w:r w:rsidR="009D237D">
        <w:rPr>
          <w:lang w:bidi="en-US"/>
        </w:rPr>
        <w:t xml:space="preserve"> m</w:t>
      </w:r>
      <w:r w:rsidR="009D237D" w:rsidRPr="00EF1403">
        <w:rPr>
          <w:vertAlign w:val="superscript"/>
          <w:lang w:bidi="en-US"/>
        </w:rPr>
        <w:t>3</w:t>
      </w:r>
      <w:r w:rsidR="009D237D">
        <w:rPr>
          <w:lang w:bidi="en-US"/>
        </w:rPr>
        <w:t xml:space="preserve"> (</w:t>
      </w:r>
      <w:r w:rsidR="00EF1403">
        <w:rPr>
          <w:lang w:bidi="en-US"/>
        </w:rPr>
        <w:t>10</w:t>
      </w:r>
      <w:r w:rsidR="009D237D">
        <w:rPr>
          <w:lang w:bidi="en-US"/>
        </w:rPr>
        <w:t xml:space="preserve">0 </w:t>
      </w:r>
      <w:r w:rsidR="00EF1403">
        <w:rPr>
          <w:lang w:bidi="en-US"/>
        </w:rPr>
        <w:t>(lovų</w:t>
      </w:r>
      <w:r w:rsidR="009D237D">
        <w:rPr>
          <w:lang w:bidi="en-US"/>
        </w:rPr>
        <w:t xml:space="preserve">) * </w:t>
      </w:r>
      <w:r w:rsidR="00EF1403">
        <w:rPr>
          <w:lang w:bidi="en-US"/>
        </w:rPr>
        <w:t>85</w:t>
      </w:r>
      <w:r w:rsidR="009D237D">
        <w:rPr>
          <w:lang w:bidi="en-US"/>
        </w:rPr>
        <w:t>% (užimtumas) * 365 (dienos per metus) * 0,5 m</w:t>
      </w:r>
      <w:r w:rsidR="009D237D" w:rsidRPr="00EF1403">
        <w:rPr>
          <w:vertAlign w:val="superscript"/>
          <w:lang w:bidi="en-US"/>
        </w:rPr>
        <w:t>3</w:t>
      </w:r>
      <w:r w:rsidR="009D237D">
        <w:rPr>
          <w:lang w:bidi="en-US"/>
        </w:rPr>
        <w:t>/d.), atitinkamai veiklos išlaidos sudaro</w:t>
      </w:r>
      <w:r w:rsidR="00396D3D">
        <w:rPr>
          <w:lang w:bidi="en-US"/>
        </w:rPr>
        <w:t xml:space="preserve"> 26.527 EUR </w:t>
      </w:r>
      <w:r w:rsidR="009D237D">
        <w:rPr>
          <w:lang w:bidi="en-US"/>
        </w:rPr>
        <w:t>(</w:t>
      </w:r>
      <w:r w:rsidR="00396D3D">
        <w:rPr>
          <w:lang w:bidi="en-US"/>
        </w:rPr>
        <w:t>15.513</w:t>
      </w:r>
      <w:r w:rsidR="009D237D">
        <w:rPr>
          <w:lang w:bidi="en-US"/>
        </w:rPr>
        <w:t xml:space="preserve"> * </w:t>
      </w:r>
      <w:r w:rsidR="00396D3D">
        <w:rPr>
          <w:lang w:bidi="en-US"/>
        </w:rPr>
        <w:t>1,71</w:t>
      </w:r>
      <w:r w:rsidR="009D237D">
        <w:rPr>
          <w:lang w:bidi="en-US"/>
        </w:rPr>
        <w:t>).</w:t>
      </w:r>
      <w:r w:rsidR="00396D3D">
        <w:rPr>
          <w:lang w:bidi="en-US"/>
        </w:rPr>
        <w:t xml:space="preserve"> </w:t>
      </w:r>
      <w:r w:rsidR="009D237D">
        <w:rPr>
          <w:lang w:bidi="en-US"/>
        </w:rPr>
        <w:t xml:space="preserve">Šiukšlių išvežimo išlaidos yra suplanuotos, laikantis prielaidos, kad </w:t>
      </w:r>
      <w:r w:rsidR="00396D3D">
        <w:rPr>
          <w:lang w:bidi="en-US"/>
        </w:rPr>
        <w:t>metinė</w:t>
      </w:r>
      <w:r w:rsidR="009D237D">
        <w:rPr>
          <w:lang w:bidi="en-US"/>
        </w:rPr>
        <w:t xml:space="preserve"> paslaugos kaina sudaro </w:t>
      </w:r>
      <w:r w:rsidR="00396D3D">
        <w:rPr>
          <w:lang w:bidi="en-US"/>
        </w:rPr>
        <w:t>100 EUR * 12 (mėnesių) = 1</w:t>
      </w:r>
      <w:r w:rsidR="002C23E8">
        <w:rPr>
          <w:lang w:bidi="en-US"/>
        </w:rPr>
        <w:t>.</w:t>
      </w:r>
      <w:r w:rsidR="00396D3D">
        <w:rPr>
          <w:lang w:bidi="en-US"/>
        </w:rPr>
        <w:t>200 EUR</w:t>
      </w:r>
      <w:r w:rsidR="009D237D">
        <w:rPr>
          <w:lang w:bidi="en-US"/>
        </w:rPr>
        <w:t>.</w:t>
      </w:r>
    </w:p>
    <w:p w:rsidR="00396D3D" w:rsidRDefault="00396D3D" w:rsidP="00396D3D">
      <w:pPr>
        <w:pStyle w:val="ListParagraph"/>
        <w:spacing w:after="0"/>
        <w:ind w:left="644"/>
        <w:rPr>
          <w:lang w:bidi="en-US"/>
        </w:rPr>
      </w:pPr>
      <w:r>
        <w:rPr>
          <w:lang w:bidi="en-US"/>
        </w:rPr>
        <w:t xml:space="preserve">Bendra </w:t>
      </w:r>
      <w:r w:rsidR="002C23E8">
        <w:rPr>
          <w:lang w:bidi="en-US"/>
        </w:rPr>
        <w:t xml:space="preserve">metinė </w:t>
      </w:r>
      <w:r>
        <w:rPr>
          <w:lang w:bidi="en-US"/>
        </w:rPr>
        <w:t xml:space="preserve">kitų išlaidų suma sudaro </w:t>
      </w:r>
      <w:r w:rsidR="002C23E8">
        <w:rPr>
          <w:lang w:bidi="en-US"/>
        </w:rPr>
        <w:t>26.527 EUR + 1.200 EUR = 27.727 EUR.</w:t>
      </w:r>
    </w:p>
    <w:p w:rsidR="00ED6DD0" w:rsidRPr="002C23E8" w:rsidRDefault="00ED6DD0" w:rsidP="00396D3D">
      <w:pPr>
        <w:pStyle w:val="ListParagraph"/>
        <w:spacing w:after="0"/>
        <w:ind w:left="644"/>
        <w:rPr>
          <w:lang w:bidi="en-US"/>
        </w:rPr>
      </w:pPr>
      <w:r>
        <w:rPr>
          <w:lang w:bidi="en-US"/>
        </w:rPr>
        <w:t xml:space="preserve">Bendra veiklos išlaidų suma sudaro </w:t>
      </w:r>
      <w:r w:rsidR="0078661B">
        <w:rPr>
          <w:lang w:bidi="en-US"/>
        </w:rPr>
        <w:t>190.682</w:t>
      </w:r>
      <w:r>
        <w:rPr>
          <w:lang w:bidi="en-US"/>
        </w:rPr>
        <w:t xml:space="preserve"> EUR kasmet.</w:t>
      </w:r>
    </w:p>
    <w:p w:rsidR="0025109F" w:rsidRDefault="0025109F" w:rsidP="00DF7D4E">
      <w:pPr>
        <w:spacing w:after="0"/>
        <w:ind w:left="284"/>
        <w:rPr>
          <w:lang w:bidi="en-US"/>
        </w:rPr>
      </w:pPr>
    </w:p>
    <w:p w:rsidR="00C64C21" w:rsidRPr="00217899" w:rsidRDefault="00C64C21" w:rsidP="00C64C21">
      <w:pPr>
        <w:spacing w:after="0"/>
        <w:ind w:firstLine="284"/>
        <w:rPr>
          <w:b/>
          <w:lang w:bidi="en-US"/>
        </w:rPr>
      </w:pPr>
      <w:r w:rsidRPr="00217899">
        <w:rPr>
          <w:b/>
          <w:lang w:bidi="en-US"/>
        </w:rPr>
        <w:t xml:space="preserve">Veikla </w:t>
      </w:r>
      <w:r>
        <w:rPr>
          <w:b/>
          <w:lang w:bidi="en-US"/>
        </w:rPr>
        <w:t>Nr. 3.1</w:t>
      </w:r>
      <w:r w:rsidRPr="00217899">
        <w:rPr>
          <w:b/>
          <w:lang w:bidi="en-US"/>
        </w:rPr>
        <w:t>.</w:t>
      </w:r>
      <w:r>
        <w:rPr>
          <w:b/>
          <w:lang w:bidi="en-US"/>
        </w:rPr>
        <w:t>1</w:t>
      </w:r>
      <w:r w:rsidRPr="00217899">
        <w:rPr>
          <w:b/>
          <w:lang w:bidi="en-US"/>
        </w:rPr>
        <w:t>.</w:t>
      </w:r>
    </w:p>
    <w:p w:rsidR="00C64C21" w:rsidRDefault="00C64C21" w:rsidP="00C64C21">
      <w:pPr>
        <w:spacing w:after="0"/>
        <w:ind w:firstLine="284"/>
        <w:rPr>
          <w:lang w:bidi="en-US"/>
        </w:rPr>
      </w:pPr>
      <w:r>
        <w:rPr>
          <w:lang w:bidi="en-US"/>
        </w:rPr>
        <w:t xml:space="preserve">Pagal šią veiklą planuojamų veiklos išlaidų suma sudaro 2 % nuo atliktų investicijų sumos nuo kalendorinių metų, kuriais sukurta infrastruktūra, kasmet iki projekto ataskaitinio laikotarpio pabaigos (5.811 EUR), siekiant užtikrinti projekto </w:t>
      </w:r>
      <w:r w:rsidR="004F731F">
        <w:rPr>
          <w:lang w:bidi="en-US"/>
        </w:rPr>
        <w:t xml:space="preserve">vykdytojo </w:t>
      </w:r>
      <w:r>
        <w:rPr>
          <w:lang w:bidi="en-US"/>
        </w:rPr>
        <w:t xml:space="preserve">savalaikę reakciją į tinklų avarijas bei kitus eksploatacijos sutrikimus. </w:t>
      </w:r>
    </w:p>
    <w:p w:rsidR="00C64C21" w:rsidRDefault="00C64C21" w:rsidP="00C64C21">
      <w:pPr>
        <w:spacing w:after="0"/>
        <w:ind w:firstLine="284"/>
        <w:rPr>
          <w:lang w:bidi="en-US"/>
        </w:rPr>
      </w:pPr>
    </w:p>
    <w:p w:rsidR="00C64C21" w:rsidRPr="00217899" w:rsidRDefault="00C64C21" w:rsidP="00C64C21">
      <w:pPr>
        <w:spacing w:after="0"/>
        <w:ind w:firstLine="284"/>
        <w:rPr>
          <w:b/>
          <w:lang w:bidi="en-US"/>
        </w:rPr>
      </w:pPr>
      <w:r w:rsidRPr="00217899">
        <w:rPr>
          <w:b/>
          <w:lang w:bidi="en-US"/>
        </w:rPr>
        <w:t xml:space="preserve">Veikla </w:t>
      </w:r>
      <w:r>
        <w:rPr>
          <w:b/>
          <w:lang w:bidi="en-US"/>
        </w:rPr>
        <w:t>Nr. 3.1</w:t>
      </w:r>
      <w:r w:rsidRPr="00217899">
        <w:rPr>
          <w:b/>
          <w:lang w:bidi="en-US"/>
        </w:rPr>
        <w:t>.</w:t>
      </w:r>
      <w:r w:rsidR="00ED6DD0">
        <w:rPr>
          <w:b/>
          <w:lang w:bidi="en-US"/>
        </w:rPr>
        <w:t>3</w:t>
      </w:r>
      <w:r w:rsidRPr="00217899">
        <w:rPr>
          <w:b/>
          <w:lang w:bidi="en-US"/>
        </w:rPr>
        <w:t>.</w:t>
      </w:r>
    </w:p>
    <w:p w:rsidR="00C64C21" w:rsidRDefault="00C64C21" w:rsidP="00C64C21">
      <w:pPr>
        <w:spacing w:after="0"/>
        <w:ind w:firstLine="284"/>
        <w:rPr>
          <w:lang w:bidi="en-US"/>
        </w:rPr>
      </w:pPr>
      <w:r>
        <w:rPr>
          <w:lang w:bidi="en-US"/>
        </w:rPr>
        <w:t>Veiklos išlaidos yra suplanuotos laikantis šių prielaidų:</w:t>
      </w:r>
    </w:p>
    <w:p w:rsidR="00C64C21" w:rsidRDefault="00C64C21" w:rsidP="00D80757">
      <w:pPr>
        <w:pStyle w:val="ListParagraph"/>
        <w:numPr>
          <w:ilvl w:val="0"/>
          <w:numId w:val="102"/>
        </w:numPr>
        <w:spacing w:after="0"/>
        <w:rPr>
          <w:lang w:bidi="en-US"/>
        </w:rPr>
      </w:pPr>
      <w:r>
        <w:rPr>
          <w:lang w:bidi="en-US"/>
        </w:rPr>
        <w:t>Numatomas s</w:t>
      </w:r>
      <w:r w:rsidR="00E16BA0">
        <w:rPr>
          <w:lang w:bidi="en-US"/>
        </w:rPr>
        <w:t>ukurti darbo vietų skaičius – 12</w:t>
      </w:r>
      <w:r>
        <w:rPr>
          <w:lang w:bidi="en-US"/>
        </w:rPr>
        <w:t xml:space="preserve"> darbuotojų (10 </w:t>
      </w:r>
      <w:r w:rsidR="00E16BA0">
        <w:rPr>
          <w:lang w:bidi="en-US"/>
        </w:rPr>
        <w:t>administracijos darbuotojų bei du valytojai)</w:t>
      </w:r>
      <w:r>
        <w:rPr>
          <w:lang w:bidi="en-US"/>
        </w:rPr>
        <w:t xml:space="preserve">; atitinkamai, darbo užmokesčio išlaidos sudaro – </w:t>
      </w:r>
      <w:r w:rsidR="0078661B">
        <w:rPr>
          <w:lang w:bidi="en-US"/>
        </w:rPr>
        <w:t>149.052</w:t>
      </w:r>
      <w:r>
        <w:rPr>
          <w:lang w:bidi="en-US"/>
        </w:rPr>
        <w:t xml:space="preserve"> EUR kasmet;</w:t>
      </w:r>
    </w:p>
    <w:p w:rsidR="00C64C21" w:rsidRPr="00E16BA0" w:rsidRDefault="00C64C21" w:rsidP="00D80757">
      <w:pPr>
        <w:pStyle w:val="ListParagraph"/>
        <w:numPr>
          <w:ilvl w:val="0"/>
          <w:numId w:val="102"/>
        </w:numPr>
        <w:spacing w:after="0"/>
        <w:rPr>
          <w:lang w:bidi="en-US"/>
        </w:rPr>
      </w:pPr>
      <w:r w:rsidRPr="00E16BA0">
        <w:rPr>
          <w:lang w:bidi="en-US"/>
        </w:rPr>
        <w:t xml:space="preserve">Numatomos elektros energijos išlaidos yra apskaičiuojamos, laikantis prielaidos, kad elektros kWh tarifas yra 0,1092 bei 0,029 (elektrai lifto kv. m), elektros energijos sunaudojimas per mėnesį sudaro </w:t>
      </w:r>
      <w:r w:rsidR="00E16BA0" w:rsidRPr="00E16BA0">
        <w:rPr>
          <w:lang w:bidi="en-US"/>
        </w:rPr>
        <w:t>37</w:t>
      </w:r>
      <w:r w:rsidRPr="00E16BA0">
        <w:rPr>
          <w:lang w:bidi="en-US"/>
        </w:rPr>
        <w:t xml:space="preserve">.000 bei </w:t>
      </w:r>
      <w:r w:rsidR="00E16BA0" w:rsidRPr="00E16BA0">
        <w:rPr>
          <w:lang w:bidi="en-US"/>
        </w:rPr>
        <w:t>2</w:t>
      </w:r>
      <w:r w:rsidRPr="00E16BA0">
        <w:rPr>
          <w:lang w:bidi="en-US"/>
        </w:rPr>
        <w:t>.000 kWh. Atitinkamai, bendra metinė elektros energijos išlaidų suma (be PVM) sudaro (</w:t>
      </w:r>
      <w:r w:rsidR="00E16BA0" w:rsidRPr="00E16BA0">
        <w:rPr>
          <w:lang w:bidi="en-US"/>
        </w:rPr>
        <w:t>37</w:t>
      </w:r>
      <w:r w:rsidRPr="00E16BA0">
        <w:rPr>
          <w:lang w:bidi="en-US"/>
        </w:rPr>
        <w:t xml:space="preserve">.000 * 0,1092 + </w:t>
      </w:r>
      <w:r w:rsidR="00E16BA0" w:rsidRPr="00E16BA0">
        <w:rPr>
          <w:lang w:bidi="en-US"/>
        </w:rPr>
        <w:t>2</w:t>
      </w:r>
      <w:r w:rsidRPr="00E16BA0">
        <w:rPr>
          <w:lang w:bidi="en-US"/>
        </w:rPr>
        <w:t xml:space="preserve">.000 * 0,029) * 12 (mėnesių skaičius) = </w:t>
      </w:r>
      <w:r w:rsidR="00E16BA0" w:rsidRPr="00E16BA0">
        <w:rPr>
          <w:lang w:bidi="en-US"/>
        </w:rPr>
        <w:t>49.181</w:t>
      </w:r>
      <w:r w:rsidRPr="00E16BA0">
        <w:rPr>
          <w:lang w:bidi="en-US"/>
        </w:rPr>
        <w:t xml:space="preserve"> EUR;</w:t>
      </w:r>
    </w:p>
    <w:p w:rsidR="00C64C21" w:rsidRPr="00E16BA0" w:rsidRDefault="00C64C21" w:rsidP="00D80757">
      <w:pPr>
        <w:pStyle w:val="ListParagraph"/>
        <w:numPr>
          <w:ilvl w:val="0"/>
          <w:numId w:val="102"/>
        </w:numPr>
        <w:spacing w:after="0"/>
        <w:rPr>
          <w:lang w:bidi="en-US"/>
        </w:rPr>
      </w:pPr>
      <w:r w:rsidRPr="00E16BA0">
        <w:rPr>
          <w:lang w:bidi="en-US"/>
        </w:rPr>
        <w:t xml:space="preserve">Numatomos šildymo (išskyrus elektrą) išlaidos yra apskaičiuojamos, laikantis prielaidos, kad šildymo kWh tarifas yra 0,0622, šilumos bei karšto vandens sunaudojimas per mėnesį sudaro </w:t>
      </w:r>
      <w:r w:rsidR="00E16BA0" w:rsidRPr="00E16BA0">
        <w:rPr>
          <w:lang w:bidi="en-US"/>
        </w:rPr>
        <w:t>38.0</w:t>
      </w:r>
      <w:r w:rsidRPr="00E16BA0">
        <w:rPr>
          <w:lang w:bidi="en-US"/>
        </w:rPr>
        <w:t>00 kWh. Atitinkamai, bendra metinė šildymo išlaidų suma (be PVM) sudaro (</w:t>
      </w:r>
      <w:r w:rsidR="00E16BA0" w:rsidRPr="00E16BA0">
        <w:rPr>
          <w:lang w:bidi="en-US"/>
        </w:rPr>
        <w:t>38.0</w:t>
      </w:r>
      <w:r w:rsidRPr="00E16BA0">
        <w:rPr>
          <w:lang w:bidi="en-US"/>
        </w:rPr>
        <w:t xml:space="preserve">00 * 0,0622) * 12 (mėnesių skaičius) = </w:t>
      </w:r>
      <w:r w:rsidR="00E16BA0" w:rsidRPr="00E16BA0">
        <w:rPr>
          <w:lang w:bidi="en-US"/>
        </w:rPr>
        <w:t>28.363</w:t>
      </w:r>
      <w:r w:rsidRPr="00E16BA0">
        <w:rPr>
          <w:lang w:bidi="en-US"/>
        </w:rPr>
        <w:t xml:space="preserve"> EUR;</w:t>
      </w:r>
    </w:p>
    <w:p w:rsidR="00C64C21" w:rsidRPr="00E16BA0" w:rsidRDefault="00C64C21" w:rsidP="00D80757">
      <w:pPr>
        <w:pStyle w:val="ListParagraph"/>
        <w:numPr>
          <w:ilvl w:val="0"/>
          <w:numId w:val="102"/>
        </w:numPr>
        <w:spacing w:after="0"/>
        <w:rPr>
          <w:lang w:bidi="en-US"/>
        </w:rPr>
      </w:pPr>
      <w:r w:rsidRPr="00E16BA0">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E16BA0" w:rsidRPr="00E16BA0">
        <w:rPr>
          <w:lang w:bidi="en-US"/>
        </w:rPr>
        <w:t>9.565</w:t>
      </w:r>
      <w:r w:rsidRPr="00E16BA0">
        <w:rPr>
          <w:lang w:bidi="en-US"/>
        </w:rPr>
        <w:t xml:space="preserve"> EUR kasmet.</w:t>
      </w:r>
    </w:p>
    <w:p w:rsidR="00C64C21" w:rsidRDefault="00C64C21" w:rsidP="00C64C21">
      <w:pPr>
        <w:spacing w:after="0"/>
        <w:ind w:left="284"/>
        <w:rPr>
          <w:lang w:bidi="en-US"/>
        </w:rPr>
      </w:pPr>
      <w:r w:rsidRPr="00E16BA0">
        <w:rPr>
          <w:lang w:bidi="en-US"/>
        </w:rPr>
        <w:t xml:space="preserve">Bendra veiklos išlaidų suma sudaro </w:t>
      </w:r>
      <w:r w:rsidR="0078661B">
        <w:rPr>
          <w:lang w:bidi="en-US"/>
        </w:rPr>
        <w:t>236.161</w:t>
      </w:r>
      <w:r w:rsidRPr="00E16BA0">
        <w:rPr>
          <w:lang w:bidi="en-US"/>
        </w:rPr>
        <w:t xml:space="preserve"> EUR kasmet.</w:t>
      </w:r>
    </w:p>
    <w:p w:rsidR="00C64C21" w:rsidRDefault="00C64C21" w:rsidP="00C64C21">
      <w:pPr>
        <w:spacing w:after="0"/>
        <w:ind w:firstLine="284"/>
        <w:rPr>
          <w:lang w:bidi="en-US"/>
        </w:rPr>
      </w:pPr>
    </w:p>
    <w:p w:rsidR="00E16BA0" w:rsidRPr="00217899" w:rsidRDefault="00E16BA0" w:rsidP="00E16BA0">
      <w:pPr>
        <w:spacing w:after="0"/>
        <w:ind w:firstLine="284"/>
        <w:rPr>
          <w:b/>
          <w:lang w:bidi="en-US"/>
        </w:rPr>
      </w:pPr>
      <w:r w:rsidRPr="00217899">
        <w:rPr>
          <w:b/>
          <w:lang w:bidi="en-US"/>
        </w:rPr>
        <w:t xml:space="preserve">Veikla </w:t>
      </w:r>
      <w:r>
        <w:rPr>
          <w:b/>
          <w:lang w:bidi="en-US"/>
        </w:rPr>
        <w:t>Nr. 3.1</w:t>
      </w:r>
      <w:r w:rsidRPr="00217899">
        <w:rPr>
          <w:b/>
          <w:lang w:bidi="en-US"/>
        </w:rPr>
        <w:t>.</w:t>
      </w:r>
      <w:r w:rsidR="0078661B">
        <w:rPr>
          <w:b/>
          <w:lang w:bidi="en-US"/>
        </w:rPr>
        <w:t>4</w:t>
      </w:r>
      <w:r w:rsidRPr="00217899">
        <w:rPr>
          <w:b/>
          <w:lang w:bidi="en-US"/>
        </w:rPr>
        <w:t>.</w:t>
      </w:r>
    </w:p>
    <w:p w:rsidR="00E16BA0" w:rsidRDefault="00E16BA0" w:rsidP="00E16BA0">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(5.811 EUR), siekiant užtikrinti projekto vykdytojo savalaikę reakciją į tinklų avarijas bei kitus eksploatacijos sutrikimus.</w:t>
      </w:r>
    </w:p>
    <w:p w:rsidR="00292118" w:rsidRDefault="00292118" w:rsidP="00E16BA0">
      <w:pPr>
        <w:spacing w:after="0"/>
        <w:ind w:firstLine="284"/>
        <w:rPr>
          <w:lang w:bidi="en-US"/>
        </w:rPr>
      </w:pPr>
    </w:p>
    <w:p w:rsidR="0085288E" w:rsidRPr="00217899" w:rsidRDefault="0085288E" w:rsidP="0085288E">
      <w:pPr>
        <w:spacing w:after="0"/>
        <w:ind w:firstLine="284"/>
        <w:rPr>
          <w:b/>
          <w:lang w:bidi="en-US"/>
        </w:rPr>
      </w:pPr>
      <w:r w:rsidRPr="00217899">
        <w:rPr>
          <w:b/>
          <w:lang w:bidi="en-US"/>
        </w:rPr>
        <w:t xml:space="preserve">Veikla </w:t>
      </w:r>
      <w:r>
        <w:rPr>
          <w:b/>
          <w:lang w:bidi="en-US"/>
        </w:rPr>
        <w:t>Nr. 3.1</w:t>
      </w:r>
      <w:r w:rsidRPr="00217899">
        <w:rPr>
          <w:b/>
          <w:lang w:bidi="en-US"/>
        </w:rPr>
        <w:t>.</w:t>
      </w:r>
      <w:r w:rsidR="0078661B">
        <w:rPr>
          <w:b/>
          <w:lang w:bidi="en-US"/>
        </w:rPr>
        <w:t>5</w:t>
      </w:r>
      <w:r w:rsidRPr="00217899">
        <w:rPr>
          <w:b/>
          <w:lang w:bidi="en-US"/>
        </w:rPr>
        <w:t>.</w:t>
      </w:r>
    </w:p>
    <w:p w:rsidR="0085288E" w:rsidRDefault="0085288E" w:rsidP="0085288E">
      <w:pPr>
        <w:spacing w:after="0"/>
        <w:ind w:firstLine="284"/>
        <w:rPr>
          <w:lang w:bidi="en-US"/>
        </w:rPr>
      </w:pPr>
      <w:r>
        <w:rPr>
          <w:lang w:bidi="en-US"/>
        </w:rPr>
        <w:t xml:space="preserve">Veiklos išlaidos yra suplanuotos laikantis prielaidos, kad atsisakius esamų bibliotekos patalpų, atsiranda kitų veiklos išlaidų sutaupymas, apskaičiuotas, įvertinus tai, kad Vilniaus miesto savivaldybės centrinės bibliotekos struktūrą 2013 m. sudarė 23 viešosios bibliotekos, o veiklos išlaidų suma sudarė 127.751 EUR. Atitinkamai, vidutinis išlaidų sumažėjimas, atsisakius vienos bibliotekos infrastruktūros, sudaro 127.751/23 </w:t>
      </w:r>
      <w:r w:rsidRPr="0045468F">
        <w:rPr>
          <w:lang w:bidi="en-US"/>
        </w:rPr>
        <w:t>= 5.554 EUR.</w:t>
      </w:r>
    </w:p>
    <w:p w:rsidR="00E16BA0" w:rsidRDefault="00E16BA0" w:rsidP="00E16BA0">
      <w:pPr>
        <w:spacing w:after="0"/>
        <w:ind w:firstLine="284"/>
        <w:rPr>
          <w:lang w:bidi="en-US"/>
        </w:rPr>
      </w:pPr>
    </w:p>
    <w:p w:rsidR="001F41E8" w:rsidRPr="00217899" w:rsidRDefault="001F41E8" w:rsidP="001F41E8">
      <w:pPr>
        <w:spacing w:after="0"/>
        <w:ind w:firstLine="284"/>
        <w:rPr>
          <w:b/>
          <w:lang w:bidi="en-US"/>
        </w:rPr>
      </w:pPr>
      <w:r w:rsidRPr="00217899">
        <w:rPr>
          <w:b/>
          <w:lang w:bidi="en-US"/>
        </w:rPr>
        <w:t xml:space="preserve">Veikla </w:t>
      </w:r>
      <w:r>
        <w:rPr>
          <w:b/>
          <w:lang w:bidi="en-US"/>
        </w:rPr>
        <w:t>Nr. 3.1</w:t>
      </w:r>
      <w:r w:rsidRPr="00217899">
        <w:rPr>
          <w:b/>
          <w:lang w:bidi="en-US"/>
        </w:rPr>
        <w:t>.</w:t>
      </w:r>
      <w:r w:rsidR="0078661B">
        <w:rPr>
          <w:b/>
          <w:lang w:bidi="en-US"/>
        </w:rPr>
        <w:t>6</w:t>
      </w:r>
      <w:r w:rsidRPr="00217899">
        <w:rPr>
          <w:b/>
          <w:lang w:bidi="en-US"/>
        </w:rPr>
        <w:t>.</w:t>
      </w:r>
    </w:p>
    <w:p w:rsidR="001F41E8" w:rsidRDefault="001F41E8" w:rsidP="001F41E8">
      <w:pPr>
        <w:spacing w:after="0"/>
        <w:ind w:firstLine="284"/>
        <w:rPr>
          <w:lang w:bidi="en-US"/>
        </w:rPr>
      </w:pPr>
      <w:r>
        <w:rPr>
          <w:lang w:bidi="en-US"/>
        </w:rPr>
        <w:t>Veiklos išlaidos yra suplanuotos laikantis šių prielaidų:</w:t>
      </w:r>
    </w:p>
    <w:p w:rsidR="001F41E8" w:rsidRDefault="001F41E8" w:rsidP="00D80757">
      <w:pPr>
        <w:pStyle w:val="ListParagraph"/>
        <w:numPr>
          <w:ilvl w:val="0"/>
          <w:numId w:val="21"/>
        </w:numPr>
        <w:spacing w:after="0"/>
        <w:rPr>
          <w:lang w:bidi="en-US"/>
        </w:rPr>
      </w:pPr>
      <w:r>
        <w:rPr>
          <w:lang w:bidi="en-US"/>
        </w:rPr>
        <w:t xml:space="preserve">Numatomas sukurti darbo vietų skaičius – 5 darbuotojai (3 administracijos darbuotojai bei du valytojai); atitinkamai, darbo užmokesčio išlaidos sudaro – </w:t>
      </w:r>
      <w:r w:rsidR="0078661B">
        <w:rPr>
          <w:lang w:bidi="en-US"/>
        </w:rPr>
        <w:t>62.105</w:t>
      </w:r>
      <w:r>
        <w:rPr>
          <w:lang w:bidi="en-US"/>
        </w:rPr>
        <w:t xml:space="preserve"> EUR kasmet;</w:t>
      </w:r>
    </w:p>
    <w:p w:rsidR="001F41E8" w:rsidRPr="00E16BA0" w:rsidRDefault="001F41E8" w:rsidP="00D80757">
      <w:pPr>
        <w:pStyle w:val="ListParagraph"/>
        <w:numPr>
          <w:ilvl w:val="0"/>
          <w:numId w:val="21"/>
        </w:numPr>
        <w:spacing w:after="0"/>
        <w:rPr>
          <w:lang w:bidi="en-US"/>
        </w:rPr>
      </w:pPr>
      <w:r w:rsidRPr="00E16BA0">
        <w:rPr>
          <w:lang w:bidi="en-US"/>
        </w:rPr>
        <w:t xml:space="preserve">Numatomos elektros energijos išlaidos yra apskaičiuojamos, laikantis prielaidos, kad elektros kWh tarifas yra 0,1092 bei 0,029 (elektrai lifto kv. m), elektros energijos sunaudojimas per mėnesį sudaro </w:t>
      </w:r>
      <w:r>
        <w:rPr>
          <w:lang w:bidi="en-US"/>
        </w:rPr>
        <w:t>19</w:t>
      </w:r>
      <w:r w:rsidRPr="00E16BA0">
        <w:rPr>
          <w:lang w:bidi="en-US"/>
        </w:rPr>
        <w:t xml:space="preserve">.000 bei </w:t>
      </w:r>
      <w:r>
        <w:rPr>
          <w:lang w:bidi="en-US"/>
        </w:rPr>
        <w:t>8</w:t>
      </w:r>
      <w:r w:rsidRPr="00E16BA0">
        <w:rPr>
          <w:lang w:bidi="en-US"/>
        </w:rPr>
        <w:t>00 kWh. Atitinkamai, bendra metinė elektros energijos išlaidų suma (be PVM) sudaro (</w:t>
      </w:r>
      <w:r>
        <w:rPr>
          <w:lang w:bidi="en-US"/>
        </w:rPr>
        <w:t>19</w:t>
      </w:r>
      <w:r w:rsidRPr="00E16BA0">
        <w:rPr>
          <w:lang w:bidi="en-US"/>
        </w:rPr>
        <w:t xml:space="preserve">.000 * 0,1092 + </w:t>
      </w:r>
      <w:r>
        <w:rPr>
          <w:lang w:bidi="en-US"/>
        </w:rPr>
        <w:t>8</w:t>
      </w:r>
      <w:r w:rsidRPr="00E16BA0">
        <w:rPr>
          <w:lang w:bidi="en-US"/>
        </w:rPr>
        <w:t xml:space="preserve">00 * 0,029) * 12 (mėnesių skaičius) = </w:t>
      </w:r>
      <w:r w:rsidR="005124FC">
        <w:rPr>
          <w:lang w:bidi="en-US"/>
        </w:rPr>
        <w:t>25.176</w:t>
      </w:r>
      <w:r w:rsidRPr="00E16BA0">
        <w:rPr>
          <w:lang w:bidi="en-US"/>
        </w:rPr>
        <w:t xml:space="preserve"> EUR;</w:t>
      </w:r>
    </w:p>
    <w:p w:rsidR="001F41E8" w:rsidRPr="00E16BA0" w:rsidRDefault="001F41E8" w:rsidP="00D80757">
      <w:pPr>
        <w:pStyle w:val="ListParagraph"/>
        <w:numPr>
          <w:ilvl w:val="0"/>
          <w:numId w:val="21"/>
        </w:numPr>
        <w:spacing w:after="0"/>
        <w:rPr>
          <w:lang w:bidi="en-US"/>
        </w:rPr>
      </w:pPr>
      <w:r w:rsidRPr="00E16BA0">
        <w:rPr>
          <w:lang w:bidi="en-US"/>
        </w:rPr>
        <w:t>Numatomos šildymo (išskyrus elektrą) išlaidos yra apskaičiuojamos, laikantis prielaidos, kad šildymo kWh tarifas yra 0,0622, šilumos bei karšto vandens sunaudojimas</w:t>
      </w:r>
      <w:r w:rsidR="005124FC">
        <w:rPr>
          <w:lang w:bidi="en-US"/>
        </w:rPr>
        <w:t xml:space="preserve"> per mėnesį sudaro 1</w:t>
      </w:r>
      <w:r w:rsidRPr="00E16BA0">
        <w:rPr>
          <w:lang w:bidi="en-US"/>
        </w:rPr>
        <w:t>8.000 kWh. Atitinkamai, bendra metinė šildymo</w:t>
      </w:r>
      <w:r w:rsidR="005124FC">
        <w:rPr>
          <w:lang w:bidi="en-US"/>
        </w:rPr>
        <w:t xml:space="preserve"> išlaidų suma (be PVM) sudaro (1</w:t>
      </w:r>
      <w:r w:rsidRPr="00E16BA0">
        <w:rPr>
          <w:lang w:bidi="en-US"/>
        </w:rPr>
        <w:t xml:space="preserve">8.000 * 0,0622) * 12 (mėnesių skaičius) = </w:t>
      </w:r>
      <w:r w:rsidR="005124FC">
        <w:rPr>
          <w:lang w:bidi="en-US"/>
        </w:rPr>
        <w:t>13.435</w:t>
      </w:r>
      <w:r w:rsidRPr="00E16BA0">
        <w:rPr>
          <w:lang w:bidi="en-US"/>
        </w:rPr>
        <w:t xml:space="preserve"> EUR;</w:t>
      </w:r>
    </w:p>
    <w:p w:rsidR="001F41E8" w:rsidRPr="00E16BA0" w:rsidRDefault="001F41E8" w:rsidP="00D80757">
      <w:pPr>
        <w:pStyle w:val="ListParagraph"/>
        <w:numPr>
          <w:ilvl w:val="0"/>
          <w:numId w:val="21"/>
        </w:numPr>
        <w:spacing w:after="0"/>
        <w:rPr>
          <w:lang w:bidi="en-US"/>
        </w:rPr>
      </w:pPr>
      <w:r w:rsidRPr="00E16BA0">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5124FC">
        <w:rPr>
          <w:lang w:bidi="en-US"/>
        </w:rPr>
        <w:t>4.781</w:t>
      </w:r>
      <w:r w:rsidRPr="00E16BA0">
        <w:rPr>
          <w:lang w:bidi="en-US"/>
        </w:rPr>
        <w:t xml:space="preserve"> EUR kasmet.</w:t>
      </w:r>
    </w:p>
    <w:p w:rsidR="001F41E8" w:rsidRDefault="001F41E8" w:rsidP="001F41E8">
      <w:pPr>
        <w:spacing w:after="0"/>
        <w:ind w:left="284"/>
        <w:rPr>
          <w:lang w:bidi="en-US"/>
        </w:rPr>
      </w:pPr>
      <w:r w:rsidRPr="00E16BA0">
        <w:rPr>
          <w:lang w:bidi="en-US"/>
        </w:rPr>
        <w:t xml:space="preserve">Bendra veiklos išlaidų suma sudaro </w:t>
      </w:r>
      <w:r w:rsidR="0078661B">
        <w:rPr>
          <w:lang w:bidi="en-US"/>
        </w:rPr>
        <w:t>105.497</w:t>
      </w:r>
      <w:r w:rsidRPr="00E16BA0">
        <w:rPr>
          <w:lang w:bidi="en-US"/>
        </w:rPr>
        <w:t xml:space="preserve"> EUR kasmet.</w:t>
      </w:r>
    </w:p>
    <w:p w:rsidR="00E16BA0" w:rsidRDefault="00E16BA0" w:rsidP="00E16BA0">
      <w:pPr>
        <w:spacing w:after="0"/>
        <w:ind w:firstLine="284"/>
        <w:rPr>
          <w:lang w:bidi="en-US"/>
        </w:rPr>
      </w:pPr>
    </w:p>
    <w:p w:rsidR="004F731F" w:rsidRPr="00217899" w:rsidRDefault="004F731F" w:rsidP="004F731F">
      <w:pPr>
        <w:spacing w:after="0"/>
        <w:ind w:firstLine="284"/>
        <w:rPr>
          <w:b/>
          <w:lang w:bidi="en-US"/>
        </w:rPr>
      </w:pPr>
      <w:r w:rsidRPr="00217899">
        <w:rPr>
          <w:b/>
          <w:lang w:bidi="en-US"/>
        </w:rPr>
        <w:t xml:space="preserve">Veikla </w:t>
      </w:r>
      <w:r>
        <w:rPr>
          <w:b/>
          <w:lang w:bidi="en-US"/>
        </w:rPr>
        <w:t>Nr. 3.2</w:t>
      </w:r>
      <w:r w:rsidRPr="00217899">
        <w:rPr>
          <w:b/>
          <w:lang w:bidi="en-US"/>
        </w:rPr>
        <w:t>.</w:t>
      </w:r>
      <w:r>
        <w:rPr>
          <w:b/>
          <w:lang w:bidi="en-US"/>
        </w:rPr>
        <w:t>1</w:t>
      </w:r>
      <w:r w:rsidRPr="00217899">
        <w:rPr>
          <w:b/>
          <w:lang w:bidi="en-US"/>
        </w:rPr>
        <w:t>.</w:t>
      </w:r>
    </w:p>
    <w:p w:rsidR="004F731F" w:rsidRDefault="004F731F" w:rsidP="004F731F">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w:t>
      </w:r>
      <w:r w:rsidR="0078661B">
        <w:rPr>
          <w:lang w:bidi="en-US"/>
        </w:rPr>
        <w:t>94.209</w:t>
      </w:r>
      <w:r>
        <w:rPr>
          <w:lang w:bidi="en-US"/>
        </w:rPr>
        <w:t xml:space="preserve"> EUR), siekiant užtikrinti projekto vykdytojo savalaikę reakciją į tinklų avarijas bei kitus eksploatacijos sutrikimus.</w:t>
      </w:r>
    </w:p>
    <w:p w:rsidR="00E16BA0" w:rsidRDefault="00E16BA0" w:rsidP="00E16BA0">
      <w:pPr>
        <w:spacing w:after="0"/>
        <w:ind w:firstLine="284"/>
        <w:rPr>
          <w:lang w:bidi="en-US"/>
        </w:rPr>
      </w:pPr>
    </w:p>
    <w:p w:rsidR="004F731F" w:rsidRPr="00217899" w:rsidRDefault="004F731F" w:rsidP="004F731F">
      <w:pPr>
        <w:spacing w:after="0"/>
        <w:ind w:firstLine="284"/>
        <w:rPr>
          <w:b/>
          <w:lang w:bidi="en-US"/>
        </w:rPr>
      </w:pPr>
      <w:r w:rsidRPr="00217899">
        <w:rPr>
          <w:b/>
          <w:lang w:bidi="en-US"/>
        </w:rPr>
        <w:t xml:space="preserve">Veikla </w:t>
      </w:r>
      <w:r>
        <w:rPr>
          <w:b/>
          <w:lang w:bidi="en-US"/>
        </w:rPr>
        <w:t>Nr. 3.2</w:t>
      </w:r>
      <w:r w:rsidRPr="00217899">
        <w:rPr>
          <w:b/>
          <w:lang w:bidi="en-US"/>
        </w:rPr>
        <w:t>.</w:t>
      </w:r>
      <w:r w:rsidR="0078661B">
        <w:rPr>
          <w:b/>
          <w:lang w:bidi="en-US"/>
        </w:rPr>
        <w:t>3</w:t>
      </w:r>
      <w:r w:rsidRPr="00217899">
        <w:rPr>
          <w:b/>
          <w:lang w:bidi="en-US"/>
        </w:rPr>
        <w:t>.</w:t>
      </w:r>
    </w:p>
    <w:p w:rsidR="00290771" w:rsidRDefault="00290771" w:rsidP="00290771">
      <w:pPr>
        <w:spacing w:after="0"/>
        <w:ind w:firstLine="284"/>
        <w:rPr>
          <w:lang w:bidi="en-US"/>
        </w:rPr>
      </w:pPr>
      <w:r>
        <w:rPr>
          <w:lang w:bidi="en-US"/>
        </w:rPr>
        <w:t>Veiklos išlaidos yra suplanuotos laikantis šių prielaidų:</w:t>
      </w:r>
    </w:p>
    <w:p w:rsidR="00290771" w:rsidRDefault="00290771" w:rsidP="00D80757">
      <w:pPr>
        <w:pStyle w:val="ListParagraph"/>
        <w:numPr>
          <w:ilvl w:val="0"/>
          <w:numId w:val="101"/>
        </w:numPr>
        <w:spacing w:after="0"/>
        <w:rPr>
          <w:lang w:bidi="en-US"/>
        </w:rPr>
      </w:pPr>
      <w:r>
        <w:rPr>
          <w:lang w:bidi="en-US"/>
        </w:rPr>
        <w:t xml:space="preserve">Numatomas sukurti darbo vietų skaičius – </w:t>
      </w:r>
      <w:r w:rsidR="007F4AD1">
        <w:rPr>
          <w:lang w:bidi="en-US"/>
        </w:rPr>
        <w:t>3</w:t>
      </w:r>
      <w:r>
        <w:rPr>
          <w:lang w:bidi="en-US"/>
        </w:rPr>
        <w:t>5 darbuotojai (</w:t>
      </w:r>
      <w:r w:rsidR="00E508AB">
        <w:rPr>
          <w:lang w:bidi="en-US"/>
        </w:rPr>
        <w:t>1</w:t>
      </w:r>
      <w:r w:rsidR="008329EB">
        <w:rPr>
          <w:lang w:bidi="en-US"/>
        </w:rPr>
        <w:t>0</w:t>
      </w:r>
      <w:r>
        <w:rPr>
          <w:lang w:bidi="en-US"/>
        </w:rPr>
        <w:t xml:space="preserve"> administracijos darbuotoj</w:t>
      </w:r>
      <w:r w:rsidR="00E508AB">
        <w:rPr>
          <w:lang w:bidi="en-US"/>
        </w:rPr>
        <w:t>ų</w:t>
      </w:r>
      <w:r w:rsidR="008329EB">
        <w:rPr>
          <w:lang w:bidi="en-US"/>
        </w:rPr>
        <w:t>, 20</w:t>
      </w:r>
      <w:r w:rsidR="00E508AB">
        <w:rPr>
          <w:lang w:bidi="en-US"/>
        </w:rPr>
        <w:t xml:space="preserve"> pagalbinių darbuotojų bei penki</w:t>
      </w:r>
      <w:r>
        <w:rPr>
          <w:lang w:bidi="en-US"/>
        </w:rPr>
        <w:t xml:space="preserve"> valytojai); atitinkamai, darbo užmokesčio išlaidos sudaro – </w:t>
      </w:r>
      <w:r w:rsidR="0078661B">
        <w:rPr>
          <w:lang w:bidi="en-US"/>
        </w:rPr>
        <w:t>434.735</w:t>
      </w:r>
      <w:r>
        <w:rPr>
          <w:lang w:bidi="en-US"/>
        </w:rPr>
        <w:t xml:space="preserve"> EUR kasmet;</w:t>
      </w:r>
    </w:p>
    <w:p w:rsidR="00290771" w:rsidRPr="00E16BA0" w:rsidRDefault="00290771" w:rsidP="00D80757">
      <w:pPr>
        <w:pStyle w:val="ListParagraph"/>
        <w:numPr>
          <w:ilvl w:val="0"/>
          <w:numId w:val="101"/>
        </w:numPr>
        <w:spacing w:after="0"/>
        <w:rPr>
          <w:lang w:bidi="en-US"/>
        </w:rPr>
      </w:pPr>
      <w:r w:rsidRPr="00E16BA0">
        <w:rPr>
          <w:lang w:bidi="en-US"/>
        </w:rPr>
        <w:t xml:space="preserve">Numatomos elektros energijos išlaidos yra apskaičiuojamos, laikantis prielaidos, kad elektros kWh tarifas yra 0,1092 bei 0,029 (elektrai lifto kv. m), elektros energijos sunaudojimas per mėnesį sudaro </w:t>
      </w:r>
      <w:r w:rsidR="00E508AB">
        <w:rPr>
          <w:lang w:bidi="en-US"/>
        </w:rPr>
        <w:t>2.560</w:t>
      </w:r>
      <w:r w:rsidRPr="00E16BA0">
        <w:rPr>
          <w:lang w:bidi="en-US"/>
        </w:rPr>
        <w:t xml:space="preserve"> bei </w:t>
      </w:r>
      <w:r w:rsidR="00E508AB">
        <w:rPr>
          <w:lang w:bidi="en-US"/>
        </w:rPr>
        <w:t>16.100</w:t>
      </w:r>
      <w:r w:rsidRPr="00E16BA0">
        <w:rPr>
          <w:lang w:bidi="en-US"/>
        </w:rPr>
        <w:t xml:space="preserve"> kWh. Atitinkamai, bendra metinė elektros energijos išlaidų suma (be PVM) sudaro (</w:t>
      </w:r>
      <w:r w:rsidR="004E6C3E">
        <w:rPr>
          <w:lang w:bidi="en-US"/>
        </w:rPr>
        <w:t>2.560</w:t>
      </w:r>
      <w:r w:rsidRPr="00E16BA0">
        <w:rPr>
          <w:lang w:bidi="en-US"/>
        </w:rPr>
        <w:t xml:space="preserve"> * 0,1092 + </w:t>
      </w:r>
      <w:r w:rsidR="004E6C3E">
        <w:rPr>
          <w:lang w:bidi="en-US"/>
        </w:rPr>
        <w:t>16.1</w:t>
      </w:r>
      <w:r w:rsidRPr="00E16BA0">
        <w:rPr>
          <w:lang w:bidi="en-US"/>
        </w:rPr>
        <w:t xml:space="preserve">00 * 0,029) * 12 (mėnesių skaičius) = </w:t>
      </w:r>
      <w:r w:rsidR="004E6C3E">
        <w:rPr>
          <w:lang w:bidi="en-US"/>
        </w:rPr>
        <w:t>8.957</w:t>
      </w:r>
      <w:r w:rsidRPr="00E16BA0">
        <w:rPr>
          <w:lang w:bidi="en-US"/>
        </w:rPr>
        <w:t xml:space="preserve"> EUR;</w:t>
      </w:r>
    </w:p>
    <w:p w:rsidR="00290771" w:rsidRDefault="00290771" w:rsidP="00D80757">
      <w:pPr>
        <w:pStyle w:val="ListParagraph"/>
        <w:numPr>
          <w:ilvl w:val="0"/>
          <w:numId w:val="101"/>
        </w:numPr>
        <w:spacing w:after="0"/>
        <w:rPr>
          <w:lang w:bidi="en-US"/>
        </w:rPr>
      </w:pPr>
      <w:r w:rsidRPr="00E16BA0">
        <w:rPr>
          <w:lang w:bidi="en-US"/>
        </w:rPr>
        <w:t>Numatomos šildymo (išskyrus elektrą) išlaidos yra apskaičiuojamos, laikantis prielaidos, kad šildymo kWh tarifas yra 0,0622, šilumos bei karšto vandens sunaudojimas</w:t>
      </w:r>
      <w:r>
        <w:rPr>
          <w:lang w:bidi="en-US"/>
        </w:rPr>
        <w:t xml:space="preserve"> per mėnesį sudaro </w:t>
      </w:r>
      <w:r w:rsidR="004E6C3E">
        <w:rPr>
          <w:lang w:bidi="en-US"/>
        </w:rPr>
        <w:t>27.3</w:t>
      </w:r>
      <w:r w:rsidRPr="00E16BA0">
        <w:rPr>
          <w:lang w:bidi="en-US"/>
        </w:rPr>
        <w:t>00 kWh. Atitinkamai, bendra metinė šildymo</w:t>
      </w:r>
      <w:r>
        <w:rPr>
          <w:lang w:bidi="en-US"/>
        </w:rPr>
        <w:t xml:space="preserve"> išlaidų suma (be PVM) sudaro (</w:t>
      </w:r>
      <w:r w:rsidR="004E6C3E">
        <w:rPr>
          <w:lang w:bidi="en-US"/>
        </w:rPr>
        <w:t>27</w:t>
      </w:r>
      <w:r w:rsidRPr="00E16BA0">
        <w:rPr>
          <w:lang w:bidi="en-US"/>
        </w:rPr>
        <w:t>.</w:t>
      </w:r>
      <w:r w:rsidR="004E6C3E">
        <w:rPr>
          <w:lang w:bidi="en-US"/>
        </w:rPr>
        <w:t>3</w:t>
      </w:r>
      <w:r w:rsidRPr="00E16BA0">
        <w:rPr>
          <w:lang w:bidi="en-US"/>
        </w:rPr>
        <w:t xml:space="preserve">00 * 0,0622) * 12 (mėnesių skaičius) = </w:t>
      </w:r>
      <w:r w:rsidR="004E6C3E">
        <w:rPr>
          <w:lang w:bidi="en-US"/>
        </w:rPr>
        <w:t>20.377</w:t>
      </w:r>
      <w:r w:rsidRPr="00E16BA0">
        <w:rPr>
          <w:lang w:bidi="en-US"/>
        </w:rPr>
        <w:t xml:space="preserve"> EUR;</w:t>
      </w:r>
    </w:p>
    <w:p w:rsidR="00FF7EB7" w:rsidRPr="00E16BA0" w:rsidRDefault="00FF7EB7" w:rsidP="00D80757">
      <w:pPr>
        <w:pStyle w:val="ListParagraph"/>
        <w:numPr>
          <w:ilvl w:val="0"/>
          <w:numId w:val="101"/>
        </w:numPr>
        <w:spacing w:after="0"/>
        <w:rPr>
          <w:lang w:bidi="en-US"/>
        </w:rPr>
      </w:pPr>
      <w:r>
        <w:rPr>
          <w:lang w:bidi="en-US"/>
        </w:rPr>
        <w:t xml:space="preserve">Numatomos kietos dangos bei sėdimų vietų infrastruktūros būklės palaikymo išlaidos – 318.582 EUR kasmet. Planuojamos išlaidos yra numatytos, remiantis sporto reikmėms skirtos sėdimų vietų bei kietos dangos </w:t>
      </w:r>
      <w:r w:rsidR="0083049D">
        <w:rPr>
          <w:lang w:bidi="en-US"/>
        </w:rPr>
        <w:t>būklės palaikymo išlaidomis Jungtinės Karalystės sporto objektuose, kuriuose vienu metu renginį gali stebėti iki 20.000 lankytojų.</w:t>
      </w:r>
    </w:p>
    <w:p w:rsidR="00290771" w:rsidRPr="00E16BA0" w:rsidRDefault="00290771" w:rsidP="00D80757">
      <w:pPr>
        <w:pStyle w:val="ListParagraph"/>
        <w:numPr>
          <w:ilvl w:val="0"/>
          <w:numId w:val="101"/>
        </w:numPr>
        <w:spacing w:after="0"/>
        <w:rPr>
          <w:lang w:bidi="en-US"/>
        </w:rPr>
      </w:pPr>
      <w:r w:rsidRPr="00E16BA0">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FF7EB7">
        <w:rPr>
          <w:lang w:bidi="en-US"/>
        </w:rPr>
        <w:t>28.817</w:t>
      </w:r>
      <w:r w:rsidRPr="00E16BA0">
        <w:rPr>
          <w:lang w:bidi="en-US"/>
        </w:rPr>
        <w:t xml:space="preserve"> EUR kasmet.</w:t>
      </w:r>
    </w:p>
    <w:p w:rsidR="00290771" w:rsidRDefault="00290771" w:rsidP="00290771">
      <w:pPr>
        <w:spacing w:after="0"/>
        <w:ind w:left="284"/>
        <w:rPr>
          <w:lang w:bidi="en-US"/>
        </w:rPr>
      </w:pPr>
      <w:r w:rsidRPr="00E16BA0">
        <w:rPr>
          <w:lang w:bidi="en-US"/>
        </w:rPr>
        <w:t xml:space="preserve">Bendra veiklos išlaidų suma </w:t>
      </w:r>
      <w:r w:rsidRPr="00CE0E2B">
        <w:rPr>
          <w:lang w:bidi="en-US"/>
        </w:rPr>
        <w:t xml:space="preserve">sudaro </w:t>
      </w:r>
      <w:r w:rsidR="0078661B">
        <w:rPr>
          <w:lang w:bidi="en-US"/>
        </w:rPr>
        <w:t>811.468</w:t>
      </w:r>
      <w:r w:rsidRPr="00CE0E2B">
        <w:rPr>
          <w:lang w:bidi="en-US"/>
        </w:rPr>
        <w:t xml:space="preserve"> EUR</w:t>
      </w:r>
      <w:r w:rsidRPr="00E16BA0">
        <w:rPr>
          <w:lang w:bidi="en-US"/>
        </w:rPr>
        <w:t xml:space="preserve"> kasmet.</w:t>
      </w:r>
    </w:p>
    <w:p w:rsidR="00C64C21" w:rsidRDefault="00C64C21" w:rsidP="00DF7D4E">
      <w:pPr>
        <w:spacing w:after="0"/>
        <w:ind w:left="284"/>
        <w:rPr>
          <w:lang w:bidi="en-US"/>
        </w:rPr>
      </w:pPr>
    </w:p>
    <w:p w:rsidR="0083049D" w:rsidRPr="00217899" w:rsidRDefault="0083049D" w:rsidP="0083049D">
      <w:pPr>
        <w:spacing w:after="0"/>
        <w:ind w:firstLine="284"/>
        <w:rPr>
          <w:b/>
          <w:lang w:bidi="en-US"/>
        </w:rPr>
      </w:pPr>
      <w:r w:rsidRPr="00217899">
        <w:rPr>
          <w:b/>
          <w:lang w:bidi="en-US"/>
        </w:rPr>
        <w:t xml:space="preserve">Veikla </w:t>
      </w:r>
      <w:r>
        <w:rPr>
          <w:b/>
          <w:lang w:bidi="en-US"/>
        </w:rPr>
        <w:t>Nr. 3.2</w:t>
      </w:r>
      <w:r w:rsidRPr="00217899">
        <w:rPr>
          <w:b/>
          <w:lang w:bidi="en-US"/>
        </w:rPr>
        <w:t>.</w:t>
      </w:r>
      <w:r w:rsidR="0078661B">
        <w:rPr>
          <w:b/>
          <w:lang w:bidi="en-US"/>
        </w:rPr>
        <w:t>4</w:t>
      </w:r>
      <w:r w:rsidRPr="00217899">
        <w:rPr>
          <w:b/>
          <w:lang w:bidi="en-US"/>
        </w:rPr>
        <w:t>.</w:t>
      </w:r>
    </w:p>
    <w:p w:rsidR="0083049D" w:rsidRDefault="000A4A37" w:rsidP="006C17EF">
      <w:pPr>
        <w:spacing w:after="0"/>
        <w:ind w:firstLine="284"/>
        <w:rPr>
          <w:lang w:bidi="en-US"/>
        </w:rPr>
      </w:pPr>
      <w:r w:rsidRPr="00623903">
        <w:rPr>
          <w:lang w:bidi="en-US"/>
        </w:rPr>
        <w:t xml:space="preserve">Veiklos išlaidos yra suplanuotos, </w:t>
      </w:r>
      <w:r>
        <w:rPr>
          <w:lang w:bidi="en-US"/>
        </w:rPr>
        <w:t xml:space="preserve">laikantis prielaidos, kad renginių skaičius, įgyvendinus nagrinėjamą veiklą, padidės 25 </w:t>
      </w:r>
      <w:r w:rsidRPr="000A4A37">
        <w:rPr>
          <w:lang w:bidi="en-US"/>
        </w:rPr>
        <w:t>%</w:t>
      </w:r>
      <w:r w:rsidR="006C17EF">
        <w:rPr>
          <w:lang w:bidi="en-US"/>
        </w:rPr>
        <w:t xml:space="preserve">. </w:t>
      </w:r>
      <w:r w:rsidR="003D247F">
        <w:rPr>
          <w:lang w:bidi="en-US"/>
        </w:rPr>
        <w:t xml:space="preserve">Atitinkamai, padidėjus renginių skaičiui, proporcingai padidėja ir veiklos išlaidos, susijusios su infrastruktūros eksploatacija. Kitaip tariant, šios veiklos išlaidos sudaro </w:t>
      </w:r>
      <w:r w:rsidR="00125891">
        <w:rPr>
          <w:lang w:bidi="en-US"/>
        </w:rPr>
        <w:t>25</w:t>
      </w:r>
      <w:r w:rsidR="003D247F">
        <w:rPr>
          <w:lang w:bidi="en-US"/>
        </w:rPr>
        <w:t xml:space="preserve"> </w:t>
      </w:r>
      <w:r w:rsidR="003D247F" w:rsidRPr="003D247F">
        <w:rPr>
          <w:lang w:bidi="en-US"/>
        </w:rPr>
        <w:t>% veiklai Nr. 3.2.</w:t>
      </w:r>
      <w:r w:rsidR="007451C1">
        <w:rPr>
          <w:lang w:bidi="en-US"/>
        </w:rPr>
        <w:t>3</w:t>
      </w:r>
      <w:r w:rsidR="003D247F" w:rsidRPr="003D247F">
        <w:rPr>
          <w:lang w:bidi="en-US"/>
        </w:rPr>
        <w:t>. numatyt</w:t>
      </w:r>
      <w:r w:rsidR="003D247F">
        <w:rPr>
          <w:lang w:bidi="en-US"/>
        </w:rPr>
        <w:t>ų</w:t>
      </w:r>
      <w:r w:rsidR="003D247F" w:rsidRPr="003D247F">
        <w:rPr>
          <w:lang w:bidi="en-US"/>
        </w:rPr>
        <w:t xml:space="preserve"> veiklos </w:t>
      </w:r>
      <w:r w:rsidR="003D247F">
        <w:rPr>
          <w:lang w:bidi="en-US"/>
        </w:rPr>
        <w:t>išlaidų, tai yra</w:t>
      </w:r>
      <w:r w:rsidR="0091795E">
        <w:rPr>
          <w:lang w:bidi="en-US"/>
        </w:rPr>
        <w:t xml:space="preserve"> </w:t>
      </w:r>
      <w:r w:rsidR="007451C1">
        <w:rPr>
          <w:lang w:bidi="en-US"/>
        </w:rPr>
        <w:t>434.735</w:t>
      </w:r>
      <w:r w:rsidR="003D247F">
        <w:rPr>
          <w:lang w:bidi="en-US"/>
        </w:rPr>
        <w:t xml:space="preserve"> </w:t>
      </w:r>
      <w:r w:rsidR="0091795E">
        <w:rPr>
          <w:lang w:bidi="en-US"/>
        </w:rPr>
        <w:t xml:space="preserve">* </w:t>
      </w:r>
      <w:r w:rsidR="00125891">
        <w:rPr>
          <w:lang w:bidi="en-US"/>
        </w:rPr>
        <w:t>25</w:t>
      </w:r>
      <w:r w:rsidR="00821050">
        <w:rPr>
          <w:lang w:bidi="en-US"/>
        </w:rPr>
        <w:t>%</w:t>
      </w:r>
      <w:r w:rsidR="0091795E">
        <w:rPr>
          <w:lang w:bidi="en-US"/>
        </w:rPr>
        <w:t xml:space="preserve"> + 8.957 * </w:t>
      </w:r>
      <w:r w:rsidR="00125891">
        <w:rPr>
          <w:lang w:bidi="en-US"/>
        </w:rPr>
        <w:t>25</w:t>
      </w:r>
      <w:r w:rsidR="0091795E">
        <w:rPr>
          <w:lang w:bidi="en-US"/>
        </w:rPr>
        <w:t>%</w:t>
      </w:r>
      <w:r w:rsidR="00821050">
        <w:rPr>
          <w:lang w:bidi="en-US"/>
        </w:rPr>
        <w:t xml:space="preserve"> + </w:t>
      </w:r>
      <w:r w:rsidR="0091795E">
        <w:rPr>
          <w:lang w:bidi="en-US"/>
        </w:rPr>
        <w:t>20.377 EUR</w:t>
      </w:r>
      <w:r w:rsidR="00125891">
        <w:rPr>
          <w:lang w:bidi="en-US"/>
        </w:rPr>
        <w:t xml:space="preserve"> * 25%</w:t>
      </w:r>
      <w:r w:rsidR="0091795E">
        <w:rPr>
          <w:lang w:bidi="en-US"/>
        </w:rPr>
        <w:t xml:space="preserve"> </w:t>
      </w:r>
      <w:r w:rsidR="00821050">
        <w:rPr>
          <w:lang w:bidi="en-US"/>
        </w:rPr>
        <w:t xml:space="preserve">+ </w:t>
      </w:r>
      <w:r w:rsidR="00125891">
        <w:rPr>
          <w:lang w:bidi="en-US"/>
        </w:rPr>
        <w:t xml:space="preserve">318.582 EUR * 25% </w:t>
      </w:r>
      <w:r w:rsidR="003D247F">
        <w:rPr>
          <w:lang w:bidi="en-US"/>
        </w:rPr>
        <w:t xml:space="preserve">= </w:t>
      </w:r>
      <w:r w:rsidR="007451C1">
        <w:rPr>
          <w:lang w:bidi="en-US"/>
        </w:rPr>
        <w:t>202.867</w:t>
      </w:r>
      <w:r w:rsidR="0091795E">
        <w:rPr>
          <w:lang w:bidi="en-US"/>
        </w:rPr>
        <w:t xml:space="preserve"> EUR kasmet.</w:t>
      </w:r>
    </w:p>
    <w:p w:rsidR="00276A38" w:rsidRDefault="00276A38" w:rsidP="006C17EF">
      <w:pPr>
        <w:spacing w:after="0"/>
        <w:ind w:firstLine="284"/>
        <w:rPr>
          <w:lang w:bidi="en-US"/>
        </w:rPr>
      </w:pPr>
    </w:p>
    <w:p w:rsidR="00276A38" w:rsidRPr="00217899" w:rsidRDefault="00276A38" w:rsidP="00276A38">
      <w:pPr>
        <w:spacing w:after="0"/>
        <w:ind w:firstLine="284"/>
        <w:rPr>
          <w:b/>
          <w:lang w:bidi="en-US"/>
        </w:rPr>
      </w:pPr>
      <w:r w:rsidRPr="00217899">
        <w:rPr>
          <w:b/>
          <w:lang w:bidi="en-US"/>
        </w:rPr>
        <w:t xml:space="preserve">Veikla </w:t>
      </w:r>
      <w:r>
        <w:rPr>
          <w:b/>
          <w:lang w:bidi="en-US"/>
        </w:rPr>
        <w:t>Nr. 3.2</w:t>
      </w:r>
      <w:r w:rsidRPr="00217899">
        <w:rPr>
          <w:b/>
          <w:lang w:bidi="en-US"/>
        </w:rPr>
        <w:t>.</w:t>
      </w:r>
      <w:r w:rsidR="007451C1">
        <w:rPr>
          <w:b/>
          <w:lang w:bidi="en-US"/>
        </w:rPr>
        <w:t>5</w:t>
      </w:r>
      <w:r w:rsidRPr="00217899">
        <w:rPr>
          <w:b/>
          <w:lang w:bidi="en-US"/>
        </w:rPr>
        <w:t>.</w:t>
      </w:r>
    </w:p>
    <w:p w:rsidR="00276A38" w:rsidRDefault="000A4A37" w:rsidP="00276A38">
      <w:pPr>
        <w:spacing w:after="0"/>
        <w:ind w:firstLine="284"/>
        <w:rPr>
          <w:lang w:bidi="en-US"/>
        </w:rPr>
      </w:pPr>
      <w:r w:rsidRPr="00623903">
        <w:rPr>
          <w:lang w:bidi="en-US"/>
        </w:rPr>
        <w:t xml:space="preserve">Veiklos išlaidos yra suplanuotos, </w:t>
      </w:r>
      <w:r>
        <w:rPr>
          <w:lang w:bidi="en-US"/>
        </w:rPr>
        <w:t xml:space="preserve">laikantis prielaidos, kad renginių skaičius, įgyvendinus nagrinėjamą veiklą, padidės 25 </w:t>
      </w:r>
      <w:r w:rsidRPr="000A4A37">
        <w:rPr>
          <w:lang w:bidi="en-US"/>
        </w:rPr>
        <w:t>%</w:t>
      </w:r>
      <w:r w:rsidRPr="00623903">
        <w:rPr>
          <w:lang w:bidi="en-US"/>
        </w:rPr>
        <w:t>.</w:t>
      </w:r>
      <w:r w:rsidR="00276A38">
        <w:rPr>
          <w:lang w:bidi="en-US"/>
        </w:rPr>
        <w:t xml:space="preserve"> Atitinkamai, padidėjus renginių skaičiui, proporcingai padidėja ir veiklos išlaidos, susijusios su infrastruktūros eksploatacija. Kitaip tariant, šios veiklos išlaidos sudaro 25 </w:t>
      </w:r>
      <w:r w:rsidR="00276A38" w:rsidRPr="003D247F">
        <w:rPr>
          <w:lang w:bidi="en-US"/>
        </w:rPr>
        <w:t>% veiklai Nr. 3.2.</w:t>
      </w:r>
      <w:r w:rsidR="007451C1">
        <w:rPr>
          <w:lang w:bidi="en-US"/>
        </w:rPr>
        <w:t>3</w:t>
      </w:r>
      <w:r w:rsidR="00276A38" w:rsidRPr="003D247F">
        <w:rPr>
          <w:lang w:bidi="en-US"/>
        </w:rPr>
        <w:t>. numatyt</w:t>
      </w:r>
      <w:r w:rsidR="00276A38">
        <w:rPr>
          <w:lang w:bidi="en-US"/>
        </w:rPr>
        <w:t>ų</w:t>
      </w:r>
      <w:r w:rsidR="00276A38" w:rsidRPr="003D247F">
        <w:rPr>
          <w:lang w:bidi="en-US"/>
        </w:rPr>
        <w:t xml:space="preserve"> veiklos </w:t>
      </w:r>
      <w:r w:rsidR="00276A38">
        <w:rPr>
          <w:lang w:bidi="en-US"/>
        </w:rPr>
        <w:t xml:space="preserve">išlaidų, tai yra </w:t>
      </w:r>
      <w:r w:rsidR="007451C1">
        <w:rPr>
          <w:lang w:bidi="en-US"/>
        </w:rPr>
        <w:t>108.684</w:t>
      </w:r>
      <w:r w:rsidR="00D56A2D">
        <w:rPr>
          <w:lang w:bidi="en-US"/>
        </w:rPr>
        <w:t xml:space="preserve"> EUR (</w:t>
      </w:r>
      <w:r w:rsidR="007451C1">
        <w:rPr>
          <w:lang w:bidi="en-US"/>
        </w:rPr>
        <w:t>434.735</w:t>
      </w:r>
      <w:r w:rsidR="00276A38">
        <w:rPr>
          <w:lang w:bidi="en-US"/>
        </w:rPr>
        <w:t xml:space="preserve"> * 25%</w:t>
      </w:r>
      <w:r w:rsidR="00D56A2D">
        <w:rPr>
          <w:lang w:bidi="en-US"/>
        </w:rPr>
        <w:t>) darbo užmokesčio išlaidų, 2.239 EUR (</w:t>
      </w:r>
      <w:r w:rsidR="00276A38">
        <w:rPr>
          <w:lang w:bidi="en-US"/>
        </w:rPr>
        <w:t>8.957 * 25%</w:t>
      </w:r>
      <w:r w:rsidR="00D56A2D">
        <w:rPr>
          <w:lang w:bidi="en-US"/>
        </w:rPr>
        <w:t xml:space="preserve">) elektros išlaidų, </w:t>
      </w:r>
      <w:r w:rsidR="00276A38">
        <w:rPr>
          <w:lang w:bidi="en-US"/>
        </w:rPr>
        <w:t xml:space="preserve"> </w:t>
      </w:r>
      <w:r w:rsidR="00D56A2D">
        <w:rPr>
          <w:lang w:bidi="en-US"/>
        </w:rPr>
        <w:t>5.094 EUR (</w:t>
      </w:r>
      <w:r w:rsidR="00276A38">
        <w:rPr>
          <w:lang w:bidi="en-US"/>
        </w:rPr>
        <w:t>20.377 EUR * 25%</w:t>
      </w:r>
      <w:r w:rsidR="00D56A2D">
        <w:rPr>
          <w:lang w:bidi="en-US"/>
        </w:rPr>
        <w:t>) šildymo išlaidų</w:t>
      </w:r>
      <w:r w:rsidR="00140761">
        <w:rPr>
          <w:lang w:bidi="en-US"/>
        </w:rPr>
        <w:t>, 79.646 EUR (</w:t>
      </w:r>
      <w:r w:rsidR="00276A38">
        <w:rPr>
          <w:lang w:bidi="en-US"/>
        </w:rPr>
        <w:t>318.582 EUR * 25%</w:t>
      </w:r>
      <w:r w:rsidR="00140761">
        <w:rPr>
          <w:lang w:bidi="en-US"/>
        </w:rPr>
        <w:t>) infrastruktūros būklės palaikymo išlaidų bei 7.204 EUR (28.817 EUR * 25%) kitų išlaidų</w:t>
      </w:r>
      <w:r w:rsidR="00276A38">
        <w:rPr>
          <w:lang w:bidi="en-US"/>
        </w:rPr>
        <w:t xml:space="preserve"> kasmet.</w:t>
      </w:r>
    </w:p>
    <w:p w:rsidR="0033105F" w:rsidRPr="0045468F" w:rsidRDefault="0033105F" w:rsidP="00276A38">
      <w:pPr>
        <w:spacing w:after="0"/>
        <w:ind w:firstLine="284"/>
        <w:rPr>
          <w:lang w:bidi="en-US"/>
        </w:rPr>
      </w:pPr>
      <w:r>
        <w:rPr>
          <w:lang w:bidi="en-US"/>
        </w:rPr>
        <w:t>Be to, įvertinus papildomą viešųjų paslaugų teikimui skirtos infrastruktūros panaudojimą komercinei veiklai, yra numatytos šios infrastruktūros būklės palaikymo išlaidos, tai yra nuo 2 % nuo veiklos investicijų</w:t>
      </w:r>
      <w:r w:rsidR="00D56A2D">
        <w:rPr>
          <w:lang w:bidi="en-US"/>
        </w:rPr>
        <w:t xml:space="preserve"> sumos kasmet: </w:t>
      </w:r>
      <w:r w:rsidR="00D56A2D" w:rsidRPr="00D56A2D">
        <w:rPr>
          <w:lang w:bidi="en-US"/>
        </w:rPr>
        <w:t>4.078.572</w:t>
      </w:r>
      <w:r w:rsidR="00D56A2D">
        <w:rPr>
          <w:lang w:bidi="en-US"/>
        </w:rPr>
        <w:t xml:space="preserve"> * 2 % = 81.571</w:t>
      </w:r>
      <w:r w:rsidR="00140761">
        <w:rPr>
          <w:lang w:bidi="en-US"/>
        </w:rPr>
        <w:t xml:space="preserve"> EUR. Atitinkamai bendra infrastruktūros būklės palaikymo išlaidų suma sudaro </w:t>
      </w:r>
      <w:r w:rsidR="00007F28">
        <w:rPr>
          <w:lang w:bidi="en-US"/>
        </w:rPr>
        <w:t xml:space="preserve">79.646 EUR + 81.571 EUR </w:t>
      </w:r>
      <w:r w:rsidR="00007F28" w:rsidRPr="0045468F">
        <w:rPr>
          <w:lang w:bidi="en-US"/>
        </w:rPr>
        <w:t>= 161.217 EUR.</w:t>
      </w:r>
    </w:p>
    <w:p w:rsidR="00007F28" w:rsidRDefault="00007F28" w:rsidP="00007F28">
      <w:pPr>
        <w:spacing w:after="0"/>
        <w:ind w:left="284"/>
        <w:rPr>
          <w:lang w:bidi="en-US"/>
        </w:rPr>
      </w:pPr>
      <w:r w:rsidRPr="00E16BA0">
        <w:rPr>
          <w:lang w:bidi="en-US"/>
        </w:rPr>
        <w:t xml:space="preserve">Bendra veiklos išlaidų suma sudaro </w:t>
      </w:r>
      <w:r w:rsidR="007451C1">
        <w:rPr>
          <w:lang w:bidi="en-US"/>
        </w:rPr>
        <w:t>284.438</w:t>
      </w:r>
      <w:r w:rsidRPr="00E16BA0">
        <w:rPr>
          <w:lang w:bidi="en-US"/>
        </w:rPr>
        <w:t xml:space="preserve"> EUR kasmet.</w:t>
      </w:r>
    </w:p>
    <w:p w:rsidR="00276A38" w:rsidRDefault="00276A38" w:rsidP="006C17EF">
      <w:pPr>
        <w:spacing w:after="0"/>
        <w:ind w:firstLine="284"/>
        <w:rPr>
          <w:lang w:bidi="en-US"/>
        </w:rPr>
      </w:pPr>
    </w:p>
    <w:p w:rsidR="00007F28" w:rsidRPr="00217899" w:rsidRDefault="00007F28" w:rsidP="00007F28">
      <w:pPr>
        <w:spacing w:after="0"/>
        <w:ind w:firstLine="284"/>
        <w:rPr>
          <w:b/>
          <w:lang w:bidi="en-US"/>
        </w:rPr>
      </w:pPr>
      <w:r w:rsidRPr="00217899">
        <w:rPr>
          <w:b/>
          <w:lang w:bidi="en-US"/>
        </w:rPr>
        <w:t xml:space="preserve">Veikla </w:t>
      </w:r>
      <w:r>
        <w:rPr>
          <w:b/>
          <w:lang w:bidi="en-US"/>
        </w:rPr>
        <w:t>Nr. 3.3</w:t>
      </w:r>
      <w:r w:rsidRPr="00217899">
        <w:rPr>
          <w:b/>
          <w:lang w:bidi="en-US"/>
        </w:rPr>
        <w:t>.</w:t>
      </w:r>
      <w:r>
        <w:rPr>
          <w:b/>
          <w:lang w:bidi="en-US"/>
        </w:rPr>
        <w:t>1</w:t>
      </w:r>
      <w:r w:rsidRPr="00217899">
        <w:rPr>
          <w:b/>
          <w:lang w:bidi="en-US"/>
        </w:rPr>
        <w:t>.</w:t>
      </w:r>
    </w:p>
    <w:p w:rsidR="00007F28" w:rsidRDefault="00007F28" w:rsidP="00007F28">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w:t>
      </w:r>
      <w:r w:rsidR="00551C78">
        <w:rPr>
          <w:lang w:bidi="en-US"/>
        </w:rPr>
        <w:t>30.970</w:t>
      </w:r>
      <w:r>
        <w:rPr>
          <w:lang w:bidi="en-US"/>
        </w:rPr>
        <w:t xml:space="preserve"> EUR), siekiant užtikrinti projekto vykdytojo savalaikę reakciją į tinklų avarijas bei kitus eksploatacijos sutrikimus.</w:t>
      </w:r>
    </w:p>
    <w:p w:rsidR="00550A7E" w:rsidRDefault="00550A7E" w:rsidP="00007F28">
      <w:pPr>
        <w:spacing w:after="0"/>
        <w:ind w:firstLine="284"/>
        <w:rPr>
          <w:lang w:bidi="en-US"/>
        </w:rPr>
      </w:pPr>
    </w:p>
    <w:p w:rsidR="00550A7E" w:rsidRPr="00217899" w:rsidRDefault="00550A7E" w:rsidP="00550A7E">
      <w:pPr>
        <w:spacing w:after="0"/>
        <w:ind w:firstLine="284"/>
        <w:rPr>
          <w:b/>
          <w:lang w:bidi="en-US"/>
        </w:rPr>
      </w:pPr>
      <w:r w:rsidRPr="00217899">
        <w:rPr>
          <w:b/>
          <w:lang w:bidi="en-US"/>
        </w:rPr>
        <w:t xml:space="preserve">Veikla </w:t>
      </w:r>
      <w:r>
        <w:rPr>
          <w:b/>
          <w:lang w:bidi="en-US"/>
        </w:rPr>
        <w:t>Nr. 3.3</w:t>
      </w:r>
      <w:r w:rsidRPr="00217899">
        <w:rPr>
          <w:b/>
          <w:lang w:bidi="en-US"/>
        </w:rPr>
        <w:t>.</w:t>
      </w:r>
      <w:r w:rsidR="007451C1">
        <w:rPr>
          <w:b/>
          <w:lang w:bidi="en-US"/>
        </w:rPr>
        <w:t>3</w:t>
      </w:r>
      <w:r w:rsidRPr="00217899">
        <w:rPr>
          <w:b/>
          <w:lang w:bidi="en-US"/>
        </w:rPr>
        <w:t>.</w:t>
      </w:r>
    </w:p>
    <w:p w:rsidR="00550A7E" w:rsidRDefault="00550A7E" w:rsidP="00550A7E">
      <w:pPr>
        <w:spacing w:after="0"/>
        <w:ind w:firstLine="284"/>
        <w:rPr>
          <w:lang w:bidi="en-US"/>
        </w:rPr>
      </w:pPr>
      <w:r>
        <w:rPr>
          <w:lang w:bidi="en-US"/>
        </w:rPr>
        <w:t>Veiklos išlaidos yra suplanuotos laikantis šių prielaidų:</w:t>
      </w:r>
    </w:p>
    <w:p w:rsidR="00550A7E" w:rsidRDefault="00550A7E" w:rsidP="00D80757">
      <w:pPr>
        <w:pStyle w:val="ListParagraph"/>
        <w:numPr>
          <w:ilvl w:val="0"/>
          <w:numId w:val="119"/>
        </w:numPr>
        <w:spacing w:after="0"/>
        <w:rPr>
          <w:lang w:bidi="en-US"/>
        </w:rPr>
      </w:pPr>
      <w:r>
        <w:rPr>
          <w:lang w:bidi="en-US"/>
        </w:rPr>
        <w:t>Numatomas sukurti darbo vietų skaičius – 25 darbuotojai (1</w:t>
      </w:r>
      <w:r w:rsidR="00E72A68">
        <w:rPr>
          <w:lang w:bidi="en-US"/>
        </w:rPr>
        <w:t>5</w:t>
      </w:r>
      <w:r>
        <w:rPr>
          <w:lang w:bidi="en-US"/>
        </w:rPr>
        <w:t xml:space="preserve"> administracijos darbuotojų, </w:t>
      </w:r>
      <w:r w:rsidR="00E72A68">
        <w:rPr>
          <w:lang w:bidi="en-US"/>
        </w:rPr>
        <w:t>7 pagalbiniai</w:t>
      </w:r>
      <w:r>
        <w:rPr>
          <w:lang w:bidi="en-US"/>
        </w:rPr>
        <w:t xml:space="preserve"> darbuotoj</w:t>
      </w:r>
      <w:r w:rsidR="00E72A68">
        <w:rPr>
          <w:lang w:bidi="en-US"/>
        </w:rPr>
        <w:t>ai</w:t>
      </w:r>
      <w:r>
        <w:rPr>
          <w:lang w:bidi="en-US"/>
        </w:rPr>
        <w:t xml:space="preserve"> bei </w:t>
      </w:r>
      <w:r w:rsidR="00E72A68">
        <w:rPr>
          <w:lang w:bidi="en-US"/>
        </w:rPr>
        <w:t>trys</w:t>
      </w:r>
      <w:r>
        <w:rPr>
          <w:lang w:bidi="en-US"/>
        </w:rPr>
        <w:t xml:space="preserve"> valytojai); atitinkamai, darbo užmokesčio išlaidos sudaro – </w:t>
      </w:r>
      <w:r w:rsidR="007451C1">
        <w:rPr>
          <w:lang w:bidi="en-US"/>
        </w:rPr>
        <w:t>310.525</w:t>
      </w:r>
      <w:r>
        <w:rPr>
          <w:lang w:bidi="en-US"/>
        </w:rPr>
        <w:t xml:space="preserve"> EUR kasmet;</w:t>
      </w:r>
    </w:p>
    <w:p w:rsidR="00550A7E" w:rsidRPr="00E16BA0" w:rsidRDefault="00550A7E" w:rsidP="00D80757">
      <w:pPr>
        <w:pStyle w:val="ListParagraph"/>
        <w:numPr>
          <w:ilvl w:val="0"/>
          <w:numId w:val="119"/>
        </w:numPr>
        <w:spacing w:after="0"/>
        <w:rPr>
          <w:lang w:bidi="en-US"/>
        </w:rPr>
      </w:pPr>
      <w:r w:rsidRPr="00E16BA0">
        <w:rPr>
          <w:lang w:bidi="en-US"/>
        </w:rPr>
        <w:t xml:space="preserve">Numatomos elektros energijos išlaidos yra apskaičiuojamos, laikantis prielaidos, kad elektros kWh tarifas yra 0,1092 bei 0,029 (elektrai lifto kv. m), elektros energijos sunaudojimas per mėnesį sudaro </w:t>
      </w:r>
      <w:r w:rsidR="00E72A68">
        <w:rPr>
          <w:lang w:bidi="en-US"/>
        </w:rPr>
        <w:t>40.000</w:t>
      </w:r>
      <w:r w:rsidRPr="00E16BA0">
        <w:rPr>
          <w:lang w:bidi="en-US"/>
        </w:rPr>
        <w:t xml:space="preserve"> bei </w:t>
      </w:r>
      <w:r w:rsidR="00E72A68">
        <w:rPr>
          <w:lang w:bidi="en-US"/>
        </w:rPr>
        <w:t>2.000</w:t>
      </w:r>
      <w:r w:rsidRPr="00E16BA0">
        <w:rPr>
          <w:lang w:bidi="en-US"/>
        </w:rPr>
        <w:t xml:space="preserve"> kWh. Atitinkamai, bendra metinė elektros energijos išlaidų suma (be PVM) sudaro (</w:t>
      </w:r>
      <w:r w:rsidR="00E72A68">
        <w:rPr>
          <w:lang w:bidi="en-US"/>
        </w:rPr>
        <w:t>40.000</w:t>
      </w:r>
      <w:r w:rsidRPr="00E16BA0">
        <w:rPr>
          <w:lang w:bidi="en-US"/>
        </w:rPr>
        <w:t xml:space="preserve"> * 0,1092 + </w:t>
      </w:r>
      <w:r w:rsidR="00E72A68">
        <w:rPr>
          <w:lang w:bidi="en-US"/>
        </w:rPr>
        <w:t>2.000</w:t>
      </w:r>
      <w:r w:rsidRPr="00E16BA0">
        <w:rPr>
          <w:lang w:bidi="en-US"/>
        </w:rPr>
        <w:t xml:space="preserve"> * 0,029) * 12 (mėnesių skaičius) = </w:t>
      </w:r>
      <w:r w:rsidR="00E72A68">
        <w:rPr>
          <w:lang w:bidi="en-US"/>
        </w:rPr>
        <w:t>53.112</w:t>
      </w:r>
      <w:r w:rsidRPr="00E16BA0">
        <w:rPr>
          <w:lang w:bidi="en-US"/>
        </w:rPr>
        <w:t xml:space="preserve"> EUR;</w:t>
      </w:r>
    </w:p>
    <w:p w:rsidR="00550A7E" w:rsidRDefault="00550A7E" w:rsidP="00D80757">
      <w:pPr>
        <w:pStyle w:val="ListParagraph"/>
        <w:numPr>
          <w:ilvl w:val="0"/>
          <w:numId w:val="119"/>
        </w:numPr>
        <w:spacing w:after="0"/>
        <w:rPr>
          <w:lang w:bidi="en-US"/>
        </w:rPr>
      </w:pPr>
      <w:r w:rsidRPr="00E16BA0">
        <w:rPr>
          <w:lang w:bidi="en-US"/>
        </w:rPr>
        <w:t>Numatomos šildymo (išskyrus elektrą) išlaidos yra apskaičiuojamos, laikantis prielaidos, kad šildymo kWh tarifas yra 0,0622, šilumos bei karšto vandens sunaudojimas</w:t>
      </w:r>
      <w:r>
        <w:rPr>
          <w:lang w:bidi="en-US"/>
        </w:rPr>
        <w:t xml:space="preserve"> per mėnesį sudaro </w:t>
      </w:r>
      <w:r w:rsidR="00E72A68">
        <w:rPr>
          <w:lang w:bidi="en-US"/>
        </w:rPr>
        <w:t>80.000</w:t>
      </w:r>
      <w:r w:rsidRPr="00E16BA0">
        <w:rPr>
          <w:lang w:bidi="en-US"/>
        </w:rPr>
        <w:t xml:space="preserve"> kWh. Atitinkamai, bendra metinė šildymo</w:t>
      </w:r>
      <w:r>
        <w:rPr>
          <w:lang w:bidi="en-US"/>
        </w:rPr>
        <w:t xml:space="preserve"> išlaidų suma (be PVM) sudaro (</w:t>
      </w:r>
      <w:r w:rsidR="00E72A68">
        <w:rPr>
          <w:lang w:bidi="en-US"/>
        </w:rPr>
        <w:t xml:space="preserve">80.000 </w:t>
      </w:r>
      <w:r w:rsidRPr="00E16BA0">
        <w:rPr>
          <w:lang w:bidi="en-US"/>
        </w:rPr>
        <w:t xml:space="preserve">* 0,0622) * 12 (mėnesių skaičius) = </w:t>
      </w:r>
      <w:r w:rsidR="00E72A68">
        <w:rPr>
          <w:lang w:bidi="en-US"/>
        </w:rPr>
        <w:t>59.712</w:t>
      </w:r>
      <w:r w:rsidRPr="00E16BA0">
        <w:rPr>
          <w:lang w:bidi="en-US"/>
        </w:rPr>
        <w:t xml:space="preserve"> EUR;</w:t>
      </w:r>
    </w:p>
    <w:p w:rsidR="00550A7E" w:rsidRPr="00E16BA0" w:rsidRDefault="00550A7E" w:rsidP="00D80757">
      <w:pPr>
        <w:pStyle w:val="ListParagraph"/>
        <w:numPr>
          <w:ilvl w:val="0"/>
          <w:numId w:val="119"/>
        </w:numPr>
        <w:spacing w:after="0"/>
        <w:rPr>
          <w:lang w:bidi="en-US"/>
        </w:rPr>
      </w:pPr>
      <w:r w:rsidRPr="00E16BA0">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974BAD">
        <w:rPr>
          <w:lang w:bidi="en-US"/>
        </w:rPr>
        <w:t>11.664</w:t>
      </w:r>
      <w:r w:rsidRPr="00E16BA0">
        <w:rPr>
          <w:lang w:bidi="en-US"/>
        </w:rPr>
        <w:t xml:space="preserve"> EUR kasmet.</w:t>
      </w:r>
    </w:p>
    <w:p w:rsidR="00550A7E" w:rsidRDefault="00550A7E" w:rsidP="00550A7E">
      <w:pPr>
        <w:spacing w:after="0"/>
        <w:ind w:left="284"/>
        <w:rPr>
          <w:lang w:bidi="en-US"/>
        </w:rPr>
      </w:pPr>
      <w:r w:rsidRPr="00E16BA0">
        <w:rPr>
          <w:lang w:bidi="en-US"/>
        </w:rPr>
        <w:t xml:space="preserve">Bendra veiklos išlaidų suma sudaro </w:t>
      </w:r>
      <w:r w:rsidR="00974BAD">
        <w:rPr>
          <w:lang w:bidi="en-US"/>
        </w:rPr>
        <w:t>361.563</w:t>
      </w:r>
      <w:r w:rsidRPr="00E16BA0">
        <w:rPr>
          <w:lang w:bidi="en-US"/>
        </w:rPr>
        <w:t xml:space="preserve"> EUR kasmet.</w:t>
      </w:r>
    </w:p>
    <w:p w:rsidR="00007F28" w:rsidRDefault="00007F28" w:rsidP="00F6700E">
      <w:pPr>
        <w:spacing w:after="0"/>
        <w:rPr>
          <w:lang w:bidi="en-US"/>
        </w:rPr>
      </w:pPr>
    </w:p>
    <w:p w:rsidR="00F6700E" w:rsidRPr="00217899" w:rsidRDefault="00F6700E" w:rsidP="00F6700E">
      <w:pPr>
        <w:spacing w:after="0"/>
        <w:ind w:firstLine="284"/>
        <w:rPr>
          <w:b/>
          <w:lang w:bidi="en-US"/>
        </w:rPr>
      </w:pPr>
      <w:r w:rsidRPr="00217899">
        <w:rPr>
          <w:b/>
          <w:lang w:bidi="en-US"/>
        </w:rPr>
        <w:t xml:space="preserve">Veikla </w:t>
      </w:r>
      <w:r>
        <w:rPr>
          <w:b/>
          <w:lang w:bidi="en-US"/>
        </w:rPr>
        <w:t>Nr. 3.3</w:t>
      </w:r>
      <w:r w:rsidRPr="00217899">
        <w:rPr>
          <w:b/>
          <w:lang w:bidi="en-US"/>
        </w:rPr>
        <w:t>.</w:t>
      </w:r>
      <w:r w:rsidR="007F3E20">
        <w:rPr>
          <w:b/>
          <w:lang w:bidi="en-US"/>
        </w:rPr>
        <w:t>4</w:t>
      </w:r>
      <w:r w:rsidRPr="00217899">
        <w:rPr>
          <w:b/>
          <w:lang w:bidi="en-US"/>
        </w:rPr>
        <w:t>.</w:t>
      </w:r>
    </w:p>
    <w:p w:rsidR="00F6700E" w:rsidRDefault="00F6700E" w:rsidP="00F6700E">
      <w:pPr>
        <w:spacing w:after="0"/>
        <w:ind w:firstLine="284"/>
        <w:rPr>
          <w:lang w:bidi="en-US"/>
        </w:rPr>
      </w:pPr>
      <w:r>
        <w:rPr>
          <w:lang w:bidi="en-US"/>
        </w:rPr>
        <w:t>Pagal šią veiklą planuojamų veiklos išlaidų suma sudaro 2 % nuo atliktų investicijų sumos nuo kalendorinių metų, kuriais sukurta infrastruktūra, kasmet iki projekto ataskaitinio laikotarpio pabaigos (3.420 EUR), siekiant užtikrinti projekto vykdytojo savalaikę reakciją į tinklų avarijas bei kitus eksploatacijos sutrikimus.</w:t>
      </w:r>
    </w:p>
    <w:p w:rsidR="00007F28" w:rsidRPr="003D247F" w:rsidRDefault="00007F28" w:rsidP="006C17EF">
      <w:pPr>
        <w:spacing w:after="0"/>
        <w:ind w:firstLine="284"/>
        <w:rPr>
          <w:lang w:bidi="en-US"/>
        </w:rPr>
      </w:pPr>
    </w:p>
    <w:p w:rsidR="00F6700E" w:rsidRPr="00217899" w:rsidRDefault="00F6700E" w:rsidP="00F6700E">
      <w:pPr>
        <w:spacing w:after="0"/>
        <w:ind w:firstLine="284"/>
        <w:rPr>
          <w:b/>
          <w:lang w:bidi="en-US"/>
        </w:rPr>
      </w:pPr>
      <w:r w:rsidRPr="00217899">
        <w:rPr>
          <w:b/>
          <w:lang w:bidi="en-US"/>
        </w:rPr>
        <w:t xml:space="preserve">Veikla </w:t>
      </w:r>
      <w:r>
        <w:rPr>
          <w:b/>
          <w:lang w:bidi="en-US"/>
        </w:rPr>
        <w:t>Nr. 3.3</w:t>
      </w:r>
      <w:r w:rsidRPr="00217899">
        <w:rPr>
          <w:b/>
          <w:lang w:bidi="en-US"/>
        </w:rPr>
        <w:t>.</w:t>
      </w:r>
      <w:r>
        <w:rPr>
          <w:b/>
          <w:lang w:bidi="en-US"/>
        </w:rPr>
        <w:t>4</w:t>
      </w:r>
      <w:r w:rsidRPr="00217899">
        <w:rPr>
          <w:b/>
          <w:lang w:bidi="en-US"/>
        </w:rPr>
        <w:t>.</w:t>
      </w:r>
    </w:p>
    <w:p w:rsidR="00F6700E" w:rsidRDefault="00F6700E" w:rsidP="00F6700E">
      <w:pPr>
        <w:spacing w:after="0"/>
        <w:ind w:firstLine="284"/>
        <w:rPr>
          <w:lang w:bidi="en-US"/>
        </w:rPr>
      </w:pPr>
      <w:r>
        <w:rPr>
          <w:lang w:bidi="en-US"/>
        </w:rPr>
        <w:t>Veiklos išlaidos yra suplanuotos laikantis šių prielaidų:</w:t>
      </w:r>
    </w:p>
    <w:p w:rsidR="00F6700E" w:rsidRDefault="00F6700E" w:rsidP="00D80757">
      <w:pPr>
        <w:pStyle w:val="ListParagraph"/>
        <w:numPr>
          <w:ilvl w:val="0"/>
          <w:numId w:val="24"/>
        </w:numPr>
        <w:spacing w:after="0"/>
        <w:rPr>
          <w:lang w:bidi="en-US"/>
        </w:rPr>
      </w:pPr>
      <w:r>
        <w:rPr>
          <w:lang w:bidi="en-US"/>
        </w:rPr>
        <w:t xml:space="preserve">Numatomas sukurti darbo vietų skaičius – </w:t>
      </w:r>
      <w:r w:rsidR="00794C78">
        <w:rPr>
          <w:lang w:bidi="en-US"/>
        </w:rPr>
        <w:t>6</w:t>
      </w:r>
      <w:r>
        <w:rPr>
          <w:lang w:bidi="en-US"/>
        </w:rPr>
        <w:t xml:space="preserve"> darbuotojai (5 administracijos darbuotoj</w:t>
      </w:r>
      <w:r w:rsidR="00794C78">
        <w:rPr>
          <w:lang w:bidi="en-US"/>
        </w:rPr>
        <w:t xml:space="preserve">ai </w:t>
      </w:r>
      <w:r>
        <w:rPr>
          <w:lang w:bidi="en-US"/>
        </w:rPr>
        <w:t xml:space="preserve">bei </w:t>
      </w:r>
      <w:r w:rsidR="00794C78">
        <w:rPr>
          <w:lang w:bidi="en-US"/>
        </w:rPr>
        <w:t>vienas valytojaa</w:t>
      </w:r>
      <w:r>
        <w:rPr>
          <w:lang w:bidi="en-US"/>
        </w:rPr>
        <w:t xml:space="preserve">); atitinkamai, darbo užmokesčio išlaidos sudaro – </w:t>
      </w:r>
      <w:r w:rsidR="007F3E20">
        <w:rPr>
          <w:lang w:bidi="en-US"/>
        </w:rPr>
        <w:t>74.526</w:t>
      </w:r>
      <w:r>
        <w:rPr>
          <w:lang w:bidi="en-US"/>
        </w:rPr>
        <w:t xml:space="preserve"> EUR kasmet;</w:t>
      </w:r>
    </w:p>
    <w:p w:rsidR="00F6700E" w:rsidRPr="00E16BA0" w:rsidRDefault="00F6700E" w:rsidP="00D80757">
      <w:pPr>
        <w:pStyle w:val="ListParagraph"/>
        <w:numPr>
          <w:ilvl w:val="0"/>
          <w:numId w:val="24"/>
        </w:numPr>
        <w:spacing w:after="0"/>
        <w:rPr>
          <w:lang w:bidi="en-US"/>
        </w:rPr>
      </w:pPr>
      <w:r w:rsidRPr="00E16BA0">
        <w:rPr>
          <w:lang w:bidi="en-US"/>
        </w:rPr>
        <w:t xml:space="preserve">Numatomos elektros energijos išlaidos yra apskaičiuojamos, laikantis prielaidos, kad elektros kWh tarifas yra 0,1092 bei 0,029 (elektrai lifto kv. m), elektros energijos sunaudojimas per mėnesį sudaro </w:t>
      </w:r>
      <w:r w:rsidR="00794C78">
        <w:rPr>
          <w:lang w:bidi="en-US"/>
        </w:rPr>
        <w:t>12</w:t>
      </w:r>
      <w:r>
        <w:rPr>
          <w:lang w:bidi="en-US"/>
        </w:rPr>
        <w:t>.000</w:t>
      </w:r>
      <w:r w:rsidRPr="00E16BA0">
        <w:rPr>
          <w:lang w:bidi="en-US"/>
        </w:rPr>
        <w:t xml:space="preserve"> bei </w:t>
      </w:r>
      <w:r w:rsidR="00794C78">
        <w:rPr>
          <w:lang w:bidi="en-US"/>
        </w:rPr>
        <w:t>6</w:t>
      </w:r>
      <w:r>
        <w:rPr>
          <w:lang w:bidi="en-US"/>
        </w:rPr>
        <w:t>00</w:t>
      </w:r>
      <w:r w:rsidRPr="00E16BA0">
        <w:rPr>
          <w:lang w:bidi="en-US"/>
        </w:rPr>
        <w:t xml:space="preserve"> kWh. Atitinkamai, bendra metinė elektros energijos išlaidų suma (be PVM) sudaro (</w:t>
      </w:r>
      <w:r w:rsidR="00794C78">
        <w:rPr>
          <w:lang w:bidi="en-US"/>
        </w:rPr>
        <w:t>12</w:t>
      </w:r>
      <w:r>
        <w:rPr>
          <w:lang w:bidi="en-US"/>
        </w:rPr>
        <w:t>.000</w:t>
      </w:r>
      <w:r w:rsidRPr="00E16BA0">
        <w:rPr>
          <w:lang w:bidi="en-US"/>
        </w:rPr>
        <w:t xml:space="preserve"> * 0,1092 + </w:t>
      </w:r>
      <w:r w:rsidR="00794C78">
        <w:rPr>
          <w:lang w:bidi="en-US"/>
        </w:rPr>
        <w:t>6</w:t>
      </w:r>
      <w:r>
        <w:rPr>
          <w:lang w:bidi="en-US"/>
        </w:rPr>
        <w:t>00</w:t>
      </w:r>
      <w:r w:rsidRPr="00E16BA0">
        <w:rPr>
          <w:lang w:bidi="en-US"/>
        </w:rPr>
        <w:t xml:space="preserve"> * 0,029) * 12 (mėnesių skaičius) = </w:t>
      </w:r>
      <w:r w:rsidR="00794C78">
        <w:rPr>
          <w:lang w:bidi="en-US"/>
        </w:rPr>
        <w:t>15.934</w:t>
      </w:r>
      <w:r w:rsidRPr="00E16BA0">
        <w:rPr>
          <w:lang w:bidi="en-US"/>
        </w:rPr>
        <w:t xml:space="preserve"> EUR;</w:t>
      </w:r>
    </w:p>
    <w:p w:rsidR="00F6700E" w:rsidRDefault="00F6700E" w:rsidP="00D80757">
      <w:pPr>
        <w:pStyle w:val="ListParagraph"/>
        <w:numPr>
          <w:ilvl w:val="0"/>
          <w:numId w:val="24"/>
        </w:numPr>
        <w:spacing w:after="0"/>
        <w:rPr>
          <w:lang w:bidi="en-US"/>
        </w:rPr>
      </w:pPr>
      <w:r w:rsidRPr="00E16BA0">
        <w:rPr>
          <w:lang w:bidi="en-US"/>
        </w:rPr>
        <w:t>Numatomos šildymo (išskyrus elektrą) išlaidos yra apskaičiuojamos, laikantis prielaidos, kad šildymo kWh tarifas yra 0,0622, šilumos bei karšto vandens sunaudojimas</w:t>
      </w:r>
      <w:r>
        <w:rPr>
          <w:lang w:bidi="en-US"/>
        </w:rPr>
        <w:t xml:space="preserve"> per mėnesį sudaro </w:t>
      </w:r>
      <w:r w:rsidR="00794C78">
        <w:rPr>
          <w:lang w:bidi="en-US"/>
        </w:rPr>
        <w:t>12</w:t>
      </w:r>
      <w:r>
        <w:rPr>
          <w:lang w:bidi="en-US"/>
        </w:rPr>
        <w:t>.000</w:t>
      </w:r>
      <w:r w:rsidRPr="00E16BA0">
        <w:rPr>
          <w:lang w:bidi="en-US"/>
        </w:rPr>
        <w:t xml:space="preserve"> kWh. Atitinkamai, bendra metinė šildymo</w:t>
      </w:r>
      <w:r>
        <w:rPr>
          <w:lang w:bidi="en-US"/>
        </w:rPr>
        <w:t xml:space="preserve"> išlaidų suma (be PVM) sudaro (</w:t>
      </w:r>
      <w:r w:rsidR="00794C78">
        <w:rPr>
          <w:lang w:bidi="en-US"/>
        </w:rPr>
        <w:t>12</w:t>
      </w:r>
      <w:r>
        <w:rPr>
          <w:lang w:bidi="en-US"/>
        </w:rPr>
        <w:t xml:space="preserve">.000 </w:t>
      </w:r>
      <w:r w:rsidRPr="00E16BA0">
        <w:rPr>
          <w:lang w:bidi="en-US"/>
        </w:rPr>
        <w:t xml:space="preserve">* 0,0622) * 12 (mėnesių skaičius) = </w:t>
      </w:r>
      <w:r w:rsidR="00794C78">
        <w:rPr>
          <w:lang w:bidi="en-US"/>
        </w:rPr>
        <w:t>8.957</w:t>
      </w:r>
      <w:r w:rsidRPr="00E16BA0">
        <w:rPr>
          <w:lang w:bidi="en-US"/>
        </w:rPr>
        <w:t xml:space="preserve"> EUR;</w:t>
      </w:r>
    </w:p>
    <w:p w:rsidR="00F6700E" w:rsidRPr="00E16BA0" w:rsidRDefault="00F6700E" w:rsidP="00D80757">
      <w:pPr>
        <w:pStyle w:val="ListParagraph"/>
        <w:numPr>
          <w:ilvl w:val="0"/>
          <w:numId w:val="24"/>
        </w:numPr>
        <w:spacing w:after="0"/>
        <w:rPr>
          <w:lang w:bidi="en-US"/>
        </w:rPr>
      </w:pPr>
      <w:r w:rsidRPr="00E16BA0">
        <w:rPr>
          <w:lang w:bidi="en-US"/>
        </w:rPr>
        <w:t xml:space="preserve">Kitos išlaidos (geriamojo vandens tiekimas ir nuotekų tvarkymas, atliekų išvežimas, teritorijos tvarkymas, internetas, telefonas, televizija, patalpų priežiūra ir valymas, liftų techninė priežiūra, gaisrinės signalizacijos įrangos priežiūra) sudaro </w:t>
      </w:r>
      <w:r w:rsidR="00D4315E">
        <w:rPr>
          <w:lang w:bidi="en-US"/>
        </w:rPr>
        <w:t>6.127</w:t>
      </w:r>
      <w:r w:rsidRPr="00E16BA0">
        <w:rPr>
          <w:lang w:bidi="en-US"/>
        </w:rPr>
        <w:t xml:space="preserve"> EUR kasmet.</w:t>
      </w:r>
    </w:p>
    <w:p w:rsidR="00F6700E" w:rsidRDefault="00F6700E" w:rsidP="00F6700E">
      <w:pPr>
        <w:spacing w:after="0"/>
        <w:ind w:left="284"/>
        <w:rPr>
          <w:lang w:bidi="en-US"/>
        </w:rPr>
      </w:pPr>
      <w:r w:rsidRPr="00E16BA0">
        <w:rPr>
          <w:lang w:bidi="en-US"/>
        </w:rPr>
        <w:t xml:space="preserve">Bendra veiklos išlaidų suma sudaro </w:t>
      </w:r>
      <w:r w:rsidR="007F3E20">
        <w:rPr>
          <w:lang w:bidi="en-US"/>
        </w:rPr>
        <w:t>105.544</w:t>
      </w:r>
      <w:r w:rsidRPr="00E16BA0">
        <w:rPr>
          <w:lang w:bidi="en-US"/>
        </w:rPr>
        <w:t xml:space="preserve"> EUR kasmet.</w:t>
      </w:r>
    </w:p>
    <w:p w:rsidR="00F6700E" w:rsidRDefault="00F6700E" w:rsidP="00DF7D4E">
      <w:pPr>
        <w:spacing w:after="0"/>
        <w:ind w:left="284"/>
        <w:rPr>
          <w:lang w:bidi="en-US"/>
        </w:rPr>
      </w:pPr>
    </w:p>
    <w:p w:rsidR="00C533C3" w:rsidRPr="00642FEB" w:rsidRDefault="003640A4" w:rsidP="00A76259">
      <w:pPr>
        <w:pStyle w:val="Heading4"/>
      </w:pPr>
      <w:r>
        <w:t>Investavimo alternatyvos</w:t>
      </w:r>
      <w:r w:rsidR="00C533C3" w:rsidRPr="00642FEB">
        <w:t xml:space="preserve"> mokesčiai</w:t>
      </w:r>
    </w:p>
    <w:p w:rsidR="00B95AD9" w:rsidRPr="00642FEB" w:rsidRDefault="00B95AD9" w:rsidP="00C533C3">
      <w:pPr>
        <w:spacing w:after="0"/>
        <w:ind w:firstLine="284"/>
        <w:rPr>
          <w:lang w:bidi="en-US"/>
        </w:rPr>
      </w:pPr>
    </w:p>
    <w:p w:rsidR="0086221D" w:rsidRDefault="00714466" w:rsidP="0086221D">
      <w:pPr>
        <w:spacing w:after="0"/>
        <w:ind w:firstLine="284"/>
        <w:rPr>
          <w:lang w:bidi="en-US"/>
        </w:rPr>
      </w:pPr>
      <w:r>
        <w:rPr>
          <w:lang w:bidi="en-US"/>
        </w:rPr>
        <w:t xml:space="preserve">Projekto mokesčiai yra finansiniai lėšų srautai, kurie atsiranda, įgyvendinus </w:t>
      </w:r>
      <w:r w:rsidR="003640A4">
        <w:rPr>
          <w:lang w:bidi="en-US"/>
        </w:rPr>
        <w:t>Investavimo alternatyvos</w:t>
      </w:r>
      <w:r>
        <w:rPr>
          <w:lang w:bidi="en-US"/>
        </w:rPr>
        <w:t xml:space="preserve"> veiklas,</w:t>
      </w:r>
      <w:r w:rsidR="007F7D54">
        <w:rPr>
          <w:lang w:bidi="en-US"/>
        </w:rPr>
        <w:t xml:space="preserve"> bei tiesiogiai įtakoja projekto finansinį gyvybingumą, kadangi nesuplanavus finansavimo šaltinio mokesčių finansavimui, projekto įgyvendinimas gali būti sustabdytas, neįgyvendinus visų veiklų, dėl finansavimo trūkumo.</w:t>
      </w:r>
    </w:p>
    <w:p w:rsidR="007F7D54" w:rsidRDefault="007F7D54" w:rsidP="0086221D">
      <w:pPr>
        <w:spacing w:after="0"/>
        <w:ind w:firstLine="284"/>
        <w:rPr>
          <w:lang w:bidi="en-US"/>
        </w:rPr>
      </w:pPr>
      <w:r>
        <w:rPr>
          <w:lang w:bidi="en-US"/>
        </w:rPr>
        <w:t>Pabrėžtina, kad šio investicijų projekto kontekste nėra numatomi muitai bei akcizai, kadangi numatomoms teikti viešosioms paslaugoms tokie mokesčiai netaikomi.</w:t>
      </w:r>
    </w:p>
    <w:p w:rsidR="00357914" w:rsidRDefault="007F7D54" w:rsidP="00357914">
      <w:pPr>
        <w:spacing w:after="0"/>
        <w:ind w:firstLine="284"/>
      </w:pPr>
      <w:r>
        <w:rPr>
          <w:lang w:bidi="en-US"/>
        </w:rPr>
        <w:t>Atliekant investicijas</w:t>
      </w:r>
      <w:r w:rsidR="00E6759B">
        <w:rPr>
          <w:lang w:bidi="en-US"/>
        </w:rPr>
        <w:t xml:space="preserve"> (įskaitant reinvesticijas)</w:t>
      </w:r>
      <w:r>
        <w:rPr>
          <w:lang w:bidi="en-US"/>
        </w:rPr>
        <w:t xml:space="preserve">, </w:t>
      </w:r>
      <w:r w:rsidR="00664451">
        <w:rPr>
          <w:lang w:bidi="en-US"/>
        </w:rPr>
        <w:t>taikomas</w:t>
      </w:r>
      <w:r>
        <w:rPr>
          <w:lang w:bidi="en-US"/>
        </w:rPr>
        <w:t xml:space="preserve"> pirkimo pridėtinės vertės mokestis</w:t>
      </w:r>
      <w:r w:rsidR="002E14D9">
        <w:rPr>
          <w:lang w:bidi="en-US"/>
        </w:rPr>
        <w:t>. Pagal Lietuvos Respublikos pridėtinės vertės mokesčio įstatymo 19 str</w:t>
      </w:r>
      <w:r w:rsidR="002A25EC">
        <w:rPr>
          <w:lang w:bidi="en-US"/>
        </w:rPr>
        <w:t>.</w:t>
      </w:r>
      <w:r w:rsidR="002E14D9">
        <w:rPr>
          <w:lang w:bidi="en-US"/>
        </w:rPr>
        <w:t xml:space="preserve"> nuostatas, nesant sąly</w:t>
      </w:r>
      <w:r w:rsidR="00482FEB">
        <w:rPr>
          <w:lang w:bidi="en-US"/>
        </w:rPr>
        <w:t xml:space="preserve">gų, kuriomis gali būti taikomi lengvatiniai 5 </w:t>
      </w:r>
      <w:r w:rsidR="007F07ED">
        <w:rPr>
          <w:lang w:bidi="en-US"/>
        </w:rPr>
        <w:t xml:space="preserve">% </w:t>
      </w:r>
      <w:r w:rsidR="00482FEB">
        <w:rPr>
          <w:lang w:bidi="en-US"/>
        </w:rPr>
        <w:t xml:space="preserve">arba 9 % arba 0 % tarifai, yra taikomas standartinis 21 % tarifas. Apskaičiuojant finansinius rodiklius, </w:t>
      </w:r>
      <w:r w:rsidR="002A25EC">
        <w:rPr>
          <w:lang w:bidi="en-US"/>
        </w:rPr>
        <w:t xml:space="preserve">21 </w:t>
      </w:r>
      <w:r w:rsidR="002A25EC" w:rsidRPr="0045468F">
        <w:rPr>
          <w:lang w:bidi="en-US"/>
        </w:rPr>
        <w:t xml:space="preserve">% standartinis </w:t>
      </w:r>
      <w:r w:rsidR="002A25EC">
        <w:rPr>
          <w:lang w:bidi="en-US"/>
        </w:rPr>
        <w:t xml:space="preserve">pirkimo PVM tarifas </w:t>
      </w:r>
      <w:r w:rsidR="00AE462E">
        <w:rPr>
          <w:lang w:bidi="en-US"/>
        </w:rPr>
        <w:t>yra numatom</w:t>
      </w:r>
      <w:r w:rsidR="002A25EC">
        <w:rPr>
          <w:lang w:bidi="en-US"/>
        </w:rPr>
        <w:t>as</w:t>
      </w:r>
      <w:r w:rsidR="00482FEB">
        <w:rPr>
          <w:lang w:bidi="en-US"/>
        </w:rPr>
        <w:t xml:space="preserve"> investicijų projekto biudžeto eilutėms A.3., A.4. bei A.8., tačiau nenumatomas biudžeto eilutei A.6.</w:t>
      </w:r>
      <w:r w:rsidR="007F07ED">
        <w:rPr>
          <w:lang w:bidi="en-US"/>
        </w:rPr>
        <w:t xml:space="preserve"> Būtina pažymėti, kad projekto vykdytojas yra pridėtinės vertės mokesčio mokėtojas (kodas </w:t>
      </w:r>
      <w:r w:rsidR="007F07ED" w:rsidRPr="007F07ED">
        <w:rPr>
          <w:lang w:bidi="en-US"/>
        </w:rPr>
        <w:t>LT887100610</w:t>
      </w:r>
      <w:r w:rsidR="007F07ED">
        <w:rPr>
          <w:lang w:bidi="en-US"/>
        </w:rPr>
        <w:t xml:space="preserve">), o atskiros projekto veiklos yra susijusios su ekonominės veiklos vykdymu (infrastruktūros nuoma), kas gali </w:t>
      </w:r>
      <w:r w:rsidR="00A64D53">
        <w:rPr>
          <w:lang w:bidi="en-US"/>
        </w:rPr>
        <w:t>suteikti galimybę įtraukti šių veiklų pirkimo PVM į atskaitą bei nulemti šios PVM sumos netinkamumą finansuoti ES struktūrinės paramos ar valstybės biudžeto lėšomis.</w:t>
      </w:r>
    </w:p>
    <w:p w:rsidR="00357914" w:rsidRDefault="00357914" w:rsidP="00357914">
      <w:pPr>
        <w:spacing w:after="0"/>
        <w:ind w:firstLine="284"/>
        <w:rPr>
          <w:lang w:bidi="en-US"/>
        </w:rPr>
      </w:pPr>
      <w:r>
        <w:rPr>
          <w:lang w:bidi="en-US"/>
        </w:rPr>
        <w:t>Vadovaujantis Lietuvos Respublikos pridėtinės vertės mokesčio įstatymo 3 str. 1 d. nuostata, PVM objektas yra prekių tiekimas ir paslaugų teikimas, tenkinantis visas šias sąlygas:</w:t>
      </w:r>
    </w:p>
    <w:p w:rsidR="00357914" w:rsidRDefault="00357914" w:rsidP="00D80757">
      <w:pPr>
        <w:pStyle w:val="ListParagraph"/>
        <w:numPr>
          <w:ilvl w:val="0"/>
          <w:numId w:val="12"/>
        </w:numPr>
        <w:spacing w:after="0"/>
        <w:rPr>
          <w:lang w:bidi="en-US"/>
        </w:rPr>
      </w:pPr>
      <w:r>
        <w:rPr>
          <w:lang w:bidi="en-US"/>
        </w:rPr>
        <w:t xml:space="preserve">prekės tiekiamos ir (arba) paslaugos teikiamos už atlygį; </w:t>
      </w:r>
    </w:p>
    <w:p w:rsidR="00357914" w:rsidRDefault="00357914" w:rsidP="00D80757">
      <w:pPr>
        <w:pStyle w:val="ListParagraph"/>
        <w:numPr>
          <w:ilvl w:val="0"/>
          <w:numId w:val="12"/>
        </w:numPr>
        <w:spacing w:after="0"/>
        <w:rPr>
          <w:lang w:bidi="en-US"/>
        </w:rPr>
      </w:pPr>
      <w:r>
        <w:rPr>
          <w:lang w:bidi="en-US"/>
        </w:rPr>
        <w:t>prekių tiekimas ir (arba) paslaugų teikimas pagal šio PVMĮ nuostatas vyksta šalies teritorijoje;</w:t>
      </w:r>
    </w:p>
    <w:p w:rsidR="00357914" w:rsidRDefault="00357914" w:rsidP="00D80757">
      <w:pPr>
        <w:pStyle w:val="ListParagraph"/>
        <w:numPr>
          <w:ilvl w:val="0"/>
          <w:numId w:val="12"/>
        </w:numPr>
        <w:spacing w:after="0"/>
        <w:rPr>
          <w:lang w:bidi="en-US"/>
        </w:rPr>
      </w:pPr>
      <w:r>
        <w:rPr>
          <w:lang w:bidi="en-US"/>
        </w:rPr>
        <w:t xml:space="preserve">prekes tiekia ir (arba) paslaugas teikia apmokestinamasis asmuo vykdydamas savo ekonominę veiklą, t. </w:t>
      </w:r>
      <w:r w:rsidR="00FE206D">
        <w:rPr>
          <w:lang w:bidi="en-US"/>
        </w:rPr>
        <w:t>y</w:t>
      </w:r>
      <w:r>
        <w:rPr>
          <w:lang w:bidi="en-US"/>
        </w:rPr>
        <w:t xml:space="preserve">. </w:t>
      </w:r>
      <w:r w:rsidR="00FE206D">
        <w:rPr>
          <w:lang w:bidi="en-US"/>
        </w:rPr>
        <w:t>v</w:t>
      </w:r>
      <w:r>
        <w:rPr>
          <w:lang w:bidi="en-US"/>
        </w:rPr>
        <w:t>eikdamas kaip toks.</w:t>
      </w:r>
    </w:p>
    <w:p w:rsidR="002F356F" w:rsidRDefault="00357914" w:rsidP="002F356F">
      <w:pPr>
        <w:spacing w:after="0"/>
        <w:ind w:firstLine="284"/>
        <w:rPr>
          <w:lang w:bidi="en-US"/>
        </w:rPr>
      </w:pPr>
      <w:r>
        <w:rPr>
          <w:lang w:bidi="en-US"/>
        </w:rPr>
        <w:t>Atsižvelgiant į tai, kad projekto vykdytojas, įgyvendinęs atskiras numatomo investicijų projekto veiklas, gaus pastovias pajamas iš trečiųjų asmenų, kurios savo esme yra laikomos atlyginimu už suteiktas paslaugas, teigti</w:t>
      </w:r>
      <w:r w:rsidR="002F356F">
        <w:rPr>
          <w:lang w:bidi="en-US"/>
        </w:rPr>
        <w:t>na</w:t>
      </w:r>
      <w:r>
        <w:rPr>
          <w:lang w:bidi="en-US"/>
        </w:rPr>
        <w:t>, kad gaunamos pastovios pajamos, vykdant projektą PVMĮ 3 str. 1 d. prasme, gali būti laikomos paslaugų (prekių) tiekimu už atlygį, ir pirmoji sąlyga šio projekto apimtyje yra tenkin</w:t>
      </w:r>
      <w:r w:rsidR="002F356F">
        <w:rPr>
          <w:lang w:bidi="en-US"/>
        </w:rPr>
        <w:t>ama.</w:t>
      </w:r>
    </w:p>
    <w:p w:rsidR="00357914" w:rsidRDefault="00357914" w:rsidP="002F356F">
      <w:pPr>
        <w:spacing w:after="0"/>
        <w:ind w:firstLine="284"/>
        <w:rPr>
          <w:lang w:bidi="en-US"/>
        </w:rPr>
      </w:pPr>
      <w:r>
        <w:rPr>
          <w:lang w:bidi="en-US"/>
        </w:rPr>
        <w:t>Antroji sąlyga šiuo atveju taip pat yra tenkinama, kadangi paslaugos bus teikiamos Lietuvos Respublikos teritorijoje.</w:t>
      </w:r>
    </w:p>
    <w:p w:rsidR="00357914" w:rsidRDefault="00357914" w:rsidP="00357914">
      <w:pPr>
        <w:spacing w:after="0"/>
        <w:ind w:firstLine="284"/>
        <w:rPr>
          <w:lang w:bidi="en-US"/>
        </w:rPr>
      </w:pPr>
      <w:r>
        <w:rPr>
          <w:lang w:bidi="en-US"/>
        </w:rPr>
        <w:t>Analizuojant trečiąją sąlygą, vadovaujantis PVMĮ 2 str. 2 d. nuostatomis apmokestinamuoju asmeniu yra laikomas Lietuvos Respublikos arba užsienio apmokestinamasis asmuo, kuris pagal PVMĮ</w:t>
      </w:r>
      <w:r w:rsidR="004862DE">
        <w:rPr>
          <w:lang w:bidi="en-US"/>
        </w:rPr>
        <w:t xml:space="preserve"> </w:t>
      </w:r>
      <w:r>
        <w:rPr>
          <w:lang w:bidi="en-US"/>
        </w:rPr>
        <w:t xml:space="preserve">2 str. 15 d. Lietuvos Respublikos apmokestinamuoju asmeniu laikomas bet kokio pobūdžio ekonominę veiklą vykdantis Lietuvos Respublikos juridinis arba fizinis asmuo. </w:t>
      </w:r>
    </w:p>
    <w:p w:rsidR="00357914" w:rsidRDefault="00357914" w:rsidP="00357914">
      <w:pPr>
        <w:spacing w:after="0"/>
        <w:ind w:firstLine="284"/>
        <w:rPr>
          <w:lang w:bidi="en-US"/>
        </w:rPr>
      </w:pPr>
      <w:r>
        <w:rPr>
          <w:lang w:bidi="en-US"/>
        </w:rPr>
        <w:t>Kadangi apmokestinamojo asmens statusas priklauso nuo fakto, ar yra vykdoma ekonominė veikla, ar ne, šiuo atveju svarbiausia yra nustatyti ekonomės veiklos apibrėžimo turinį.</w:t>
      </w:r>
    </w:p>
    <w:p w:rsidR="00357914" w:rsidRDefault="00357914" w:rsidP="00357914">
      <w:pPr>
        <w:spacing w:after="0"/>
        <w:ind w:firstLine="284"/>
        <w:rPr>
          <w:lang w:bidi="en-US"/>
        </w:rPr>
      </w:pPr>
      <w:r>
        <w:rPr>
          <w:lang w:bidi="en-US"/>
        </w:rPr>
        <w:t>Vadovaujantis PVMĮ 2 str. 8 d.,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rsidR="00357914" w:rsidRDefault="00357914" w:rsidP="00D80757">
      <w:pPr>
        <w:pStyle w:val="ListParagraph"/>
        <w:numPr>
          <w:ilvl w:val="0"/>
          <w:numId w:val="12"/>
        </w:numPr>
        <w:spacing w:after="0"/>
        <w:rPr>
          <w:lang w:bidi="en-US"/>
        </w:rPr>
      </w:pPr>
      <w:r>
        <w:rPr>
          <w:lang w:bidi="en-US"/>
        </w:rPr>
        <w:t xml:space="preserve">darbo veiklą, kaip ji apibrėžta PVMĮ 2 str. 7 dalyje; </w:t>
      </w:r>
    </w:p>
    <w:p w:rsidR="00357914" w:rsidRDefault="00357914" w:rsidP="00D80757">
      <w:pPr>
        <w:pStyle w:val="ListParagraph"/>
        <w:numPr>
          <w:ilvl w:val="0"/>
          <w:numId w:val="12"/>
        </w:numPr>
        <w:spacing w:after="0"/>
        <w:rPr>
          <w:lang w:bidi="en-US"/>
        </w:rPr>
      </w:pPr>
      <w:r>
        <w:rPr>
          <w:lang w:bidi="en-US"/>
        </w:rPr>
        <w:t>valstybės ir savivaldybių veiklą, kaip ji apibrėžta PVMĮ 2 str. 38 dalyje, net jeigu už tokią veiklą mokami mokesčiai ar rinkliavos.</w:t>
      </w:r>
    </w:p>
    <w:p w:rsidR="007F7D54" w:rsidRDefault="00357914" w:rsidP="00357914">
      <w:pPr>
        <w:spacing w:after="0"/>
        <w:ind w:firstLine="284"/>
        <w:rPr>
          <w:lang w:bidi="en-US"/>
        </w:rPr>
      </w:pPr>
      <w:r>
        <w:rPr>
          <w:lang w:bidi="en-US"/>
        </w:rPr>
        <w:t>Ekonominė veikla yra vienas iš pagrindinių požymių nustatant, ar konkreti veikla yra PVM objektas. Ekonominė veikla apima bet kokią veiklą, kurią vykdo ūkio sub</w:t>
      </w:r>
      <w:r w:rsidR="002F356F">
        <w:rPr>
          <w:lang w:bidi="en-US"/>
        </w:rPr>
        <w:t>jektas veikdamas kaip toks, tai yra</w:t>
      </w:r>
      <w:r>
        <w:rPr>
          <w:lang w:bidi="en-US"/>
        </w:rPr>
        <w:t xml:space="preserve"> siekdamas gauti bet kokių pajamų. Kad veikla būtų laikoma ekonomine veik</w:t>
      </w:r>
      <w:r w:rsidR="002F356F">
        <w:rPr>
          <w:lang w:bidi="en-US"/>
        </w:rPr>
        <w:t xml:space="preserve">la, ji turi būti atlygintina, tai </w:t>
      </w:r>
      <w:r>
        <w:rPr>
          <w:lang w:bidi="en-US"/>
        </w:rPr>
        <w:t>y</w:t>
      </w:r>
      <w:r w:rsidR="002F356F">
        <w:rPr>
          <w:lang w:bidi="en-US"/>
        </w:rPr>
        <w:t>ra</w:t>
      </w:r>
      <w:r>
        <w:rPr>
          <w:lang w:bidi="en-US"/>
        </w:rPr>
        <w:t xml:space="preserve"> veikla, kurią vykdant siekiama gauti bet kokių pajamų (nepriklausomai nuo tokios veiklos tikslo ar rezultatų – įskaitant pelno siekimą). </w:t>
      </w:r>
      <w:r w:rsidR="002F356F">
        <w:rPr>
          <w:lang w:bidi="en-US"/>
        </w:rPr>
        <w:t>Atitinkamai, sąvoka „</w:t>
      </w:r>
      <w:r>
        <w:rPr>
          <w:lang w:bidi="en-US"/>
        </w:rPr>
        <w:t>ekonominė veikla</w:t>
      </w:r>
      <w:r w:rsidR="002F356F">
        <w:rPr>
          <w:lang w:bidi="en-US"/>
        </w:rPr>
        <w:t>“</w:t>
      </w:r>
      <w:r>
        <w:rPr>
          <w:lang w:bidi="en-US"/>
        </w:rPr>
        <w:t xml:space="preserve"> suprantama pačia plačiausia prasme, įskaitant tokias veiklos rūšis kaip žuvininkystę, kasybą, žemės ūkio veiklą, profesinę veiklą, naudojimąsi turto ir (arba) turtinių teisių tu</w:t>
      </w:r>
      <w:r w:rsidR="002F356F">
        <w:rPr>
          <w:lang w:bidi="en-US"/>
        </w:rPr>
        <w:t>rėjimu ir pan. PVMĮ 2 str. 8 d.</w:t>
      </w:r>
      <w:r>
        <w:rPr>
          <w:lang w:bidi="en-US"/>
        </w:rPr>
        <w:t xml:space="preserve"> nurodo</w:t>
      </w:r>
      <w:r w:rsidR="002F356F">
        <w:rPr>
          <w:lang w:bidi="en-US"/>
        </w:rPr>
        <w:t>,</w:t>
      </w:r>
      <w:r>
        <w:rPr>
          <w:lang w:bidi="en-US"/>
        </w:rPr>
        <w:t xml:space="preserve"> kad juridinių asmenų, kurie yra įsteigti ekonominės veiklos vykdymui, bet kokia veikla laikoma ekonomine veikla (išskyrus šiame straipsnyje išvardytas išimtis), neatsižvelgiant į veiklos mastą. </w:t>
      </w:r>
      <w:r w:rsidR="00187AB4">
        <w:rPr>
          <w:lang w:bidi="en-US"/>
        </w:rPr>
        <w:t>Atitinkamai, n</w:t>
      </w:r>
      <w:r>
        <w:rPr>
          <w:lang w:bidi="en-US"/>
        </w:rPr>
        <w:t>ustatant, ar konkreti veikla yra laikoma ekonomine, turi būti atsižvelgiama į konkrečias aplinkybes ir kiekvienu atveju nustatoma atskirai.</w:t>
      </w:r>
    </w:p>
    <w:p w:rsidR="00294A76" w:rsidRDefault="00AE462E" w:rsidP="00357914">
      <w:pPr>
        <w:spacing w:after="0"/>
        <w:ind w:firstLine="284"/>
        <w:rPr>
          <w:lang w:bidi="en-US"/>
        </w:rPr>
      </w:pPr>
      <w:r>
        <w:rPr>
          <w:lang w:bidi="en-US"/>
        </w:rPr>
        <w:t xml:space="preserve">Pabrėžtina, kad nuoma pagal PVMĮ 2 str. 38 d. 11 p. nėra laikoma valstybės ir savivaldybių veikla. </w:t>
      </w:r>
      <w:r w:rsidR="001B2DF0">
        <w:rPr>
          <w:lang w:bidi="en-US"/>
        </w:rPr>
        <w:t>Numatomo įgyvendinti projekto kontekste planuojamos gauti veiklos pajamos</w:t>
      </w:r>
      <w:r w:rsidR="001B2DF0" w:rsidRPr="001B2DF0">
        <w:rPr>
          <w:lang w:bidi="en-US"/>
        </w:rPr>
        <w:t xml:space="preserve"> atitinka visas tris PVM objektui keliamas sąlygas, todėl paslaugos</w:t>
      </w:r>
      <w:r w:rsidR="00555B42">
        <w:rPr>
          <w:lang w:bidi="en-US"/>
        </w:rPr>
        <w:t>, kurių teikimas sąlygoja pajamų atsiradimą,</w:t>
      </w:r>
      <w:r w:rsidR="001B2DF0" w:rsidRPr="001B2DF0">
        <w:rPr>
          <w:lang w:bidi="en-US"/>
        </w:rPr>
        <w:t xml:space="preserve"> yra PVM objektas ir apmokestinam</w:t>
      </w:r>
      <w:r w:rsidR="00555B42">
        <w:rPr>
          <w:lang w:bidi="en-US"/>
        </w:rPr>
        <w:t>os</w:t>
      </w:r>
      <w:r w:rsidR="001B2DF0" w:rsidRPr="001B2DF0">
        <w:rPr>
          <w:lang w:bidi="en-US"/>
        </w:rPr>
        <w:t xml:space="preserve"> standartiniu PVM tarifu. Nuo 2015 m. sausio 1 d. turizmo veiklą reglamentuojančių teisės aktų nustatyta tvarka teikiamoms viešbučių tipo ir specialaus apgyvendinimo paslaugoms </w:t>
      </w:r>
      <w:r w:rsidR="004B319F">
        <w:rPr>
          <w:lang w:bidi="en-US"/>
        </w:rPr>
        <w:t xml:space="preserve">(jaunimo nakvynės namų veiklos pajamos) </w:t>
      </w:r>
      <w:r w:rsidR="006B7215">
        <w:rPr>
          <w:lang w:bidi="en-US"/>
        </w:rPr>
        <w:t>yra</w:t>
      </w:r>
      <w:r w:rsidR="001B2DF0" w:rsidRPr="001B2DF0">
        <w:rPr>
          <w:lang w:bidi="en-US"/>
        </w:rPr>
        <w:t xml:space="preserve"> taikomas lengvatinis 9 proc. PVM tarifas.</w:t>
      </w:r>
    </w:p>
    <w:p w:rsidR="005F5E77" w:rsidRDefault="00555B42" w:rsidP="00357914">
      <w:pPr>
        <w:spacing w:after="0"/>
        <w:ind w:firstLine="284"/>
        <w:rPr>
          <w:lang w:bidi="en-US"/>
        </w:rPr>
      </w:pPr>
      <w:r>
        <w:rPr>
          <w:lang w:bidi="en-US"/>
        </w:rPr>
        <w:t xml:space="preserve">Be to, būtina pažymėti, kad ikimokyklinio ugdymo organizavimas yra laikytina savivaldybės veikla, už kurios vykdymą yra </w:t>
      </w:r>
      <w:r w:rsidR="00651685">
        <w:rPr>
          <w:lang w:bidi="en-US"/>
        </w:rPr>
        <w:t xml:space="preserve">renkami mokesčiai (tėvų įmokos), todėl atitinka PVMĮ 2 str. 8 d. nurodytą išimtį, o </w:t>
      </w:r>
      <w:r w:rsidR="0030322A">
        <w:rPr>
          <w:lang w:bidi="en-US"/>
        </w:rPr>
        <w:t>šie mokesčiai nėra apmokestinami PVM.</w:t>
      </w:r>
    </w:p>
    <w:p w:rsidR="00B6719D" w:rsidRDefault="00B6719D" w:rsidP="00B6719D">
      <w:pPr>
        <w:spacing w:after="0"/>
        <w:ind w:firstLine="284"/>
        <w:rPr>
          <w:lang w:bidi="en-US"/>
        </w:rPr>
      </w:pPr>
      <w:r>
        <w:rPr>
          <w:lang w:bidi="en-US"/>
        </w:rPr>
        <w:t>Vadovaujantis PVMĮ 58 str. 1 d. nuostatomis, PVM mokėtojas turi teisę įtraukti į PVM atskaitą pirkimo ir (arba) importo PVM už įsigytas ir (arba) importuotas prekes ir (arba) paslaugas, jeigu šios prekės ir (arba) paslaugos skirtos naudoti tokiai šio PVM mokėtojo veiklai:</w:t>
      </w:r>
    </w:p>
    <w:p w:rsidR="00B6719D" w:rsidRDefault="00B6719D" w:rsidP="00D80757">
      <w:pPr>
        <w:pStyle w:val="ListParagraph"/>
        <w:numPr>
          <w:ilvl w:val="0"/>
          <w:numId w:val="12"/>
        </w:numPr>
        <w:spacing w:after="0"/>
        <w:rPr>
          <w:lang w:bidi="en-US"/>
        </w:rPr>
      </w:pPr>
      <w:r>
        <w:rPr>
          <w:lang w:bidi="en-US"/>
        </w:rPr>
        <w:t>PVM apmokestinamam prekių tiekimui ir (arba) paslaugų teikimui;</w:t>
      </w:r>
    </w:p>
    <w:p w:rsidR="0030322A" w:rsidRDefault="00B6719D" w:rsidP="00D80757">
      <w:pPr>
        <w:pStyle w:val="ListParagraph"/>
        <w:numPr>
          <w:ilvl w:val="0"/>
          <w:numId w:val="12"/>
        </w:numPr>
        <w:spacing w:after="0"/>
        <w:rPr>
          <w:lang w:bidi="en-US"/>
        </w:rPr>
      </w:pPr>
      <w:r>
        <w:rPr>
          <w:lang w:bidi="en-US"/>
        </w:rPr>
        <w:t>prekių tiekimui ir (arba) paslaugų teikimui už šalies teritorijos ribų tuo atveju, kai toks prekių tiekimas ir (arba) paslaugų teikimas pagal šio PVMĮ nuostatas nebūtų neapmokestinamas PVM, jeigu jis vyktų šalies teritorijoje.</w:t>
      </w:r>
    </w:p>
    <w:p w:rsidR="00555B42" w:rsidRDefault="007B1A56" w:rsidP="00357914">
      <w:pPr>
        <w:spacing w:after="0"/>
        <w:ind w:firstLine="284"/>
        <w:rPr>
          <w:lang w:bidi="en-US"/>
        </w:rPr>
      </w:pPr>
      <w:r>
        <w:rPr>
          <w:lang w:bidi="en-US"/>
        </w:rPr>
        <w:t xml:space="preserve">Žemiau yra pateikiama apibendrinta taikytinų </w:t>
      </w:r>
      <w:r w:rsidR="00BB1439">
        <w:rPr>
          <w:lang w:bidi="en-US"/>
        </w:rPr>
        <w:t xml:space="preserve">pardavimo </w:t>
      </w:r>
      <w:r>
        <w:rPr>
          <w:lang w:bidi="en-US"/>
        </w:rPr>
        <w:t>PVM tarifų lentelė</w:t>
      </w:r>
      <w:r w:rsidR="00BB1439">
        <w:rPr>
          <w:lang w:bidi="en-US"/>
        </w:rPr>
        <w:t xml:space="preserve"> pagal kiekvieną </w:t>
      </w:r>
      <w:r w:rsidR="003640A4">
        <w:rPr>
          <w:lang w:bidi="en-US"/>
        </w:rPr>
        <w:t>Investavimo alternatyvos</w:t>
      </w:r>
      <w:r w:rsidR="00BB1439">
        <w:rPr>
          <w:lang w:bidi="en-US"/>
        </w:rPr>
        <w:t xml:space="preserve"> veiklą, kuriai yra numatomos  veiklos pajamos</w:t>
      </w:r>
      <w:r>
        <w:rPr>
          <w:lang w:bidi="en-US"/>
        </w:rPr>
        <w:t>.</w:t>
      </w:r>
    </w:p>
    <w:p w:rsidR="001105B6" w:rsidRDefault="001105B6" w:rsidP="00357914">
      <w:pPr>
        <w:spacing w:after="0"/>
        <w:ind w:firstLine="284"/>
        <w:rPr>
          <w:lang w:bidi="en-US"/>
        </w:rPr>
      </w:pPr>
    </w:p>
    <w:p w:rsidR="00D66E40" w:rsidRDefault="00D66E40" w:rsidP="00357914">
      <w:pPr>
        <w:spacing w:after="0"/>
        <w:ind w:firstLine="284"/>
        <w:rPr>
          <w:lang w:bidi="en-US"/>
        </w:rPr>
      </w:pPr>
    </w:p>
    <w:p w:rsidR="00BB1439" w:rsidRPr="001105B6" w:rsidRDefault="00D66E40" w:rsidP="00D66E40">
      <w:pPr>
        <w:pStyle w:val="Caption"/>
        <w:spacing w:after="120"/>
        <w:rPr>
          <w:b w:val="0"/>
          <w:color w:val="auto"/>
          <w:sz w:val="22"/>
          <w:szCs w:val="22"/>
        </w:rPr>
      </w:pPr>
      <w:bookmarkStart w:id="106" w:name="_Toc416418462"/>
      <w:r w:rsidRPr="00642FEB">
        <w:rPr>
          <w:b w:val="0"/>
          <w:color w:val="auto"/>
          <w:sz w:val="22"/>
          <w:szCs w:val="22"/>
        </w:rPr>
        <w:t xml:space="preserve">Lentelė </w:t>
      </w:r>
      <w:r w:rsidRPr="00642FEB">
        <w:rPr>
          <w:b w:val="0"/>
          <w:color w:val="auto"/>
          <w:sz w:val="22"/>
          <w:szCs w:val="22"/>
        </w:rPr>
        <w:fldChar w:fldCharType="begin"/>
      </w:r>
      <w:r w:rsidRPr="00642FEB">
        <w:rPr>
          <w:b w:val="0"/>
          <w:color w:val="auto"/>
          <w:sz w:val="22"/>
          <w:szCs w:val="22"/>
        </w:rPr>
        <w:instrText xml:space="preserve"> STYLEREF 1 \s </w:instrText>
      </w:r>
      <w:r w:rsidRPr="00642FEB">
        <w:rPr>
          <w:b w:val="0"/>
          <w:color w:val="auto"/>
          <w:sz w:val="22"/>
          <w:szCs w:val="22"/>
        </w:rPr>
        <w:fldChar w:fldCharType="separate"/>
      </w:r>
      <w:r w:rsidR="00EB3B55">
        <w:rPr>
          <w:b w:val="0"/>
          <w:noProof/>
          <w:color w:val="auto"/>
          <w:sz w:val="22"/>
          <w:szCs w:val="22"/>
        </w:rPr>
        <w:t>3</w:t>
      </w:r>
      <w:r w:rsidRPr="00642FEB">
        <w:rPr>
          <w:b w:val="0"/>
          <w:noProof/>
          <w:color w:val="auto"/>
          <w:sz w:val="22"/>
          <w:szCs w:val="22"/>
        </w:rPr>
        <w:fldChar w:fldCharType="end"/>
      </w:r>
      <w:r w:rsidRPr="00642FEB">
        <w:rPr>
          <w:b w:val="0"/>
          <w:color w:val="auto"/>
          <w:sz w:val="22"/>
          <w:szCs w:val="22"/>
        </w:rPr>
        <w:t>.</w:t>
      </w:r>
      <w:r w:rsidRPr="00642FEB">
        <w:rPr>
          <w:b w:val="0"/>
          <w:color w:val="auto"/>
          <w:sz w:val="22"/>
          <w:szCs w:val="22"/>
        </w:rPr>
        <w:fldChar w:fldCharType="begin"/>
      </w:r>
      <w:r w:rsidRPr="00642FEB">
        <w:rPr>
          <w:b w:val="0"/>
          <w:color w:val="auto"/>
          <w:sz w:val="22"/>
          <w:szCs w:val="22"/>
        </w:rPr>
        <w:instrText xml:space="preserve"> SEQ Lentelė \* ARABIC \s 1 </w:instrText>
      </w:r>
      <w:r w:rsidRPr="00642FEB">
        <w:rPr>
          <w:b w:val="0"/>
          <w:color w:val="auto"/>
          <w:sz w:val="22"/>
          <w:szCs w:val="22"/>
        </w:rPr>
        <w:fldChar w:fldCharType="separate"/>
      </w:r>
      <w:r w:rsidR="00EB3B55">
        <w:rPr>
          <w:b w:val="0"/>
          <w:noProof/>
          <w:color w:val="auto"/>
          <w:sz w:val="22"/>
          <w:szCs w:val="22"/>
        </w:rPr>
        <w:t>30</w:t>
      </w:r>
      <w:r w:rsidRPr="00642FEB">
        <w:rPr>
          <w:b w:val="0"/>
          <w:noProof/>
          <w:color w:val="auto"/>
          <w:sz w:val="22"/>
          <w:szCs w:val="22"/>
        </w:rPr>
        <w:fldChar w:fldCharType="end"/>
      </w:r>
      <w:r w:rsidRPr="00642FEB">
        <w:rPr>
          <w:b w:val="0"/>
          <w:color w:val="auto"/>
          <w:sz w:val="22"/>
          <w:szCs w:val="22"/>
        </w:rPr>
        <w:t xml:space="preserve">. </w:t>
      </w:r>
      <w:r w:rsidR="003640A4">
        <w:rPr>
          <w:b w:val="0"/>
          <w:color w:val="auto"/>
          <w:sz w:val="22"/>
          <w:szCs w:val="22"/>
        </w:rPr>
        <w:t>Investavimo alternatyvos</w:t>
      </w:r>
      <w:r>
        <w:rPr>
          <w:b w:val="0"/>
          <w:color w:val="auto"/>
          <w:sz w:val="22"/>
          <w:szCs w:val="22"/>
        </w:rPr>
        <w:t xml:space="preserve"> pardavimo PVM tarifai</w:t>
      </w:r>
      <w:bookmarkEnd w:id="106"/>
    </w:p>
    <w:tbl>
      <w:tblPr>
        <w:tblStyle w:val="LightList-Accent1"/>
        <w:tblW w:w="5000" w:type="pct"/>
        <w:tblLook w:val="04A0" w:firstRow="1" w:lastRow="0" w:firstColumn="1" w:lastColumn="0" w:noHBand="0" w:noVBand="1"/>
      </w:tblPr>
      <w:tblGrid>
        <w:gridCol w:w="1348"/>
        <w:gridCol w:w="6977"/>
        <w:gridCol w:w="1529"/>
      </w:tblGrid>
      <w:tr w:rsidR="00F435BA" w:rsidRPr="00F435BA" w:rsidTr="004C3A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4" w:type="pct"/>
            <w:hideMark/>
          </w:tcPr>
          <w:p w:rsidR="001105B6" w:rsidRPr="00F435BA" w:rsidRDefault="001105B6" w:rsidP="00F435BA">
            <w:pPr>
              <w:spacing w:after="0"/>
              <w:jc w:val="center"/>
              <w:rPr>
                <w:color w:val="FFFFFF"/>
                <w:sz w:val="18"/>
                <w:lang w:eastAsia="lt-LT"/>
              </w:rPr>
            </w:pPr>
            <w:r w:rsidRPr="00F435BA">
              <w:rPr>
                <w:color w:val="FFFFFF"/>
                <w:sz w:val="18"/>
                <w:lang w:eastAsia="lt-LT"/>
              </w:rPr>
              <w:t>Veiklos Nr.</w:t>
            </w:r>
          </w:p>
        </w:tc>
        <w:tc>
          <w:tcPr>
            <w:tcW w:w="3540" w:type="pct"/>
            <w:hideMark/>
          </w:tcPr>
          <w:p w:rsidR="001105B6" w:rsidRPr="00F435BA" w:rsidRDefault="001105B6" w:rsidP="00F435BA">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F435BA">
              <w:rPr>
                <w:color w:val="FFFFFF"/>
                <w:sz w:val="18"/>
                <w:lang w:eastAsia="lt-LT"/>
              </w:rPr>
              <w:t>Galimos veiklos pavadinimas</w:t>
            </w:r>
          </w:p>
        </w:tc>
        <w:tc>
          <w:tcPr>
            <w:tcW w:w="776" w:type="pct"/>
            <w:hideMark/>
          </w:tcPr>
          <w:p w:rsidR="001105B6" w:rsidRPr="00F435BA" w:rsidRDefault="001105B6" w:rsidP="00F435BA">
            <w:pPr>
              <w:spacing w:after="0"/>
              <w:jc w:val="center"/>
              <w:cnfStyle w:val="100000000000" w:firstRow="1" w:lastRow="0" w:firstColumn="0" w:lastColumn="0" w:oddVBand="0" w:evenVBand="0" w:oddHBand="0" w:evenHBand="0" w:firstRowFirstColumn="0" w:firstRowLastColumn="0" w:lastRowFirstColumn="0" w:lastRowLastColumn="0"/>
              <w:rPr>
                <w:color w:val="FFFFFF"/>
                <w:sz w:val="18"/>
                <w:lang w:eastAsia="lt-LT"/>
              </w:rPr>
            </w:pPr>
            <w:r w:rsidRPr="00F435BA">
              <w:rPr>
                <w:color w:val="FFFFFF"/>
                <w:sz w:val="18"/>
                <w:lang w:eastAsia="lt-LT"/>
              </w:rPr>
              <w:t>Pardavimo PVM tarifas</w:t>
            </w:r>
          </w:p>
        </w:tc>
      </w:tr>
      <w:tr w:rsidR="00A17306" w:rsidRPr="00F435BA" w:rsidTr="004C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2.1.2.</w:t>
            </w:r>
          </w:p>
        </w:tc>
        <w:tc>
          <w:tcPr>
            <w:tcW w:w="3540"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ikimokyklinio ugdymo paslaugų teikimas sutvarkytoje teritorijoje</w:t>
            </w:r>
          </w:p>
        </w:tc>
        <w:tc>
          <w:tcPr>
            <w:tcW w:w="776"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w:t>
            </w:r>
          </w:p>
        </w:tc>
      </w:tr>
      <w:tr w:rsidR="00A17306" w:rsidRPr="00F435BA" w:rsidTr="004C3A4E">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2.2.7.</w:t>
            </w:r>
          </w:p>
        </w:tc>
        <w:tc>
          <w:tcPr>
            <w:tcW w:w="3540"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jaunimo nakvynės namų statyba bei įrengimas sutvarkytoje teritorijoje</w:t>
            </w:r>
          </w:p>
        </w:tc>
        <w:tc>
          <w:tcPr>
            <w:tcW w:w="776"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9%</w:t>
            </w:r>
          </w:p>
        </w:tc>
      </w:tr>
      <w:tr w:rsidR="00A17306" w:rsidRPr="00F435BA" w:rsidTr="004C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3.1.3.</w:t>
            </w:r>
          </w:p>
        </w:tc>
        <w:tc>
          <w:tcPr>
            <w:tcW w:w="3540"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verslo inkubatoriaus patalpų statyba sutvarkytoje teritorijoje</w:t>
            </w:r>
          </w:p>
        </w:tc>
        <w:tc>
          <w:tcPr>
            <w:tcW w:w="776"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21%</w:t>
            </w:r>
          </w:p>
        </w:tc>
      </w:tr>
      <w:tr w:rsidR="00A17306" w:rsidRPr="00F435BA" w:rsidTr="004C3A4E">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3.2.5.</w:t>
            </w:r>
          </w:p>
        </w:tc>
        <w:tc>
          <w:tcPr>
            <w:tcW w:w="3540"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galimybės išnaudoti sukurtą infrastruktūrą verslo poreikiams sukūrimas sutvarkytoje teritorijoje</w:t>
            </w:r>
          </w:p>
        </w:tc>
        <w:tc>
          <w:tcPr>
            <w:tcW w:w="776"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21%</w:t>
            </w:r>
          </w:p>
        </w:tc>
      </w:tr>
      <w:tr w:rsidR="00A17306" w:rsidRPr="00F435BA" w:rsidTr="004C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3.3.3.</w:t>
            </w:r>
          </w:p>
        </w:tc>
        <w:tc>
          <w:tcPr>
            <w:tcW w:w="3540"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pastatyti bei įrengti koncertų salę ir kitas kultūros renginiams pritaikytas patalpas sutvarkytoje teritorijoje</w:t>
            </w:r>
          </w:p>
        </w:tc>
        <w:tc>
          <w:tcPr>
            <w:tcW w:w="776" w:type="pct"/>
            <w:hideMark/>
          </w:tcPr>
          <w:p w:rsidR="00A17306" w:rsidRPr="00F435BA" w:rsidRDefault="00A17306" w:rsidP="00A17306">
            <w:pPr>
              <w:spacing w:after="0"/>
              <w:jc w:val="center"/>
              <w:cnfStyle w:val="000000100000" w:firstRow="0" w:lastRow="0" w:firstColumn="0" w:lastColumn="0" w:oddVBand="0" w:evenVBand="0" w:oddHBand="1" w:evenHBand="0" w:firstRowFirstColumn="0" w:firstRowLastColumn="0" w:lastRowFirstColumn="0" w:lastRowLastColumn="0"/>
              <w:rPr>
                <w:sz w:val="18"/>
                <w:lang w:eastAsia="lt-LT"/>
              </w:rPr>
            </w:pPr>
            <w:r w:rsidRPr="00F435BA">
              <w:rPr>
                <w:sz w:val="18"/>
                <w:lang w:eastAsia="lt-LT"/>
              </w:rPr>
              <w:t>21%</w:t>
            </w:r>
          </w:p>
        </w:tc>
      </w:tr>
      <w:tr w:rsidR="00A17306" w:rsidRPr="00F435BA" w:rsidTr="004C3A4E">
        <w:tc>
          <w:tcPr>
            <w:cnfStyle w:val="001000000000" w:firstRow="0" w:lastRow="0" w:firstColumn="1" w:lastColumn="0" w:oddVBand="0" w:evenVBand="0" w:oddHBand="0" w:evenHBand="0" w:firstRowFirstColumn="0" w:firstRowLastColumn="0" w:lastRowFirstColumn="0" w:lastRowLastColumn="0"/>
            <w:tcW w:w="684" w:type="pct"/>
            <w:hideMark/>
          </w:tcPr>
          <w:p w:rsidR="00A17306" w:rsidRPr="00A17306" w:rsidRDefault="00A17306" w:rsidP="00A17306">
            <w:pPr>
              <w:spacing w:after="0"/>
              <w:jc w:val="center"/>
              <w:rPr>
                <w:sz w:val="18"/>
                <w:lang w:eastAsia="lt-LT"/>
              </w:rPr>
            </w:pPr>
            <w:r w:rsidRPr="00A17306">
              <w:rPr>
                <w:sz w:val="18"/>
                <w:lang w:eastAsia="lt-LT"/>
              </w:rPr>
              <w:t>3.3.5.</w:t>
            </w:r>
          </w:p>
        </w:tc>
        <w:tc>
          <w:tcPr>
            <w:tcW w:w="3540"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atsisakyti turimų sporto muziejaus patalpų Kauno mieste bei pastatyti ir įrengti sporto muziejų sutvarkytoje teritorijoje</w:t>
            </w:r>
          </w:p>
        </w:tc>
        <w:tc>
          <w:tcPr>
            <w:tcW w:w="776" w:type="pct"/>
            <w:hideMark/>
          </w:tcPr>
          <w:p w:rsidR="00A17306" w:rsidRPr="00F435BA" w:rsidRDefault="00A17306" w:rsidP="00A17306">
            <w:pPr>
              <w:spacing w:after="0"/>
              <w:jc w:val="center"/>
              <w:cnfStyle w:val="000000000000" w:firstRow="0" w:lastRow="0" w:firstColumn="0" w:lastColumn="0" w:oddVBand="0" w:evenVBand="0" w:oddHBand="0" w:evenHBand="0" w:firstRowFirstColumn="0" w:firstRowLastColumn="0" w:lastRowFirstColumn="0" w:lastRowLastColumn="0"/>
              <w:rPr>
                <w:sz w:val="18"/>
                <w:lang w:eastAsia="lt-LT"/>
              </w:rPr>
            </w:pPr>
            <w:r w:rsidRPr="00F435BA">
              <w:rPr>
                <w:sz w:val="18"/>
                <w:lang w:eastAsia="lt-LT"/>
              </w:rPr>
              <w:t>21%</w:t>
            </w:r>
          </w:p>
        </w:tc>
      </w:tr>
    </w:tbl>
    <w:p w:rsidR="00FB53AC" w:rsidRPr="00B92146" w:rsidRDefault="00FB53AC" w:rsidP="00FB53AC">
      <w:pPr>
        <w:ind w:firstLine="284"/>
      </w:pPr>
      <w:r w:rsidRPr="00642FEB">
        <w:rPr>
          <w:i/>
          <w:sz w:val="18"/>
          <w:szCs w:val="18"/>
        </w:rPr>
        <w:t>Duomenų šaltinis: sudaryta autorių.</w:t>
      </w:r>
    </w:p>
    <w:p w:rsidR="00BB1439" w:rsidRDefault="00BB1439" w:rsidP="00357914">
      <w:pPr>
        <w:spacing w:after="0"/>
        <w:ind w:firstLine="284"/>
        <w:rPr>
          <w:lang w:bidi="en-US"/>
        </w:rPr>
      </w:pPr>
    </w:p>
    <w:p w:rsidR="0090007D" w:rsidRDefault="0090007D" w:rsidP="0086221D">
      <w:pPr>
        <w:spacing w:after="0"/>
        <w:ind w:firstLine="284"/>
        <w:rPr>
          <w:lang w:bidi="en-US"/>
        </w:rPr>
      </w:pPr>
      <w:r>
        <w:rPr>
          <w:lang w:bidi="en-US"/>
        </w:rPr>
        <w:t>Pagal Lietuvos Respublikos</w:t>
      </w:r>
      <w:r w:rsidR="002D77BB">
        <w:rPr>
          <w:lang w:bidi="en-US"/>
        </w:rPr>
        <w:t xml:space="preserve"> pelno mokesčio įstatymo 3 str. 2 d., pelno mokesčio nemoka biudžetinės įstaigos, taip pat valstybė ir savivaldybės. Įvertinus projekto organizaciją (investicijų projekto </w:t>
      </w:r>
      <w:r w:rsidR="005615C2">
        <w:rPr>
          <w:lang w:bidi="en-US"/>
        </w:rPr>
        <w:t>2.6. skyrius), finansiniai lėšų srautai, susiję su pelno mokesčiu nėra nurodomi, kadangi nei Lietuvos Respublikos finansų ministerija, nei Vilniaus miesto savivaldybės administracija neprivalo mokėti pelno mokesčio.</w:t>
      </w:r>
    </w:p>
    <w:p w:rsidR="00783266" w:rsidRDefault="00FE1CAC" w:rsidP="00783266">
      <w:pPr>
        <w:spacing w:after="0"/>
        <w:ind w:firstLine="284"/>
        <w:rPr>
          <w:lang w:bidi="en-US"/>
        </w:rPr>
      </w:pPr>
      <w:r>
        <w:rPr>
          <w:lang w:bidi="en-US"/>
        </w:rPr>
        <w:t>Pagal Lietuvos Respublikos n</w:t>
      </w:r>
      <w:r w:rsidRPr="00FE1CAC">
        <w:rPr>
          <w:lang w:bidi="en-US"/>
        </w:rPr>
        <w:t>ekilnojamojo turto mokesčio įstatym</w:t>
      </w:r>
      <w:r>
        <w:rPr>
          <w:lang w:bidi="en-US"/>
        </w:rPr>
        <w:t>o</w:t>
      </w:r>
      <w:r w:rsidR="00783266">
        <w:rPr>
          <w:lang w:bidi="en-US"/>
        </w:rPr>
        <w:t xml:space="preserve"> 4 str.,</w:t>
      </w:r>
      <w:r w:rsidRPr="00FE1CAC">
        <w:rPr>
          <w:lang w:bidi="en-US"/>
        </w:rPr>
        <w:t xml:space="preserve"> </w:t>
      </w:r>
      <w:r w:rsidR="00783266">
        <w:rPr>
          <w:lang w:bidi="en-US"/>
        </w:rPr>
        <w:t>mokesčio objektas yra nekilnojamasis turtas, esantis Lietuvos Respublikoje, išskyrus:</w:t>
      </w:r>
    </w:p>
    <w:p w:rsidR="00783266" w:rsidRDefault="00783266" w:rsidP="00783266">
      <w:pPr>
        <w:spacing w:after="0"/>
        <w:ind w:firstLine="284"/>
        <w:rPr>
          <w:lang w:bidi="en-US"/>
        </w:rPr>
      </w:pPr>
      <w:r>
        <w:rPr>
          <w:lang w:bidi="en-US"/>
        </w:rPr>
        <w:t>1) faktiškai nenaudojamą nekilnojamąjį turtą, kurio statyba neužbaigta Lietuvos Respublikos statybos įstatymo nustatyta tvarka;</w:t>
      </w:r>
    </w:p>
    <w:p w:rsidR="00783266" w:rsidRDefault="00783266" w:rsidP="00783266">
      <w:pPr>
        <w:spacing w:after="0"/>
        <w:ind w:firstLine="284"/>
        <w:rPr>
          <w:lang w:bidi="en-US"/>
        </w:rPr>
      </w:pPr>
      <w:r>
        <w:rPr>
          <w:lang w:bidi="en-US"/>
        </w:rPr>
        <w:t>2) valdžios ir privataus subjektų partnerystės, kaip tai apibrėžta Lietuvos Respublikos investicijų įstatyme, pagrindu sukurtą ar įgytą nekilnojamąjį turtą, kol vykdoma atitinkama valdžios ir privataus subjektų partnerystės sutartis ir šis nekilnojamasis turtas naudojamas pagal toje sutartyje nustatytą paskirtį.</w:t>
      </w:r>
    </w:p>
    <w:p w:rsidR="00FE1CAC" w:rsidRPr="00482FEB" w:rsidRDefault="00783266" w:rsidP="0086221D">
      <w:pPr>
        <w:spacing w:after="0"/>
        <w:ind w:firstLine="284"/>
        <w:rPr>
          <w:lang w:bidi="en-US"/>
        </w:rPr>
      </w:pPr>
      <w:r>
        <w:rPr>
          <w:lang w:bidi="en-US"/>
        </w:rPr>
        <w:t>Pagal to paties</w:t>
      </w:r>
      <w:r w:rsidRPr="00FE1CAC">
        <w:rPr>
          <w:lang w:bidi="en-US"/>
        </w:rPr>
        <w:t xml:space="preserve"> įstatym</w:t>
      </w:r>
      <w:r>
        <w:rPr>
          <w:lang w:bidi="en-US"/>
        </w:rPr>
        <w:t>o 3 str.</w:t>
      </w:r>
      <w:r w:rsidR="00B02111">
        <w:rPr>
          <w:lang w:bidi="en-US"/>
        </w:rPr>
        <w:t xml:space="preserve"> bei 7 str. 2 d.</w:t>
      </w:r>
      <w:r>
        <w:rPr>
          <w:lang w:bidi="en-US"/>
        </w:rPr>
        <w:t>,</w:t>
      </w:r>
      <w:r w:rsidR="00FE1CAC" w:rsidRPr="00FE1CAC">
        <w:rPr>
          <w:lang w:bidi="en-US"/>
        </w:rPr>
        <w:t xml:space="preserve"> prievolė mokėti nekilnojamojo turto mokestį tenka nekilnojamojo turto savininkui</w:t>
      </w:r>
      <w:r w:rsidR="00B02111">
        <w:rPr>
          <w:lang w:bidi="en-US"/>
        </w:rPr>
        <w:t xml:space="preserve">, kitaip tariant, Vilniaus miesto savivaldybės administracijai, tačiau valstybės ir (ar) savivaldybės nekilnojamasis turtas </w:t>
      </w:r>
      <w:r w:rsidR="00FE1CAC" w:rsidRPr="00FE1CAC">
        <w:rPr>
          <w:lang w:bidi="en-US"/>
        </w:rPr>
        <w:t xml:space="preserve">nekilnojamojo turto mokesčiu </w:t>
      </w:r>
      <w:r w:rsidR="00B02111">
        <w:rPr>
          <w:lang w:bidi="en-US"/>
        </w:rPr>
        <w:t>yra neapmokestinamas, nepriklausomai nuo to,</w:t>
      </w:r>
      <w:r w:rsidR="00FE1CAC" w:rsidRPr="00FE1CAC">
        <w:rPr>
          <w:lang w:bidi="en-US"/>
        </w:rPr>
        <w:t xml:space="preserve"> koki</w:t>
      </w:r>
      <w:r w:rsidR="00B02111">
        <w:rPr>
          <w:lang w:bidi="en-US"/>
        </w:rPr>
        <w:t>u</w:t>
      </w:r>
      <w:r w:rsidR="00FE1CAC" w:rsidRPr="00FE1CAC">
        <w:rPr>
          <w:lang w:bidi="en-US"/>
        </w:rPr>
        <w:t xml:space="preserve"> tiksl</w:t>
      </w:r>
      <w:r w:rsidR="00B02111">
        <w:rPr>
          <w:lang w:bidi="en-US"/>
        </w:rPr>
        <w:t>u šis</w:t>
      </w:r>
      <w:r w:rsidR="00FE1CAC" w:rsidRPr="00FE1CAC">
        <w:rPr>
          <w:lang w:bidi="en-US"/>
        </w:rPr>
        <w:t xml:space="preserve"> turtas </w:t>
      </w:r>
      <w:r w:rsidR="00B02111">
        <w:rPr>
          <w:lang w:bidi="en-US"/>
        </w:rPr>
        <w:t>yra</w:t>
      </w:r>
      <w:r w:rsidR="00FE1CAC" w:rsidRPr="00FE1CAC">
        <w:rPr>
          <w:lang w:bidi="en-US"/>
        </w:rPr>
        <w:t xml:space="preserve"> naudojamas.</w:t>
      </w:r>
      <w:r w:rsidR="00D16ABC" w:rsidRPr="00D16ABC">
        <w:rPr>
          <w:lang w:bidi="en-US"/>
        </w:rPr>
        <w:t xml:space="preserve"> </w:t>
      </w:r>
      <w:r w:rsidR="00D16ABC">
        <w:rPr>
          <w:lang w:bidi="en-US"/>
        </w:rPr>
        <w:t>Įvertinus projekto organizaciją (investicijų projekto 2.6. skyrius), finansiniai lėšų srautai, susiję su nekilnojamojo turto mokesčiu nėra nurodomi.</w:t>
      </w:r>
    </w:p>
    <w:p w:rsidR="00B95AD9" w:rsidRPr="00642FEB" w:rsidRDefault="00B95AD9" w:rsidP="00C533C3">
      <w:pPr>
        <w:spacing w:after="0"/>
        <w:ind w:firstLine="284"/>
        <w:rPr>
          <w:lang w:bidi="en-US"/>
        </w:rPr>
      </w:pPr>
    </w:p>
    <w:p w:rsidR="0086221D" w:rsidRPr="00642FEB" w:rsidRDefault="003640A4" w:rsidP="00A76259">
      <w:pPr>
        <w:pStyle w:val="Heading4"/>
      </w:pPr>
      <w:r>
        <w:t>Investavimo alternatyvos</w:t>
      </w:r>
      <w:r w:rsidR="0086221D" w:rsidRPr="00642FEB">
        <w:t xml:space="preserve"> finansavimas</w:t>
      </w:r>
    </w:p>
    <w:p w:rsidR="0086221D" w:rsidRPr="00642FEB" w:rsidRDefault="0086221D" w:rsidP="00C533C3">
      <w:pPr>
        <w:spacing w:after="0"/>
        <w:ind w:firstLine="284"/>
        <w:rPr>
          <w:lang w:bidi="en-US"/>
        </w:rPr>
      </w:pPr>
    </w:p>
    <w:p w:rsidR="00D16ABC" w:rsidRDefault="00755EDF" w:rsidP="0086221D">
      <w:pPr>
        <w:spacing w:after="0"/>
        <w:ind w:firstLine="284"/>
        <w:rPr>
          <w:lang w:bidi="en-US"/>
        </w:rPr>
      </w:pPr>
      <w:r>
        <w:rPr>
          <w:lang w:bidi="en-US"/>
        </w:rPr>
        <w:t xml:space="preserve">Šiame skyriuje yra pateikiama </w:t>
      </w:r>
      <w:r w:rsidR="003640A4">
        <w:rPr>
          <w:lang w:bidi="en-US"/>
        </w:rPr>
        <w:t>Investavimo alternatyvos</w:t>
      </w:r>
      <w:r>
        <w:rPr>
          <w:lang w:bidi="en-US"/>
        </w:rPr>
        <w:t xml:space="preserve"> veiklų įgyvendinimui reikalingų finansavimo šaltinių analizė.</w:t>
      </w:r>
      <w:r w:rsidR="00927508">
        <w:rPr>
          <w:lang w:bidi="en-US"/>
        </w:rPr>
        <w:t xml:space="preserve"> Pagrindinės prielaidos, kuriomis remiantis atliekama finansavimo šaltinių analizė, yra šios:</w:t>
      </w:r>
    </w:p>
    <w:p w:rsidR="00927508" w:rsidRDefault="00927508" w:rsidP="00D80757">
      <w:pPr>
        <w:pStyle w:val="ListParagraph"/>
        <w:numPr>
          <w:ilvl w:val="0"/>
          <w:numId w:val="87"/>
        </w:numPr>
        <w:tabs>
          <w:tab w:val="left" w:pos="567"/>
        </w:tabs>
        <w:spacing w:after="0"/>
        <w:ind w:left="0" w:firstLine="284"/>
        <w:rPr>
          <w:lang w:bidi="en-US"/>
        </w:rPr>
      </w:pPr>
      <w:r w:rsidRPr="00927508">
        <w:rPr>
          <w:lang w:bidi="en-US"/>
        </w:rPr>
        <w:t>paskolos Projekto įgyvendinimui užtikrinti nėra planuojamos, taip pat nėra planuojamos su paskolų aptarnavimu susijusios išlaidos (palūkanos);</w:t>
      </w:r>
    </w:p>
    <w:p w:rsidR="00572693" w:rsidRPr="00572693" w:rsidRDefault="004814EF" w:rsidP="00D80757">
      <w:pPr>
        <w:pStyle w:val="ListParagraph"/>
        <w:numPr>
          <w:ilvl w:val="0"/>
          <w:numId w:val="87"/>
        </w:numPr>
        <w:tabs>
          <w:tab w:val="left" w:pos="567"/>
        </w:tabs>
        <w:spacing w:after="0"/>
        <w:ind w:left="0" w:firstLine="284"/>
        <w:rPr>
          <w:lang w:bidi="en-US"/>
        </w:rPr>
      </w:pPr>
      <w:r>
        <w:rPr>
          <w:lang w:bidi="en-US"/>
        </w:rPr>
        <w:t xml:space="preserve">pagal Lietuvos Respublikos Vyriausybės 2014 m. lapkričio 26 d. nutarimo Nr. 1326 „Dėl 2014–2020 metų Europos Sąjungos fondų investicijų veiksmų programos priedo patvirtinimo“ 7.3. punktą, įgyvendinant 2014–2020 metų nacionalinės pažangos programos horizontaliojo prioriteto „Regioninė plėtra“ tarpinstitucinio veiklos plano </w:t>
      </w:r>
      <w:r>
        <w:t>2 tikslo 2.1. uždavinį „s</w:t>
      </w:r>
      <w:r>
        <w:rPr>
          <w:color w:val="000000"/>
        </w:rPr>
        <w:t xml:space="preserve">pręsti tikslinėms teritorijoms (gyvenamosioms vietovėms) būdingas problemas, didinant konkurencingumą ir gyvenamosios vietos patrauklumą, skatinant ekonomikos augimą“, </w:t>
      </w:r>
      <w:r w:rsidR="001642F5">
        <w:rPr>
          <w:color w:val="000000"/>
        </w:rPr>
        <w:t>taikomas integruotų teritorinių investicijų įgyvendinimo būdas pagal Pagrindinio reglamento 36 straipsnio reikalavimus;</w:t>
      </w:r>
    </w:p>
    <w:p w:rsidR="00572693" w:rsidRPr="00642FEB" w:rsidRDefault="001642F5" w:rsidP="00D80757">
      <w:pPr>
        <w:pStyle w:val="ListParagraph"/>
        <w:numPr>
          <w:ilvl w:val="0"/>
          <w:numId w:val="87"/>
        </w:numPr>
        <w:tabs>
          <w:tab w:val="left" w:pos="567"/>
        </w:tabs>
        <w:spacing w:after="0"/>
        <w:ind w:left="0" w:firstLine="284"/>
        <w:rPr>
          <w:lang w:bidi="en-US"/>
        </w:rPr>
      </w:pPr>
      <w:r>
        <w:rPr>
          <w:lang w:bidi="en-US"/>
        </w:rPr>
        <w:t>taikant aukščiau nurodytą projekto įgyvendinimo būdą, negali būti pažeisti valstybės pagalbos taisyklių reikalavimai</w:t>
      </w:r>
      <w:r w:rsidR="00572693">
        <w:rPr>
          <w:lang w:bidi="en-US"/>
        </w:rPr>
        <w:t xml:space="preserve">. </w:t>
      </w:r>
      <w:r w:rsidR="00572693" w:rsidRPr="00642FEB">
        <w:rPr>
          <w:lang w:bidi="en-US"/>
        </w:rPr>
        <w:t xml:space="preserve">Pagal SESV 107 str. 1 d. nuostatas, išskyrus tuos atvejus, kai Sutartys nustato kitaip, valstybės narės arba iš jos valstybinių išteklių bet kokia forma suteikta pagalba, kuri, palaikydama tam tikras įmones arba tam tikrų prekių gamybą, iškraipo konkurenciją arba gali ją iškraipyti, yra nesuderinama su vidaus rinka, kai ji daro įtaką valstybių narių tarpusavio prekybai. Kitaip tariant, bendruoju atveju SESV draudžia valstybės pagalbą, išskyrus atskirai nurodytus atvejus, kai valstybės pagalba iš anksto </w:t>
      </w:r>
      <w:r w:rsidR="00572693" w:rsidRPr="00572693">
        <w:rPr>
          <w:lang w:bidi="en-US"/>
        </w:rPr>
        <w:t>yra</w:t>
      </w:r>
      <w:r w:rsidR="00572693" w:rsidRPr="00642FEB">
        <w:rPr>
          <w:lang w:bidi="en-US"/>
        </w:rPr>
        <w:t xml:space="preserve"> laikoma neprieštaraujančia vidaus rinkai (SESV 107 str. 2 d.), taip pat atskirus atvejus, kai valstybės pagalba </w:t>
      </w:r>
      <w:r w:rsidR="00572693" w:rsidRPr="00572693">
        <w:rPr>
          <w:lang w:bidi="en-US"/>
        </w:rPr>
        <w:t>gali būti</w:t>
      </w:r>
      <w:r w:rsidR="00572693" w:rsidRPr="00642FEB">
        <w:rPr>
          <w:lang w:bidi="en-US"/>
        </w:rPr>
        <w:t xml:space="preserve"> laikoma neprieštaraujančia rinkai (SESV 107 str. 2 d.).</w:t>
      </w:r>
      <w:r w:rsidR="00572693">
        <w:rPr>
          <w:lang w:bidi="en-US"/>
        </w:rPr>
        <w:t xml:space="preserve"> </w:t>
      </w:r>
      <w:r w:rsidR="00572693" w:rsidRPr="00642FEB">
        <w:rPr>
          <w:lang w:bidi="en-US"/>
        </w:rPr>
        <w:t>Pagal šį apibrėžimą, viešasis finansavimas gali būti laikomas valstybės pagalba, jeigu jis atitinka visus žemiau nurodytus kriterijus:</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panaudojami valstybės ištekliai (jų forma gali būti įvairi – dotacijos, palūkanų kompensavimas, mokesčių lengvatos, paslaugų ir prekių teikimas lengvatinėmis sąlygomis ir kt.);</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suteikiamas ekonominis pranašumas, kurio ūkio subjektas nebūtų turėjęs įprastai vykdydamas veiklą;</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suteikiama selektyvi nauda (teikiama tam tikriems subjektams, nėra bendrojo taikymo ir pagerina konkretaus ūkio subjekto ar konkretaus regiono, ar šakos ūkio subjektų padėtį);</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 xml:space="preserve">daromas poveikis konkurencijai ir prekybai tarp </w:t>
      </w:r>
      <w:r>
        <w:rPr>
          <w:lang w:bidi="en-US"/>
        </w:rPr>
        <w:t>E</w:t>
      </w:r>
      <w:r w:rsidR="00D63E20">
        <w:rPr>
          <w:lang w:bidi="en-US"/>
        </w:rPr>
        <w:t>ur</w:t>
      </w:r>
      <w:r w:rsidRPr="00642FEB">
        <w:rPr>
          <w:lang w:bidi="en-US"/>
        </w:rPr>
        <w:t>opos Sąjungos valstybių narių (pakankama, jei galima įrodyti, kad pagalbos gavėjas vykdo ekonominę veiklą ir veikia rinkoje, kurioje valstybės narės tarpusavyje prekiauja).</w:t>
      </w:r>
    </w:p>
    <w:p w:rsidR="00DF3E09" w:rsidRDefault="00D32048" w:rsidP="00572693">
      <w:pPr>
        <w:spacing w:after="0"/>
        <w:ind w:firstLine="284"/>
        <w:rPr>
          <w:lang w:bidi="en-US"/>
        </w:rPr>
      </w:pPr>
      <w:r>
        <w:rPr>
          <w:lang w:bidi="en-US"/>
        </w:rPr>
        <w:t>Vertinant projekto atitiktį valstybės pagalbos reikalavimams, būtina turėti omenyje, kad</w:t>
      </w:r>
      <w:r w:rsidR="00DF3E09">
        <w:rPr>
          <w:lang w:bidi="en-US"/>
        </w:rPr>
        <w:t>:</w:t>
      </w:r>
    </w:p>
    <w:p w:rsidR="007F50D8" w:rsidRDefault="00D32048" w:rsidP="00D80757">
      <w:pPr>
        <w:pStyle w:val="ListParagraph"/>
        <w:numPr>
          <w:ilvl w:val="0"/>
          <w:numId w:val="88"/>
        </w:numPr>
        <w:tabs>
          <w:tab w:val="left" w:pos="567"/>
        </w:tabs>
        <w:spacing w:after="0"/>
        <w:rPr>
          <w:lang w:bidi="en-US"/>
        </w:rPr>
      </w:pPr>
      <w:r>
        <w:rPr>
          <w:lang w:bidi="en-US"/>
        </w:rPr>
        <w:t xml:space="preserve">ūkio subjektui nevykdant ekonominės veiklos, </w:t>
      </w:r>
      <w:r w:rsidR="00DF3E09">
        <w:rPr>
          <w:lang w:bidi="en-US"/>
        </w:rPr>
        <w:t xml:space="preserve">viešasis finansavimas negali būti laikomas valstybės pagalba, kadangi toks viešasis finansavimas neatitinka visų valstybės pagalbos požymių, </w:t>
      </w:r>
      <w:r w:rsidR="007F50D8">
        <w:rPr>
          <w:lang w:bidi="en-US"/>
        </w:rPr>
        <w:t>bei</w:t>
      </w:r>
    </w:p>
    <w:p w:rsidR="00572693" w:rsidRPr="00642FEB" w:rsidRDefault="00DF3E09" w:rsidP="00D80757">
      <w:pPr>
        <w:pStyle w:val="ListParagraph"/>
        <w:numPr>
          <w:ilvl w:val="0"/>
          <w:numId w:val="88"/>
        </w:numPr>
        <w:tabs>
          <w:tab w:val="left" w:pos="567"/>
        </w:tabs>
        <w:spacing w:after="0"/>
        <w:rPr>
          <w:lang w:bidi="en-US"/>
        </w:rPr>
      </w:pPr>
      <w:r>
        <w:rPr>
          <w:lang w:bidi="en-US"/>
        </w:rPr>
        <w:t xml:space="preserve">ūkio subjektui vykdant ekonominę veiklą, </w:t>
      </w:r>
      <w:r w:rsidR="007F50D8">
        <w:rPr>
          <w:lang w:bidi="en-US"/>
        </w:rPr>
        <w:t>viešasis finansavimas pagal nutylėjimą yra laikomas valstybės pagalba</w:t>
      </w:r>
      <w:r w:rsidR="00DD4933">
        <w:rPr>
          <w:lang w:bidi="en-US"/>
        </w:rPr>
        <w:t>, net ir tuo atveju, kai nagrinėjamame sektoriuje nėra veikiančių ar yra nepakankamai ūkio subjektų. Dėl šios priežasties kiekvieno uždavinio kontekste turėtų būti įvertinta, ar atskiros veiklos įgyvendinimas yra susijęs su ekonominės veiklos vykdymu.</w:t>
      </w:r>
      <w:r w:rsidR="000E7728">
        <w:rPr>
          <w:lang w:bidi="en-US"/>
        </w:rPr>
        <w:t xml:space="preserve"> Be to, p</w:t>
      </w:r>
      <w:r w:rsidR="00572693" w:rsidRPr="00642FEB">
        <w:rPr>
          <w:lang w:bidi="en-US"/>
        </w:rPr>
        <w:t xml:space="preserve">rojekto kontekste aktualu, kad net pripažinus, </w:t>
      </w:r>
      <w:r w:rsidR="000E7728">
        <w:rPr>
          <w:lang w:bidi="en-US"/>
        </w:rPr>
        <w:t>jog</w:t>
      </w:r>
      <w:r w:rsidR="00572693" w:rsidRPr="00642FEB">
        <w:rPr>
          <w:lang w:bidi="en-US"/>
        </w:rPr>
        <w:t xml:space="preserve"> viešasis finansavimas atitinka valstybės pagalbos požymius, valstybės pagalba gali būti laikoma neprieštaraujančia rinkai šiais žemiau nurodytais atvejais:</w:t>
      </w:r>
    </w:p>
    <w:p w:rsidR="00572693" w:rsidRPr="00642FEB" w:rsidRDefault="00572693" w:rsidP="00D80757">
      <w:pPr>
        <w:pStyle w:val="ListParagraph"/>
        <w:numPr>
          <w:ilvl w:val="1"/>
          <w:numId w:val="88"/>
        </w:numPr>
        <w:tabs>
          <w:tab w:val="left" w:pos="567"/>
        </w:tabs>
        <w:spacing w:after="0"/>
        <w:rPr>
          <w:lang w:bidi="en-US"/>
        </w:rPr>
      </w:pPr>
      <w:r w:rsidRPr="00642FEB">
        <w:rPr>
          <w:lang w:bidi="en-US"/>
        </w:rPr>
        <w:t xml:space="preserve">pagalba, skirta regionų, kuriuose yra neįprastai žemas gyvenimo lygis arba didelis nedarbas, taip pat ir </w:t>
      </w:r>
      <w:r w:rsidR="000E7728">
        <w:rPr>
          <w:lang w:bidi="en-US"/>
        </w:rPr>
        <w:t xml:space="preserve">SESV </w:t>
      </w:r>
      <w:r w:rsidRPr="00642FEB">
        <w:rPr>
          <w:lang w:bidi="en-US"/>
        </w:rPr>
        <w:t>349 straipsnyje nurodytų regionų, atsižvelgiant į jų struktūrinę, ekonominę ir socialinę padėtį, ekonominei plėtrai skatinti;</w:t>
      </w:r>
    </w:p>
    <w:p w:rsidR="00572693" w:rsidRPr="00642FEB" w:rsidRDefault="00572693" w:rsidP="00D80757">
      <w:pPr>
        <w:pStyle w:val="ListParagraph"/>
        <w:numPr>
          <w:ilvl w:val="1"/>
          <w:numId w:val="88"/>
        </w:numPr>
        <w:tabs>
          <w:tab w:val="left" w:pos="567"/>
        </w:tabs>
        <w:spacing w:after="0"/>
        <w:rPr>
          <w:lang w:bidi="en-US"/>
        </w:rPr>
      </w:pPr>
      <w:r w:rsidRPr="00642FEB">
        <w:rPr>
          <w:lang w:bidi="en-US"/>
        </w:rPr>
        <w:t xml:space="preserve">pagalba, skirta bendriems </w:t>
      </w:r>
      <w:r>
        <w:rPr>
          <w:lang w:bidi="en-US"/>
        </w:rPr>
        <w:t>E</w:t>
      </w:r>
      <w:r w:rsidR="00357BE6">
        <w:rPr>
          <w:lang w:bidi="en-US"/>
        </w:rPr>
        <w:t>ur</w:t>
      </w:r>
      <w:r w:rsidRPr="00642FEB">
        <w:rPr>
          <w:lang w:bidi="en-US"/>
        </w:rPr>
        <w:t>opos interesams svarbių projektų vykdymui skatinti arba kurios nors valstybės narės ekonomikos dideliems sutrikimams atitaisyti;</w:t>
      </w:r>
    </w:p>
    <w:p w:rsidR="00572693" w:rsidRPr="00642FEB" w:rsidRDefault="00572693" w:rsidP="00D80757">
      <w:pPr>
        <w:pStyle w:val="ListParagraph"/>
        <w:numPr>
          <w:ilvl w:val="1"/>
          <w:numId w:val="88"/>
        </w:numPr>
        <w:tabs>
          <w:tab w:val="left" w:pos="567"/>
        </w:tabs>
        <w:spacing w:after="0"/>
        <w:rPr>
          <w:lang w:bidi="en-US"/>
        </w:rPr>
      </w:pPr>
      <w:r w:rsidRPr="00642FEB">
        <w:rPr>
          <w:lang w:bidi="en-US"/>
        </w:rPr>
        <w:t>pagalba, skirta tam tikros ekonominės veiklos rūšių arba tam tikrų ekonomikos sričių plėtrai skatinti, jei ji netrikdo prekybos sąlygų taip, kad prieštarautų bendram interesui;</w:t>
      </w:r>
    </w:p>
    <w:p w:rsidR="00572693" w:rsidRPr="00642FEB" w:rsidRDefault="00572693" w:rsidP="00D80757">
      <w:pPr>
        <w:pStyle w:val="ListParagraph"/>
        <w:numPr>
          <w:ilvl w:val="1"/>
          <w:numId w:val="88"/>
        </w:numPr>
        <w:tabs>
          <w:tab w:val="left" w:pos="567"/>
        </w:tabs>
        <w:spacing w:after="0"/>
        <w:rPr>
          <w:lang w:bidi="en-US"/>
        </w:rPr>
      </w:pPr>
      <w:r w:rsidRPr="00642FEB">
        <w:rPr>
          <w:lang w:bidi="en-US"/>
        </w:rPr>
        <w:t>pagalba, skirta kultūrai remti ir paveldui išsaugoti, jei tokia pagalba prekybos sąlygų ir konkurencijos Sąjungoje nepaveikia taip, kad prieštarautų bendram interesui;</w:t>
      </w:r>
    </w:p>
    <w:p w:rsidR="00572693" w:rsidRPr="00642FEB" w:rsidRDefault="00572693" w:rsidP="00D80757">
      <w:pPr>
        <w:pStyle w:val="ListParagraph"/>
        <w:numPr>
          <w:ilvl w:val="1"/>
          <w:numId w:val="88"/>
        </w:numPr>
        <w:tabs>
          <w:tab w:val="left" w:pos="567"/>
        </w:tabs>
        <w:spacing w:after="0"/>
        <w:rPr>
          <w:lang w:bidi="en-US"/>
        </w:rPr>
      </w:pPr>
      <w:r w:rsidRPr="00642FEB">
        <w:rPr>
          <w:lang w:bidi="en-US"/>
        </w:rPr>
        <w:t>kitos pagalbos rūšys, kurios gali būti nurodytos EST sprendimuose, priimtuose remiantis EK pasiūlymu.</w:t>
      </w:r>
    </w:p>
    <w:p w:rsidR="00572693" w:rsidRPr="00642FEB" w:rsidRDefault="00572693" w:rsidP="00572693">
      <w:pPr>
        <w:spacing w:after="0"/>
        <w:ind w:firstLine="284"/>
        <w:rPr>
          <w:lang w:bidi="en-US"/>
        </w:rPr>
      </w:pPr>
      <w:r w:rsidRPr="00642FEB">
        <w:rPr>
          <w:lang w:bidi="en-US"/>
        </w:rPr>
        <w:t>Pagal SESV 108 str., EK kartu su valstybėmis narėmis nuolat kontroliuoja visas tose valstybėse esamas pagalbos sistemas bei siūlo valstybėms narėms atitinkamas priemones, reikalingas vidaus rinkai palaipsniui plėtoti arba jai veikti. Pabrėžtina, kad, siekiant užtikrinti vieningą valstybės pagalbos taisyklių taikymą visos ES lygiu, pagal SESV 108 str. 3 d. EK turi būti laiku informuojama apie visus ketinimus suteikti ar pakeisti pagalbą tam, kad EK galėtų pateikti savo pastabas ir/ar sustabdyti potencialiai neteisėtos valstybės pagalbos suteikimą. Atsižvelgiant į poreikį laiku sureaguoti į visų valstybių narių nurodomus ketinimus suteikti pagalbą / pakeisti pagalbos teikimą, pagal SESV 109 str. yra įtvirtinta galimybė EST-ai, remiantis EK pasiūlymu ir pasikonsultavus su EP, priimti atitinkamus SESV 107 str. ir 108 str. taikymo reglamentus ir konkrečiai nustatyti SESV 108 str. 3 d. taikymo sąlygas bei pagalbos kategorijas, kurioms ši tvarka netaikoma. Be to, EK gali priimti reglamentus, susijusius su valstybės pagalbos rūšimis, dėl kurių EST pagal SESV 109 str. nustatė, kad SESV 108 str. 3 d. nustatyta procedūra gali būti netaikoma.</w:t>
      </w:r>
    </w:p>
    <w:p w:rsidR="00572693" w:rsidRPr="00642FEB" w:rsidRDefault="00572693" w:rsidP="00572693">
      <w:pPr>
        <w:spacing w:after="0"/>
        <w:ind w:firstLine="284"/>
        <w:rPr>
          <w:lang w:bidi="en-US"/>
        </w:rPr>
      </w:pPr>
      <w:r w:rsidRPr="00642FEB">
        <w:rPr>
          <w:lang w:bidi="en-US"/>
        </w:rPr>
        <w:t>Pasinaudodama šia teise bei pasiremdama EST reglamentu Nr. 733/2013, 2014 m. birželio 17 d. EK patvirtino reglamentą Nr. 651/2014, kuriuo tam tikrų kategorijų pagalba skelbiama suderinama su vidaus rinka taikant Sutarties 107 ir 108 straipsnius (toliau – Bendrosios išimties reglamentas, BIR).</w:t>
      </w:r>
    </w:p>
    <w:p w:rsidR="00572693" w:rsidRPr="00642FEB" w:rsidRDefault="00572693" w:rsidP="00572693">
      <w:pPr>
        <w:spacing w:after="0"/>
        <w:ind w:firstLine="284"/>
        <w:rPr>
          <w:lang w:bidi="en-US"/>
        </w:rPr>
      </w:pPr>
      <w:r w:rsidRPr="00642FEB">
        <w:rPr>
          <w:lang w:bidi="en-US"/>
        </w:rPr>
        <w:t>Pagal BIR preambulės 74 punktą, sporto sektoriuje tam tikros valstybių narių taikomos priemonės gali nebūti valstybės pagalba, nes pagalbos gavėjas nevykdo ekonominės veiklos arba nedaroma įtaka valstybių narių tarpusavio prekybai. Tam tikromis aplinkybėmis tokiomis galėtų būti laikomos priemonės, kurios yra išimtinai vietinio pobūdžio arba kurios yra taikomos mėgėjų sporto srityje. Be to, pažymėta, kad pagalbos sporto arba daugiafunkcėms laisvalaikio infrastruktūroms suderinamumo sąlygomis visų pirma turėtų būti užtikrinta, kad galimybė naudotis šiomis infrastruktūromis bus atvira ir be diskriminacijos ir kad laikantis atitinkamų Sąjungos teisės nuostatų ir Sąjungos teismų praktikos bus sąžiningai suteikiamos koncesijos trečiosioms šalims kurti, atnaujinti ir (arba) eksploatuoti infrastruktūras.</w:t>
      </w:r>
    </w:p>
    <w:p w:rsidR="00572693" w:rsidRPr="00642FEB" w:rsidRDefault="00572693" w:rsidP="00572693">
      <w:pPr>
        <w:spacing w:after="0"/>
        <w:ind w:firstLine="284"/>
        <w:rPr>
          <w:lang w:bidi="en-US"/>
        </w:rPr>
      </w:pPr>
      <w:r w:rsidRPr="00642FEB">
        <w:rPr>
          <w:lang w:bidi="en-US"/>
        </w:rPr>
        <w:t>BIR taip pat nustato kitus projekto finansavimo struktūrai aktualius apribojimus:</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sporto infrastruktūros negali naudoti išskirtinai vienas profesionalus sporto naudotojas, tai yra sporto infrastruktūrą kiti profesionalūs arba neprofesionalūs sporto naudotojai per metus turi išnaudoti bent 20 % laiko pajėgumo. Jeigu infrastruktūrą vienu metu naudoja keli naudotojai, turėtų būti apskaičiuojamos atitinkamos laiko naudojimo dalys;</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daugiafunkcę laisvalaikio infrastruktūrą sudaro daugiafunkcio pobūdžio laisvalaikio įrenginiai, kuriuose siūlomos visų pirma kultūrinės ir laisvalaikio paslaugos, išskyrus laisvalaikio parkus ir viešbučius;</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bet kokia koncesija arba kitas patikėjimas trečiajai šaliai statyti, atnaujinti ir (arba) eksploatuoti sporto arba daugiafunkcę laisvalaikio infrastruktūrą suteikiamas atvirai, skaidriai ir be diskriminacijos, deramai atsižvelgus į taikomas viešojo pirkimo taisykles;</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 xml:space="preserve">investicinės pagalbos sporto ir daugiafunkcei laisvalaikio infrastruktūrai atveju pagalbos suma neviršija tinkamų finansuoti išlaidų ir investicijos veiklos pelno skirtumo. Veiklos pelnas iš tinkamų finansuoti išlaidų atskaitomas </w:t>
      </w:r>
      <w:r w:rsidRPr="00572693">
        <w:rPr>
          <w:lang w:bidi="en-US"/>
        </w:rPr>
        <w:t>ex-ante</w:t>
      </w:r>
      <w:r w:rsidRPr="00642FEB">
        <w:rPr>
          <w:lang w:bidi="en-US"/>
        </w:rPr>
        <w:t>, remiantis pagrįstomis prognozėmis arba taikant lėšų susigrąžinimo mechanizmą.</w:t>
      </w:r>
    </w:p>
    <w:p w:rsidR="00572693" w:rsidRPr="00642FEB" w:rsidRDefault="00572693" w:rsidP="00D80757">
      <w:pPr>
        <w:pStyle w:val="ListParagraph"/>
        <w:numPr>
          <w:ilvl w:val="0"/>
          <w:numId w:val="88"/>
        </w:numPr>
        <w:tabs>
          <w:tab w:val="left" w:pos="567"/>
        </w:tabs>
        <w:spacing w:after="0"/>
        <w:rPr>
          <w:lang w:bidi="en-US"/>
        </w:rPr>
      </w:pPr>
      <w:r w:rsidRPr="00642FEB">
        <w:rPr>
          <w:lang w:bidi="en-US"/>
        </w:rPr>
        <w:t>sportinė veikla, pramogų ir poilsio organizavimo veikla (NACE 93) yra laikytina turizmo veikla</w:t>
      </w:r>
      <w:r w:rsidR="007A14FC">
        <w:rPr>
          <w:lang w:bidi="en-US"/>
        </w:rPr>
        <w:t>.</w:t>
      </w:r>
    </w:p>
    <w:p w:rsidR="001642F5" w:rsidRDefault="00572693" w:rsidP="007A14FC">
      <w:pPr>
        <w:tabs>
          <w:tab w:val="left" w:pos="567"/>
        </w:tabs>
        <w:spacing w:after="0"/>
        <w:ind w:firstLine="284"/>
        <w:rPr>
          <w:lang w:bidi="en-US"/>
        </w:rPr>
      </w:pPr>
      <w:r w:rsidRPr="00642FEB">
        <w:rPr>
          <w:lang w:bidi="en-US"/>
        </w:rPr>
        <w:t>BIR yra netaikomas, jeigu investicinė pagalba sporto ir daugiafunkcėms laisvalaikio infrastruktūroms viršija 15 mln. EUR arba visos projekto išlaidos (tinkamos ir netinkamos išlaidos) viršija 50 mln. EUR. BIR taip pat yra netaikomas regioninei investicinei pagalbai, jeigu „pakoreguota pagalbos suma“, apskaičiuota pagal BIR 2 str. 20 p. nustatytą mechanizmą, yra teikiama investicijai, kurios tinkamos finansuoti išlaidos viršija 100 mln. EUR.</w:t>
      </w:r>
    </w:p>
    <w:p w:rsidR="00927508" w:rsidRDefault="00927508" w:rsidP="00D80757">
      <w:pPr>
        <w:pStyle w:val="ListParagraph"/>
        <w:numPr>
          <w:ilvl w:val="0"/>
          <w:numId w:val="87"/>
        </w:numPr>
        <w:tabs>
          <w:tab w:val="left" w:pos="567"/>
        </w:tabs>
        <w:spacing w:after="0"/>
        <w:ind w:left="0" w:firstLine="284"/>
        <w:rPr>
          <w:lang w:bidi="en-US"/>
        </w:rPr>
      </w:pPr>
      <w:r>
        <w:rPr>
          <w:lang w:bidi="en-US"/>
        </w:rPr>
        <w:t>pagal Lietuvos Respublikos Vyriausybės 2014 m. lapkričio 26 d. nutarimo Nr. 1326 „Dėl 2014–2020 metų Europos Sąjungos fondų investicijų veiksmų prog</w:t>
      </w:r>
      <w:r w:rsidR="00531F9D">
        <w:rPr>
          <w:lang w:bidi="en-US"/>
        </w:rPr>
        <w:t>ramos priedo patvirtinimo“ 2.3. </w:t>
      </w:r>
      <w:r>
        <w:rPr>
          <w:lang w:bidi="en-US"/>
        </w:rPr>
        <w:t>punktą bei nesant kitų sąlygų, mažiausia galima projektų vykdytojo nuosavų lėšų suma, kuri turi būti naudojama projekto tinkamoms finansuoti išlaidoms apmokėti, yra ne mažiau kaip 15 procentų visų projekto tinkamų finansuoti išlaidų. Būtina pabrėžti, kad tais atvejais, kai ES struktūrinių fondų lėšų bendrai finansuojamą projektą įgyvendina savivaldybių administracija ir (arba) jai pavaldi institucija, o priemonė yra įgyvendinama pagal 2014–2020 metų nacionalinės pažangos programos horizontaliojo prioriteto „Regioninė plėtra“ tarpinstitucinį veiklos planą, patvirtintą Lietuvos Respublikos Vyriausybės 2014 m. vasario 19 d. nutarimu Nr. 172 „Dėl 2014–2020 metų nacionalinės pažangos programos horizontaliojo prioriteto „Regioninė plėtra“ tarpinstitucinio veiklos plano patvirtinimo“, mažiausia galima šių projektų projektų vykdytojo ir (ar) partnerio (-ių) nuosavų lėšų sumą, kuri turi būti naudojama projekto tinkamoms finansuoti išlaidoms apmokėti yra ne mažiau kaip 7,5 % tinkamų finansuoti išlaidų, kai:</w:t>
      </w:r>
    </w:p>
    <w:p w:rsidR="00927508" w:rsidRDefault="00927508" w:rsidP="00D80757">
      <w:pPr>
        <w:pStyle w:val="ListParagraph"/>
        <w:numPr>
          <w:ilvl w:val="0"/>
          <w:numId w:val="88"/>
        </w:numPr>
        <w:tabs>
          <w:tab w:val="left" w:pos="567"/>
        </w:tabs>
        <w:spacing w:after="0"/>
        <w:rPr>
          <w:lang w:bidi="en-US"/>
        </w:rPr>
      </w:pPr>
      <w:r>
        <w:rPr>
          <w:lang w:bidi="en-US"/>
        </w:rPr>
        <w:t>projekto veiklos susijusios su valstybinėmis (valstybės perduotomis savivaldybėms) funkcijomis arba įgyvendinant projektą investuojama į valstybei priklausančius kultūros paveldo objektus;</w:t>
      </w:r>
    </w:p>
    <w:p w:rsidR="00927508" w:rsidRDefault="00927508" w:rsidP="00D80757">
      <w:pPr>
        <w:pStyle w:val="ListParagraph"/>
        <w:numPr>
          <w:ilvl w:val="0"/>
          <w:numId w:val="88"/>
        </w:numPr>
        <w:tabs>
          <w:tab w:val="left" w:pos="567"/>
        </w:tabs>
        <w:spacing w:after="0"/>
        <w:rPr>
          <w:lang w:bidi="en-US"/>
        </w:rPr>
      </w:pPr>
      <w:r>
        <w:rPr>
          <w:lang w:bidi="en-US"/>
        </w:rPr>
        <w:t>projektai įgyvendinami pagal Lietuvos Respublikos vidaus reikalų ministerijos administruojamas veiksmų programos 7 prioriteto „Kokybiško užimtumo ir dalyvavimo darbo rinkoje skatinimas“ ir 8 prioriteto „Socialinės įtraukties didinimas ir kova su skurdu“ įgyvendinimo priemones, finansuojamas iš Europos regioninės plėtros fondo, jeigu projektų finansavimo sąlygų apraše yra nustatyti planuojamo projekto atžvilgiu taikytini kriterijai, susiję su:</w:t>
      </w:r>
    </w:p>
    <w:p w:rsidR="00927508" w:rsidRDefault="00927508" w:rsidP="00D80757">
      <w:pPr>
        <w:pStyle w:val="ListParagraph"/>
        <w:numPr>
          <w:ilvl w:val="1"/>
          <w:numId w:val="88"/>
        </w:numPr>
        <w:tabs>
          <w:tab w:val="left" w:pos="567"/>
        </w:tabs>
        <w:spacing w:after="0"/>
        <w:rPr>
          <w:lang w:bidi="en-US"/>
        </w:rPr>
      </w:pPr>
      <w:r>
        <w:rPr>
          <w:lang w:bidi="en-US"/>
        </w:rPr>
        <w:t>siekiamų rezultatų apimtimi ir jų indėliu, siekiant veiksmų programos, priemonių ir integruotų teritorijų vystymo programų rodiklių,</w:t>
      </w:r>
    </w:p>
    <w:p w:rsidR="00927508" w:rsidRDefault="00927508" w:rsidP="00D80757">
      <w:pPr>
        <w:pStyle w:val="ListParagraph"/>
        <w:numPr>
          <w:ilvl w:val="1"/>
          <w:numId w:val="88"/>
        </w:numPr>
        <w:tabs>
          <w:tab w:val="left" w:pos="567"/>
        </w:tabs>
        <w:spacing w:after="0"/>
        <w:rPr>
          <w:lang w:bidi="en-US"/>
        </w:rPr>
      </w:pPr>
      <w:r>
        <w:rPr>
          <w:lang w:bidi="en-US"/>
        </w:rPr>
        <w:t>mažesniu arba visai nenumatomu iš savivaldybių ir (ar) Lietuvos Respublikos valstybės biudžetų asignavimų finansuojamų išlaidų poreikių įgyvendinus projektą, kai kuriama nauja arba atnaujinama infrastruktūra;</w:t>
      </w:r>
    </w:p>
    <w:p w:rsidR="00927508" w:rsidRDefault="00927508" w:rsidP="00D80757">
      <w:pPr>
        <w:pStyle w:val="ListParagraph"/>
        <w:numPr>
          <w:ilvl w:val="1"/>
          <w:numId w:val="88"/>
        </w:numPr>
        <w:tabs>
          <w:tab w:val="left" w:pos="567"/>
        </w:tabs>
        <w:spacing w:after="0"/>
        <w:rPr>
          <w:lang w:bidi="en-US"/>
        </w:rPr>
      </w:pPr>
      <w:r>
        <w:rPr>
          <w:lang w:bidi="en-US"/>
        </w:rPr>
        <w:t>spartesniu lėšų panaudojimu.</w:t>
      </w:r>
    </w:p>
    <w:p w:rsidR="00421516" w:rsidRDefault="00421516" w:rsidP="00421516">
      <w:pPr>
        <w:tabs>
          <w:tab w:val="left" w:pos="567"/>
        </w:tabs>
        <w:spacing w:after="0"/>
        <w:rPr>
          <w:lang w:bidi="en-US"/>
        </w:rPr>
      </w:pPr>
    </w:p>
    <w:p w:rsidR="00927508" w:rsidRPr="005613AC" w:rsidRDefault="00421516" w:rsidP="008E11C8">
      <w:pPr>
        <w:pStyle w:val="ListParagraph"/>
        <w:tabs>
          <w:tab w:val="left" w:pos="567"/>
        </w:tabs>
        <w:spacing w:after="0"/>
        <w:ind w:left="0" w:firstLine="284"/>
        <w:rPr>
          <w:lang w:bidi="en-US"/>
        </w:rPr>
      </w:pPr>
      <w:r>
        <w:rPr>
          <w:lang w:bidi="en-US"/>
        </w:rPr>
        <w:t xml:space="preserve">Aktualu, kad </w:t>
      </w:r>
      <w:r w:rsidR="00DB7B40">
        <w:rPr>
          <w:lang w:bidi="en-US"/>
        </w:rPr>
        <w:t xml:space="preserve">reikalavimas dėl 7,5 </w:t>
      </w:r>
      <w:r w:rsidR="00DB7B40" w:rsidRPr="00DB7B40">
        <w:rPr>
          <w:lang w:bidi="en-US"/>
        </w:rPr>
        <w:t xml:space="preserve">% tinkamų finansuoti išlaidų padengimo nuosavomis lėšomis </w:t>
      </w:r>
      <w:r>
        <w:rPr>
          <w:lang w:bidi="en-US"/>
        </w:rPr>
        <w:t xml:space="preserve">yra taikomas </w:t>
      </w:r>
      <w:r w:rsidR="00DB7B40">
        <w:rPr>
          <w:lang w:bidi="en-US"/>
        </w:rPr>
        <w:t>bendros pagal tą patį veiksmų programos prioritetą ir fondą finansuojamų projektų, kuriuos įgyvendins savivaldybių administracijos ir (arba) joms pavaldžios institucijos, tinkamų finansuoti išlaidų sumos atžvilgiu. Kitaip tariant, konkrečiam projektui</w:t>
      </w:r>
      <w:r w:rsidR="008E11C8">
        <w:rPr>
          <w:lang w:bidi="en-US"/>
        </w:rPr>
        <w:t xml:space="preserve"> skirta finansavimo suma gali sudaryti ir daugiau, nei 92,5</w:t>
      </w:r>
      <w:r w:rsidR="008E11C8" w:rsidRPr="0045468F">
        <w:rPr>
          <w:lang w:bidi="en-US"/>
        </w:rPr>
        <w:t>%, jeigu yra laikomasi auk</w:t>
      </w:r>
      <w:r w:rsidR="008E11C8">
        <w:rPr>
          <w:lang w:bidi="en-US"/>
        </w:rPr>
        <w:t>ščiau nurodytos sąlygos dėl bendros tinkamų finansuoti išlaidų padengimo nuosavomis lėšomis sumos.</w:t>
      </w:r>
      <w:r w:rsidR="005613AC">
        <w:rPr>
          <w:lang w:bidi="en-US"/>
        </w:rPr>
        <w:t xml:space="preserve"> Planuojant investicijų finansavimo šaltinius, yra laikomasi prielaidos, kad ES struktūrinės paramos finansavimas sudaro 100</w:t>
      </w:r>
      <w:r w:rsidR="005613AC" w:rsidRPr="0045468F">
        <w:rPr>
          <w:lang w:bidi="en-US"/>
        </w:rPr>
        <w:t>% tinkam</w:t>
      </w:r>
      <w:r w:rsidR="005613AC">
        <w:rPr>
          <w:lang w:bidi="en-US"/>
        </w:rPr>
        <w:t>ų finansuoti išlaidų.</w:t>
      </w:r>
    </w:p>
    <w:p w:rsidR="008E11C8" w:rsidRDefault="008E11C8" w:rsidP="008E11C8">
      <w:pPr>
        <w:pStyle w:val="ListParagraph"/>
        <w:tabs>
          <w:tab w:val="left" w:pos="567"/>
        </w:tabs>
        <w:spacing w:after="0"/>
        <w:ind w:left="0" w:firstLine="284"/>
        <w:rPr>
          <w:lang w:bidi="en-US"/>
        </w:rPr>
      </w:pPr>
    </w:p>
    <w:p w:rsidR="008E11C8" w:rsidRDefault="00636E30" w:rsidP="00D80757">
      <w:pPr>
        <w:pStyle w:val="ListParagraph"/>
        <w:numPr>
          <w:ilvl w:val="0"/>
          <w:numId w:val="87"/>
        </w:numPr>
        <w:tabs>
          <w:tab w:val="left" w:pos="567"/>
        </w:tabs>
        <w:spacing w:after="0"/>
        <w:ind w:left="0" w:firstLine="284"/>
        <w:rPr>
          <w:lang w:bidi="en-US"/>
        </w:rPr>
      </w:pPr>
      <w:r>
        <w:rPr>
          <w:lang w:bidi="en-US"/>
        </w:rPr>
        <w:t xml:space="preserve">kiekvienas investicijų projekte suformuluotas uždavinys (investicijų projekto 2.4. skyrius) </w:t>
      </w:r>
      <w:r w:rsidR="00B35E6F">
        <w:rPr>
          <w:lang w:bidi="en-US"/>
        </w:rPr>
        <w:t xml:space="preserve">pagal </w:t>
      </w:r>
      <w:r w:rsidR="003640A4">
        <w:rPr>
          <w:lang w:bidi="en-US"/>
        </w:rPr>
        <w:t>Investavimo alternatyvos</w:t>
      </w:r>
      <w:r w:rsidR="00B35E6F">
        <w:rPr>
          <w:lang w:bidi="en-US"/>
        </w:rPr>
        <w:t xml:space="preserve"> prielaidas </w:t>
      </w:r>
      <w:r>
        <w:rPr>
          <w:lang w:bidi="en-US"/>
        </w:rPr>
        <w:t>yra techniš</w:t>
      </w:r>
      <w:r w:rsidR="00B35E6F">
        <w:rPr>
          <w:lang w:bidi="en-US"/>
        </w:rPr>
        <w:t xml:space="preserve">kai bei funkciškai nepriklausomas nuo kitų uždavinių, tai yra </w:t>
      </w:r>
      <w:r w:rsidR="006D0AB0">
        <w:rPr>
          <w:lang w:bidi="en-US"/>
        </w:rPr>
        <w:t xml:space="preserve">atskiru uždaviniu </w:t>
      </w:r>
      <w:r w:rsidR="00B35E6F">
        <w:rPr>
          <w:lang w:bidi="en-US"/>
        </w:rPr>
        <w:t>numatyta sukurti infrastrukt</w:t>
      </w:r>
      <w:r w:rsidR="006D0AB0">
        <w:rPr>
          <w:lang w:bidi="en-US"/>
        </w:rPr>
        <w:t>ūra gali būti sukurta ir pradėta</w:t>
      </w:r>
      <w:r w:rsidR="00B35E6F">
        <w:rPr>
          <w:lang w:bidi="en-US"/>
        </w:rPr>
        <w:t xml:space="preserve"> eksploatuoti, nepriklausomai nuo kitų uždavinių </w:t>
      </w:r>
      <w:r w:rsidR="006D0AB0">
        <w:rPr>
          <w:lang w:bidi="en-US"/>
        </w:rPr>
        <w:t>įgyvendinimui reikalingos infrastruktūros sukūrimo</w:t>
      </w:r>
      <w:r w:rsidR="00B35E6F">
        <w:rPr>
          <w:lang w:bidi="en-US"/>
        </w:rPr>
        <w:t xml:space="preserve">. Siekiant </w:t>
      </w:r>
      <w:r w:rsidR="0010734F">
        <w:rPr>
          <w:lang w:bidi="en-US"/>
        </w:rPr>
        <w:t xml:space="preserve">integruotos teritorinės investicijos </w:t>
      </w:r>
      <w:r w:rsidR="00B35E6F">
        <w:rPr>
          <w:lang w:bidi="en-US"/>
        </w:rPr>
        <w:t xml:space="preserve">kompleksinio poveikio, visų uždavinių įgyvendinimą yra numatoma derinti </w:t>
      </w:r>
      <w:r w:rsidR="0010734F">
        <w:rPr>
          <w:lang w:bidi="en-US"/>
        </w:rPr>
        <w:t>laike tam, kad būtų sudaryta galimybė pasinaudoti sinergijos bei masto ekonomijos efektais, tačiau tai nepanaikina atskirų uždavinių funkcinio nepriklausomumo. Atitinkamai, finansavimo šaltinių analizė turi būti atlikta atskirai kiekvieno uždavinio atžvilgiu.</w:t>
      </w:r>
    </w:p>
    <w:p w:rsidR="00AF34D6" w:rsidRDefault="00AF34D6" w:rsidP="00D80757">
      <w:pPr>
        <w:pStyle w:val="ListParagraph"/>
        <w:numPr>
          <w:ilvl w:val="0"/>
          <w:numId w:val="87"/>
        </w:numPr>
        <w:tabs>
          <w:tab w:val="left" w:pos="567"/>
        </w:tabs>
        <w:spacing w:after="0"/>
        <w:ind w:left="0" w:firstLine="284"/>
        <w:rPr>
          <w:lang w:bidi="en-US"/>
        </w:rPr>
      </w:pPr>
      <w:r>
        <w:rPr>
          <w:lang w:bidi="en-US"/>
        </w:rPr>
        <w:t>funkcinio nepriklausomumo egzistavimas taip pat reiškia, kad ES struktūrinės paramos teikimo kontekste kiekvienas uždavinys yra vertintinas kaip atskiras projektas, kurio finansavimui turi būti teikiama atskira paraiška</w:t>
      </w:r>
      <w:r w:rsidR="001C22BB">
        <w:rPr>
          <w:lang w:bidi="en-US"/>
        </w:rPr>
        <w:t>, atskirai skiriamas finansavimas bei kontroliuojamas projekto vykdymas.</w:t>
      </w:r>
    </w:p>
    <w:p w:rsidR="00C57185" w:rsidRDefault="00C57185" w:rsidP="00D80757">
      <w:pPr>
        <w:pStyle w:val="ListParagraph"/>
        <w:numPr>
          <w:ilvl w:val="0"/>
          <w:numId w:val="87"/>
        </w:numPr>
        <w:tabs>
          <w:tab w:val="left" w:pos="567"/>
        </w:tabs>
        <w:spacing w:after="0"/>
        <w:ind w:left="0" w:firstLine="284"/>
        <w:rPr>
          <w:lang w:bidi="en-US"/>
        </w:rPr>
      </w:pPr>
      <w:r>
        <w:rPr>
          <w:lang w:bidi="en-US"/>
        </w:rPr>
        <w:t xml:space="preserve">nagrinėjant galimus </w:t>
      </w:r>
      <w:r w:rsidR="007E1A27">
        <w:rPr>
          <w:lang w:bidi="en-US"/>
        </w:rPr>
        <w:t xml:space="preserve">ES struktūrinės paramos </w:t>
      </w:r>
      <w:r>
        <w:rPr>
          <w:lang w:bidi="en-US"/>
        </w:rPr>
        <w:t>finansavimo šaltinius</w:t>
      </w:r>
      <w:r w:rsidR="007E1A27">
        <w:rPr>
          <w:lang w:bidi="en-US"/>
        </w:rPr>
        <w:t>, būtina pabrėžti, kad nei vienos projekto kontekste aktualios ES struktūrinės paramos priemonės projektų finansavimo sąlygų aprašas šiuo metu nėra patvirtintas, todėl finansavimo šaltinių analiz</w:t>
      </w:r>
      <w:r w:rsidR="007037F9">
        <w:rPr>
          <w:lang w:bidi="en-US"/>
        </w:rPr>
        <w:t>ė</w:t>
      </w:r>
      <w:r w:rsidR="007E1A27">
        <w:rPr>
          <w:lang w:bidi="en-US"/>
        </w:rPr>
        <w:t xml:space="preserve"> gali būti atliekama tik atskirų </w:t>
      </w:r>
      <w:r w:rsidR="00C60A9D">
        <w:rPr>
          <w:lang w:bidi="en-US"/>
        </w:rPr>
        <w:t>ESVP</w:t>
      </w:r>
      <w:r w:rsidR="00673BEE">
        <w:rPr>
          <w:lang w:bidi="en-US"/>
        </w:rPr>
        <w:t xml:space="preserve"> prioritetų </w:t>
      </w:r>
      <w:r w:rsidR="00C62355">
        <w:rPr>
          <w:lang w:bidi="en-US"/>
        </w:rPr>
        <w:t xml:space="preserve">(įskaitant </w:t>
      </w:r>
      <w:r w:rsidR="00955340">
        <w:rPr>
          <w:lang w:bidi="en-US"/>
        </w:rPr>
        <w:t>ESVP</w:t>
      </w:r>
      <w:r w:rsidR="007037F9" w:rsidRPr="007037F9">
        <w:rPr>
          <w:lang w:bidi="en-US"/>
        </w:rPr>
        <w:t xml:space="preserve"> 7.1. investicinį prioritetą „Užimtumą skatinančio ekonomikos augimo kuriant vidinį potencialą rėmimas kaip dalis konkrečioms sritims skirtos teritorinės strategijos, įskaitant nuosmukį patiriančių pramoninių regionų pertvarkymą ir specifinių gamtos ir kultūros išteklių prieinamumo bei naudojimosi jais gerinimą“</w:t>
      </w:r>
      <w:r w:rsidR="007037F9">
        <w:rPr>
          <w:lang w:bidi="en-US"/>
        </w:rPr>
        <w:t xml:space="preserve">) bei ES teisės aktų, reglamentuojančių </w:t>
      </w:r>
      <w:r w:rsidR="005B347A">
        <w:rPr>
          <w:lang w:bidi="en-US"/>
        </w:rPr>
        <w:t>ERPF lėšų panaudojimą,</w:t>
      </w:r>
      <w:r w:rsidR="007037F9" w:rsidRPr="007037F9">
        <w:rPr>
          <w:lang w:bidi="en-US"/>
        </w:rPr>
        <w:t xml:space="preserve"> </w:t>
      </w:r>
      <w:r w:rsidR="007037F9">
        <w:rPr>
          <w:lang w:bidi="en-US"/>
        </w:rPr>
        <w:t>atžvilgiu</w:t>
      </w:r>
      <w:r w:rsidR="005B347A">
        <w:rPr>
          <w:lang w:bidi="en-US"/>
        </w:rPr>
        <w:t>.</w:t>
      </w:r>
    </w:p>
    <w:p w:rsidR="00D16ABC" w:rsidRDefault="00D16ABC" w:rsidP="0086221D">
      <w:pPr>
        <w:spacing w:after="0"/>
        <w:ind w:firstLine="284"/>
        <w:rPr>
          <w:lang w:bidi="en-US"/>
        </w:rPr>
      </w:pPr>
    </w:p>
    <w:p w:rsidR="00D16ABC" w:rsidRPr="00053934" w:rsidRDefault="007A14FC" w:rsidP="0086221D">
      <w:pPr>
        <w:spacing w:after="0"/>
        <w:ind w:firstLine="284"/>
        <w:rPr>
          <w:b/>
          <w:lang w:bidi="en-US"/>
        </w:rPr>
      </w:pPr>
      <w:r w:rsidRPr="00053934">
        <w:rPr>
          <w:b/>
          <w:lang w:bidi="en-US"/>
        </w:rPr>
        <w:t xml:space="preserve">Uždavinys Nr. 1.1. </w:t>
      </w:r>
      <w:r w:rsidR="00053934" w:rsidRPr="00053934">
        <w:rPr>
          <w:b/>
          <w:lang w:bidi="en-US"/>
        </w:rPr>
        <w:t>„Pagerinti sąlygas investicijų pritraukimui“</w:t>
      </w:r>
    </w:p>
    <w:p w:rsidR="00CB1D5F" w:rsidRPr="0045468F" w:rsidRDefault="00CB1D5F" w:rsidP="00C533C3">
      <w:pPr>
        <w:spacing w:after="0"/>
        <w:ind w:firstLine="284"/>
        <w:rPr>
          <w:lang w:bidi="en-US"/>
        </w:rPr>
      </w:pPr>
      <w:r w:rsidRPr="0045468F">
        <w:rPr>
          <w:lang w:bidi="en-US"/>
        </w:rPr>
        <w:t>Remiantis ERPF reglamento</w:t>
      </w:r>
      <w:r w:rsidR="00431BF6" w:rsidRPr="0045468F">
        <w:rPr>
          <w:lang w:bidi="en-US"/>
        </w:rPr>
        <w:t xml:space="preserve"> (2013 m. gruodžio 17 d. reglamentas Nr. 1301/2013)</w:t>
      </w:r>
      <w:r w:rsidR="00987D2F" w:rsidRPr="0045468F">
        <w:rPr>
          <w:lang w:bidi="en-US"/>
        </w:rPr>
        <w:t xml:space="preserve"> 3 str. 1 d. c) punktu, šios uždavinio veiklos yra tiesiogiai susijusios su </w:t>
      </w:r>
      <w:r w:rsidR="001D52BE" w:rsidRPr="0045468F">
        <w:rPr>
          <w:lang w:bidi="en-US"/>
        </w:rPr>
        <w:t xml:space="preserve">investicijomis į bazinę energijos ir kitų tinklų infrastruktūrą, skirtą užtikrinti teritorijos panaudojimą verslo plėtros poreikiams, bei gali būti finansuojama, nesant papildomų </w:t>
      </w:r>
      <w:r w:rsidR="00BD544A" w:rsidRPr="0045468F">
        <w:rPr>
          <w:lang w:bidi="en-US"/>
        </w:rPr>
        <w:t>Lietuvos Respublikos lygmeniu nustatytų</w:t>
      </w:r>
      <w:r w:rsidR="001D52BE" w:rsidRPr="0045468F">
        <w:rPr>
          <w:lang w:bidi="en-US"/>
        </w:rPr>
        <w:t xml:space="preserve"> tinkamumo finansuoti apribojimų.</w:t>
      </w:r>
    </w:p>
    <w:p w:rsidR="00CB1D5F" w:rsidRDefault="00F81D51" w:rsidP="00C533C3">
      <w:pPr>
        <w:spacing w:after="0"/>
        <w:ind w:firstLine="284"/>
        <w:rPr>
          <w:lang w:bidi="en-US"/>
        </w:rPr>
      </w:pPr>
      <w:r>
        <w:rPr>
          <w:lang w:bidi="en-US"/>
        </w:rPr>
        <w:t>Šios investicijos nėra skirtos vykdyti ekonominę veiklą, atitinkamai šioms investicijoms taikomas pirkimo PVM</w:t>
      </w:r>
      <w:r w:rsidR="00BD544A">
        <w:rPr>
          <w:lang w:bidi="en-US"/>
        </w:rPr>
        <w:t xml:space="preserve"> negali būti įtraukiamas į atskaitą ir</w:t>
      </w:r>
      <w:r>
        <w:rPr>
          <w:lang w:bidi="en-US"/>
        </w:rPr>
        <w:t xml:space="preserve"> taip pat yra laikytinas tinkamomis finansuoti išlaidomis. </w:t>
      </w:r>
    </w:p>
    <w:p w:rsidR="0086221D" w:rsidRPr="00F81D51" w:rsidRDefault="00F81D51" w:rsidP="00C533C3">
      <w:pPr>
        <w:spacing w:after="0"/>
        <w:ind w:firstLine="284"/>
        <w:rPr>
          <w:lang w:bidi="en-US"/>
        </w:rPr>
      </w:pPr>
      <w:r>
        <w:rPr>
          <w:lang w:bidi="en-US"/>
        </w:rPr>
        <w:t xml:space="preserve">Veiklos išlaidų pokytis yra finansinė nauda, kuri atsiranda projekto vykdytojui dėl uždavinio veiklų įgyvendinimo. Bendra investicijų suma žymiai viršija atsirandančius sutaupymus, todėl projektas nėra vertintinas kaip generuojantis grynąsias pajamas. </w:t>
      </w:r>
    </w:p>
    <w:p w:rsidR="00E74E8E" w:rsidRDefault="00515242" w:rsidP="00572693">
      <w:pPr>
        <w:spacing w:after="0"/>
        <w:ind w:firstLine="284"/>
        <w:rPr>
          <w:lang w:bidi="en-US"/>
        </w:rPr>
      </w:pPr>
      <w:r>
        <w:rPr>
          <w:lang w:bidi="en-US"/>
        </w:rPr>
        <w:t>Nesant ekonominės veiklos, taip pat netaikom</w:t>
      </w:r>
      <w:r w:rsidR="00DD1BDE">
        <w:rPr>
          <w:lang w:bidi="en-US"/>
        </w:rPr>
        <w:t>i</w:t>
      </w:r>
      <w:r>
        <w:rPr>
          <w:lang w:bidi="en-US"/>
        </w:rPr>
        <w:t xml:space="preserve"> ir valstybės pagalbos taisyklių reikalavimai.</w:t>
      </w:r>
      <w:r w:rsidR="00E74E8E" w:rsidRPr="00E74E8E">
        <w:rPr>
          <w:lang w:bidi="en-US"/>
        </w:rPr>
        <w:t xml:space="preserve"> </w:t>
      </w:r>
    </w:p>
    <w:p w:rsidR="00A821DA" w:rsidRDefault="00E74E8E" w:rsidP="00572693">
      <w:pPr>
        <w:spacing w:after="0"/>
        <w:ind w:firstLine="284"/>
        <w:rPr>
          <w:lang w:bidi="en-US"/>
        </w:rPr>
      </w:pPr>
      <w:r>
        <w:rPr>
          <w:lang w:bidi="en-US"/>
        </w:rPr>
        <w:t xml:space="preserve">Uždavinio įgyvendinimui reikalinga investicijų suma gali būti finansuojama pagal ESVP 7.1. investicinį prioritetą iki 100 </w:t>
      </w:r>
      <w:r w:rsidR="00534621" w:rsidRPr="0045468F">
        <w:rPr>
          <w:lang w:bidi="en-US"/>
        </w:rPr>
        <w:t xml:space="preserve">%, tai yra ES struktūrinės paramos finansavimo suma gali sudaryti 10.975.988 EUR + </w:t>
      </w:r>
      <w:r w:rsidR="005E509A" w:rsidRPr="0045468F">
        <w:rPr>
          <w:lang w:bidi="en-US"/>
        </w:rPr>
        <w:t>2.304.957 EUR (PVM) = 13.280.945 EUR.</w:t>
      </w:r>
    </w:p>
    <w:p w:rsidR="00515242" w:rsidRDefault="00515242" w:rsidP="00572693">
      <w:pPr>
        <w:spacing w:after="0"/>
        <w:ind w:firstLine="284"/>
        <w:rPr>
          <w:lang w:bidi="en-US"/>
        </w:rPr>
      </w:pPr>
    </w:p>
    <w:p w:rsidR="00515242" w:rsidRPr="00727115" w:rsidRDefault="00515242" w:rsidP="00515242">
      <w:pPr>
        <w:spacing w:after="0"/>
        <w:ind w:firstLine="284"/>
        <w:rPr>
          <w:b/>
          <w:lang w:bidi="en-US"/>
        </w:rPr>
      </w:pPr>
      <w:r w:rsidRPr="00727115">
        <w:rPr>
          <w:b/>
          <w:lang w:bidi="en-US"/>
        </w:rPr>
        <w:t>Uždavinys Nr. 1.2. „Sukurti prielaidas efektyviai pasiekti teritoriją autotransportu“</w:t>
      </w:r>
    </w:p>
    <w:p w:rsidR="00422245" w:rsidRPr="0045468F" w:rsidRDefault="00422245" w:rsidP="00422245">
      <w:pPr>
        <w:spacing w:after="0"/>
        <w:ind w:firstLine="284"/>
        <w:rPr>
          <w:lang w:bidi="en-US"/>
        </w:rPr>
      </w:pPr>
      <w:r w:rsidRPr="0045468F">
        <w:rPr>
          <w:lang w:bidi="en-US"/>
        </w:rPr>
        <w:t>Remiantis ERPF reglamento (2013 m. gruodžio 17 d. reglamentas Nr. 1301/2013) 3 str. 1 d. c) punktu, šios uždavinio veiklos yra tiesiogiai susijusios su investicijomis į bazinę transporto tinklų infrastruktūrą, skirtą užtikrinti teritorijos pasiekiamumą ir prieinamumą, bei gali būti finansuojama, nesant papildomų Lietuvos Respublikos lygmeniu nustatytų tinkamumo finansuoti apribojimų.</w:t>
      </w:r>
    </w:p>
    <w:p w:rsidR="00955340" w:rsidRPr="00727115" w:rsidRDefault="00515242" w:rsidP="00515242">
      <w:pPr>
        <w:spacing w:after="0"/>
        <w:ind w:firstLine="284"/>
        <w:rPr>
          <w:lang w:bidi="en-US"/>
        </w:rPr>
      </w:pPr>
      <w:r w:rsidRPr="00727115">
        <w:rPr>
          <w:lang w:bidi="en-US"/>
        </w:rPr>
        <w:t>Šios investicijos nėra skirtos vykdyti ekonominę veiklą, atitinkamai šioms investicijoms taikomas pirkimo PVM taip pat yra laikytinas ti</w:t>
      </w:r>
      <w:r w:rsidR="00955340" w:rsidRPr="00727115">
        <w:rPr>
          <w:lang w:bidi="en-US"/>
        </w:rPr>
        <w:t>nkamomis finansuoti išlaidomis.</w:t>
      </w:r>
    </w:p>
    <w:p w:rsidR="00515242" w:rsidRPr="00727115" w:rsidRDefault="00515242" w:rsidP="00515242">
      <w:pPr>
        <w:spacing w:after="0"/>
        <w:ind w:firstLine="284"/>
        <w:rPr>
          <w:lang w:bidi="en-US"/>
        </w:rPr>
      </w:pPr>
      <w:r w:rsidRPr="00727115">
        <w:rPr>
          <w:lang w:bidi="en-US"/>
        </w:rPr>
        <w:t xml:space="preserve">Veiklos išlaidų pokytis </w:t>
      </w:r>
      <w:r w:rsidR="00955340" w:rsidRPr="00727115">
        <w:rPr>
          <w:lang w:bidi="en-US"/>
        </w:rPr>
        <w:t>finansiniu požiūriu yra papildoma finansinė našta valstybės bei savivaldybės biudžetui</w:t>
      </w:r>
      <w:r w:rsidRPr="00727115">
        <w:rPr>
          <w:lang w:bidi="en-US"/>
        </w:rPr>
        <w:t xml:space="preserve">, </w:t>
      </w:r>
      <w:r w:rsidR="00075B89" w:rsidRPr="00727115">
        <w:rPr>
          <w:lang w:bidi="en-US"/>
        </w:rPr>
        <w:t>todėl šio uždavinio požiūriu</w:t>
      </w:r>
      <w:r w:rsidRPr="00727115">
        <w:rPr>
          <w:lang w:bidi="en-US"/>
        </w:rPr>
        <w:t xml:space="preserve"> projektas nėra vertintinas kaip generuojantis pajamas. </w:t>
      </w:r>
      <w:r w:rsidR="00D44389" w:rsidRPr="00727115">
        <w:rPr>
          <w:lang w:bidi="en-US"/>
        </w:rPr>
        <w:t>Veiklos išlaidų finansavimo šaltinio pokyčio aspektu yra daroma prielaida, kad papildomos veiklos išlaidos teks savivaldybės ir valstybės institucijoms lygiomis dalimis.</w:t>
      </w:r>
    </w:p>
    <w:p w:rsidR="00E74E8E" w:rsidRDefault="00515242" w:rsidP="00515242">
      <w:pPr>
        <w:spacing w:after="0"/>
        <w:ind w:firstLine="284"/>
        <w:rPr>
          <w:lang w:bidi="en-US"/>
        </w:rPr>
      </w:pPr>
      <w:r w:rsidRPr="00727115">
        <w:rPr>
          <w:lang w:bidi="en-US"/>
        </w:rPr>
        <w:t>Nesant ekonominės veiklos, taip pat netaikom</w:t>
      </w:r>
      <w:r w:rsidR="00E74E8E">
        <w:rPr>
          <w:lang w:bidi="en-US"/>
        </w:rPr>
        <w:t>i</w:t>
      </w:r>
      <w:r w:rsidRPr="00727115">
        <w:rPr>
          <w:lang w:bidi="en-US"/>
        </w:rPr>
        <w:t xml:space="preserve"> ir valstybės pagalbos taisyklių reikalavimai.</w:t>
      </w:r>
      <w:r w:rsidR="001F2059">
        <w:rPr>
          <w:lang w:bidi="en-US"/>
        </w:rPr>
        <w:t xml:space="preserve"> </w:t>
      </w:r>
    </w:p>
    <w:p w:rsidR="00CD0376" w:rsidRPr="00642FEB" w:rsidRDefault="00E74E8E" w:rsidP="00515242">
      <w:pPr>
        <w:spacing w:after="0"/>
        <w:ind w:firstLine="284"/>
        <w:rPr>
          <w:lang w:bidi="en-US"/>
        </w:rPr>
      </w:pPr>
      <w:r w:rsidRPr="00727115">
        <w:rPr>
          <w:lang w:bidi="en-US"/>
        </w:rPr>
        <w:t xml:space="preserve">Uždavinio įgyvendinimui reikalinga investicijų suma gali būti finansuojama pagal ESVP 7.1. investicinį prioritetą iki 100 </w:t>
      </w:r>
      <w:r w:rsidR="005E509A" w:rsidRPr="0045468F">
        <w:rPr>
          <w:lang w:bidi="en-US"/>
        </w:rPr>
        <w:t xml:space="preserve">%, tai yra ES struktūrinės paramos finansavimo suma gali sudaryti </w:t>
      </w:r>
      <w:r w:rsidR="00F03D4E" w:rsidRPr="0045468F">
        <w:rPr>
          <w:lang w:bidi="en-US"/>
        </w:rPr>
        <w:t>1.417.527</w:t>
      </w:r>
      <w:r w:rsidR="005E509A" w:rsidRPr="0045468F">
        <w:rPr>
          <w:lang w:bidi="en-US"/>
        </w:rPr>
        <w:t xml:space="preserve"> EUR + 2</w:t>
      </w:r>
      <w:r w:rsidR="00F03D4E" w:rsidRPr="0045468F">
        <w:rPr>
          <w:lang w:bidi="en-US"/>
        </w:rPr>
        <w:t>97.681</w:t>
      </w:r>
      <w:r w:rsidR="005E509A" w:rsidRPr="0045468F">
        <w:rPr>
          <w:lang w:bidi="en-US"/>
        </w:rPr>
        <w:t xml:space="preserve"> EUR (PVM) = </w:t>
      </w:r>
      <w:r w:rsidR="00F03D4E" w:rsidRPr="0045468F">
        <w:rPr>
          <w:lang w:bidi="en-US"/>
        </w:rPr>
        <w:t>1.715.208</w:t>
      </w:r>
      <w:r w:rsidR="005E509A" w:rsidRPr="0045468F">
        <w:rPr>
          <w:lang w:bidi="en-US"/>
        </w:rPr>
        <w:t xml:space="preserve"> EUR.</w:t>
      </w:r>
    </w:p>
    <w:p w:rsidR="00CD0376" w:rsidRDefault="00CD0376" w:rsidP="00CD0376"/>
    <w:p w:rsidR="00727115" w:rsidRPr="00727115" w:rsidRDefault="00727115" w:rsidP="00727115">
      <w:pPr>
        <w:spacing w:after="0"/>
        <w:ind w:firstLine="284"/>
        <w:rPr>
          <w:b/>
          <w:lang w:bidi="en-US"/>
        </w:rPr>
      </w:pPr>
      <w:r>
        <w:rPr>
          <w:b/>
          <w:lang w:bidi="en-US"/>
        </w:rPr>
        <w:t>Uždavinys Nr. 2</w:t>
      </w:r>
      <w:r w:rsidRPr="00727115">
        <w:rPr>
          <w:b/>
          <w:lang w:bidi="en-US"/>
        </w:rPr>
        <w:t>.</w:t>
      </w:r>
      <w:r>
        <w:rPr>
          <w:b/>
          <w:lang w:bidi="en-US"/>
        </w:rPr>
        <w:t>1</w:t>
      </w:r>
      <w:r w:rsidRPr="00727115">
        <w:rPr>
          <w:b/>
          <w:lang w:bidi="en-US"/>
        </w:rPr>
        <w:t>. „Padidinti ikimokyklinio ugdymo paslaugų pasiūlą“</w:t>
      </w:r>
    </w:p>
    <w:p w:rsidR="00727115" w:rsidRPr="0045468F" w:rsidRDefault="00727115" w:rsidP="00727115">
      <w:pPr>
        <w:spacing w:after="0"/>
        <w:ind w:firstLine="284"/>
        <w:rPr>
          <w:lang w:bidi="en-US"/>
        </w:rPr>
      </w:pPr>
      <w:r w:rsidRPr="0045468F">
        <w:rPr>
          <w:lang w:bidi="en-US"/>
        </w:rPr>
        <w:t>Remiantis ERPF reglamento (2013 m. gruodžio 17 d. reglamentas Nr. 1301/2013) 3 str. 1 d. d) punktu, šios uždavinio veiklos yra tiesiogiai susijusios su investicijomis į švietimo (ikimokyklinio ugdymo infrastruktūrą), bei gali būti finansuojama, nesant papildomų Lietuvos Respublikos lygmeniu nustatytų tinkamumo finansuoti apribojimų.</w:t>
      </w:r>
    </w:p>
    <w:p w:rsidR="00727115" w:rsidRPr="0045468F" w:rsidRDefault="00727115" w:rsidP="00727115">
      <w:pPr>
        <w:spacing w:after="0"/>
        <w:ind w:firstLine="284"/>
        <w:rPr>
          <w:lang w:bidi="en-US"/>
        </w:rPr>
      </w:pPr>
      <w:r w:rsidRPr="00727115">
        <w:rPr>
          <w:lang w:bidi="en-US"/>
        </w:rPr>
        <w:t>Šios investicijos nėra skirtos vykdyti ekonominę veiklą, atitinkamai šioms investicijoms taikomas pirkimo PVM taip pat yra laikytinas tinkamomis finansuoti išlaidomis.</w:t>
      </w:r>
    </w:p>
    <w:p w:rsidR="00727115" w:rsidRDefault="00747F1E" w:rsidP="00727115">
      <w:pPr>
        <w:spacing w:after="0"/>
        <w:ind w:firstLine="284"/>
        <w:rPr>
          <w:lang w:bidi="en-US"/>
        </w:rPr>
      </w:pPr>
      <w:r w:rsidRPr="00727115">
        <w:rPr>
          <w:lang w:bidi="en-US"/>
        </w:rPr>
        <w:t>Veiklos išlaidų pokytis finansiniu požiūriu yra papildoma finansinė našta savivaldybės biudžetui</w:t>
      </w:r>
      <w:r>
        <w:rPr>
          <w:lang w:bidi="en-US"/>
        </w:rPr>
        <w:t>, tačiau, nepaisant to, kad PVMĮ požiūriu, vykdant uždavinio veiklas, nėra vykdoma ekonominė veikla, finansinių srautų vertinimo požiūriu yra generuojamos veiklos pajamos., kurios sudaro 21,4</w:t>
      </w:r>
      <w:r w:rsidRPr="0045468F">
        <w:rPr>
          <w:lang w:bidi="en-US"/>
        </w:rPr>
        <w:t xml:space="preserve">% uždavinio veiklų </w:t>
      </w:r>
      <w:r w:rsidR="007A498A" w:rsidRPr="0045468F">
        <w:rPr>
          <w:lang w:bidi="en-US"/>
        </w:rPr>
        <w:t xml:space="preserve">įgyvendinimo sąlygojamų veiklos </w:t>
      </w:r>
      <w:r>
        <w:rPr>
          <w:lang w:bidi="en-US"/>
        </w:rPr>
        <w:t>išlaidų</w:t>
      </w:r>
      <w:r w:rsidR="007A498A">
        <w:rPr>
          <w:lang w:bidi="en-US"/>
        </w:rPr>
        <w:t>. Atitinkamai, šio uždavinio kontekste grynosios pajamos neatsiranda, todėl finansavimo suma neturėtų būti mažinama dėl šios priežasties.</w:t>
      </w:r>
    </w:p>
    <w:p w:rsidR="00E74E8E" w:rsidRDefault="007A498A" w:rsidP="00DB2668">
      <w:pPr>
        <w:spacing w:after="0"/>
        <w:ind w:firstLine="284"/>
        <w:rPr>
          <w:lang w:bidi="en-US"/>
        </w:rPr>
      </w:pPr>
      <w:r>
        <w:rPr>
          <w:lang w:bidi="en-US"/>
        </w:rPr>
        <w:t xml:space="preserve">Pabrėžtina, kad ekonominės veiklos sąvokos vertinimas pagal PVMĮ ir valstybės pagalbos </w:t>
      </w:r>
      <w:r w:rsidR="00DB2668">
        <w:rPr>
          <w:lang w:bidi="en-US"/>
        </w:rPr>
        <w:t xml:space="preserve">taisyklių </w:t>
      </w:r>
      <w:r>
        <w:rPr>
          <w:lang w:bidi="en-US"/>
        </w:rPr>
        <w:t xml:space="preserve">reikalavimus </w:t>
      </w:r>
      <w:r w:rsidR="00DB2668">
        <w:rPr>
          <w:lang w:bidi="en-US"/>
        </w:rPr>
        <w:t>nėra tapatūs</w:t>
      </w:r>
      <w:r>
        <w:rPr>
          <w:lang w:bidi="en-US"/>
        </w:rPr>
        <w:t>, atitinkamai</w:t>
      </w:r>
      <w:r w:rsidR="00DB2668">
        <w:rPr>
          <w:lang w:bidi="en-US"/>
        </w:rPr>
        <w:t xml:space="preserve">, veiklos pajamos, generuojamos iš ikimokyklinio ugdymo paslaugų teikimo, gali būti vertinamos kaip ekonominės veiklos vykdymas valstybės pagalbos taisyklių kontekste. Vis dėlto, pabrėžtina, kad šias paslaugas gauna tik nustatyta tvarka </w:t>
      </w:r>
      <w:r w:rsidR="00073995">
        <w:rPr>
          <w:lang w:bidi="en-US"/>
        </w:rPr>
        <w:t>Vilniaus miesto teritorijoje registruoti asmenys, kas panaikina poveikio prekybai tarp valstybių narių galimybę, atitinkamai, ir valstybės pagalbos taisyklių taikymą, nesant vieno iš privalomų požymių.</w:t>
      </w:r>
      <w:r w:rsidR="00E74E8E" w:rsidRPr="00E74E8E">
        <w:rPr>
          <w:lang w:bidi="en-US"/>
        </w:rPr>
        <w:t xml:space="preserve"> </w:t>
      </w:r>
    </w:p>
    <w:p w:rsidR="00727115" w:rsidRDefault="00E74E8E" w:rsidP="00DB2668">
      <w:pPr>
        <w:spacing w:after="0"/>
        <w:ind w:firstLine="284"/>
        <w:rPr>
          <w:lang w:bidi="en-US"/>
        </w:rPr>
      </w:pPr>
      <w:r w:rsidRPr="00727115">
        <w:rPr>
          <w:lang w:bidi="en-US"/>
        </w:rPr>
        <w:t>Uždavinio įgyvendinimui reikalinga investicijų suma gali būti finansuojama pagal ESVP 7.1. i</w:t>
      </w:r>
      <w:r w:rsidR="00F03D4E">
        <w:rPr>
          <w:lang w:bidi="en-US"/>
        </w:rPr>
        <w:t>nvesticinį prioritetą iki 100 %</w:t>
      </w:r>
      <w:r w:rsidR="00F03D4E" w:rsidRPr="0045468F">
        <w:rPr>
          <w:lang w:bidi="en-US"/>
        </w:rPr>
        <w:t xml:space="preserve">, tai yra ES struktūrinės paramos finansavimo suma gali sudaryti 2.657.776 EUR + </w:t>
      </w:r>
      <w:r w:rsidR="002E688A" w:rsidRPr="0045468F">
        <w:rPr>
          <w:lang w:bidi="en-US"/>
        </w:rPr>
        <w:t>558.133</w:t>
      </w:r>
      <w:r w:rsidR="00F03D4E" w:rsidRPr="0045468F">
        <w:rPr>
          <w:lang w:bidi="en-US"/>
        </w:rPr>
        <w:t xml:space="preserve"> EUR (PVM) = </w:t>
      </w:r>
      <w:r w:rsidR="002E688A" w:rsidRPr="0045468F">
        <w:rPr>
          <w:lang w:bidi="en-US"/>
        </w:rPr>
        <w:t>3.215.909</w:t>
      </w:r>
      <w:r w:rsidR="00F03D4E" w:rsidRPr="0045468F">
        <w:rPr>
          <w:lang w:bidi="en-US"/>
        </w:rPr>
        <w:t xml:space="preserve"> EUR.</w:t>
      </w:r>
    </w:p>
    <w:p w:rsidR="00C4458A" w:rsidRDefault="00C4458A" w:rsidP="00DB2668">
      <w:pPr>
        <w:spacing w:after="0"/>
        <w:ind w:firstLine="284"/>
        <w:rPr>
          <w:lang w:bidi="en-US"/>
        </w:rPr>
      </w:pPr>
    </w:p>
    <w:p w:rsidR="00C4458A" w:rsidRDefault="00C4458A" w:rsidP="00DB2668">
      <w:pPr>
        <w:spacing w:after="0"/>
        <w:ind w:firstLine="284"/>
        <w:rPr>
          <w:lang w:bidi="en-US"/>
        </w:rPr>
      </w:pPr>
    </w:p>
    <w:p w:rsidR="00C4458A" w:rsidRPr="00727115" w:rsidRDefault="00C4458A" w:rsidP="00C4458A">
      <w:pPr>
        <w:spacing w:after="0"/>
        <w:ind w:firstLine="284"/>
        <w:rPr>
          <w:b/>
          <w:lang w:bidi="en-US"/>
        </w:rPr>
      </w:pPr>
      <w:r>
        <w:rPr>
          <w:b/>
          <w:lang w:bidi="en-US"/>
        </w:rPr>
        <w:t>Uždavinys Nr. 2</w:t>
      </w:r>
      <w:r w:rsidRPr="00727115">
        <w:rPr>
          <w:b/>
          <w:lang w:bidi="en-US"/>
        </w:rPr>
        <w:t>.</w:t>
      </w:r>
      <w:r>
        <w:rPr>
          <w:b/>
          <w:lang w:bidi="en-US"/>
        </w:rPr>
        <w:t>2</w:t>
      </w:r>
      <w:r w:rsidRPr="00727115">
        <w:rPr>
          <w:b/>
          <w:lang w:bidi="en-US"/>
        </w:rPr>
        <w:t>. „</w:t>
      </w:r>
      <w:r w:rsidRPr="00C4458A">
        <w:rPr>
          <w:b/>
          <w:lang w:bidi="en-US"/>
        </w:rPr>
        <w:t>Padidinti sveikatingumo ir neformalaus ugdymo (švietimo) paslaugų gyventojams, ypač socialiai jautrioms grupėms (neįgaliesiems, jaunimui bei senjorams), pasiūlą</w:t>
      </w:r>
      <w:r w:rsidRPr="00727115">
        <w:rPr>
          <w:b/>
          <w:lang w:bidi="en-US"/>
        </w:rPr>
        <w:t>“</w:t>
      </w:r>
    </w:p>
    <w:p w:rsidR="00C4458A" w:rsidRPr="0045468F" w:rsidRDefault="00C4458A" w:rsidP="00C4458A">
      <w:pPr>
        <w:spacing w:after="0"/>
        <w:ind w:firstLine="284"/>
        <w:rPr>
          <w:lang w:bidi="en-US"/>
        </w:rPr>
      </w:pPr>
      <w:r w:rsidRPr="0045468F">
        <w:rPr>
          <w:lang w:bidi="en-US"/>
        </w:rPr>
        <w:t>Remiantis ERPF reglamento (2013 m. gruodžio 17 d. reglamentas Nr. 1301/2013) 3 str. 1 d. d) punktu, šios uždavinio veiklos yra tiesiogiai susijusios su investicijomis į švietimo (neformalaus ugdymo infrastruktūrą), bei gali būti finansuojama, nesant papildomų Lietuvos Respublikos lygmeniu nustatytų tinkamumo finansuoti apribojimų.</w:t>
      </w:r>
    </w:p>
    <w:p w:rsidR="00C4458A" w:rsidRPr="0045468F" w:rsidRDefault="00C4458A" w:rsidP="00C4458A">
      <w:pPr>
        <w:spacing w:after="0"/>
        <w:ind w:firstLine="284"/>
        <w:rPr>
          <w:lang w:bidi="en-US"/>
        </w:rPr>
      </w:pPr>
      <w:r w:rsidRPr="0045468F">
        <w:rPr>
          <w:lang w:bidi="en-US"/>
        </w:rPr>
        <w:t xml:space="preserve">Pabrėžtina, kad uždavinio kontekste yra numatomos investicijos į </w:t>
      </w:r>
      <w:r w:rsidR="00635A6B" w:rsidRPr="0045468F">
        <w:rPr>
          <w:lang w:bidi="en-US"/>
        </w:rPr>
        <w:t>infrastruktūrą, kurią numatoma naudoti ekonominei veiklai, todėl projekto vykdytojui esant PVM mokėtoju, šios infrastruktūros sukūrimo PVM išlaidos yra netinkamos finansuoti. Kita vertus, kitų veiklų, nesusijusių su ekonominės veiklos vykdymu, pirkimo PVM išlaidos yra tinkamos finansuoti.</w:t>
      </w:r>
    </w:p>
    <w:p w:rsidR="00635A6B" w:rsidRPr="0045468F" w:rsidRDefault="00687351" w:rsidP="00C4458A">
      <w:pPr>
        <w:spacing w:after="0"/>
        <w:ind w:firstLine="284"/>
        <w:rPr>
          <w:lang w:bidi="en-US"/>
        </w:rPr>
      </w:pPr>
      <w:r w:rsidRPr="0045468F">
        <w:rPr>
          <w:lang w:bidi="en-US"/>
        </w:rPr>
        <w:t>Finansiniu lyginamuoju požiūriu uždavinio veikl</w:t>
      </w:r>
      <w:r w:rsidR="008A46CA" w:rsidRPr="0045468F">
        <w:rPr>
          <w:lang w:bidi="en-US"/>
        </w:rPr>
        <w:t xml:space="preserve">ų įgyvendinimas generuoja veiklos pajamas, tačiau šių pajamų suma yra žymiai mažesnė, nei </w:t>
      </w:r>
      <w:r w:rsidR="00ED7487" w:rsidRPr="0045468F">
        <w:rPr>
          <w:lang w:bidi="en-US"/>
        </w:rPr>
        <w:t>i</w:t>
      </w:r>
      <w:r w:rsidR="008A46CA" w:rsidRPr="0045468F">
        <w:rPr>
          <w:lang w:bidi="en-US"/>
        </w:rPr>
        <w:t xml:space="preserve">nvesticijų </w:t>
      </w:r>
      <w:r w:rsidR="00625B55" w:rsidRPr="0045468F">
        <w:rPr>
          <w:lang w:bidi="en-US"/>
        </w:rPr>
        <w:t>bei</w:t>
      </w:r>
      <w:r w:rsidR="008A46CA" w:rsidRPr="0045468F">
        <w:rPr>
          <w:lang w:bidi="en-US"/>
        </w:rPr>
        <w:t xml:space="preserve"> veiklos išlaidų suma ir grynoji dabartinė vertė, todėl uždavinio kontekste nėra generuojamos grynosios pajamos.</w:t>
      </w:r>
    </w:p>
    <w:p w:rsidR="00E74E8E" w:rsidRDefault="00504AD7" w:rsidP="00277475">
      <w:pPr>
        <w:spacing w:after="0"/>
        <w:ind w:firstLine="284"/>
        <w:rPr>
          <w:lang w:bidi="en-US"/>
        </w:rPr>
      </w:pPr>
      <w:r w:rsidRPr="0045468F">
        <w:rPr>
          <w:lang w:bidi="en-US"/>
        </w:rPr>
        <w:t>Būtina akcentuoti, kad ekonominės veiklos vykdymas pagal atskiras uždavinio veiklas taip pat yra susijęs su poreikiu įvertinti finansavimo skyrimo šios ekonominės veiklos vykdymu</w:t>
      </w:r>
      <w:r w:rsidR="001F2059" w:rsidRPr="0045468F">
        <w:rPr>
          <w:lang w:bidi="en-US"/>
        </w:rPr>
        <w:t>i</w:t>
      </w:r>
      <w:r w:rsidRPr="0045468F">
        <w:rPr>
          <w:lang w:bidi="en-US"/>
        </w:rPr>
        <w:t xml:space="preserve"> teisėtumą</w:t>
      </w:r>
      <w:r w:rsidR="001F2059" w:rsidRPr="0045468F">
        <w:rPr>
          <w:lang w:bidi="en-US"/>
        </w:rPr>
        <w:t xml:space="preserve"> valstybės pagalbos taisyklių kontekste</w:t>
      </w:r>
      <w:r w:rsidRPr="0045468F">
        <w:rPr>
          <w:lang w:bidi="en-US"/>
        </w:rPr>
        <w:t>.</w:t>
      </w:r>
      <w:r w:rsidR="00ED7487" w:rsidRPr="0045468F">
        <w:rPr>
          <w:lang w:bidi="en-US"/>
        </w:rPr>
        <w:t xml:space="preserve"> </w:t>
      </w:r>
      <w:r w:rsidR="001F2059" w:rsidRPr="0045468F">
        <w:rPr>
          <w:lang w:bidi="en-US"/>
        </w:rPr>
        <w:t>Veiklos Nr. 2.2.</w:t>
      </w:r>
      <w:r w:rsidR="00FC051F">
        <w:rPr>
          <w:lang w:bidi="en-US"/>
        </w:rPr>
        <w:t>6</w:t>
      </w:r>
      <w:r w:rsidR="001F2059" w:rsidRPr="0045468F">
        <w:rPr>
          <w:lang w:bidi="en-US"/>
        </w:rPr>
        <w:t>. ir Nr. 2.2.</w:t>
      </w:r>
      <w:r w:rsidR="00FC051F">
        <w:rPr>
          <w:lang w:bidi="en-US"/>
        </w:rPr>
        <w:t>7</w:t>
      </w:r>
      <w:r w:rsidR="001F2059" w:rsidRPr="0045468F">
        <w:rPr>
          <w:lang w:bidi="en-US"/>
        </w:rPr>
        <w:t>. yra susijusios su jaunimo nakvynės namų funkcionavimui reikalingos infrastruktūros kūrimu bei atitinka visus keturis valst</w:t>
      </w:r>
      <w:r w:rsidR="002E688A" w:rsidRPr="0045468F">
        <w:rPr>
          <w:lang w:bidi="en-US"/>
        </w:rPr>
        <w:t xml:space="preserve">ybės pagalbos teikimo požymius. </w:t>
      </w:r>
      <w:r w:rsidR="001F2059" w:rsidRPr="0045468F">
        <w:rPr>
          <w:lang w:bidi="en-US"/>
        </w:rPr>
        <w:t>Kitaip tariant, su šios veiklos įgyvendinimu susijusios investicijos (įskaitant PVM), nesant atskiro notifikavimo, nėra tinkamos finansuoti išlaidos, kadangi toks finansavimas neatitiktų horizontalių valstybės pagalbos reikalavimų.</w:t>
      </w:r>
      <w:r w:rsidR="000368FD" w:rsidRPr="0045468F">
        <w:rPr>
          <w:lang w:bidi="en-US"/>
        </w:rPr>
        <w:t xml:space="preserve"> </w:t>
      </w:r>
      <w:r w:rsidR="002E688A" w:rsidRPr="0045468F">
        <w:rPr>
          <w:lang w:bidi="en-US"/>
        </w:rPr>
        <w:t>Pabr</w:t>
      </w:r>
      <w:r w:rsidR="002E688A">
        <w:rPr>
          <w:lang w:bidi="en-US"/>
        </w:rPr>
        <w:t>ėžtina</w:t>
      </w:r>
      <w:r w:rsidR="002E688A" w:rsidRPr="002E688A">
        <w:rPr>
          <w:lang w:bidi="en-US"/>
        </w:rPr>
        <w:t xml:space="preserve">, kad tais atvejais, kai pagalbos teikimas atitinka </w:t>
      </w:r>
      <w:r w:rsidR="000368FD" w:rsidRPr="0045468F">
        <w:rPr>
          <w:lang w:bidi="en-US"/>
        </w:rPr>
        <w:t xml:space="preserve">BIR regioninės pagalbos </w:t>
      </w:r>
      <w:r w:rsidR="002E688A" w:rsidRPr="0045468F">
        <w:rPr>
          <w:lang w:bidi="en-US"/>
        </w:rPr>
        <w:t>schemą, atskiras notifikavimas nereikalingas</w:t>
      </w:r>
      <w:r w:rsidR="000368FD" w:rsidRPr="0045468F">
        <w:rPr>
          <w:lang w:bidi="en-US"/>
        </w:rPr>
        <w:t>.</w:t>
      </w:r>
      <w:r w:rsidR="002E688A" w:rsidRPr="0045468F">
        <w:rPr>
          <w:lang w:bidi="en-US"/>
        </w:rPr>
        <w:t xml:space="preserve"> </w:t>
      </w:r>
      <w:r w:rsidR="00332CD0" w:rsidRPr="0045468F">
        <w:rPr>
          <w:lang w:bidi="en-US"/>
        </w:rPr>
        <w:t>Be to, būtina pažymėti, kad savivaldybė yra laikoma didele įmone</w:t>
      </w:r>
      <w:r w:rsidR="00332CD0">
        <w:rPr>
          <w:rStyle w:val="FootnoteReference"/>
          <w:lang w:val="en-US" w:bidi="en-US"/>
        </w:rPr>
        <w:footnoteReference w:id="33"/>
      </w:r>
      <w:r w:rsidR="00332CD0" w:rsidRPr="0045468F">
        <w:rPr>
          <w:lang w:bidi="en-US"/>
        </w:rPr>
        <w:t>.</w:t>
      </w:r>
      <w:r w:rsidR="00AB1AC5" w:rsidRPr="0045468F">
        <w:rPr>
          <w:lang w:bidi="en-US"/>
        </w:rPr>
        <w:t xml:space="preserve"> Pagal BIR 14 str. 3 d., pagalba didelėms įmonėms gali būti teikiama tik pradinėms naujos ekonominės veiklos investicijoms atitinkamoje vietovėje. Įvertinus tai, kad ekonominė veikla nagrinėjamoje teritorijoje šiuo metu nevykdoma, </w:t>
      </w:r>
      <w:r w:rsidR="002E5809" w:rsidRPr="0045468F">
        <w:rPr>
          <w:lang w:bidi="en-US"/>
        </w:rPr>
        <w:t>taip pat Regioninės pagalbos gairėse pateiktą naujos ekonominės veiklos investicijų sąvoką</w:t>
      </w:r>
      <w:r w:rsidR="002E5809">
        <w:rPr>
          <w:rStyle w:val="FootnoteReference"/>
          <w:lang w:val="en-US" w:bidi="en-US"/>
        </w:rPr>
        <w:footnoteReference w:id="34"/>
      </w:r>
      <w:r w:rsidR="002E5809" w:rsidRPr="0045468F">
        <w:rPr>
          <w:lang w:bidi="en-US"/>
        </w:rPr>
        <w:t xml:space="preserve">  </w:t>
      </w:r>
      <w:r w:rsidR="00AB1AC5" w:rsidRPr="0045468F">
        <w:rPr>
          <w:lang w:bidi="en-US"/>
        </w:rPr>
        <w:t>laikytina, kad ši sąlyga yra tenkinama.</w:t>
      </w:r>
      <w:r w:rsidR="00277475" w:rsidRPr="0045468F">
        <w:rPr>
          <w:lang w:bidi="en-US"/>
        </w:rPr>
        <w:t xml:space="preserve"> Be to, pagalbos intensyvumas, išreikštas bendruoju subsidijos ekvivalentu, negali viršyti didžiausio pagalbos intensyvumo, nustatyto regioninės pagalbos žemėlapyje, galiojančiame pagalbos suteikimo metu atitinkamoje vietovėje. Lietuvos Respublikai taikytinas regioninės pagalbos žemėlapis</w:t>
      </w:r>
      <w:r w:rsidR="004E0022" w:rsidRPr="0045468F">
        <w:rPr>
          <w:lang w:bidi="en-US"/>
        </w:rPr>
        <w:t xml:space="preserve"> (SA.38510), patvirtintas 2014 m. gegužės 21 d. ir paskelbtas 2014 m. rugpjūčio 22 d.</w:t>
      </w:r>
      <w:r w:rsidR="008C5BEB">
        <w:rPr>
          <w:rStyle w:val="FootnoteReference"/>
          <w:lang w:val="en-US" w:bidi="en-US"/>
        </w:rPr>
        <w:footnoteReference w:id="35"/>
      </w:r>
      <w:r w:rsidR="004E0022" w:rsidRPr="0045468F">
        <w:rPr>
          <w:lang w:bidi="en-US"/>
        </w:rPr>
        <w:t>,</w:t>
      </w:r>
      <w:r w:rsidR="008C5BEB" w:rsidRPr="0045468F">
        <w:rPr>
          <w:lang w:bidi="en-US"/>
        </w:rPr>
        <w:t xml:space="preserve"> nustato, kad taikytinas pagalbos intensyvumas didelei įmonei sudaro 25 %.</w:t>
      </w:r>
    </w:p>
    <w:p w:rsidR="00B57B72" w:rsidRPr="0045468F" w:rsidRDefault="008C5BEB" w:rsidP="005D604A">
      <w:pPr>
        <w:spacing w:after="0"/>
        <w:ind w:firstLine="284"/>
        <w:rPr>
          <w:lang w:bidi="en-US"/>
        </w:rPr>
      </w:pPr>
      <w:r>
        <w:rPr>
          <w:lang w:bidi="en-US"/>
        </w:rPr>
        <w:t>Atitinkam</w:t>
      </w:r>
      <w:r w:rsidR="00C5462A">
        <w:rPr>
          <w:lang w:bidi="en-US"/>
        </w:rPr>
        <w:t>a</w:t>
      </w:r>
      <w:r>
        <w:rPr>
          <w:lang w:bidi="en-US"/>
        </w:rPr>
        <w:t>i, u</w:t>
      </w:r>
      <w:r w:rsidR="00E74E8E" w:rsidRPr="00504AD7">
        <w:rPr>
          <w:lang w:bidi="en-US"/>
        </w:rPr>
        <w:t>ždavinio įgyvendinimui reikalinga investicijų suma</w:t>
      </w:r>
      <w:r w:rsidR="00E74E8E">
        <w:rPr>
          <w:lang w:bidi="en-US"/>
        </w:rPr>
        <w:t>, susijusi su veiklų Nr. 2.2.1.</w:t>
      </w:r>
      <w:r w:rsidR="00FC051F">
        <w:rPr>
          <w:lang w:bidi="en-US"/>
        </w:rPr>
        <w:t>, Nnr. 2.2.2., Nr. 2.2.3. bei Nr. 2.2.5.</w:t>
      </w:r>
      <w:r w:rsidR="00E74E8E">
        <w:rPr>
          <w:lang w:bidi="en-US"/>
        </w:rPr>
        <w:t xml:space="preserve"> įgyvendinimu,</w:t>
      </w:r>
      <w:r w:rsidR="00E74E8E" w:rsidRPr="00504AD7">
        <w:rPr>
          <w:lang w:bidi="en-US"/>
        </w:rPr>
        <w:t xml:space="preserve"> gali būti finansuojama pagal ESVP 7.1. i</w:t>
      </w:r>
      <w:r>
        <w:rPr>
          <w:lang w:bidi="en-US"/>
        </w:rPr>
        <w:t xml:space="preserve">nvesticinį prioritetą iki 100 %, o </w:t>
      </w:r>
      <w:r w:rsidRPr="00504AD7">
        <w:rPr>
          <w:lang w:bidi="en-US"/>
        </w:rPr>
        <w:t>investicijų suma</w:t>
      </w:r>
      <w:r>
        <w:rPr>
          <w:lang w:bidi="en-US"/>
        </w:rPr>
        <w:t>, susijusi su veiklų Nr. 2.2.</w:t>
      </w:r>
      <w:r w:rsidR="00FC051F">
        <w:rPr>
          <w:lang w:bidi="en-US"/>
        </w:rPr>
        <w:t>6</w:t>
      </w:r>
      <w:r>
        <w:rPr>
          <w:lang w:bidi="en-US"/>
        </w:rPr>
        <w:t>.-2.2.</w:t>
      </w:r>
      <w:r w:rsidR="00FC051F">
        <w:rPr>
          <w:lang w:bidi="en-US"/>
        </w:rPr>
        <w:t>7</w:t>
      </w:r>
      <w:r>
        <w:rPr>
          <w:lang w:bidi="en-US"/>
        </w:rPr>
        <w:t>. įgyvendinimu,</w:t>
      </w:r>
      <w:r w:rsidRPr="00504AD7">
        <w:rPr>
          <w:lang w:bidi="en-US"/>
        </w:rPr>
        <w:t xml:space="preserve"> gali būti finansuojama pagal ESVP 7.1. i</w:t>
      </w:r>
      <w:r>
        <w:rPr>
          <w:lang w:bidi="en-US"/>
        </w:rPr>
        <w:t>nvesticinį prioritetą iki 25 % (šių veiklų vykdymo pirkimo PVM išlaidos yra laikomos netinkamomis finansuoti).</w:t>
      </w:r>
      <w:r w:rsidR="005D604A" w:rsidRPr="0045468F">
        <w:rPr>
          <w:lang w:bidi="en-US"/>
        </w:rPr>
        <w:t xml:space="preserve"> Kitaip tariant, ES struktūrinės paramos finansavimo suma gali sudaryti </w:t>
      </w:r>
      <w:r w:rsidR="00B57B72" w:rsidRPr="0045468F">
        <w:rPr>
          <w:lang w:bidi="en-US"/>
        </w:rPr>
        <w:t>15.</w:t>
      </w:r>
      <w:r w:rsidR="0079198F">
        <w:rPr>
          <w:lang w:bidi="en-US"/>
        </w:rPr>
        <w:t>015</w:t>
      </w:r>
      <w:r w:rsidR="00B57B72" w:rsidRPr="0045468F">
        <w:rPr>
          <w:lang w:bidi="en-US"/>
        </w:rPr>
        <w:t>.</w:t>
      </w:r>
      <w:r w:rsidR="0079198F">
        <w:rPr>
          <w:lang w:bidi="en-US"/>
        </w:rPr>
        <w:t>968</w:t>
      </w:r>
      <w:r w:rsidR="00B57B72" w:rsidRPr="0045468F">
        <w:rPr>
          <w:lang w:bidi="en-US"/>
        </w:rPr>
        <w:t xml:space="preserve"> * 100 % + 2.</w:t>
      </w:r>
      <w:r w:rsidR="0079198F">
        <w:rPr>
          <w:lang w:bidi="en-US"/>
        </w:rPr>
        <w:t>786</w:t>
      </w:r>
      <w:r w:rsidR="00B57B72" w:rsidRPr="0045468F">
        <w:rPr>
          <w:lang w:bidi="en-US"/>
        </w:rPr>
        <w:t>.</w:t>
      </w:r>
      <w:r w:rsidR="0079198F">
        <w:rPr>
          <w:lang w:bidi="en-US"/>
        </w:rPr>
        <w:t>026</w:t>
      </w:r>
      <w:r w:rsidR="00B57B72" w:rsidRPr="0045468F">
        <w:rPr>
          <w:lang w:bidi="en-US"/>
        </w:rPr>
        <w:t xml:space="preserve"> * 25 % + </w:t>
      </w:r>
      <w:r w:rsidR="00C5462A" w:rsidRPr="0045468F">
        <w:rPr>
          <w:lang w:bidi="en-US"/>
        </w:rPr>
        <w:t>3.</w:t>
      </w:r>
      <w:r w:rsidR="0079198F">
        <w:rPr>
          <w:lang w:bidi="en-US"/>
        </w:rPr>
        <w:t>153</w:t>
      </w:r>
      <w:r w:rsidR="00C5462A" w:rsidRPr="0045468F">
        <w:rPr>
          <w:lang w:bidi="en-US"/>
        </w:rPr>
        <w:t>.</w:t>
      </w:r>
      <w:r w:rsidR="0079198F">
        <w:rPr>
          <w:lang w:bidi="en-US"/>
        </w:rPr>
        <w:t>353</w:t>
      </w:r>
      <w:r w:rsidR="00C5462A" w:rsidRPr="0045468F">
        <w:rPr>
          <w:lang w:bidi="en-US"/>
        </w:rPr>
        <w:t xml:space="preserve"> EUR * 100 % (veikl</w:t>
      </w:r>
      <w:r w:rsidR="00C5462A">
        <w:rPr>
          <w:lang w:bidi="en-US"/>
        </w:rPr>
        <w:t>ų Nr. 2.2.1.-2.2.</w:t>
      </w:r>
      <w:r w:rsidR="0079198F">
        <w:rPr>
          <w:lang w:bidi="en-US"/>
        </w:rPr>
        <w:t>5</w:t>
      </w:r>
      <w:r w:rsidR="00C5462A">
        <w:rPr>
          <w:lang w:bidi="en-US"/>
        </w:rPr>
        <w:t xml:space="preserve">. </w:t>
      </w:r>
      <w:r w:rsidR="00C5462A" w:rsidRPr="0045468F">
        <w:rPr>
          <w:lang w:bidi="en-US"/>
        </w:rPr>
        <w:t xml:space="preserve">PVM) = </w:t>
      </w:r>
      <w:r w:rsidR="0079198F">
        <w:rPr>
          <w:lang w:bidi="en-US"/>
        </w:rPr>
        <w:t>18.865.828</w:t>
      </w:r>
      <w:r w:rsidR="00C5462A" w:rsidRPr="0045468F">
        <w:rPr>
          <w:lang w:bidi="en-US"/>
        </w:rPr>
        <w:t xml:space="preserve"> EUR.</w:t>
      </w:r>
    </w:p>
    <w:p w:rsidR="00504AD7" w:rsidRPr="0045468F" w:rsidRDefault="00504AD7" w:rsidP="00FB1637">
      <w:pPr>
        <w:spacing w:after="0"/>
        <w:rPr>
          <w:lang w:bidi="en-US"/>
        </w:rPr>
      </w:pPr>
    </w:p>
    <w:p w:rsidR="001F2059" w:rsidRPr="00727115" w:rsidRDefault="001F2059" w:rsidP="001F2059">
      <w:pPr>
        <w:spacing w:after="0"/>
        <w:ind w:firstLine="284"/>
        <w:rPr>
          <w:b/>
          <w:lang w:bidi="en-US"/>
        </w:rPr>
      </w:pPr>
      <w:r>
        <w:rPr>
          <w:b/>
          <w:lang w:bidi="en-US"/>
        </w:rPr>
        <w:t>Uždavinys Nr. 3</w:t>
      </w:r>
      <w:r w:rsidRPr="00727115">
        <w:rPr>
          <w:b/>
          <w:lang w:bidi="en-US"/>
        </w:rPr>
        <w:t>.</w:t>
      </w:r>
      <w:r>
        <w:rPr>
          <w:b/>
          <w:lang w:bidi="en-US"/>
        </w:rPr>
        <w:t>1</w:t>
      </w:r>
      <w:r w:rsidRPr="00727115">
        <w:rPr>
          <w:b/>
          <w:lang w:bidi="en-US"/>
        </w:rPr>
        <w:t>. „</w:t>
      </w:r>
      <w:r w:rsidRPr="001F2059">
        <w:rPr>
          <w:b/>
          <w:lang w:bidi="en-US"/>
        </w:rPr>
        <w:t>Sudaryti palankias sąlygas verslumui ir mokymuisi visą gyvenimą</w:t>
      </w:r>
      <w:r w:rsidRPr="00727115">
        <w:rPr>
          <w:b/>
          <w:lang w:bidi="en-US"/>
        </w:rPr>
        <w:t>“</w:t>
      </w:r>
    </w:p>
    <w:p w:rsidR="005A0123" w:rsidRPr="0045468F" w:rsidRDefault="005A0123" w:rsidP="005A0123">
      <w:pPr>
        <w:spacing w:after="0"/>
        <w:ind w:firstLine="284"/>
        <w:rPr>
          <w:lang w:bidi="en-US"/>
        </w:rPr>
      </w:pPr>
      <w:r w:rsidRPr="0045468F">
        <w:rPr>
          <w:lang w:bidi="en-US"/>
        </w:rPr>
        <w:t>Remiantis ERPF reglamento (2013 m. gruodžio 17 d. reglamentas Nr. 1301/2013) 3 str. 1 d. d) punktu, šios uždavinio veiklos yra tiesiogiai susijusios su investicijomis į verslo bei švietimo infrastruktūrą, bei gali būti finansuojama, nesant papildomų Lietuvos Respublikos lygmeniu nustatytų tinkamumo finansuoti apribojimų.</w:t>
      </w:r>
    </w:p>
    <w:p w:rsidR="005A0123" w:rsidRPr="0045468F" w:rsidRDefault="005A0123" w:rsidP="005A0123">
      <w:pPr>
        <w:spacing w:after="0"/>
        <w:ind w:firstLine="284"/>
        <w:rPr>
          <w:lang w:bidi="en-US"/>
        </w:rPr>
      </w:pPr>
      <w:r w:rsidRPr="0045468F">
        <w:rPr>
          <w:lang w:bidi="en-US"/>
        </w:rPr>
        <w:t>Pabrėžtina, kad uždavinio kontekste yra numatomos investicijos į infrastruktūrą, kurią numatoma naudoti ekonominei veiklai</w:t>
      </w:r>
      <w:r w:rsidR="00625B55" w:rsidRPr="0045468F">
        <w:rPr>
          <w:lang w:bidi="en-US"/>
        </w:rPr>
        <w:t xml:space="preserve"> (veiklos Nr. 3.1.1. ir Nr. 3.1.</w:t>
      </w:r>
      <w:r w:rsidR="00CD23C2">
        <w:rPr>
          <w:lang w:bidi="en-US"/>
        </w:rPr>
        <w:t>3</w:t>
      </w:r>
      <w:r w:rsidR="00625B55" w:rsidRPr="0045468F">
        <w:rPr>
          <w:lang w:bidi="en-US"/>
        </w:rPr>
        <w:t>.)</w:t>
      </w:r>
      <w:r w:rsidRPr="0045468F">
        <w:rPr>
          <w:lang w:bidi="en-US"/>
        </w:rPr>
        <w:t>, todėl projekto vykdytojui esant PVM mokėtoju, šios infrastruktūros sukūrimo PVM išlaidos yra netinkamos finansuoti. Kita vertus, kitų veiklų, nesusijusių su ekonominės veiklos vykdymu, pirkimo PVM išlaidos yra tinkamos finansuoti.</w:t>
      </w:r>
    </w:p>
    <w:p w:rsidR="00625B55" w:rsidRPr="0045468F" w:rsidRDefault="00625B55" w:rsidP="00625B55">
      <w:pPr>
        <w:spacing w:after="0"/>
        <w:ind w:firstLine="284"/>
        <w:rPr>
          <w:lang w:bidi="en-US"/>
        </w:rPr>
      </w:pPr>
      <w:r w:rsidRPr="0045468F">
        <w:rPr>
          <w:lang w:bidi="en-US"/>
        </w:rPr>
        <w:t>Finansiniu lyginamuoju požiūriu uždavinio veiklų įgyvendinimas generuoja veiklos pajamas, tačiau šių pajamų suma yra žymiai mažesnė, nei investicijų bei veiklos išlaidų suma ir grynoji dabartinė vertė, todėl uždavinio kontekste nėra generuojamos grynosios pajamos.</w:t>
      </w:r>
    </w:p>
    <w:p w:rsidR="00540F11" w:rsidRPr="0045468F" w:rsidRDefault="005F0197" w:rsidP="00FB1637">
      <w:pPr>
        <w:spacing w:after="0"/>
        <w:ind w:firstLine="284"/>
        <w:rPr>
          <w:lang w:bidi="en-US"/>
        </w:rPr>
      </w:pPr>
      <w:r w:rsidRPr="0045468F">
        <w:rPr>
          <w:lang w:bidi="en-US"/>
        </w:rPr>
        <w:t>Būtina akcentuoti, kad ekonominės veiklos vykdymas pagal atskiras uždavinio veiklas taip pat yra susijęs su poreikiu įvertinti finansavimo skyrimo šios ekonominės veiklos vykdymui teisėtumą valstybės pagalbos taisyklių kontekste. Veiklos Nr. 3.1.1. ir Nr. 3.1.</w:t>
      </w:r>
      <w:r w:rsidR="00CD23C2">
        <w:rPr>
          <w:lang w:bidi="en-US"/>
        </w:rPr>
        <w:t>3</w:t>
      </w:r>
      <w:r w:rsidRPr="0045468F">
        <w:rPr>
          <w:lang w:bidi="en-US"/>
        </w:rPr>
        <w:t>. yra susijusios su verslo inkubatoriaus funkcionavimui reikalingos infrastruktūros kūrimu bei atitinka visus keturis vals</w:t>
      </w:r>
      <w:r w:rsidR="00540F11" w:rsidRPr="0045468F">
        <w:rPr>
          <w:lang w:bidi="en-US"/>
        </w:rPr>
        <w:t xml:space="preserve">tybės pagalbos teikimo požymius. </w:t>
      </w:r>
      <w:r w:rsidR="00FB1637" w:rsidRPr="0045468F">
        <w:rPr>
          <w:lang w:bidi="en-US"/>
        </w:rPr>
        <w:t>Pabr</w:t>
      </w:r>
      <w:r w:rsidR="00FB1637" w:rsidRPr="0025415B">
        <w:rPr>
          <w:lang w:bidi="en-US"/>
        </w:rPr>
        <w:t xml:space="preserve">ėžtina, kad </w:t>
      </w:r>
      <w:r w:rsidR="00FB1637" w:rsidRPr="0045468F">
        <w:rPr>
          <w:lang w:bidi="en-US"/>
        </w:rPr>
        <w:t>vietos infrastruktūros statymo ar atnaujinimo finansavimas, susijęs su infrastruktūra, kuri padeda vietos lygmeniu gerinti verslo ir vartotojų aplinką bei modernizuoti ir plėtoti pramoninę bazę, yra suderinamas su vidaus rinka pagal Sutarties 107 straipsnio 3 dalį ir jai netaikomas reikalavimas pranešti pagal Sutarties 108 straipsnio 3 dalį</w:t>
      </w:r>
      <w:r w:rsidR="0025415B" w:rsidRPr="0045468F">
        <w:rPr>
          <w:lang w:bidi="en-US"/>
        </w:rPr>
        <w:t>.</w:t>
      </w:r>
      <w:r w:rsidR="00EC7CDE" w:rsidRPr="0045468F">
        <w:rPr>
          <w:lang w:bidi="en-US"/>
        </w:rPr>
        <w:t xml:space="preserve"> Vienos</w:t>
      </w:r>
      <w:r w:rsidR="0025415B" w:rsidRPr="0045468F">
        <w:rPr>
          <w:lang w:bidi="en-US"/>
        </w:rPr>
        <w:t xml:space="preserve"> iš pagrindinių sąlygų yra sukurtos infrastruktūros nuomos kaina, atitinkanti rinkos kainą, siekiant išvengti neigiamo poveikio rinkos konkurencijos taisyklėms</w:t>
      </w:r>
      <w:r w:rsidR="00EC7CDE" w:rsidRPr="0045468F">
        <w:rPr>
          <w:lang w:bidi="en-US"/>
        </w:rPr>
        <w:t>, ir specialios infrastruktūros</w:t>
      </w:r>
      <w:r w:rsidR="00EC7CDE">
        <w:rPr>
          <w:rStyle w:val="FootnoteReference"/>
          <w:lang w:val="en-US" w:bidi="en-US"/>
        </w:rPr>
        <w:footnoteReference w:id="36"/>
      </w:r>
      <w:r w:rsidR="00EC7CDE" w:rsidRPr="0045468F">
        <w:rPr>
          <w:lang w:bidi="en-US"/>
        </w:rPr>
        <w:t xml:space="preserve"> nebuvimas. </w:t>
      </w:r>
      <w:r w:rsidR="0025415B" w:rsidRPr="0045468F">
        <w:rPr>
          <w:lang w:bidi="en-US"/>
        </w:rPr>
        <w:t>Kadangi ši</w:t>
      </w:r>
      <w:r w:rsidR="00EC7CDE" w:rsidRPr="0045468F">
        <w:rPr>
          <w:lang w:bidi="en-US"/>
        </w:rPr>
        <w:t>os sąlygos</w:t>
      </w:r>
      <w:r w:rsidR="0025415B" w:rsidRPr="0045468F">
        <w:rPr>
          <w:lang w:bidi="en-US"/>
        </w:rPr>
        <w:t xml:space="preserve"> yra tenkinam</w:t>
      </w:r>
      <w:r w:rsidR="00EC7CDE" w:rsidRPr="0045468F">
        <w:rPr>
          <w:lang w:bidi="en-US"/>
        </w:rPr>
        <w:t>os, finansavimas yra laikomas atitinkančiu BIR reikalavimus, bei nereikalauja atskiro pranešimo apie pagalbos teikimą.</w:t>
      </w:r>
      <w:r w:rsidR="008B7E9E" w:rsidRPr="0045468F">
        <w:rPr>
          <w:lang w:bidi="en-US"/>
        </w:rPr>
        <w:t xml:space="preserve"> Be to, </w:t>
      </w:r>
      <w:r w:rsidR="00F821B4" w:rsidRPr="0045468F">
        <w:rPr>
          <w:lang w:bidi="en-US"/>
        </w:rPr>
        <w:t>pagalbos suma neviršija skirtumo tarp tinkamų finansuoti investicijų sumos ir ūkio subjekto veiklos pelno, susijusio su šiomis investicijomis. Atsižvelgiant į tai, kad veiklos pajamos yra mažesnės nei investicijų ir veiklos išlaidų suma, investicija nėra atsiperkanti ir grynosios pajamos nėra generuojamos.</w:t>
      </w:r>
    </w:p>
    <w:p w:rsidR="008B7E9E" w:rsidRPr="0045468F" w:rsidRDefault="008B7E9E" w:rsidP="008B7E9E">
      <w:pPr>
        <w:spacing w:after="0"/>
        <w:ind w:firstLine="284"/>
        <w:rPr>
          <w:lang w:bidi="en-US"/>
        </w:rPr>
      </w:pPr>
      <w:r>
        <w:rPr>
          <w:lang w:bidi="en-US"/>
        </w:rPr>
        <w:t>Atitinkamai, u</w:t>
      </w:r>
      <w:r w:rsidRPr="00504AD7">
        <w:rPr>
          <w:lang w:bidi="en-US"/>
        </w:rPr>
        <w:t>ždavinio įgyvendinimui reikalinga investicijų suma</w:t>
      </w:r>
      <w:r>
        <w:rPr>
          <w:lang w:bidi="en-US"/>
        </w:rPr>
        <w:t>, susijusi su veiklų Nr. 3.1.1.</w:t>
      </w:r>
      <w:r w:rsidR="00CD23C2">
        <w:rPr>
          <w:lang w:bidi="en-US"/>
        </w:rPr>
        <w:t xml:space="preserve"> bei Nr. 3.1.3.</w:t>
      </w:r>
      <w:r>
        <w:rPr>
          <w:lang w:bidi="en-US"/>
        </w:rPr>
        <w:t>-3.1.</w:t>
      </w:r>
      <w:r w:rsidR="00CD23C2">
        <w:rPr>
          <w:lang w:bidi="en-US"/>
        </w:rPr>
        <w:t>6</w:t>
      </w:r>
      <w:r>
        <w:rPr>
          <w:lang w:bidi="en-US"/>
        </w:rPr>
        <w:t>. įgyvendinimu,</w:t>
      </w:r>
      <w:r w:rsidRPr="00504AD7">
        <w:rPr>
          <w:lang w:bidi="en-US"/>
        </w:rPr>
        <w:t xml:space="preserve"> gali būti finansuojama pagal ESVP 7.1. i</w:t>
      </w:r>
      <w:r>
        <w:rPr>
          <w:lang w:bidi="en-US"/>
        </w:rPr>
        <w:t>nvesticinį prioritetą iki 100 % (</w:t>
      </w:r>
      <w:r w:rsidR="00F821B4">
        <w:rPr>
          <w:lang w:bidi="en-US"/>
        </w:rPr>
        <w:t>veiklų Nr. 3.1.1.</w:t>
      </w:r>
      <w:r w:rsidR="00CD23C2">
        <w:rPr>
          <w:lang w:bidi="en-US"/>
        </w:rPr>
        <w:t xml:space="preserve"> ir Nr. </w:t>
      </w:r>
      <w:r w:rsidR="00F821B4">
        <w:rPr>
          <w:lang w:bidi="en-US"/>
        </w:rPr>
        <w:t>3.1.</w:t>
      </w:r>
      <w:r w:rsidR="00CD23C2">
        <w:rPr>
          <w:lang w:bidi="en-US"/>
        </w:rPr>
        <w:t>3</w:t>
      </w:r>
      <w:r w:rsidR="00F821B4">
        <w:rPr>
          <w:lang w:bidi="en-US"/>
        </w:rPr>
        <w:t xml:space="preserve">. </w:t>
      </w:r>
      <w:r>
        <w:rPr>
          <w:lang w:bidi="en-US"/>
        </w:rPr>
        <w:t>vykdymo pirkimo PVM išlaidos yra laikomos netinkamomis finansuoti).</w:t>
      </w:r>
      <w:r w:rsidRPr="0045468F">
        <w:rPr>
          <w:lang w:bidi="en-US"/>
        </w:rPr>
        <w:t xml:space="preserve"> Kitaip tariant, ES struktūrinės paramos finansavimo suma gali sudaryti </w:t>
      </w:r>
      <w:r w:rsidR="00F821B4" w:rsidRPr="0045468F">
        <w:rPr>
          <w:lang w:bidi="en-US"/>
        </w:rPr>
        <w:t>8.080.081</w:t>
      </w:r>
      <w:r w:rsidRPr="0045468F">
        <w:rPr>
          <w:lang w:bidi="en-US"/>
        </w:rPr>
        <w:t xml:space="preserve"> </w:t>
      </w:r>
      <w:r w:rsidR="00F821B4" w:rsidRPr="0045468F">
        <w:rPr>
          <w:lang w:bidi="en-US"/>
        </w:rPr>
        <w:t xml:space="preserve">EUR </w:t>
      </w:r>
      <w:r w:rsidRPr="0045468F">
        <w:rPr>
          <w:lang w:bidi="en-US"/>
        </w:rPr>
        <w:t xml:space="preserve">+ </w:t>
      </w:r>
      <w:r w:rsidR="00F821B4" w:rsidRPr="0045468F">
        <w:rPr>
          <w:lang w:bidi="en-US"/>
        </w:rPr>
        <w:t>864.167 EUR</w:t>
      </w:r>
      <w:r w:rsidRPr="0045468F">
        <w:rPr>
          <w:lang w:bidi="en-US"/>
        </w:rPr>
        <w:t xml:space="preserve"> </w:t>
      </w:r>
      <w:r w:rsidR="00F821B4" w:rsidRPr="0045468F">
        <w:rPr>
          <w:lang w:bidi="en-US"/>
        </w:rPr>
        <w:t>(veikl</w:t>
      </w:r>
      <w:r w:rsidR="00F821B4">
        <w:rPr>
          <w:lang w:bidi="en-US"/>
        </w:rPr>
        <w:t xml:space="preserve">ų Nr. </w:t>
      </w:r>
      <w:r w:rsidR="007826B5">
        <w:rPr>
          <w:lang w:bidi="en-US"/>
        </w:rPr>
        <w:t>3.1.</w:t>
      </w:r>
      <w:r w:rsidR="00CD23C2">
        <w:rPr>
          <w:lang w:bidi="en-US"/>
        </w:rPr>
        <w:t>4</w:t>
      </w:r>
      <w:r w:rsidR="007826B5">
        <w:rPr>
          <w:lang w:bidi="en-US"/>
        </w:rPr>
        <w:t>. – 3.1.</w:t>
      </w:r>
      <w:r w:rsidR="00CD23C2">
        <w:rPr>
          <w:lang w:bidi="en-US"/>
        </w:rPr>
        <w:t>6</w:t>
      </w:r>
      <w:r w:rsidR="007826B5">
        <w:rPr>
          <w:lang w:bidi="en-US"/>
        </w:rPr>
        <w:t>.</w:t>
      </w:r>
      <w:r w:rsidR="00F821B4">
        <w:rPr>
          <w:lang w:bidi="en-US"/>
        </w:rPr>
        <w:t xml:space="preserve"> </w:t>
      </w:r>
      <w:r w:rsidR="007826B5">
        <w:rPr>
          <w:lang w:bidi="en-US"/>
        </w:rPr>
        <w:t>pirkimo PVM išlaidos</w:t>
      </w:r>
      <w:r w:rsidR="007826B5" w:rsidRPr="0045468F">
        <w:rPr>
          <w:lang w:bidi="en-US"/>
        </w:rPr>
        <w:t>)</w:t>
      </w:r>
      <w:r w:rsidRPr="0045468F">
        <w:rPr>
          <w:lang w:bidi="en-US"/>
        </w:rPr>
        <w:t xml:space="preserve"> = </w:t>
      </w:r>
      <w:r w:rsidR="007826B5" w:rsidRPr="0045468F">
        <w:rPr>
          <w:lang w:bidi="en-US"/>
        </w:rPr>
        <w:t>8.944.248</w:t>
      </w:r>
      <w:r w:rsidRPr="0045468F">
        <w:rPr>
          <w:lang w:bidi="en-US"/>
        </w:rPr>
        <w:t xml:space="preserve"> EUR.</w:t>
      </w:r>
    </w:p>
    <w:p w:rsidR="00540F11" w:rsidRPr="0045468F" w:rsidRDefault="00540F11" w:rsidP="005A0123">
      <w:pPr>
        <w:spacing w:after="0"/>
        <w:ind w:firstLine="284"/>
        <w:rPr>
          <w:lang w:bidi="en-US"/>
        </w:rPr>
      </w:pPr>
    </w:p>
    <w:p w:rsidR="001F2059" w:rsidRPr="00727115" w:rsidRDefault="001F2059" w:rsidP="001F2059">
      <w:pPr>
        <w:spacing w:after="0"/>
        <w:ind w:firstLine="284"/>
        <w:rPr>
          <w:b/>
          <w:lang w:bidi="en-US"/>
        </w:rPr>
      </w:pPr>
      <w:r>
        <w:rPr>
          <w:b/>
          <w:lang w:bidi="en-US"/>
        </w:rPr>
        <w:t>Uždavinys Nr. 3</w:t>
      </w:r>
      <w:r w:rsidRPr="00727115">
        <w:rPr>
          <w:b/>
          <w:lang w:bidi="en-US"/>
        </w:rPr>
        <w:t>.</w:t>
      </w:r>
      <w:r>
        <w:rPr>
          <w:b/>
          <w:lang w:bidi="en-US"/>
        </w:rPr>
        <w:t>2</w:t>
      </w:r>
      <w:r w:rsidRPr="00727115">
        <w:rPr>
          <w:b/>
          <w:lang w:bidi="en-US"/>
        </w:rPr>
        <w:t>. „</w:t>
      </w:r>
      <w:r w:rsidRPr="001F2059">
        <w:rPr>
          <w:b/>
          <w:lang w:bidi="en-US"/>
        </w:rPr>
        <w:t>Užtikrinti galimybę viename renginyje dalyvauti bendruomenės daugumai</w:t>
      </w:r>
      <w:r w:rsidRPr="00727115">
        <w:rPr>
          <w:b/>
          <w:lang w:bidi="en-US"/>
        </w:rPr>
        <w:t>“</w:t>
      </w:r>
    </w:p>
    <w:p w:rsidR="001F2059" w:rsidRPr="0045468F" w:rsidRDefault="00900F38" w:rsidP="00900F38">
      <w:pPr>
        <w:spacing w:after="0"/>
        <w:ind w:firstLine="284"/>
        <w:rPr>
          <w:lang w:bidi="en-US"/>
        </w:rPr>
      </w:pPr>
      <w:r w:rsidRPr="0045468F">
        <w:rPr>
          <w:lang w:bidi="en-US"/>
        </w:rPr>
        <w:t xml:space="preserve">Remiantis ERPF reglamento (2013 m. gruodžio 17 d. reglamentas Nr. 1301/2013) 3 str. 1 d. </w:t>
      </w:r>
      <w:r w:rsidR="00AC4EA0" w:rsidRPr="0045468F">
        <w:rPr>
          <w:lang w:bidi="en-US"/>
        </w:rPr>
        <w:t>e</w:t>
      </w:r>
      <w:r w:rsidRPr="0045468F">
        <w:rPr>
          <w:lang w:bidi="en-US"/>
        </w:rPr>
        <w:t xml:space="preserve">) punktu, šios uždavinio veiklos yra tiesiogiai susijusios su investicijomis į </w:t>
      </w:r>
      <w:r w:rsidR="00AC4EA0" w:rsidRPr="0045468F">
        <w:rPr>
          <w:lang w:bidi="en-US"/>
        </w:rPr>
        <w:t>vietinio potencialo plėtrą. Remiantis Europos Komisijos pateiktu paaiškinimu, šios investicijos gali būti finansuojamos ES struktūrinės paramos lėšomis tik tuo atveju, kai šios investicijos yra nedidelės apimties, tai yra tuo atveju, kai bendra projekto vertė neviršija 5.000.000 EUR.</w:t>
      </w:r>
      <w:r w:rsidR="00455DB5" w:rsidRPr="0045468F">
        <w:rPr>
          <w:lang w:bidi="en-US"/>
        </w:rPr>
        <w:t xml:space="preserve"> Įvertinus įgyvendinant uždavinį numatomą investicijų sumą (</w:t>
      </w:r>
      <w:r w:rsidR="003F4165" w:rsidRPr="0045468F">
        <w:rPr>
          <w:lang w:bidi="en-US"/>
        </w:rPr>
        <w:t>28.626.607</w:t>
      </w:r>
      <w:r w:rsidR="00455DB5" w:rsidRPr="0045468F">
        <w:rPr>
          <w:lang w:bidi="en-US"/>
        </w:rPr>
        <w:t xml:space="preserve"> EUR, neįskaitant PVM), būtina pabrėžti, kad šios išlaidos yra netinkamos finansuoti ES struktūrinės paramos lėšomis, todėl turi būti padengtos nacionalinio biudžeto lėšomis.</w:t>
      </w:r>
    </w:p>
    <w:p w:rsidR="00D91498" w:rsidRPr="0045468F" w:rsidRDefault="00D91498" w:rsidP="00900F38">
      <w:pPr>
        <w:spacing w:after="0"/>
        <w:ind w:firstLine="284"/>
        <w:rPr>
          <w:lang w:bidi="en-US"/>
        </w:rPr>
      </w:pPr>
      <w:r w:rsidRPr="0045468F">
        <w:rPr>
          <w:lang w:bidi="en-US"/>
        </w:rPr>
        <w:t>Turint omenyje nurodytą apribojimą</w:t>
      </w:r>
      <w:r w:rsidR="00725BD7" w:rsidRPr="0045468F">
        <w:rPr>
          <w:lang w:bidi="en-US"/>
        </w:rPr>
        <w:t>, taip pat atsižvelgiant į tai, kad infrastruktūra gali būti naudojama ekonominei veiklai</w:t>
      </w:r>
      <w:r w:rsidRPr="0045468F">
        <w:rPr>
          <w:lang w:bidi="en-US"/>
        </w:rPr>
        <w:t xml:space="preserve">, būtina įvertinti, ar viešasis finansavimas, teikiamas iš valstybės ar savivaldybės biudžeto, atitinka valstybės pagalbos taisyklių apribojimus. </w:t>
      </w:r>
      <w:r w:rsidR="00725BD7" w:rsidRPr="0045468F">
        <w:rPr>
          <w:lang w:bidi="en-US"/>
        </w:rPr>
        <w:t>Pagal BIR 53 str.</w:t>
      </w:r>
      <w:r w:rsidR="00735ABD" w:rsidRPr="0045468F">
        <w:rPr>
          <w:lang w:bidi="en-US"/>
        </w:rPr>
        <w:t xml:space="preserve"> 6 d.</w:t>
      </w:r>
      <w:r w:rsidR="00725BD7" w:rsidRPr="0045468F">
        <w:rPr>
          <w:lang w:bidi="en-US"/>
        </w:rPr>
        <w:t>,</w:t>
      </w:r>
      <w:r w:rsidR="00735ABD" w:rsidRPr="0045468F">
        <w:rPr>
          <w:lang w:bidi="en-US"/>
        </w:rPr>
        <w:t xml:space="preserve"> taip pat 55 str. 10 d.,</w:t>
      </w:r>
      <w:r w:rsidR="00725BD7" w:rsidRPr="0045468F">
        <w:rPr>
          <w:lang w:bidi="en-US"/>
        </w:rPr>
        <w:t xml:space="preserve"> pagalba yra laikoma suderinama su </w:t>
      </w:r>
      <w:r w:rsidRPr="0045468F">
        <w:rPr>
          <w:lang w:bidi="en-US"/>
        </w:rPr>
        <w:t xml:space="preserve"> </w:t>
      </w:r>
      <w:r w:rsidR="00725BD7" w:rsidRPr="0045468F">
        <w:rPr>
          <w:lang w:bidi="en-US"/>
        </w:rPr>
        <w:t xml:space="preserve">bendrąja rinka, jeigu pagalbos suma neviršija skirtumo tarp tinkamų finansuoti investicijų sumos </w:t>
      </w:r>
      <w:r w:rsidR="00985E01" w:rsidRPr="0045468F">
        <w:rPr>
          <w:lang w:bidi="en-US"/>
        </w:rPr>
        <w:t xml:space="preserve">ir ūkio subjekto veiklos pelno, susijusio su šiomis investicijomis. Atsižvelgiant į tai, kad veiklos pajamos </w:t>
      </w:r>
      <w:r w:rsidR="00415844" w:rsidRPr="0045468F">
        <w:rPr>
          <w:lang w:bidi="en-US"/>
        </w:rPr>
        <w:t>yra</w:t>
      </w:r>
      <w:r w:rsidR="00985E01" w:rsidRPr="0045468F">
        <w:rPr>
          <w:lang w:bidi="en-US"/>
        </w:rPr>
        <w:t xml:space="preserve"> </w:t>
      </w:r>
      <w:r w:rsidR="00415844" w:rsidRPr="0045468F">
        <w:rPr>
          <w:lang w:bidi="en-US"/>
        </w:rPr>
        <w:t>mažesnės nei inve</w:t>
      </w:r>
      <w:r w:rsidR="00985E01" w:rsidRPr="0045468F">
        <w:rPr>
          <w:lang w:bidi="en-US"/>
        </w:rPr>
        <w:t>s</w:t>
      </w:r>
      <w:r w:rsidR="00415844" w:rsidRPr="0045468F">
        <w:rPr>
          <w:lang w:bidi="en-US"/>
        </w:rPr>
        <w:t>t</w:t>
      </w:r>
      <w:r w:rsidR="00985E01" w:rsidRPr="0045468F">
        <w:rPr>
          <w:lang w:bidi="en-US"/>
        </w:rPr>
        <w:t xml:space="preserve">icijų ir veiklos išlaidų suma, tai yra investicija nėra atsiperkanti ir grynosios pajamos nėra generuojamos, </w:t>
      </w:r>
      <w:r w:rsidR="00415844" w:rsidRPr="0045468F">
        <w:rPr>
          <w:lang w:bidi="en-US"/>
        </w:rPr>
        <w:t xml:space="preserve">maksimali </w:t>
      </w:r>
      <w:r w:rsidR="00985E01" w:rsidRPr="0045468F">
        <w:rPr>
          <w:lang w:bidi="en-US"/>
        </w:rPr>
        <w:t xml:space="preserve">valstybės pagalbos suma yra lygi numatomų investicijų, įskaitant PVM, sumai, tai yra </w:t>
      </w:r>
      <w:r w:rsidR="003F4165" w:rsidRPr="0045468F">
        <w:rPr>
          <w:lang w:bidi="en-US"/>
        </w:rPr>
        <w:t>28.626.607</w:t>
      </w:r>
      <w:r w:rsidR="00415844" w:rsidRPr="0045468F">
        <w:rPr>
          <w:lang w:bidi="en-US"/>
        </w:rPr>
        <w:t xml:space="preserve"> EUR + 6.</w:t>
      </w:r>
      <w:r w:rsidR="003F4165" w:rsidRPr="0045468F">
        <w:rPr>
          <w:lang w:bidi="en-US"/>
        </w:rPr>
        <w:t>011.587</w:t>
      </w:r>
      <w:r w:rsidR="00415844" w:rsidRPr="0045468F">
        <w:rPr>
          <w:lang w:bidi="en-US"/>
        </w:rPr>
        <w:t xml:space="preserve"> EUR = </w:t>
      </w:r>
      <w:r w:rsidR="003F4165" w:rsidRPr="0045468F">
        <w:rPr>
          <w:lang w:bidi="en-US"/>
        </w:rPr>
        <w:t>34.638.194</w:t>
      </w:r>
      <w:r w:rsidR="00415844" w:rsidRPr="0045468F">
        <w:rPr>
          <w:lang w:bidi="en-US"/>
        </w:rPr>
        <w:t xml:space="preserve"> EUR.</w:t>
      </w:r>
    </w:p>
    <w:p w:rsidR="003F4165" w:rsidRPr="0045468F" w:rsidRDefault="003F4165" w:rsidP="00900F38">
      <w:pPr>
        <w:spacing w:after="0"/>
        <w:ind w:firstLine="284"/>
        <w:rPr>
          <w:lang w:bidi="en-US"/>
        </w:rPr>
      </w:pPr>
      <w:r w:rsidRPr="0045468F">
        <w:rPr>
          <w:lang w:bidi="en-US"/>
        </w:rPr>
        <w:t>Atitinkamai, visa numatoma investicijų suma gali būti apmokėti nacionalinio biudžeto lėšomis.</w:t>
      </w:r>
    </w:p>
    <w:p w:rsidR="00540F11" w:rsidRDefault="00540F11" w:rsidP="001F2059"/>
    <w:p w:rsidR="001F2059" w:rsidRDefault="001F2059" w:rsidP="001F2059">
      <w:pPr>
        <w:rPr>
          <w:b/>
          <w:lang w:bidi="en-US"/>
        </w:rPr>
      </w:pPr>
      <w:r>
        <w:rPr>
          <w:b/>
          <w:lang w:bidi="en-US"/>
        </w:rPr>
        <w:t>Uždavinys Nr. 3</w:t>
      </w:r>
      <w:r w:rsidRPr="00727115">
        <w:rPr>
          <w:b/>
          <w:lang w:bidi="en-US"/>
        </w:rPr>
        <w:t>.</w:t>
      </w:r>
      <w:r>
        <w:rPr>
          <w:b/>
          <w:lang w:bidi="en-US"/>
        </w:rPr>
        <w:t>3</w:t>
      </w:r>
      <w:r w:rsidRPr="00727115">
        <w:rPr>
          <w:b/>
          <w:lang w:bidi="en-US"/>
        </w:rPr>
        <w:t>. „</w:t>
      </w:r>
      <w:r w:rsidRPr="001F2059">
        <w:rPr>
          <w:b/>
          <w:lang w:bidi="en-US"/>
        </w:rPr>
        <w:t>Padidinti aukštos meninės vertės kultūros renginių prieinamumą bendruomenei</w:t>
      </w:r>
      <w:r w:rsidRPr="00727115">
        <w:rPr>
          <w:b/>
          <w:lang w:bidi="en-US"/>
        </w:rPr>
        <w:t>“</w:t>
      </w:r>
    </w:p>
    <w:p w:rsidR="00477EC8" w:rsidRPr="0045468F" w:rsidRDefault="00477EC8" w:rsidP="00477EC8">
      <w:pPr>
        <w:spacing w:after="0"/>
        <w:ind w:firstLine="284"/>
        <w:rPr>
          <w:lang w:bidi="en-US"/>
        </w:rPr>
      </w:pPr>
      <w:r w:rsidRPr="0045468F">
        <w:rPr>
          <w:lang w:bidi="en-US"/>
        </w:rPr>
        <w:t xml:space="preserve">Remiantis ERPF reglamento (2013 m. gruodžio 17 d. reglamentas Nr. 1301/2013) 3 str. 1 d. e) punktu, šios uždavinio veiklos yra tiesiogiai susijusios su investicijomis į vietinio potencialo plėtrą. Remiantis Europos Komisijos pateiktu paaiškinimu, šios investicijos gali būti finansuojamos ES struktūrinės paramos lėšomis tik tuo atveju, kai investicijos yra nedidelės apimties, tai yra tuo atveju, kai bendra projekto vertė neviršija 5.000.000 EUR. Pabrėžtina, kad </w:t>
      </w:r>
      <w:r w:rsidR="00853472" w:rsidRPr="0045468F">
        <w:rPr>
          <w:lang w:bidi="en-US"/>
        </w:rPr>
        <w:t>šiomis investicijomis taip pat yra siekiama vidinio potencialo plėtros, kaip tai numatyta ERPF reglamento 5 str. 8 d. b) punkte, o tokio pobūdžio investicijos, pagal EK pateiktą paaiškinimą, gali apimti keletą mažos apimties infrastruktūros elementų.</w:t>
      </w:r>
    </w:p>
    <w:p w:rsidR="00853472" w:rsidRPr="0045468F" w:rsidRDefault="00853472" w:rsidP="00477EC8">
      <w:pPr>
        <w:spacing w:after="0"/>
        <w:ind w:firstLine="284"/>
        <w:rPr>
          <w:lang w:bidi="en-US"/>
        </w:rPr>
      </w:pPr>
      <w:r w:rsidRPr="0045468F">
        <w:rPr>
          <w:lang w:bidi="en-US"/>
        </w:rPr>
        <w:t>Aktualu, kad šios uždavinio kontekste yra du aiškiai atskirti elementai:</w:t>
      </w:r>
    </w:p>
    <w:p w:rsidR="00853472" w:rsidRPr="0045468F" w:rsidRDefault="00853472" w:rsidP="00D80757">
      <w:pPr>
        <w:pStyle w:val="ListParagraph"/>
        <w:numPr>
          <w:ilvl w:val="0"/>
          <w:numId w:val="89"/>
        </w:numPr>
        <w:spacing w:after="0"/>
        <w:rPr>
          <w:lang w:bidi="en-US"/>
        </w:rPr>
      </w:pPr>
      <w:r w:rsidRPr="0045468F">
        <w:rPr>
          <w:lang w:bidi="en-US"/>
        </w:rPr>
        <w:t>koncertų salės funkcionavimui reikalinga infrastruktūra (veiklos Nr. 3.3.1. ir Nr. 3.1.</w:t>
      </w:r>
      <w:r w:rsidR="00CD23C2">
        <w:rPr>
          <w:lang w:bidi="en-US"/>
        </w:rPr>
        <w:t>3.</w:t>
      </w:r>
      <w:r w:rsidRPr="0045468F">
        <w:rPr>
          <w:lang w:bidi="en-US"/>
        </w:rPr>
        <w:t>), bei</w:t>
      </w:r>
    </w:p>
    <w:p w:rsidR="00853472" w:rsidRPr="0045468F" w:rsidRDefault="00853472" w:rsidP="00D80757">
      <w:pPr>
        <w:pStyle w:val="ListParagraph"/>
        <w:numPr>
          <w:ilvl w:val="0"/>
          <w:numId w:val="89"/>
        </w:numPr>
        <w:spacing w:after="0"/>
        <w:rPr>
          <w:lang w:val="nn-NO" w:bidi="en-US"/>
        </w:rPr>
      </w:pPr>
      <w:r w:rsidRPr="0045468F">
        <w:rPr>
          <w:lang w:val="nn-NO" w:bidi="en-US"/>
        </w:rPr>
        <w:t>muziejaus funkcionavimui reikalinga infrastruktūra (veiklos Nr. 3.3.</w:t>
      </w:r>
      <w:r w:rsidR="00CD23C2">
        <w:rPr>
          <w:lang w:val="nn-NO" w:bidi="en-US"/>
        </w:rPr>
        <w:t>4. ir Nr. 3.1.5.</w:t>
      </w:r>
      <w:r w:rsidRPr="0045468F">
        <w:rPr>
          <w:lang w:val="nn-NO" w:bidi="en-US"/>
        </w:rPr>
        <w:t>)</w:t>
      </w:r>
    </w:p>
    <w:p w:rsidR="00477EC8" w:rsidRPr="0045468F" w:rsidRDefault="00853472" w:rsidP="00477EC8">
      <w:pPr>
        <w:spacing w:after="0"/>
        <w:ind w:firstLine="284"/>
        <w:rPr>
          <w:lang w:val="nn-NO" w:bidi="en-US"/>
        </w:rPr>
      </w:pPr>
      <w:r w:rsidRPr="0045468F">
        <w:rPr>
          <w:lang w:val="nn-NO" w:bidi="en-US"/>
        </w:rPr>
        <w:t>Įvertinus numatomas investicijų sumas, akivaizdu, kad koncertų salės funkcionavimui reikalinga infrastruktūra neatitinka</w:t>
      </w:r>
      <w:r w:rsidR="005B0FBF" w:rsidRPr="0045468F">
        <w:rPr>
          <w:lang w:val="nn-NO" w:bidi="en-US"/>
        </w:rPr>
        <w:t xml:space="preserve"> aukščiau pateikto</w:t>
      </w:r>
      <w:r w:rsidRPr="0045468F">
        <w:rPr>
          <w:lang w:val="nn-NO" w:bidi="en-US"/>
        </w:rPr>
        <w:t xml:space="preserve"> tinkamumo finansuoti reikalavimo (bendra vertė yra </w:t>
      </w:r>
      <w:r w:rsidR="00954763" w:rsidRPr="0045468F">
        <w:rPr>
          <w:lang w:val="nn-NO" w:bidi="en-US"/>
        </w:rPr>
        <w:t>7.298.606 EUR, neįskaitant PVM), tačiau muziejaus funkcionavimui reikalinga infrastruktūra atitinka  nurodytą reikalavimą (bendra vertė yra 872.440 EUR, neįskaitant PVM; 1.055.652 EUR, įskaitant PVM).</w:t>
      </w:r>
    </w:p>
    <w:p w:rsidR="007B3150" w:rsidRPr="0045468F" w:rsidRDefault="007B3150" w:rsidP="007B3150">
      <w:pPr>
        <w:spacing w:after="0"/>
        <w:ind w:firstLine="284"/>
        <w:rPr>
          <w:lang w:val="nn-NO" w:bidi="en-US"/>
        </w:rPr>
      </w:pPr>
      <w:r w:rsidRPr="0045468F">
        <w:rPr>
          <w:lang w:val="nn-NO" w:bidi="en-US"/>
        </w:rPr>
        <w:t>Pabrėžtina, kad uždavinio kontekste yra numatomos investicijos į infrastruktūrą, kurią numatoma naudoti ekonominei veiklai, todėl projekto vykdytojui esant PVM mokėtoju, šios infrastruktūros sukūrimo PVM išlaidos yra netinkamos finansuoti.</w:t>
      </w:r>
    </w:p>
    <w:p w:rsidR="007B3150" w:rsidRPr="0045468F" w:rsidRDefault="007B3150" w:rsidP="007B3150">
      <w:pPr>
        <w:spacing w:after="0"/>
        <w:ind w:firstLine="284"/>
        <w:rPr>
          <w:lang w:val="nn-NO" w:bidi="en-US"/>
        </w:rPr>
      </w:pPr>
      <w:r w:rsidRPr="0045468F">
        <w:rPr>
          <w:lang w:val="nn-NO" w:bidi="en-US"/>
        </w:rPr>
        <w:t>Be to, finansiniu lyginamuoju požiūriu uždavinio veiklų įgyvendinimas generuoja veiklos pajamas, tačiau šių pajamų suma yra žymiai mažesnė, nei investicijų bei veiklos išlaidų suma ir grynoji dabartinė vertė, todėl uždavinio kontekste nėra generuojamos grynosios pajamos.</w:t>
      </w:r>
    </w:p>
    <w:p w:rsidR="00477EC8" w:rsidRPr="0045468F" w:rsidRDefault="007B3150" w:rsidP="00477EC8">
      <w:pPr>
        <w:spacing w:after="0"/>
        <w:ind w:firstLine="284"/>
        <w:rPr>
          <w:lang w:val="nn-NO" w:bidi="en-US"/>
        </w:rPr>
      </w:pPr>
      <w:r w:rsidRPr="0045468F">
        <w:rPr>
          <w:lang w:val="nn-NO" w:bidi="en-US"/>
        </w:rPr>
        <w:t>Ekonominės veiklos vykdymas pagal atskiras uždavinio veiklas taip pat yra susijęs su poreikiu įvertinti finansavimo skyrimo šios ekonominės veiklos vykdymui teisėtumą valstybės pagalbos taisyklių kontekste. Pagal BIR 53 str., investicijos į kultūros sektoriaus veiklas gali būti finansuojamos viešosiomis lėšomis, jeigu</w:t>
      </w:r>
      <w:r w:rsidR="00E9032C" w:rsidRPr="0045468F">
        <w:rPr>
          <w:lang w:val="nn-NO" w:bidi="en-US"/>
        </w:rPr>
        <w:t xml:space="preserve"> pagalbos suma neviršija skirtumo tarp tinkamų finansuoti investicijų sumos ir ūkio subjekto veiklos pelno, susijusio su šiomis investicijomis. Nesant pelno</w:t>
      </w:r>
      <w:r w:rsidR="005B0FBF" w:rsidRPr="0045468F">
        <w:rPr>
          <w:lang w:val="nn-NO" w:bidi="en-US"/>
        </w:rPr>
        <w:t>,</w:t>
      </w:r>
      <w:r w:rsidR="00E9032C" w:rsidRPr="0045468F">
        <w:rPr>
          <w:lang w:val="nn-NO" w:bidi="en-US"/>
        </w:rPr>
        <w:t xml:space="preserve"> visa investicijų suma yra laikoma tinkamomis finansuoti išlaidomis, o valstybės pagalbos taisyklės nėra pažeidžiamos.</w:t>
      </w:r>
    </w:p>
    <w:p w:rsidR="00E9032C" w:rsidRPr="0045468F" w:rsidRDefault="00E9032C" w:rsidP="00477EC8">
      <w:pPr>
        <w:spacing w:after="0"/>
        <w:ind w:firstLine="284"/>
        <w:rPr>
          <w:lang w:val="nn-NO" w:bidi="en-US"/>
        </w:rPr>
      </w:pPr>
      <w:r w:rsidRPr="0045468F">
        <w:rPr>
          <w:lang w:val="nn-NO" w:bidi="en-US"/>
        </w:rPr>
        <w:t xml:space="preserve">Įvertinus aukščiau nurodytus apribojimus, </w:t>
      </w:r>
      <w:r>
        <w:rPr>
          <w:lang w:bidi="en-US"/>
        </w:rPr>
        <w:t>u</w:t>
      </w:r>
      <w:r w:rsidRPr="00504AD7">
        <w:rPr>
          <w:lang w:bidi="en-US"/>
        </w:rPr>
        <w:t>ždavinio įgyvendinimui reikalinga investicijų suma</w:t>
      </w:r>
      <w:r>
        <w:rPr>
          <w:lang w:bidi="en-US"/>
        </w:rPr>
        <w:t>, susijusi su veiklų Nr. 3.3.</w:t>
      </w:r>
      <w:r w:rsidR="00CD23C2">
        <w:rPr>
          <w:lang w:bidi="en-US"/>
        </w:rPr>
        <w:t>4</w:t>
      </w:r>
      <w:r>
        <w:rPr>
          <w:lang w:bidi="en-US"/>
        </w:rPr>
        <w:t>.-3.3.</w:t>
      </w:r>
      <w:r w:rsidR="00CD23C2">
        <w:rPr>
          <w:lang w:bidi="en-US"/>
        </w:rPr>
        <w:t>5</w:t>
      </w:r>
      <w:r>
        <w:rPr>
          <w:lang w:bidi="en-US"/>
        </w:rPr>
        <w:t>. įgyvendinimu,</w:t>
      </w:r>
      <w:r w:rsidRPr="00504AD7">
        <w:rPr>
          <w:lang w:bidi="en-US"/>
        </w:rPr>
        <w:t xml:space="preserve"> gali būti finansuojama pagal ESVP 7.1. i</w:t>
      </w:r>
      <w:r>
        <w:rPr>
          <w:lang w:bidi="en-US"/>
        </w:rPr>
        <w:t>nvesticinį prioritetą iki 100 % (neįskaitant PVM).</w:t>
      </w:r>
      <w:r w:rsidRPr="0045468F">
        <w:rPr>
          <w:lang w:val="nn-NO" w:bidi="en-US"/>
        </w:rPr>
        <w:t xml:space="preserve"> Kitaip tariant, ES struktūrinės paramos finansavimo suma gali sudaryti </w:t>
      </w:r>
      <w:r w:rsidR="00710A39" w:rsidRPr="0045468F">
        <w:rPr>
          <w:lang w:val="nn-NO" w:bidi="en-US"/>
        </w:rPr>
        <w:t>iki 872.440</w:t>
      </w:r>
      <w:r w:rsidRPr="0045468F">
        <w:rPr>
          <w:lang w:val="nn-NO" w:bidi="en-US"/>
        </w:rPr>
        <w:t xml:space="preserve"> EUR</w:t>
      </w:r>
      <w:r w:rsidR="00710A39" w:rsidRPr="0045468F">
        <w:rPr>
          <w:lang w:val="nn-NO" w:bidi="en-US"/>
        </w:rPr>
        <w:t xml:space="preserve">. </w:t>
      </w:r>
    </w:p>
    <w:p w:rsidR="00B41783" w:rsidRPr="0045468F" w:rsidRDefault="00B41783" w:rsidP="00477EC8">
      <w:pPr>
        <w:spacing w:after="0"/>
        <w:ind w:firstLine="284"/>
        <w:rPr>
          <w:lang w:val="nn-NO" w:bidi="en-US"/>
        </w:rPr>
      </w:pPr>
    </w:p>
    <w:p w:rsidR="00B41783" w:rsidRPr="0045468F" w:rsidRDefault="00B41783" w:rsidP="00477EC8">
      <w:pPr>
        <w:spacing w:after="0"/>
        <w:ind w:firstLine="284"/>
        <w:rPr>
          <w:lang w:val="nn-NO" w:bidi="en-US"/>
        </w:rPr>
      </w:pPr>
      <w:r w:rsidRPr="0045468F">
        <w:rPr>
          <w:lang w:val="nn-NO" w:bidi="en-US"/>
        </w:rPr>
        <w:t>Projekto įgyvendinimui bei valdymui skirtos išlaidos negali būti tiesiogiai susietos su konkrečia veikla, kadangi šiomis išlaidomis yra siekiama užtikrinti bendrų projekto rezultatų pasiekimą, tačiau atsižvelgiant į tai, kad kiekvienas projekto uždavinys yra susijęs su atskira projekto paraiška, vertinant ES struktūrinės paramos sistemos kontekste, visos šios išlaidos (iki 100%)</w:t>
      </w:r>
      <w:r w:rsidR="00901751" w:rsidRPr="0045468F">
        <w:rPr>
          <w:lang w:val="nn-NO" w:bidi="en-US"/>
        </w:rPr>
        <w:t xml:space="preserve"> gali b</w:t>
      </w:r>
      <w:r w:rsidR="00901751">
        <w:rPr>
          <w:lang w:bidi="en-US"/>
        </w:rPr>
        <w:t>ū</w:t>
      </w:r>
      <w:r w:rsidRPr="0045468F">
        <w:rPr>
          <w:lang w:val="nn-NO" w:bidi="en-US"/>
        </w:rPr>
        <w:t>ti apmok</w:t>
      </w:r>
      <w:r>
        <w:rPr>
          <w:lang w:bidi="en-US"/>
        </w:rPr>
        <w:t>ė</w:t>
      </w:r>
      <w:r w:rsidRPr="0045468F">
        <w:rPr>
          <w:lang w:val="nn-NO" w:bidi="en-US"/>
        </w:rPr>
        <w:t xml:space="preserve">tos tos pačios priemonės </w:t>
      </w:r>
      <w:r w:rsidR="00901751" w:rsidRPr="0045468F">
        <w:rPr>
          <w:lang w:val="nn-NO" w:bidi="en-US"/>
        </w:rPr>
        <w:t xml:space="preserve">rėmuose, nesant papildomų Lietuvos Respublikos lygmeniu nustatytų tinkamumo finansuoti apribojimų, tai yra iki </w:t>
      </w:r>
      <w:r w:rsidR="00486C32">
        <w:rPr>
          <w:lang w:val="nn-NO" w:bidi="en-US"/>
        </w:rPr>
        <w:t>260</w:t>
      </w:r>
      <w:r w:rsidR="00901751" w:rsidRPr="0045468F">
        <w:rPr>
          <w:lang w:val="nn-NO" w:bidi="en-US"/>
        </w:rPr>
        <w:t>.</w:t>
      </w:r>
      <w:r w:rsidR="00486C32">
        <w:rPr>
          <w:lang w:val="nn-NO" w:bidi="en-US"/>
        </w:rPr>
        <w:t>8</w:t>
      </w:r>
      <w:r w:rsidR="00031EE3">
        <w:rPr>
          <w:lang w:val="nn-NO" w:bidi="en-US"/>
        </w:rPr>
        <w:t xml:space="preserve">41 </w:t>
      </w:r>
      <w:r w:rsidR="00901751" w:rsidRPr="0045468F">
        <w:rPr>
          <w:lang w:val="nn-NO" w:bidi="en-US"/>
        </w:rPr>
        <w:t>EUR.</w:t>
      </w:r>
    </w:p>
    <w:p w:rsidR="00E9032C" w:rsidRPr="0045468F" w:rsidRDefault="00E9032C" w:rsidP="00477EC8">
      <w:pPr>
        <w:spacing w:after="0"/>
        <w:ind w:firstLine="284"/>
        <w:rPr>
          <w:lang w:val="nn-NO" w:bidi="en-US"/>
        </w:rPr>
      </w:pPr>
    </w:p>
    <w:p w:rsidR="00710A39" w:rsidRPr="0045468F" w:rsidRDefault="00710A39" w:rsidP="00477EC8">
      <w:pPr>
        <w:spacing w:after="0"/>
        <w:ind w:firstLine="284"/>
        <w:rPr>
          <w:lang w:val="nn-NO" w:bidi="en-US"/>
        </w:rPr>
      </w:pPr>
      <w:r w:rsidRPr="0045468F">
        <w:rPr>
          <w:lang w:val="nn-NO" w:bidi="en-US"/>
        </w:rPr>
        <w:t xml:space="preserve">Apibendrinant finansavimo šaltinių analizę, visų uždavinių įgyvendinimui gali būti skirta iki </w:t>
      </w:r>
      <w:r w:rsidR="00EA3ED5" w:rsidRPr="0045468F">
        <w:rPr>
          <w:lang w:val="nn-NO" w:bidi="en-US"/>
        </w:rPr>
        <w:t>47.</w:t>
      </w:r>
      <w:r w:rsidR="00486C32">
        <w:rPr>
          <w:lang w:val="nn-NO" w:bidi="en-US"/>
        </w:rPr>
        <w:t>155</w:t>
      </w:r>
      <w:r w:rsidR="00EA3ED5" w:rsidRPr="0045468F">
        <w:rPr>
          <w:lang w:val="nn-NO" w:bidi="en-US"/>
        </w:rPr>
        <w:t>.</w:t>
      </w:r>
      <w:r w:rsidR="00486C32">
        <w:rPr>
          <w:lang w:val="nn-NO" w:bidi="en-US"/>
        </w:rPr>
        <w:t>41</w:t>
      </w:r>
      <w:r w:rsidR="007B2E5C">
        <w:rPr>
          <w:lang w:val="nn-NO" w:bidi="en-US"/>
        </w:rPr>
        <w:t>9</w:t>
      </w:r>
      <w:r w:rsidR="00EA3ED5" w:rsidRPr="0045468F">
        <w:rPr>
          <w:lang w:val="nn-NO" w:bidi="en-US"/>
        </w:rPr>
        <w:t xml:space="preserve"> EUR </w:t>
      </w:r>
      <w:r w:rsidR="004F7F2C" w:rsidRPr="0045468F">
        <w:rPr>
          <w:lang w:val="nn-NO" w:bidi="en-US"/>
        </w:rPr>
        <w:t xml:space="preserve">ES struktūrinių investicijų iš ERPF fondo </w:t>
      </w:r>
      <w:r w:rsidR="00EA3ED5" w:rsidRPr="0045468F">
        <w:rPr>
          <w:lang w:val="nn-NO" w:bidi="en-US"/>
        </w:rPr>
        <w:t>visų alternatyvos veiklų įgyvendinimui.</w:t>
      </w:r>
    </w:p>
    <w:p w:rsidR="004F7F2C" w:rsidRPr="0045468F" w:rsidRDefault="004F7F2C" w:rsidP="00477EC8">
      <w:pPr>
        <w:spacing w:after="0"/>
        <w:ind w:firstLine="284"/>
        <w:rPr>
          <w:lang w:val="nn-NO" w:bidi="en-US"/>
        </w:rPr>
      </w:pPr>
      <w:r w:rsidRPr="0045468F">
        <w:rPr>
          <w:lang w:val="nn-NO" w:bidi="en-US"/>
        </w:rPr>
        <w:t xml:space="preserve">Pažymėtina, kad </w:t>
      </w:r>
      <w:r w:rsidR="009E5B05" w:rsidRPr="0045468F">
        <w:rPr>
          <w:lang w:val="nn-NO" w:bidi="en-US"/>
        </w:rPr>
        <w:t>investicijų ir veiklos išlaidų dalis, kuri nėra finansuotina ERPF fondo lėšomis, turi būti finansuojamas valstybės bei savivaldybės lėšomis tam, kad būtų užtikrintas projekto finansinis gyvybingumas.</w:t>
      </w:r>
    </w:p>
    <w:p w:rsidR="00EA3ED5" w:rsidRPr="0045468F" w:rsidRDefault="00EA3ED5" w:rsidP="00477EC8">
      <w:pPr>
        <w:spacing w:after="0"/>
        <w:ind w:firstLine="284"/>
        <w:rPr>
          <w:lang w:val="nn-NO" w:bidi="en-US"/>
        </w:rPr>
      </w:pPr>
    </w:p>
    <w:p w:rsidR="001D0D31" w:rsidRDefault="001D0D31" w:rsidP="007D62D2">
      <w:pPr>
        <w:pStyle w:val="Heading1"/>
        <w:ind w:left="357" w:hanging="357"/>
        <w:rPr>
          <w:lang w:val="lt-LT"/>
        </w:rPr>
        <w:sectPr w:rsidR="001D0D31" w:rsidSect="007729DF">
          <w:pgSz w:w="11906" w:h="16838"/>
          <w:pgMar w:top="1701" w:right="567" w:bottom="1134" w:left="1701" w:header="567" w:footer="567" w:gutter="0"/>
          <w:cols w:space="1296"/>
          <w:titlePg/>
          <w:docGrid w:linePitch="360"/>
        </w:sectPr>
      </w:pPr>
    </w:p>
    <w:p w:rsidR="00826588" w:rsidRPr="00642FEB" w:rsidRDefault="00AA0B1B" w:rsidP="00CF21AB">
      <w:pPr>
        <w:pStyle w:val="Heading1"/>
        <w:numPr>
          <w:ilvl w:val="0"/>
          <w:numId w:val="0"/>
        </w:numPr>
        <w:jc w:val="right"/>
        <w:rPr>
          <w:lang w:val="lt-LT"/>
        </w:rPr>
      </w:pPr>
      <w:bookmarkStart w:id="107" w:name="_Ref393705765"/>
      <w:bookmarkStart w:id="108" w:name="_Toc416418399"/>
      <w:r>
        <w:rPr>
          <w:lang w:val="lt-LT"/>
        </w:rPr>
        <w:t>1</w:t>
      </w:r>
      <w:r w:rsidR="00826588" w:rsidRPr="00642FEB">
        <w:rPr>
          <w:lang w:val="lt-LT"/>
        </w:rPr>
        <w:t xml:space="preserve"> priedas. </w:t>
      </w:r>
      <w:r w:rsidR="007F6731" w:rsidRPr="00642FEB">
        <w:rPr>
          <w:lang w:val="lt-LT"/>
        </w:rPr>
        <w:t>Vilniaus miesto savivaldybės g</w:t>
      </w:r>
      <w:r w:rsidR="00826588" w:rsidRPr="00642FEB">
        <w:rPr>
          <w:lang w:val="lt-LT"/>
        </w:rPr>
        <w:t>yventojų sudėtis pagal amžiaus grupes</w:t>
      </w:r>
      <w:bookmarkEnd w:id="107"/>
      <w:bookmarkEnd w:id="108"/>
    </w:p>
    <w:p w:rsidR="00F65BC4" w:rsidRPr="00642FEB" w:rsidRDefault="00F65BC4" w:rsidP="00F65BC4">
      <w:pPr>
        <w:pStyle w:val="NoSpacing"/>
        <w:jc w:val="right"/>
        <w:rPr>
          <w:rFonts w:ascii="Arial" w:hAnsi="Arial" w:cs="Arial"/>
          <w:i/>
          <w:lang w:val="lt-LT"/>
        </w:rPr>
      </w:pPr>
    </w:p>
    <w:p w:rsidR="00F65BC4" w:rsidRPr="00642FEB" w:rsidRDefault="00F65BC4" w:rsidP="00F65BC4">
      <w:pPr>
        <w:pStyle w:val="NoSpacing"/>
        <w:jc w:val="right"/>
        <w:rPr>
          <w:rFonts w:ascii="Arial" w:hAnsi="Arial" w:cs="Arial"/>
          <w:i/>
          <w:lang w:val="lt-LT"/>
        </w:rPr>
      </w:pPr>
    </w:p>
    <w:tbl>
      <w:tblPr>
        <w:tblStyle w:val="LightList-Accent1"/>
        <w:tblW w:w="5000" w:type="pct"/>
        <w:tblLook w:val="04A0" w:firstRow="1" w:lastRow="0" w:firstColumn="1" w:lastColumn="0" w:noHBand="0" w:noVBand="1"/>
      </w:tblPr>
      <w:tblGrid>
        <w:gridCol w:w="1052"/>
        <w:gridCol w:w="714"/>
        <w:gridCol w:w="714"/>
        <w:gridCol w:w="775"/>
        <w:gridCol w:w="775"/>
        <w:gridCol w:w="775"/>
        <w:gridCol w:w="775"/>
        <w:gridCol w:w="775"/>
        <w:gridCol w:w="775"/>
        <w:gridCol w:w="775"/>
        <w:gridCol w:w="775"/>
        <w:gridCol w:w="775"/>
        <w:gridCol w:w="775"/>
        <w:gridCol w:w="775"/>
        <w:gridCol w:w="775"/>
        <w:gridCol w:w="775"/>
        <w:gridCol w:w="775"/>
        <w:gridCol w:w="775"/>
        <w:gridCol w:w="853"/>
      </w:tblGrid>
      <w:tr w:rsidR="00B467F2" w:rsidRPr="00B467F2" w:rsidTr="00B467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 w:type="pct"/>
            <w:noWrap/>
            <w:hideMark/>
          </w:tcPr>
          <w:p w:rsidR="00826588" w:rsidRPr="00B467F2" w:rsidRDefault="00826588" w:rsidP="00B467F2">
            <w:pPr>
              <w:spacing w:after="0"/>
              <w:jc w:val="center"/>
              <w:rPr>
                <w:color w:val="FFFFFF"/>
                <w:sz w:val="18"/>
              </w:rPr>
            </w:pPr>
            <w:r w:rsidRPr="00B467F2">
              <w:rPr>
                <w:color w:val="FFFFFF"/>
                <w:sz w:val="18"/>
              </w:rPr>
              <w:t>Amžius/</w:t>
            </w:r>
          </w:p>
          <w:p w:rsidR="00826588" w:rsidRPr="00B467F2" w:rsidRDefault="00826588" w:rsidP="00B467F2">
            <w:pPr>
              <w:spacing w:after="0"/>
              <w:jc w:val="center"/>
              <w:rPr>
                <w:color w:val="FFFFFF"/>
                <w:sz w:val="18"/>
              </w:rPr>
            </w:pPr>
            <w:r w:rsidRPr="00B467F2">
              <w:rPr>
                <w:color w:val="FFFFFF"/>
                <w:sz w:val="18"/>
              </w:rPr>
              <w:t>metai</w:t>
            </w:r>
          </w:p>
        </w:tc>
        <w:tc>
          <w:tcPr>
            <w:tcW w:w="23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0-4</w:t>
            </w:r>
          </w:p>
        </w:tc>
        <w:tc>
          <w:tcPr>
            <w:tcW w:w="23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5-9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10-14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15-19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20-24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25-29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30-34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35-39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40-44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45-49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50-54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55-59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60-64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65-69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70-74</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75-79</w:t>
            </w:r>
          </w:p>
        </w:tc>
        <w:tc>
          <w:tcPr>
            <w:tcW w:w="259"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80-84</w:t>
            </w:r>
          </w:p>
        </w:tc>
        <w:tc>
          <w:tcPr>
            <w:tcW w:w="285" w:type="pct"/>
            <w:noWrap/>
            <w:hideMark/>
          </w:tcPr>
          <w:p w:rsidR="00826588" w:rsidRPr="00B467F2" w:rsidRDefault="00826588" w:rsidP="00B467F2">
            <w:pPr>
              <w:spacing w:after="0"/>
              <w:jc w:val="center"/>
              <w:cnfStyle w:val="100000000000" w:firstRow="1" w:lastRow="0" w:firstColumn="0" w:lastColumn="0" w:oddVBand="0" w:evenVBand="0" w:oddHBand="0" w:evenHBand="0" w:firstRowFirstColumn="0" w:firstRowLastColumn="0" w:lastRowFirstColumn="0" w:lastRowLastColumn="0"/>
              <w:rPr>
                <w:color w:val="FFFFFF"/>
                <w:sz w:val="18"/>
              </w:rPr>
            </w:pPr>
            <w:r w:rsidRPr="00B467F2">
              <w:rPr>
                <w:color w:val="FFFFFF"/>
                <w:sz w:val="18"/>
              </w:rPr>
              <w:t>85 ir &gt;</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2001</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4,6%</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0,8%</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0,7%</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2002</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4,5%</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6,6%</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2,4%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0,9%</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0,7%</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2003</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4,4%</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1,1%</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0,7%</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2004</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4,3%</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7,6%</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6,6%</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4,5%</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2,8%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1,3%</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0,7%</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2005</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1,4%</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0,8%</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2006</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4,3%</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5,5%</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6,5%</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1,6%</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0,8%</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2007</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4,5%</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1,8%</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0,9%</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2008</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4,7%</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7,5%</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1,9%</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1,0%</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2009</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4,9%</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2,0%</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1,1%</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2010</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5,3%</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2,1%</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1,2%</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2011</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5,8%</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2,3%</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1,3%</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2012</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6,0%</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9,0%</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6,8%</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2,3%</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1,4%</w:t>
            </w:r>
          </w:p>
        </w:tc>
      </w:tr>
      <w:tr w:rsidR="00B467F2" w:rsidRPr="00B467F2" w:rsidTr="00B46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2013</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6,3%</w:t>
            </w:r>
          </w:p>
        </w:tc>
        <w:tc>
          <w:tcPr>
            <w:tcW w:w="23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7,8%</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9,3%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8,3%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6,9%</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6,4%</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7,2%</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6,0%</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5,5%</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3,3%</w:t>
            </w:r>
          </w:p>
        </w:tc>
        <w:tc>
          <w:tcPr>
            <w:tcW w:w="259"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2,3%</w:t>
            </w:r>
          </w:p>
        </w:tc>
        <w:tc>
          <w:tcPr>
            <w:tcW w:w="285" w:type="pct"/>
            <w:noWrap/>
            <w:hideMark/>
          </w:tcPr>
          <w:p w:rsidR="00826588" w:rsidRPr="00B467F2" w:rsidRDefault="00826588" w:rsidP="00B467F2">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B467F2">
              <w:rPr>
                <w:sz w:val="18"/>
              </w:rPr>
              <w:t>1,6%</w:t>
            </w:r>
          </w:p>
        </w:tc>
      </w:tr>
      <w:tr w:rsidR="00B467F2" w:rsidRPr="00B467F2" w:rsidTr="00B467F2">
        <w:tc>
          <w:tcPr>
            <w:cnfStyle w:val="001000000000" w:firstRow="0" w:lastRow="0" w:firstColumn="1" w:lastColumn="0" w:oddVBand="0" w:evenVBand="0" w:oddHBand="0" w:evenHBand="0" w:firstRowFirstColumn="0" w:firstRowLastColumn="0" w:lastRowFirstColumn="0" w:lastRowLastColumn="0"/>
            <w:tcW w:w="352" w:type="pct"/>
            <w:hideMark/>
          </w:tcPr>
          <w:p w:rsidR="00826588" w:rsidRPr="00B467F2" w:rsidRDefault="00826588" w:rsidP="00B467F2">
            <w:pPr>
              <w:spacing w:after="0"/>
              <w:jc w:val="center"/>
              <w:rPr>
                <w:sz w:val="18"/>
              </w:rPr>
            </w:pPr>
            <w:r w:rsidRPr="00B467F2">
              <w:rPr>
                <w:sz w:val="18"/>
              </w:rPr>
              <w:t>2014</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6,3%</w:t>
            </w:r>
          </w:p>
        </w:tc>
        <w:tc>
          <w:tcPr>
            <w:tcW w:w="23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4,6%</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9,2%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8,7%</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7,5%</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6,3%</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7,1%</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6,2%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5,4%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4,2%</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3,9%</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3,4%</w:t>
            </w:r>
          </w:p>
        </w:tc>
        <w:tc>
          <w:tcPr>
            <w:tcW w:w="259"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2,3%</w:t>
            </w:r>
          </w:p>
        </w:tc>
        <w:tc>
          <w:tcPr>
            <w:tcW w:w="285" w:type="pct"/>
            <w:noWrap/>
            <w:hideMark/>
          </w:tcPr>
          <w:p w:rsidR="00826588" w:rsidRPr="00B467F2" w:rsidRDefault="00826588" w:rsidP="00B467F2">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B467F2">
              <w:rPr>
                <w:sz w:val="18"/>
              </w:rPr>
              <w:t>1,7%</w:t>
            </w:r>
          </w:p>
        </w:tc>
      </w:tr>
    </w:tbl>
    <w:p w:rsidR="00826588" w:rsidRPr="00DC2FC8" w:rsidRDefault="00DC2FC8" w:rsidP="00DC2FC8">
      <w:pPr>
        <w:rPr>
          <w:i/>
          <w:sz w:val="20"/>
          <w:szCs w:val="20"/>
        </w:rPr>
      </w:pPr>
      <w:r>
        <w:rPr>
          <w:i/>
          <w:sz w:val="20"/>
          <w:szCs w:val="20"/>
        </w:rPr>
        <w:t>Duomenų šaltinis:su</w:t>
      </w:r>
      <w:r w:rsidR="001800C8">
        <w:rPr>
          <w:i/>
          <w:sz w:val="20"/>
          <w:szCs w:val="20"/>
        </w:rPr>
        <w:t>daryta autorių.</w:t>
      </w:r>
    </w:p>
    <w:p w:rsidR="00D62F35" w:rsidRPr="00642FEB" w:rsidRDefault="00D62F35" w:rsidP="00D62F35">
      <w:pPr>
        <w:jc w:val="center"/>
        <w:rPr>
          <w:i/>
        </w:rPr>
      </w:pPr>
      <w:r w:rsidRPr="00642FEB">
        <w:rPr>
          <w:i/>
          <w:noProof/>
          <w:lang w:eastAsia="lt-LT"/>
        </w:rPr>
        <w:drawing>
          <wp:inline distT="0" distB="0" distL="0" distR="0" wp14:anchorId="327E7037" wp14:editId="37A3B204">
            <wp:extent cx="9219839" cy="49625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227289" cy="4966535"/>
                    </a:xfrm>
                    <a:prstGeom prst="rect">
                      <a:avLst/>
                    </a:prstGeom>
                    <a:noFill/>
                  </pic:spPr>
                </pic:pic>
              </a:graphicData>
            </a:graphic>
          </wp:inline>
        </w:drawing>
      </w:r>
    </w:p>
    <w:p w:rsidR="00CF21AB" w:rsidRPr="00642FEB" w:rsidRDefault="00CF21AB" w:rsidP="00D62F35">
      <w:pPr>
        <w:jc w:val="center"/>
        <w:rPr>
          <w:i/>
        </w:rPr>
        <w:sectPr w:rsidR="00CF21AB" w:rsidRPr="00642FEB" w:rsidSect="007729DF">
          <w:pgSz w:w="16838" w:h="11906" w:orient="landscape"/>
          <w:pgMar w:top="1701" w:right="962" w:bottom="567" w:left="1134" w:header="567" w:footer="567" w:gutter="0"/>
          <w:cols w:space="1296"/>
          <w:titlePg/>
          <w:docGrid w:linePitch="360"/>
        </w:sectPr>
      </w:pPr>
    </w:p>
    <w:p w:rsidR="00B11F2B" w:rsidRDefault="00B11F2B" w:rsidP="00E10D7C">
      <w:pPr>
        <w:pStyle w:val="Heading1"/>
        <w:numPr>
          <w:ilvl w:val="0"/>
          <w:numId w:val="0"/>
        </w:numPr>
        <w:pBdr>
          <w:bottom w:val="single" w:sz="12" w:space="31" w:color="365F91"/>
        </w:pBdr>
        <w:jc w:val="right"/>
        <w:rPr>
          <w:i/>
        </w:rPr>
      </w:pPr>
    </w:p>
    <w:sectPr w:rsidR="00B11F2B" w:rsidSect="00E10D7C">
      <w:pgSz w:w="16838" w:h="11906" w:orient="landscape"/>
      <w:pgMar w:top="1701" w:right="567" w:bottom="567" w:left="567"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F2" w:rsidRDefault="008D51F2" w:rsidP="005A18CA">
      <w:pPr>
        <w:spacing w:after="0"/>
      </w:pPr>
      <w:r>
        <w:separator/>
      </w:r>
    </w:p>
  </w:endnote>
  <w:endnote w:type="continuationSeparator" w:id="0">
    <w:p w:rsidR="008D51F2" w:rsidRDefault="008D51F2" w:rsidP="005A18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287" w:usb1="00000000" w:usb2="00000000" w:usb3="00000000" w:csb0="0000009F" w:csb1="00000000"/>
  </w:font>
  <w:font w:name="TimesLT">
    <w:altName w:val="Times New Roman"/>
    <w:charset w:val="00"/>
    <w:family w:val="roman"/>
    <w:pitch w:val="variable"/>
    <w:sig w:usb0="00000287" w:usb1="00000000" w:usb2="00000000" w:usb3="00000000" w:csb0="0000009F" w:csb1="00000000"/>
  </w:font>
  <w:font w:name="EUAlbertina-Regu">
    <w:charset w:val="BA"/>
    <w:family w:val="auto"/>
    <w:pitch w:val="default"/>
  </w:font>
  <w:font w:name="EUAlbertina-ReguIt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E0C" w:rsidRDefault="00654E0C">
    <w:pPr>
      <w:pStyle w:val="Footer"/>
      <w:jc w:val="right"/>
    </w:pPr>
  </w:p>
  <w:p w:rsidR="00654E0C" w:rsidRDefault="00654E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499097"/>
      <w:docPartObj>
        <w:docPartGallery w:val="Page Numbers (Bottom of Page)"/>
        <w:docPartUnique/>
      </w:docPartObj>
    </w:sdtPr>
    <w:sdtEndPr>
      <w:rPr>
        <w:noProof/>
      </w:rPr>
    </w:sdtEndPr>
    <w:sdtContent>
      <w:p w:rsidR="00654E0C" w:rsidRDefault="00654E0C">
        <w:pPr>
          <w:pStyle w:val="Footer"/>
          <w:jc w:val="center"/>
        </w:pPr>
        <w:r>
          <w:fldChar w:fldCharType="begin"/>
        </w:r>
        <w:r>
          <w:instrText xml:space="preserve"> PAGE   \* MERGEFORMAT </w:instrText>
        </w:r>
        <w:r>
          <w:fldChar w:fldCharType="separate"/>
        </w:r>
        <w:r w:rsidR="00DD7B49">
          <w:rPr>
            <w:noProof/>
          </w:rPr>
          <w:t>9</w:t>
        </w:r>
        <w:r>
          <w:rPr>
            <w:noProof/>
          </w:rPr>
          <w:fldChar w:fldCharType="end"/>
        </w:r>
      </w:p>
    </w:sdtContent>
  </w:sdt>
  <w:p w:rsidR="00654E0C" w:rsidRDefault="00654E0C" w:rsidP="0097431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756521"/>
      <w:docPartObj>
        <w:docPartGallery w:val="Page Numbers (Bottom of Page)"/>
        <w:docPartUnique/>
      </w:docPartObj>
    </w:sdtPr>
    <w:sdtEndPr>
      <w:rPr>
        <w:noProof/>
      </w:rPr>
    </w:sdtEndPr>
    <w:sdtContent>
      <w:p w:rsidR="00654E0C" w:rsidRDefault="00654E0C">
        <w:pPr>
          <w:pStyle w:val="Footer"/>
          <w:jc w:val="right"/>
        </w:pPr>
        <w:r>
          <w:fldChar w:fldCharType="begin"/>
        </w:r>
        <w:r>
          <w:instrText xml:space="preserve"> PAGE   \* MERGEFORMAT </w:instrText>
        </w:r>
        <w:r>
          <w:fldChar w:fldCharType="separate"/>
        </w:r>
        <w:r w:rsidR="00DD7B49">
          <w:rPr>
            <w:noProof/>
          </w:rPr>
          <w:t>8</w:t>
        </w:r>
        <w:r>
          <w:rPr>
            <w:noProof/>
          </w:rPr>
          <w:fldChar w:fldCharType="end"/>
        </w:r>
      </w:p>
    </w:sdtContent>
  </w:sdt>
  <w:p w:rsidR="00654E0C" w:rsidRDefault="00654E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F2" w:rsidRDefault="008D51F2" w:rsidP="005A18CA">
      <w:pPr>
        <w:spacing w:after="0"/>
      </w:pPr>
      <w:r>
        <w:separator/>
      </w:r>
    </w:p>
  </w:footnote>
  <w:footnote w:type="continuationSeparator" w:id="0">
    <w:p w:rsidR="008D51F2" w:rsidRDefault="008D51F2" w:rsidP="005A18CA">
      <w:pPr>
        <w:spacing w:after="0"/>
      </w:pPr>
      <w:r>
        <w:continuationSeparator/>
      </w:r>
    </w:p>
  </w:footnote>
  <w:footnote w:id="1">
    <w:p w:rsidR="00654E0C" w:rsidRDefault="00654E0C">
      <w:pPr>
        <w:pStyle w:val="FootnoteText"/>
      </w:pPr>
      <w:r>
        <w:rPr>
          <w:rStyle w:val="FootnoteReference"/>
        </w:rPr>
        <w:footnoteRef/>
      </w:r>
      <w:r>
        <w:t xml:space="preserve"> Santariškėse atidarytas naujas darželis, sukurta 3,4 tūkst. naujų vietų vaikams. Sostinė. Nepriklausomas savaitraštis Vilniui. 2015 m. sausio 10 d., Nr. 2 (3646).</w:t>
      </w:r>
    </w:p>
  </w:footnote>
  <w:footnote w:id="2">
    <w:p w:rsidR="00654E0C" w:rsidRDefault="00654E0C">
      <w:pPr>
        <w:pStyle w:val="FootnoteText"/>
      </w:pPr>
      <w:r>
        <w:rPr>
          <w:rStyle w:val="FootnoteReference"/>
        </w:rPr>
        <w:footnoteRef/>
      </w:r>
      <w:r>
        <w:t xml:space="preserve"> Lietuvos Respublikos švietimo įstatymo 6 str.</w:t>
      </w:r>
    </w:p>
  </w:footnote>
  <w:footnote w:id="3">
    <w:p w:rsidR="00654E0C" w:rsidRDefault="00654E0C">
      <w:pPr>
        <w:pStyle w:val="FootnoteText"/>
      </w:pPr>
      <w:r>
        <w:rPr>
          <w:rStyle w:val="FootnoteReference"/>
        </w:rPr>
        <w:footnoteRef/>
      </w:r>
      <w:r>
        <w:t xml:space="preserve"> Neformalusis vaikų švietimas Europos kontekste. Neformaliojo ugdymo aktualijos. 2012 m. gruodis Nr. 20(84). </w:t>
      </w:r>
      <w:r w:rsidRPr="00F15D86">
        <w:t>ISSN 1822-4156</w:t>
      </w:r>
    </w:p>
  </w:footnote>
  <w:footnote w:id="4">
    <w:p w:rsidR="00654E0C" w:rsidRDefault="00654E0C">
      <w:pPr>
        <w:pStyle w:val="FootnoteText"/>
      </w:pPr>
      <w:r>
        <w:rPr>
          <w:rStyle w:val="FootnoteReference"/>
        </w:rPr>
        <w:footnoteRef/>
      </w:r>
      <w:r>
        <w:t xml:space="preserve"> </w:t>
      </w:r>
      <w:r w:rsidRPr="00F15D86">
        <w:t>Atvirų jaunimo centrų plėtros Vilniaus mieste galimybių studija</w:t>
      </w:r>
      <w:r>
        <w:t xml:space="preserve">. 2013-2014 m., </w:t>
      </w:r>
      <w:r w:rsidRPr="00C03865">
        <w:t>Smart Continent LT UAB</w:t>
      </w:r>
      <w:r>
        <w:t xml:space="preserve">, adresuota </w:t>
      </w:r>
      <w:r w:rsidRPr="00C03865">
        <w:t>Vilniaus miesto savivaldybės administracijai</w:t>
      </w:r>
      <w:r>
        <w:t>.</w:t>
      </w:r>
    </w:p>
  </w:footnote>
  <w:footnote w:id="5">
    <w:p w:rsidR="00654E0C" w:rsidRDefault="00654E0C">
      <w:pPr>
        <w:pStyle w:val="FootnoteText"/>
      </w:pPr>
      <w:r>
        <w:rPr>
          <w:rStyle w:val="FootnoteReference"/>
        </w:rPr>
        <w:footnoteRef/>
      </w:r>
      <w:r>
        <w:t xml:space="preserve"> </w:t>
      </w:r>
      <w:r w:rsidRPr="00315BB7">
        <w:t>2011 m. gyventojų ir būstų surašymas</w:t>
      </w:r>
      <w:r>
        <w:t>, prieiga internetu:</w:t>
      </w:r>
      <w:r w:rsidRPr="00315BB7">
        <w:t xml:space="preserve"> </w:t>
      </w:r>
      <w:hyperlink r:id="rId1" w:history="1">
        <w:r w:rsidRPr="00877327">
          <w:rPr>
            <w:rStyle w:val="Hyperlink"/>
          </w:rPr>
          <w:t>http://osp.stat.gov.lt/temines-lenteles</w:t>
        </w:r>
      </w:hyperlink>
      <w:r>
        <w:t xml:space="preserve"> </w:t>
      </w:r>
    </w:p>
  </w:footnote>
  <w:footnote w:id="6">
    <w:p w:rsidR="00654E0C" w:rsidRDefault="00654E0C">
      <w:pPr>
        <w:pStyle w:val="FootnoteText"/>
      </w:pPr>
      <w:r>
        <w:rPr>
          <w:rStyle w:val="FootnoteReference"/>
        </w:rPr>
        <w:footnoteRef/>
      </w:r>
      <w:r>
        <w:t xml:space="preserve"> Jauna šeima yra laikoma </w:t>
      </w:r>
      <w:r w:rsidRPr="00476D37">
        <w:t>šeima, kurioje kiekvienas iš sutuoktinių yra ne vyresnis kaip 35 metų, taip pat šeima, kurioje motina arba tėvas vieni augina vieną ar daugiau vaikų (įvaikių) ir yra ne vyresni kaip 35 metų. Jaunos šeimos nariais taip pat laikomi asmenys, teismo tvarka pripažinti šeimos nariais, ir gali būti laikomi  sutuoktinių ar vienišo asmens kartu gyvenantys tėvai (įtėviai)</w:t>
      </w:r>
      <w:r>
        <w:t>.</w:t>
      </w:r>
    </w:p>
  </w:footnote>
  <w:footnote w:id="7">
    <w:p w:rsidR="00654E0C" w:rsidRPr="00F64389" w:rsidRDefault="00654E0C">
      <w:pPr>
        <w:pStyle w:val="FootnoteText"/>
      </w:pPr>
      <w:r>
        <w:rPr>
          <w:rStyle w:val="FootnoteReference"/>
        </w:rPr>
        <w:footnoteRef/>
      </w:r>
      <w:r>
        <w:t xml:space="preserve"> 2014 real estate market report. Baltic States Capitals. // </w:t>
      </w:r>
      <w:hyperlink r:id="rId2" w:history="1">
        <w:r w:rsidRPr="00AE2BFD">
          <w:rPr>
            <w:rStyle w:val="Hyperlink"/>
          </w:rPr>
          <w:t>http://www.ober-haus.lt/files/lt/files/reports/Ober-Haus_Market_Report_Baltic_States_2014.pdf</w:t>
        </w:r>
      </w:hyperlink>
      <w:r>
        <w:t>, žiūrėta 2014-07-25.</w:t>
      </w:r>
    </w:p>
  </w:footnote>
  <w:footnote w:id="8">
    <w:p w:rsidR="00654E0C" w:rsidRDefault="00654E0C">
      <w:pPr>
        <w:pStyle w:val="FootnoteText"/>
      </w:pPr>
      <w:r>
        <w:rPr>
          <w:rStyle w:val="FootnoteReference"/>
        </w:rPr>
        <w:footnoteRef/>
      </w:r>
      <w:r>
        <w:t xml:space="preserve"> </w:t>
      </w:r>
      <w:hyperlink r:id="rId3" w:history="1">
        <w:r w:rsidRPr="00312049">
          <w:rPr>
            <w:rStyle w:val="Hyperlink"/>
          </w:rPr>
          <w:t>http://www.osp.stat.gov.lt/web/guest/statistiniu-rodikliu-analize1</w:t>
        </w:r>
      </w:hyperlink>
    </w:p>
  </w:footnote>
  <w:footnote w:id="9">
    <w:p w:rsidR="00654E0C" w:rsidRDefault="00654E0C" w:rsidP="00C8237C">
      <w:pPr>
        <w:pStyle w:val="FootnoteText"/>
      </w:pPr>
      <w:r>
        <w:rPr>
          <w:rStyle w:val="FootnoteReference"/>
        </w:rPr>
        <w:footnoteRef/>
      </w:r>
      <w:r>
        <w:t xml:space="preserve"> 2014 real estate market report. Baltic States Capitals. // </w:t>
      </w:r>
      <w:hyperlink r:id="rId4" w:history="1">
        <w:r w:rsidRPr="00AE2BFD">
          <w:rPr>
            <w:rStyle w:val="Hyperlink"/>
          </w:rPr>
          <w:t>http://www.ober-haus.lt/files/lt/files/reports/Ober-Haus_Market_Report_Baltic_States_2014.pdf</w:t>
        </w:r>
      </w:hyperlink>
      <w:r>
        <w:t>, žiūrėta 2014-07-25.</w:t>
      </w:r>
    </w:p>
  </w:footnote>
  <w:footnote w:id="10">
    <w:p w:rsidR="00654E0C" w:rsidRDefault="00654E0C">
      <w:pPr>
        <w:pStyle w:val="FootnoteText"/>
      </w:pPr>
      <w:r>
        <w:rPr>
          <w:rStyle w:val="FootnoteReference"/>
        </w:rPr>
        <w:footnoteRef/>
      </w:r>
      <w:r>
        <w:t xml:space="preserve"> Lietuvos Respublikos vietos savivaldos įstatymo 6 straipsnio 13 dalis.</w:t>
      </w:r>
    </w:p>
  </w:footnote>
  <w:footnote w:id="11">
    <w:p w:rsidR="00654E0C" w:rsidRDefault="00654E0C" w:rsidP="00EC3C0A">
      <w:pPr>
        <w:pStyle w:val="FootnoteText"/>
      </w:pPr>
      <w:r>
        <w:rPr>
          <w:rStyle w:val="FootnoteReference"/>
        </w:rPr>
        <w:footnoteRef/>
      </w:r>
      <w:r>
        <w:t xml:space="preserve"> LR Kultūros ministerijos duomenys. Vilniaus turizmo informacijos centro duomenimis, Vilniaus mieste nuo 2012 metų taip pat veikia Žaislų muziejus (</w:t>
      </w:r>
      <w:hyperlink r:id="rId5" w:history="1">
        <w:r w:rsidRPr="0038211C">
          <w:rPr>
            <w:rStyle w:val="Hyperlink"/>
          </w:rPr>
          <w:t>http://zaislumuziejus.lt/lt</w:t>
        </w:r>
      </w:hyperlink>
      <w:r>
        <w:t>) ir Gintaro muziejus-galerija (</w:t>
      </w:r>
      <w:hyperlink r:id="rId6" w:history="1">
        <w:r w:rsidRPr="0038211C">
          <w:rPr>
            <w:rStyle w:val="Hyperlink"/>
          </w:rPr>
          <w:t>http://www.ambergallery.lt/lt</w:t>
        </w:r>
      </w:hyperlink>
      <w:r>
        <w:t xml:space="preserve">), tačiau statistikos apie lankytojų skaičių šiuose muziejus nepateikia, todėl analizėje jie nėra vertinami. </w:t>
      </w:r>
    </w:p>
  </w:footnote>
  <w:footnote w:id="12">
    <w:p w:rsidR="00654E0C" w:rsidRDefault="00654E0C">
      <w:pPr>
        <w:pStyle w:val="FootnoteText"/>
      </w:pPr>
      <w:r>
        <w:rPr>
          <w:rStyle w:val="FootnoteReference"/>
        </w:rPr>
        <w:footnoteRef/>
      </w:r>
      <w:r>
        <w:t xml:space="preserve"> Lietuvos integrali muziejų informacinė sistema (LIMIS) pateikia visų Lietuvos muziejų klasifikaciją. Prieiga internetu </w:t>
      </w:r>
      <w:hyperlink r:id="rId7" w:history="1">
        <w:r w:rsidRPr="0038211C">
          <w:rPr>
            <w:rStyle w:val="Hyperlink"/>
          </w:rPr>
          <w:t>www.limis.lt</w:t>
        </w:r>
      </w:hyperlink>
    </w:p>
  </w:footnote>
  <w:footnote w:id="13">
    <w:p w:rsidR="00654E0C" w:rsidRDefault="00654E0C">
      <w:pPr>
        <w:pStyle w:val="FootnoteText"/>
      </w:pPr>
      <w:r>
        <w:rPr>
          <w:rStyle w:val="FootnoteReference"/>
        </w:rPr>
        <w:footnoteRef/>
      </w:r>
      <w:r>
        <w:t xml:space="preserve"> Sudaryta pagal LR kultūros ministerijos duomenis. Prieiga internetu </w:t>
      </w:r>
      <w:hyperlink r:id="rId8" w:history="1">
        <w:r w:rsidRPr="0038211C">
          <w:rPr>
            <w:rStyle w:val="Hyperlink"/>
          </w:rPr>
          <w:t>http://www.lrkm.lt/go.php/lit/Muzieju-statistika</w:t>
        </w:r>
      </w:hyperlink>
      <w:r>
        <w:t xml:space="preserve">, žiūrėta 2015-01-14. </w:t>
      </w:r>
    </w:p>
    <w:p w:rsidR="00654E0C" w:rsidRDefault="00654E0C">
      <w:pPr>
        <w:pStyle w:val="FootnoteText"/>
      </w:pPr>
    </w:p>
  </w:footnote>
  <w:footnote w:id="14">
    <w:p w:rsidR="00654E0C" w:rsidRPr="00B30E1B" w:rsidRDefault="00654E0C" w:rsidP="00B30E1B">
      <w:pPr>
        <w:pStyle w:val="Default"/>
        <w:rPr>
          <w:rFonts w:ascii="Arial" w:hAnsi="Arial" w:cs="Arial"/>
          <w:color w:val="auto"/>
          <w:sz w:val="20"/>
          <w:szCs w:val="20"/>
        </w:rPr>
      </w:pPr>
      <w:r>
        <w:rPr>
          <w:rStyle w:val="FootnoteReference"/>
        </w:rPr>
        <w:footnoteRef/>
      </w:r>
      <w:r>
        <w:t xml:space="preserve"> </w:t>
      </w:r>
      <w:r w:rsidRPr="00B30E1B">
        <w:rPr>
          <w:rFonts w:ascii="Arial" w:hAnsi="Arial" w:cs="Arial"/>
          <w:color w:val="auto"/>
          <w:sz w:val="20"/>
          <w:szCs w:val="20"/>
        </w:rPr>
        <w:t>Angl. participatory museum (Simon, 2010; Mensch, Meijer-van Mensch, 2010, p. 50).</w:t>
      </w:r>
    </w:p>
  </w:footnote>
  <w:footnote w:id="15">
    <w:p w:rsidR="00654E0C" w:rsidRDefault="00654E0C" w:rsidP="0083715E">
      <w:pPr>
        <w:pStyle w:val="FootnoteText"/>
      </w:pPr>
      <w:r>
        <w:rPr>
          <w:rStyle w:val="FootnoteReference"/>
        </w:rPr>
        <w:footnoteRef/>
      </w:r>
      <w:r>
        <w:t xml:space="preserve"> Ignas Kapleris. Dalyvaujamojo muziejaus paradigma virtualioje Lietuvos muziejų komunikacijoje. Prieiga internetu </w:t>
      </w:r>
      <w:hyperlink r:id="rId9" w:history="1">
        <w:r w:rsidRPr="009343F5">
          <w:rPr>
            <w:rStyle w:val="Hyperlink"/>
          </w:rPr>
          <w:t>http://www.zurnalai.vu.lt/files/journals/163/articles/3919/public/77-99.pdf</w:t>
        </w:r>
      </w:hyperlink>
    </w:p>
  </w:footnote>
  <w:footnote w:id="16">
    <w:p w:rsidR="00654E0C" w:rsidRDefault="00654E0C">
      <w:pPr>
        <w:pStyle w:val="FootnoteText"/>
      </w:pPr>
      <w:r>
        <w:rPr>
          <w:rStyle w:val="FootnoteReference"/>
        </w:rPr>
        <w:footnoteRef/>
      </w:r>
      <w:r>
        <w:t>Prieiga internetu </w:t>
      </w:r>
      <w:hyperlink r:id="rId10" w:history="1">
        <w:r w:rsidRPr="00312049">
          <w:rPr>
            <w:rStyle w:val="Hyperlink"/>
          </w:rPr>
          <w:t>http://www.limis.lt/muziejai/-/museumSearch/search?listDisplayMode=simple&amp;s_tab=&amp;query=&amp;_searchOnlyTitle=on&amp;museumAddressId=738110&amp;museumTypeId=698406</w:t>
        </w:r>
      </w:hyperlink>
    </w:p>
  </w:footnote>
  <w:footnote w:id="17">
    <w:p w:rsidR="00654E0C" w:rsidRDefault="00654E0C">
      <w:pPr>
        <w:pStyle w:val="FootnoteText"/>
      </w:pPr>
      <w:r>
        <w:rPr>
          <w:rStyle w:val="FootnoteReference"/>
        </w:rPr>
        <w:footnoteRef/>
      </w:r>
      <w:r>
        <w:t xml:space="preserve"> LIMIS klasifikacija, ten pat. </w:t>
      </w:r>
    </w:p>
  </w:footnote>
  <w:footnote w:id="18">
    <w:p w:rsidR="00654E0C" w:rsidRDefault="00654E0C">
      <w:pPr>
        <w:pStyle w:val="FootnoteText"/>
      </w:pPr>
      <w:r>
        <w:rPr>
          <w:rStyle w:val="FootnoteReference"/>
        </w:rPr>
        <w:footnoteRef/>
      </w:r>
      <w:r>
        <w:t xml:space="preserve"> Atsižvelgiant į LR Kultūros ministerijos klasifikaciją, statistiniais tikslais Vilniaus memorialinių muziejų direkciją sudarantys 4 memorialiniai muziejai yra vertinami kaip 4 atskiri muziejai. </w:t>
      </w:r>
    </w:p>
  </w:footnote>
  <w:footnote w:id="19">
    <w:p w:rsidR="00654E0C" w:rsidRDefault="00654E0C">
      <w:pPr>
        <w:pStyle w:val="FootnoteText"/>
      </w:pPr>
      <w:r>
        <w:rPr>
          <w:rStyle w:val="FootnoteReference"/>
        </w:rPr>
        <w:footnoteRef/>
      </w:r>
      <w:r>
        <w:t xml:space="preserve"> LIMIS klasifikacija, ten pat.</w:t>
      </w:r>
    </w:p>
  </w:footnote>
  <w:footnote w:id="20">
    <w:p w:rsidR="00654E0C" w:rsidRDefault="00654E0C">
      <w:pPr>
        <w:pStyle w:val="FootnoteText"/>
      </w:pPr>
      <w:r>
        <w:rPr>
          <w:rStyle w:val="FootnoteReference"/>
        </w:rPr>
        <w:footnoteRef/>
      </w:r>
      <w:r>
        <w:t xml:space="preserve"> LIMIS klasifikacija, ten pat. </w:t>
      </w:r>
    </w:p>
  </w:footnote>
  <w:footnote w:id="21">
    <w:p w:rsidR="00654E0C" w:rsidRDefault="00654E0C">
      <w:pPr>
        <w:pStyle w:val="FootnoteText"/>
      </w:pPr>
      <w:r>
        <w:rPr>
          <w:rStyle w:val="FootnoteReference"/>
        </w:rPr>
        <w:footnoteRef/>
      </w:r>
      <w:r>
        <w:t xml:space="preserve"> Šiluminės elektrinės statinių komplekso elektrinės pastatas priklauso šiluminės elektrinės statinių kompleksui (16706). Prieiga internetu </w:t>
      </w:r>
      <w:hyperlink r:id="rId11" w:history="1">
        <w:r w:rsidRPr="0038211C">
          <w:rPr>
            <w:rStyle w:val="Hyperlink"/>
          </w:rPr>
          <w:t>http://kvr.kpd.lt/heritage/Pages/KVRDetail.aspx?lang=lt&amp;MC=33015</w:t>
        </w:r>
      </w:hyperlink>
    </w:p>
  </w:footnote>
  <w:footnote w:id="22">
    <w:p w:rsidR="00654E0C" w:rsidRDefault="00654E0C">
      <w:pPr>
        <w:pStyle w:val="FootnoteText"/>
      </w:pPr>
      <w:r>
        <w:rPr>
          <w:rStyle w:val="FootnoteReference"/>
        </w:rPr>
        <w:footnoteRef/>
      </w:r>
      <w:r>
        <w:t xml:space="preserve"> Priežastis „Per brangu“ bibliotekų kontekste neanalizuojama, kadangi bibliotekose teikiamų nemokamų paslaugų yra daugiau nei mokamų paslaugų. </w:t>
      </w:r>
    </w:p>
  </w:footnote>
  <w:footnote w:id="23">
    <w:p w:rsidR="00654E0C" w:rsidRDefault="00654E0C">
      <w:pPr>
        <w:pStyle w:val="FootnoteText"/>
      </w:pPr>
      <w:r>
        <w:rPr>
          <w:rStyle w:val="FootnoteReference"/>
        </w:rPr>
        <w:footnoteRef/>
      </w:r>
      <w:r>
        <w:t xml:space="preserve"> Britų skaityklos plotas yra 45 m</w:t>
      </w:r>
      <w:r w:rsidRPr="000F26E1">
        <w:rPr>
          <w:vertAlign w:val="superscript"/>
        </w:rPr>
        <w:t>2</w:t>
      </w:r>
      <w:r>
        <w:t xml:space="preserve">, tačiau ši skaitykla priskirtina specializuotoms. </w:t>
      </w:r>
    </w:p>
  </w:footnote>
  <w:footnote w:id="24">
    <w:p w:rsidR="00654E0C" w:rsidRDefault="00654E0C" w:rsidP="00AD4CDF">
      <w:pPr>
        <w:pStyle w:val="FootnoteText"/>
      </w:pPr>
      <w:r>
        <w:rPr>
          <w:rStyle w:val="FootnoteReference"/>
        </w:rPr>
        <w:footnoteRef/>
      </w:r>
      <w:r>
        <w:t xml:space="preserve"> Priega internetu </w:t>
      </w:r>
      <w:hyperlink r:id="rId12" w:history="1">
        <w:r w:rsidRPr="009343F5">
          <w:rPr>
            <w:rStyle w:val="Hyperlink"/>
          </w:rPr>
          <w:t>http://www.aksk.lt/wp-content/uploads/2013/08/Iataskaita-1.pdf</w:t>
        </w:r>
      </w:hyperlink>
      <w:r>
        <w:t>. Žiūrėta 2015-01-16</w:t>
      </w:r>
    </w:p>
  </w:footnote>
  <w:footnote w:id="25">
    <w:p w:rsidR="00654E0C" w:rsidRDefault="00654E0C">
      <w:pPr>
        <w:pStyle w:val="FootnoteText"/>
      </w:pPr>
      <w:r>
        <w:rPr>
          <w:rStyle w:val="FootnoteReference"/>
        </w:rPr>
        <w:footnoteRef/>
      </w:r>
      <w:r>
        <w:t xml:space="preserve"> Lietuvos liaudies kultūros centro 2014 m. veiklos ataskaita. Prieiga internetu </w:t>
      </w:r>
      <w:hyperlink r:id="rId13" w:history="1">
        <w:r w:rsidRPr="00AE3A83">
          <w:rPr>
            <w:rStyle w:val="Hyperlink"/>
          </w:rPr>
          <w:t>http://www.llkc.lt/index.php?63202486</w:t>
        </w:r>
      </w:hyperlink>
    </w:p>
    <w:p w:rsidR="00654E0C" w:rsidRDefault="00654E0C">
      <w:pPr>
        <w:pStyle w:val="FootnoteText"/>
      </w:pPr>
    </w:p>
  </w:footnote>
  <w:footnote w:id="26">
    <w:p w:rsidR="00654E0C" w:rsidRDefault="00654E0C">
      <w:pPr>
        <w:pStyle w:val="FootnoteText"/>
      </w:pPr>
      <w:r>
        <w:rPr>
          <w:rStyle w:val="FootnoteReference"/>
        </w:rPr>
        <w:footnoteRef/>
      </w:r>
      <w:r>
        <w:t xml:space="preserve"> </w:t>
      </w:r>
      <w:hyperlink r:id="rId14" w:history="1">
        <w:r w:rsidRPr="00AE3A83">
          <w:rPr>
            <w:rStyle w:val="Hyperlink"/>
          </w:rPr>
          <w:t>http://lmds2016.lt/apie-svente/istorija/</w:t>
        </w:r>
      </w:hyperlink>
      <w:r>
        <w:t xml:space="preserve"> </w:t>
      </w:r>
    </w:p>
  </w:footnote>
  <w:footnote w:id="27">
    <w:p w:rsidR="00654E0C" w:rsidRPr="00F74B4A" w:rsidRDefault="00654E0C">
      <w:pPr>
        <w:pStyle w:val="FootnoteText"/>
      </w:pPr>
      <w:r>
        <w:rPr>
          <w:rStyle w:val="FootnoteReference"/>
        </w:rPr>
        <w:footnoteRef/>
      </w:r>
      <w:r>
        <w:t xml:space="preserve"> </w:t>
      </w:r>
      <w:r w:rsidRPr="00F74B4A">
        <w:rPr>
          <w:i/>
        </w:rPr>
        <w:t>Kūno kultūros pamoka – pamoka, per kurią mokoma sveikos elgsenos, ugdomas mokinių fizinis aktyvumas skatinti jų motyvaciją, sudarant fizinius įgūdžius, įpročius, ypatybes, lavinant kompleksinius gebėjimus, siekiant fizinės ir dvasinės darnos. Kūno kultūros pratybos – fizinio, intelektinio ir moralinio ugdymo pratybos, per kurias teorinės žinios pritaikomos praktinėje veikloje, mankštinantis, lavinant kūną ir stiprinant dvasią.</w:t>
      </w:r>
    </w:p>
  </w:footnote>
  <w:footnote w:id="28">
    <w:p w:rsidR="00654E0C" w:rsidRDefault="00654E0C">
      <w:pPr>
        <w:pStyle w:val="FootnoteText"/>
      </w:pPr>
      <w:r>
        <w:rPr>
          <w:rStyle w:val="FootnoteReference"/>
        </w:rPr>
        <w:footnoteRef/>
      </w:r>
      <w:r>
        <w:t xml:space="preserve"> Measuring seat value in Stadiums and Theaters, </w:t>
      </w:r>
      <w:r w:rsidRPr="00D40A7E">
        <w:t>S</w:t>
      </w:r>
      <w:r>
        <w:t xml:space="preserve">. </w:t>
      </w:r>
      <w:r w:rsidRPr="00D40A7E">
        <w:t>Veeraraghavan</w:t>
      </w:r>
      <w:r>
        <w:t xml:space="preserve">, </w:t>
      </w:r>
      <w:r w:rsidRPr="00D40A7E">
        <w:t>R</w:t>
      </w:r>
      <w:r>
        <w:t>.</w:t>
      </w:r>
      <w:r w:rsidRPr="00D40A7E">
        <w:t xml:space="preserve"> Vaidyanathan</w:t>
      </w:r>
      <w:r>
        <w:t>. July, 2010</w:t>
      </w:r>
    </w:p>
  </w:footnote>
  <w:footnote w:id="29">
    <w:p w:rsidR="00654E0C" w:rsidRDefault="00654E0C">
      <w:pPr>
        <w:pStyle w:val="FootnoteText"/>
      </w:pPr>
      <w:r>
        <w:rPr>
          <w:rStyle w:val="FootnoteReference"/>
        </w:rPr>
        <w:footnoteRef/>
      </w:r>
      <w:r>
        <w:t xml:space="preserve"> </w:t>
      </w:r>
      <w:r w:rsidRPr="00BB4E0E">
        <w:t>Optimal Stadium Size in Minor League Baseball</w:t>
      </w:r>
      <w:r>
        <w:t>.</w:t>
      </w:r>
    </w:p>
  </w:footnote>
  <w:footnote w:id="30">
    <w:p w:rsidR="00654E0C" w:rsidRDefault="00654E0C" w:rsidP="000B3446">
      <w:pPr>
        <w:pStyle w:val="FootnoteText"/>
      </w:pPr>
      <w:r>
        <w:rPr>
          <w:rStyle w:val="FootnoteReference"/>
        </w:rPr>
        <w:footnoteRef/>
      </w:r>
      <w:r>
        <w:t xml:space="preserve"> AFC Wimbledon’s community stadium.</w:t>
      </w:r>
    </w:p>
  </w:footnote>
  <w:footnote w:id="31">
    <w:p w:rsidR="00654E0C" w:rsidRDefault="00654E0C">
      <w:pPr>
        <w:pStyle w:val="FootnoteText"/>
      </w:pPr>
      <w:r>
        <w:rPr>
          <w:rStyle w:val="FootnoteReference"/>
        </w:rPr>
        <w:footnoteRef/>
      </w:r>
      <w:r>
        <w:t xml:space="preserve"> Santariškėse atidarytas naujas darželis, sukurta 3,4 tūkst. naujų vietų vaikams. Sostinė. Nepriklausomas savaitraštis Vilniui. 2015 m. sausio 10 d., Nr. 2 (3646).</w:t>
      </w:r>
    </w:p>
  </w:footnote>
  <w:footnote w:id="32">
    <w:p w:rsidR="00654E0C" w:rsidRPr="0055505D" w:rsidRDefault="00654E0C">
      <w:pPr>
        <w:pStyle w:val="FootnoteText"/>
      </w:pPr>
      <w:r>
        <w:rPr>
          <w:rStyle w:val="FootnoteReference"/>
        </w:rPr>
        <w:footnoteRef/>
      </w:r>
      <w:r>
        <w:t xml:space="preserve"> </w:t>
      </w:r>
      <w:hyperlink r:id="rId15" w:history="1">
        <w:r w:rsidRPr="00265AA9">
          <w:rPr>
            <w:rStyle w:val="Hyperlink"/>
          </w:rPr>
          <w:t>http://www.ober-haus.lt/wp-content/uploads/2014/10/OH_Komercinis_2014_III_ketv.pdf</w:t>
        </w:r>
      </w:hyperlink>
    </w:p>
  </w:footnote>
  <w:footnote w:id="33">
    <w:p w:rsidR="00654E0C" w:rsidRDefault="00654E0C">
      <w:pPr>
        <w:pStyle w:val="FootnoteText"/>
      </w:pPr>
      <w:r>
        <w:rPr>
          <w:rStyle w:val="FootnoteReference"/>
        </w:rPr>
        <w:footnoteRef/>
      </w:r>
      <w:r>
        <w:t xml:space="preserve"> Lietuvos Respublikos smulkiojo ir vidutinio verslo plėtros įstatymo 3 str. 11 d.: „</w:t>
      </w:r>
      <w:r w:rsidRPr="00332CD0">
        <w:rPr>
          <w:i/>
        </w:rPr>
        <w:t>11. Įmonė nepriskiriama vidutinei, mažai ar labai mažai įmonei, jei daugiau kaip 25 procentus įmonės akcijų, pajų ar kitokių dalyvavimą įmonės kapitale žyminčių kapitalo dalių arba daugiau kaip 25 procentus įmonės dalyvių balsų tiesiogiai ar netiesiogiai (pagal balsavimo sutartį, balsavimo teisės perleidimo sutartį, įgaliojimą ir pan.) turi valstybė ir (arba) savivaldybė, išskyrus atvejus, kai nuo 25 iki 50 procentų įmonės akcijų, pajų ar kitokių dalyvavimą įmonės kapitale žyminčių kapitalo dalių arba nuo 25 iki 50 procentų visų įmonės dalyvių balsų tiesiogiai ar netiesiogiai (pagal balsavimo sutartį, balsavimo teisės perleidimo sutartį, įgaliojimą ir pan.) turi savivaldybė, atitinkanti šio straipsnio 16 dalies 4 punkte nustatytas sąlygas.“</w:t>
      </w:r>
    </w:p>
  </w:footnote>
  <w:footnote w:id="34">
    <w:p w:rsidR="00654E0C" w:rsidRPr="004E0022" w:rsidRDefault="00654E0C" w:rsidP="002E5809">
      <w:pPr>
        <w:pStyle w:val="FootnoteText"/>
        <w:rPr>
          <w:i/>
        </w:rPr>
      </w:pPr>
      <w:r>
        <w:rPr>
          <w:rStyle w:val="FootnoteReference"/>
        </w:rPr>
        <w:footnoteRef/>
      </w:r>
      <w:r>
        <w:t xml:space="preserve"> </w:t>
      </w:r>
      <w:r w:rsidRPr="004E0022">
        <w:rPr>
          <w:i/>
        </w:rPr>
        <w:t>pradinė naujos veiklos investicija:</w:t>
      </w:r>
    </w:p>
    <w:p w:rsidR="00654E0C" w:rsidRPr="004E0022" w:rsidRDefault="00654E0C" w:rsidP="002E5809">
      <w:pPr>
        <w:pStyle w:val="FootnoteText"/>
        <w:rPr>
          <w:i/>
        </w:rPr>
      </w:pPr>
      <w:r w:rsidRPr="004E0022">
        <w:rPr>
          <w:i/>
        </w:rPr>
        <w:t>(a) investicija į materialųjį ir nematerialųjį turtą, susijusį su:</w:t>
      </w:r>
    </w:p>
    <w:p w:rsidR="00654E0C" w:rsidRPr="004E0022" w:rsidRDefault="00654E0C" w:rsidP="004E0022">
      <w:pPr>
        <w:pStyle w:val="FootnoteText"/>
        <w:ind w:firstLine="1296"/>
        <w:rPr>
          <w:i/>
        </w:rPr>
      </w:pPr>
      <w:r w:rsidRPr="004E0022">
        <w:rPr>
          <w:i/>
        </w:rPr>
        <w:t>— naujos įmonės kūrimu arba</w:t>
      </w:r>
    </w:p>
    <w:p w:rsidR="00654E0C" w:rsidRPr="004E0022" w:rsidRDefault="00654E0C" w:rsidP="004E0022">
      <w:pPr>
        <w:pStyle w:val="FootnoteText"/>
        <w:ind w:left="1296"/>
        <w:rPr>
          <w:i/>
        </w:rPr>
      </w:pPr>
      <w:r w:rsidRPr="004E0022">
        <w:rPr>
          <w:i/>
        </w:rPr>
        <w:t>— įmonės veiklos įvairinimu su sąlyga, kad naujoji veikla nėra tapati ar panaši veikla, kokią įmonė vykdė anksčiau; arba</w:t>
      </w:r>
    </w:p>
    <w:p w:rsidR="00654E0C" w:rsidRDefault="00654E0C" w:rsidP="002E5809">
      <w:pPr>
        <w:pStyle w:val="FootnoteText"/>
      </w:pPr>
      <w:r w:rsidRPr="004E0022">
        <w:rPr>
          <w:i/>
        </w:rPr>
        <w:t>(b) turto, priklausančio įmonei, kuri nutraukė veiklą arba būtų nutraukusi veiklą, jei nebūtų įsigyta, ir kurią įsigyja su pardavėju nesusijęs investuotojas, įsigijimas su sąlyga, kad naujoji veikla, kuri bus vykdoma naudojant įsigytą turtą, nėra tapati ar panaši veikla, kokią įmonė vykdė prieš įsigijimą.</w:t>
      </w:r>
    </w:p>
  </w:footnote>
  <w:footnote w:id="35">
    <w:p w:rsidR="00654E0C" w:rsidRDefault="00654E0C">
      <w:pPr>
        <w:pStyle w:val="FootnoteText"/>
      </w:pPr>
      <w:r>
        <w:rPr>
          <w:rStyle w:val="FootnoteReference"/>
        </w:rPr>
        <w:footnoteRef/>
      </w:r>
      <w:r>
        <w:t xml:space="preserve"> </w:t>
      </w:r>
      <w:hyperlink r:id="rId16" w:history="1">
        <w:r w:rsidRPr="00763C60">
          <w:rPr>
            <w:rStyle w:val="Hyperlink"/>
          </w:rPr>
          <w:t>http://eur-lex.europa.eu/legal-content/LT/TXT/PDF/?uri=OJ:C:2014:280:FULL&amp;from=EN</w:t>
        </w:r>
      </w:hyperlink>
    </w:p>
  </w:footnote>
  <w:footnote w:id="36">
    <w:p w:rsidR="00654E0C" w:rsidRDefault="00654E0C">
      <w:pPr>
        <w:pStyle w:val="FootnoteText"/>
      </w:pPr>
      <w:r>
        <w:rPr>
          <w:rStyle w:val="FootnoteReference"/>
        </w:rPr>
        <w:footnoteRef/>
      </w:r>
      <w:r>
        <w:t xml:space="preserve"> speciali infrastruktūra - </w:t>
      </w:r>
      <w:r w:rsidRPr="0045468F">
        <w:rPr>
          <w:rFonts w:ascii="EUAlbertina-Regu" w:hAnsi="EUAlbertina-Regu" w:cs="EUAlbertina-Regu"/>
          <w:sz w:val="19"/>
          <w:szCs w:val="19"/>
        </w:rPr>
        <w:t xml:space="preserve">infrastruktūra, sukurta </w:t>
      </w:r>
      <w:r w:rsidRPr="0045468F">
        <w:rPr>
          <w:rFonts w:ascii="EUAlbertina-ReguItal" w:hAnsi="EUAlbertina-ReguItal" w:cs="EUAlbertina-ReguItal"/>
          <w:i/>
          <w:iCs/>
          <w:sz w:val="19"/>
          <w:szCs w:val="19"/>
        </w:rPr>
        <w:t xml:space="preserve">ex ante </w:t>
      </w:r>
      <w:r w:rsidRPr="0045468F">
        <w:rPr>
          <w:rFonts w:ascii="EUAlbertina-Regu" w:hAnsi="EUAlbertina-Regu" w:cs="EUAlbertina-Regu"/>
          <w:sz w:val="19"/>
          <w:szCs w:val="19"/>
        </w:rPr>
        <w:t>nustatytai (-oms) įmonei (-ėms) ir pritaikyta jos (jų) poreikiams.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722"/>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nsid w:val="01AC4385"/>
    <w:multiLevelType w:val="hybridMultilevel"/>
    <w:tmpl w:val="8AFC550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2CE5AC8"/>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nsid w:val="032D791E"/>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
    <w:nsid w:val="056B055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
    <w:nsid w:val="061E5778"/>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nsid w:val="06B86E80"/>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nsid w:val="084862B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nsid w:val="08BE003B"/>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nsid w:val="091D4EBA"/>
    <w:multiLevelType w:val="hybridMultilevel"/>
    <w:tmpl w:val="4496A9B2"/>
    <w:lvl w:ilvl="0" w:tplc="09D0E7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9361F4C"/>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nsid w:val="099A167A"/>
    <w:multiLevelType w:val="hybridMultilevel"/>
    <w:tmpl w:val="5F0A63A6"/>
    <w:lvl w:ilvl="0" w:tplc="0427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0C8633EA"/>
    <w:multiLevelType w:val="hybridMultilevel"/>
    <w:tmpl w:val="1CA8B950"/>
    <w:lvl w:ilvl="0" w:tplc="C9F2CB0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3">
    <w:nsid w:val="0F794B11"/>
    <w:multiLevelType w:val="hybridMultilevel"/>
    <w:tmpl w:val="38CC586A"/>
    <w:lvl w:ilvl="0" w:tplc="1ED67BF0">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nsid w:val="14AC5049"/>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nsid w:val="156B69D3"/>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nsid w:val="159A75AC"/>
    <w:multiLevelType w:val="hybridMultilevel"/>
    <w:tmpl w:val="04FCB000"/>
    <w:lvl w:ilvl="0" w:tplc="1926501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5E10FEE"/>
    <w:multiLevelType w:val="hybridMultilevel"/>
    <w:tmpl w:val="8E7A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B542A1"/>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nsid w:val="16B67D8B"/>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0">
    <w:nsid w:val="1704258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1">
    <w:nsid w:val="17304617"/>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2">
    <w:nsid w:val="173A5091"/>
    <w:multiLevelType w:val="hybridMultilevel"/>
    <w:tmpl w:val="21CCE0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B542AD1"/>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4">
    <w:nsid w:val="1D347D44"/>
    <w:multiLevelType w:val="hybridMultilevel"/>
    <w:tmpl w:val="D07817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1D575549"/>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6">
    <w:nsid w:val="1F553BF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nsid w:val="21E86986"/>
    <w:multiLevelType w:val="hybridMultilevel"/>
    <w:tmpl w:val="22080CFC"/>
    <w:lvl w:ilvl="0" w:tplc="0409000D">
      <w:start w:val="1"/>
      <w:numFmt w:val="bullet"/>
      <w:lvlText w:val=""/>
      <w:lvlJc w:val="left"/>
      <w:pPr>
        <w:ind w:left="1004" w:hanging="360"/>
      </w:pPr>
      <w:rPr>
        <w:rFonts w:ascii="Wingdings" w:hAnsi="Wingdings" w:hint="default"/>
      </w:rPr>
    </w:lvl>
    <w:lvl w:ilvl="1" w:tplc="04090005">
      <w:start w:val="1"/>
      <w:numFmt w:val="bullet"/>
      <w:lvlText w:val=""/>
      <w:lvlJc w:val="left"/>
      <w:pPr>
        <w:ind w:left="1724" w:hanging="360"/>
      </w:pPr>
      <w:rPr>
        <w:rFonts w:ascii="Wingdings" w:hAnsi="Wingding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230241F5"/>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9">
    <w:nsid w:val="23564E00"/>
    <w:multiLevelType w:val="hybridMultilevel"/>
    <w:tmpl w:val="3CCCC3F6"/>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0">
    <w:nsid w:val="23BA549D"/>
    <w:multiLevelType w:val="hybridMultilevel"/>
    <w:tmpl w:val="B838D954"/>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1">
    <w:nsid w:val="243C397C"/>
    <w:multiLevelType w:val="hybridMultilevel"/>
    <w:tmpl w:val="0652D758"/>
    <w:lvl w:ilvl="0" w:tplc="08090017">
      <w:start w:val="1"/>
      <w:numFmt w:val="lowerLetter"/>
      <w:lvlText w:val="%1)"/>
      <w:lvlJc w:val="left"/>
      <w:pPr>
        <w:ind w:left="1004" w:hanging="360"/>
      </w:pPr>
    </w:lvl>
    <w:lvl w:ilvl="1" w:tplc="08090017">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nsid w:val="25F3165D"/>
    <w:multiLevelType w:val="hybridMultilevel"/>
    <w:tmpl w:val="3976F6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26B761B5"/>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4">
    <w:nsid w:val="28A87F26"/>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5">
    <w:nsid w:val="28AA4F57"/>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6">
    <w:nsid w:val="2A537B62"/>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7">
    <w:nsid w:val="2B755B14"/>
    <w:multiLevelType w:val="hybridMultilevel"/>
    <w:tmpl w:val="8948F21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8">
    <w:nsid w:val="2D944BB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nsid w:val="2D960C55"/>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0">
    <w:nsid w:val="2DB244EB"/>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1">
    <w:nsid w:val="2E3267AF"/>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2">
    <w:nsid w:val="2E3975A1"/>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3">
    <w:nsid w:val="2EC20CE3"/>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4">
    <w:nsid w:val="2F796945"/>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5">
    <w:nsid w:val="2F894845"/>
    <w:multiLevelType w:val="multilevel"/>
    <w:tmpl w:val="B4747A22"/>
    <w:lvl w:ilvl="0">
      <w:start w:val="1"/>
      <w:numFmt w:val="decimal"/>
      <w:pStyle w:val="Heading1"/>
      <w:lvlText w:val="%1."/>
      <w:lvlJc w:val="left"/>
      <w:pPr>
        <w:ind w:left="2061" w:hanging="360"/>
      </w:pPr>
      <w:rPr>
        <w:rFonts w:hint="default"/>
      </w:rPr>
    </w:lvl>
    <w:lvl w:ilvl="1">
      <w:start w:val="1"/>
      <w:numFmt w:val="decimal"/>
      <w:pStyle w:val="Heading2"/>
      <w:isLgl/>
      <w:lvlText w:val="%1.%2."/>
      <w:lvlJc w:val="left"/>
      <w:pPr>
        <w:ind w:left="502" w:hanging="360"/>
      </w:pPr>
      <w:rPr>
        <w:rFonts w:hint="default"/>
      </w:rPr>
    </w:lvl>
    <w:lvl w:ilvl="2">
      <w:start w:val="1"/>
      <w:numFmt w:val="decimal"/>
      <w:pStyle w:val="Heading3"/>
      <w:isLgl/>
      <w:lvlText w:val="%1.%2.%3."/>
      <w:lvlJc w:val="left"/>
      <w:pPr>
        <w:ind w:left="2989" w:hanging="720"/>
      </w:pPr>
      <w:rPr>
        <w:rFonts w:hint="default"/>
      </w:rPr>
    </w:lvl>
    <w:lvl w:ilvl="3">
      <w:start w:val="1"/>
      <w:numFmt w:val="decimal"/>
      <w:pStyle w:val="Heading4"/>
      <w:isLgl/>
      <w:lvlText w:val="%1.%2.%3.%4."/>
      <w:lvlJc w:val="left"/>
      <w:pPr>
        <w:ind w:left="3273" w:hanging="720"/>
      </w:pPr>
      <w:rPr>
        <w:rFonts w:hint="default"/>
      </w:rPr>
    </w:lvl>
    <w:lvl w:ilvl="4">
      <w:start w:val="1"/>
      <w:numFmt w:val="decimal"/>
      <w:isLgl/>
      <w:lvlText w:val="%1.%2.%3.%4.%5."/>
      <w:lvlJc w:val="left"/>
      <w:pPr>
        <w:ind w:left="3917" w:hanging="1080"/>
      </w:pPr>
      <w:rPr>
        <w:rFonts w:hint="default"/>
      </w:rPr>
    </w:lvl>
    <w:lvl w:ilvl="5">
      <w:start w:val="1"/>
      <w:numFmt w:val="decimal"/>
      <w:isLgl/>
      <w:lvlText w:val="%1.%2.%3.%4.%5.%6."/>
      <w:lvlJc w:val="left"/>
      <w:pPr>
        <w:ind w:left="4201" w:hanging="1080"/>
      </w:pPr>
      <w:rPr>
        <w:rFonts w:hint="default"/>
      </w:rPr>
    </w:lvl>
    <w:lvl w:ilvl="6">
      <w:start w:val="1"/>
      <w:numFmt w:val="decimal"/>
      <w:isLgl/>
      <w:lvlText w:val="%1.%2.%3.%4.%5.%6.%7."/>
      <w:lvlJc w:val="left"/>
      <w:pPr>
        <w:ind w:left="4845" w:hanging="1440"/>
      </w:pPr>
      <w:rPr>
        <w:rFonts w:hint="default"/>
      </w:rPr>
    </w:lvl>
    <w:lvl w:ilvl="7">
      <w:start w:val="1"/>
      <w:numFmt w:val="decimal"/>
      <w:isLgl/>
      <w:lvlText w:val="%1.%2.%3.%4.%5.%6.%7.%8."/>
      <w:lvlJc w:val="left"/>
      <w:pPr>
        <w:ind w:left="5129" w:hanging="1440"/>
      </w:pPr>
      <w:rPr>
        <w:rFonts w:hint="default"/>
      </w:rPr>
    </w:lvl>
    <w:lvl w:ilvl="8">
      <w:start w:val="1"/>
      <w:numFmt w:val="decimal"/>
      <w:isLgl/>
      <w:lvlText w:val="%1.%2.%3.%4.%5.%6.%7.%8.%9."/>
      <w:lvlJc w:val="left"/>
      <w:pPr>
        <w:ind w:left="5773" w:hanging="1800"/>
      </w:pPr>
      <w:rPr>
        <w:rFonts w:hint="default"/>
      </w:rPr>
    </w:lvl>
  </w:abstractNum>
  <w:abstractNum w:abstractNumId="46">
    <w:nsid w:val="2F8F2E96"/>
    <w:multiLevelType w:val="hybridMultilevel"/>
    <w:tmpl w:val="3E9EC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C14474"/>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8">
    <w:nsid w:val="303F1C1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nsid w:val="31AA1206"/>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0">
    <w:nsid w:val="34027684"/>
    <w:multiLevelType w:val="hybridMultilevel"/>
    <w:tmpl w:val="EB0272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34107678"/>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2">
    <w:nsid w:val="34432403"/>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3">
    <w:nsid w:val="3455617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4">
    <w:nsid w:val="357E4ED8"/>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5">
    <w:nsid w:val="36C6783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6">
    <w:nsid w:val="37F72D0A"/>
    <w:multiLevelType w:val="hybridMultilevel"/>
    <w:tmpl w:val="38F8D7EE"/>
    <w:lvl w:ilvl="0" w:tplc="E1340C6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382C3D8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8">
    <w:nsid w:val="38334022"/>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9">
    <w:nsid w:val="3A575DDE"/>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0">
    <w:nsid w:val="3C013E8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1">
    <w:nsid w:val="3C49773E"/>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2">
    <w:nsid w:val="3C8B73C8"/>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3">
    <w:nsid w:val="3EC12C6E"/>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4">
    <w:nsid w:val="3FEF790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5">
    <w:nsid w:val="411C1B3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nsid w:val="462C5334"/>
    <w:multiLevelType w:val="hybridMultilevel"/>
    <w:tmpl w:val="886AED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473B57E6"/>
    <w:multiLevelType w:val="hybridMultilevel"/>
    <w:tmpl w:val="A78EA2AA"/>
    <w:lvl w:ilvl="0" w:tplc="04270011">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68">
    <w:nsid w:val="49BB61E8"/>
    <w:multiLevelType w:val="hybridMultilevel"/>
    <w:tmpl w:val="3CCCC3F6"/>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nsid w:val="4D14454F"/>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0">
    <w:nsid w:val="4D28321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1">
    <w:nsid w:val="4E98690E"/>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2">
    <w:nsid w:val="4ED467F7"/>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3">
    <w:nsid w:val="508704F7"/>
    <w:multiLevelType w:val="hybridMultilevel"/>
    <w:tmpl w:val="292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11B4E5D"/>
    <w:multiLevelType w:val="hybridMultilevel"/>
    <w:tmpl w:val="385C7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19F035E"/>
    <w:multiLevelType w:val="hybridMultilevel"/>
    <w:tmpl w:val="B32E5BFC"/>
    <w:lvl w:ilvl="0" w:tplc="B5C262E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538D0923"/>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7">
    <w:nsid w:val="54BE4D4B"/>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8">
    <w:nsid w:val="585F6BE3"/>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9">
    <w:nsid w:val="58E75E31"/>
    <w:multiLevelType w:val="hybridMultilevel"/>
    <w:tmpl w:val="69AC57EC"/>
    <w:lvl w:ilvl="0" w:tplc="D938B5D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0">
    <w:nsid w:val="59381067"/>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1">
    <w:nsid w:val="5980440E"/>
    <w:multiLevelType w:val="hybridMultilevel"/>
    <w:tmpl w:val="3E9EC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181B4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3">
    <w:nsid w:val="5A4A0FB6"/>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4">
    <w:nsid w:val="5BEC4060"/>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5">
    <w:nsid w:val="5BFB6744"/>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6">
    <w:nsid w:val="5E064828"/>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7">
    <w:nsid w:val="5E8967EF"/>
    <w:multiLevelType w:val="hybridMultilevel"/>
    <w:tmpl w:val="1BC6F6F2"/>
    <w:lvl w:ilvl="0" w:tplc="AC887458">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8">
    <w:nsid w:val="5F1C0973"/>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9">
    <w:nsid w:val="60D46945"/>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0">
    <w:nsid w:val="60E32D50"/>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1">
    <w:nsid w:val="62953103"/>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2">
    <w:nsid w:val="62B2156C"/>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3">
    <w:nsid w:val="642D556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4">
    <w:nsid w:val="64C066EF"/>
    <w:multiLevelType w:val="hybridMultilevel"/>
    <w:tmpl w:val="31B2098E"/>
    <w:lvl w:ilvl="0" w:tplc="0427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671A09"/>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6">
    <w:nsid w:val="67DF253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7">
    <w:nsid w:val="69DD0537"/>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8">
    <w:nsid w:val="6BF43025"/>
    <w:multiLevelType w:val="hybridMultilevel"/>
    <w:tmpl w:val="85104FC6"/>
    <w:lvl w:ilvl="0" w:tplc="04090001">
      <w:start w:val="1"/>
      <w:numFmt w:val="bullet"/>
      <w:lvlText w:val=""/>
      <w:lvlJc w:val="left"/>
      <w:pPr>
        <w:ind w:left="1004" w:hanging="360"/>
      </w:pPr>
      <w:rPr>
        <w:rFonts w:ascii="Symbol" w:hAnsi="Symbol" w:hint="default"/>
      </w:rPr>
    </w:lvl>
    <w:lvl w:ilvl="1" w:tplc="08090017">
      <w:start w:val="1"/>
      <w:numFmt w:val="lowerLetter"/>
      <w:lvlText w:val="%2)"/>
      <w:lvlJc w:val="left"/>
      <w:pPr>
        <w:ind w:left="1724" w:hanging="360"/>
      </w:pPr>
      <w:rPr>
        <w:rFont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nsid w:val="6C9269AA"/>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0">
    <w:nsid w:val="6F7E7FD7"/>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1">
    <w:nsid w:val="6FA4236E"/>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2">
    <w:nsid w:val="7009483B"/>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3">
    <w:nsid w:val="709D113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4">
    <w:nsid w:val="71075816"/>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5">
    <w:nsid w:val="73316F98"/>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6">
    <w:nsid w:val="736C48E9"/>
    <w:multiLevelType w:val="hybridMultilevel"/>
    <w:tmpl w:val="D35892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nsid w:val="737639A1"/>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8">
    <w:nsid w:val="74C62A6F"/>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9">
    <w:nsid w:val="751628C3"/>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0">
    <w:nsid w:val="75C840E7"/>
    <w:multiLevelType w:val="hybridMultilevel"/>
    <w:tmpl w:val="11E6F818"/>
    <w:lvl w:ilvl="0" w:tplc="B5C262E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1">
    <w:nsid w:val="77C10960"/>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2">
    <w:nsid w:val="78BA49C9"/>
    <w:multiLevelType w:val="hybridMultilevel"/>
    <w:tmpl w:val="AF7CA5D0"/>
    <w:lvl w:ilvl="0" w:tplc="AC887458">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3">
    <w:nsid w:val="7A3047B4"/>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4">
    <w:nsid w:val="7BE8434F"/>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5">
    <w:nsid w:val="7C8957BD"/>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6">
    <w:nsid w:val="7C9C2F62"/>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7">
    <w:nsid w:val="7D822D57"/>
    <w:multiLevelType w:val="hybridMultilevel"/>
    <w:tmpl w:val="A262FE6A"/>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8">
    <w:nsid w:val="7F3E5096"/>
    <w:multiLevelType w:val="hybridMultilevel"/>
    <w:tmpl w:val="57C226A4"/>
    <w:lvl w:ilvl="0" w:tplc="4FF2602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9">
    <w:nsid w:val="7F5407C0"/>
    <w:multiLevelType w:val="hybridMultilevel"/>
    <w:tmpl w:val="C7409BF4"/>
    <w:lvl w:ilvl="0" w:tplc="09D0E744">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num w:numId="1">
    <w:abstractNumId w:val="106"/>
  </w:num>
  <w:num w:numId="2">
    <w:abstractNumId w:val="50"/>
  </w:num>
  <w:num w:numId="3">
    <w:abstractNumId w:val="45"/>
  </w:num>
  <w:num w:numId="4">
    <w:abstractNumId w:val="112"/>
  </w:num>
  <w:num w:numId="5">
    <w:abstractNumId w:val="11"/>
  </w:num>
  <w:num w:numId="6">
    <w:abstractNumId w:val="74"/>
  </w:num>
  <w:num w:numId="7">
    <w:abstractNumId w:val="87"/>
  </w:num>
  <w:num w:numId="8">
    <w:abstractNumId w:val="12"/>
  </w:num>
  <w:num w:numId="9">
    <w:abstractNumId w:val="30"/>
  </w:num>
  <w:num w:numId="10">
    <w:abstractNumId w:val="24"/>
  </w:num>
  <w:num w:numId="11">
    <w:abstractNumId w:val="66"/>
  </w:num>
  <w:num w:numId="12">
    <w:abstractNumId w:val="32"/>
  </w:num>
  <w:num w:numId="13">
    <w:abstractNumId w:val="105"/>
  </w:num>
  <w:num w:numId="14">
    <w:abstractNumId w:val="116"/>
  </w:num>
  <w:num w:numId="15">
    <w:abstractNumId w:val="36"/>
  </w:num>
  <w:num w:numId="16">
    <w:abstractNumId w:val="19"/>
  </w:num>
  <w:num w:numId="17">
    <w:abstractNumId w:val="68"/>
  </w:num>
  <w:num w:numId="18">
    <w:abstractNumId w:val="9"/>
  </w:num>
  <w:num w:numId="19">
    <w:abstractNumId w:val="21"/>
  </w:num>
  <w:num w:numId="20">
    <w:abstractNumId w:val="16"/>
  </w:num>
  <w:num w:numId="21">
    <w:abstractNumId w:val="101"/>
  </w:num>
  <w:num w:numId="22">
    <w:abstractNumId w:val="52"/>
  </w:num>
  <w:num w:numId="23">
    <w:abstractNumId w:val="8"/>
  </w:num>
  <w:num w:numId="24">
    <w:abstractNumId w:val="114"/>
  </w:num>
  <w:num w:numId="25">
    <w:abstractNumId w:val="6"/>
  </w:num>
  <w:num w:numId="26">
    <w:abstractNumId w:val="13"/>
  </w:num>
  <w:num w:numId="27">
    <w:abstractNumId w:val="22"/>
  </w:num>
  <w:num w:numId="28">
    <w:abstractNumId w:val="17"/>
  </w:num>
  <w:num w:numId="29">
    <w:abstractNumId w:val="88"/>
  </w:num>
  <w:num w:numId="30">
    <w:abstractNumId w:val="96"/>
  </w:num>
  <w:num w:numId="31">
    <w:abstractNumId w:val="86"/>
  </w:num>
  <w:num w:numId="32">
    <w:abstractNumId w:val="18"/>
  </w:num>
  <w:num w:numId="33">
    <w:abstractNumId w:val="34"/>
  </w:num>
  <w:num w:numId="34">
    <w:abstractNumId w:val="7"/>
  </w:num>
  <w:num w:numId="35">
    <w:abstractNumId w:val="91"/>
  </w:num>
  <w:num w:numId="36">
    <w:abstractNumId w:val="33"/>
  </w:num>
  <w:num w:numId="37">
    <w:abstractNumId w:val="70"/>
  </w:num>
  <w:num w:numId="38">
    <w:abstractNumId w:val="2"/>
  </w:num>
  <w:num w:numId="39">
    <w:abstractNumId w:val="39"/>
  </w:num>
  <w:num w:numId="40">
    <w:abstractNumId w:val="0"/>
  </w:num>
  <w:num w:numId="41">
    <w:abstractNumId w:val="28"/>
  </w:num>
  <w:num w:numId="42">
    <w:abstractNumId w:val="14"/>
  </w:num>
  <w:num w:numId="43">
    <w:abstractNumId w:val="77"/>
  </w:num>
  <w:num w:numId="44">
    <w:abstractNumId w:val="99"/>
  </w:num>
  <w:num w:numId="45">
    <w:abstractNumId w:val="117"/>
  </w:num>
  <w:num w:numId="46">
    <w:abstractNumId w:val="102"/>
  </w:num>
  <w:num w:numId="47">
    <w:abstractNumId w:val="82"/>
  </w:num>
  <w:num w:numId="48">
    <w:abstractNumId w:val="111"/>
  </w:num>
  <w:num w:numId="49">
    <w:abstractNumId w:val="57"/>
  </w:num>
  <w:num w:numId="50">
    <w:abstractNumId w:val="69"/>
  </w:num>
  <w:num w:numId="51">
    <w:abstractNumId w:val="92"/>
  </w:num>
  <w:num w:numId="52">
    <w:abstractNumId w:val="49"/>
  </w:num>
  <w:num w:numId="53">
    <w:abstractNumId w:val="40"/>
  </w:num>
  <w:num w:numId="54">
    <w:abstractNumId w:val="60"/>
  </w:num>
  <w:num w:numId="55">
    <w:abstractNumId w:val="4"/>
  </w:num>
  <w:num w:numId="56">
    <w:abstractNumId w:val="103"/>
  </w:num>
  <w:num w:numId="57">
    <w:abstractNumId w:val="20"/>
  </w:num>
  <w:num w:numId="58">
    <w:abstractNumId w:val="35"/>
  </w:num>
  <w:num w:numId="59">
    <w:abstractNumId w:val="55"/>
  </w:num>
  <w:num w:numId="60">
    <w:abstractNumId w:val="80"/>
  </w:num>
  <w:num w:numId="61">
    <w:abstractNumId w:val="42"/>
  </w:num>
  <w:num w:numId="62">
    <w:abstractNumId w:val="63"/>
  </w:num>
  <w:num w:numId="63">
    <w:abstractNumId w:val="78"/>
  </w:num>
  <w:num w:numId="64">
    <w:abstractNumId w:val="25"/>
  </w:num>
  <w:num w:numId="65">
    <w:abstractNumId w:val="113"/>
  </w:num>
  <w:num w:numId="66">
    <w:abstractNumId w:val="43"/>
  </w:num>
  <w:num w:numId="67">
    <w:abstractNumId w:val="58"/>
  </w:num>
  <w:num w:numId="68">
    <w:abstractNumId w:val="53"/>
  </w:num>
  <w:num w:numId="69">
    <w:abstractNumId w:val="118"/>
  </w:num>
  <w:num w:numId="70">
    <w:abstractNumId w:val="93"/>
  </w:num>
  <w:num w:numId="71">
    <w:abstractNumId w:val="26"/>
  </w:num>
  <w:num w:numId="72">
    <w:abstractNumId w:val="95"/>
  </w:num>
  <w:num w:numId="73">
    <w:abstractNumId w:val="64"/>
  </w:num>
  <w:num w:numId="74">
    <w:abstractNumId w:val="115"/>
  </w:num>
  <w:num w:numId="75">
    <w:abstractNumId w:val="76"/>
  </w:num>
  <w:num w:numId="76">
    <w:abstractNumId w:val="62"/>
  </w:num>
  <w:num w:numId="77">
    <w:abstractNumId w:val="51"/>
  </w:num>
  <w:num w:numId="78">
    <w:abstractNumId w:val="5"/>
  </w:num>
  <w:num w:numId="79">
    <w:abstractNumId w:val="108"/>
  </w:num>
  <w:num w:numId="80">
    <w:abstractNumId w:val="97"/>
  </w:num>
  <w:num w:numId="81">
    <w:abstractNumId w:val="71"/>
  </w:num>
  <w:num w:numId="82">
    <w:abstractNumId w:val="65"/>
  </w:num>
  <w:num w:numId="83">
    <w:abstractNumId w:val="94"/>
  </w:num>
  <w:num w:numId="84">
    <w:abstractNumId w:val="67"/>
  </w:num>
  <w:num w:numId="85">
    <w:abstractNumId w:val="46"/>
  </w:num>
  <w:num w:numId="86">
    <w:abstractNumId w:val="81"/>
  </w:num>
  <w:num w:numId="87">
    <w:abstractNumId w:val="1"/>
  </w:num>
  <w:num w:numId="88">
    <w:abstractNumId w:val="27"/>
  </w:num>
  <w:num w:numId="89">
    <w:abstractNumId w:val="56"/>
  </w:num>
  <w:num w:numId="90">
    <w:abstractNumId w:val="83"/>
  </w:num>
  <w:num w:numId="91">
    <w:abstractNumId w:val="85"/>
  </w:num>
  <w:num w:numId="92">
    <w:abstractNumId w:val="75"/>
  </w:num>
  <w:num w:numId="93">
    <w:abstractNumId w:val="73"/>
  </w:num>
  <w:num w:numId="94">
    <w:abstractNumId w:val="31"/>
  </w:num>
  <w:num w:numId="95">
    <w:abstractNumId w:val="104"/>
  </w:num>
  <w:num w:numId="96">
    <w:abstractNumId w:val="47"/>
  </w:num>
  <w:num w:numId="97">
    <w:abstractNumId w:val="100"/>
  </w:num>
  <w:num w:numId="98">
    <w:abstractNumId w:val="119"/>
  </w:num>
  <w:num w:numId="99">
    <w:abstractNumId w:val="44"/>
  </w:num>
  <w:num w:numId="100">
    <w:abstractNumId w:val="61"/>
  </w:num>
  <w:num w:numId="101">
    <w:abstractNumId w:val="59"/>
  </w:num>
  <w:num w:numId="102">
    <w:abstractNumId w:val="29"/>
  </w:num>
  <w:num w:numId="103">
    <w:abstractNumId w:val="109"/>
  </w:num>
  <w:num w:numId="104">
    <w:abstractNumId w:val="54"/>
  </w:num>
  <w:num w:numId="105">
    <w:abstractNumId w:val="110"/>
  </w:num>
  <w:num w:numId="106">
    <w:abstractNumId w:val="89"/>
  </w:num>
  <w:num w:numId="107">
    <w:abstractNumId w:val="10"/>
  </w:num>
  <w:num w:numId="108">
    <w:abstractNumId w:val="98"/>
  </w:num>
  <w:num w:numId="109">
    <w:abstractNumId w:val="37"/>
  </w:num>
  <w:num w:numId="110">
    <w:abstractNumId w:val="90"/>
  </w:num>
  <w:num w:numId="111">
    <w:abstractNumId w:val="41"/>
  </w:num>
  <w:num w:numId="112">
    <w:abstractNumId w:val="38"/>
  </w:num>
  <w:num w:numId="113">
    <w:abstractNumId w:val="107"/>
  </w:num>
  <w:num w:numId="114">
    <w:abstractNumId w:val="3"/>
  </w:num>
  <w:num w:numId="115">
    <w:abstractNumId w:val="48"/>
  </w:num>
  <w:num w:numId="116">
    <w:abstractNumId w:val="72"/>
  </w:num>
  <w:num w:numId="117">
    <w:abstractNumId w:val="23"/>
  </w:num>
  <w:num w:numId="118">
    <w:abstractNumId w:val="84"/>
  </w:num>
  <w:num w:numId="119">
    <w:abstractNumId w:val="15"/>
  </w:num>
  <w:num w:numId="120">
    <w:abstractNumId w:val="7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979"/>
    <w:rsid w:val="00001B9B"/>
    <w:rsid w:val="00001EF2"/>
    <w:rsid w:val="00002382"/>
    <w:rsid w:val="000070E6"/>
    <w:rsid w:val="00007F28"/>
    <w:rsid w:val="000116CB"/>
    <w:rsid w:val="000117E0"/>
    <w:rsid w:val="000159DC"/>
    <w:rsid w:val="00017F65"/>
    <w:rsid w:val="000202EC"/>
    <w:rsid w:val="00022D42"/>
    <w:rsid w:val="00027C3F"/>
    <w:rsid w:val="00031EE3"/>
    <w:rsid w:val="000325AA"/>
    <w:rsid w:val="00033923"/>
    <w:rsid w:val="00034E59"/>
    <w:rsid w:val="0003587F"/>
    <w:rsid w:val="000368FD"/>
    <w:rsid w:val="00041472"/>
    <w:rsid w:val="00044083"/>
    <w:rsid w:val="00045805"/>
    <w:rsid w:val="000476E6"/>
    <w:rsid w:val="00050DB5"/>
    <w:rsid w:val="0005102F"/>
    <w:rsid w:val="000528FB"/>
    <w:rsid w:val="00053934"/>
    <w:rsid w:val="00053F32"/>
    <w:rsid w:val="000545BB"/>
    <w:rsid w:val="0005571A"/>
    <w:rsid w:val="00055DC9"/>
    <w:rsid w:val="00057EAB"/>
    <w:rsid w:val="000603E8"/>
    <w:rsid w:val="00061538"/>
    <w:rsid w:val="00061E8F"/>
    <w:rsid w:val="000626A9"/>
    <w:rsid w:val="0006490F"/>
    <w:rsid w:val="000662C1"/>
    <w:rsid w:val="00070C9D"/>
    <w:rsid w:val="000711EF"/>
    <w:rsid w:val="000728ED"/>
    <w:rsid w:val="00073995"/>
    <w:rsid w:val="000740F1"/>
    <w:rsid w:val="00074BCA"/>
    <w:rsid w:val="00075B89"/>
    <w:rsid w:val="00076455"/>
    <w:rsid w:val="0007780D"/>
    <w:rsid w:val="00077EA6"/>
    <w:rsid w:val="000802AA"/>
    <w:rsid w:val="000802B7"/>
    <w:rsid w:val="00080588"/>
    <w:rsid w:val="0008061D"/>
    <w:rsid w:val="00082274"/>
    <w:rsid w:val="00084AD2"/>
    <w:rsid w:val="0008625D"/>
    <w:rsid w:val="00091996"/>
    <w:rsid w:val="0009302A"/>
    <w:rsid w:val="00093A7C"/>
    <w:rsid w:val="00093AE0"/>
    <w:rsid w:val="00093DA8"/>
    <w:rsid w:val="000940C9"/>
    <w:rsid w:val="000946B4"/>
    <w:rsid w:val="00094A31"/>
    <w:rsid w:val="00094EF0"/>
    <w:rsid w:val="000A01D3"/>
    <w:rsid w:val="000A0902"/>
    <w:rsid w:val="000A1866"/>
    <w:rsid w:val="000A2659"/>
    <w:rsid w:val="000A406C"/>
    <w:rsid w:val="000A4129"/>
    <w:rsid w:val="000A4A37"/>
    <w:rsid w:val="000A7D9D"/>
    <w:rsid w:val="000B229A"/>
    <w:rsid w:val="000B2520"/>
    <w:rsid w:val="000B3446"/>
    <w:rsid w:val="000B3EC0"/>
    <w:rsid w:val="000B5938"/>
    <w:rsid w:val="000C0074"/>
    <w:rsid w:val="000C2263"/>
    <w:rsid w:val="000C22FD"/>
    <w:rsid w:val="000C3978"/>
    <w:rsid w:val="000C48FD"/>
    <w:rsid w:val="000C5590"/>
    <w:rsid w:val="000C5616"/>
    <w:rsid w:val="000C7C10"/>
    <w:rsid w:val="000D09A3"/>
    <w:rsid w:val="000D1941"/>
    <w:rsid w:val="000D1C96"/>
    <w:rsid w:val="000D28DB"/>
    <w:rsid w:val="000D3269"/>
    <w:rsid w:val="000D485E"/>
    <w:rsid w:val="000D4B0E"/>
    <w:rsid w:val="000D5169"/>
    <w:rsid w:val="000E12EE"/>
    <w:rsid w:val="000E12FB"/>
    <w:rsid w:val="000E1F4B"/>
    <w:rsid w:val="000E3FEB"/>
    <w:rsid w:val="000E4384"/>
    <w:rsid w:val="000E4998"/>
    <w:rsid w:val="000E4A9D"/>
    <w:rsid w:val="000E58D4"/>
    <w:rsid w:val="000E5DDA"/>
    <w:rsid w:val="000E636E"/>
    <w:rsid w:val="000E640C"/>
    <w:rsid w:val="000E7728"/>
    <w:rsid w:val="000E7F54"/>
    <w:rsid w:val="000F1A17"/>
    <w:rsid w:val="000F1B38"/>
    <w:rsid w:val="000F26E1"/>
    <w:rsid w:val="000F2848"/>
    <w:rsid w:val="000F3D49"/>
    <w:rsid w:val="000F40E1"/>
    <w:rsid w:val="000F57ED"/>
    <w:rsid w:val="000F6677"/>
    <w:rsid w:val="001003C0"/>
    <w:rsid w:val="00100E17"/>
    <w:rsid w:val="00100E4E"/>
    <w:rsid w:val="00101A28"/>
    <w:rsid w:val="00101A6E"/>
    <w:rsid w:val="001027F1"/>
    <w:rsid w:val="00103108"/>
    <w:rsid w:val="0010734F"/>
    <w:rsid w:val="00107734"/>
    <w:rsid w:val="00107B8C"/>
    <w:rsid w:val="001105B6"/>
    <w:rsid w:val="001114E3"/>
    <w:rsid w:val="001125B4"/>
    <w:rsid w:val="0011485E"/>
    <w:rsid w:val="001154A2"/>
    <w:rsid w:val="00116A06"/>
    <w:rsid w:val="00116D5C"/>
    <w:rsid w:val="00120402"/>
    <w:rsid w:val="00120E0C"/>
    <w:rsid w:val="00122540"/>
    <w:rsid w:val="00122CAF"/>
    <w:rsid w:val="00124B09"/>
    <w:rsid w:val="00124DCC"/>
    <w:rsid w:val="00125891"/>
    <w:rsid w:val="00127EC6"/>
    <w:rsid w:val="0013196C"/>
    <w:rsid w:val="0013322C"/>
    <w:rsid w:val="001341C8"/>
    <w:rsid w:val="0013468F"/>
    <w:rsid w:val="00140761"/>
    <w:rsid w:val="00140952"/>
    <w:rsid w:val="00141B1A"/>
    <w:rsid w:val="00141BC5"/>
    <w:rsid w:val="00141E52"/>
    <w:rsid w:val="001429B5"/>
    <w:rsid w:val="00142D24"/>
    <w:rsid w:val="00145A78"/>
    <w:rsid w:val="00145C56"/>
    <w:rsid w:val="0014709C"/>
    <w:rsid w:val="001526CB"/>
    <w:rsid w:val="00154823"/>
    <w:rsid w:val="00155B1D"/>
    <w:rsid w:val="00155BCF"/>
    <w:rsid w:val="00157EF5"/>
    <w:rsid w:val="001609F4"/>
    <w:rsid w:val="00162440"/>
    <w:rsid w:val="00162E48"/>
    <w:rsid w:val="00163166"/>
    <w:rsid w:val="001633E7"/>
    <w:rsid w:val="001642F5"/>
    <w:rsid w:val="00164631"/>
    <w:rsid w:val="00164918"/>
    <w:rsid w:val="001650E7"/>
    <w:rsid w:val="0016537F"/>
    <w:rsid w:val="001659A0"/>
    <w:rsid w:val="00166473"/>
    <w:rsid w:val="00170C78"/>
    <w:rsid w:val="0017110A"/>
    <w:rsid w:val="00171A8E"/>
    <w:rsid w:val="001735FF"/>
    <w:rsid w:val="001749B2"/>
    <w:rsid w:val="00175243"/>
    <w:rsid w:val="0017555C"/>
    <w:rsid w:val="001763F9"/>
    <w:rsid w:val="00176561"/>
    <w:rsid w:val="001800C8"/>
    <w:rsid w:val="0018112A"/>
    <w:rsid w:val="0018274A"/>
    <w:rsid w:val="00184150"/>
    <w:rsid w:val="00185318"/>
    <w:rsid w:val="00185901"/>
    <w:rsid w:val="00186770"/>
    <w:rsid w:val="00187388"/>
    <w:rsid w:val="00187AB4"/>
    <w:rsid w:val="00190BE3"/>
    <w:rsid w:val="00192489"/>
    <w:rsid w:val="00193E2B"/>
    <w:rsid w:val="001943B4"/>
    <w:rsid w:val="0019586D"/>
    <w:rsid w:val="00197C97"/>
    <w:rsid w:val="001A0680"/>
    <w:rsid w:val="001A06BF"/>
    <w:rsid w:val="001A2957"/>
    <w:rsid w:val="001A3521"/>
    <w:rsid w:val="001A4078"/>
    <w:rsid w:val="001A4550"/>
    <w:rsid w:val="001A4740"/>
    <w:rsid w:val="001A5131"/>
    <w:rsid w:val="001A6CE8"/>
    <w:rsid w:val="001A6FC9"/>
    <w:rsid w:val="001B2DF0"/>
    <w:rsid w:val="001B2EB4"/>
    <w:rsid w:val="001B4405"/>
    <w:rsid w:val="001B4A99"/>
    <w:rsid w:val="001B7B22"/>
    <w:rsid w:val="001C1BF5"/>
    <w:rsid w:val="001C1CBB"/>
    <w:rsid w:val="001C22BB"/>
    <w:rsid w:val="001C2B1F"/>
    <w:rsid w:val="001C2E04"/>
    <w:rsid w:val="001C4491"/>
    <w:rsid w:val="001C5A90"/>
    <w:rsid w:val="001C6ED7"/>
    <w:rsid w:val="001C7FDF"/>
    <w:rsid w:val="001D0D31"/>
    <w:rsid w:val="001D18DF"/>
    <w:rsid w:val="001D1E02"/>
    <w:rsid w:val="001D2266"/>
    <w:rsid w:val="001D2F24"/>
    <w:rsid w:val="001D31F5"/>
    <w:rsid w:val="001D33A5"/>
    <w:rsid w:val="001D353F"/>
    <w:rsid w:val="001D52BE"/>
    <w:rsid w:val="001D6762"/>
    <w:rsid w:val="001D6942"/>
    <w:rsid w:val="001D70BE"/>
    <w:rsid w:val="001D7EB5"/>
    <w:rsid w:val="001E083F"/>
    <w:rsid w:val="001E17FD"/>
    <w:rsid w:val="001E33ED"/>
    <w:rsid w:val="001E3B71"/>
    <w:rsid w:val="001E4ACD"/>
    <w:rsid w:val="001E53E2"/>
    <w:rsid w:val="001E65F9"/>
    <w:rsid w:val="001E72A3"/>
    <w:rsid w:val="001E7C12"/>
    <w:rsid w:val="001E7E73"/>
    <w:rsid w:val="001E7F9A"/>
    <w:rsid w:val="001F0EB5"/>
    <w:rsid w:val="001F1182"/>
    <w:rsid w:val="001F189F"/>
    <w:rsid w:val="001F1E73"/>
    <w:rsid w:val="001F1F63"/>
    <w:rsid w:val="001F2059"/>
    <w:rsid w:val="001F21FF"/>
    <w:rsid w:val="001F2303"/>
    <w:rsid w:val="001F2ED6"/>
    <w:rsid w:val="001F41E8"/>
    <w:rsid w:val="001F4C31"/>
    <w:rsid w:val="001F68F9"/>
    <w:rsid w:val="001F76DA"/>
    <w:rsid w:val="001F7846"/>
    <w:rsid w:val="002030E0"/>
    <w:rsid w:val="002032D8"/>
    <w:rsid w:val="002045EC"/>
    <w:rsid w:val="0020503F"/>
    <w:rsid w:val="00205174"/>
    <w:rsid w:val="0021154C"/>
    <w:rsid w:val="00211992"/>
    <w:rsid w:val="00211BA1"/>
    <w:rsid w:val="00211FD7"/>
    <w:rsid w:val="002128B6"/>
    <w:rsid w:val="00212B9C"/>
    <w:rsid w:val="00213919"/>
    <w:rsid w:val="00215667"/>
    <w:rsid w:val="002156A5"/>
    <w:rsid w:val="00217899"/>
    <w:rsid w:val="00220D6A"/>
    <w:rsid w:val="00221231"/>
    <w:rsid w:val="002212F9"/>
    <w:rsid w:val="00221863"/>
    <w:rsid w:val="00222B57"/>
    <w:rsid w:val="00222C15"/>
    <w:rsid w:val="00222EAD"/>
    <w:rsid w:val="002251CA"/>
    <w:rsid w:val="0022622C"/>
    <w:rsid w:val="002269F3"/>
    <w:rsid w:val="00227B8D"/>
    <w:rsid w:val="00227DF2"/>
    <w:rsid w:val="00230CEB"/>
    <w:rsid w:val="0023215A"/>
    <w:rsid w:val="00232676"/>
    <w:rsid w:val="00232AE4"/>
    <w:rsid w:val="00232EB4"/>
    <w:rsid w:val="00233177"/>
    <w:rsid w:val="0023481B"/>
    <w:rsid w:val="00235701"/>
    <w:rsid w:val="0024006F"/>
    <w:rsid w:val="00240189"/>
    <w:rsid w:val="0024099D"/>
    <w:rsid w:val="0024278B"/>
    <w:rsid w:val="002440B8"/>
    <w:rsid w:val="00244FEA"/>
    <w:rsid w:val="0024678C"/>
    <w:rsid w:val="00246B56"/>
    <w:rsid w:val="00247D22"/>
    <w:rsid w:val="0025109F"/>
    <w:rsid w:val="002514D9"/>
    <w:rsid w:val="00251A1C"/>
    <w:rsid w:val="002526A0"/>
    <w:rsid w:val="0025415B"/>
    <w:rsid w:val="00254A21"/>
    <w:rsid w:val="0025593E"/>
    <w:rsid w:val="00261F5B"/>
    <w:rsid w:val="00263475"/>
    <w:rsid w:val="002640C0"/>
    <w:rsid w:val="0026534A"/>
    <w:rsid w:val="00267106"/>
    <w:rsid w:val="00270F85"/>
    <w:rsid w:val="0027175E"/>
    <w:rsid w:val="00271A46"/>
    <w:rsid w:val="00271EB9"/>
    <w:rsid w:val="002723A5"/>
    <w:rsid w:val="002724FD"/>
    <w:rsid w:val="00272F2C"/>
    <w:rsid w:val="00274892"/>
    <w:rsid w:val="00276A38"/>
    <w:rsid w:val="002773BD"/>
    <w:rsid w:val="00277475"/>
    <w:rsid w:val="00277DE6"/>
    <w:rsid w:val="00281202"/>
    <w:rsid w:val="0028231C"/>
    <w:rsid w:val="002834A5"/>
    <w:rsid w:val="0028380D"/>
    <w:rsid w:val="0028390B"/>
    <w:rsid w:val="00283E95"/>
    <w:rsid w:val="002842BF"/>
    <w:rsid w:val="0028641D"/>
    <w:rsid w:val="0028728E"/>
    <w:rsid w:val="002873B8"/>
    <w:rsid w:val="002875D9"/>
    <w:rsid w:val="00290771"/>
    <w:rsid w:val="00290CC0"/>
    <w:rsid w:val="00291020"/>
    <w:rsid w:val="00292118"/>
    <w:rsid w:val="002949A4"/>
    <w:rsid w:val="00294A76"/>
    <w:rsid w:val="00296ACA"/>
    <w:rsid w:val="00297C94"/>
    <w:rsid w:val="002A08E9"/>
    <w:rsid w:val="002A093B"/>
    <w:rsid w:val="002A21A6"/>
    <w:rsid w:val="002A233F"/>
    <w:rsid w:val="002A2565"/>
    <w:rsid w:val="002A25EC"/>
    <w:rsid w:val="002A29A6"/>
    <w:rsid w:val="002A4A08"/>
    <w:rsid w:val="002A5563"/>
    <w:rsid w:val="002A58D1"/>
    <w:rsid w:val="002A73F8"/>
    <w:rsid w:val="002A7F43"/>
    <w:rsid w:val="002B0129"/>
    <w:rsid w:val="002B11D4"/>
    <w:rsid w:val="002B1479"/>
    <w:rsid w:val="002B3FD1"/>
    <w:rsid w:val="002B5711"/>
    <w:rsid w:val="002B5D5A"/>
    <w:rsid w:val="002B6544"/>
    <w:rsid w:val="002B65F8"/>
    <w:rsid w:val="002B7060"/>
    <w:rsid w:val="002B712B"/>
    <w:rsid w:val="002C1AEA"/>
    <w:rsid w:val="002C23E8"/>
    <w:rsid w:val="002C4192"/>
    <w:rsid w:val="002C506F"/>
    <w:rsid w:val="002C5347"/>
    <w:rsid w:val="002C5AD1"/>
    <w:rsid w:val="002C6000"/>
    <w:rsid w:val="002C63B3"/>
    <w:rsid w:val="002D0B9F"/>
    <w:rsid w:val="002D12E7"/>
    <w:rsid w:val="002D13D1"/>
    <w:rsid w:val="002D5754"/>
    <w:rsid w:val="002D7097"/>
    <w:rsid w:val="002D77BB"/>
    <w:rsid w:val="002D7B05"/>
    <w:rsid w:val="002E14D9"/>
    <w:rsid w:val="002E21E9"/>
    <w:rsid w:val="002E2641"/>
    <w:rsid w:val="002E2D3C"/>
    <w:rsid w:val="002E3706"/>
    <w:rsid w:val="002E5809"/>
    <w:rsid w:val="002E5C48"/>
    <w:rsid w:val="002E688A"/>
    <w:rsid w:val="002E70E2"/>
    <w:rsid w:val="002F0FA9"/>
    <w:rsid w:val="002F27B0"/>
    <w:rsid w:val="002F356F"/>
    <w:rsid w:val="002F6C64"/>
    <w:rsid w:val="002F7421"/>
    <w:rsid w:val="002F7881"/>
    <w:rsid w:val="0030093E"/>
    <w:rsid w:val="00301E1A"/>
    <w:rsid w:val="0030322A"/>
    <w:rsid w:val="00303231"/>
    <w:rsid w:val="0030445B"/>
    <w:rsid w:val="00304B3D"/>
    <w:rsid w:val="0030573C"/>
    <w:rsid w:val="00306A64"/>
    <w:rsid w:val="00306A6F"/>
    <w:rsid w:val="003077B3"/>
    <w:rsid w:val="003107C0"/>
    <w:rsid w:val="00311378"/>
    <w:rsid w:val="003115F0"/>
    <w:rsid w:val="003124A7"/>
    <w:rsid w:val="00312844"/>
    <w:rsid w:val="00312E83"/>
    <w:rsid w:val="00314F8B"/>
    <w:rsid w:val="00315028"/>
    <w:rsid w:val="0031591A"/>
    <w:rsid w:val="00315BB7"/>
    <w:rsid w:val="003201B1"/>
    <w:rsid w:val="00320974"/>
    <w:rsid w:val="00322335"/>
    <w:rsid w:val="0032242D"/>
    <w:rsid w:val="00322A66"/>
    <w:rsid w:val="00322E29"/>
    <w:rsid w:val="00323577"/>
    <w:rsid w:val="00323F16"/>
    <w:rsid w:val="00325E86"/>
    <w:rsid w:val="00326984"/>
    <w:rsid w:val="00327E17"/>
    <w:rsid w:val="00330763"/>
    <w:rsid w:val="0033105F"/>
    <w:rsid w:val="0033193B"/>
    <w:rsid w:val="00332086"/>
    <w:rsid w:val="00332209"/>
    <w:rsid w:val="003328A6"/>
    <w:rsid w:val="00332CD0"/>
    <w:rsid w:val="0033317A"/>
    <w:rsid w:val="003362B4"/>
    <w:rsid w:val="003368C0"/>
    <w:rsid w:val="0033752F"/>
    <w:rsid w:val="003378B4"/>
    <w:rsid w:val="00337AB4"/>
    <w:rsid w:val="00337D9F"/>
    <w:rsid w:val="003402E8"/>
    <w:rsid w:val="00340FD3"/>
    <w:rsid w:val="0034497D"/>
    <w:rsid w:val="0034524A"/>
    <w:rsid w:val="00346459"/>
    <w:rsid w:val="00350EC9"/>
    <w:rsid w:val="00352C3A"/>
    <w:rsid w:val="00354430"/>
    <w:rsid w:val="00354BF0"/>
    <w:rsid w:val="003551D6"/>
    <w:rsid w:val="00355DAA"/>
    <w:rsid w:val="00355FE4"/>
    <w:rsid w:val="003561F9"/>
    <w:rsid w:val="0035654F"/>
    <w:rsid w:val="003566FB"/>
    <w:rsid w:val="00356A12"/>
    <w:rsid w:val="00357914"/>
    <w:rsid w:val="00357BE6"/>
    <w:rsid w:val="00362088"/>
    <w:rsid w:val="00362BF2"/>
    <w:rsid w:val="00362F81"/>
    <w:rsid w:val="003640A4"/>
    <w:rsid w:val="0036441C"/>
    <w:rsid w:val="0036499A"/>
    <w:rsid w:val="003652BB"/>
    <w:rsid w:val="00365DAD"/>
    <w:rsid w:val="00367391"/>
    <w:rsid w:val="003700FA"/>
    <w:rsid w:val="00371487"/>
    <w:rsid w:val="00371CB5"/>
    <w:rsid w:val="003746F5"/>
    <w:rsid w:val="003747A3"/>
    <w:rsid w:val="00374A59"/>
    <w:rsid w:val="003755E5"/>
    <w:rsid w:val="00376351"/>
    <w:rsid w:val="00377794"/>
    <w:rsid w:val="003817D0"/>
    <w:rsid w:val="003819EE"/>
    <w:rsid w:val="00382125"/>
    <w:rsid w:val="0038338D"/>
    <w:rsid w:val="0038419F"/>
    <w:rsid w:val="003849E7"/>
    <w:rsid w:val="00386863"/>
    <w:rsid w:val="00386E42"/>
    <w:rsid w:val="00387170"/>
    <w:rsid w:val="0038723F"/>
    <w:rsid w:val="003873D6"/>
    <w:rsid w:val="00387BF9"/>
    <w:rsid w:val="00390489"/>
    <w:rsid w:val="00391736"/>
    <w:rsid w:val="00392EAD"/>
    <w:rsid w:val="00394037"/>
    <w:rsid w:val="00395DD1"/>
    <w:rsid w:val="00396480"/>
    <w:rsid w:val="00396D3D"/>
    <w:rsid w:val="003A0F88"/>
    <w:rsid w:val="003A1752"/>
    <w:rsid w:val="003A20C7"/>
    <w:rsid w:val="003A5DAC"/>
    <w:rsid w:val="003A6486"/>
    <w:rsid w:val="003A65F5"/>
    <w:rsid w:val="003A6A55"/>
    <w:rsid w:val="003A768B"/>
    <w:rsid w:val="003B4A5A"/>
    <w:rsid w:val="003B4BE2"/>
    <w:rsid w:val="003B58C9"/>
    <w:rsid w:val="003B67A8"/>
    <w:rsid w:val="003C117C"/>
    <w:rsid w:val="003C1419"/>
    <w:rsid w:val="003C3C1B"/>
    <w:rsid w:val="003C4AE2"/>
    <w:rsid w:val="003C58DB"/>
    <w:rsid w:val="003C5B44"/>
    <w:rsid w:val="003C649E"/>
    <w:rsid w:val="003D062A"/>
    <w:rsid w:val="003D0B30"/>
    <w:rsid w:val="003D1BDC"/>
    <w:rsid w:val="003D1F38"/>
    <w:rsid w:val="003D247F"/>
    <w:rsid w:val="003D2D6F"/>
    <w:rsid w:val="003D332A"/>
    <w:rsid w:val="003D3572"/>
    <w:rsid w:val="003D4355"/>
    <w:rsid w:val="003D5F6C"/>
    <w:rsid w:val="003D66F5"/>
    <w:rsid w:val="003D7959"/>
    <w:rsid w:val="003E0DA9"/>
    <w:rsid w:val="003E1070"/>
    <w:rsid w:val="003E1C28"/>
    <w:rsid w:val="003E2053"/>
    <w:rsid w:val="003E4991"/>
    <w:rsid w:val="003E4BF9"/>
    <w:rsid w:val="003E605B"/>
    <w:rsid w:val="003F231F"/>
    <w:rsid w:val="003F328D"/>
    <w:rsid w:val="003F4165"/>
    <w:rsid w:val="003F645D"/>
    <w:rsid w:val="003F6A2C"/>
    <w:rsid w:val="003F6EF1"/>
    <w:rsid w:val="00400EAC"/>
    <w:rsid w:val="004014AF"/>
    <w:rsid w:val="00402F86"/>
    <w:rsid w:val="0040559D"/>
    <w:rsid w:val="0041081F"/>
    <w:rsid w:val="00411D19"/>
    <w:rsid w:val="00415146"/>
    <w:rsid w:val="004154F4"/>
    <w:rsid w:val="00415844"/>
    <w:rsid w:val="00421516"/>
    <w:rsid w:val="004218FF"/>
    <w:rsid w:val="00421C62"/>
    <w:rsid w:val="004220F0"/>
    <w:rsid w:val="00422245"/>
    <w:rsid w:val="00422671"/>
    <w:rsid w:val="004230FB"/>
    <w:rsid w:val="00427782"/>
    <w:rsid w:val="00430635"/>
    <w:rsid w:val="00430D83"/>
    <w:rsid w:val="00431BF6"/>
    <w:rsid w:val="00432ACA"/>
    <w:rsid w:val="00432ECF"/>
    <w:rsid w:val="004343E9"/>
    <w:rsid w:val="00434439"/>
    <w:rsid w:val="004344F8"/>
    <w:rsid w:val="0043619F"/>
    <w:rsid w:val="00437BC9"/>
    <w:rsid w:val="00442580"/>
    <w:rsid w:val="004441C4"/>
    <w:rsid w:val="0044620C"/>
    <w:rsid w:val="00452874"/>
    <w:rsid w:val="00453B6D"/>
    <w:rsid w:val="00453F61"/>
    <w:rsid w:val="00453F9C"/>
    <w:rsid w:val="0045468F"/>
    <w:rsid w:val="00455DB5"/>
    <w:rsid w:val="0045665B"/>
    <w:rsid w:val="004575A2"/>
    <w:rsid w:val="00460F6E"/>
    <w:rsid w:val="00463622"/>
    <w:rsid w:val="004643C4"/>
    <w:rsid w:val="0046520D"/>
    <w:rsid w:val="0046563F"/>
    <w:rsid w:val="00465979"/>
    <w:rsid w:val="00467253"/>
    <w:rsid w:val="004673B3"/>
    <w:rsid w:val="00467DF8"/>
    <w:rsid w:val="00476226"/>
    <w:rsid w:val="00476289"/>
    <w:rsid w:val="004762DC"/>
    <w:rsid w:val="00476D37"/>
    <w:rsid w:val="00477E8F"/>
    <w:rsid w:val="00477EC8"/>
    <w:rsid w:val="004807B9"/>
    <w:rsid w:val="004814EF"/>
    <w:rsid w:val="00482FEB"/>
    <w:rsid w:val="004862DE"/>
    <w:rsid w:val="00486C32"/>
    <w:rsid w:val="00486E5A"/>
    <w:rsid w:val="00490985"/>
    <w:rsid w:val="00491ED9"/>
    <w:rsid w:val="00494E9A"/>
    <w:rsid w:val="004960DC"/>
    <w:rsid w:val="004977C3"/>
    <w:rsid w:val="00497B73"/>
    <w:rsid w:val="004A194F"/>
    <w:rsid w:val="004A1D09"/>
    <w:rsid w:val="004A25D9"/>
    <w:rsid w:val="004A26E8"/>
    <w:rsid w:val="004A2941"/>
    <w:rsid w:val="004A7D0D"/>
    <w:rsid w:val="004B0AB4"/>
    <w:rsid w:val="004B1280"/>
    <w:rsid w:val="004B1565"/>
    <w:rsid w:val="004B1807"/>
    <w:rsid w:val="004B2D54"/>
    <w:rsid w:val="004B319F"/>
    <w:rsid w:val="004B3716"/>
    <w:rsid w:val="004B3924"/>
    <w:rsid w:val="004B427B"/>
    <w:rsid w:val="004B62D5"/>
    <w:rsid w:val="004B75F5"/>
    <w:rsid w:val="004C0181"/>
    <w:rsid w:val="004C0ECF"/>
    <w:rsid w:val="004C1115"/>
    <w:rsid w:val="004C16CE"/>
    <w:rsid w:val="004C3A4E"/>
    <w:rsid w:val="004C3E60"/>
    <w:rsid w:val="004C5836"/>
    <w:rsid w:val="004C6011"/>
    <w:rsid w:val="004C6744"/>
    <w:rsid w:val="004C6F56"/>
    <w:rsid w:val="004D3011"/>
    <w:rsid w:val="004D48AD"/>
    <w:rsid w:val="004D4CBF"/>
    <w:rsid w:val="004D5E3B"/>
    <w:rsid w:val="004D6099"/>
    <w:rsid w:val="004D689E"/>
    <w:rsid w:val="004D7425"/>
    <w:rsid w:val="004D74AD"/>
    <w:rsid w:val="004E0022"/>
    <w:rsid w:val="004E0DA3"/>
    <w:rsid w:val="004E102D"/>
    <w:rsid w:val="004E234A"/>
    <w:rsid w:val="004E2C7A"/>
    <w:rsid w:val="004E44AA"/>
    <w:rsid w:val="004E489B"/>
    <w:rsid w:val="004E4E54"/>
    <w:rsid w:val="004E51DE"/>
    <w:rsid w:val="004E5434"/>
    <w:rsid w:val="004E5C28"/>
    <w:rsid w:val="004E5CC4"/>
    <w:rsid w:val="004E6C3E"/>
    <w:rsid w:val="004E6CA5"/>
    <w:rsid w:val="004F266F"/>
    <w:rsid w:val="004F33CE"/>
    <w:rsid w:val="004F3B2F"/>
    <w:rsid w:val="004F731F"/>
    <w:rsid w:val="004F7F2C"/>
    <w:rsid w:val="005004B4"/>
    <w:rsid w:val="005009E0"/>
    <w:rsid w:val="005025A3"/>
    <w:rsid w:val="00504AD7"/>
    <w:rsid w:val="0050527A"/>
    <w:rsid w:val="005069E3"/>
    <w:rsid w:val="005104E0"/>
    <w:rsid w:val="005113FE"/>
    <w:rsid w:val="005124FC"/>
    <w:rsid w:val="005141EF"/>
    <w:rsid w:val="00515242"/>
    <w:rsid w:val="00515526"/>
    <w:rsid w:val="005203B6"/>
    <w:rsid w:val="00520A96"/>
    <w:rsid w:val="00522F93"/>
    <w:rsid w:val="005230CD"/>
    <w:rsid w:val="00523428"/>
    <w:rsid w:val="00523442"/>
    <w:rsid w:val="0052594D"/>
    <w:rsid w:val="005266B8"/>
    <w:rsid w:val="0052696B"/>
    <w:rsid w:val="00526DE0"/>
    <w:rsid w:val="00527459"/>
    <w:rsid w:val="00527CED"/>
    <w:rsid w:val="005303F7"/>
    <w:rsid w:val="00531796"/>
    <w:rsid w:val="00531F9D"/>
    <w:rsid w:val="0053263E"/>
    <w:rsid w:val="00534621"/>
    <w:rsid w:val="00534AFA"/>
    <w:rsid w:val="00534DCD"/>
    <w:rsid w:val="00535CC9"/>
    <w:rsid w:val="00537575"/>
    <w:rsid w:val="0054004D"/>
    <w:rsid w:val="00540F11"/>
    <w:rsid w:val="00542AF0"/>
    <w:rsid w:val="00545153"/>
    <w:rsid w:val="005454E5"/>
    <w:rsid w:val="005457CF"/>
    <w:rsid w:val="00547A8D"/>
    <w:rsid w:val="00550A7E"/>
    <w:rsid w:val="00551C78"/>
    <w:rsid w:val="00552544"/>
    <w:rsid w:val="00552A24"/>
    <w:rsid w:val="0055340D"/>
    <w:rsid w:val="0055345D"/>
    <w:rsid w:val="0055505D"/>
    <w:rsid w:val="00555137"/>
    <w:rsid w:val="00555B42"/>
    <w:rsid w:val="0055682D"/>
    <w:rsid w:val="005568A4"/>
    <w:rsid w:val="005576D3"/>
    <w:rsid w:val="00557D97"/>
    <w:rsid w:val="005613AC"/>
    <w:rsid w:val="005615C2"/>
    <w:rsid w:val="00561E33"/>
    <w:rsid w:val="00562542"/>
    <w:rsid w:val="00563453"/>
    <w:rsid w:val="00567190"/>
    <w:rsid w:val="00567CEF"/>
    <w:rsid w:val="005720D5"/>
    <w:rsid w:val="00572153"/>
    <w:rsid w:val="00572693"/>
    <w:rsid w:val="00572886"/>
    <w:rsid w:val="00572F29"/>
    <w:rsid w:val="00574E6D"/>
    <w:rsid w:val="00576E80"/>
    <w:rsid w:val="005770BF"/>
    <w:rsid w:val="0058088C"/>
    <w:rsid w:val="00581F00"/>
    <w:rsid w:val="00582EE6"/>
    <w:rsid w:val="005838E6"/>
    <w:rsid w:val="0058399C"/>
    <w:rsid w:val="00584B99"/>
    <w:rsid w:val="00584CDF"/>
    <w:rsid w:val="0058548A"/>
    <w:rsid w:val="005927DC"/>
    <w:rsid w:val="005935E9"/>
    <w:rsid w:val="00593B93"/>
    <w:rsid w:val="00594976"/>
    <w:rsid w:val="00595EBA"/>
    <w:rsid w:val="005A0123"/>
    <w:rsid w:val="005A1690"/>
    <w:rsid w:val="005A18CA"/>
    <w:rsid w:val="005A1D16"/>
    <w:rsid w:val="005A1D1F"/>
    <w:rsid w:val="005A28A5"/>
    <w:rsid w:val="005A2930"/>
    <w:rsid w:val="005A3996"/>
    <w:rsid w:val="005A3CFA"/>
    <w:rsid w:val="005A54A8"/>
    <w:rsid w:val="005A6209"/>
    <w:rsid w:val="005A78C2"/>
    <w:rsid w:val="005A7B9B"/>
    <w:rsid w:val="005B080A"/>
    <w:rsid w:val="005B0FBF"/>
    <w:rsid w:val="005B1336"/>
    <w:rsid w:val="005B347A"/>
    <w:rsid w:val="005B3E06"/>
    <w:rsid w:val="005B62D6"/>
    <w:rsid w:val="005B6EF7"/>
    <w:rsid w:val="005B7C6A"/>
    <w:rsid w:val="005C18B0"/>
    <w:rsid w:val="005C19C6"/>
    <w:rsid w:val="005C21A8"/>
    <w:rsid w:val="005C28F7"/>
    <w:rsid w:val="005C2E49"/>
    <w:rsid w:val="005C4031"/>
    <w:rsid w:val="005C527B"/>
    <w:rsid w:val="005C7FE7"/>
    <w:rsid w:val="005D1D0D"/>
    <w:rsid w:val="005D2269"/>
    <w:rsid w:val="005D28C3"/>
    <w:rsid w:val="005D297D"/>
    <w:rsid w:val="005D455F"/>
    <w:rsid w:val="005D52CE"/>
    <w:rsid w:val="005D5997"/>
    <w:rsid w:val="005D604A"/>
    <w:rsid w:val="005D6386"/>
    <w:rsid w:val="005E05A2"/>
    <w:rsid w:val="005E0D59"/>
    <w:rsid w:val="005E412C"/>
    <w:rsid w:val="005E4FCA"/>
    <w:rsid w:val="005E509A"/>
    <w:rsid w:val="005E5BDC"/>
    <w:rsid w:val="005E5D6D"/>
    <w:rsid w:val="005E6D80"/>
    <w:rsid w:val="005F0197"/>
    <w:rsid w:val="005F2200"/>
    <w:rsid w:val="005F2E8F"/>
    <w:rsid w:val="005F3562"/>
    <w:rsid w:val="005F3CBF"/>
    <w:rsid w:val="005F5E77"/>
    <w:rsid w:val="005F6062"/>
    <w:rsid w:val="005F69E2"/>
    <w:rsid w:val="00600D79"/>
    <w:rsid w:val="006034E8"/>
    <w:rsid w:val="00605265"/>
    <w:rsid w:val="00606874"/>
    <w:rsid w:val="00607820"/>
    <w:rsid w:val="006103D0"/>
    <w:rsid w:val="006106F9"/>
    <w:rsid w:val="006121E7"/>
    <w:rsid w:val="006134AB"/>
    <w:rsid w:val="0061390B"/>
    <w:rsid w:val="00613ABC"/>
    <w:rsid w:val="00614377"/>
    <w:rsid w:val="00614C51"/>
    <w:rsid w:val="00614E58"/>
    <w:rsid w:val="00620168"/>
    <w:rsid w:val="00620F8A"/>
    <w:rsid w:val="00621DEF"/>
    <w:rsid w:val="00623903"/>
    <w:rsid w:val="006245E1"/>
    <w:rsid w:val="00625B55"/>
    <w:rsid w:val="00630831"/>
    <w:rsid w:val="006317D7"/>
    <w:rsid w:val="00632150"/>
    <w:rsid w:val="00635A6B"/>
    <w:rsid w:val="00635AEE"/>
    <w:rsid w:val="0063637F"/>
    <w:rsid w:val="00636C39"/>
    <w:rsid w:val="00636E30"/>
    <w:rsid w:val="00641390"/>
    <w:rsid w:val="00642ABC"/>
    <w:rsid w:val="00642FEB"/>
    <w:rsid w:val="00644512"/>
    <w:rsid w:val="006452A6"/>
    <w:rsid w:val="00647732"/>
    <w:rsid w:val="006513FE"/>
    <w:rsid w:val="00651685"/>
    <w:rsid w:val="00652ECE"/>
    <w:rsid w:val="006530E8"/>
    <w:rsid w:val="00654E0C"/>
    <w:rsid w:val="00655877"/>
    <w:rsid w:val="00656C92"/>
    <w:rsid w:val="006570C6"/>
    <w:rsid w:val="00662E5E"/>
    <w:rsid w:val="00663363"/>
    <w:rsid w:val="0066419E"/>
    <w:rsid w:val="00664451"/>
    <w:rsid w:val="006649D2"/>
    <w:rsid w:val="006661F3"/>
    <w:rsid w:val="00670A2E"/>
    <w:rsid w:val="0067103E"/>
    <w:rsid w:val="00673BEE"/>
    <w:rsid w:val="00674EBA"/>
    <w:rsid w:val="006757EA"/>
    <w:rsid w:val="006812D1"/>
    <w:rsid w:val="006826A0"/>
    <w:rsid w:val="00683466"/>
    <w:rsid w:val="006841F8"/>
    <w:rsid w:val="00684483"/>
    <w:rsid w:val="00685B8F"/>
    <w:rsid w:val="00686911"/>
    <w:rsid w:val="00686A77"/>
    <w:rsid w:val="00687351"/>
    <w:rsid w:val="0069337E"/>
    <w:rsid w:val="00694B57"/>
    <w:rsid w:val="00694B95"/>
    <w:rsid w:val="006962DF"/>
    <w:rsid w:val="0069642F"/>
    <w:rsid w:val="006968DD"/>
    <w:rsid w:val="00696CF0"/>
    <w:rsid w:val="006A032D"/>
    <w:rsid w:val="006A0987"/>
    <w:rsid w:val="006A0A23"/>
    <w:rsid w:val="006A1320"/>
    <w:rsid w:val="006A3556"/>
    <w:rsid w:val="006A3C6C"/>
    <w:rsid w:val="006A4498"/>
    <w:rsid w:val="006A55D3"/>
    <w:rsid w:val="006A6CAB"/>
    <w:rsid w:val="006B0CC8"/>
    <w:rsid w:val="006B24FA"/>
    <w:rsid w:val="006B2A5F"/>
    <w:rsid w:val="006B59BF"/>
    <w:rsid w:val="006B7215"/>
    <w:rsid w:val="006C12E0"/>
    <w:rsid w:val="006C17EF"/>
    <w:rsid w:val="006C1AAC"/>
    <w:rsid w:val="006C2F79"/>
    <w:rsid w:val="006C3876"/>
    <w:rsid w:val="006C430C"/>
    <w:rsid w:val="006C53FC"/>
    <w:rsid w:val="006D0AB0"/>
    <w:rsid w:val="006D0E53"/>
    <w:rsid w:val="006D1BDE"/>
    <w:rsid w:val="006D22E1"/>
    <w:rsid w:val="006D264F"/>
    <w:rsid w:val="006D2E74"/>
    <w:rsid w:val="006D3569"/>
    <w:rsid w:val="006D36EB"/>
    <w:rsid w:val="006D5321"/>
    <w:rsid w:val="006D54BF"/>
    <w:rsid w:val="006D54FC"/>
    <w:rsid w:val="006D591B"/>
    <w:rsid w:val="006D63C8"/>
    <w:rsid w:val="006D6CC1"/>
    <w:rsid w:val="006D7B9B"/>
    <w:rsid w:val="006E2CEB"/>
    <w:rsid w:val="006F0E54"/>
    <w:rsid w:val="006F221C"/>
    <w:rsid w:val="006F3047"/>
    <w:rsid w:val="006F30E2"/>
    <w:rsid w:val="006F4295"/>
    <w:rsid w:val="006F46C9"/>
    <w:rsid w:val="006F51A1"/>
    <w:rsid w:val="007000A0"/>
    <w:rsid w:val="007006D0"/>
    <w:rsid w:val="00703067"/>
    <w:rsid w:val="00703682"/>
    <w:rsid w:val="007037F9"/>
    <w:rsid w:val="00703D7A"/>
    <w:rsid w:val="00705A11"/>
    <w:rsid w:val="007066D8"/>
    <w:rsid w:val="00707DAF"/>
    <w:rsid w:val="007106E4"/>
    <w:rsid w:val="00710A39"/>
    <w:rsid w:val="00711644"/>
    <w:rsid w:val="00711998"/>
    <w:rsid w:val="00711D5A"/>
    <w:rsid w:val="00712EC3"/>
    <w:rsid w:val="00714466"/>
    <w:rsid w:val="00714E90"/>
    <w:rsid w:val="0071727E"/>
    <w:rsid w:val="00722CA7"/>
    <w:rsid w:val="00723F66"/>
    <w:rsid w:val="00723F9A"/>
    <w:rsid w:val="00725BD7"/>
    <w:rsid w:val="00725C69"/>
    <w:rsid w:val="00727115"/>
    <w:rsid w:val="00727CFB"/>
    <w:rsid w:val="007300EE"/>
    <w:rsid w:val="00730B9D"/>
    <w:rsid w:val="007313DC"/>
    <w:rsid w:val="0073140B"/>
    <w:rsid w:val="00732DD0"/>
    <w:rsid w:val="00734185"/>
    <w:rsid w:val="00735ABD"/>
    <w:rsid w:val="00737D3B"/>
    <w:rsid w:val="007413FC"/>
    <w:rsid w:val="00741F8A"/>
    <w:rsid w:val="00741FC9"/>
    <w:rsid w:val="00742D02"/>
    <w:rsid w:val="00743C35"/>
    <w:rsid w:val="007451C1"/>
    <w:rsid w:val="00745D4E"/>
    <w:rsid w:val="007461E7"/>
    <w:rsid w:val="00747088"/>
    <w:rsid w:val="00747F1E"/>
    <w:rsid w:val="00750F7E"/>
    <w:rsid w:val="00752297"/>
    <w:rsid w:val="0075398B"/>
    <w:rsid w:val="00753BBC"/>
    <w:rsid w:val="00754E6F"/>
    <w:rsid w:val="00755EDF"/>
    <w:rsid w:val="00757873"/>
    <w:rsid w:val="007579E8"/>
    <w:rsid w:val="007640C7"/>
    <w:rsid w:val="00765278"/>
    <w:rsid w:val="00766723"/>
    <w:rsid w:val="00770809"/>
    <w:rsid w:val="00770819"/>
    <w:rsid w:val="00770C86"/>
    <w:rsid w:val="00771F1B"/>
    <w:rsid w:val="007729DF"/>
    <w:rsid w:val="00773C6C"/>
    <w:rsid w:val="007740BD"/>
    <w:rsid w:val="00777E98"/>
    <w:rsid w:val="007826B5"/>
    <w:rsid w:val="00782FCC"/>
    <w:rsid w:val="00783266"/>
    <w:rsid w:val="00784CF6"/>
    <w:rsid w:val="0078661B"/>
    <w:rsid w:val="00791333"/>
    <w:rsid w:val="0079198F"/>
    <w:rsid w:val="007933B8"/>
    <w:rsid w:val="00793945"/>
    <w:rsid w:val="00793D3A"/>
    <w:rsid w:val="00793E0C"/>
    <w:rsid w:val="00794C78"/>
    <w:rsid w:val="00796631"/>
    <w:rsid w:val="00797BC2"/>
    <w:rsid w:val="00797BFA"/>
    <w:rsid w:val="007A14FC"/>
    <w:rsid w:val="007A2DF1"/>
    <w:rsid w:val="007A314C"/>
    <w:rsid w:val="007A3ADA"/>
    <w:rsid w:val="007A45D2"/>
    <w:rsid w:val="007A45FA"/>
    <w:rsid w:val="007A498A"/>
    <w:rsid w:val="007A52B1"/>
    <w:rsid w:val="007A5792"/>
    <w:rsid w:val="007A5E20"/>
    <w:rsid w:val="007A6085"/>
    <w:rsid w:val="007A68D8"/>
    <w:rsid w:val="007A6A96"/>
    <w:rsid w:val="007A7276"/>
    <w:rsid w:val="007B0603"/>
    <w:rsid w:val="007B1815"/>
    <w:rsid w:val="007B1A56"/>
    <w:rsid w:val="007B1B10"/>
    <w:rsid w:val="007B24A9"/>
    <w:rsid w:val="007B2CFA"/>
    <w:rsid w:val="007B2E5C"/>
    <w:rsid w:val="007B3150"/>
    <w:rsid w:val="007B316A"/>
    <w:rsid w:val="007B37A8"/>
    <w:rsid w:val="007B414B"/>
    <w:rsid w:val="007B4552"/>
    <w:rsid w:val="007B4D2A"/>
    <w:rsid w:val="007B62D7"/>
    <w:rsid w:val="007B7778"/>
    <w:rsid w:val="007C1865"/>
    <w:rsid w:val="007C209C"/>
    <w:rsid w:val="007C3C54"/>
    <w:rsid w:val="007C4086"/>
    <w:rsid w:val="007C42C1"/>
    <w:rsid w:val="007C7608"/>
    <w:rsid w:val="007C7B4E"/>
    <w:rsid w:val="007C7E45"/>
    <w:rsid w:val="007D0307"/>
    <w:rsid w:val="007D3BB5"/>
    <w:rsid w:val="007D426B"/>
    <w:rsid w:val="007D5445"/>
    <w:rsid w:val="007D59D7"/>
    <w:rsid w:val="007D62B8"/>
    <w:rsid w:val="007D62D2"/>
    <w:rsid w:val="007D6418"/>
    <w:rsid w:val="007D7C29"/>
    <w:rsid w:val="007D7CD0"/>
    <w:rsid w:val="007E00E1"/>
    <w:rsid w:val="007E0D27"/>
    <w:rsid w:val="007E1A27"/>
    <w:rsid w:val="007E50C5"/>
    <w:rsid w:val="007F07ED"/>
    <w:rsid w:val="007F0AB2"/>
    <w:rsid w:val="007F0C04"/>
    <w:rsid w:val="007F3E20"/>
    <w:rsid w:val="007F3F23"/>
    <w:rsid w:val="007F4AD1"/>
    <w:rsid w:val="007F4E33"/>
    <w:rsid w:val="007F50D8"/>
    <w:rsid w:val="007F533D"/>
    <w:rsid w:val="007F59BA"/>
    <w:rsid w:val="007F6731"/>
    <w:rsid w:val="007F74B5"/>
    <w:rsid w:val="007F78B2"/>
    <w:rsid w:val="007F7D54"/>
    <w:rsid w:val="008004DE"/>
    <w:rsid w:val="00801068"/>
    <w:rsid w:val="0080166E"/>
    <w:rsid w:val="00802BCC"/>
    <w:rsid w:val="00806A63"/>
    <w:rsid w:val="008073E7"/>
    <w:rsid w:val="00807C46"/>
    <w:rsid w:val="00810169"/>
    <w:rsid w:val="0081162D"/>
    <w:rsid w:val="00812B07"/>
    <w:rsid w:val="00812C47"/>
    <w:rsid w:val="00813DC8"/>
    <w:rsid w:val="008142F0"/>
    <w:rsid w:val="00817483"/>
    <w:rsid w:val="00820C61"/>
    <w:rsid w:val="00820E97"/>
    <w:rsid w:val="00821050"/>
    <w:rsid w:val="00821783"/>
    <w:rsid w:val="00821BED"/>
    <w:rsid w:val="008263F0"/>
    <w:rsid w:val="00826588"/>
    <w:rsid w:val="00826F87"/>
    <w:rsid w:val="0082743E"/>
    <w:rsid w:val="0083049D"/>
    <w:rsid w:val="00831D8A"/>
    <w:rsid w:val="008329EB"/>
    <w:rsid w:val="00834734"/>
    <w:rsid w:val="00834EF5"/>
    <w:rsid w:val="008362CA"/>
    <w:rsid w:val="0083715E"/>
    <w:rsid w:val="00837CCF"/>
    <w:rsid w:val="00837F31"/>
    <w:rsid w:val="008409E0"/>
    <w:rsid w:val="00841A38"/>
    <w:rsid w:val="00842735"/>
    <w:rsid w:val="00842767"/>
    <w:rsid w:val="008429F8"/>
    <w:rsid w:val="008432D0"/>
    <w:rsid w:val="0084685D"/>
    <w:rsid w:val="00847CDB"/>
    <w:rsid w:val="0085220A"/>
    <w:rsid w:val="0085288E"/>
    <w:rsid w:val="00852C49"/>
    <w:rsid w:val="00853122"/>
    <w:rsid w:val="00853472"/>
    <w:rsid w:val="00853E38"/>
    <w:rsid w:val="00854BC6"/>
    <w:rsid w:val="00854D17"/>
    <w:rsid w:val="00855645"/>
    <w:rsid w:val="00861330"/>
    <w:rsid w:val="00861DCD"/>
    <w:rsid w:val="0086221D"/>
    <w:rsid w:val="00862557"/>
    <w:rsid w:val="00862729"/>
    <w:rsid w:val="00865026"/>
    <w:rsid w:val="00866DDE"/>
    <w:rsid w:val="00871B24"/>
    <w:rsid w:val="00871D6A"/>
    <w:rsid w:val="00874685"/>
    <w:rsid w:val="00874D85"/>
    <w:rsid w:val="00877ECF"/>
    <w:rsid w:val="008801F5"/>
    <w:rsid w:val="008807D4"/>
    <w:rsid w:val="00881F71"/>
    <w:rsid w:val="008831F8"/>
    <w:rsid w:val="0088416A"/>
    <w:rsid w:val="0088679F"/>
    <w:rsid w:val="00886CE5"/>
    <w:rsid w:val="00887EC7"/>
    <w:rsid w:val="008903BC"/>
    <w:rsid w:val="00890F00"/>
    <w:rsid w:val="008913F9"/>
    <w:rsid w:val="00891409"/>
    <w:rsid w:val="00893531"/>
    <w:rsid w:val="008958A5"/>
    <w:rsid w:val="008959B3"/>
    <w:rsid w:val="008968F8"/>
    <w:rsid w:val="00897A93"/>
    <w:rsid w:val="008A19A7"/>
    <w:rsid w:val="008A1F58"/>
    <w:rsid w:val="008A2CF3"/>
    <w:rsid w:val="008A46CA"/>
    <w:rsid w:val="008A7D46"/>
    <w:rsid w:val="008B030C"/>
    <w:rsid w:val="008B1F06"/>
    <w:rsid w:val="008B357F"/>
    <w:rsid w:val="008B5352"/>
    <w:rsid w:val="008B7AAA"/>
    <w:rsid w:val="008B7DC7"/>
    <w:rsid w:val="008B7E9E"/>
    <w:rsid w:val="008C0FCF"/>
    <w:rsid w:val="008C20EE"/>
    <w:rsid w:val="008C226C"/>
    <w:rsid w:val="008C2D73"/>
    <w:rsid w:val="008C3686"/>
    <w:rsid w:val="008C3843"/>
    <w:rsid w:val="008C3951"/>
    <w:rsid w:val="008C566C"/>
    <w:rsid w:val="008C5B28"/>
    <w:rsid w:val="008C5BEB"/>
    <w:rsid w:val="008C647B"/>
    <w:rsid w:val="008C6AD2"/>
    <w:rsid w:val="008C6EAB"/>
    <w:rsid w:val="008D02D8"/>
    <w:rsid w:val="008D0E1C"/>
    <w:rsid w:val="008D23E7"/>
    <w:rsid w:val="008D2B21"/>
    <w:rsid w:val="008D2BE2"/>
    <w:rsid w:val="008D3ABB"/>
    <w:rsid w:val="008D51F2"/>
    <w:rsid w:val="008D5B9B"/>
    <w:rsid w:val="008D5C93"/>
    <w:rsid w:val="008D5CD9"/>
    <w:rsid w:val="008D67A2"/>
    <w:rsid w:val="008E09CF"/>
    <w:rsid w:val="008E11C8"/>
    <w:rsid w:val="008E1481"/>
    <w:rsid w:val="008E2026"/>
    <w:rsid w:val="008E4C20"/>
    <w:rsid w:val="008E554E"/>
    <w:rsid w:val="008E5589"/>
    <w:rsid w:val="008E5C0B"/>
    <w:rsid w:val="008E6F01"/>
    <w:rsid w:val="008E6F85"/>
    <w:rsid w:val="008E70A7"/>
    <w:rsid w:val="008F1AB0"/>
    <w:rsid w:val="008F2005"/>
    <w:rsid w:val="008F3C4A"/>
    <w:rsid w:val="008F4A08"/>
    <w:rsid w:val="008F5F07"/>
    <w:rsid w:val="008F6F1B"/>
    <w:rsid w:val="008F7558"/>
    <w:rsid w:val="008F7763"/>
    <w:rsid w:val="008F7851"/>
    <w:rsid w:val="0090007D"/>
    <w:rsid w:val="00900F38"/>
    <w:rsid w:val="00901751"/>
    <w:rsid w:val="00901A9B"/>
    <w:rsid w:val="00902205"/>
    <w:rsid w:val="00902426"/>
    <w:rsid w:val="00902BB2"/>
    <w:rsid w:val="009042D3"/>
    <w:rsid w:val="00905BF0"/>
    <w:rsid w:val="0090667F"/>
    <w:rsid w:val="009070AC"/>
    <w:rsid w:val="00911C13"/>
    <w:rsid w:val="00913BB8"/>
    <w:rsid w:val="00914210"/>
    <w:rsid w:val="00914D82"/>
    <w:rsid w:val="00916E1F"/>
    <w:rsid w:val="0091795E"/>
    <w:rsid w:val="009204E6"/>
    <w:rsid w:val="00920AE8"/>
    <w:rsid w:val="009219C6"/>
    <w:rsid w:val="009225E2"/>
    <w:rsid w:val="00922A45"/>
    <w:rsid w:val="00923CF2"/>
    <w:rsid w:val="00924C35"/>
    <w:rsid w:val="00925F57"/>
    <w:rsid w:val="0092607E"/>
    <w:rsid w:val="0092660A"/>
    <w:rsid w:val="00926CD0"/>
    <w:rsid w:val="00927508"/>
    <w:rsid w:val="0093001E"/>
    <w:rsid w:val="00930EE1"/>
    <w:rsid w:val="00931AA8"/>
    <w:rsid w:val="00933717"/>
    <w:rsid w:val="009338FA"/>
    <w:rsid w:val="00936CB8"/>
    <w:rsid w:val="00941324"/>
    <w:rsid w:val="00942BA9"/>
    <w:rsid w:val="009433FD"/>
    <w:rsid w:val="009458C8"/>
    <w:rsid w:val="009515D0"/>
    <w:rsid w:val="009521BD"/>
    <w:rsid w:val="009539DA"/>
    <w:rsid w:val="00954763"/>
    <w:rsid w:val="009547E9"/>
    <w:rsid w:val="00955340"/>
    <w:rsid w:val="00956567"/>
    <w:rsid w:val="00956A61"/>
    <w:rsid w:val="00960EA5"/>
    <w:rsid w:val="0096200D"/>
    <w:rsid w:val="009639FE"/>
    <w:rsid w:val="00963D06"/>
    <w:rsid w:val="009654D9"/>
    <w:rsid w:val="0096640A"/>
    <w:rsid w:val="00973762"/>
    <w:rsid w:val="0097431A"/>
    <w:rsid w:val="009746F1"/>
    <w:rsid w:val="00974BAD"/>
    <w:rsid w:val="00975C0D"/>
    <w:rsid w:val="009770FE"/>
    <w:rsid w:val="00977C2E"/>
    <w:rsid w:val="00981906"/>
    <w:rsid w:val="00981972"/>
    <w:rsid w:val="00983F53"/>
    <w:rsid w:val="00984B1E"/>
    <w:rsid w:val="009853D5"/>
    <w:rsid w:val="00985828"/>
    <w:rsid w:val="00985E01"/>
    <w:rsid w:val="00986CF8"/>
    <w:rsid w:val="00987D2F"/>
    <w:rsid w:val="00991437"/>
    <w:rsid w:val="00991EBC"/>
    <w:rsid w:val="00992928"/>
    <w:rsid w:val="009933E1"/>
    <w:rsid w:val="00993BCD"/>
    <w:rsid w:val="009942D2"/>
    <w:rsid w:val="00994E4C"/>
    <w:rsid w:val="00995765"/>
    <w:rsid w:val="00995820"/>
    <w:rsid w:val="00996909"/>
    <w:rsid w:val="00996E95"/>
    <w:rsid w:val="009A0C63"/>
    <w:rsid w:val="009A25A3"/>
    <w:rsid w:val="009A2921"/>
    <w:rsid w:val="009A37E6"/>
    <w:rsid w:val="009A3EE9"/>
    <w:rsid w:val="009A3FAA"/>
    <w:rsid w:val="009A4BEC"/>
    <w:rsid w:val="009A4F32"/>
    <w:rsid w:val="009A6E0F"/>
    <w:rsid w:val="009A7A50"/>
    <w:rsid w:val="009B1141"/>
    <w:rsid w:val="009B1B74"/>
    <w:rsid w:val="009B268E"/>
    <w:rsid w:val="009B299C"/>
    <w:rsid w:val="009B2BC9"/>
    <w:rsid w:val="009B5391"/>
    <w:rsid w:val="009B566B"/>
    <w:rsid w:val="009B5684"/>
    <w:rsid w:val="009B5996"/>
    <w:rsid w:val="009B6017"/>
    <w:rsid w:val="009B6359"/>
    <w:rsid w:val="009C1C35"/>
    <w:rsid w:val="009C3159"/>
    <w:rsid w:val="009C338A"/>
    <w:rsid w:val="009C4678"/>
    <w:rsid w:val="009C5880"/>
    <w:rsid w:val="009C5971"/>
    <w:rsid w:val="009D04AB"/>
    <w:rsid w:val="009D0D8E"/>
    <w:rsid w:val="009D1E2B"/>
    <w:rsid w:val="009D237D"/>
    <w:rsid w:val="009D2771"/>
    <w:rsid w:val="009D4130"/>
    <w:rsid w:val="009D5828"/>
    <w:rsid w:val="009D67DB"/>
    <w:rsid w:val="009D6FB4"/>
    <w:rsid w:val="009D776E"/>
    <w:rsid w:val="009E204B"/>
    <w:rsid w:val="009E3DCA"/>
    <w:rsid w:val="009E5A7E"/>
    <w:rsid w:val="009E5B05"/>
    <w:rsid w:val="009E6BF0"/>
    <w:rsid w:val="009E7539"/>
    <w:rsid w:val="009E7F75"/>
    <w:rsid w:val="009F0512"/>
    <w:rsid w:val="009F09E2"/>
    <w:rsid w:val="009F0C4C"/>
    <w:rsid w:val="009F2657"/>
    <w:rsid w:val="009F2A10"/>
    <w:rsid w:val="009F3695"/>
    <w:rsid w:val="009F5123"/>
    <w:rsid w:val="009F5228"/>
    <w:rsid w:val="009F5FFD"/>
    <w:rsid w:val="009F6B64"/>
    <w:rsid w:val="009F7501"/>
    <w:rsid w:val="009F79E7"/>
    <w:rsid w:val="00A013FB"/>
    <w:rsid w:val="00A0146D"/>
    <w:rsid w:val="00A01E53"/>
    <w:rsid w:val="00A032E3"/>
    <w:rsid w:val="00A03823"/>
    <w:rsid w:val="00A04368"/>
    <w:rsid w:val="00A055CE"/>
    <w:rsid w:val="00A06FB3"/>
    <w:rsid w:val="00A07837"/>
    <w:rsid w:val="00A10A83"/>
    <w:rsid w:val="00A11AB1"/>
    <w:rsid w:val="00A1283A"/>
    <w:rsid w:val="00A12CC7"/>
    <w:rsid w:val="00A131B5"/>
    <w:rsid w:val="00A14618"/>
    <w:rsid w:val="00A150B1"/>
    <w:rsid w:val="00A15714"/>
    <w:rsid w:val="00A15824"/>
    <w:rsid w:val="00A15D10"/>
    <w:rsid w:val="00A162B5"/>
    <w:rsid w:val="00A1696D"/>
    <w:rsid w:val="00A17306"/>
    <w:rsid w:val="00A20448"/>
    <w:rsid w:val="00A21123"/>
    <w:rsid w:val="00A235B7"/>
    <w:rsid w:val="00A24C0F"/>
    <w:rsid w:val="00A2510F"/>
    <w:rsid w:val="00A26A7A"/>
    <w:rsid w:val="00A26E06"/>
    <w:rsid w:val="00A32258"/>
    <w:rsid w:val="00A33EC6"/>
    <w:rsid w:val="00A3469D"/>
    <w:rsid w:val="00A349EA"/>
    <w:rsid w:val="00A3574C"/>
    <w:rsid w:val="00A44C60"/>
    <w:rsid w:val="00A4540D"/>
    <w:rsid w:val="00A5036F"/>
    <w:rsid w:val="00A50425"/>
    <w:rsid w:val="00A53482"/>
    <w:rsid w:val="00A535C3"/>
    <w:rsid w:val="00A53BE0"/>
    <w:rsid w:val="00A55CF7"/>
    <w:rsid w:val="00A56049"/>
    <w:rsid w:val="00A56DE8"/>
    <w:rsid w:val="00A572BF"/>
    <w:rsid w:val="00A57691"/>
    <w:rsid w:val="00A604A3"/>
    <w:rsid w:val="00A62FFB"/>
    <w:rsid w:val="00A63080"/>
    <w:rsid w:val="00A640DC"/>
    <w:rsid w:val="00A64B2C"/>
    <w:rsid w:val="00A64D53"/>
    <w:rsid w:val="00A672CB"/>
    <w:rsid w:val="00A70744"/>
    <w:rsid w:val="00A713D8"/>
    <w:rsid w:val="00A714B3"/>
    <w:rsid w:val="00A721A7"/>
    <w:rsid w:val="00A72463"/>
    <w:rsid w:val="00A73AE6"/>
    <w:rsid w:val="00A743D6"/>
    <w:rsid w:val="00A75288"/>
    <w:rsid w:val="00A75691"/>
    <w:rsid w:val="00A76259"/>
    <w:rsid w:val="00A806F9"/>
    <w:rsid w:val="00A8126C"/>
    <w:rsid w:val="00A81497"/>
    <w:rsid w:val="00A81F6C"/>
    <w:rsid w:val="00A821DA"/>
    <w:rsid w:val="00A83575"/>
    <w:rsid w:val="00A85D62"/>
    <w:rsid w:val="00A86AC6"/>
    <w:rsid w:val="00A878C2"/>
    <w:rsid w:val="00A87F58"/>
    <w:rsid w:val="00A87F8C"/>
    <w:rsid w:val="00A90095"/>
    <w:rsid w:val="00A90691"/>
    <w:rsid w:val="00A908F2"/>
    <w:rsid w:val="00A91737"/>
    <w:rsid w:val="00A91C80"/>
    <w:rsid w:val="00A924AD"/>
    <w:rsid w:val="00A932A2"/>
    <w:rsid w:val="00A9364E"/>
    <w:rsid w:val="00A94C23"/>
    <w:rsid w:val="00A94E8E"/>
    <w:rsid w:val="00A972BB"/>
    <w:rsid w:val="00AA0A12"/>
    <w:rsid w:val="00AA0B1B"/>
    <w:rsid w:val="00AA1665"/>
    <w:rsid w:val="00AA2D7C"/>
    <w:rsid w:val="00AA30F1"/>
    <w:rsid w:val="00AA4A86"/>
    <w:rsid w:val="00AA5C29"/>
    <w:rsid w:val="00AA643B"/>
    <w:rsid w:val="00AB05E6"/>
    <w:rsid w:val="00AB0BBF"/>
    <w:rsid w:val="00AB131B"/>
    <w:rsid w:val="00AB1AC5"/>
    <w:rsid w:val="00AB1E80"/>
    <w:rsid w:val="00AB3837"/>
    <w:rsid w:val="00AB3EBA"/>
    <w:rsid w:val="00AB665A"/>
    <w:rsid w:val="00AC013A"/>
    <w:rsid w:val="00AC2931"/>
    <w:rsid w:val="00AC4EA0"/>
    <w:rsid w:val="00AC555E"/>
    <w:rsid w:val="00AC6F6F"/>
    <w:rsid w:val="00AD0479"/>
    <w:rsid w:val="00AD0D4D"/>
    <w:rsid w:val="00AD0E9F"/>
    <w:rsid w:val="00AD208D"/>
    <w:rsid w:val="00AD4CDF"/>
    <w:rsid w:val="00AD51EB"/>
    <w:rsid w:val="00AD57BD"/>
    <w:rsid w:val="00AD5AF6"/>
    <w:rsid w:val="00AD5CBA"/>
    <w:rsid w:val="00AD5D5E"/>
    <w:rsid w:val="00AD6396"/>
    <w:rsid w:val="00AD66B6"/>
    <w:rsid w:val="00AD74D4"/>
    <w:rsid w:val="00AD7FAB"/>
    <w:rsid w:val="00AE0089"/>
    <w:rsid w:val="00AE0F74"/>
    <w:rsid w:val="00AE242D"/>
    <w:rsid w:val="00AE29D0"/>
    <w:rsid w:val="00AE2E0A"/>
    <w:rsid w:val="00AE3D24"/>
    <w:rsid w:val="00AE3FFE"/>
    <w:rsid w:val="00AE4499"/>
    <w:rsid w:val="00AE462E"/>
    <w:rsid w:val="00AE4CFA"/>
    <w:rsid w:val="00AE56EF"/>
    <w:rsid w:val="00AE77C5"/>
    <w:rsid w:val="00AE7EDE"/>
    <w:rsid w:val="00AF171D"/>
    <w:rsid w:val="00AF24C6"/>
    <w:rsid w:val="00AF2842"/>
    <w:rsid w:val="00AF2945"/>
    <w:rsid w:val="00AF2FA4"/>
    <w:rsid w:val="00AF34D6"/>
    <w:rsid w:val="00AF3AED"/>
    <w:rsid w:val="00AF446A"/>
    <w:rsid w:val="00AF4CDA"/>
    <w:rsid w:val="00AF78C8"/>
    <w:rsid w:val="00B003A6"/>
    <w:rsid w:val="00B01215"/>
    <w:rsid w:val="00B01791"/>
    <w:rsid w:val="00B01938"/>
    <w:rsid w:val="00B01E7D"/>
    <w:rsid w:val="00B02111"/>
    <w:rsid w:val="00B04DF3"/>
    <w:rsid w:val="00B065C7"/>
    <w:rsid w:val="00B06BA6"/>
    <w:rsid w:val="00B074A2"/>
    <w:rsid w:val="00B07756"/>
    <w:rsid w:val="00B10FF3"/>
    <w:rsid w:val="00B11AC8"/>
    <w:rsid w:val="00B11F2B"/>
    <w:rsid w:val="00B12C9E"/>
    <w:rsid w:val="00B130C8"/>
    <w:rsid w:val="00B132B0"/>
    <w:rsid w:val="00B13D82"/>
    <w:rsid w:val="00B16016"/>
    <w:rsid w:val="00B166AA"/>
    <w:rsid w:val="00B16E5B"/>
    <w:rsid w:val="00B2144F"/>
    <w:rsid w:val="00B22411"/>
    <w:rsid w:val="00B22F82"/>
    <w:rsid w:val="00B24BCF"/>
    <w:rsid w:val="00B253B4"/>
    <w:rsid w:val="00B25C0A"/>
    <w:rsid w:val="00B26965"/>
    <w:rsid w:val="00B26EAC"/>
    <w:rsid w:val="00B277AA"/>
    <w:rsid w:val="00B30A26"/>
    <w:rsid w:val="00B30E1B"/>
    <w:rsid w:val="00B327E5"/>
    <w:rsid w:val="00B34026"/>
    <w:rsid w:val="00B348A0"/>
    <w:rsid w:val="00B34B5C"/>
    <w:rsid w:val="00B34EAF"/>
    <w:rsid w:val="00B3581E"/>
    <w:rsid w:val="00B35E6F"/>
    <w:rsid w:val="00B3703A"/>
    <w:rsid w:val="00B378ED"/>
    <w:rsid w:val="00B37F50"/>
    <w:rsid w:val="00B41783"/>
    <w:rsid w:val="00B4282F"/>
    <w:rsid w:val="00B42E7A"/>
    <w:rsid w:val="00B457C6"/>
    <w:rsid w:val="00B467F2"/>
    <w:rsid w:val="00B47002"/>
    <w:rsid w:val="00B47782"/>
    <w:rsid w:val="00B50F5D"/>
    <w:rsid w:val="00B517AF"/>
    <w:rsid w:val="00B52412"/>
    <w:rsid w:val="00B52F5B"/>
    <w:rsid w:val="00B54B0D"/>
    <w:rsid w:val="00B55AC8"/>
    <w:rsid w:val="00B57B72"/>
    <w:rsid w:val="00B6165D"/>
    <w:rsid w:val="00B61E34"/>
    <w:rsid w:val="00B63932"/>
    <w:rsid w:val="00B6481B"/>
    <w:rsid w:val="00B64B70"/>
    <w:rsid w:val="00B64FC7"/>
    <w:rsid w:val="00B65268"/>
    <w:rsid w:val="00B6685E"/>
    <w:rsid w:val="00B6719D"/>
    <w:rsid w:val="00B67752"/>
    <w:rsid w:val="00B74464"/>
    <w:rsid w:val="00B75F7B"/>
    <w:rsid w:val="00B76385"/>
    <w:rsid w:val="00B7648E"/>
    <w:rsid w:val="00B77297"/>
    <w:rsid w:val="00B773C6"/>
    <w:rsid w:val="00B77EF0"/>
    <w:rsid w:val="00B81033"/>
    <w:rsid w:val="00B83949"/>
    <w:rsid w:val="00B84185"/>
    <w:rsid w:val="00B84408"/>
    <w:rsid w:val="00B84C49"/>
    <w:rsid w:val="00B855D6"/>
    <w:rsid w:val="00B85831"/>
    <w:rsid w:val="00B85CE9"/>
    <w:rsid w:val="00B9137F"/>
    <w:rsid w:val="00B91886"/>
    <w:rsid w:val="00B92146"/>
    <w:rsid w:val="00B9362B"/>
    <w:rsid w:val="00B93BDA"/>
    <w:rsid w:val="00B940F1"/>
    <w:rsid w:val="00B95488"/>
    <w:rsid w:val="00B95AD9"/>
    <w:rsid w:val="00B96BD2"/>
    <w:rsid w:val="00B96DAD"/>
    <w:rsid w:val="00B97FA2"/>
    <w:rsid w:val="00BA22F2"/>
    <w:rsid w:val="00BA2B0F"/>
    <w:rsid w:val="00BA40DC"/>
    <w:rsid w:val="00BA6BB2"/>
    <w:rsid w:val="00BA73A3"/>
    <w:rsid w:val="00BB1439"/>
    <w:rsid w:val="00BB4824"/>
    <w:rsid w:val="00BB4E0E"/>
    <w:rsid w:val="00BB630E"/>
    <w:rsid w:val="00BC0B66"/>
    <w:rsid w:val="00BC0DC0"/>
    <w:rsid w:val="00BC16D6"/>
    <w:rsid w:val="00BC24AD"/>
    <w:rsid w:val="00BC330E"/>
    <w:rsid w:val="00BC337E"/>
    <w:rsid w:val="00BC482B"/>
    <w:rsid w:val="00BC4DCC"/>
    <w:rsid w:val="00BC4E52"/>
    <w:rsid w:val="00BC640C"/>
    <w:rsid w:val="00BD09B2"/>
    <w:rsid w:val="00BD0EF9"/>
    <w:rsid w:val="00BD42D8"/>
    <w:rsid w:val="00BD4C8E"/>
    <w:rsid w:val="00BD544A"/>
    <w:rsid w:val="00BD5F6F"/>
    <w:rsid w:val="00BD6DBB"/>
    <w:rsid w:val="00BD7430"/>
    <w:rsid w:val="00BD7987"/>
    <w:rsid w:val="00BD7EFA"/>
    <w:rsid w:val="00BE0032"/>
    <w:rsid w:val="00BE0328"/>
    <w:rsid w:val="00BE0577"/>
    <w:rsid w:val="00BE152E"/>
    <w:rsid w:val="00BE1795"/>
    <w:rsid w:val="00BE2DA7"/>
    <w:rsid w:val="00BE3E13"/>
    <w:rsid w:val="00BE55D8"/>
    <w:rsid w:val="00BE5BE7"/>
    <w:rsid w:val="00BE70DD"/>
    <w:rsid w:val="00BE745B"/>
    <w:rsid w:val="00BF1B52"/>
    <w:rsid w:val="00BF385E"/>
    <w:rsid w:val="00BF3F8E"/>
    <w:rsid w:val="00BF412F"/>
    <w:rsid w:val="00BF486D"/>
    <w:rsid w:val="00BF5D12"/>
    <w:rsid w:val="00BF70FA"/>
    <w:rsid w:val="00BF76A3"/>
    <w:rsid w:val="00C0061C"/>
    <w:rsid w:val="00C011A5"/>
    <w:rsid w:val="00C01509"/>
    <w:rsid w:val="00C015DF"/>
    <w:rsid w:val="00C03865"/>
    <w:rsid w:val="00C03BB8"/>
    <w:rsid w:val="00C04D2B"/>
    <w:rsid w:val="00C04D76"/>
    <w:rsid w:val="00C063B7"/>
    <w:rsid w:val="00C0670D"/>
    <w:rsid w:val="00C06FD6"/>
    <w:rsid w:val="00C10F72"/>
    <w:rsid w:val="00C119F0"/>
    <w:rsid w:val="00C133D7"/>
    <w:rsid w:val="00C13958"/>
    <w:rsid w:val="00C13A7C"/>
    <w:rsid w:val="00C13F82"/>
    <w:rsid w:val="00C16546"/>
    <w:rsid w:val="00C16948"/>
    <w:rsid w:val="00C17C8D"/>
    <w:rsid w:val="00C20981"/>
    <w:rsid w:val="00C235E5"/>
    <w:rsid w:val="00C27089"/>
    <w:rsid w:val="00C30FE1"/>
    <w:rsid w:val="00C3103B"/>
    <w:rsid w:val="00C322DD"/>
    <w:rsid w:val="00C32A88"/>
    <w:rsid w:val="00C332C5"/>
    <w:rsid w:val="00C33551"/>
    <w:rsid w:val="00C3598B"/>
    <w:rsid w:val="00C36EFB"/>
    <w:rsid w:val="00C40557"/>
    <w:rsid w:val="00C40BF9"/>
    <w:rsid w:val="00C41445"/>
    <w:rsid w:val="00C41BC7"/>
    <w:rsid w:val="00C421D5"/>
    <w:rsid w:val="00C4458A"/>
    <w:rsid w:val="00C46F1E"/>
    <w:rsid w:val="00C52456"/>
    <w:rsid w:val="00C5289F"/>
    <w:rsid w:val="00C533C3"/>
    <w:rsid w:val="00C5341C"/>
    <w:rsid w:val="00C540CB"/>
    <w:rsid w:val="00C5462A"/>
    <w:rsid w:val="00C54B90"/>
    <w:rsid w:val="00C54C1C"/>
    <w:rsid w:val="00C55B87"/>
    <w:rsid w:val="00C57185"/>
    <w:rsid w:val="00C60A9D"/>
    <w:rsid w:val="00C62355"/>
    <w:rsid w:val="00C637A7"/>
    <w:rsid w:val="00C64C21"/>
    <w:rsid w:val="00C65617"/>
    <w:rsid w:val="00C661F8"/>
    <w:rsid w:val="00C67B2B"/>
    <w:rsid w:val="00C71629"/>
    <w:rsid w:val="00C7183C"/>
    <w:rsid w:val="00C7194E"/>
    <w:rsid w:val="00C71F19"/>
    <w:rsid w:val="00C72F85"/>
    <w:rsid w:val="00C737F6"/>
    <w:rsid w:val="00C73EAF"/>
    <w:rsid w:val="00C73F90"/>
    <w:rsid w:val="00C77871"/>
    <w:rsid w:val="00C77F3F"/>
    <w:rsid w:val="00C80186"/>
    <w:rsid w:val="00C8146D"/>
    <w:rsid w:val="00C8177A"/>
    <w:rsid w:val="00C81C6F"/>
    <w:rsid w:val="00C8237C"/>
    <w:rsid w:val="00C839C7"/>
    <w:rsid w:val="00C84181"/>
    <w:rsid w:val="00C849AA"/>
    <w:rsid w:val="00C852E0"/>
    <w:rsid w:val="00C85AED"/>
    <w:rsid w:val="00C85C6F"/>
    <w:rsid w:val="00C872DE"/>
    <w:rsid w:val="00C90730"/>
    <w:rsid w:val="00C933F1"/>
    <w:rsid w:val="00C946CE"/>
    <w:rsid w:val="00C946D9"/>
    <w:rsid w:val="00C95213"/>
    <w:rsid w:val="00C97538"/>
    <w:rsid w:val="00C97DAF"/>
    <w:rsid w:val="00CA04E0"/>
    <w:rsid w:val="00CA0CEE"/>
    <w:rsid w:val="00CA10AD"/>
    <w:rsid w:val="00CA439E"/>
    <w:rsid w:val="00CA4B37"/>
    <w:rsid w:val="00CA4C68"/>
    <w:rsid w:val="00CA5A1F"/>
    <w:rsid w:val="00CA5AA9"/>
    <w:rsid w:val="00CA6B4D"/>
    <w:rsid w:val="00CA754A"/>
    <w:rsid w:val="00CA77D3"/>
    <w:rsid w:val="00CA7E36"/>
    <w:rsid w:val="00CB023B"/>
    <w:rsid w:val="00CB0922"/>
    <w:rsid w:val="00CB1003"/>
    <w:rsid w:val="00CB1D5F"/>
    <w:rsid w:val="00CB3021"/>
    <w:rsid w:val="00CB4AC4"/>
    <w:rsid w:val="00CB4D9D"/>
    <w:rsid w:val="00CB5ACA"/>
    <w:rsid w:val="00CC04D5"/>
    <w:rsid w:val="00CC19BD"/>
    <w:rsid w:val="00CD0376"/>
    <w:rsid w:val="00CD23C2"/>
    <w:rsid w:val="00CD56E9"/>
    <w:rsid w:val="00CD5B2E"/>
    <w:rsid w:val="00CD6270"/>
    <w:rsid w:val="00CD73F9"/>
    <w:rsid w:val="00CE0E2B"/>
    <w:rsid w:val="00CE0F05"/>
    <w:rsid w:val="00CE0F09"/>
    <w:rsid w:val="00CE1365"/>
    <w:rsid w:val="00CE1F0A"/>
    <w:rsid w:val="00CE4DE1"/>
    <w:rsid w:val="00CE663F"/>
    <w:rsid w:val="00CF0CAF"/>
    <w:rsid w:val="00CF10F0"/>
    <w:rsid w:val="00CF1175"/>
    <w:rsid w:val="00CF2049"/>
    <w:rsid w:val="00CF21AB"/>
    <w:rsid w:val="00CF3523"/>
    <w:rsid w:val="00CF3C8F"/>
    <w:rsid w:val="00CF6174"/>
    <w:rsid w:val="00CF6AC4"/>
    <w:rsid w:val="00CF6AE9"/>
    <w:rsid w:val="00CF78E3"/>
    <w:rsid w:val="00D010EF"/>
    <w:rsid w:val="00D0150D"/>
    <w:rsid w:val="00D0299E"/>
    <w:rsid w:val="00D05474"/>
    <w:rsid w:val="00D056B7"/>
    <w:rsid w:val="00D0598D"/>
    <w:rsid w:val="00D05E9C"/>
    <w:rsid w:val="00D067DE"/>
    <w:rsid w:val="00D07898"/>
    <w:rsid w:val="00D07A3D"/>
    <w:rsid w:val="00D07E9F"/>
    <w:rsid w:val="00D11583"/>
    <w:rsid w:val="00D12D4B"/>
    <w:rsid w:val="00D1306E"/>
    <w:rsid w:val="00D14908"/>
    <w:rsid w:val="00D14EF9"/>
    <w:rsid w:val="00D1665F"/>
    <w:rsid w:val="00D16ABC"/>
    <w:rsid w:val="00D2307C"/>
    <w:rsid w:val="00D235AC"/>
    <w:rsid w:val="00D23C1A"/>
    <w:rsid w:val="00D25EAD"/>
    <w:rsid w:val="00D2665E"/>
    <w:rsid w:val="00D27054"/>
    <w:rsid w:val="00D306F4"/>
    <w:rsid w:val="00D30FFE"/>
    <w:rsid w:val="00D31602"/>
    <w:rsid w:val="00D31852"/>
    <w:rsid w:val="00D32048"/>
    <w:rsid w:val="00D3243A"/>
    <w:rsid w:val="00D3258E"/>
    <w:rsid w:val="00D33131"/>
    <w:rsid w:val="00D36E4F"/>
    <w:rsid w:val="00D40A7E"/>
    <w:rsid w:val="00D40E77"/>
    <w:rsid w:val="00D41034"/>
    <w:rsid w:val="00D4131F"/>
    <w:rsid w:val="00D4267C"/>
    <w:rsid w:val="00D4315E"/>
    <w:rsid w:val="00D43E73"/>
    <w:rsid w:val="00D4427B"/>
    <w:rsid w:val="00D44369"/>
    <w:rsid w:val="00D44389"/>
    <w:rsid w:val="00D50154"/>
    <w:rsid w:val="00D50657"/>
    <w:rsid w:val="00D527F5"/>
    <w:rsid w:val="00D55DCD"/>
    <w:rsid w:val="00D56A2D"/>
    <w:rsid w:val="00D57A02"/>
    <w:rsid w:val="00D57DCF"/>
    <w:rsid w:val="00D608A9"/>
    <w:rsid w:val="00D60B40"/>
    <w:rsid w:val="00D60E3C"/>
    <w:rsid w:val="00D611EB"/>
    <w:rsid w:val="00D62A28"/>
    <w:rsid w:val="00D62F35"/>
    <w:rsid w:val="00D63E20"/>
    <w:rsid w:val="00D64A9F"/>
    <w:rsid w:val="00D65EB4"/>
    <w:rsid w:val="00D66E40"/>
    <w:rsid w:val="00D70EA6"/>
    <w:rsid w:val="00D718AB"/>
    <w:rsid w:val="00D73F0A"/>
    <w:rsid w:val="00D73F26"/>
    <w:rsid w:val="00D75BF4"/>
    <w:rsid w:val="00D7663A"/>
    <w:rsid w:val="00D76962"/>
    <w:rsid w:val="00D7732F"/>
    <w:rsid w:val="00D80757"/>
    <w:rsid w:val="00D8099D"/>
    <w:rsid w:val="00D829B0"/>
    <w:rsid w:val="00D82B38"/>
    <w:rsid w:val="00D82BE1"/>
    <w:rsid w:val="00D83BB0"/>
    <w:rsid w:val="00D83E81"/>
    <w:rsid w:val="00D84A4B"/>
    <w:rsid w:val="00D86A30"/>
    <w:rsid w:val="00D86E34"/>
    <w:rsid w:val="00D86EBC"/>
    <w:rsid w:val="00D8738A"/>
    <w:rsid w:val="00D87559"/>
    <w:rsid w:val="00D875A8"/>
    <w:rsid w:val="00D9142B"/>
    <w:rsid w:val="00D91498"/>
    <w:rsid w:val="00D917D7"/>
    <w:rsid w:val="00D927AD"/>
    <w:rsid w:val="00D96C34"/>
    <w:rsid w:val="00D977D6"/>
    <w:rsid w:val="00DA0E2A"/>
    <w:rsid w:val="00DA0EBF"/>
    <w:rsid w:val="00DA2CF7"/>
    <w:rsid w:val="00DA3A8A"/>
    <w:rsid w:val="00DA4832"/>
    <w:rsid w:val="00DA5CBD"/>
    <w:rsid w:val="00DA7B10"/>
    <w:rsid w:val="00DB0612"/>
    <w:rsid w:val="00DB1206"/>
    <w:rsid w:val="00DB1944"/>
    <w:rsid w:val="00DB2668"/>
    <w:rsid w:val="00DB439A"/>
    <w:rsid w:val="00DB5F3B"/>
    <w:rsid w:val="00DB7B40"/>
    <w:rsid w:val="00DC00B1"/>
    <w:rsid w:val="00DC0D73"/>
    <w:rsid w:val="00DC1238"/>
    <w:rsid w:val="00DC1375"/>
    <w:rsid w:val="00DC27B1"/>
    <w:rsid w:val="00DC282F"/>
    <w:rsid w:val="00DC28CA"/>
    <w:rsid w:val="00DC2FC8"/>
    <w:rsid w:val="00DC3A62"/>
    <w:rsid w:val="00DC3E9E"/>
    <w:rsid w:val="00DC3F65"/>
    <w:rsid w:val="00DC46E9"/>
    <w:rsid w:val="00DC5519"/>
    <w:rsid w:val="00DD053E"/>
    <w:rsid w:val="00DD1BDE"/>
    <w:rsid w:val="00DD24C2"/>
    <w:rsid w:val="00DD2AA1"/>
    <w:rsid w:val="00DD35D4"/>
    <w:rsid w:val="00DD4933"/>
    <w:rsid w:val="00DD4B2E"/>
    <w:rsid w:val="00DD513B"/>
    <w:rsid w:val="00DD58D9"/>
    <w:rsid w:val="00DD7B49"/>
    <w:rsid w:val="00DE01C4"/>
    <w:rsid w:val="00DE0DFA"/>
    <w:rsid w:val="00DE3F25"/>
    <w:rsid w:val="00DE41A6"/>
    <w:rsid w:val="00DE45C4"/>
    <w:rsid w:val="00DF03F3"/>
    <w:rsid w:val="00DF2841"/>
    <w:rsid w:val="00DF2F28"/>
    <w:rsid w:val="00DF331C"/>
    <w:rsid w:val="00DF3E09"/>
    <w:rsid w:val="00DF5A4C"/>
    <w:rsid w:val="00DF6691"/>
    <w:rsid w:val="00DF72A4"/>
    <w:rsid w:val="00DF7446"/>
    <w:rsid w:val="00DF7D4E"/>
    <w:rsid w:val="00E00252"/>
    <w:rsid w:val="00E00656"/>
    <w:rsid w:val="00E01BFB"/>
    <w:rsid w:val="00E02AE2"/>
    <w:rsid w:val="00E05D98"/>
    <w:rsid w:val="00E10D7C"/>
    <w:rsid w:val="00E1411C"/>
    <w:rsid w:val="00E144C8"/>
    <w:rsid w:val="00E147C1"/>
    <w:rsid w:val="00E14BBB"/>
    <w:rsid w:val="00E15932"/>
    <w:rsid w:val="00E160D1"/>
    <w:rsid w:val="00E16BA0"/>
    <w:rsid w:val="00E20E6F"/>
    <w:rsid w:val="00E21C58"/>
    <w:rsid w:val="00E24C71"/>
    <w:rsid w:val="00E26C7F"/>
    <w:rsid w:val="00E27807"/>
    <w:rsid w:val="00E27971"/>
    <w:rsid w:val="00E31143"/>
    <w:rsid w:val="00E33A03"/>
    <w:rsid w:val="00E347D2"/>
    <w:rsid w:val="00E36D10"/>
    <w:rsid w:val="00E4054A"/>
    <w:rsid w:val="00E40841"/>
    <w:rsid w:val="00E41A8D"/>
    <w:rsid w:val="00E41B3E"/>
    <w:rsid w:val="00E43404"/>
    <w:rsid w:val="00E456BB"/>
    <w:rsid w:val="00E45918"/>
    <w:rsid w:val="00E4750D"/>
    <w:rsid w:val="00E500D8"/>
    <w:rsid w:val="00E508AB"/>
    <w:rsid w:val="00E52849"/>
    <w:rsid w:val="00E52DA7"/>
    <w:rsid w:val="00E52EA1"/>
    <w:rsid w:val="00E530D2"/>
    <w:rsid w:val="00E554E9"/>
    <w:rsid w:val="00E56C38"/>
    <w:rsid w:val="00E56EAF"/>
    <w:rsid w:val="00E57C5A"/>
    <w:rsid w:val="00E60042"/>
    <w:rsid w:val="00E6135C"/>
    <w:rsid w:val="00E61639"/>
    <w:rsid w:val="00E61F5B"/>
    <w:rsid w:val="00E627FF"/>
    <w:rsid w:val="00E63B1C"/>
    <w:rsid w:val="00E63F3A"/>
    <w:rsid w:val="00E64429"/>
    <w:rsid w:val="00E6548F"/>
    <w:rsid w:val="00E6759B"/>
    <w:rsid w:val="00E70ED6"/>
    <w:rsid w:val="00E71001"/>
    <w:rsid w:val="00E71E35"/>
    <w:rsid w:val="00E72A68"/>
    <w:rsid w:val="00E73E04"/>
    <w:rsid w:val="00E74A8B"/>
    <w:rsid w:val="00E74E8E"/>
    <w:rsid w:val="00E7506C"/>
    <w:rsid w:val="00E756EC"/>
    <w:rsid w:val="00E76159"/>
    <w:rsid w:val="00E76B47"/>
    <w:rsid w:val="00E80500"/>
    <w:rsid w:val="00E813AB"/>
    <w:rsid w:val="00E82065"/>
    <w:rsid w:val="00E825FB"/>
    <w:rsid w:val="00E82619"/>
    <w:rsid w:val="00E82715"/>
    <w:rsid w:val="00E8294D"/>
    <w:rsid w:val="00E8329E"/>
    <w:rsid w:val="00E83488"/>
    <w:rsid w:val="00E836C1"/>
    <w:rsid w:val="00E8423A"/>
    <w:rsid w:val="00E85E3F"/>
    <w:rsid w:val="00E8626C"/>
    <w:rsid w:val="00E86B78"/>
    <w:rsid w:val="00E87863"/>
    <w:rsid w:val="00E9032C"/>
    <w:rsid w:val="00E90C0F"/>
    <w:rsid w:val="00E90E04"/>
    <w:rsid w:val="00E90E93"/>
    <w:rsid w:val="00E91A7F"/>
    <w:rsid w:val="00E9353E"/>
    <w:rsid w:val="00E94902"/>
    <w:rsid w:val="00E94C04"/>
    <w:rsid w:val="00E95E0F"/>
    <w:rsid w:val="00E96A86"/>
    <w:rsid w:val="00E96D36"/>
    <w:rsid w:val="00E96F91"/>
    <w:rsid w:val="00E977F3"/>
    <w:rsid w:val="00EA21CC"/>
    <w:rsid w:val="00EA39A9"/>
    <w:rsid w:val="00EA3ED5"/>
    <w:rsid w:val="00EA64F4"/>
    <w:rsid w:val="00EB0811"/>
    <w:rsid w:val="00EB1B83"/>
    <w:rsid w:val="00EB3402"/>
    <w:rsid w:val="00EB3B55"/>
    <w:rsid w:val="00EB6F30"/>
    <w:rsid w:val="00EB6F9B"/>
    <w:rsid w:val="00EC0376"/>
    <w:rsid w:val="00EC360A"/>
    <w:rsid w:val="00EC3C0A"/>
    <w:rsid w:val="00EC69FF"/>
    <w:rsid w:val="00EC6C23"/>
    <w:rsid w:val="00EC7CDE"/>
    <w:rsid w:val="00ED216A"/>
    <w:rsid w:val="00ED28AE"/>
    <w:rsid w:val="00ED3741"/>
    <w:rsid w:val="00ED5A30"/>
    <w:rsid w:val="00ED65D1"/>
    <w:rsid w:val="00ED6DD0"/>
    <w:rsid w:val="00ED7487"/>
    <w:rsid w:val="00ED7ADC"/>
    <w:rsid w:val="00EE1BBE"/>
    <w:rsid w:val="00EE3D02"/>
    <w:rsid w:val="00EE47CB"/>
    <w:rsid w:val="00EE4854"/>
    <w:rsid w:val="00EE48B4"/>
    <w:rsid w:val="00EE6ED2"/>
    <w:rsid w:val="00EE709B"/>
    <w:rsid w:val="00EE76A1"/>
    <w:rsid w:val="00EF1403"/>
    <w:rsid w:val="00EF3846"/>
    <w:rsid w:val="00EF4397"/>
    <w:rsid w:val="00EF4401"/>
    <w:rsid w:val="00EF4CFE"/>
    <w:rsid w:val="00EF5F4A"/>
    <w:rsid w:val="00EF6F01"/>
    <w:rsid w:val="00EF71FC"/>
    <w:rsid w:val="00F004C5"/>
    <w:rsid w:val="00F020D7"/>
    <w:rsid w:val="00F026E7"/>
    <w:rsid w:val="00F02E09"/>
    <w:rsid w:val="00F03D4E"/>
    <w:rsid w:val="00F051D3"/>
    <w:rsid w:val="00F10672"/>
    <w:rsid w:val="00F11854"/>
    <w:rsid w:val="00F1188B"/>
    <w:rsid w:val="00F13DCC"/>
    <w:rsid w:val="00F14F75"/>
    <w:rsid w:val="00F15050"/>
    <w:rsid w:val="00F153CB"/>
    <w:rsid w:val="00F15BCF"/>
    <w:rsid w:val="00F15D86"/>
    <w:rsid w:val="00F17013"/>
    <w:rsid w:val="00F171F6"/>
    <w:rsid w:val="00F1724A"/>
    <w:rsid w:val="00F1751F"/>
    <w:rsid w:val="00F206E4"/>
    <w:rsid w:val="00F2168F"/>
    <w:rsid w:val="00F24749"/>
    <w:rsid w:val="00F25802"/>
    <w:rsid w:val="00F27837"/>
    <w:rsid w:val="00F307D0"/>
    <w:rsid w:val="00F31885"/>
    <w:rsid w:val="00F31D76"/>
    <w:rsid w:val="00F3238F"/>
    <w:rsid w:val="00F33690"/>
    <w:rsid w:val="00F3520C"/>
    <w:rsid w:val="00F37C9E"/>
    <w:rsid w:val="00F40EC0"/>
    <w:rsid w:val="00F42988"/>
    <w:rsid w:val="00F435BA"/>
    <w:rsid w:val="00F44808"/>
    <w:rsid w:val="00F44C1D"/>
    <w:rsid w:val="00F457D2"/>
    <w:rsid w:val="00F46768"/>
    <w:rsid w:val="00F47CD4"/>
    <w:rsid w:val="00F50957"/>
    <w:rsid w:val="00F51561"/>
    <w:rsid w:val="00F52510"/>
    <w:rsid w:val="00F52716"/>
    <w:rsid w:val="00F527CE"/>
    <w:rsid w:val="00F54246"/>
    <w:rsid w:val="00F54C2E"/>
    <w:rsid w:val="00F55F7B"/>
    <w:rsid w:val="00F578B0"/>
    <w:rsid w:val="00F57C8B"/>
    <w:rsid w:val="00F57D9F"/>
    <w:rsid w:val="00F60615"/>
    <w:rsid w:val="00F61383"/>
    <w:rsid w:val="00F62297"/>
    <w:rsid w:val="00F62329"/>
    <w:rsid w:val="00F63A60"/>
    <w:rsid w:val="00F64389"/>
    <w:rsid w:val="00F65BC4"/>
    <w:rsid w:val="00F66483"/>
    <w:rsid w:val="00F66985"/>
    <w:rsid w:val="00F66A99"/>
    <w:rsid w:val="00F66F43"/>
    <w:rsid w:val="00F6700E"/>
    <w:rsid w:val="00F67E45"/>
    <w:rsid w:val="00F705B7"/>
    <w:rsid w:val="00F719BB"/>
    <w:rsid w:val="00F72AE4"/>
    <w:rsid w:val="00F72B96"/>
    <w:rsid w:val="00F74B4A"/>
    <w:rsid w:val="00F7549C"/>
    <w:rsid w:val="00F76547"/>
    <w:rsid w:val="00F803CE"/>
    <w:rsid w:val="00F80444"/>
    <w:rsid w:val="00F81247"/>
    <w:rsid w:val="00F81D51"/>
    <w:rsid w:val="00F821B4"/>
    <w:rsid w:val="00F831BB"/>
    <w:rsid w:val="00F8326C"/>
    <w:rsid w:val="00F84A19"/>
    <w:rsid w:val="00F85C9F"/>
    <w:rsid w:val="00F864AA"/>
    <w:rsid w:val="00F906FA"/>
    <w:rsid w:val="00F90BE2"/>
    <w:rsid w:val="00F9386A"/>
    <w:rsid w:val="00F940A7"/>
    <w:rsid w:val="00F944A9"/>
    <w:rsid w:val="00F947A2"/>
    <w:rsid w:val="00F94A3D"/>
    <w:rsid w:val="00F94F12"/>
    <w:rsid w:val="00F9551F"/>
    <w:rsid w:val="00F95993"/>
    <w:rsid w:val="00F964A6"/>
    <w:rsid w:val="00F96D62"/>
    <w:rsid w:val="00FA01FF"/>
    <w:rsid w:val="00FA0573"/>
    <w:rsid w:val="00FA17BD"/>
    <w:rsid w:val="00FA3AD6"/>
    <w:rsid w:val="00FA4387"/>
    <w:rsid w:val="00FA6F2A"/>
    <w:rsid w:val="00FA7154"/>
    <w:rsid w:val="00FA7C9A"/>
    <w:rsid w:val="00FB0BCC"/>
    <w:rsid w:val="00FB0DBF"/>
    <w:rsid w:val="00FB123E"/>
    <w:rsid w:val="00FB1433"/>
    <w:rsid w:val="00FB1637"/>
    <w:rsid w:val="00FB203C"/>
    <w:rsid w:val="00FB243C"/>
    <w:rsid w:val="00FB471A"/>
    <w:rsid w:val="00FB53AC"/>
    <w:rsid w:val="00FC051F"/>
    <w:rsid w:val="00FC10EC"/>
    <w:rsid w:val="00FC1DB1"/>
    <w:rsid w:val="00FC2D5C"/>
    <w:rsid w:val="00FC306D"/>
    <w:rsid w:val="00FC4DB2"/>
    <w:rsid w:val="00FC68C5"/>
    <w:rsid w:val="00FC6B55"/>
    <w:rsid w:val="00FC798B"/>
    <w:rsid w:val="00FD0843"/>
    <w:rsid w:val="00FD0FB3"/>
    <w:rsid w:val="00FD158B"/>
    <w:rsid w:val="00FD231C"/>
    <w:rsid w:val="00FD26E0"/>
    <w:rsid w:val="00FD57C0"/>
    <w:rsid w:val="00FD6171"/>
    <w:rsid w:val="00FE01D4"/>
    <w:rsid w:val="00FE0208"/>
    <w:rsid w:val="00FE03BB"/>
    <w:rsid w:val="00FE0E18"/>
    <w:rsid w:val="00FE116D"/>
    <w:rsid w:val="00FE1729"/>
    <w:rsid w:val="00FE1CAC"/>
    <w:rsid w:val="00FE206D"/>
    <w:rsid w:val="00FE2736"/>
    <w:rsid w:val="00FE321A"/>
    <w:rsid w:val="00FE38E1"/>
    <w:rsid w:val="00FE5B67"/>
    <w:rsid w:val="00FE6828"/>
    <w:rsid w:val="00FF3ED4"/>
    <w:rsid w:val="00FF462C"/>
    <w:rsid w:val="00FF53C7"/>
    <w:rsid w:val="00FF57C7"/>
    <w:rsid w:val="00FF66B7"/>
    <w:rsid w:val="00FF7964"/>
    <w:rsid w:val="00FF7E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5D"/>
    <w:pPr>
      <w:spacing w:after="120" w:line="240" w:lineRule="auto"/>
      <w:jc w:val="both"/>
    </w:pPr>
    <w:rPr>
      <w:rFonts w:ascii="Arial" w:hAnsi="Arial" w:cs="Arial"/>
    </w:rPr>
  </w:style>
  <w:style w:type="paragraph" w:styleId="Heading1">
    <w:name w:val="heading 1"/>
    <w:basedOn w:val="Normal"/>
    <w:next w:val="Normal"/>
    <w:link w:val="Heading1Char"/>
    <w:uiPriority w:val="9"/>
    <w:qFormat/>
    <w:rsid w:val="007D62D2"/>
    <w:pPr>
      <w:numPr>
        <w:numId w:val="3"/>
      </w:numPr>
      <w:pBdr>
        <w:bottom w:val="single" w:sz="12" w:space="1" w:color="365F91"/>
      </w:pBdr>
      <w:spacing w:before="600" w:after="80"/>
      <w:outlineLvl w:val="0"/>
    </w:pPr>
    <w:rPr>
      <w:rFonts w:ascii="Times New Roman" w:eastAsia="Times New Roman" w:hAnsi="Times New Roman" w:cs="Times New Roman"/>
      <w:b/>
      <w:bCs/>
      <w:color w:val="365F91"/>
      <w:sz w:val="24"/>
      <w:szCs w:val="24"/>
      <w:lang w:val="x-none" w:eastAsia="x-none" w:bidi="en-US"/>
    </w:rPr>
  </w:style>
  <w:style w:type="paragraph" w:styleId="Heading2">
    <w:name w:val="heading 2"/>
    <w:basedOn w:val="Normal"/>
    <w:next w:val="Normal"/>
    <w:link w:val="Heading2Char"/>
    <w:uiPriority w:val="9"/>
    <w:unhideWhenUsed/>
    <w:qFormat/>
    <w:rsid w:val="00F40EC0"/>
    <w:pPr>
      <w:keepNext/>
      <w:keepLines/>
      <w:numPr>
        <w:ilvl w:val="1"/>
        <w:numId w:val="3"/>
      </w:numPr>
      <w:pBdr>
        <w:bottom w:val="single" w:sz="12" w:space="1" w:color="365F91"/>
      </w:pBdr>
      <w:spacing w:before="200" w:after="0"/>
      <w:ind w:left="851" w:hanging="567"/>
      <w:outlineLvl w:val="1"/>
    </w:pPr>
    <w:rPr>
      <w:rFonts w:ascii="Times New Roman" w:eastAsiaTheme="majorEastAsia" w:hAnsi="Times New Roman" w:cstheme="majorBidi"/>
      <w:b/>
      <w:bCs/>
      <w:color w:val="365F91"/>
      <w:sz w:val="24"/>
      <w:szCs w:val="26"/>
    </w:rPr>
  </w:style>
  <w:style w:type="paragraph" w:styleId="Heading3">
    <w:name w:val="heading 3"/>
    <w:basedOn w:val="Heading2"/>
    <w:next w:val="Normal"/>
    <w:link w:val="Heading3Char"/>
    <w:uiPriority w:val="9"/>
    <w:unhideWhenUsed/>
    <w:qFormat/>
    <w:rsid w:val="00A76259"/>
    <w:pPr>
      <w:numPr>
        <w:ilvl w:val="2"/>
      </w:numPr>
      <w:tabs>
        <w:tab w:val="left" w:pos="709"/>
      </w:tabs>
      <w:ind w:left="0" w:firstLine="0"/>
      <w:outlineLvl w:val="2"/>
    </w:pPr>
  </w:style>
  <w:style w:type="paragraph" w:styleId="Heading4">
    <w:name w:val="heading 4"/>
    <w:basedOn w:val="Heading3"/>
    <w:next w:val="Normal"/>
    <w:link w:val="Heading4Char"/>
    <w:uiPriority w:val="9"/>
    <w:unhideWhenUsed/>
    <w:qFormat/>
    <w:rsid w:val="00A76259"/>
    <w:pPr>
      <w:numPr>
        <w:ilvl w:val="3"/>
      </w:numPr>
      <w:tabs>
        <w:tab w:val="clear" w:pos="709"/>
        <w:tab w:val="left" w:pos="851"/>
      </w:tabs>
      <w:ind w:left="0"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2D2"/>
    <w:rPr>
      <w:rFonts w:ascii="Times New Roman" w:eastAsia="Times New Roman" w:hAnsi="Times New Roman" w:cs="Times New Roman"/>
      <w:b/>
      <w:bCs/>
      <w:color w:val="365F91"/>
      <w:sz w:val="24"/>
      <w:szCs w:val="24"/>
      <w:lang w:val="x-none" w:eastAsia="x-none" w:bidi="en-US"/>
    </w:rPr>
  </w:style>
  <w:style w:type="character" w:customStyle="1" w:styleId="Heading2Char">
    <w:name w:val="Heading 2 Char"/>
    <w:basedOn w:val="DefaultParagraphFont"/>
    <w:link w:val="Heading2"/>
    <w:uiPriority w:val="9"/>
    <w:rsid w:val="00F40EC0"/>
    <w:rPr>
      <w:rFonts w:ascii="Times New Roman" w:eastAsiaTheme="majorEastAsia" w:hAnsi="Times New Roman" w:cstheme="majorBidi"/>
      <w:b/>
      <w:bCs/>
      <w:color w:val="365F91"/>
      <w:sz w:val="24"/>
      <w:szCs w:val="26"/>
    </w:rPr>
  </w:style>
  <w:style w:type="character" w:customStyle="1" w:styleId="Heading3Char">
    <w:name w:val="Heading 3 Char"/>
    <w:basedOn w:val="DefaultParagraphFont"/>
    <w:link w:val="Heading3"/>
    <w:uiPriority w:val="9"/>
    <w:rsid w:val="00A76259"/>
    <w:rPr>
      <w:rFonts w:ascii="Times New Roman" w:eastAsiaTheme="majorEastAsia" w:hAnsi="Times New Roman" w:cstheme="majorBidi"/>
      <w:b/>
      <w:bCs/>
      <w:color w:val="365F91"/>
      <w:sz w:val="24"/>
      <w:szCs w:val="26"/>
    </w:rPr>
  </w:style>
  <w:style w:type="character" w:customStyle="1" w:styleId="Heading4Char">
    <w:name w:val="Heading 4 Char"/>
    <w:basedOn w:val="DefaultParagraphFont"/>
    <w:link w:val="Heading4"/>
    <w:uiPriority w:val="9"/>
    <w:rsid w:val="00A76259"/>
    <w:rPr>
      <w:rFonts w:ascii="Times New Roman" w:eastAsiaTheme="majorEastAsia" w:hAnsi="Times New Roman" w:cstheme="majorBidi"/>
      <w:b/>
      <w:bCs/>
      <w:color w:val="365F91"/>
      <w:sz w:val="24"/>
      <w:szCs w:val="26"/>
    </w:rPr>
  </w:style>
  <w:style w:type="paragraph" w:styleId="NoSpacing">
    <w:name w:val="No Spacing"/>
    <w:link w:val="NoSpacingChar"/>
    <w:uiPriority w:val="1"/>
    <w:qFormat/>
    <w:rsid w:val="00FE5B6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E5B67"/>
    <w:rPr>
      <w:rFonts w:eastAsiaTheme="minorEastAsia"/>
      <w:lang w:val="en-US" w:eastAsia="ja-JP"/>
    </w:rPr>
  </w:style>
  <w:style w:type="paragraph" w:styleId="BalloonText">
    <w:name w:val="Balloon Text"/>
    <w:basedOn w:val="Normal"/>
    <w:link w:val="BalloonTextChar"/>
    <w:uiPriority w:val="99"/>
    <w:semiHidden/>
    <w:unhideWhenUsed/>
    <w:rsid w:val="00FE5B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67"/>
    <w:rPr>
      <w:rFonts w:ascii="Tahoma" w:hAnsi="Tahoma" w:cs="Tahoma"/>
      <w:sz w:val="16"/>
      <w:szCs w:val="16"/>
    </w:rPr>
  </w:style>
  <w:style w:type="paragraph" w:styleId="TOCHeading">
    <w:name w:val="TOC Heading"/>
    <w:basedOn w:val="Heading1"/>
    <w:next w:val="Normal"/>
    <w:uiPriority w:val="39"/>
    <w:unhideWhenUsed/>
    <w:qFormat/>
    <w:rsid w:val="00DE0DFA"/>
    <w:pPr>
      <w:outlineLvl w:val="9"/>
    </w:pPr>
    <w:rPr>
      <w:lang w:val="en-US" w:eastAsia="ja-JP"/>
    </w:rPr>
  </w:style>
  <w:style w:type="paragraph" w:customStyle="1" w:styleId="Default">
    <w:name w:val="Default"/>
    <w:rsid w:val="00142D24"/>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D7663A"/>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D7663A"/>
    <w:rPr>
      <w:rFonts w:asciiTheme="majorHAnsi" w:eastAsiaTheme="majorEastAsia" w:hAnsiTheme="majorHAnsi" w:cstheme="majorBidi"/>
      <w:color w:val="313240" w:themeColor="text2" w:themeShade="BF"/>
      <w:spacing w:val="5"/>
      <w:kern w:val="28"/>
      <w:sz w:val="52"/>
      <w:szCs w:val="52"/>
    </w:rPr>
  </w:style>
  <w:style w:type="paragraph" w:styleId="Header">
    <w:name w:val="header"/>
    <w:basedOn w:val="Normal"/>
    <w:link w:val="HeaderChar"/>
    <w:uiPriority w:val="99"/>
    <w:unhideWhenUsed/>
    <w:rsid w:val="005A18CA"/>
    <w:pPr>
      <w:tabs>
        <w:tab w:val="center" w:pos="4819"/>
        <w:tab w:val="right" w:pos="9638"/>
      </w:tabs>
    </w:pPr>
  </w:style>
  <w:style w:type="character" w:customStyle="1" w:styleId="HeaderChar">
    <w:name w:val="Header Char"/>
    <w:basedOn w:val="DefaultParagraphFont"/>
    <w:link w:val="Header"/>
    <w:uiPriority w:val="99"/>
    <w:rsid w:val="005A18CA"/>
    <w:rPr>
      <w:rFonts w:ascii="Arial" w:hAnsi="Arial" w:cs="Arial"/>
    </w:rPr>
  </w:style>
  <w:style w:type="paragraph" w:styleId="Footer">
    <w:name w:val="footer"/>
    <w:basedOn w:val="Normal"/>
    <w:link w:val="FooterChar"/>
    <w:uiPriority w:val="99"/>
    <w:unhideWhenUsed/>
    <w:rsid w:val="005A18CA"/>
    <w:pPr>
      <w:tabs>
        <w:tab w:val="center" w:pos="4819"/>
        <w:tab w:val="right" w:pos="9638"/>
      </w:tabs>
    </w:pPr>
  </w:style>
  <w:style w:type="character" w:customStyle="1" w:styleId="FooterChar">
    <w:name w:val="Footer Char"/>
    <w:basedOn w:val="DefaultParagraphFont"/>
    <w:link w:val="Footer"/>
    <w:uiPriority w:val="99"/>
    <w:rsid w:val="005A18CA"/>
    <w:rPr>
      <w:rFonts w:ascii="Arial" w:hAnsi="Arial" w:cs="Arial"/>
    </w:rPr>
  </w:style>
  <w:style w:type="paragraph" w:styleId="Caption">
    <w:name w:val="caption"/>
    <w:aliases w:val=" Char Char"/>
    <w:basedOn w:val="Normal"/>
    <w:next w:val="Normal"/>
    <w:link w:val="CaptionChar"/>
    <w:uiPriority w:val="35"/>
    <w:unhideWhenUsed/>
    <w:qFormat/>
    <w:rsid w:val="003F645D"/>
    <w:pPr>
      <w:spacing w:after="200"/>
    </w:pPr>
    <w:rPr>
      <w:b/>
      <w:bCs/>
      <w:color w:val="53548A" w:themeColor="accent1"/>
      <w:sz w:val="18"/>
      <w:szCs w:val="18"/>
    </w:rPr>
  </w:style>
  <w:style w:type="character" w:customStyle="1" w:styleId="CaptionChar">
    <w:name w:val="Caption Char"/>
    <w:aliases w:val=" Char Char Char"/>
    <w:basedOn w:val="DefaultParagraphFont"/>
    <w:link w:val="Caption"/>
    <w:rsid w:val="00A908F2"/>
    <w:rPr>
      <w:rFonts w:ascii="Arial" w:hAnsi="Arial" w:cs="Arial"/>
      <w:b/>
      <w:bCs/>
      <w:color w:val="53548A" w:themeColor="accent1"/>
      <w:sz w:val="18"/>
      <w:szCs w:val="18"/>
    </w:rPr>
  </w:style>
  <w:style w:type="character" w:styleId="Emphasis">
    <w:name w:val="Emphasis"/>
    <w:basedOn w:val="DefaultParagraphFont"/>
    <w:uiPriority w:val="20"/>
    <w:qFormat/>
    <w:rsid w:val="003F645D"/>
    <w:rPr>
      <w:i/>
      <w:iCs/>
    </w:rPr>
  </w:style>
  <w:style w:type="paragraph" w:styleId="TableofFigures">
    <w:name w:val="table of figures"/>
    <w:basedOn w:val="Normal"/>
    <w:next w:val="Normal"/>
    <w:uiPriority w:val="99"/>
    <w:unhideWhenUsed/>
    <w:rsid w:val="00AD7FAB"/>
    <w:pPr>
      <w:spacing w:after="0"/>
    </w:pPr>
  </w:style>
  <w:style w:type="character" w:styleId="Hyperlink">
    <w:name w:val="Hyperlink"/>
    <w:basedOn w:val="DefaultParagraphFont"/>
    <w:uiPriority w:val="99"/>
    <w:unhideWhenUsed/>
    <w:rsid w:val="00AD7FAB"/>
    <w:rPr>
      <w:color w:val="67AFBD" w:themeColor="hyperlink"/>
      <w:u w:val="single"/>
    </w:rPr>
  </w:style>
  <w:style w:type="paragraph" w:styleId="ListParagraph">
    <w:name w:val="List Paragraph"/>
    <w:basedOn w:val="Normal"/>
    <w:uiPriority w:val="34"/>
    <w:qFormat/>
    <w:rsid w:val="00B34026"/>
    <w:pPr>
      <w:ind w:left="720"/>
      <w:contextualSpacing/>
    </w:pPr>
  </w:style>
  <w:style w:type="paragraph" w:styleId="TOC1">
    <w:name w:val="toc 1"/>
    <w:basedOn w:val="Normal"/>
    <w:next w:val="Normal"/>
    <w:autoRedefine/>
    <w:uiPriority w:val="39"/>
    <w:unhideWhenUsed/>
    <w:rsid w:val="00AA5C29"/>
    <w:pPr>
      <w:spacing w:after="100"/>
    </w:pPr>
  </w:style>
  <w:style w:type="paragraph" w:styleId="TOC2">
    <w:name w:val="toc 2"/>
    <w:basedOn w:val="Normal"/>
    <w:next w:val="Normal"/>
    <w:autoRedefine/>
    <w:uiPriority w:val="39"/>
    <w:unhideWhenUsed/>
    <w:rsid w:val="00AA5C29"/>
    <w:pPr>
      <w:spacing w:after="100"/>
      <w:ind w:left="220"/>
    </w:pPr>
  </w:style>
  <w:style w:type="paragraph" w:styleId="FootnoteText">
    <w:name w:val="footnote text"/>
    <w:aliases w:val="Footnote text,Footnote Text Char Char Char,Footnote Text1,Char Char,Footnote Text2,Footnote Text11,ALTS FOOTNOTE11,Footnote Text Char111,Footnote Text Char Char Char11,Footnote Text Char1 Char Char Char Char11,ALTS FOOTNOTE2,Fußn,stile 1,C"/>
    <w:basedOn w:val="Normal"/>
    <w:link w:val="FootnoteTextChar"/>
    <w:uiPriority w:val="99"/>
    <w:unhideWhenUsed/>
    <w:qFormat/>
    <w:rsid w:val="00BB4E0E"/>
    <w:pPr>
      <w:spacing w:after="0"/>
    </w:pPr>
    <w:rPr>
      <w:sz w:val="20"/>
      <w:szCs w:val="20"/>
    </w:rPr>
  </w:style>
  <w:style w:type="character" w:customStyle="1" w:styleId="FootnoteTextChar">
    <w:name w:val="Footnote Text Char"/>
    <w:aliases w:val="Footnote text Char,Footnote Text Char Char Char Char,Footnote Text1 Char,Char Char Char,Footnote Text2 Char,Footnote Text11 Char,ALTS FOOTNOTE11 Char,Footnote Text Char111 Char,Footnote Text Char Char Char11 Char,ALTS FOOTNOTE2 Char"/>
    <w:basedOn w:val="DefaultParagraphFont"/>
    <w:link w:val="FootnoteText"/>
    <w:uiPriority w:val="99"/>
    <w:rsid w:val="00BB4E0E"/>
    <w:rPr>
      <w:rFonts w:ascii="Arial" w:hAnsi="Arial" w:cs="Arial"/>
      <w:sz w:val="20"/>
      <w:szCs w:val="20"/>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Char"/>
    <w:basedOn w:val="DefaultParagraphFont"/>
    <w:unhideWhenUsed/>
    <w:rsid w:val="00BB4E0E"/>
    <w:rPr>
      <w:vertAlign w:val="superscript"/>
    </w:rPr>
  </w:style>
  <w:style w:type="table" w:styleId="TableGrid">
    <w:name w:val="Table Grid"/>
    <w:basedOn w:val="TableNormal"/>
    <w:uiPriority w:val="59"/>
    <w:rsid w:val="00C71F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uiPriority w:val="65"/>
    <w:rsid w:val="00C71F19"/>
    <w:pPr>
      <w:spacing w:after="0" w:line="240" w:lineRule="auto"/>
    </w:pPr>
    <w:rPr>
      <w:color w:val="000000" w:themeColor="text1"/>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3548A" w:themeColor="accent1"/>
        </w:tcBorders>
      </w:tcPr>
    </w:tblStylePr>
    <w:tblStylePr w:type="lastRow">
      <w:rPr>
        <w:b/>
        <w:bCs/>
        <w:color w:val="424456" w:themeColor="text2"/>
      </w:rPr>
      <w:tblPr/>
      <w:tcPr>
        <w:tcBorders>
          <w:top w:val="single" w:sz="8" w:space="0" w:color="53548A" w:themeColor="accent1"/>
          <w:bottom w:val="single" w:sz="8" w:space="0" w:color="53548A" w:themeColor="accent1"/>
        </w:tcBorders>
      </w:tcPr>
    </w:tblStylePr>
    <w:tblStylePr w:type="firstCol">
      <w:rPr>
        <w:b/>
        <w:bCs/>
      </w:rPr>
    </w:tblStylePr>
    <w:tblStylePr w:type="lastCol">
      <w:rPr>
        <w:b/>
        <w:bCs/>
      </w:rPr>
      <w:tblPr/>
      <w:tcPr>
        <w:tcBorders>
          <w:top w:val="single" w:sz="8" w:space="0" w:color="53548A" w:themeColor="accent1"/>
          <w:bottom w:val="single" w:sz="8" w:space="0" w:color="53548A" w:themeColor="accent1"/>
        </w:tcBorders>
      </w:tcPr>
    </w:tblStylePr>
    <w:tblStylePr w:type="band1Vert">
      <w:tblPr/>
      <w:tcPr>
        <w:shd w:val="clear" w:color="auto" w:fill="D2D2E4" w:themeFill="accent1" w:themeFillTint="3F"/>
      </w:tcPr>
    </w:tblStylePr>
    <w:tblStylePr w:type="band1Horz">
      <w:tblPr/>
      <w:tcPr>
        <w:shd w:val="clear" w:color="auto" w:fill="D2D2E4" w:themeFill="accent1" w:themeFillTint="3F"/>
      </w:tcPr>
    </w:tblStylePr>
  </w:style>
  <w:style w:type="table" w:styleId="MediumShading1-Accent1">
    <w:name w:val="Medium Shading 1 Accent 1"/>
    <w:basedOn w:val="TableNormal"/>
    <w:uiPriority w:val="63"/>
    <w:rsid w:val="00C71F19"/>
    <w:pPr>
      <w:spacing w:after="0" w:line="240" w:lineRule="auto"/>
    </w:pPr>
    <w:tblPr>
      <w:tblStyleRowBandSize w:val="1"/>
      <w:tblStyleColBandSize w:val="1"/>
      <w:tblInd w:w="0" w:type="dxa"/>
      <w:tblBorders>
        <w:top w:val="single" w:sz="8"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single" w:sz="8" w:space="0" w:color="7778A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nil"/>
          <w:insideV w:val="nil"/>
        </w:tcBorders>
        <w:shd w:val="clear" w:color="auto" w:fill="53548A" w:themeFill="accent1"/>
      </w:tcPr>
    </w:tblStylePr>
    <w:tblStylePr w:type="lastRow">
      <w:pPr>
        <w:spacing w:before="0" w:after="0" w:line="240" w:lineRule="auto"/>
      </w:pPr>
      <w:rPr>
        <w:b/>
        <w:bCs/>
      </w:rPr>
      <w:tblPr/>
      <w:tcPr>
        <w:tcBorders>
          <w:top w:val="double" w:sz="6"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2E4" w:themeFill="accent1" w:themeFillTint="3F"/>
      </w:tcPr>
    </w:tblStylePr>
    <w:tblStylePr w:type="band1Horz">
      <w:tblPr/>
      <w:tcPr>
        <w:tcBorders>
          <w:insideH w:val="nil"/>
          <w:insideV w:val="nil"/>
        </w:tcBorders>
        <w:shd w:val="clear" w:color="auto" w:fill="D2D2E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B05E6"/>
    <w:pPr>
      <w:spacing w:after="0" w:line="240" w:lineRule="auto"/>
    </w:pPr>
    <w:tblPr>
      <w:tblStyleRowBandSize w:val="1"/>
      <w:tblStyleColBandSize w:val="1"/>
      <w:tblInd w:w="0" w:type="dxa"/>
      <w:tblBorders>
        <w:top w:val="single" w:sz="8" w:space="0" w:color="53548A" w:themeColor="accent1"/>
        <w:left w:val="single" w:sz="8" w:space="0" w:color="53548A" w:themeColor="accent1"/>
        <w:bottom w:val="single" w:sz="8" w:space="0" w:color="53548A" w:themeColor="accent1"/>
        <w:right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3548A" w:themeFill="accent1"/>
      </w:tcPr>
    </w:tblStylePr>
    <w:tblStylePr w:type="lastRow">
      <w:pPr>
        <w:spacing w:before="0" w:after="0" w:line="240" w:lineRule="auto"/>
      </w:pPr>
      <w:rPr>
        <w:b/>
        <w:bCs/>
      </w:rPr>
      <w:tblPr/>
      <w:tcPr>
        <w:tcBorders>
          <w:top w:val="double" w:sz="6" w:space="0" w:color="53548A" w:themeColor="accent1"/>
          <w:left w:val="single" w:sz="8" w:space="0" w:color="53548A" w:themeColor="accent1"/>
          <w:bottom w:val="single" w:sz="8" w:space="0" w:color="53548A" w:themeColor="accent1"/>
          <w:right w:val="single" w:sz="8" w:space="0" w:color="53548A" w:themeColor="accent1"/>
        </w:tcBorders>
      </w:tcPr>
    </w:tblStylePr>
    <w:tblStylePr w:type="firstCol">
      <w:rPr>
        <w:b/>
        <w:bCs/>
      </w:rPr>
    </w:tblStylePr>
    <w:tblStylePr w:type="lastCol">
      <w:rPr>
        <w:b/>
        <w:bCs/>
      </w:rPr>
    </w:tblStylePr>
    <w:tblStylePr w:type="band1Vert">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tblStylePr w:type="band1Horz">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style>
  <w:style w:type="character" w:styleId="FollowedHyperlink">
    <w:name w:val="FollowedHyperlink"/>
    <w:basedOn w:val="DefaultParagraphFont"/>
    <w:uiPriority w:val="99"/>
    <w:semiHidden/>
    <w:unhideWhenUsed/>
    <w:rsid w:val="006513FE"/>
    <w:rPr>
      <w:color w:val="C2A874" w:themeColor="followedHyperlink"/>
      <w:u w:val="single"/>
    </w:rPr>
  </w:style>
  <w:style w:type="paragraph" w:styleId="TOC3">
    <w:name w:val="toc 3"/>
    <w:basedOn w:val="Normal"/>
    <w:next w:val="Normal"/>
    <w:autoRedefine/>
    <w:uiPriority w:val="39"/>
    <w:unhideWhenUsed/>
    <w:rsid w:val="00C3598B"/>
    <w:pPr>
      <w:spacing w:after="100"/>
      <w:ind w:left="440"/>
    </w:pPr>
  </w:style>
  <w:style w:type="character" w:styleId="CommentReference">
    <w:name w:val="annotation reference"/>
    <w:basedOn w:val="DefaultParagraphFont"/>
    <w:uiPriority w:val="99"/>
    <w:semiHidden/>
    <w:unhideWhenUsed/>
    <w:rsid w:val="002C506F"/>
    <w:rPr>
      <w:sz w:val="16"/>
      <w:szCs w:val="16"/>
    </w:rPr>
  </w:style>
  <w:style w:type="paragraph" w:styleId="CommentText">
    <w:name w:val="annotation text"/>
    <w:basedOn w:val="Normal"/>
    <w:link w:val="CommentTextChar"/>
    <w:uiPriority w:val="99"/>
    <w:semiHidden/>
    <w:unhideWhenUsed/>
    <w:rsid w:val="002C506F"/>
    <w:rPr>
      <w:sz w:val="20"/>
      <w:szCs w:val="20"/>
    </w:rPr>
  </w:style>
  <w:style w:type="character" w:customStyle="1" w:styleId="CommentTextChar">
    <w:name w:val="Comment Text Char"/>
    <w:basedOn w:val="DefaultParagraphFont"/>
    <w:link w:val="CommentText"/>
    <w:uiPriority w:val="99"/>
    <w:semiHidden/>
    <w:rsid w:val="002C506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506F"/>
    <w:rPr>
      <w:b/>
      <w:bCs/>
    </w:rPr>
  </w:style>
  <w:style w:type="character" w:customStyle="1" w:styleId="CommentSubjectChar">
    <w:name w:val="Comment Subject Char"/>
    <w:basedOn w:val="CommentTextChar"/>
    <w:link w:val="CommentSubject"/>
    <w:uiPriority w:val="99"/>
    <w:semiHidden/>
    <w:rsid w:val="002C506F"/>
    <w:rPr>
      <w:rFonts w:ascii="Arial" w:hAnsi="Arial" w:cs="Arial"/>
      <w:b/>
      <w:bCs/>
      <w:sz w:val="20"/>
      <w:szCs w:val="20"/>
    </w:rPr>
  </w:style>
  <w:style w:type="paragraph" w:customStyle="1" w:styleId="NumatytasispastraiposriftasDiagramaDiagramaDiagramaDiagrama">
    <w:name w:val="Numatytasis pastraipos šriftas Diagrama Diagrama Diagrama Diagrama"/>
    <w:aliases w:val=" Diagrama1 Diagrama Diagrama Diagrama Diagrama Diagrama Diagrama,Diagrama1 Diagrama Diagrama Diagrama Diagrama Diagrama Diagrama"/>
    <w:basedOn w:val="Normal"/>
    <w:rsid w:val="008F7851"/>
    <w:pPr>
      <w:spacing w:after="160" w:line="240" w:lineRule="exact"/>
      <w:jc w:val="left"/>
    </w:pPr>
    <w:rPr>
      <w:rFonts w:ascii="Tahoma" w:eastAsia="Times New Roman" w:hAnsi="Tahoma" w:cs="Times New Roman"/>
      <w:sz w:val="20"/>
      <w:szCs w:val="20"/>
      <w:lang w:val="en-US"/>
    </w:rPr>
  </w:style>
  <w:style w:type="table" w:styleId="ColorfulGrid-Accent6">
    <w:name w:val="Colorful Grid Accent 6"/>
    <w:basedOn w:val="TableNormal"/>
    <w:uiPriority w:val="73"/>
    <w:rsid w:val="00B0193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9F0" w:themeFill="accent6" w:themeFillTint="33"/>
    </w:tcPr>
    <w:tblStylePr w:type="firstRow">
      <w:rPr>
        <w:b/>
        <w:bCs/>
      </w:rPr>
      <w:tblPr/>
      <w:tcPr>
        <w:shd w:val="clear" w:color="auto" w:fill="BDD3E1" w:themeFill="accent6" w:themeFillTint="66"/>
      </w:tcPr>
    </w:tblStylePr>
    <w:tblStylePr w:type="lastRow">
      <w:rPr>
        <w:b/>
        <w:bCs/>
        <w:color w:val="000000" w:themeColor="text1"/>
      </w:rPr>
      <w:tblPr/>
      <w:tcPr>
        <w:shd w:val="clear" w:color="auto" w:fill="BDD3E1" w:themeFill="accent6" w:themeFillTint="66"/>
      </w:tcPr>
    </w:tblStylePr>
    <w:tblStylePr w:type="firstCol">
      <w:rPr>
        <w:color w:val="FFFFFF" w:themeColor="background1"/>
      </w:rPr>
      <w:tblPr/>
      <w:tcPr>
        <w:shd w:val="clear" w:color="auto" w:fill="406E8C" w:themeFill="accent6" w:themeFillShade="BF"/>
      </w:tcPr>
    </w:tblStylePr>
    <w:tblStylePr w:type="lastCol">
      <w:rPr>
        <w:color w:val="FFFFFF" w:themeColor="background1"/>
      </w:rPr>
      <w:tblPr/>
      <w:tcPr>
        <w:shd w:val="clear" w:color="auto" w:fill="406E8C" w:themeFill="accent6" w:themeFillShade="BF"/>
      </w:tcPr>
    </w:tblStylePr>
    <w:tblStylePr w:type="band1Vert">
      <w:tblPr/>
      <w:tcPr>
        <w:shd w:val="clear" w:color="auto" w:fill="ADC8DA" w:themeFill="accent6" w:themeFillTint="7F"/>
      </w:tcPr>
    </w:tblStylePr>
    <w:tblStylePr w:type="band1Horz">
      <w:tblPr/>
      <w:tcPr>
        <w:shd w:val="clear" w:color="auto" w:fill="ADC8DA" w:themeFill="accent6" w:themeFillTint="7F"/>
      </w:tcPr>
    </w:tblStylePr>
  </w:style>
  <w:style w:type="paragraph" w:styleId="Subtitle">
    <w:name w:val="Subtitle"/>
    <w:basedOn w:val="Normal"/>
    <w:next w:val="Normal"/>
    <w:link w:val="SubtitleChar"/>
    <w:uiPriority w:val="11"/>
    <w:qFormat/>
    <w:rsid w:val="00DC3F65"/>
    <w:pPr>
      <w:numPr>
        <w:ilvl w:val="1"/>
      </w:numPr>
      <w:spacing w:after="200" w:line="276" w:lineRule="auto"/>
      <w:jc w:val="left"/>
    </w:pPr>
    <w:rPr>
      <w:rFonts w:asciiTheme="majorHAnsi" w:eastAsiaTheme="majorEastAsia" w:hAnsiTheme="majorHAnsi" w:cstheme="majorBidi"/>
      <w:i/>
      <w:iCs/>
      <w:color w:val="53548A" w:themeColor="accent1"/>
      <w:spacing w:val="15"/>
      <w:sz w:val="24"/>
      <w:szCs w:val="24"/>
      <w:lang w:val="en-US" w:eastAsia="ja-JP"/>
    </w:rPr>
  </w:style>
  <w:style w:type="character" w:customStyle="1" w:styleId="SubtitleChar">
    <w:name w:val="Subtitle Char"/>
    <w:basedOn w:val="DefaultParagraphFont"/>
    <w:link w:val="Subtitle"/>
    <w:uiPriority w:val="11"/>
    <w:rsid w:val="00DC3F65"/>
    <w:rPr>
      <w:rFonts w:asciiTheme="majorHAnsi" w:eastAsiaTheme="majorEastAsia" w:hAnsiTheme="majorHAnsi" w:cstheme="majorBidi"/>
      <w:i/>
      <w:iCs/>
      <w:color w:val="53548A" w:themeColor="accent1"/>
      <w:spacing w:val="15"/>
      <w:sz w:val="24"/>
      <w:szCs w:val="24"/>
      <w:lang w:val="en-US" w:eastAsia="ja-JP"/>
    </w:rPr>
  </w:style>
  <w:style w:type="character" w:customStyle="1" w:styleId="afpanelgrouplayout">
    <w:name w:val="af_panelgrouplayout"/>
    <w:basedOn w:val="DefaultParagraphFont"/>
    <w:rsid w:val="002128B6"/>
  </w:style>
  <w:style w:type="table" w:styleId="MediumGrid3-Accent1">
    <w:name w:val="Medium Grid 3 Accent 1"/>
    <w:basedOn w:val="TableNormal"/>
    <w:uiPriority w:val="69"/>
    <w:rsid w:val="00C03B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2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4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4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4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4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C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C9" w:themeFill="accent1" w:themeFillTint="7F"/>
      </w:tcPr>
    </w:tblStylePr>
  </w:style>
  <w:style w:type="paragraph" w:customStyle="1" w:styleId="BodyText1">
    <w:name w:val="Body Text1"/>
    <w:basedOn w:val="Normal"/>
    <w:uiPriority w:val="99"/>
    <w:rsid w:val="002A4A0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rPr>
  </w:style>
  <w:style w:type="paragraph" w:customStyle="1" w:styleId="BodyText2">
    <w:name w:val="Body Text2"/>
    <w:basedOn w:val="Normal"/>
    <w:uiPriority w:val="99"/>
    <w:rsid w:val="002A4A0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rPr>
  </w:style>
  <w:style w:type="paragraph" w:customStyle="1" w:styleId="BodyText3">
    <w:name w:val="Body Text3"/>
    <w:uiPriority w:val="99"/>
    <w:rsid w:val="002A4A08"/>
    <w:pPr>
      <w:spacing w:after="0" w:line="240" w:lineRule="auto"/>
      <w:ind w:firstLine="312"/>
      <w:jc w:val="both"/>
    </w:pPr>
    <w:rPr>
      <w:rFonts w:ascii="TimesLT" w:eastAsia="Times New Roman" w:hAnsi="TimesLT" w:cs="Times New Roman"/>
      <w:sz w:val="20"/>
      <w:szCs w:val="20"/>
      <w:lang w:val="en-US"/>
    </w:rPr>
  </w:style>
  <w:style w:type="paragraph" w:customStyle="1" w:styleId="Hyperlink1">
    <w:name w:val="Hyperlink1"/>
    <w:uiPriority w:val="99"/>
    <w:rsid w:val="002A4A0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NormalWeb">
    <w:name w:val="Normal (Web)"/>
    <w:basedOn w:val="Normal"/>
    <w:uiPriority w:val="99"/>
    <w:semiHidden/>
    <w:unhideWhenUsed/>
    <w:rsid w:val="00DA5CBD"/>
    <w:pPr>
      <w:spacing w:before="100" w:beforeAutospacing="1" w:after="100" w:afterAutospacing="1"/>
      <w:jc w:val="left"/>
    </w:pPr>
    <w:rPr>
      <w:rFonts w:ascii="Times New Roman" w:eastAsiaTheme="minorEastAsia" w:hAnsi="Times New Roman" w:cs="Times New Roman"/>
      <w:sz w:val="24"/>
      <w:szCs w:val="24"/>
      <w:lang w:eastAsia="lt-LT"/>
    </w:rPr>
  </w:style>
  <w:style w:type="table" w:styleId="MediumGrid3-Accent3">
    <w:name w:val="Medium Grid 3 Accent 3"/>
    <w:basedOn w:val="TableNormal"/>
    <w:uiPriority w:val="69"/>
    <w:rsid w:val="00A908F2"/>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bigfontunderlinelink">
    <w:name w:val="bigfontunderlinelink"/>
    <w:basedOn w:val="DefaultParagraphFont"/>
    <w:rsid w:val="006841F8"/>
  </w:style>
  <w:style w:type="table" w:customStyle="1" w:styleId="PlainTable41">
    <w:name w:val="Plain Table 41"/>
    <w:basedOn w:val="TableNormal"/>
    <w:uiPriority w:val="44"/>
    <w:rsid w:val="004E51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4">
    <w:name w:val="xl64"/>
    <w:basedOn w:val="Normal"/>
    <w:rsid w:val="001C2E04"/>
    <w:pP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5">
    <w:name w:val="xl65"/>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xl66">
    <w:name w:val="xl66"/>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7">
    <w:name w:val="xl67"/>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70">
    <w:name w:val="xl70"/>
    <w:basedOn w:val="Normal"/>
    <w:rsid w:val="001C2E0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xl71">
    <w:name w:val="xl71"/>
    <w:basedOn w:val="Normal"/>
    <w:rsid w:val="001C2E04"/>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72">
    <w:name w:val="xl72"/>
    <w:basedOn w:val="Normal"/>
    <w:rsid w:val="001C2E0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73">
    <w:name w:val="xl73"/>
    <w:basedOn w:val="Normal"/>
    <w:rsid w:val="001C2E0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table" w:customStyle="1" w:styleId="PlainTable42">
    <w:name w:val="Plain Table 42"/>
    <w:basedOn w:val="TableNormal"/>
    <w:uiPriority w:val="44"/>
    <w:rsid w:val="001E33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74">
    <w:name w:val="xl74"/>
    <w:basedOn w:val="Normal"/>
    <w:rsid w:val="00340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5D"/>
    <w:pPr>
      <w:spacing w:after="120" w:line="240" w:lineRule="auto"/>
      <w:jc w:val="both"/>
    </w:pPr>
    <w:rPr>
      <w:rFonts w:ascii="Arial" w:hAnsi="Arial" w:cs="Arial"/>
    </w:rPr>
  </w:style>
  <w:style w:type="paragraph" w:styleId="Heading1">
    <w:name w:val="heading 1"/>
    <w:basedOn w:val="Normal"/>
    <w:next w:val="Normal"/>
    <w:link w:val="Heading1Char"/>
    <w:uiPriority w:val="9"/>
    <w:qFormat/>
    <w:rsid w:val="007D62D2"/>
    <w:pPr>
      <w:numPr>
        <w:numId w:val="3"/>
      </w:numPr>
      <w:pBdr>
        <w:bottom w:val="single" w:sz="12" w:space="1" w:color="365F91"/>
      </w:pBdr>
      <w:spacing w:before="600" w:after="80"/>
      <w:outlineLvl w:val="0"/>
    </w:pPr>
    <w:rPr>
      <w:rFonts w:ascii="Times New Roman" w:eastAsia="Times New Roman" w:hAnsi="Times New Roman" w:cs="Times New Roman"/>
      <w:b/>
      <w:bCs/>
      <w:color w:val="365F91"/>
      <w:sz w:val="24"/>
      <w:szCs w:val="24"/>
      <w:lang w:val="x-none" w:eastAsia="x-none" w:bidi="en-US"/>
    </w:rPr>
  </w:style>
  <w:style w:type="paragraph" w:styleId="Heading2">
    <w:name w:val="heading 2"/>
    <w:basedOn w:val="Normal"/>
    <w:next w:val="Normal"/>
    <w:link w:val="Heading2Char"/>
    <w:uiPriority w:val="9"/>
    <w:unhideWhenUsed/>
    <w:qFormat/>
    <w:rsid w:val="00F40EC0"/>
    <w:pPr>
      <w:keepNext/>
      <w:keepLines/>
      <w:numPr>
        <w:ilvl w:val="1"/>
        <w:numId w:val="3"/>
      </w:numPr>
      <w:pBdr>
        <w:bottom w:val="single" w:sz="12" w:space="1" w:color="365F91"/>
      </w:pBdr>
      <w:spacing w:before="200" w:after="0"/>
      <w:ind w:left="851" w:hanging="567"/>
      <w:outlineLvl w:val="1"/>
    </w:pPr>
    <w:rPr>
      <w:rFonts w:ascii="Times New Roman" w:eastAsiaTheme="majorEastAsia" w:hAnsi="Times New Roman" w:cstheme="majorBidi"/>
      <w:b/>
      <w:bCs/>
      <w:color w:val="365F91"/>
      <w:sz w:val="24"/>
      <w:szCs w:val="26"/>
    </w:rPr>
  </w:style>
  <w:style w:type="paragraph" w:styleId="Heading3">
    <w:name w:val="heading 3"/>
    <w:basedOn w:val="Heading2"/>
    <w:next w:val="Normal"/>
    <w:link w:val="Heading3Char"/>
    <w:uiPriority w:val="9"/>
    <w:unhideWhenUsed/>
    <w:qFormat/>
    <w:rsid w:val="00A76259"/>
    <w:pPr>
      <w:numPr>
        <w:ilvl w:val="2"/>
      </w:numPr>
      <w:tabs>
        <w:tab w:val="left" w:pos="709"/>
      </w:tabs>
      <w:ind w:left="0" w:firstLine="0"/>
      <w:outlineLvl w:val="2"/>
    </w:pPr>
  </w:style>
  <w:style w:type="paragraph" w:styleId="Heading4">
    <w:name w:val="heading 4"/>
    <w:basedOn w:val="Heading3"/>
    <w:next w:val="Normal"/>
    <w:link w:val="Heading4Char"/>
    <w:uiPriority w:val="9"/>
    <w:unhideWhenUsed/>
    <w:qFormat/>
    <w:rsid w:val="00A76259"/>
    <w:pPr>
      <w:numPr>
        <w:ilvl w:val="3"/>
      </w:numPr>
      <w:tabs>
        <w:tab w:val="clear" w:pos="709"/>
        <w:tab w:val="left" w:pos="851"/>
      </w:tabs>
      <w:ind w:left="0"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2D2"/>
    <w:rPr>
      <w:rFonts w:ascii="Times New Roman" w:eastAsia="Times New Roman" w:hAnsi="Times New Roman" w:cs="Times New Roman"/>
      <w:b/>
      <w:bCs/>
      <w:color w:val="365F91"/>
      <w:sz w:val="24"/>
      <w:szCs w:val="24"/>
      <w:lang w:val="x-none" w:eastAsia="x-none" w:bidi="en-US"/>
    </w:rPr>
  </w:style>
  <w:style w:type="character" w:customStyle="1" w:styleId="Heading2Char">
    <w:name w:val="Heading 2 Char"/>
    <w:basedOn w:val="DefaultParagraphFont"/>
    <w:link w:val="Heading2"/>
    <w:uiPriority w:val="9"/>
    <w:rsid w:val="00F40EC0"/>
    <w:rPr>
      <w:rFonts w:ascii="Times New Roman" w:eastAsiaTheme="majorEastAsia" w:hAnsi="Times New Roman" w:cstheme="majorBidi"/>
      <w:b/>
      <w:bCs/>
      <w:color w:val="365F91"/>
      <w:sz w:val="24"/>
      <w:szCs w:val="26"/>
    </w:rPr>
  </w:style>
  <w:style w:type="character" w:customStyle="1" w:styleId="Heading3Char">
    <w:name w:val="Heading 3 Char"/>
    <w:basedOn w:val="DefaultParagraphFont"/>
    <w:link w:val="Heading3"/>
    <w:uiPriority w:val="9"/>
    <w:rsid w:val="00A76259"/>
    <w:rPr>
      <w:rFonts w:ascii="Times New Roman" w:eastAsiaTheme="majorEastAsia" w:hAnsi="Times New Roman" w:cstheme="majorBidi"/>
      <w:b/>
      <w:bCs/>
      <w:color w:val="365F91"/>
      <w:sz w:val="24"/>
      <w:szCs w:val="26"/>
    </w:rPr>
  </w:style>
  <w:style w:type="character" w:customStyle="1" w:styleId="Heading4Char">
    <w:name w:val="Heading 4 Char"/>
    <w:basedOn w:val="DefaultParagraphFont"/>
    <w:link w:val="Heading4"/>
    <w:uiPriority w:val="9"/>
    <w:rsid w:val="00A76259"/>
    <w:rPr>
      <w:rFonts w:ascii="Times New Roman" w:eastAsiaTheme="majorEastAsia" w:hAnsi="Times New Roman" w:cstheme="majorBidi"/>
      <w:b/>
      <w:bCs/>
      <w:color w:val="365F91"/>
      <w:sz w:val="24"/>
      <w:szCs w:val="26"/>
    </w:rPr>
  </w:style>
  <w:style w:type="paragraph" w:styleId="NoSpacing">
    <w:name w:val="No Spacing"/>
    <w:link w:val="NoSpacingChar"/>
    <w:uiPriority w:val="1"/>
    <w:qFormat/>
    <w:rsid w:val="00FE5B6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E5B67"/>
    <w:rPr>
      <w:rFonts w:eastAsiaTheme="minorEastAsia"/>
      <w:lang w:val="en-US" w:eastAsia="ja-JP"/>
    </w:rPr>
  </w:style>
  <w:style w:type="paragraph" w:styleId="BalloonText">
    <w:name w:val="Balloon Text"/>
    <w:basedOn w:val="Normal"/>
    <w:link w:val="BalloonTextChar"/>
    <w:uiPriority w:val="99"/>
    <w:semiHidden/>
    <w:unhideWhenUsed/>
    <w:rsid w:val="00FE5B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67"/>
    <w:rPr>
      <w:rFonts w:ascii="Tahoma" w:hAnsi="Tahoma" w:cs="Tahoma"/>
      <w:sz w:val="16"/>
      <w:szCs w:val="16"/>
    </w:rPr>
  </w:style>
  <w:style w:type="paragraph" w:styleId="TOCHeading">
    <w:name w:val="TOC Heading"/>
    <w:basedOn w:val="Heading1"/>
    <w:next w:val="Normal"/>
    <w:uiPriority w:val="39"/>
    <w:unhideWhenUsed/>
    <w:qFormat/>
    <w:rsid w:val="00DE0DFA"/>
    <w:pPr>
      <w:outlineLvl w:val="9"/>
    </w:pPr>
    <w:rPr>
      <w:lang w:val="en-US" w:eastAsia="ja-JP"/>
    </w:rPr>
  </w:style>
  <w:style w:type="paragraph" w:customStyle="1" w:styleId="Default">
    <w:name w:val="Default"/>
    <w:rsid w:val="00142D24"/>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D7663A"/>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D7663A"/>
    <w:rPr>
      <w:rFonts w:asciiTheme="majorHAnsi" w:eastAsiaTheme="majorEastAsia" w:hAnsiTheme="majorHAnsi" w:cstheme="majorBidi"/>
      <w:color w:val="313240" w:themeColor="text2" w:themeShade="BF"/>
      <w:spacing w:val="5"/>
      <w:kern w:val="28"/>
      <w:sz w:val="52"/>
      <w:szCs w:val="52"/>
    </w:rPr>
  </w:style>
  <w:style w:type="paragraph" w:styleId="Header">
    <w:name w:val="header"/>
    <w:basedOn w:val="Normal"/>
    <w:link w:val="HeaderChar"/>
    <w:uiPriority w:val="99"/>
    <w:unhideWhenUsed/>
    <w:rsid w:val="005A18CA"/>
    <w:pPr>
      <w:tabs>
        <w:tab w:val="center" w:pos="4819"/>
        <w:tab w:val="right" w:pos="9638"/>
      </w:tabs>
    </w:pPr>
  </w:style>
  <w:style w:type="character" w:customStyle="1" w:styleId="HeaderChar">
    <w:name w:val="Header Char"/>
    <w:basedOn w:val="DefaultParagraphFont"/>
    <w:link w:val="Header"/>
    <w:uiPriority w:val="99"/>
    <w:rsid w:val="005A18CA"/>
    <w:rPr>
      <w:rFonts w:ascii="Arial" w:hAnsi="Arial" w:cs="Arial"/>
    </w:rPr>
  </w:style>
  <w:style w:type="paragraph" w:styleId="Footer">
    <w:name w:val="footer"/>
    <w:basedOn w:val="Normal"/>
    <w:link w:val="FooterChar"/>
    <w:uiPriority w:val="99"/>
    <w:unhideWhenUsed/>
    <w:rsid w:val="005A18CA"/>
    <w:pPr>
      <w:tabs>
        <w:tab w:val="center" w:pos="4819"/>
        <w:tab w:val="right" w:pos="9638"/>
      </w:tabs>
    </w:pPr>
  </w:style>
  <w:style w:type="character" w:customStyle="1" w:styleId="FooterChar">
    <w:name w:val="Footer Char"/>
    <w:basedOn w:val="DefaultParagraphFont"/>
    <w:link w:val="Footer"/>
    <w:uiPriority w:val="99"/>
    <w:rsid w:val="005A18CA"/>
    <w:rPr>
      <w:rFonts w:ascii="Arial" w:hAnsi="Arial" w:cs="Arial"/>
    </w:rPr>
  </w:style>
  <w:style w:type="paragraph" w:styleId="Caption">
    <w:name w:val="caption"/>
    <w:aliases w:val=" Char Char"/>
    <w:basedOn w:val="Normal"/>
    <w:next w:val="Normal"/>
    <w:link w:val="CaptionChar"/>
    <w:uiPriority w:val="35"/>
    <w:unhideWhenUsed/>
    <w:qFormat/>
    <w:rsid w:val="003F645D"/>
    <w:pPr>
      <w:spacing w:after="200"/>
    </w:pPr>
    <w:rPr>
      <w:b/>
      <w:bCs/>
      <w:color w:val="53548A" w:themeColor="accent1"/>
      <w:sz w:val="18"/>
      <w:szCs w:val="18"/>
    </w:rPr>
  </w:style>
  <w:style w:type="character" w:customStyle="1" w:styleId="CaptionChar">
    <w:name w:val="Caption Char"/>
    <w:aliases w:val=" Char Char Char"/>
    <w:basedOn w:val="DefaultParagraphFont"/>
    <w:link w:val="Caption"/>
    <w:rsid w:val="00A908F2"/>
    <w:rPr>
      <w:rFonts w:ascii="Arial" w:hAnsi="Arial" w:cs="Arial"/>
      <w:b/>
      <w:bCs/>
      <w:color w:val="53548A" w:themeColor="accent1"/>
      <w:sz w:val="18"/>
      <w:szCs w:val="18"/>
    </w:rPr>
  </w:style>
  <w:style w:type="character" w:styleId="Emphasis">
    <w:name w:val="Emphasis"/>
    <w:basedOn w:val="DefaultParagraphFont"/>
    <w:uiPriority w:val="20"/>
    <w:qFormat/>
    <w:rsid w:val="003F645D"/>
    <w:rPr>
      <w:i/>
      <w:iCs/>
    </w:rPr>
  </w:style>
  <w:style w:type="paragraph" w:styleId="TableofFigures">
    <w:name w:val="table of figures"/>
    <w:basedOn w:val="Normal"/>
    <w:next w:val="Normal"/>
    <w:uiPriority w:val="99"/>
    <w:unhideWhenUsed/>
    <w:rsid w:val="00AD7FAB"/>
    <w:pPr>
      <w:spacing w:after="0"/>
    </w:pPr>
  </w:style>
  <w:style w:type="character" w:styleId="Hyperlink">
    <w:name w:val="Hyperlink"/>
    <w:basedOn w:val="DefaultParagraphFont"/>
    <w:uiPriority w:val="99"/>
    <w:unhideWhenUsed/>
    <w:rsid w:val="00AD7FAB"/>
    <w:rPr>
      <w:color w:val="67AFBD" w:themeColor="hyperlink"/>
      <w:u w:val="single"/>
    </w:rPr>
  </w:style>
  <w:style w:type="paragraph" w:styleId="ListParagraph">
    <w:name w:val="List Paragraph"/>
    <w:basedOn w:val="Normal"/>
    <w:uiPriority w:val="34"/>
    <w:qFormat/>
    <w:rsid w:val="00B34026"/>
    <w:pPr>
      <w:ind w:left="720"/>
      <w:contextualSpacing/>
    </w:pPr>
  </w:style>
  <w:style w:type="paragraph" w:styleId="TOC1">
    <w:name w:val="toc 1"/>
    <w:basedOn w:val="Normal"/>
    <w:next w:val="Normal"/>
    <w:autoRedefine/>
    <w:uiPriority w:val="39"/>
    <w:unhideWhenUsed/>
    <w:rsid w:val="00AA5C29"/>
    <w:pPr>
      <w:spacing w:after="100"/>
    </w:pPr>
  </w:style>
  <w:style w:type="paragraph" w:styleId="TOC2">
    <w:name w:val="toc 2"/>
    <w:basedOn w:val="Normal"/>
    <w:next w:val="Normal"/>
    <w:autoRedefine/>
    <w:uiPriority w:val="39"/>
    <w:unhideWhenUsed/>
    <w:rsid w:val="00AA5C29"/>
    <w:pPr>
      <w:spacing w:after="100"/>
      <w:ind w:left="220"/>
    </w:pPr>
  </w:style>
  <w:style w:type="paragraph" w:styleId="FootnoteText">
    <w:name w:val="footnote text"/>
    <w:aliases w:val="Footnote text,Footnote Text Char Char Char,Footnote Text1,Char Char,Footnote Text2,Footnote Text11,ALTS FOOTNOTE11,Footnote Text Char111,Footnote Text Char Char Char11,Footnote Text Char1 Char Char Char Char11,ALTS FOOTNOTE2,Fußn,stile 1,C"/>
    <w:basedOn w:val="Normal"/>
    <w:link w:val="FootnoteTextChar"/>
    <w:uiPriority w:val="99"/>
    <w:unhideWhenUsed/>
    <w:qFormat/>
    <w:rsid w:val="00BB4E0E"/>
    <w:pPr>
      <w:spacing w:after="0"/>
    </w:pPr>
    <w:rPr>
      <w:sz w:val="20"/>
      <w:szCs w:val="20"/>
    </w:rPr>
  </w:style>
  <w:style w:type="character" w:customStyle="1" w:styleId="FootnoteTextChar">
    <w:name w:val="Footnote Text Char"/>
    <w:aliases w:val="Footnote text Char,Footnote Text Char Char Char Char,Footnote Text1 Char,Char Char Char,Footnote Text2 Char,Footnote Text11 Char,ALTS FOOTNOTE11 Char,Footnote Text Char111 Char,Footnote Text Char Char Char11 Char,ALTS FOOTNOTE2 Char"/>
    <w:basedOn w:val="DefaultParagraphFont"/>
    <w:link w:val="FootnoteText"/>
    <w:uiPriority w:val="99"/>
    <w:rsid w:val="00BB4E0E"/>
    <w:rPr>
      <w:rFonts w:ascii="Arial" w:hAnsi="Arial" w:cs="Arial"/>
      <w:sz w:val="20"/>
      <w:szCs w:val="20"/>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Char"/>
    <w:basedOn w:val="DefaultParagraphFont"/>
    <w:unhideWhenUsed/>
    <w:rsid w:val="00BB4E0E"/>
    <w:rPr>
      <w:vertAlign w:val="superscript"/>
    </w:rPr>
  </w:style>
  <w:style w:type="table" w:styleId="TableGrid">
    <w:name w:val="Table Grid"/>
    <w:basedOn w:val="TableNormal"/>
    <w:uiPriority w:val="59"/>
    <w:rsid w:val="00C71F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uiPriority w:val="65"/>
    <w:rsid w:val="00C71F19"/>
    <w:pPr>
      <w:spacing w:after="0" w:line="240" w:lineRule="auto"/>
    </w:pPr>
    <w:rPr>
      <w:color w:val="000000" w:themeColor="text1"/>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3548A" w:themeColor="accent1"/>
        </w:tcBorders>
      </w:tcPr>
    </w:tblStylePr>
    <w:tblStylePr w:type="lastRow">
      <w:rPr>
        <w:b/>
        <w:bCs/>
        <w:color w:val="424456" w:themeColor="text2"/>
      </w:rPr>
      <w:tblPr/>
      <w:tcPr>
        <w:tcBorders>
          <w:top w:val="single" w:sz="8" w:space="0" w:color="53548A" w:themeColor="accent1"/>
          <w:bottom w:val="single" w:sz="8" w:space="0" w:color="53548A" w:themeColor="accent1"/>
        </w:tcBorders>
      </w:tcPr>
    </w:tblStylePr>
    <w:tblStylePr w:type="firstCol">
      <w:rPr>
        <w:b/>
        <w:bCs/>
      </w:rPr>
    </w:tblStylePr>
    <w:tblStylePr w:type="lastCol">
      <w:rPr>
        <w:b/>
        <w:bCs/>
      </w:rPr>
      <w:tblPr/>
      <w:tcPr>
        <w:tcBorders>
          <w:top w:val="single" w:sz="8" w:space="0" w:color="53548A" w:themeColor="accent1"/>
          <w:bottom w:val="single" w:sz="8" w:space="0" w:color="53548A" w:themeColor="accent1"/>
        </w:tcBorders>
      </w:tcPr>
    </w:tblStylePr>
    <w:tblStylePr w:type="band1Vert">
      <w:tblPr/>
      <w:tcPr>
        <w:shd w:val="clear" w:color="auto" w:fill="D2D2E4" w:themeFill="accent1" w:themeFillTint="3F"/>
      </w:tcPr>
    </w:tblStylePr>
    <w:tblStylePr w:type="band1Horz">
      <w:tblPr/>
      <w:tcPr>
        <w:shd w:val="clear" w:color="auto" w:fill="D2D2E4" w:themeFill="accent1" w:themeFillTint="3F"/>
      </w:tcPr>
    </w:tblStylePr>
  </w:style>
  <w:style w:type="table" w:styleId="MediumShading1-Accent1">
    <w:name w:val="Medium Shading 1 Accent 1"/>
    <w:basedOn w:val="TableNormal"/>
    <w:uiPriority w:val="63"/>
    <w:rsid w:val="00C71F19"/>
    <w:pPr>
      <w:spacing w:after="0" w:line="240" w:lineRule="auto"/>
    </w:pPr>
    <w:tblPr>
      <w:tblStyleRowBandSize w:val="1"/>
      <w:tblStyleColBandSize w:val="1"/>
      <w:tblInd w:w="0" w:type="dxa"/>
      <w:tblBorders>
        <w:top w:val="single" w:sz="8"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single" w:sz="8" w:space="0" w:color="7778A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nil"/>
          <w:insideV w:val="nil"/>
        </w:tcBorders>
        <w:shd w:val="clear" w:color="auto" w:fill="53548A" w:themeFill="accent1"/>
      </w:tcPr>
    </w:tblStylePr>
    <w:tblStylePr w:type="lastRow">
      <w:pPr>
        <w:spacing w:before="0" w:after="0" w:line="240" w:lineRule="auto"/>
      </w:pPr>
      <w:rPr>
        <w:b/>
        <w:bCs/>
      </w:rPr>
      <w:tblPr/>
      <w:tcPr>
        <w:tcBorders>
          <w:top w:val="double" w:sz="6" w:space="0" w:color="7778AD" w:themeColor="accent1" w:themeTint="BF"/>
          <w:left w:val="single" w:sz="8" w:space="0" w:color="7778AD" w:themeColor="accent1" w:themeTint="BF"/>
          <w:bottom w:val="single" w:sz="8" w:space="0" w:color="7778AD" w:themeColor="accent1" w:themeTint="BF"/>
          <w:right w:val="single" w:sz="8" w:space="0" w:color="7778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2E4" w:themeFill="accent1" w:themeFillTint="3F"/>
      </w:tcPr>
    </w:tblStylePr>
    <w:tblStylePr w:type="band1Horz">
      <w:tblPr/>
      <w:tcPr>
        <w:tcBorders>
          <w:insideH w:val="nil"/>
          <w:insideV w:val="nil"/>
        </w:tcBorders>
        <w:shd w:val="clear" w:color="auto" w:fill="D2D2E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B05E6"/>
    <w:pPr>
      <w:spacing w:after="0" w:line="240" w:lineRule="auto"/>
    </w:pPr>
    <w:tblPr>
      <w:tblStyleRowBandSize w:val="1"/>
      <w:tblStyleColBandSize w:val="1"/>
      <w:tblInd w:w="0" w:type="dxa"/>
      <w:tblBorders>
        <w:top w:val="single" w:sz="8" w:space="0" w:color="53548A" w:themeColor="accent1"/>
        <w:left w:val="single" w:sz="8" w:space="0" w:color="53548A" w:themeColor="accent1"/>
        <w:bottom w:val="single" w:sz="8" w:space="0" w:color="53548A" w:themeColor="accent1"/>
        <w:right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3548A" w:themeFill="accent1"/>
      </w:tcPr>
    </w:tblStylePr>
    <w:tblStylePr w:type="lastRow">
      <w:pPr>
        <w:spacing w:before="0" w:after="0" w:line="240" w:lineRule="auto"/>
      </w:pPr>
      <w:rPr>
        <w:b/>
        <w:bCs/>
      </w:rPr>
      <w:tblPr/>
      <w:tcPr>
        <w:tcBorders>
          <w:top w:val="double" w:sz="6" w:space="0" w:color="53548A" w:themeColor="accent1"/>
          <w:left w:val="single" w:sz="8" w:space="0" w:color="53548A" w:themeColor="accent1"/>
          <w:bottom w:val="single" w:sz="8" w:space="0" w:color="53548A" w:themeColor="accent1"/>
          <w:right w:val="single" w:sz="8" w:space="0" w:color="53548A" w:themeColor="accent1"/>
        </w:tcBorders>
      </w:tcPr>
    </w:tblStylePr>
    <w:tblStylePr w:type="firstCol">
      <w:rPr>
        <w:b/>
        <w:bCs/>
      </w:rPr>
    </w:tblStylePr>
    <w:tblStylePr w:type="lastCol">
      <w:rPr>
        <w:b/>
        <w:bCs/>
      </w:rPr>
    </w:tblStylePr>
    <w:tblStylePr w:type="band1Vert">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tblStylePr w:type="band1Horz">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style>
  <w:style w:type="character" w:styleId="FollowedHyperlink">
    <w:name w:val="FollowedHyperlink"/>
    <w:basedOn w:val="DefaultParagraphFont"/>
    <w:uiPriority w:val="99"/>
    <w:semiHidden/>
    <w:unhideWhenUsed/>
    <w:rsid w:val="006513FE"/>
    <w:rPr>
      <w:color w:val="C2A874" w:themeColor="followedHyperlink"/>
      <w:u w:val="single"/>
    </w:rPr>
  </w:style>
  <w:style w:type="paragraph" w:styleId="TOC3">
    <w:name w:val="toc 3"/>
    <w:basedOn w:val="Normal"/>
    <w:next w:val="Normal"/>
    <w:autoRedefine/>
    <w:uiPriority w:val="39"/>
    <w:unhideWhenUsed/>
    <w:rsid w:val="00C3598B"/>
    <w:pPr>
      <w:spacing w:after="100"/>
      <w:ind w:left="440"/>
    </w:pPr>
  </w:style>
  <w:style w:type="character" w:styleId="CommentReference">
    <w:name w:val="annotation reference"/>
    <w:basedOn w:val="DefaultParagraphFont"/>
    <w:uiPriority w:val="99"/>
    <w:semiHidden/>
    <w:unhideWhenUsed/>
    <w:rsid w:val="002C506F"/>
    <w:rPr>
      <w:sz w:val="16"/>
      <w:szCs w:val="16"/>
    </w:rPr>
  </w:style>
  <w:style w:type="paragraph" w:styleId="CommentText">
    <w:name w:val="annotation text"/>
    <w:basedOn w:val="Normal"/>
    <w:link w:val="CommentTextChar"/>
    <w:uiPriority w:val="99"/>
    <w:semiHidden/>
    <w:unhideWhenUsed/>
    <w:rsid w:val="002C506F"/>
    <w:rPr>
      <w:sz w:val="20"/>
      <w:szCs w:val="20"/>
    </w:rPr>
  </w:style>
  <w:style w:type="character" w:customStyle="1" w:styleId="CommentTextChar">
    <w:name w:val="Comment Text Char"/>
    <w:basedOn w:val="DefaultParagraphFont"/>
    <w:link w:val="CommentText"/>
    <w:uiPriority w:val="99"/>
    <w:semiHidden/>
    <w:rsid w:val="002C506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506F"/>
    <w:rPr>
      <w:b/>
      <w:bCs/>
    </w:rPr>
  </w:style>
  <w:style w:type="character" w:customStyle="1" w:styleId="CommentSubjectChar">
    <w:name w:val="Comment Subject Char"/>
    <w:basedOn w:val="CommentTextChar"/>
    <w:link w:val="CommentSubject"/>
    <w:uiPriority w:val="99"/>
    <w:semiHidden/>
    <w:rsid w:val="002C506F"/>
    <w:rPr>
      <w:rFonts w:ascii="Arial" w:hAnsi="Arial" w:cs="Arial"/>
      <w:b/>
      <w:bCs/>
      <w:sz w:val="20"/>
      <w:szCs w:val="20"/>
    </w:rPr>
  </w:style>
  <w:style w:type="paragraph" w:customStyle="1" w:styleId="NumatytasispastraiposriftasDiagramaDiagramaDiagramaDiagrama">
    <w:name w:val="Numatytasis pastraipos šriftas Diagrama Diagrama Diagrama Diagrama"/>
    <w:aliases w:val=" Diagrama1 Diagrama Diagrama Diagrama Diagrama Diagrama Diagrama,Diagrama1 Diagrama Diagrama Diagrama Diagrama Diagrama Diagrama"/>
    <w:basedOn w:val="Normal"/>
    <w:rsid w:val="008F7851"/>
    <w:pPr>
      <w:spacing w:after="160" w:line="240" w:lineRule="exact"/>
      <w:jc w:val="left"/>
    </w:pPr>
    <w:rPr>
      <w:rFonts w:ascii="Tahoma" w:eastAsia="Times New Roman" w:hAnsi="Tahoma" w:cs="Times New Roman"/>
      <w:sz w:val="20"/>
      <w:szCs w:val="20"/>
      <w:lang w:val="en-US"/>
    </w:rPr>
  </w:style>
  <w:style w:type="table" w:styleId="ColorfulGrid-Accent6">
    <w:name w:val="Colorful Grid Accent 6"/>
    <w:basedOn w:val="TableNormal"/>
    <w:uiPriority w:val="73"/>
    <w:rsid w:val="00B0193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9F0" w:themeFill="accent6" w:themeFillTint="33"/>
    </w:tcPr>
    <w:tblStylePr w:type="firstRow">
      <w:rPr>
        <w:b/>
        <w:bCs/>
      </w:rPr>
      <w:tblPr/>
      <w:tcPr>
        <w:shd w:val="clear" w:color="auto" w:fill="BDD3E1" w:themeFill="accent6" w:themeFillTint="66"/>
      </w:tcPr>
    </w:tblStylePr>
    <w:tblStylePr w:type="lastRow">
      <w:rPr>
        <w:b/>
        <w:bCs/>
        <w:color w:val="000000" w:themeColor="text1"/>
      </w:rPr>
      <w:tblPr/>
      <w:tcPr>
        <w:shd w:val="clear" w:color="auto" w:fill="BDD3E1" w:themeFill="accent6" w:themeFillTint="66"/>
      </w:tcPr>
    </w:tblStylePr>
    <w:tblStylePr w:type="firstCol">
      <w:rPr>
        <w:color w:val="FFFFFF" w:themeColor="background1"/>
      </w:rPr>
      <w:tblPr/>
      <w:tcPr>
        <w:shd w:val="clear" w:color="auto" w:fill="406E8C" w:themeFill="accent6" w:themeFillShade="BF"/>
      </w:tcPr>
    </w:tblStylePr>
    <w:tblStylePr w:type="lastCol">
      <w:rPr>
        <w:color w:val="FFFFFF" w:themeColor="background1"/>
      </w:rPr>
      <w:tblPr/>
      <w:tcPr>
        <w:shd w:val="clear" w:color="auto" w:fill="406E8C" w:themeFill="accent6" w:themeFillShade="BF"/>
      </w:tcPr>
    </w:tblStylePr>
    <w:tblStylePr w:type="band1Vert">
      <w:tblPr/>
      <w:tcPr>
        <w:shd w:val="clear" w:color="auto" w:fill="ADC8DA" w:themeFill="accent6" w:themeFillTint="7F"/>
      </w:tcPr>
    </w:tblStylePr>
    <w:tblStylePr w:type="band1Horz">
      <w:tblPr/>
      <w:tcPr>
        <w:shd w:val="clear" w:color="auto" w:fill="ADC8DA" w:themeFill="accent6" w:themeFillTint="7F"/>
      </w:tcPr>
    </w:tblStylePr>
  </w:style>
  <w:style w:type="paragraph" w:styleId="Subtitle">
    <w:name w:val="Subtitle"/>
    <w:basedOn w:val="Normal"/>
    <w:next w:val="Normal"/>
    <w:link w:val="SubtitleChar"/>
    <w:uiPriority w:val="11"/>
    <w:qFormat/>
    <w:rsid w:val="00DC3F65"/>
    <w:pPr>
      <w:numPr>
        <w:ilvl w:val="1"/>
      </w:numPr>
      <w:spacing w:after="200" w:line="276" w:lineRule="auto"/>
      <w:jc w:val="left"/>
    </w:pPr>
    <w:rPr>
      <w:rFonts w:asciiTheme="majorHAnsi" w:eastAsiaTheme="majorEastAsia" w:hAnsiTheme="majorHAnsi" w:cstheme="majorBidi"/>
      <w:i/>
      <w:iCs/>
      <w:color w:val="53548A" w:themeColor="accent1"/>
      <w:spacing w:val="15"/>
      <w:sz w:val="24"/>
      <w:szCs w:val="24"/>
      <w:lang w:val="en-US" w:eastAsia="ja-JP"/>
    </w:rPr>
  </w:style>
  <w:style w:type="character" w:customStyle="1" w:styleId="SubtitleChar">
    <w:name w:val="Subtitle Char"/>
    <w:basedOn w:val="DefaultParagraphFont"/>
    <w:link w:val="Subtitle"/>
    <w:uiPriority w:val="11"/>
    <w:rsid w:val="00DC3F65"/>
    <w:rPr>
      <w:rFonts w:asciiTheme="majorHAnsi" w:eastAsiaTheme="majorEastAsia" w:hAnsiTheme="majorHAnsi" w:cstheme="majorBidi"/>
      <w:i/>
      <w:iCs/>
      <w:color w:val="53548A" w:themeColor="accent1"/>
      <w:spacing w:val="15"/>
      <w:sz w:val="24"/>
      <w:szCs w:val="24"/>
      <w:lang w:val="en-US" w:eastAsia="ja-JP"/>
    </w:rPr>
  </w:style>
  <w:style w:type="character" w:customStyle="1" w:styleId="afpanelgrouplayout">
    <w:name w:val="af_panelgrouplayout"/>
    <w:basedOn w:val="DefaultParagraphFont"/>
    <w:rsid w:val="002128B6"/>
  </w:style>
  <w:style w:type="table" w:styleId="MediumGrid3-Accent1">
    <w:name w:val="Medium Grid 3 Accent 1"/>
    <w:basedOn w:val="TableNormal"/>
    <w:uiPriority w:val="69"/>
    <w:rsid w:val="00C03B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2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4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4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4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4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C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C9" w:themeFill="accent1" w:themeFillTint="7F"/>
      </w:tcPr>
    </w:tblStylePr>
  </w:style>
  <w:style w:type="paragraph" w:customStyle="1" w:styleId="BodyText1">
    <w:name w:val="Body Text1"/>
    <w:basedOn w:val="Normal"/>
    <w:uiPriority w:val="99"/>
    <w:rsid w:val="002A4A0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rPr>
  </w:style>
  <w:style w:type="paragraph" w:customStyle="1" w:styleId="BodyText2">
    <w:name w:val="Body Text2"/>
    <w:basedOn w:val="Normal"/>
    <w:uiPriority w:val="99"/>
    <w:rsid w:val="002A4A0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rPr>
  </w:style>
  <w:style w:type="paragraph" w:customStyle="1" w:styleId="BodyText3">
    <w:name w:val="Body Text3"/>
    <w:uiPriority w:val="99"/>
    <w:rsid w:val="002A4A08"/>
    <w:pPr>
      <w:spacing w:after="0" w:line="240" w:lineRule="auto"/>
      <w:ind w:firstLine="312"/>
      <w:jc w:val="both"/>
    </w:pPr>
    <w:rPr>
      <w:rFonts w:ascii="TimesLT" w:eastAsia="Times New Roman" w:hAnsi="TimesLT" w:cs="Times New Roman"/>
      <w:sz w:val="20"/>
      <w:szCs w:val="20"/>
      <w:lang w:val="en-US"/>
    </w:rPr>
  </w:style>
  <w:style w:type="paragraph" w:customStyle="1" w:styleId="Hyperlink1">
    <w:name w:val="Hyperlink1"/>
    <w:uiPriority w:val="99"/>
    <w:rsid w:val="002A4A0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NormalWeb">
    <w:name w:val="Normal (Web)"/>
    <w:basedOn w:val="Normal"/>
    <w:uiPriority w:val="99"/>
    <w:semiHidden/>
    <w:unhideWhenUsed/>
    <w:rsid w:val="00DA5CBD"/>
    <w:pPr>
      <w:spacing w:before="100" w:beforeAutospacing="1" w:after="100" w:afterAutospacing="1"/>
      <w:jc w:val="left"/>
    </w:pPr>
    <w:rPr>
      <w:rFonts w:ascii="Times New Roman" w:eastAsiaTheme="minorEastAsia" w:hAnsi="Times New Roman" w:cs="Times New Roman"/>
      <w:sz w:val="24"/>
      <w:szCs w:val="24"/>
      <w:lang w:eastAsia="lt-LT"/>
    </w:rPr>
  </w:style>
  <w:style w:type="table" w:styleId="MediumGrid3-Accent3">
    <w:name w:val="Medium Grid 3 Accent 3"/>
    <w:basedOn w:val="TableNormal"/>
    <w:uiPriority w:val="69"/>
    <w:rsid w:val="00A908F2"/>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bigfontunderlinelink">
    <w:name w:val="bigfontunderlinelink"/>
    <w:basedOn w:val="DefaultParagraphFont"/>
    <w:rsid w:val="006841F8"/>
  </w:style>
  <w:style w:type="table" w:customStyle="1" w:styleId="PlainTable41">
    <w:name w:val="Plain Table 41"/>
    <w:basedOn w:val="TableNormal"/>
    <w:uiPriority w:val="44"/>
    <w:rsid w:val="004E51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4">
    <w:name w:val="xl64"/>
    <w:basedOn w:val="Normal"/>
    <w:rsid w:val="001C2E04"/>
    <w:pP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5">
    <w:name w:val="xl65"/>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xl66">
    <w:name w:val="xl66"/>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7">
    <w:name w:val="xl67"/>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Normal"/>
    <w:rsid w:val="001C2E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70">
    <w:name w:val="xl70"/>
    <w:basedOn w:val="Normal"/>
    <w:rsid w:val="001C2E0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xl71">
    <w:name w:val="xl71"/>
    <w:basedOn w:val="Normal"/>
    <w:rsid w:val="001C2E04"/>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72">
    <w:name w:val="xl72"/>
    <w:basedOn w:val="Normal"/>
    <w:rsid w:val="001C2E0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val="en-GB" w:eastAsia="en-GB"/>
    </w:rPr>
  </w:style>
  <w:style w:type="paragraph" w:customStyle="1" w:styleId="xl73">
    <w:name w:val="xl73"/>
    <w:basedOn w:val="Normal"/>
    <w:rsid w:val="001C2E0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table" w:customStyle="1" w:styleId="PlainTable42">
    <w:name w:val="Plain Table 42"/>
    <w:basedOn w:val="TableNormal"/>
    <w:uiPriority w:val="44"/>
    <w:rsid w:val="001E33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74">
    <w:name w:val="xl74"/>
    <w:basedOn w:val="Normal"/>
    <w:rsid w:val="00340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7888">
      <w:bodyDiv w:val="1"/>
      <w:marLeft w:val="0"/>
      <w:marRight w:val="0"/>
      <w:marTop w:val="0"/>
      <w:marBottom w:val="0"/>
      <w:divBdr>
        <w:top w:val="none" w:sz="0" w:space="0" w:color="auto"/>
        <w:left w:val="none" w:sz="0" w:space="0" w:color="auto"/>
        <w:bottom w:val="none" w:sz="0" w:space="0" w:color="auto"/>
        <w:right w:val="none" w:sz="0" w:space="0" w:color="auto"/>
      </w:divBdr>
    </w:div>
    <w:div w:id="22753218">
      <w:bodyDiv w:val="1"/>
      <w:marLeft w:val="0"/>
      <w:marRight w:val="0"/>
      <w:marTop w:val="0"/>
      <w:marBottom w:val="0"/>
      <w:divBdr>
        <w:top w:val="none" w:sz="0" w:space="0" w:color="auto"/>
        <w:left w:val="none" w:sz="0" w:space="0" w:color="auto"/>
        <w:bottom w:val="none" w:sz="0" w:space="0" w:color="auto"/>
        <w:right w:val="none" w:sz="0" w:space="0" w:color="auto"/>
      </w:divBdr>
    </w:div>
    <w:div w:id="25375827">
      <w:bodyDiv w:val="1"/>
      <w:marLeft w:val="0"/>
      <w:marRight w:val="0"/>
      <w:marTop w:val="0"/>
      <w:marBottom w:val="0"/>
      <w:divBdr>
        <w:top w:val="none" w:sz="0" w:space="0" w:color="auto"/>
        <w:left w:val="none" w:sz="0" w:space="0" w:color="auto"/>
        <w:bottom w:val="none" w:sz="0" w:space="0" w:color="auto"/>
        <w:right w:val="none" w:sz="0" w:space="0" w:color="auto"/>
      </w:divBdr>
    </w:div>
    <w:div w:id="33313537">
      <w:bodyDiv w:val="1"/>
      <w:marLeft w:val="0"/>
      <w:marRight w:val="0"/>
      <w:marTop w:val="0"/>
      <w:marBottom w:val="0"/>
      <w:divBdr>
        <w:top w:val="none" w:sz="0" w:space="0" w:color="auto"/>
        <w:left w:val="none" w:sz="0" w:space="0" w:color="auto"/>
        <w:bottom w:val="none" w:sz="0" w:space="0" w:color="auto"/>
        <w:right w:val="none" w:sz="0" w:space="0" w:color="auto"/>
      </w:divBdr>
    </w:div>
    <w:div w:id="47262798">
      <w:bodyDiv w:val="1"/>
      <w:marLeft w:val="0"/>
      <w:marRight w:val="0"/>
      <w:marTop w:val="0"/>
      <w:marBottom w:val="0"/>
      <w:divBdr>
        <w:top w:val="none" w:sz="0" w:space="0" w:color="auto"/>
        <w:left w:val="none" w:sz="0" w:space="0" w:color="auto"/>
        <w:bottom w:val="none" w:sz="0" w:space="0" w:color="auto"/>
        <w:right w:val="none" w:sz="0" w:space="0" w:color="auto"/>
      </w:divBdr>
    </w:div>
    <w:div w:id="85854828">
      <w:bodyDiv w:val="1"/>
      <w:marLeft w:val="0"/>
      <w:marRight w:val="0"/>
      <w:marTop w:val="0"/>
      <w:marBottom w:val="0"/>
      <w:divBdr>
        <w:top w:val="none" w:sz="0" w:space="0" w:color="auto"/>
        <w:left w:val="none" w:sz="0" w:space="0" w:color="auto"/>
        <w:bottom w:val="none" w:sz="0" w:space="0" w:color="auto"/>
        <w:right w:val="none" w:sz="0" w:space="0" w:color="auto"/>
      </w:divBdr>
    </w:div>
    <w:div w:id="88085086">
      <w:bodyDiv w:val="1"/>
      <w:marLeft w:val="0"/>
      <w:marRight w:val="0"/>
      <w:marTop w:val="0"/>
      <w:marBottom w:val="0"/>
      <w:divBdr>
        <w:top w:val="none" w:sz="0" w:space="0" w:color="auto"/>
        <w:left w:val="none" w:sz="0" w:space="0" w:color="auto"/>
        <w:bottom w:val="none" w:sz="0" w:space="0" w:color="auto"/>
        <w:right w:val="none" w:sz="0" w:space="0" w:color="auto"/>
      </w:divBdr>
    </w:div>
    <w:div w:id="94326915">
      <w:bodyDiv w:val="1"/>
      <w:marLeft w:val="0"/>
      <w:marRight w:val="0"/>
      <w:marTop w:val="0"/>
      <w:marBottom w:val="0"/>
      <w:divBdr>
        <w:top w:val="none" w:sz="0" w:space="0" w:color="auto"/>
        <w:left w:val="none" w:sz="0" w:space="0" w:color="auto"/>
        <w:bottom w:val="none" w:sz="0" w:space="0" w:color="auto"/>
        <w:right w:val="none" w:sz="0" w:space="0" w:color="auto"/>
      </w:divBdr>
    </w:div>
    <w:div w:id="97798442">
      <w:bodyDiv w:val="1"/>
      <w:marLeft w:val="0"/>
      <w:marRight w:val="0"/>
      <w:marTop w:val="0"/>
      <w:marBottom w:val="0"/>
      <w:divBdr>
        <w:top w:val="none" w:sz="0" w:space="0" w:color="auto"/>
        <w:left w:val="none" w:sz="0" w:space="0" w:color="auto"/>
        <w:bottom w:val="none" w:sz="0" w:space="0" w:color="auto"/>
        <w:right w:val="none" w:sz="0" w:space="0" w:color="auto"/>
      </w:divBdr>
    </w:div>
    <w:div w:id="105009033">
      <w:bodyDiv w:val="1"/>
      <w:marLeft w:val="0"/>
      <w:marRight w:val="0"/>
      <w:marTop w:val="0"/>
      <w:marBottom w:val="0"/>
      <w:divBdr>
        <w:top w:val="none" w:sz="0" w:space="0" w:color="auto"/>
        <w:left w:val="none" w:sz="0" w:space="0" w:color="auto"/>
        <w:bottom w:val="none" w:sz="0" w:space="0" w:color="auto"/>
        <w:right w:val="none" w:sz="0" w:space="0" w:color="auto"/>
      </w:divBdr>
    </w:div>
    <w:div w:id="111675937">
      <w:bodyDiv w:val="1"/>
      <w:marLeft w:val="0"/>
      <w:marRight w:val="0"/>
      <w:marTop w:val="0"/>
      <w:marBottom w:val="0"/>
      <w:divBdr>
        <w:top w:val="none" w:sz="0" w:space="0" w:color="auto"/>
        <w:left w:val="none" w:sz="0" w:space="0" w:color="auto"/>
        <w:bottom w:val="none" w:sz="0" w:space="0" w:color="auto"/>
        <w:right w:val="none" w:sz="0" w:space="0" w:color="auto"/>
      </w:divBdr>
    </w:div>
    <w:div w:id="125516198">
      <w:bodyDiv w:val="1"/>
      <w:marLeft w:val="0"/>
      <w:marRight w:val="0"/>
      <w:marTop w:val="0"/>
      <w:marBottom w:val="0"/>
      <w:divBdr>
        <w:top w:val="none" w:sz="0" w:space="0" w:color="auto"/>
        <w:left w:val="none" w:sz="0" w:space="0" w:color="auto"/>
        <w:bottom w:val="none" w:sz="0" w:space="0" w:color="auto"/>
        <w:right w:val="none" w:sz="0" w:space="0" w:color="auto"/>
      </w:divBdr>
    </w:div>
    <w:div w:id="129128544">
      <w:bodyDiv w:val="1"/>
      <w:marLeft w:val="0"/>
      <w:marRight w:val="0"/>
      <w:marTop w:val="0"/>
      <w:marBottom w:val="0"/>
      <w:divBdr>
        <w:top w:val="none" w:sz="0" w:space="0" w:color="auto"/>
        <w:left w:val="none" w:sz="0" w:space="0" w:color="auto"/>
        <w:bottom w:val="none" w:sz="0" w:space="0" w:color="auto"/>
        <w:right w:val="none" w:sz="0" w:space="0" w:color="auto"/>
      </w:divBdr>
    </w:div>
    <w:div w:id="145126866">
      <w:bodyDiv w:val="1"/>
      <w:marLeft w:val="0"/>
      <w:marRight w:val="0"/>
      <w:marTop w:val="0"/>
      <w:marBottom w:val="0"/>
      <w:divBdr>
        <w:top w:val="none" w:sz="0" w:space="0" w:color="auto"/>
        <w:left w:val="none" w:sz="0" w:space="0" w:color="auto"/>
        <w:bottom w:val="none" w:sz="0" w:space="0" w:color="auto"/>
        <w:right w:val="none" w:sz="0" w:space="0" w:color="auto"/>
      </w:divBdr>
    </w:div>
    <w:div w:id="147140055">
      <w:bodyDiv w:val="1"/>
      <w:marLeft w:val="0"/>
      <w:marRight w:val="0"/>
      <w:marTop w:val="0"/>
      <w:marBottom w:val="0"/>
      <w:divBdr>
        <w:top w:val="none" w:sz="0" w:space="0" w:color="auto"/>
        <w:left w:val="none" w:sz="0" w:space="0" w:color="auto"/>
        <w:bottom w:val="none" w:sz="0" w:space="0" w:color="auto"/>
        <w:right w:val="none" w:sz="0" w:space="0" w:color="auto"/>
      </w:divBdr>
    </w:div>
    <w:div w:id="164127828">
      <w:bodyDiv w:val="1"/>
      <w:marLeft w:val="0"/>
      <w:marRight w:val="0"/>
      <w:marTop w:val="0"/>
      <w:marBottom w:val="0"/>
      <w:divBdr>
        <w:top w:val="none" w:sz="0" w:space="0" w:color="auto"/>
        <w:left w:val="none" w:sz="0" w:space="0" w:color="auto"/>
        <w:bottom w:val="none" w:sz="0" w:space="0" w:color="auto"/>
        <w:right w:val="none" w:sz="0" w:space="0" w:color="auto"/>
      </w:divBdr>
    </w:div>
    <w:div w:id="168645776">
      <w:bodyDiv w:val="1"/>
      <w:marLeft w:val="0"/>
      <w:marRight w:val="0"/>
      <w:marTop w:val="0"/>
      <w:marBottom w:val="0"/>
      <w:divBdr>
        <w:top w:val="none" w:sz="0" w:space="0" w:color="auto"/>
        <w:left w:val="none" w:sz="0" w:space="0" w:color="auto"/>
        <w:bottom w:val="none" w:sz="0" w:space="0" w:color="auto"/>
        <w:right w:val="none" w:sz="0" w:space="0" w:color="auto"/>
      </w:divBdr>
    </w:div>
    <w:div w:id="176165768">
      <w:bodyDiv w:val="1"/>
      <w:marLeft w:val="0"/>
      <w:marRight w:val="0"/>
      <w:marTop w:val="0"/>
      <w:marBottom w:val="0"/>
      <w:divBdr>
        <w:top w:val="none" w:sz="0" w:space="0" w:color="auto"/>
        <w:left w:val="none" w:sz="0" w:space="0" w:color="auto"/>
        <w:bottom w:val="none" w:sz="0" w:space="0" w:color="auto"/>
        <w:right w:val="none" w:sz="0" w:space="0" w:color="auto"/>
      </w:divBdr>
    </w:div>
    <w:div w:id="180438204">
      <w:bodyDiv w:val="1"/>
      <w:marLeft w:val="0"/>
      <w:marRight w:val="0"/>
      <w:marTop w:val="0"/>
      <w:marBottom w:val="0"/>
      <w:divBdr>
        <w:top w:val="none" w:sz="0" w:space="0" w:color="auto"/>
        <w:left w:val="none" w:sz="0" w:space="0" w:color="auto"/>
        <w:bottom w:val="none" w:sz="0" w:space="0" w:color="auto"/>
        <w:right w:val="none" w:sz="0" w:space="0" w:color="auto"/>
      </w:divBdr>
    </w:div>
    <w:div w:id="186720053">
      <w:bodyDiv w:val="1"/>
      <w:marLeft w:val="0"/>
      <w:marRight w:val="0"/>
      <w:marTop w:val="0"/>
      <w:marBottom w:val="0"/>
      <w:divBdr>
        <w:top w:val="none" w:sz="0" w:space="0" w:color="auto"/>
        <w:left w:val="none" w:sz="0" w:space="0" w:color="auto"/>
        <w:bottom w:val="none" w:sz="0" w:space="0" w:color="auto"/>
        <w:right w:val="none" w:sz="0" w:space="0" w:color="auto"/>
      </w:divBdr>
    </w:div>
    <w:div w:id="190605434">
      <w:bodyDiv w:val="1"/>
      <w:marLeft w:val="0"/>
      <w:marRight w:val="0"/>
      <w:marTop w:val="0"/>
      <w:marBottom w:val="0"/>
      <w:divBdr>
        <w:top w:val="none" w:sz="0" w:space="0" w:color="auto"/>
        <w:left w:val="none" w:sz="0" w:space="0" w:color="auto"/>
        <w:bottom w:val="none" w:sz="0" w:space="0" w:color="auto"/>
        <w:right w:val="none" w:sz="0" w:space="0" w:color="auto"/>
      </w:divBdr>
    </w:div>
    <w:div w:id="197667716">
      <w:bodyDiv w:val="1"/>
      <w:marLeft w:val="0"/>
      <w:marRight w:val="0"/>
      <w:marTop w:val="0"/>
      <w:marBottom w:val="0"/>
      <w:divBdr>
        <w:top w:val="none" w:sz="0" w:space="0" w:color="auto"/>
        <w:left w:val="none" w:sz="0" w:space="0" w:color="auto"/>
        <w:bottom w:val="none" w:sz="0" w:space="0" w:color="auto"/>
        <w:right w:val="none" w:sz="0" w:space="0" w:color="auto"/>
      </w:divBdr>
    </w:div>
    <w:div w:id="199786323">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720096">
      <w:bodyDiv w:val="1"/>
      <w:marLeft w:val="0"/>
      <w:marRight w:val="0"/>
      <w:marTop w:val="0"/>
      <w:marBottom w:val="0"/>
      <w:divBdr>
        <w:top w:val="none" w:sz="0" w:space="0" w:color="auto"/>
        <w:left w:val="none" w:sz="0" w:space="0" w:color="auto"/>
        <w:bottom w:val="none" w:sz="0" w:space="0" w:color="auto"/>
        <w:right w:val="none" w:sz="0" w:space="0" w:color="auto"/>
      </w:divBdr>
    </w:div>
    <w:div w:id="221215243">
      <w:bodyDiv w:val="1"/>
      <w:marLeft w:val="0"/>
      <w:marRight w:val="0"/>
      <w:marTop w:val="0"/>
      <w:marBottom w:val="0"/>
      <w:divBdr>
        <w:top w:val="none" w:sz="0" w:space="0" w:color="auto"/>
        <w:left w:val="none" w:sz="0" w:space="0" w:color="auto"/>
        <w:bottom w:val="none" w:sz="0" w:space="0" w:color="auto"/>
        <w:right w:val="none" w:sz="0" w:space="0" w:color="auto"/>
      </w:divBdr>
    </w:div>
    <w:div w:id="228807283">
      <w:bodyDiv w:val="1"/>
      <w:marLeft w:val="0"/>
      <w:marRight w:val="0"/>
      <w:marTop w:val="0"/>
      <w:marBottom w:val="0"/>
      <w:divBdr>
        <w:top w:val="none" w:sz="0" w:space="0" w:color="auto"/>
        <w:left w:val="none" w:sz="0" w:space="0" w:color="auto"/>
        <w:bottom w:val="none" w:sz="0" w:space="0" w:color="auto"/>
        <w:right w:val="none" w:sz="0" w:space="0" w:color="auto"/>
      </w:divBdr>
    </w:div>
    <w:div w:id="230892763">
      <w:bodyDiv w:val="1"/>
      <w:marLeft w:val="0"/>
      <w:marRight w:val="0"/>
      <w:marTop w:val="0"/>
      <w:marBottom w:val="0"/>
      <w:divBdr>
        <w:top w:val="none" w:sz="0" w:space="0" w:color="auto"/>
        <w:left w:val="none" w:sz="0" w:space="0" w:color="auto"/>
        <w:bottom w:val="none" w:sz="0" w:space="0" w:color="auto"/>
        <w:right w:val="none" w:sz="0" w:space="0" w:color="auto"/>
      </w:divBdr>
    </w:div>
    <w:div w:id="231622935">
      <w:bodyDiv w:val="1"/>
      <w:marLeft w:val="0"/>
      <w:marRight w:val="0"/>
      <w:marTop w:val="0"/>
      <w:marBottom w:val="0"/>
      <w:divBdr>
        <w:top w:val="none" w:sz="0" w:space="0" w:color="auto"/>
        <w:left w:val="none" w:sz="0" w:space="0" w:color="auto"/>
        <w:bottom w:val="none" w:sz="0" w:space="0" w:color="auto"/>
        <w:right w:val="none" w:sz="0" w:space="0" w:color="auto"/>
      </w:divBdr>
    </w:div>
    <w:div w:id="233587863">
      <w:bodyDiv w:val="1"/>
      <w:marLeft w:val="0"/>
      <w:marRight w:val="0"/>
      <w:marTop w:val="0"/>
      <w:marBottom w:val="0"/>
      <w:divBdr>
        <w:top w:val="none" w:sz="0" w:space="0" w:color="auto"/>
        <w:left w:val="none" w:sz="0" w:space="0" w:color="auto"/>
        <w:bottom w:val="none" w:sz="0" w:space="0" w:color="auto"/>
        <w:right w:val="none" w:sz="0" w:space="0" w:color="auto"/>
      </w:divBdr>
    </w:div>
    <w:div w:id="237599196">
      <w:bodyDiv w:val="1"/>
      <w:marLeft w:val="0"/>
      <w:marRight w:val="0"/>
      <w:marTop w:val="0"/>
      <w:marBottom w:val="0"/>
      <w:divBdr>
        <w:top w:val="none" w:sz="0" w:space="0" w:color="auto"/>
        <w:left w:val="none" w:sz="0" w:space="0" w:color="auto"/>
        <w:bottom w:val="none" w:sz="0" w:space="0" w:color="auto"/>
        <w:right w:val="none" w:sz="0" w:space="0" w:color="auto"/>
      </w:divBdr>
    </w:div>
    <w:div w:id="246884154">
      <w:bodyDiv w:val="1"/>
      <w:marLeft w:val="0"/>
      <w:marRight w:val="0"/>
      <w:marTop w:val="0"/>
      <w:marBottom w:val="0"/>
      <w:divBdr>
        <w:top w:val="none" w:sz="0" w:space="0" w:color="auto"/>
        <w:left w:val="none" w:sz="0" w:space="0" w:color="auto"/>
        <w:bottom w:val="none" w:sz="0" w:space="0" w:color="auto"/>
        <w:right w:val="none" w:sz="0" w:space="0" w:color="auto"/>
      </w:divBdr>
    </w:div>
    <w:div w:id="247230870">
      <w:bodyDiv w:val="1"/>
      <w:marLeft w:val="0"/>
      <w:marRight w:val="0"/>
      <w:marTop w:val="0"/>
      <w:marBottom w:val="0"/>
      <w:divBdr>
        <w:top w:val="none" w:sz="0" w:space="0" w:color="auto"/>
        <w:left w:val="none" w:sz="0" w:space="0" w:color="auto"/>
        <w:bottom w:val="none" w:sz="0" w:space="0" w:color="auto"/>
        <w:right w:val="none" w:sz="0" w:space="0" w:color="auto"/>
      </w:divBdr>
    </w:div>
    <w:div w:id="249974498">
      <w:bodyDiv w:val="1"/>
      <w:marLeft w:val="0"/>
      <w:marRight w:val="0"/>
      <w:marTop w:val="0"/>
      <w:marBottom w:val="0"/>
      <w:divBdr>
        <w:top w:val="none" w:sz="0" w:space="0" w:color="auto"/>
        <w:left w:val="none" w:sz="0" w:space="0" w:color="auto"/>
        <w:bottom w:val="none" w:sz="0" w:space="0" w:color="auto"/>
        <w:right w:val="none" w:sz="0" w:space="0" w:color="auto"/>
      </w:divBdr>
    </w:div>
    <w:div w:id="260382384">
      <w:bodyDiv w:val="1"/>
      <w:marLeft w:val="0"/>
      <w:marRight w:val="0"/>
      <w:marTop w:val="0"/>
      <w:marBottom w:val="0"/>
      <w:divBdr>
        <w:top w:val="none" w:sz="0" w:space="0" w:color="auto"/>
        <w:left w:val="none" w:sz="0" w:space="0" w:color="auto"/>
        <w:bottom w:val="none" w:sz="0" w:space="0" w:color="auto"/>
        <w:right w:val="none" w:sz="0" w:space="0" w:color="auto"/>
      </w:divBdr>
    </w:div>
    <w:div w:id="262341761">
      <w:bodyDiv w:val="1"/>
      <w:marLeft w:val="0"/>
      <w:marRight w:val="0"/>
      <w:marTop w:val="0"/>
      <w:marBottom w:val="0"/>
      <w:divBdr>
        <w:top w:val="none" w:sz="0" w:space="0" w:color="auto"/>
        <w:left w:val="none" w:sz="0" w:space="0" w:color="auto"/>
        <w:bottom w:val="none" w:sz="0" w:space="0" w:color="auto"/>
        <w:right w:val="none" w:sz="0" w:space="0" w:color="auto"/>
      </w:divBdr>
    </w:div>
    <w:div w:id="265313073">
      <w:bodyDiv w:val="1"/>
      <w:marLeft w:val="0"/>
      <w:marRight w:val="0"/>
      <w:marTop w:val="0"/>
      <w:marBottom w:val="0"/>
      <w:divBdr>
        <w:top w:val="none" w:sz="0" w:space="0" w:color="auto"/>
        <w:left w:val="none" w:sz="0" w:space="0" w:color="auto"/>
        <w:bottom w:val="none" w:sz="0" w:space="0" w:color="auto"/>
        <w:right w:val="none" w:sz="0" w:space="0" w:color="auto"/>
      </w:divBdr>
    </w:div>
    <w:div w:id="280234426">
      <w:bodyDiv w:val="1"/>
      <w:marLeft w:val="0"/>
      <w:marRight w:val="0"/>
      <w:marTop w:val="0"/>
      <w:marBottom w:val="0"/>
      <w:divBdr>
        <w:top w:val="none" w:sz="0" w:space="0" w:color="auto"/>
        <w:left w:val="none" w:sz="0" w:space="0" w:color="auto"/>
        <w:bottom w:val="none" w:sz="0" w:space="0" w:color="auto"/>
        <w:right w:val="none" w:sz="0" w:space="0" w:color="auto"/>
      </w:divBdr>
    </w:div>
    <w:div w:id="282461253">
      <w:bodyDiv w:val="1"/>
      <w:marLeft w:val="0"/>
      <w:marRight w:val="0"/>
      <w:marTop w:val="0"/>
      <w:marBottom w:val="0"/>
      <w:divBdr>
        <w:top w:val="none" w:sz="0" w:space="0" w:color="auto"/>
        <w:left w:val="none" w:sz="0" w:space="0" w:color="auto"/>
        <w:bottom w:val="none" w:sz="0" w:space="0" w:color="auto"/>
        <w:right w:val="none" w:sz="0" w:space="0" w:color="auto"/>
      </w:divBdr>
    </w:div>
    <w:div w:id="294215499">
      <w:bodyDiv w:val="1"/>
      <w:marLeft w:val="0"/>
      <w:marRight w:val="0"/>
      <w:marTop w:val="0"/>
      <w:marBottom w:val="0"/>
      <w:divBdr>
        <w:top w:val="none" w:sz="0" w:space="0" w:color="auto"/>
        <w:left w:val="none" w:sz="0" w:space="0" w:color="auto"/>
        <w:bottom w:val="none" w:sz="0" w:space="0" w:color="auto"/>
        <w:right w:val="none" w:sz="0" w:space="0" w:color="auto"/>
      </w:divBdr>
    </w:div>
    <w:div w:id="296960646">
      <w:bodyDiv w:val="1"/>
      <w:marLeft w:val="0"/>
      <w:marRight w:val="0"/>
      <w:marTop w:val="0"/>
      <w:marBottom w:val="0"/>
      <w:divBdr>
        <w:top w:val="none" w:sz="0" w:space="0" w:color="auto"/>
        <w:left w:val="none" w:sz="0" w:space="0" w:color="auto"/>
        <w:bottom w:val="none" w:sz="0" w:space="0" w:color="auto"/>
        <w:right w:val="none" w:sz="0" w:space="0" w:color="auto"/>
      </w:divBdr>
    </w:div>
    <w:div w:id="310642743">
      <w:bodyDiv w:val="1"/>
      <w:marLeft w:val="0"/>
      <w:marRight w:val="0"/>
      <w:marTop w:val="0"/>
      <w:marBottom w:val="0"/>
      <w:divBdr>
        <w:top w:val="none" w:sz="0" w:space="0" w:color="auto"/>
        <w:left w:val="none" w:sz="0" w:space="0" w:color="auto"/>
        <w:bottom w:val="none" w:sz="0" w:space="0" w:color="auto"/>
        <w:right w:val="none" w:sz="0" w:space="0" w:color="auto"/>
      </w:divBdr>
    </w:div>
    <w:div w:id="318077336">
      <w:bodyDiv w:val="1"/>
      <w:marLeft w:val="0"/>
      <w:marRight w:val="0"/>
      <w:marTop w:val="0"/>
      <w:marBottom w:val="0"/>
      <w:divBdr>
        <w:top w:val="none" w:sz="0" w:space="0" w:color="auto"/>
        <w:left w:val="none" w:sz="0" w:space="0" w:color="auto"/>
        <w:bottom w:val="none" w:sz="0" w:space="0" w:color="auto"/>
        <w:right w:val="none" w:sz="0" w:space="0" w:color="auto"/>
      </w:divBdr>
    </w:div>
    <w:div w:id="320811016">
      <w:bodyDiv w:val="1"/>
      <w:marLeft w:val="0"/>
      <w:marRight w:val="0"/>
      <w:marTop w:val="0"/>
      <w:marBottom w:val="0"/>
      <w:divBdr>
        <w:top w:val="none" w:sz="0" w:space="0" w:color="auto"/>
        <w:left w:val="none" w:sz="0" w:space="0" w:color="auto"/>
        <w:bottom w:val="none" w:sz="0" w:space="0" w:color="auto"/>
        <w:right w:val="none" w:sz="0" w:space="0" w:color="auto"/>
      </w:divBdr>
    </w:div>
    <w:div w:id="322976325">
      <w:bodyDiv w:val="1"/>
      <w:marLeft w:val="0"/>
      <w:marRight w:val="0"/>
      <w:marTop w:val="0"/>
      <w:marBottom w:val="0"/>
      <w:divBdr>
        <w:top w:val="none" w:sz="0" w:space="0" w:color="auto"/>
        <w:left w:val="none" w:sz="0" w:space="0" w:color="auto"/>
        <w:bottom w:val="none" w:sz="0" w:space="0" w:color="auto"/>
        <w:right w:val="none" w:sz="0" w:space="0" w:color="auto"/>
      </w:divBdr>
    </w:div>
    <w:div w:id="330108333">
      <w:bodyDiv w:val="1"/>
      <w:marLeft w:val="0"/>
      <w:marRight w:val="0"/>
      <w:marTop w:val="0"/>
      <w:marBottom w:val="0"/>
      <w:divBdr>
        <w:top w:val="none" w:sz="0" w:space="0" w:color="auto"/>
        <w:left w:val="none" w:sz="0" w:space="0" w:color="auto"/>
        <w:bottom w:val="none" w:sz="0" w:space="0" w:color="auto"/>
        <w:right w:val="none" w:sz="0" w:space="0" w:color="auto"/>
      </w:divBdr>
    </w:div>
    <w:div w:id="337004077">
      <w:bodyDiv w:val="1"/>
      <w:marLeft w:val="0"/>
      <w:marRight w:val="0"/>
      <w:marTop w:val="0"/>
      <w:marBottom w:val="0"/>
      <w:divBdr>
        <w:top w:val="none" w:sz="0" w:space="0" w:color="auto"/>
        <w:left w:val="none" w:sz="0" w:space="0" w:color="auto"/>
        <w:bottom w:val="none" w:sz="0" w:space="0" w:color="auto"/>
        <w:right w:val="none" w:sz="0" w:space="0" w:color="auto"/>
      </w:divBdr>
    </w:div>
    <w:div w:id="343896270">
      <w:bodyDiv w:val="1"/>
      <w:marLeft w:val="0"/>
      <w:marRight w:val="0"/>
      <w:marTop w:val="0"/>
      <w:marBottom w:val="0"/>
      <w:divBdr>
        <w:top w:val="none" w:sz="0" w:space="0" w:color="auto"/>
        <w:left w:val="none" w:sz="0" w:space="0" w:color="auto"/>
        <w:bottom w:val="none" w:sz="0" w:space="0" w:color="auto"/>
        <w:right w:val="none" w:sz="0" w:space="0" w:color="auto"/>
      </w:divBdr>
    </w:div>
    <w:div w:id="367295652">
      <w:bodyDiv w:val="1"/>
      <w:marLeft w:val="0"/>
      <w:marRight w:val="0"/>
      <w:marTop w:val="0"/>
      <w:marBottom w:val="0"/>
      <w:divBdr>
        <w:top w:val="none" w:sz="0" w:space="0" w:color="auto"/>
        <w:left w:val="none" w:sz="0" w:space="0" w:color="auto"/>
        <w:bottom w:val="none" w:sz="0" w:space="0" w:color="auto"/>
        <w:right w:val="none" w:sz="0" w:space="0" w:color="auto"/>
      </w:divBdr>
    </w:div>
    <w:div w:id="372657453">
      <w:bodyDiv w:val="1"/>
      <w:marLeft w:val="0"/>
      <w:marRight w:val="0"/>
      <w:marTop w:val="0"/>
      <w:marBottom w:val="0"/>
      <w:divBdr>
        <w:top w:val="none" w:sz="0" w:space="0" w:color="auto"/>
        <w:left w:val="none" w:sz="0" w:space="0" w:color="auto"/>
        <w:bottom w:val="none" w:sz="0" w:space="0" w:color="auto"/>
        <w:right w:val="none" w:sz="0" w:space="0" w:color="auto"/>
      </w:divBdr>
    </w:div>
    <w:div w:id="376858780">
      <w:bodyDiv w:val="1"/>
      <w:marLeft w:val="0"/>
      <w:marRight w:val="0"/>
      <w:marTop w:val="0"/>
      <w:marBottom w:val="0"/>
      <w:divBdr>
        <w:top w:val="none" w:sz="0" w:space="0" w:color="auto"/>
        <w:left w:val="none" w:sz="0" w:space="0" w:color="auto"/>
        <w:bottom w:val="none" w:sz="0" w:space="0" w:color="auto"/>
        <w:right w:val="none" w:sz="0" w:space="0" w:color="auto"/>
      </w:divBdr>
    </w:div>
    <w:div w:id="387729238">
      <w:bodyDiv w:val="1"/>
      <w:marLeft w:val="0"/>
      <w:marRight w:val="0"/>
      <w:marTop w:val="0"/>
      <w:marBottom w:val="0"/>
      <w:divBdr>
        <w:top w:val="none" w:sz="0" w:space="0" w:color="auto"/>
        <w:left w:val="none" w:sz="0" w:space="0" w:color="auto"/>
        <w:bottom w:val="none" w:sz="0" w:space="0" w:color="auto"/>
        <w:right w:val="none" w:sz="0" w:space="0" w:color="auto"/>
      </w:divBdr>
    </w:div>
    <w:div w:id="395322167">
      <w:bodyDiv w:val="1"/>
      <w:marLeft w:val="0"/>
      <w:marRight w:val="0"/>
      <w:marTop w:val="0"/>
      <w:marBottom w:val="0"/>
      <w:divBdr>
        <w:top w:val="none" w:sz="0" w:space="0" w:color="auto"/>
        <w:left w:val="none" w:sz="0" w:space="0" w:color="auto"/>
        <w:bottom w:val="none" w:sz="0" w:space="0" w:color="auto"/>
        <w:right w:val="none" w:sz="0" w:space="0" w:color="auto"/>
      </w:divBdr>
    </w:div>
    <w:div w:id="396709862">
      <w:bodyDiv w:val="1"/>
      <w:marLeft w:val="0"/>
      <w:marRight w:val="0"/>
      <w:marTop w:val="0"/>
      <w:marBottom w:val="0"/>
      <w:divBdr>
        <w:top w:val="none" w:sz="0" w:space="0" w:color="auto"/>
        <w:left w:val="none" w:sz="0" w:space="0" w:color="auto"/>
        <w:bottom w:val="none" w:sz="0" w:space="0" w:color="auto"/>
        <w:right w:val="none" w:sz="0" w:space="0" w:color="auto"/>
      </w:divBdr>
    </w:div>
    <w:div w:id="400493726">
      <w:bodyDiv w:val="1"/>
      <w:marLeft w:val="0"/>
      <w:marRight w:val="0"/>
      <w:marTop w:val="0"/>
      <w:marBottom w:val="0"/>
      <w:divBdr>
        <w:top w:val="none" w:sz="0" w:space="0" w:color="auto"/>
        <w:left w:val="none" w:sz="0" w:space="0" w:color="auto"/>
        <w:bottom w:val="none" w:sz="0" w:space="0" w:color="auto"/>
        <w:right w:val="none" w:sz="0" w:space="0" w:color="auto"/>
      </w:divBdr>
    </w:div>
    <w:div w:id="404180735">
      <w:bodyDiv w:val="1"/>
      <w:marLeft w:val="0"/>
      <w:marRight w:val="0"/>
      <w:marTop w:val="0"/>
      <w:marBottom w:val="0"/>
      <w:divBdr>
        <w:top w:val="none" w:sz="0" w:space="0" w:color="auto"/>
        <w:left w:val="none" w:sz="0" w:space="0" w:color="auto"/>
        <w:bottom w:val="none" w:sz="0" w:space="0" w:color="auto"/>
        <w:right w:val="none" w:sz="0" w:space="0" w:color="auto"/>
      </w:divBdr>
    </w:div>
    <w:div w:id="406150022">
      <w:bodyDiv w:val="1"/>
      <w:marLeft w:val="0"/>
      <w:marRight w:val="0"/>
      <w:marTop w:val="0"/>
      <w:marBottom w:val="0"/>
      <w:divBdr>
        <w:top w:val="none" w:sz="0" w:space="0" w:color="auto"/>
        <w:left w:val="none" w:sz="0" w:space="0" w:color="auto"/>
        <w:bottom w:val="none" w:sz="0" w:space="0" w:color="auto"/>
        <w:right w:val="none" w:sz="0" w:space="0" w:color="auto"/>
      </w:divBdr>
    </w:div>
    <w:div w:id="406343604">
      <w:bodyDiv w:val="1"/>
      <w:marLeft w:val="0"/>
      <w:marRight w:val="0"/>
      <w:marTop w:val="0"/>
      <w:marBottom w:val="0"/>
      <w:divBdr>
        <w:top w:val="none" w:sz="0" w:space="0" w:color="auto"/>
        <w:left w:val="none" w:sz="0" w:space="0" w:color="auto"/>
        <w:bottom w:val="none" w:sz="0" w:space="0" w:color="auto"/>
        <w:right w:val="none" w:sz="0" w:space="0" w:color="auto"/>
      </w:divBdr>
    </w:div>
    <w:div w:id="420374723">
      <w:bodyDiv w:val="1"/>
      <w:marLeft w:val="0"/>
      <w:marRight w:val="0"/>
      <w:marTop w:val="0"/>
      <w:marBottom w:val="0"/>
      <w:divBdr>
        <w:top w:val="none" w:sz="0" w:space="0" w:color="auto"/>
        <w:left w:val="none" w:sz="0" w:space="0" w:color="auto"/>
        <w:bottom w:val="none" w:sz="0" w:space="0" w:color="auto"/>
        <w:right w:val="none" w:sz="0" w:space="0" w:color="auto"/>
      </w:divBdr>
    </w:div>
    <w:div w:id="423768847">
      <w:bodyDiv w:val="1"/>
      <w:marLeft w:val="0"/>
      <w:marRight w:val="0"/>
      <w:marTop w:val="0"/>
      <w:marBottom w:val="0"/>
      <w:divBdr>
        <w:top w:val="none" w:sz="0" w:space="0" w:color="auto"/>
        <w:left w:val="none" w:sz="0" w:space="0" w:color="auto"/>
        <w:bottom w:val="none" w:sz="0" w:space="0" w:color="auto"/>
        <w:right w:val="none" w:sz="0" w:space="0" w:color="auto"/>
      </w:divBdr>
    </w:div>
    <w:div w:id="427623120">
      <w:bodyDiv w:val="1"/>
      <w:marLeft w:val="0"/>
      <w:marRight w:val="0"/>
      <w:marTop w:val="0"/>
      <w:marBottom w:val="0"/>
      <w:divBdr>
        <w:top w:val="none" w:sz="0" w:space="0" w:color="auto"/>
        <w:left w:val="none" w:sz="0" w:space="0" w:color="auto"/>
        <w:bottom w:val="none" w:sz="0" w:space="0" w:color="auto"/>
        <w:right w:val="none" w:sz="0" w:space="0" w:color="auto"/>
      </w:divBdr>
    </w:div>
    <w:div w:id="427625145">
      <w:bodyDiv w:val="1"/>
      <w:marLeft w:val="0"/>
      <w:marRight w:val="0"/>
      <w:marTop w:val="0"/>
      <w:marBottom w:val="0"/>
      <w:divBdr>
        <w:top w:val="none" w:sz="0" w:space="0" w:color="auto"/>
        <w:left w:val="none" w:sz="0" w:space="0" w:color="auto"/>
        <w:bottom w:val="none" w:sz="0" w:space="0" w:color="auto"/>
        <w:right w:val="none" w:sz="0" w:space="0" w:color="auto"/>
      </w:divBdr>
    </w:div>
    <w:div w:id="428350972">
      <w:bodyDiv w:val="1"/>
      <w:marLeft w:val="0"/>
      <w:marRight w:val="0"/>
      <w:marTop w:val="0"/>
      <w:marBottom w:val="0"/>
      <w:divBdr>
        <w:top w:val="none" w:sz="0" w:space="0" w:color="auto"/>
        <w:left w:val="none" w:sz="0" w:space="0" w:color="auto"/>
        <w:bottom w:val="none" w:sz="0" w:space="0" w:color="auto"/>
        <w:right w:val="none" w:sz="0" w:space="0" w:color="auto"/>
      </w:divBdr>
    </w:div>
    <w:div w:id="431053977">
      <w:bodyDiv w:val="1"/>
      <w:marLeft w:val="0"/>
      <w:marRight w:val="0"/>
      <w:marTop w:val="0"/>
      <w:marBottom w:val="0"/>
      <w:divBdr>
        <w:top w:val="none" w:sz="0" w:space="0" w:color="auto"/>
        <w:left w:val="none" w:sz="0" w:space="0" w:color="auto"/>
        <w:bottom w:val="none" w:sz="0" w:space="0" w:color="auto"/>
        <w:right w:val="none" w:sz="0" w:space="0" w:color="auto"/>
      </w:divBdr>
    </w:div>
    <w:div w:id="438069542">
      <w:bodyDiv w:val="1"/>
      <w:marLeft w:val="0"/>
      <w:marRight w:val="0"/>
      <w:marTop w:val="0"/>
      <w:marBottom w:val="0"/>
      <w:divBdr>
        <w:top w:val="none" w:sz="0" w:space="0" w:color="auto"/>
        <w:left w:val="none" w:sz="0" w:space="0" w:color="auto"/>
        <w:bottom w:val="none" w:sz="0" w:space="0" w:color="auto"/>
        <w:right w:val="none" w:sz="0" w:space="0" w:color="auto"/>
      </w:divBdr>
    </w:div>
    <w:div w:id="446048741">
      <w:bodyDiv w:val="1"/>
      <w:marLeft w:val="0"/>
      <w:marRight w:val="0"/>
      <w:marTop w:val="0"/>
      <w:marBottom w:val="0"/>
      <w:divBdr>
        <w:top w:val="none" w:sz="0" w:space="0" w:color="auto"/>
        <w:left w:val="none" w:sz="0" w:space="0" w:color="auto"/>
        <w:bottom w:val="none" w:sz="0" w:space="0" w:color="auto"/>
        <w:right w:val="none" w:sz="0" w:space="0" w:color="auto"/>
      </w:divBdr>
    </w:div>
    <w:div w:id="463426752">
      <w:bodyDiv w:val="1"/>
      <w:marLeft w:val="0"/>
      <w:marRight w:val="0"/>
      <w:marTop w:val="0"/>
      <w:marBottom w:val="0"/>
      <w:divBdr>
        <w:top w:val="none" w:sz="0" w:space="0" w:color="auto"/>
        <w:left w:val="none" w:sz="0" w:space="0" w:color="auto"/>
        <w:bottom w:val="none" w:sz="0" w:space="0" w:color="auto"/>
        <w:right w:val="none" w:sz="0" w:space="0" w:color="auto"/>
      </w:divBdr>
    </w:div>
    <w:div w:id="472335096">
      <w:bodyDiv w:val="1"/>
      <w:marLeft w:val="0"/>
      <w:marRight w:val="0"/>
      <w:marTop w:val="0"/>
      <w:marBottom w:val="0"/>
      <w:divBdr>
        <w:top w:val="none" w:sz="0" w:space="0" w:color="auto"/>
        <w:left w:val="none" w:sz="0" w:space="0" w:color="auto"/>
        <w:bottom w:val="none" w:sz="0" w:space="0" w:color="auto"/>
        <w:right w:val="none" w:sz="0" w:space="0" w:color="auto"/>
      </w:divBdr>
    </w:div>
    <w:div w:id="519128651">
      <w:bodyDiv w:val="1"/>
      <w:marLeft w:val="0"/>
      <w:marRight w:val="0"/>
      <w:marTop w:val="0"/>
      <w:marBottom w:val="0"/>
      <w:divBdr>
        <w:top w:val="none" w:sz="0" w:space="0" w:color="auto"/>
        <w:left w:val="none" w:sz="0" w:space="0" w:color="auto"/>
        <w:bottom w:val="none" w:sz="0" w:space="0" w:color="auto"/>
        <w:right w:val="none" w:sz="0" w:space="0" w:color="auto"/>
      </w:divBdr>
    </w:div>
    <w:div w:id="528111083">
      <w:bodyDiv w:val="1"/>
      <w:marLeft w:val="0"/>
      <w:marRight w:val="0"/>
      <w:marTop w:val="0"/>
      <w:marBottom w:val="0"/>
      <w:divBdr>
        <w:top w:val="none" w:sz="0" w:space="0" w:color="auto"/>
        <w:left w:val="none" w:sz="0" w:space="0" w:color="auto"/>
        <w:bottom w:val="none" w:sz="0" w:space="0" w:color="auto"/>
        <w:right w:val="none" w:sz="0" w:space="0" w:color="auto"/>
      </w:divBdr>
    </w:div>
    <w:div w:id="557087582">
      <w:bodyDiv w:val="1"/>
      <w:marLeft w:val="0"/>
      <w:marRight w:val="0"/>
      <w:marTop w:val="0"/>
      <w:marBottom w:val="0"/>
      <w:divBdr>
        <w:top w:val="none" w:sz="0" w:space="0" w:color="auto"/>
        <w:left w:val="none" w:sz="0" w:space="0" w:color="auto"/>
        <w:bottom w:val="none" w:sz="0" w:space="0" w:color="auto"/>
        <w:right w:val="none" w:sz="0" w:space="0" w:color="auto"/>
      </w:divBdr>
    </w:div>
    <w:div w:id="560410154">
      <w:bodyDiv w:val="1"/>
      <w:marLeft w:val="0"/>
      <w:marRight w:val="0"/>
      <w:marTop w:val="0"/>
      <w:marBottom w:val="0"/>
      <w:divBdr>
        <w:top w:val="none" w:sz="0" w:space="0" w:color="auto"/>
        <w:left w:val="none" w:sz="0" w:space="0" w:color="auto"/>
        <w:bottom w:val="none" w:sz="0" w:space="0" w:color="auto"/>
        <w:right w:val="none" w:sz="0" w:space="0" w:color="auto"/>
      </w:divBdr>
    </w:div>
    <w:div w:id="569848167">
      <w:bodyDiv w:val="1"/>
      <w:marLeft w:val="0"/>
      <w:marRight w:val="0"/>
      <w:marTop w:val="0"/>
      <w:marBottom w:val="0"/>
      <w:divBdr>
        <w:top w:val="none" w:sz="0" w:space="0" w:color="auto"/>
        <w:left w:val="none" w:sz="0" w:space="0" w:color="auto"/>
        <w:bottom w:val="none" w:sz="0" w:space="0" w:color="auto"/>
        <w:right w:val="none" w:sz="0" w:space="0" w:color="auto"/>
      </w:divBdr>
    </w:div>
    <w:div w:id="581841496">
      <w:bodyDiv w:val="1"/>
      <w:marLeft w:val="0"/>
      <w:marRight w:val="0"/>
      <w:marTop w:val="0"/>
      <w:marBottom w:val="0"/>
      <w:divBdr>
        <w:top w:val="none" w:sz="0" w:space="0" w:color="auto"/>
        <w:left w:val="none" w:sz="0" w:space="0" w:color="auto"/>
        <w:bottom w:val="none" w:sz="0" w:space="0" w:color="auto"/>
        <w:right w:val="none" w:sz="0" w:space="0" w:color="auto"/>
      </w:divBdr>
    </w:div>
    <w:div w:id="585698856">
      <w:bodyDiv w:val="1"/>
      <w:marLeft w:val="0"/>
      <w:marRight w:val="0"/>
      <w:marTop w:val="0"/>
      <w:marBottom w:val="0"/>
      <w:divBdr>
        <w:top w:val="none" w:sz="0" w:space="0" w:color="auto"/>
        <w:left w:val="none" w:sz="0" w:space="0" w:color="auto"/>
        <w:bottom w:val="none" w:sz="0" w:space="0" w:color="auto"/>
        <w:right w:val="none" w:sz="0" w:space="0" w:color="auto"/>
      </w:divBdr>
    </w:div>
    <w:div w:id="588077059">
      <w:bodyDiv w:val="1"/>
      <w:marLeft w:val="0"/>
      <w:marRight w:val="0"/>
      <w:marTop w:val="0"/>
      <w:marBottom w:val="0"/>
      <w:divBdr>
        <w:top w:val="none" w:sz="0" w:space="0" w:color="auto"/>
        <w:left w:val="none" w:sz="0" w:space="0" w:color="auto"/>
        <w:bottom w:val="none" w:sz="0" w:space="0" w:color="auto"/>
        <w:right w:val="none" w:sz="0" w:space="0" w:color="auto"/>
      </w:divBdr>
    </w:div>
    <w:div w:id="609122488">
      <w:bodyDiv w:val="1"/>
      <w:marLeft w:val="0"/>
      <w:marRight w:val="0"/>
      <w:marTop w:val="0"/>
      <w:marBottom w:val="0"/>
      <w:divBdr>
        <w:top w:val="none" w:sz="0" w:space="0" w:color="auto"/>
        <w:left w:val="none" w:sz="0" w:space="0" w:color="auto"/>
        <w:bottom w:val="none" w:sz="0" w:space="0" w:color="auto"/>
        <w:right w:val="none" w:sz="0" w:space="0" w:color="auto"/>
      </w:divBdr>
    </w:div>
    <w:div w:id="611285506">
      <w:bodyDiv w:val="1"/>
      <w:marLeft w:val="0"/>
      <w:marRight w:val="0"/>
      <w:marTop w:val="0"/>
      <w:marBottom w:val="0"/>
      <w:divBdr>
        <w:top w:val="none" w:sz="0" w:space="0" w:color="auto"/>
        <w:left w:val="none" w:sz="0" w:space="0" w:color="auto"/>
        <w:bottom w:val="none" w:sz="0" w:space="0" w:color="auto"/>
        <w:right w:val="none" w:sz="0" w:space="0" w:color="auto"/>
      </w:divBdr>
    </w:div>
    <w:div w:id="611740012">
      <w:bodyDiv w:val="1"/>
      <w:marLeft w:val="0"/>
      <w:marRight w:val="0"/>
      <w:marTop w:val="0"/>
      <w:marBottom w:val="0"/>
      <w:divBdr>
        <w:top w:val="none" w:sz="0" w:space="0" w:color="auto"/>
        <w:left w:val="none" w:sz="0" w:space="0" w:color="auto"/>
        <w:bottom w:val="none" w:sz="0" w:space="0" w:color="auto"/>
        <w:right w:val="none" w:sz="0" w:space="0" w:color="auto"/>
      </w:divBdr>
    </w:div>
    <w:div w:id="615139450">
      <w:bodyDiv w:val="1"/>
      <w:marLeft w:val="0"/>
      <w:marRight w:val="0"/>
      <w:marTop w:val="0"/>
      <w:marBottom w:val="0"/>
      <w:divBdr>
        <w:top w:val="none" w:sz="0" w:space="0" w:color="auto"/>
        <w:left w:val="none" w:sz="0" w:space="0" w:color="auto"/>
        <w:bottom w:val="none" w:sz="0" w:space="0" w:color="auto"/>
        <w:right w:val="none" w:sz="0" w:space="0" w:color="auto"/>
      </w:divBdr>
    </w:div>
    <w:div w:id="625966246">
      <w:bodyDiv w:val="1"/>
      <w:marLeft w:val="0"/>
      <w:marRight w:val="0"/>
      <w:marTop w:val="0"/>
      <w:marBottom w:val="0"/>
      <w:divBdr>
        <w:top w:val="none" w:sz="0" w:space="0" w:color="auto"/>
        <w:left w:val="none" w:sz="0" w:space="0" w:color="auto"/>
        <w:bottom w:val="none" w:sz="0" w:space="0" w:color="auto"/>
        <w:right w:val="none" w:sz="0" w:space="0" w:color="auto"/>
      </w:divBdr>
    </w:div>
    <w:div w:id="629481475">
      <w:bodyDiv w:val="1"/>
      <w:marLeft w:val="0"/>
      <w:marRight w:val="0"/>
      <w:marTop w:val="0"/>
      <w:marBottom w:val="0"/>
      <w:divBdr>
        <w:top w:val="none" w:sz="0" w:space="0" w:color="auto"/>
        <w:left w:val="none" w:sz="0" w:space="0" w:color="auto"/>
        <w:bottom w:val="none" w:sz="0" w:space="0" w:color="auto"/>
        <w:right w:val="none" w:sz="0" w:space="0" w:color="auto"/>
      </w:divBdr>
    </w:div>
    <w:div w:id="632565839">
      <w:bodyDiv w:val="1"/>
      <w:marLeft w:val="0"/>
      <w:marRight w:val="0"/>
      <w:marTop w:val="0"/>
      <w:marBottom w:val="0"/>
      <w:divBdr>
        <w:top w:val="none" w:sz="0" w:space="0" w:color="auto"/>
        <w:left w:val="none" w:sz="0" w:space="0" w:color="auto"/>
        <w:bottom w:val="none" w:sz="0" w:space="0" w:color="auto"/>
        <w:right w:val="none" w:sz="0" w:space="0" w:color="auto"/>
      </w:divBdr>
      <w:divsChild>
        <w:div w:id="1662152349">
          <w:marLeft w:val="446"/>
          <w:marRight w:val="0"/>
          <w:marTop w:val="240"/>
          <w:marBottom w:val="0"/>
          <w:divBdr>
            <w:top w:val="none" w:sz="0" w:space="0" w:color="auto"/>
            <w:left w:val="none" w:sz="0" w:space="0" w:color="auto"/>
            <w:bottom w:val="none" w:sz="0" w:space="0" w:color="auto"/>
            <w:right w:val="none" w:sz="0" w:space="0" w:color="auto"/>
          </w:divBdr>
        </w:div>
      </w:divsChild>
    </w:div>
    <w:div w:id="641735778">
      <w:bodyDiv w:val="1"/>
      <w:marLeft w:val="0"/>
      <w:marRight w:val="0"/>
      <w:marTop w:val="0"/>
      <w:marBottom w:val="0"/>
      <w:divBdr>
        <w:top w:val="none" w:sz="0" w:space="0" w:color="auto"/>
        <w:left w:val="none" w:sz="0" w:space="0" w:color="auto"/>
        <w:bottom w:val="none" w:sz="0" w:space="0" w:color="auto"/>
        <w:right w:val="none" w:sz="0" w:space="0" w:color="auto"/>
      </w:divBdr>
    </w:div>
    <w:div w:id="641927746">
      <w:bodyDiv w:val="1"/>
      <w:marLeft w:val="0"/>
      <w:marRight w:val="0"/>
      <w:marTop w:val="0"/>
      <w:marBottom w:val="0"/>
      <w:divBdr>
        <w:top w:val="none" w:sz="0" w:space="0" w:color="auto"/>
        <w:left w:val="none" w:sz="0" w:space="0" w:color="auto"/>
        <w:bottom w:val="none" w:sz="0" w:space="0" w:color="auto"/>
        <w:right w:val="none" w:sz="0" w:space="0" w:color="auto"/>
      </w:divBdr>
    </w:div>
    <w:div w:id="651494326">
      <w:bodyDiv w:val="1"/>
      <w:marLeft w:val="0"/>
      <w:marRight w:val="0"/>
      <w:marTop w:val="0"/>
      <w:marBottom w:val="0"/>
      <w:divBdr>
        <w:top w:val="none" w:sz="0" w:space="0" w:color="auto"/>
        <w:left w:val="none" w:sz="0" w:space="0" w:color="auto"/>
        <w:bottom w:val="none" w:sz="0" w:space="0" w:color="auto"/>
        <w:right w:val="none" w:sz="0" w:space="0" w:color="auto"/>
      </w:divBdr>
    </w:div>
    <w:div w:id="660885900">
      <w:bodyDiv w:val="1"/>
      <w:marLeft w:val="0"/>
      <w:marRight w:val="0"/>
      <w:marTop w:val="0"/>
      <w:marBottom w:val="0"/>
      <w:divBdr>
        <w:top w:val="none" w:sz="0" w:space="0" w:color="auto"/>
        <w:left w:val="none" w:sz="0" w:space="0" w:color="auto"/>
        <w:bottom w:val="none" w:sz="0" w:space="0" w:color="auto"/>
        <w:right w:val="none" w:sz="0" w:space="0" w:color="auto"/>
      </w:divBdr>
    </w:div>
    <w:div w:id="663044231">
      <w:bodyDiv w:val="1"/>
      <w:marLeft w:val="0"/>
      <w:marRight w:val="0"/>
      <w:marTop w:val="0"/>
      <w:marBottom w:val="0"/>
      <w:divBdr>
        <w:top w:val="none" w:sz="0" w:space="0" w:color="auto"/>
        <w:left w:val="none" w:sz="0" w:space="0" w:color="auto"/>
        <w:bottom w:val="none" w:sz="0" w:space="0" w:color="auto"/>
        <w:right w:val="none" w:sz="0" w:space="0" w:color="auto"/>
      </w:divBdr>
    </w:div>
    <w:div w:id="663168499">
      <w:bodyDiv w:val="1"/>
      <w:marLeft w:val="0"/>
      <w:marRight w:val="0"/>
      <w:marTop w:val="0"/>
      <w:marBottom w:val="0"/>
      <w:divBdr>
        <w:top w:val="none" w:sz="0" w:space="0" w:color="auto"/>
        <w:left w:val="none" w:sz="0" w:space="0" w:color="auto"/>
        <w:bottom w:val="none" w:sz="0" w:space="0" w:color="auto"/>
        <w:right w:val="none" w:sz="0" w:space="0" w:color="auto"/>
      </w:divBdr>
    </w:div>
    <w:div w:id="668941838">
      <w:bodyDiv w:val="1"/>
      <w:marLeft w:val="0"/>
      <w:marRight w:val="0"/>
      <w:marTop w:val="0"/>
      <w:marBottom w:val="0"/>
      <w:divBdr>
        <w:top w:val="none" w:sz="0" w:space="0" w:color="auto"/>
        <w:left w:val="none" w:sz="0" w:space="0" w:color="auto"/>
        <w:bottom w:val="none" w:sz="0" w:space="0" w:color="auto"/>
        <w:right w:val="none" w:sz="0" w:space="0" w:color="auto"/>
      </w:divBdr>
    </w:div>
    <w:div w:id="676924232">
      <w:bodyDiv w:val="1"/>
      <w:marLeft w:val="0"/>
      <w:marRight w:val="0"/>
      <w:marTop w:val="0"/>
      <w:marBottom w:val="0"/>
      <w:divBdr>
        <w:top w:val="none" w:sz="0" w:space="0" w:color="auto"/>
        <w:left w:val="none" w:sz="0" w:space="0" w:color="auto"/>
        <w:bottom w:val="none" w:sz="0" w:space="0" w:color="auto"/>
        <w:right w:val="none" w:sz="0" w:space="0" w:color="auto"/>
      </w:divBdr>
    </w:div>
    <w:div w:id="681975683">
      <w:bodyDiv w:val="1"/>
      <w:marLeft w:val="0"/>
      <w:marRight w:val="0"/>
      <w:marTop w:val="0"/>
      <w:marBottom w:val="0"/>
      <w:divBdr>
        <w:top w:val="none" w:sz="0" w:space="0" w:color="auto"/>
        <w:left w:val="none" w:sz="0" w:space="0" w:color="auto"/>
        <w:bottom w:val="none" w:sz="0" w:space="0" w:color="auto"/>
        <w:right w:val="none" w:sz="0" w:space="0" w:color="auto"/>
      </w:divBdr>
    </w:div>
    <w:div w:id="682366558">
      <w:bodyDiv w:val="1"/>
      <w:marLeft w:val="0"/>
      <w:marRight w:val="0"/>
      <w:marTop w:val="0"/>
      <w:marBottom w:val="0"/>
      <w:divBdr>
        <w:top w:val="none" w:sz="0" w:space="0" w:color="auto"/>
        <w:left w:val="none" w:sz="0" w:space="0" w:color="auto"/>
        <w:bottom w:val="none" w:sz="0" w:space="0" w:color="auto"/>
        <w:right w:val="none" w:sz="0" w:space="0" w:color="auto"/>
      </w:divBdr>
    </w:div>
    <w:div w:id="691803553">
      <w:bodyDiv w:val="1"/>
      <w:marLeft w:val="0"/>
      <w:marRight w:val="0"/>
      <w:marTop w:val="0"/>
      <w:marBottom w:val="0"/>
      <w:divBdr>
        <w:top w:val="none" w:sz="0" w:space="0" w:color="auto"/>
        <w:left w:val="none" w:sz="0" w:space="0" w:color="auto"/>
        <w:bottom w:val="none" w:sz="0" w:space="0" w:color="auto"/>
        <w:right w:val="none" w:sz="0" w:space="0" w:color="auto"/>
      </w:divBdr>
    </w:div>
    <w:div w:id="697464642">
      <w:bodyDiv w:val="1"/>
      <w:marLeft w:val="0"/>
      <w:marRight w:val="0"/>
      <w:marTop w:val="0"/>
      <w:marBottom w:val="0"/>
      <w:divBdr>
        <w:top w:val="none" w:sz="0" w:space="0" w:color="auto"/>
        <w:left w:val="none" w:sz="0" w:space="0" w:color="auto"/>
        <w:bottom w:val="none" w:sz="0" w:space="0" w:color="auto"/>
        <w:right w:val="none" w:sz="0" w:space="0" w:color="auto"/>
      </w:divBdr>
    </w:div>
    <w:div w:id="701519686">
      <w:bodyDiv w:val="1"/>
      <w:marLeft w:val="0"/>
      <w:marRight w:val="0"/>
      <w:marTop w:val="0"/>
      <w:marBottom w:val="0"/>
      <w:divBdr>
        <w:top w:val="none" w:sz="0" w:space="0" w:color="auto"/>
        <w:left w:val="none" w:sz="0" w:space="0" w:color="auto"/>
        <w:bottom w:val="none" w:sz="0" w:space="0" w:color="auto"/>
        <w:right w:val="none" w:sz="0" w:space="0" w:color="auto"/>
      </w:divBdr>
    </w:div>
    <w:div w:id="703480940">
      <w:bodyDiv w:val="1"/>
      <w:marLeft w:val="0"/>
      <w:marRight w:val="0"/>
      <w:marTop w:val="0"/>
      <w:marBottom w:val="0"/>
      <w:divBdr>
        <w:top w:val="none" w:sz="0" w:space="0" w:color="auto"/>
        <w:left w:val="none" w:sz="0" w:space="0" w:color="auto"/>
        <w:bottom w:val="none" w:sz="0" w:space="0" w:color="auto"/>
        <w:right w:val="none" w:sz="0" w:space="0" w:color="auto"/>
      </w:divBdr>
    </w:div>
    <w:div w:id="713499915">
      <w:bodyDiv w:val="1"/>
      <w:marLeft w:val="0"/>
      <w:marRight w:val="0"/>
      <w:marTop w:val="0"/>
      <w:marBottom w:val="0"/>
      <w:divBdr>
        <w:top w:val="none" w:sz="0" w:space="0" w:color="auto"/>
        <w:left w:val="none" w:sz="0" w:space="0" w:color="auto"/>
        <w:bottom w:val="none" w:sz="0" w:space="0" w:color="auto"/>
        <w:right w:val="none" w:sz="0" w:space="0" w:color="auto"/>
      </w:divBdr>
    </w:div>
    <w:div w:id="725759142">
      <w:bodyDiv w:val="1"/>
      <w:marLeft w:val="0"/>
      <w:marRight w:val="0"/>
      <w:marTop w:val="0"/>
      <w:marBottom w:val="0"/>
      <w:divBdr>
        <w:top w:val="none" w:sz="0" w:space="0" w:color="auto"/>
        <w:left w:val="none" w:sz="0" w:space="0" w:color="auto"/>
        <w:bottom w:val="none" w:sz="0" w:space="0" w:color="auto"/>
        <w:right w:val="none" w:sz="0" w:space="0" w:color="auto"/>
      </w:divBdr>
    </w:div>
    <w:div w:id="727805174">
      <w:bodyDiv w:val="1"/>
      <w:marLeft w:val="0"/>
      <w:marRight w:val="0"/>
      <w:marTop w:val="0"/>
      <w:marBottom w:val="0"/>
      <w:divBdr>
        <w:top w:val="none" w:sz="0" w:space="0" w:color="auto"/>
        <w:left w:val="none" w:sz="0" w:space="0" w:color="auto"/>
        <w:bottom w:val="none" w:sz="0" w:space="0" w:color="auto"/>
        <w:right w:val="none" w:sz="0" w:space="0" w:color="auto"/>
      </w:divBdr>
    </w:div>
    <w:div w:id="731197155">
      <w:bodyDiv w:val="1"/>
      <w:marLeft w:val="0"/>
      <w:marRight w:val="0"/>
      <w:marTop w:val="0"/>
      <w:marBottom w:val="0"/>
      <w:divBdr>
        <w:top w:val="none" w:sz="0" w:space="0" w:color="auto"/>
        <w:left w:val="none" w:sz="0" w:space="0" w:color="auto"/>
        <w:bottom w:val="none" w:sz="0" w:space="0" w:color="auto"/>
        <w:right w:val="none" w:sz="0" w:space="0" w:color="auto"/>
      </w:divBdr>
    </w:div>
    <w:div w:id="737509254">
      <w:bodyDiv w:val="1"/>
      <w:marLeft w:val="0"/>
      <w:marRight w:val="0"/>
      <w:marTop w:val="0"/>
      <w:marBottom w:val="0"/>
      <w:divBdr>
        <w:top w:val="none" w:sz="0" w:space="0" w:color="auto"/>
        <w:left w:val="none" w:sz="0" w:space="0" w:color="auto"/>
        <w:bottom w:val="none" w:sz="0" w:space="0" w:color="auto"/>
        <w:right w:val="none" w:sz="0" w:space="0" w:color="auto"/>
      </w:divBdr>
    </w:div>
    <w:div w:id="748037590">
      <w:bodyDiv w:val="1"/>
      <w:marLeft w:val="0"/>
      <w:marRight w:val="0"/>
      <w:marTop w:val="0"/>
      <w:marBottom w:val="0"/>
      <w:divBdr>
        <w:top w:val="none" w:sz="0" w:space="0" w:color="auto"/>
        <w:left w:val="none" w:sz="0" w:space="0" w:color="auto"/>
        <w:bottom w:val="none" w:sz="0" w:space="0" w:color="auto"/>
        <w:right w:val="none" w:sz="0" w:space="0" w:color="auto"/>
      </w:divBdr>
    </w:div>
    <w:div w:id="750388322">
      <w:bodyDiv w:val="1"/>
      <w:marLeft w:val="0"/>
      <w:marRight w:val="0"/>
      <w:marTop w:val="0"/>
      <w:marBottom w:val="0"/>
      <w:divBdr>
        <w:top w:val="none" w:sz="0" w:space="0" w:color="auto"/>
        <w:left w:val="none" w:sz="0" w:space="0" w:color="auto"/>
        <w:bottom w:val="none" w:sz="0" w:space="0" w:color="auto"/>
        <w:right w:val="none" w:sz="0" w:space="0" w:color="auto"/>
      </w:divBdr>
    </w:div>
    <w:div w:id="751319524">
      <w:bodyDiv w:val="1"/>
      <w:marLeft w:val="0"/>
      <w:marRight w:val="0"/>
      <w:marTop w:val="0"/>
      <w:marBottom w:val="0"/>
      <w:divBdr>
        <w:top w:val="none" w:sz="0" w:space="0" w:color="auto"/>
        <w:left w:val="none" w:sz="0" w:space="0" w:color="auto"/>
        <w:bottom w:val="none" w:sz="0" w:space="0" w:color="auto"/>
        <w:right w:val="none" w:sz="0" w:space="0" w:color="auto"/>
      </w:divBdr>
    </w:div>
    <w:div w:id="764808563">
      <w:bodyDiv w:val="1"/>
      <w:marLeft w:val="0"/>
      <w:marRight w:val="0"/>
      <w:marTop w:val="0"/>
      <w:marBottom w:val="0"/>
      <w:divBdr>
        <w:top w:val="none" w:sz="0" w:space="0" w:color="auto"/>
        <w:left w:val="none" w:sz="0" w:space="0" w:color="auto"/>
        <w:bottom w:val="none" w:sz="0" w:space="0" w:color="auto"/>
        <w:right w:val="none" w:sz="0" w:space="0" w:color="auto"/>
      </w:divBdr>
    </w:div>
    <w:div w:id="773131031">
      <w:bodyDiv w:val="1"/>
      <w:marLeft w:val="0"/>
      <w:marRight w:val="0"/>
      <w:marTop w:val="0"/>
      <w:marBottom w:val="0"/>
      <w:divBdr>
        <w:top w:val="none" w:sz="0" w:space="0" w:color="auto"/>
        <w:left w:val="none" w:sz="0" w:space="0" w:color="auto"/>
        <w:bottom w:val="none" w:sz="0" w:space="0" w:color="auto"/>
        <w:right w:val="none" w:sz="0" w:space="0" w:color="auto"/>
      </w:divBdr>
    </w:div>
    <w:div w:id="773673705">
      <w:bodyDiv w:val="1"/>
      <w:marLeft w:val="0"/>
      <w:marRight w:val="0"/>
      <w:marTop w:val="0"/>
      <w:marBottom w:val="0"/>
      <w:divBdr>
        <w:top w:val="none" w:sz="0" w:space="0" w:color="auto"/>
        <w:left w:val="none" w:sz="0" w:space="0" w:color="auto"/>
        <w:bottom w:val="none" w:sz="0" w:space="0" w:color="auto"/>
        <w:right w:val="none" w:sz="0" w:space="0" w:color="auto"/>
      </w:divBdr>
    </w:div>
    <w:div w:id="790899192">
      <w:bodyDiv w:val="1"/>
      <w:marLeft w:val="0"/>
      <w:marRight w:val="0"/>
      <w:marTop w:val="0"/>
      <w:marBottom w:val="0"/>
      <w:divBdr>
        <w:top w:val="none" w:sz="0" w:space="0" w:color="auto"/>
        <w:left w:val="none" w:sz="0" w:space="0" w:color="auto"/>
        <w:bottom w:val="none" w:sz="0" w:space="0" w:color="auto"/>
        <w:right w:val="none" w:sz="0" w:space="0" w:color="auto"/>
      </w:divBdr>
    </w:div>
    <w:div w:id="796068974">
      <w:bodyDiv w:val="1"/>
      <w:marLeft w:val="0"/>
      <w:marRight w:val="0"/>
      <w:marTop w:val="0"/>
      <w:marBottom w:val="0"/>
      <w:divBdr>
        <w:top w:val="none" w:sz="0" w:space="0" w:color="auto"/>
        <w:left w:val="none" w:sz="0" w:space="0" w:color="auto"/>
        <w:bottom w:val="none" w:sz="0" w:space="0" w:color="auto"/>
        <w:right w:val="none" w:sz="0" w:space="0" w:color="auto"/>
      </w:divBdr>
    </w:div>
    <w:div w:id="799106870">
      <w:bodyDiv w:val="1"/>
      <w:marLeft w:val="0"/>
      <w:marRight w:val="0"/>
      <w:marTop w:val="0"/>
      <w:marBottom w:val="0"/>
      <w:divBdr>
        <w:top w:val="none" w:sz="0" w:space="0" w:color="auto"/>
        <w:left w:val="none" w:sz="0" w:space="0" w:color="auto"/>
        <w:bottom w:val="none" w:sz="0" w:space="0" w:color="auto"/>
        <w:right w:val="none" w:sz="0" w:space="0" w:color="auto"/>
      </w:divBdr>
    </w:div>
    <w:div w:id="801263413">
      <w:bodyDiv w:val="1"/>
      <w:marLeft w:val="0"/>
      <w:marRight w:val="0"/>
      <w:marTop w:val="0"/>
      <w:marBottom w:val="0"/>
      <w:divBdr>
        <w:top w:val="none" w:sz="0" w:space="0" w:color="auto"/>
        <w:left w:val="none" w:sz="0" w:space="0" w:color="auto"/>
        <w:bottom w:val="none" w:sz="0" w:space="0" w:color="auto"/>
        <w:right w:val="none" w:sz="0" w:space="0" w:color="auto"/>
      </w:divBdr>
    </w:div>
    <w:div w:id="802238425">
      <w:bodyDiv w:val="1"/>
      <w:marLeft w:val="0"/>
      <w:marRight w:val="0"/>
      <w:marTop w:val="0"/>
      <w:marBottom w:val="0"/>
      <w:divBdr>
        <w:top w:val="none" w:sz="0" w:space="0" w:color="auto"/>
        <w:left w:val="none" w:sz="0" w:space="0" w:color="auto"/>
        <w:bottom w:val="none" w:sz="0" w:space="0" w:color="auto"/>
        <w:right w:val="none" w:sz="0" w:space="0" w:color="auto"/>
      </w:divBdr>
    </w:div>
    <w:div w:id="803810411">
      <w:bodyDiv w:val="1"/>
      <w:marLeft w:val="0"/>
      <w:marRight w:val="0"/>
      <w:marTop w:val="0"/>
      <w:marBottom w:val="0"/>
      <w:divBdr>
        <w:top w:val="none" w:sz="0" w:space="0" w:color="auto"/>
        <w:left w:val="none" w:sz="0" w:space="0" w:color="auto"/>
        <w:bottom w:val="none" w:sz="0" w:space="0" w:color="auto"/>
        <w:right w:val="none" w:sz="0" w:space="0" w:color="auto"/>
      </w:divBdr>
    </w:div>
    <w:div w:id="805856047">
      <w:bodyDiv w:val="1"/>
      <w:marLeft w:val="0"/>
      <w:marRight w:val="0"/>
      <w:marTop w:val="0"/>
      <w:marBottom w:val="0"/>
      <w:divBdr>
        <w:top w:val="none" w:sz="0" w:space="0" w:color="auto"/>
        <w:left w:val="none" w:sz="0" w:space="0" w:color="auto"/>
        <w:bottom w:val="none" w:sz="0" w:space="0" w:color="auto"/>
        <w:right w:val="none" w:sz="0" w:space="0" w:color="auto"/>
      </w:divBdr>
    </w:div>
    <w:div w:id="806969314">
      <w:bodyDiv w:val="1"/>
      <w:marLeft w:val="0"/>
      <w:marRight w:val="0"/>
      <w:marTop w:val="0"/>
      <w:marBottom w:val="0"/>
      <w:divBdr>
        <w:top w:val="none" w:sz="0" w:space="0" w:color="auto"/>
        <w:left w:val="none" w:sz="0" w:space="0" w:color="auto"/>
        <w:bottom w:val="none" w:sz="0" w:space="0" w:color="auto"/>
        <w:right w:val="none" w:sz="0" w:space="0" w:color="auto"/>
      </w:divBdr>
    </w:div>
    <w:div w:id="808742199">
      <w:bodyDiv w:val="1"/>
      <w:marLeft w:val="0"/>
      <w:marRight w:val="0"/>
      <w:marTop w:val="0"/>
      <w:marBottom w:val="0"/>
      <w:divBdr>
        <w:top w:val="none" w:sz="0" w:space="0" w:color="auto"/>
        <w:left w:val="none" w:sz="0" w:space="0" w:color="auto"/>
        <w:bottom w:val="none" w:sz="0" w:space="0" w:color="auto"/>
        <w:right w:val="none" w:sz="0" w:space="0" w:color="auto"/>
      </w:divBdr>
    </w:div>
    <w:div w:id="811403910">
      <w:bodyDiv w:val="1"/>
      <w:marLeft w:val="0"/>
      <w:marRight w:val="0"/>
      <w:marTop w:val="0"/>
      <w:marBottom w:val="0"/>
      <w:divBdr>
        <w:top w:val="none" w:sz="0" w:space="0" w:color="auto"/>
        <w:left w:val="none" w:sz="0" w:space="0" w:color="auto"/>
        <w:bottom w:val="none" w:sz="0" w:space="0" w:color="auto"/>
        <w:right w:val="none" w:sz="0" w:space="0" w:color="auto"/>
      </w:divBdr>
    </w:div>
    <w:div w:id="815412706">
      <w:bodyDiv w:val="1"/>
      <w:marLeft w:val="0"/>
      <w:marRight w:val="0"/>
      <w:marTop w:val="0"/>
      <w:marBottom w:val="0"/>
      <w:divBdr>
        <w:top w:val="none" w:sz="0" w:space="0" w:color="auto"/>
        <w:left w:val="none" w:sz="0" w:space="0" w:color="auto"/>
        <w:bottom w:val="none" w:sz="0" w:space="0" w:color="auto"/>
        <w:right w:val="none" w:sz="0" w:space="0" w:color="auto"/>
      </w:divBdr>
    </w:div>
    <w:div w:id="816993525">
      <w:bodyDiv w:val="1"/>
      <w:marLeft w:val="0"/>
      <w:marRight w:val="0"/>
      <w:marTop w:val="0"/>
      <w:marBottom w:val="0"/>
      <w:divBdr>
        <w:top w:val="none" w:sz="0" w:space="0" w:color="auto"/>
        <w:left w:val="none" w:sz="0" w:space="0" w:color="auto"/>
        <w:bottom w:val="none" w:sz="0" w:space="0" w:color="auto"/>
        <w:right w:val="none" w:sz="0" w:space="0" w:color="auto"/>
      </w:divBdr>
    </w:div>
    <w:div w:id="821628367">
      <w:bodyDiv w:val="1"/>
      <w:marLeft w:val="0"/>
      <w:marRight w:val="0"/>
      <w:marTop w:val="0"/>
      <w:marBottom w:val="0"/>
      <w:divBdr>
        <w:top w:val="none" w:sz="0" w:space="0" w:color="auto"/>
        <w:left w:val="none" w:sz="0" w:space="0" w:color="auto"/>
        <w:bottom w:val="none" w:sz="0" w:space="0" w:color="auto"/>
        <w:right w:val="none" w:sz="0" w:space="0" w:color="auto"/>
      </w:divBdr>
    </w:div>
    <w:div w:id="823395704">
      <w:bodyDiv w:val="1"/>
      <w:marLeft w:val="0"/>
      <w:marRight w:val="0"/>
      <w:marTop w:val="0"/>
      <w:marBottom w:val="0"/>
      <w:divBdr>
        <w:top w:val="none" w:sz="0" w:space="0" w:color="auto"/>
        <w:left w:val="none" w:sz="0" w:space="0" w:color="auto"/>
        <w:bottom w:val="none" w:sz="0" w:space="0" w:color="auto"/>
        <w:right w:val="none" w:sz="0" w:space="0" w:color="auto"/>
      </w:divBdr>
    </w:div>
    <w:div w:id="825557897">
      <w:bodyDiv w:val="1"/>
      <w:marLeft w:val="0"/>
      <w:marRight w:val="0"/>
      <w:marTop w:val="0"/>
      <w:marBottom w:val="0"/>
      <w:divBdr>
        <w:top w:val="none" w:sz="0" w:space="0" w:color="auto"/>
        <w:left w:val="none" w:sz="0" w:space="0" w:color="auto"/>
        <w:bottom w:val="none" w:sz="0" w:space="0" w:color="auto"/>
        <w:right w:val="none" w:sz="0" w:space="0" w:color="auto"/>
      </w:divBdr>
    </w:div>
    <w:div w:id="831945305">
      <w:bodyDiv w:val="1"/>
      <w:marLeft w:val="0"/>
      <w:marRight w:val="0"/>
      <w:marTop w:val="0"/>
      <w:marBottom w:val="0"/>
      <w:divBdr>
        <w:top w:val="none" w:sz="0" w:space="0" w:color="auto"/>
        <w:left w:val="none" w:sz="0" w:space="0" w:color="auto"/>
        <w:bottom w:val="none" w:sz="0" w:space="0" w:color="auto"/>
        <w:right w:val="none" w:sz="0" w:space="0" w:color="auto"/>
      </w:divBdr>
    </w:div>
    <w:div w:id="836111239">
      <w:bodyDiv w:val="1"/>
      <w:marLeft w:val="0"/>
      <w:marRight w:val="0"/>
      <w:marTop w:val="0"/>
      <w:marBottom w:val="0"/>
      <w:divBdr>
        <w:top w:val="none" w:sz="0" w:space="0" w:color="auto"/>
        <w:left w:val="none" w:sz="0" w:space="0" w:color="auto"/>
        <w:bottom w:val="none" w:sz="0" w:space="0" w:color="auto"/>
        <w:right w:val="none" w:sz="0" w:space="0" w:color="auto"/>
      </w:divBdr>
    </w:div>
    <w:div w:id="837117904">
      <w:bodyDiv w:val="1"/>
      <w:marLeft w:val="0"/>
      <w:marRight w:val="0"/>
      <w:marTop w:val="0"/>
      <w:marBottom w:val="0"/>
      <w:divBdr>
        <w:top w:val="none" w:sz="0" w:space="0" w:color="auto"/>
        <w:left w:val="none" w:sz="0" w:space="0" w:color="auto"/>
        <w:bottom w:val="none" w:sz="0" w:space="0" w:color="auto"/>
        <w:right w:val="none" w:sz="0" w:space="0" w:color="auto"/>
      </w:divBdr>
    </w:div>
    <w:div w:id="838084986">
      <w:bodyDiv w:val="1"/>
      <w:marLeft w:val="0"/>
      <w:marRight w:val="0"/>
      <w:marTop w:val="0"/>
      <w:marBottom w:val="0"/>
      <w:divBdr>
        <w:top w:val="none" w:sz="0" w:space="0" w:color="auto"/>
        <w:left w:val="none" w:sz="0" w:space="0" w:color="auto"/>
        <w:bottom w:val="none" w:sz="0" w:space="0" w:color="auto"/>
        <w:right w:val="none" w:sz="0" w:space="0" w:color="auto"/>
      </w:divBdr>
    </w:div>
    <w:div w:id="843714280">
      <w:bodyDiv w:val="1"/>
      <w:marLeft w:val="0"/>
      <w:marRight w:val="0"/>
      <w:marTop w:val="0"/>
      <w:marBottom w:val="0"/>
      <w:divBdr>
        <w:top w:val="none" w:sz="0" w:space="0" w:color="auto"/>
        <w:left w:val="none" w:sz="0" w:space="0" w:color="auto"/>
        <w:bottom w:val="none" w:sz="0" w:space="0" w:color="auto"/>
        <w:right w:val="none" w:sz="0" w:space="0" w:color="auto"/>
      </w:divBdr>
    </w:div>
    <w:div w:id="843977970">
      <w:bodyDiv w:val="1"/>
      <w:marLeft w:val="0"/>
      <w:marRight w:val="0"/>
      <w:marTop w:val="0"/>
      <w:marBottom w:val="0"/>
      <w:divBdr>
        <w:top w:val="none" w:sz="0" w:space="0" w:color="auto"/>
        <w:left w:val="none" w:sz="0" w:space="0" w:color="auto"/>
        <w:bottom w:val="none" w:sz="0" w:space="0" w:color="auto"/>
        <w:right w:val="none" w:sz="0" w:space="0" w:color="auto"/>
      </w:divBdr>
    </w:div>
    <w:div w:id="847988289">
      <w:bodyDiv w:val="1"/>
      <w:marLeft w:val="0"/>
      <w:marRight w:val="0"/>
      <w:marTop w:val="0"/>
      <w:marBottom w:val="0"/>
      <w:divBdr>
        <w:top w:val="none" w:sz="0" w:space="0" w:color="auto"/>
        <w:left w:val="none" w:sz="0" w:space="0" w:color="auto"/>
        <w:bottom w:val="none" w:sz="0" w:space="0" w:color="auto"/>
        <w:right w:val="none" w:sz="0" w:space="0" w:color="auto"/>
      </w:divBdr>
    </w:div>
    <w:div w:id="877812453">
      <w:bodyDiv w:val="1"/>
      <w:marLeft w:val="0"/>
      <w:marRight w:val="0"/>
      <w:marTop w:val="0"/>
      <w:marBottom w:val="0"/>
      <w:divBdr>
        <w:top w:val="none" w:sz="0" w:space="0" w:color="auto"/>
        <w:left w:val="none" w:sz="0" w:space="0" w:color="auto"/>
        <w:bottom w:val="none" w:sz="0" w:space="0" w:color="auto"/>
        <w:right w:val="none" w:sz="0" w:space="0" w:color="auto"/>
      </w:divBdr>
    </w:div>
    <w:div w:id="879245920">
      <w:bodyDiv w:val="1"/>
      <w:marLeft w:val="0"/>
      <w:marRight w:val="0"/>
      <w:marTop w:val="0"/>
      <w:marBottom w:val="0"/>
      <w:divBdr>
        <w:top w:val="none" w:sz="0" w:space="0" w:color="auto"/>
        <w:left w:val="none" w:sz="0" w:space="0" w:color="auto"/>
        <w:bottom w:val="none" w:sz="0" w:space="0" w:color="auto"/>
        <w:right w:val="none" w:sz="0" w:space="0" w:color="auto"/>
      </w:divBdr>
    </w:div>
    <w:div w:id="894052219">
      <w:bodyDiv w:val="1"/>
      <w:marLeft w:val="0"/>
      <w:marRight w:val="0"/>
      <w:marTop w:val="0"/>
      <w:marBottom w:val="0"/>
      <w:divBdr>
        <w:top w:val="none" w:sz="0" w:space="0" w:color="auto"/>
        <w:left w:val="none" w:sz="0" w:space="0" w:color="auto"/>
        <w:bottom w:val="none" w:sz="0" w:space="0" w:color="auto"/>
        <w:right w:val="none" w:sz="0" w:space="0" w:color="auto"/>
      </w:divBdr>
    </w:div>
    <w:div w:id="899905970">
      <w:bodyDiv w:val="1"/>
      <w:marLeft w:val="0"/>
      <w:marRight w:val="0"/>
      <w:marTop w:val="0"/>
      <w:marBottom w:val="0"/>
      <w:divBdr>
        <w:top w:val="none" w:sz="0" w:space="0" w:color="auto"/>
        <w:left w:val="none" w:sz="0" w:space="0" w:color="auto"/>
        <w:bottom w:val="none" w:sz="0" w:space="0" w:color="auto"/>
        <w:right w:val="none" w:sz="0" w:space="0" w:color="auto"/>
      </w:divBdr>
    </w:div>
    <w:div w:id="900679929">
      <w:bodyDiv w:val="1"/>
      <w:marLeft w:val="0"/>
      <w:marRight w:val="0"/>
      <w:marTop w:val="0"/>
      <w:marBottom w:val="0"/>
      <w:divBdr>
        <w:top w:val="none" w:sz="0" w:space="0" w:color="auto"/>
        <w:left w:val="none" w:sz="0" w:space="0" w:color="auto"/>
        <w:bottom w:val="none" w:sz="0" w:space="0" w:color="auto"/>
        <w:right w:val="none" w:sz="0" w:space="0" w:color="auto"/>
      </w:divBdr>
    </w:div>
    <w:div w:id="902564455">
      <w:bodyDiv w:val="1"/>
      <w:marLeft w:val="0"/>
      <w:marRight w:val="0"/>
      <w:marTop w:val="0"/>
      <w:marBottom w:val="0"/>
      <w:divBdr>
        <w:top w:val="none" w:sz="0" w:space="0" w:color="auto"/>
        <w:left w:val="none" w:sz="0" w:space="0" w:color="auto"/>
        <w:bottom w:val="none" w:sz="0" w:space="0" w:color="auto"/>
        <w:right w:val="none" w:sz="0" w:space="0" w:color="auto"/>
      </w:divBdr>
    </w:div>
    <w:div w:id="902714235">
      <w:bodyDiv w:val="1"/>
      <w:marLeft w:val="0"/>
      <w:marRight w:val="0"/>
      <w:marTop w:val="0"/>
      <w:marBottom w:val="0"/>
      <w:divBdr>
        <w:top w:val="none" w:sz="0" w:space="0" w:color="auto"/>
        <w:left w:val="none" w:sz="0" w:space="0" w:color="auto"/>
        <w:bottom w:val="none" w:sz="0" w:space="0" w:color="auto"/>
        <w:right w:val="none" w:sz="0" w:space="0" w:color="auto"/>
      </w:divBdr>
    </w:div>
    <w:div w:id="911702272">
      <w:bodyDiv w:val="1"/>
      <w:marLeft w:val="0"/>
      <w:marRight w:val="0"/>
      <w:marTop w:val="0"/>
      <w:marBottom w:val="0"/>
      <w:divBdr>
        <w:top w:val="none" w:sz="0" w:space="0" w:color="auto"/>
        <w:left w:val="none" w:sz="0" w:space="0" w:color="auto"/>
        <w:bottom w:val="none" w:sz="0" w:space="0" w:color="auto"/>
        <w:right w:val="none" w:sz="0" w:space="0" w:color="auto"/>
      </w:divBdr>
    </w:div>
    <w:div w:id="922639878">
      <w:bodyDiv w:val="1"/>
      <w:marLeft w:val="0"/>
      <w:marRight w:val="0"/>
      <w:marTop w:val="0"/>
      <w:marBottom w:val="0"/>
      <w:divBdr>
        <w:top w:val="none" w:sz="0" w:space="0" w:color="auto"/>
        <w:left w:val="none" w:sz="0" w:space="0" w:color="auto"/>
        <w:bottom w:val="none" w:sz="0" w:space="0" w:color="auto"/>
        <w:right w:val="none" w:sz="0" w:space="0" w:color="auto"/>
      </w:divBdr>
    </w:div>
    <w:div w:id="923222302">
      <w:bodyDiv w:val="1"/>
      <w:marLeft w:val="0"/>
      <w:marRight w:val="0"/>
      <w:marTop w:val="0"/>
      <w:marBottom w:val="0"/>
      <w:divBdr>
        <w:top w:val="none" w:sz="0" w:space="0" w:color="auto"/>
        <w:left w:val="none" w:sz="0" w:space="0" w:color="auto"/>
        <w:bottom w:val="none" w:sz="0" w:space="0" w:color="auto"/>
        <w:right w:val="none" w:sz="0" w:space="0" w:color="auto"/>
      </w:divBdr>
    </w:div>
    <w:div w:id="926116410">
      <w:bodyDiv w:val="1"/>
      <w:marLeft w:val="0"/>
      <w:marRight w:val="0"/>
      <w:marTop w:val="0"/>
      <w:marBottom w:val="0"/>
      <w:divBdr>
        <w:top w:val="none" w:sz="0" w:space="0" w:color="auto"/>
        <w:left w:val="none" w:sz="0" w:space="0" w:color="auto"/>
        <w:bottom w:val="none" w:sz="0" w:space="0" w:color="auto"/>
        <w:right w:val="none" w:sz="0" w:space="0" w:color="auto"/>
      </w:divBdr>
    </w:div>
    <w:div w:id="927424995">
      <w:bodyDiv w:val="1"/>
      <w:marLeft w:val="0"/>
      <w:marRight w:val="0"/>
      <w:marTop w:val="0"/>
      <w:marBottom w:val="0"/>
      <w:divBdr>
        <w:top w:val="none" w:sz="0" w:space="0" w:color="auto"/>
        <w:left w:val="none" w:sz="0" w:space="0" w:color="auto"/>
        <w:bottom w:val="none" w:sz="0" w:space="0" w:color="auto"/>
        <w:right w:val="none" w:sz="0" w:space="0" w:color="auto"/>
      </w:divBdr>
    </w:div>
    <w:div w:id="927545405">
      <w:bodyDiv w:val="1"/>
      <w:marLeft w:val="0"/>
      <w:marRight w:val="0"/>
      <w:marTop w:val="0"/>
      <w:marBottom w:val="0"/>
      <w:divBdr>
        <w:top w:val="none" w:sz="0" w:space="0" w:color="auto"/>
        <w:left w:val="none" w:sz="0" w:space="0" w:color="auto"/>
        <w:bottom w:val="none" w:sz="0" w:space="0" w:color="auto"/>
        <w:right w:val="none" w:sz="0" w:space="0" w:color="auto"/>
      </w:divBdr>
    </w:div>
    <w:div w:id="956136782">
      <w:bodyDiv w:val="1"/>
      <w:marLeft w:val="0"/>
      <w:marRight w:val="0"/>
      <w:marTop w:val="0"/>
      <w:marBottom w:val="0"/>
      <w:divBdr>
        <w:top w:val="none" w:sz="0" w:space="0" w:color="auto"/>
        <w:left w:val="none" w:sz="0" w:space="0" w:color="auto"/>
        <w:bottom w:val="none" w:sz="0" w:space="0" w:color="auto"/>
        <w:right w:val="none" w:sz="0" w:space="0" w:color="auto"/>
      </w:divBdr>
    </w:div>
    <w:div w:id="965502298">
      <w:bodyDiv w:val="1"/>
      <w:marLeft w:val="0"/>
      <w:marRight w:val="0"/>
      <w:marTop w:val="0"/>
      <w:marBottom w:val="0"/>
      <w:divBdr>
        <w:top w:val="none" w:sz="0" w:space="0" w:color="auto"/>
        <w:left w:val="none" w:sz="0" w:space="0" w:color="auto"/>
        <w:bottom w:val="none" w:sz="0" w:space="0" w:color="auto"/>
        <w:right w:val="none" w:sz="0" w:space="0" w:color="auto"/>
      </w:divBdr>
    </w:div>
    <w:div w:id="969283851">
      <w:bodyDiv w:val="1"/>
      <w:marLeft w:val="0"/>
      <w:marRight w:val="0"/>
      <w:marTop w:val="0"/>
      <w:marBottom w:val="0"/>
      <w:divBdr>
        <w:top w:val="none" w:sz="0" w:space="0" w:color="auto"/>
        <w:left w:val="none" w:sz="0" w:space="0" w:color="auto"/>
        <w:bottom w:val="none" w:sz="0" w:space="0" w:color="auto"/>
        <w:right w:val="none" w:sz="0" w:space="0" w:color="auto"/>
      </w:divBdr>
    </w:div>
    <w:div w:id="986394336">
      <w:bodyDiv w:val="1"/>
      <w:marLeft w:val="0"/>
      <w:marRight w:val="0"/>
      <w:marTop w:val="0"/>
      <w:marBottom w:val="0"/>
      <w:divBdr>
        <w:top w:val="none" w:sz="0" w:space="0" w:color="auto"/>
        <w:left w:val="none" w:sz="0" w:space="0" w:color="auto"/>
        <w:bottom w:val="none" w:sz="0" w:space="0" w:color="auto"/>
        <w:right w:val="none" w:sz="0" w:space="0" w:color="auto"/>
      </w:divBdr>
    </w:div>
    <w:div w:id="989558425">
      <w:bodyDiv w:val="1"/>
      <w:marLeft w:val="0"/>
      <w:marRight w:val="0"/>
      <w:marTop w:val="0"/>
      <w:marBottom w:val="0"/>
      <w:divBdr>
        <w:top w:val="none" w:sz="0" w:space="0" w:color="auto"/>
        <w:left w:val="none" w:sz="0" w:space="0" w:color="auto"/>
        <w:bottom w:val="none" w:sz="0" w:space="0" w:color="auto"/>
        <w:right w:val="none" w:sz="0" w:space="0" w:color="auto"/>
      </w:divBdr>
    </w:div>
    <w:div w:id="990408542">
      <w:bodyDiv w:val="1"/>
      <w:marLeft w:val="0"/>
      <w:marRight w:val="0"/>
      <w:marTop w:val="0"/>
      <w:marBottom w:val="0"/>
      <w:divBdr>
        <w:top w:val="none" w:sz="0" w:space="0" w:color="auto"/>
        <w:left w:val="none" w:sz="0" w:space="0" w:color="auto"/>
        <w:bottom w:val="none" w:sz="0" w:space="0" w:color="auto"/>
        <w:right w:val="none" w:sz="0" w:space="0" w:color="auto"/>
      </w:divBdr>
    </w:div>
    <w:div w:id="999962169">
      <w:bodyDiv w:val="1"/>
      <w:marLeft w:val="0"/>
      <w:marRight w:val="0"/>
      <w:marTop w:val="0"/>
      <w:marBottom w:val="0"/>
      <w:divBdr>
        <w:top w:val="none" w:sz="0" w:space="0" w:color="auto"/>
        <w:left w:val="none" w:sz="0" w:space="0" w:color="auto"/>
        <w:bottom w:val="none" w:sz="0" w:space="0" w:color="auto"/>
        <w:right w:val="none" w:sz="0" w:space="0" w:color="auto"/>
      </w:divBdr>
    </w:div>
    <w:div w:id="1002513164">
      <w:bodyDiv w:val="1"/>
      <w:marLeft w:val="0"/>
      <w:marRight w:val="0"/>
      <w:marTop w:val="0"/>
      <w:marBottom w:val="0"/>
      <w:divBdr>
        <w:top w:val="none" w:sz="0" w:space="0" w:color="auto"/>
        <w:left w:val="none" w:sz="0" w:space="0" w:color="auto"/>
        <w:bottom w:val="none" w:sz="0" w:space="0" w:color="auto"/>
        <w:right w:val="none" w:sz="0" w:space="0" w:color="auto"/>
      </w:divBdr>
    </w:div>
    <w:div w:id="1017660022">
      <w:bodyDiv w:val="1"/>
      <w:marLeft w:val="0"/>
      <w:marRight w:val="0"/>
      <w:marTop w:val="0"/>
      <w:marBottom w:val="0"/>
      <w:divBdr>
        <w:top w:val="none" w:sz="0" w:space="0" w:color="auto"/>
        <w:left w:val="none" w:sz="0" w:space="0" w:color="auto"/>
        <w:bottom w:val="none" w:sz="0" w:space="0" w:color="auto"/>
        <w:right w:val="none" w:sz="0" w:space="0" w:color="auto"/>
      </w:divBdr>
    </w:div>
    <w:div w:id="1020013908">
      <w:bodyDiv w:val="1"/>
      <w:marLeft w:val="0"/>
      <w:marRight w:val="0"/>
      <w:marTop w:val="0"/>
      <w:marBottom w:val="0"/>
      <w:divBdr>
        <w:top w:val="none" w:sz="0" w:space="0" w:color="auto"/>
        <w:left w:val="none" w:sz="0" w:space="0" w:color="auto"/>
        <w:bottom w:val="none" w:sz="0" w:space="0" w:color="auto"/>
        <w:right w:val="none" w:sz="0" w:space="0" w:color="auto"/>
      </w:divBdr>
    </w:div>
    <w:div w:id="1030910652">
      <w:bodyDiv w:val="1"/>
      <w:marLeft w:val="0"/>
      <w:marRight w:val="0"/>
      <w:marTop w:val="0"/>
      <w:marBottom w:val="0"/>
      <w:divBdr>
        <w:top w:val="none" w:sz="0" w:space="0" w:color="auto"/>
        <w:left w:val="none" w:sz="0" w:space="0" w:color="auto"/>
        <w:bottom w:val="none" w:sz="0" w:space="0" w:color="auto"/>
        <w:right w:val="none" w:sz="0" w:space="0" w:color="auto"/>
      </w:divBdr>
    </w:div>
    <w:div w:id="1031806844">
      <w:bodyDiv w:val="1"/>
      <w:marLeft w:val="0"/>
      <w:marRight w:val="0"/>
      <w:marTop w:val="0"/>
      <w:marBottom w:val="0"/>
      <w:divBdr>
        <w:top w:val="none" w:sz="0" w:space="0" w:color="auto"/>
        <w:left w:val="none" w:sz="0" w:space="0" w:color="auto"/>
        <w:bottom w:val="none" w:sz="0" w:space="0" w:color="auto"/>
        <w:right w:val="none" w:sz="0" w:space="0" w:color="auto"/>
      </w:divBdr>
    </w:div>
    <w:div w:id="1037701980">
      <w:bodyDiv w:val="1"/>
      <w:marLeft w:val="0"/>
      <w:marRight w:val="0"/>
      <w:marTop w:val="0"/>
      <w:marBottom w:val="0"/>
      <w:divBdr>
        <w:top w:val="none" w:sz="0" w:space="0" w:color="auto"/>
        <w:left w:val="none" w:sz="0" w:space="0" w:color="auto"/>
        <w:bottom w:val="none" w:sz="0" w:space="0" w:color="auto"/>
        <w:right w:val="none" w:sz="0" w:space="0" w:color="auto"/>
      </w:divBdr>
    </w:div>
    <w:div w:id="1038117831">
      <w:bodyDiv w:val="1"/>
      <w:marLeft w:val="0"/>
      <w:marRight w:val="0"/>
      <w:marTop w:val="0"/>
      <w:marBottom w:val="0"/>
      <w:divBdr>
        <w:top w:val="none" w:sz="0" w:space="0" w:color="auto"/>
        <w:left w:val="none" w:sz="0" w:space="0" w:color="auto"/>
        <w:bottom w:val="none" w:sz="0" w:space="0" w:color="auto"/>
        <w:right w:val="none" w:sz="0" w:space="0" w:color="auto"/>
      </w:divBdr>
    </w:div>
    <w:div w:id="1060522428">
      <w:bodyDiv w:val="1"/>
      <w:marLeft w:val="0"/>
      <w:marRight w:val="0"/>
      <w:marTop w:val="0"/>
      <w:marBottom w:val="0"/>
      <w:divBdr>
        <w:top w:val="none" w:sz="0" w:space="0" w:color="auto"/>
        <w:left w:val="none" w:sz="0" w:space="0" w:color="auto"/>
        <w:bottom w:val="none" w:sz="0" w:space="0" w:color="auto"/>
        <w:right w:val="none" w:sz="0" w:space="0" w:color="auto"/>
      </w:divBdr>
    </w:div>
    <w:div w:id="1076366741">
      <w:bodyDiv w:val="1"/>
      <w:marLeft w:val="0"/>
      <w:marRight w:val="0"/>
      <w:marTop w:val="0"/>
      <w:marBottom w:val="0"/>
      <w:divBdr>
        <w:top w:val="none" w:sz="0" w:space="0" w:color="auto"/>
        <w:left w:val="none" w:sz="0" w:space="0" w:color="auto"/>
        <w:bottom w:val="none" w:sz="0" w:space="0" w:color="auto"/>
        <w:right w:val="none" w:sz="0" w:space="0" w:color="auto"/>
      </w:divBdr>
    </w:div>
    <w:div w:id="1090659682">
      <w:bodyDiv w:val="1"/>
      <w:marLeft w:val="0"/>
      <w:marRight w:val="0"/>
      <w:marTop w:val="0"/>
      <w:marBottom w:val="0"/>
      <w:divBdr>
        <w:top w:val="none" w:sz="0" w:space="0" w:color="auto"/>
        <w:left w:val="none" w:sz="0" w:space="0" w:color="auto"/>
        <w:bottom w:val="none" w:sz="0" w:space="0" w:color="auto"/>
        <w:right w:val="none" w:sz="0" w:space="0" w:color="auto"/>
      </w:divBdr>
    </w:div>
    <w:div w:id="1101603080">
      <w:bodyDiv w:val="1"/>
      <w:marLeft w:val="0"/>
      <w:marRight w:val="0"/>
      <w:marTop w:val="0"/>
      <w:marBottom w:val="0"/>
      <w:divBdr>
        <w:top w:val="none" w:sz="0" w:space="0" w:color="auto"/>
        <w:left w:val="none" w:sz="0" w:space="0" w:color="auto"/>
        <w:bottom w:val="none" w:sz="0" w:space="0" w:color="auto"/>
        <w:right w:val="none" w:sz="0" w:space="0" w:color="auto"/>
      </w:divBdr>
    </w:div>
    <w:div w:id="1101611352">
      <w:bodyDiv w:val="1"/>
      <w:marLeft w:val="0"/>
      <w:marRight w:val="0"/>
      <w:marTop w:val="0"/>
      <w:marBottom w:val="0"/>
      <w:divBdr>
        <w:top w:val="none" w:sz="0" w:space="0" w:color="auto"/>
        <w:left w:val="none" w:sz="0" w:space="0" w:color="auto"/>
        <w:bottom w:val="none" w:sz="0" w:space="0" w:color="auto"/>
        <w:right w:val="none" w:sz="0" w:space="0" w:color="auto"/>
      </w:divBdr>
    </w:div>
    <w:div w:id="1105148004">
      <w:bodyDiv w:val="1"/>
      <w:marLeft w:val="0"/>
      <w:marRight w:val="0"/>
      <w:marTop w:val="0"/>
      <w:marBottom w:val="0"/>
      <w:divBdr>
        <w:top w:val="none" w:sz="0" w:space="0" w:color="auto"/>
        <w:left w:val="none" w:sz="0" w:space="0" w:color="auto"/>
        <w:bottom w:val="none" w:sz="0" w:space="0" w:color="auto"/>
        <w:right w:val="none" w:sz="0" w:space="0" w:color="auto"/>
      </w:divBdr>
    </w:div>
    <w:div w:id="1106266189">
      <w:bodyDiv w:val="1"/>
      <w:marLeft w:val="0"/>
      <w:marRight w:val="0"/>
      <w:marTop w:val="0"/>
      <w:marBottom w:val="0"/>
      <w:divBdr>
        <w:top w:val="none" w:sz="0" w:space="0" w:color="auto"/>
        <w:left w:val="none" w:sz="0" w:space="0" w:color="auto"/>
        <w:bottom w:val="none" w:sz="0" w:space="0" w:color="auto"/>
        <w:right w:val="none" w:sz="0" w:space="0" w:color="auto"/>
      </w:divBdr>
    </w:div>
    <w:div w:id="1108356870">
      <w:bodyDiv w:val="1"/>
      <w:marLeft w:val="0"/>
      <w:marRight w:val="0"/>
      <w:marTop w:val="0"/>
      <w:marBottom w:val="0"/>
      <w:divBdr>
        <w:top w:val="none" w:sz="0" w:space="0" w:color="auto"/>
        <w:left w:val="none" w:sz="0" w:space="0" w:color="auto"/>
        <w:bottom w:val="none" w:sz="0" w:space="0" w:color="auto"/>
        <w:right w:val="none" w:sz="0" w:space="0" w:color="auto"/>
      </w:divBdr>
    </w:div>
    <w:div w:id="1119690433">
      <w:bodyDiv w:val="1"/>
      <w:marLeft w:val="0"/>
      <w:marRight w:val="0"/>
      <w:marTop w:val="0"/>
      <w:marBottom w:val="0"/>
      <w:divBdr>
        <w:top w:val="none" w:sz="0" w:space="0" w:color="auto"/>
        <w:left w:val="none" w:sz="0" w:space="0" w:color="auto"/>
        <w:bottom w:val="none" w:sz="0" w:space="0" w:color="auto"/>
        <w:right w:val="none" w:sz="0" w:space="0" w:color="auto"/>
      </w:divBdr>
    </w:div>
    <w:div w:id="1119836896">
      <w:bodyDiv w:val="1"/>
      <w:marLeft w:val="0"/>
      <w:marRight w:val="0"/>
      <w:marTop w:val="0"/>
      <w:marBottom w:val="0"/>
      <w:divBdr>
        <w:top w:val="none" w:sz="0" w:space="0" w:color="auto"/>
        <w:left w:val="none" w:sz="0" w:space="0" w:color="auto"/>
        <w:bottom w:val="none" w:sz="0" w:space="0" w:color="auto"/>
        <w:right w:val="none" w:sz="0" w:space="0" w:color="auto"/>
      </w:divBdr>
    </w:div>
    <w:div w:id="1140876380">
      <w:bodyDiv w:val="1"/>
      <w:marLeft w:val="0"/>
      <w:marRight w:val="0"/>
      <w:marTop w:val="0"/>
      <w:marBottom w:val="0"/>
      <w:divBdr>
        <w:top w:val="none" w:sz="0" w:space="0" w:color="auto"/>
        <w:left w:val="none" w:sz="0" w:space="0" w:color="auto"/>
        <w:bottom w:val="none" w:sz="0" w:space="0" w:color="auto"/>
        <w:right w:val="none" w:sz="0" w:space="0" w:color="auto"/>
      </w:divBdr>
    </w:div>
    <w:div w:id="1166700841">
      <w:bodyDiv w:val="1"/>
      <w:marLeft w:val="0"/>
      <w:marRight w:val="0"/>
      <w:marTop w:val="0"/>
      <w:marBottom w:val="0"/>
      <w:divBdr>
        <w:top w:val="none" w:sz="0" w:space="0" w:color="auto"/>
        <w:left w:val="none" w:sz="0" w:space="0" w:color="auto"/>
        <w:bottom w:val="none" w:sz="0" w:space="0" w:color="auto"/>
        <w:right w:val="none" w:sz="0" w:space="0" w:color="auto"/>
      </w:divBdr>
    </w:div>
    <w:div w:id="1169101558">
      <w:bodyDiv w:val="1"/>
      <w:marLeft w:val="0"/>
      <w:marRight w:val="0"/>
      <w:marTop w:val="0"/>
      <w:marBottom w:val="0"/>
      <w:divBdr>
        <w:top w:val="none" w:sz="0" w:space="0" w:color="auto"/>
        <w:left w:val="none" w:sz="0" w:space="0" w:color="auto"/>
        <w:bottom w:val="none" w:sz="0" w:space="0" w:color="auto"/>
        <w:right w:val="none" w:sz="0" w:space="0" w:color="auto"/>
      </w:divBdr>
    </w:div>
    <w:div w:id="1176965078">
      <w:bodyDiv w:val="1"/>
      <w:marLeft w:val="0"/>
      <w:marRight w:val="0"/>
      <w:marTop w:val="0"/>
      <w:marBottom w:val="0"/>
      <w:divBdr>
        <w:top w:val="none" w:sz="0" w:space="0" w:color="auto"/>
        <w:left w:val="none" w:sz="0" w:space="0" w:color="auto"/>
        <w:bottom w:val="none" w:sz="0" w:space="0" w:color="auto"/>
        <w:right w:val="none" w:sz="0" w:space="0" w:color="auto"/>
      </w:divBdr>
    </w:div>
    <w:div w:id="1178959147">
      <w:bodyDiv w:val="1"/>
      <w:marLeft w:val="0"/>
      <w:marRight w:val="0"/>
      <w:marTop w:val="0"/>
      <w:marBottom w:val="0"/>
      <w:divBdr>
        <w:top w:val="none" w:sz="0" w:space="0" w:color="auto"/>
        <w:left w:val="none" w:sz="0" w:space="0" w:color="auto"/>
        <w:bottom w:val="none" w:sz="0" w:space="0" w:color="auto"/>
        <w:right w:val="none" w:sz="0" w:space="0" w:color="auto"/>
      </w:divBdr>
    </w:div>
    <w:div w:id="1182012367">
      <w:bodyDiv w:val="1"/>
      <w:marLeft w:val="0"/>
      <w:marRight w:val="0"/>
      <w:marTop w:val="0"/>
      <w:marBottom w:val="0"/>
      <w:divBdr>
        <w:top w:val="none" w:sz="0" w:space="0" w:color="auto"/>
        <w:left w:val="none" w:sz="0" w:space="0" w:color="auto"/>
        <w:bottom w:val="none" w:sz="0" w:space="0" w:color="auto"/>
        <w:right w:val="none" w:sz="0" w:space="0" w:color="auto"/>
      </w:divBdr>
    </w:div>
    <w:div w:id="1200705578">
      <w:bodyDiv w:val="1"/>
      <w:marLeft w:val="0"/>
      <w:marRight w:val="0"/>
      <w:marTop w:val="0"/>
      <w:marBottom w:val="0"/>
      <w:divBdr>
        <w:top w:val="none" w:sz="0" w:space="0" w:color="auto"/>
        <w:left w:val="none" w:sz="0" w:space="0" w:color="auto"/>
        <w:bottom w:val="none" w:sz="0" w:space="0" w:color="auto"/>
        <w:right w:val="none" w:sz="0" w:space="0" w:color="auto"/>
      </w:divBdr>
    </w:div>
    <w:div w:id="1201549565">
      <w:bodyDiv w:val="1"/>
      <w:marLeft w:val="0"/>
      <w:marRight w:val="0"/>
      <w:marTop w:val="0"/>
      <w:marBottom w:val="0"/>
      <w:divBdr>
        <w:top w:val="none" w:sz="0" w:space="0" w:color="auto"/>
        <w:left w:val="none" w:sz="0" w:space="0" w:color="auto"/>
        <w:bottom w:val="none" w:sz="0" w:space="0" w:color="auto"/>
        <w:right w:val="none" w:sz="0" w:space="0" w:color="auto"/>
      </w:divBdr>
    </w:div>
    <w:div w:id="1202942712">
      <w:bodyDiv w:val="1"/>
      <w:marLeft w:val="0"/>
      <w:marRight w:val="0"/>
      <w:marTop w:val="0"/>
      <w:marBottom w:val="0"/>
      <w:divBdr>
        <w:top w:val="none" w:sz="0" w:space="0" w:color="auto"/>
        <w:left w:val="none" w:sz="0" w:space="0" w:color="auto"/>
        <w:bottom w:val="none" w:sz="0" w:space="0" w:color="auto"/>
        <w:right w:val="none" w:sz="0" w:space="0" w:color="auto"/>
      </w:divBdr>
    </w:div>
    <w:div w:id="1238706328">
      <w:bodyDiv w:val="1"/>
      <w:marLeft w:val="0"/>
      <w:marRight w:val="0"/>
      <w:marTop w:val="0"/>
      <w:marBottom w:val="0"/>
      <w:divBdr>
        <w:top w:val="none" w:sz="0" w:space="0" w:color="auto"/>
        <w:left w:val="none" w:sz="0" w:space="0" w:color="auto"/>
        <w:bottom w:val="none" w:sz="0" w:space="0" w:color="auto"/>
        <w:right w:val="none" w:sz="0" w:space="0" w:color="auto"/>
      </w:divBdr>
    </w:div>
    <w:div w:id="1242524076">
      <w:bodyDiv w:val="1"/>
      <w:marLeft w:val="0"/>
      <w:marRight w:val="0"/>
      <w:marTop w:val="0"/>
      <w:marBottom w:val="0"/>
      <w:divBdr>
        <w:top w:val="none" w:sz="0" w:space="0" w:color="auto"/>
        <w:left w:val="none" w:sz="0" w:space="0" w:color="auto"/>
        <w:bottom w:val="none" w:sz="0" w:space="0" w:color="auto"/>
        <w:right w:val="none" w:sz="0" w:space="0" w:color="auto"/>
      </w:divBdr>
    </w:div>
    <w:div w:id="1270233438">
      <w:bodyDiv w:val="1"/>
      <w:marLeft w:val="0"/>
      <w:marRight w:val="0"/>
      <w:marTop w:val="0"/>
      <w:marBottom w:val="0"/>
      <w:divBdr>
        <w:top w:val="none" w:sz="0" w:space="0" w:color="auto"/>
        <w:left w:val="none" w:sz="0" w:space="0" w:color="auto"/>
        <w:bottom w:val="none" w:sz="0" w:space="0" w:color="auto"/>
        <w:right w:val="none" w:sz="0" w:space="0" w:color="auto"/>
      </w:divBdr>
    </w:div>
    <w:div w:id="1271936689">
      <w:bodyDiv w:val="1"/>
      <w:marLeft w:val="0"/>
      <w:marRight w:val="0"/>
      <w:marTop w:val="0"/>
      <w:marBottom w:val="0"/>
      <w:divBdr>
        <w:top w:val="none" w:sz="0" w:space="0" w:color="auto"/>
        <w:left w:val="none" w:sz="0" w:space="0" w:color="auto"/>
        <w:bottom w:val="none" w:sz="0" w:space="0" w:color="auto"/>
        <w:right w:val="none" w:sz="0" w:space="0" w:color="auto"/>
      </w:divBdr>
    </w:div>
    <w:div w:id="1276214587">
      <w:bodyDiv w:val="1"/>
      <w:marLeft w:val="0"/>
      <w:marRight w:val="0"/>
      <w:marTop w:val="0"/>
      <w:marBottom w:val="0"/>
      <w:divBdr>
        <w:top w:val="none" w:sz="0" w:space="0" w:color="auto"/>
        <w:left w:val="none" w:sz="0" w:space="0" w:color="auto"/>
        <w:bottom w:val="none" w:sz="0" w:space="0" w:color="auto"/>
        <w:right w:val="none" w:sz="0" w:space="0" w:color="auto"/>
      </w:divBdr>
    </w:div>
    <w:div w:id="1276594480">
      <w:bodyDiv w:val="1"/>
      <w:marLeft w:val="0"/>
      <w:marRight w:val="0"/>
      <w:marTop w:val="0"/>
      <w:marBottom w:val="0"/>
      <w:divBdr>
        <w:top w:val="none" w:sz="0" w:space="0" w:color="auto"/>
        <w:left w:val="none" w:sz="0" w:space="0" w:color="auto"/>
        <w:bottom w:val="none" w:sz="0" w:space="0" w:color="auto"/>
        <w:right w:val="none" w:sz="0" w:space="0" w:color="auto"/>
      </w:divBdr>
    </w:div>
    <w:div w:id="1280069145">
      <w:bodyDiv w:val="1"/>
      <w:marLeft w:val="0"/>
      <w:marRight w:val="0"/>
      <w:marTop w:val="0"/>
      <w:marBottom w:val="0"/>
      <w:divBdr>
        <w:top w:val="none" w:sz="0" w:space="0" w:color="auto"/>
        <w:left w:val="none" w:sz="0" w:space="0" w:color="auto"/>
        <w:bottom w:val="none" w:sz="0" w:space="0" w:color="auto"/>
        <w:right w:val="none" w:sz="0" w:space="0" w:color="auto"/>
      </w:divBdr>
    </w:div>
    <w:div w:id="1291478226">
      <w:bodyDiv w:val="1"/>
      <w:marLeft w:val="0"/>
      <w:marRight w:val="0"/>
      <w:marTop w:val="0"/>
      <w:marBottom w:val="0"/>
      <w:divBdr>
        <w:top w:val="none" w:sz="0" w:space="0" w:color="auto"/>
        <w:left w:val="none" w:sz="0" w:space="0" w:color="auto"/>
        <w:bottom w:val="none" w:sz="0" w:space="0" w:color="auto"/>
        <w:right w:val="none" w:sz="0" w:space="0" w:color="auto"/>
      </w:divBdr>
    </w:div>
    <w:div w:id="1292588163">
      <w:bodyDiv w:val="1"/>
      <w:marLeft w:val="0"/>
      <w:marRight w:val="0"/>
      <w:marTop w:val="0"/>
      <w:marBottom w:val="0"/>
      <w:divBdr>
        <w:top w:val="none" w:sz="0" w:space="0" w:color="auto"/>
        <w:left w:val="none" w:sz="0" w:space="0" w:color="auto"/>
        <w:bottom w:val="none" w:sz="0" w:space="0" w:color="auto"/>
        <w:right w:val="none" w:sz="0" w:space="0" w:color="auto"/>
      </w:divBdr>
    </w:div>
    <w:div w:id="1315139672">
      <w:bodyDiv w:val="1"/>
      <w:marLeft w:val="0"/>
      <w:marRight w:val="0"/>
      <w:marTop w:val="0"/>
      <w:marBottom w:val="0"/>
      <w:divBdr>
        <w:top w:val="none" w:sz="0" w:space="0" w:color="auto"/>
        <w:left w:val="none" w:sz="0" w:space="0" w:color="auto"/>
        <w:bottom w:val="none" w:sz="0" w:space="0" w:color="auto"/>
        <w:right w:val="none" w:sz="0" w:space="0" w:color="auto"/>
      </w:divBdr>
    </w:div>
    <w:div w:id="1317223022">
      <w:bodyDiv w:val="1"/>
      <w:marLeft w:val="0"/>
      <w:marRight w:val="0"/>
      <w:marTop w:val="0"/>
      <w:marBottom w:val="0"/>
      <w:divBdr>
        <w:top w:val="none" w:sz="0" w:space="0" w:color="auto"/>
        <w:left w:val="none" w:sz="0" w:space="0" w:color="auto"/>
        <w:bottom w:val="none" w:sz="0" w:space="0" w:color="auto"/>
        <w:right w:val="none" w:sz="0" w:space="0" w:color="auto"/>
      </w:divBdr>
    </w:div>
    <w:div w:id="1348287673">
      <w:bodyDiv w:val="1"/>
      <w:marLeft w:val="0"/>
      <w:marRight w:val="0"/>
      <w:marTop w:val="0"/>
      <w:marBottom w:val="0"/>
      <w:divBdr>
        <w:top w:val="none" w:sz="0" w:space="0" w:color="auto"/>
        <w:left w:val="none" w:sz="0" w:space="0" w:color="auto"/>
        <w:bottom w:val="none" w:sz="0" w:space="0" w:color="auto"/>
        <w:right w:val="none" w:sz="0" w:space="0" w:color="auto"/>
      </w:divBdr>
    </w:div>
    <w:div w:id="1352532627">
      <w:bodyDiv w:val="1"/>
      <w:marLeft w:val="0"/>
      <w:marRight w:val="0"/>
      <w:marTop w:val="0"/>
      <w:marBottom w:val="0"/>
      <w:divBdr>
        <w:top w:val="none" w:sz="0" w:space="0" w:color="auto"/>
        <w:left w:val="none" w:sz="0" w:space="0" w:color="auto"/>
        <w:bottom w:val="none" w:sz="0" w:space="0" w:color="auto"/>
        <w:right w:val="none" w:sz="0" w:space="0" w:color="auto"/>
      </w:divBdr>
    </w:div>
    <w:div w:id="1362706525">
      <w:bodyDiv w:val="1"/>
      <w:marLeft w:val="0"/>
      <w:marRight w:val="0"/>
      <w:marTop w:val="0"/>
      <w:marBottom w:val="0"/>
      <w:divBdr>
        <w:top w:val="none" w:sz="0" w:space="0" w:color="auto"/>
        <w:left w:val="none" w:sz="0" w:space="0" w:color="auto"/>
        <w:bottom w:val="none" w:sz="0" w:space="0" w:color="auto"/>
        <w:right w:val="none" w:sz="0" w:space="0" w:color="auto"/>
      </w:divBdr>
    </w:div>
    <w:div w:id="1367557748">
      <w:bodyDiv w:val="1"/>
      <w:marLeft w:val="0"/>
      <w:marRight w:val="0"/>
      <w:marTop w:val="0"/>
      <w:marBottom w:val="0"/>
      <w:divBdr>
        <w:top w:val="none" w:sz="0" w:space="0" w:color="auto"/>
        <w:left w:val="none" w:sz="0" w:space="0" w:color="auto"/>
        <w:bottom w:val="none" w:sz="0" w:space="0" w:color="auto"/>
        <w:right w:val="none" w:sz="0" w:space="0" w:color="auto"/>
      </w:divBdr>
    </w:div>
    <w:div w:id="1368675839">
      <w:bodyDiv w:val="1"/>
      <w:marLeft w:val="0"/>
      <w:marRight w:val="0"/>
      <w:marTop w:val="0"/>
      <w:marBottom w:val="0"/>
      <w:divBdr>
        <w:top w:val="none" w:sz="0" w:space="0" w:color="auto"/>
        <w:left w:val="none" w:sz="0" w:space="0" w:color="auto"/>
        <w:bottom w:val="none" w:sz="0" w:space="0" w:color="auto"/>
        <w:right w:val="none" w:sz="0" w:space="0" w:color="auto"/>
      </w:divBdr>
    </w:div>
    <w:div w:id="1384908539">
      <w:bodyDiv w:val="1"/>
      <w:marLeft w:val="0"/>
      <w:marRight w:val="0"/>
      <w:marTop w:val="0"/>
      <w:marBottom w:val="0"/>
      <w:divBdr>
        <w:top w:val="none" w:sz="0" w:space="0" w:color="auto"/>
        <w:left w:val="none" w:sz="0" w:space="0" w:color="auto"/>
        <w:bottom w:val="none" w:sz="0" w:space="0" w:color="auto"/>
        <w:right w:val="none" w:sz="0" w:space="0" w:color="auto"/>
      </w:divBdr>
    </w:div>
    <w:div w:id="1390107063">
      <w:bodyDiv w:val="1"/>
      <w:marLeft w:val="0"/>
      <w:marRight w:val="0"/>
      <w:marTop w:val="0"/>
      <w:marBottom w:val="0"/>
      <w:divBdr>
        <w:top w:val="none" w:sz="0" w:space="0" w:color="auto"/>
        <w:left w:val="none" w:sz="0" w:space="0" w:color="auto"/>
        <w:bottom w:val="none" w:sz="0" w:space="0" w:color="auto"/>
        <w:right w:val="none" w:sz="0" w:space="0" w:color="auto"/>
      </w:divBdr>
    </w:div>
    <w:div w:id="1397583467">
      <w:bodyDiv w:val="1"/>
      <w:marLeft w:val="0"/>
      <w:marRight w:val="0"/>
      <w:marTop w:val="0"/>
      <w:marBottom w:val="0"/>
      <w:divBdr>
        <w:top w:val="none" w:sz="0" w:space="0" w:color="auto"/>
        <w:left w:val="none" w:sz="0" w:space="0" w:color="auto"/>
        <w:bottom w:val="none" w:sz="0" w:space="0" w:color="auto"/>
        <w:right w:val="none" w:sz="0" w:space="0" w:color="auto"/>
      </w:divBdr>
    </w:div>
    <w:div w:id="1400516003">
      <w:bodyDiv w:val="1"/>
      <w:marLeft w:val="0"/>
      <w:marRight w:val="0"/>
      <w:marTop w:val="0"/>
      <w:marBottom w:val="0"/>
      <w:divBdr>
        <w:top w:val="none" w:sz="0" w:space="0" w:color="auto"/>
        <w:left w:val="none" w:sz="0" w:space="0" w:color="auto"/>
        <w:bottom w:val="none" w:sz="0" w:space="0" w:color="auto"/>
        <w:right w:val="none" w:sz="0" w:space="0" w:color="auto"/>
      </w:divBdr>
    </w:div>
    <w:div w:id="1406564946">
      <w:bodyDiv w:val="1"/>
      <w:marLeft w:val="0"/>
      <w:marRight w:val="0"/>
      <w:marTop w:val="0"/>
      <w:marBottom w:val="0"/>
      <w:divBdr>
        <w:top w:val="none" w:sz="0" w:space="0" w:color="auto"/>
        <w:left w:val="none" w:sz="0" w:space="0" w:color="auto"/>
        <w:bottom w:val="none" w:sz="0" w:space="0" w:color="auto"/>
        <w:right w:val="none" w:sz="0" w:space="0" w:color="auto"/>
      </w:divBdr>
    </w:div>
    <w:div w:id="1411928697">
      <w:bodyDiv w:val="1"/>
      <w:marLeft w:val="0"/>
      <w:marRight w:val="0"/>
      <w:marTop w:val="0"/>
      <w:marBottom w:val="0"/>
      <w:divBdr>
        <w:top w:val="none" w:sz="0" w:space="0" w:color="auto"/>
        <w:left w:val="none" w:sz="0" w:space="0" w:color="auto"/>
        <w:bottom w:val="none" w:sz="0" w:space="0" w:color="auto"/>
        <w:right w:val="none" w:sz="0" w:space="0" w:color="auto"/>
      </w:divBdr>
    </w:div>
    <w:div w:id="1415518257">
      <w:bodyDiv w:val="1"/>
      <w:marLeft w:val="0"/>
      <w:marRight w:val="0"/>
      <w:marTop w:val="0"/>
      <w:marBottom w:val="0"/>
      <w:divBdr>
        <w:top w:val="none" w:sz="0" w:space="0" w:color="auto"/>
        <w:left w:val="none" w:sz="0" w:space="0" w:color="auto"/>
        <w:bottom w:val="none" w:sz="0" w:space="0" w:color="auto"/>
        <w:right w:val="none" w:sz="0" w:space="0" w:color="auto"/>
      </w:divBdr>
    </w:div>
    <w:div w:id="1421367952">
      <w:bodyDiv w:val="1"/>
      <w:marLeft w:val="0"/>
      <w:marRight w:val="0"/>
      <w:marTop w:val="0"/>
      <w:marBottom w:val="0"/>
      <w:divBdr>
        <w:top w:val="none" w:sz="0" w:space="0" w:color="auto"/>
        <w:left w:val="none" w:sz="0" w:space="0" w:color="auto"/>
        <w:bottom w:val="none" w:sz="0" w:space="0" w:color="auto"/>
        <w:right w:val="none" w:sz="0" w:space="0" w:color="auto"/>
      </w:divBdr>
    </w:div>
    <w:div w:id="1430857643">
      <w:bodyDiv w:val="1"/>
      <w:marLeft w:val="0"/>
      <w:marRight w:val="0"/>
      <w:marTop w:val="0"/>
      <w:marBottom w:val="0"/>
      <w:divBdr>
        <w:top w:val="none" w:sz="0" w:space="0" w:color="auto"/>
        <w:left w:val="none" w:sz="0" w:space="0" w:color="auto"/>
        <w:bottom w:val="none" w:sz="0" w:space="0" w:color="auto"/>
        <w:right w:val="none" w:sz="0" w:space="0" w:color="auto"/>
      </w:divBdr>
    </w:div>
    <w:div w:id="1431660362">
      <w:bodyDiv w:val="1"/>
      <w:marLeft w:val="0"/>
      <w:marRight w:val="0"/>
      <w:marTop w:val="0"/>
      <w:marBottom w:val="0"/>
      <w:divBdr>
        <w:top w:val="none" w:sz="0" w:space="0" w:color="auto"/>
        <w:left w:val="none" w:sz="0" w:space="0" w:color="auto"/>
        <w:bottom w:val="none" w:sz="0" w:space="0" w:color="auto"/>
        <w:right w:val="none" w:sz="0" w:space="0" w:color="auto"/>
      </w:divBdr>
    </w:div>
    <w:div w:id="1451978000">
      <w:bodyDiv w:val="1"/>
      <w:marLeft w:val="0"/>
      <w:marRight w:val="0"/>
      <w:marTop w:val="0"/>
      <w:marBottom w:val="0"/>
      <w:divBdr>
        <w:top w:val="none" w:sz="0" w:space="0" w:color="auto"/>
        <w:left w:val="none" w:sz="0" w:space="0" w:color="auto"/>
        <w:bottom w:val="none" w:sz="0" w:space="0" w:color="auto"/>
        <w:right w:val="none" w:sz="0" w:space="0" w:color="auto"/>
      </w:divBdr>
    </w:div>
    <w:div w:id="1459452370">
      <w:bodyDiv w:val="1"/>
      <w:marLeft w:val="0"/>
      <w:marRight w:val="0"/>
      <w:marTop w:val="0"/>
      <w:marBottom w:val="0"/>
      <w:divBdr>
        <w:top w:val="none" w:sz="0" w:space="0" w:color="auto"/>
        <w:left w:val="none" w:sz="0" w:space="0" w:color="auto"/>
        <w:bottom w:val="none" w:sz="0" w:space="0" w:color="auto"/>
        <w:right w:val="none" w:sz="0" w:space="0" w:color="auto"/>
      </w:divBdr>
    </w:div>
    <w:div w:id="1469586809">
      <w:bodyDiv w:val="1"/>
      <w:marLeft w:val="0"/>
      <w:marRight w:val="0"/>
      <w:marTop w:val="0"/>
      <w:marBottom w:val="0"/>
      <w:divBdr>
        <w:top w:val="none" w:sz="0" w:space="0" w:color="auto"/>
        <w:left w:val="none" w:sz="0" w:space="0" w:color="auto"/>
        <w:bottom w:val="none" w:sz="0" w:space="0" w:color="auto"/>
        <w:right w:val="none" w:sz="0" w:space="0" w:color="auto"/>
      </w:divBdr>
    </w:div>
    <w:div w:id="1482771902">
      <w:bodyDiv w:val="1"/>
      <w:marLeft w:val="0"/>
      <w:marRight w:val="0"/>
      <w:marTop w:val="0"/>
      <w:marBottom w:val="0"/>
      <w:divBdr>
        <w:top w:val="none" w:sz="0" w:space="0" w:color="auto"/>
        <w:left w:val="none" w:sz="0" w:space="0" w:color="auto"/>
        <w:bottom w:val="none" w:sz="0" w:space="0" w:color="auto"/>
        <w:right w:val="none" w:sz="0" w:space="0" w:color="auto"/>
      </w:divBdr>
    </w:div>
    <w:div w:id="1486430775">
      <w:bodyDiv w:val="1"/>
      <w:marLeft w:val="0"/>
      <w:marRight w:val="0"/>
      <w:marTop w:val="0"/>
      <w:marBottom w:val="0"/>
      <w:divBdr>
        <w:top w:val="none" w:sz="0" w:space="0" w:color="auto"/>
        <w:left w:val="none" w:sz="0" w:space="0" w:color="auto"/>
        <w:bottom w:val="none" w:sz="0" w:space="0" w:color="auto"/>
        <w:right w:val="none" w:sz="0" w:space="0" w:color="auto"/>
      </w:divBdr>
    </w:div>
    <w:div w:id="1486706045">
      <w:bodyDiv w:val="1"/>
      <w:marLeft w:val="0"/>
      <w:marRight w:val="0"/>
      <w:marTop w:val="0"/>
      <w:marBottom w:val="0"/>
      <w:divBdr>
        <w:top w:val="none" w:sz="0" w:space="0" w:color="auto"/>
        <w:left w:val="none" w:sz="0" w:space="0" w:color="auto"/>
        <w:bottom w:val="none" w:sz="0" w:space="0" w:color="auto"/>
        <w:right w:val="none" w:sz="0" w:space="0" w:color="auto"/>
      </w:divBdr>
    </w:div>
    <w:div w:id="1498376447">
      <w:bodyDiv w:val="1"/>
      <w:marLeft w:val="0"/>
      <w:marRight w:val="0"/>
      <w:marTop w:val="0"/>
      <w:marBottom w:val="0"/>
      <w:divBdr>
        <w:top w:val="none" w:sz="0" w:space="0" w:color="auto"/>
        <w:left w:val="none" w:sz="0" w:space="0" w:color="auto"/>
        <w:bottom w:val="none" w:sz="0" w:space="0" w:color="auto"/>
        <w:right w:val="none" w:sz="0" w:space="0" w:color="auto"/>
      </w:divBdr>
    </w:div>
    <w:div w:id="1500852801">
      <w:bodyDiv w:val="1"/>
      <w:marLeft w:val="0"/>
      <w:marRight w:val="0"/>
      <w:marTop w:val="0"/>
      <w:marBottom w:val="0"/>
      <w:divBdr>
        <w:top w:val="none" w:sz="0" w:space="0" w:color="auto"/>
        <w:left w:val="none" w:sz="0" w:space="0" w:color="auto"/>
        <w:bottom w:val="none" w:sz="0" w:space="0" w:color="auto"/>
        <w:right w:val="none" w:sz="0" w:space="0" w:color="auto"/>
      </w:divBdr>
    </w:div>
    <w:div w:id="1501502429">
      <w:bodyDiv w:val="1"/>
      <w:marLeft w:val="0"/>
      <w:marRight w:val="0"/>
      <w:marTop w:val="0"/>
      <w:marBottom w:val="0"/>
      <w:divBdr>
        <w:top w:val="none" w:sz="0" w:space="0" w:color="auto"/>
        <w:left w:val="none" w:sz="0" w:space="0" w:color="auto"/>
        <w:bottom w:val="none" w:sz="0" w:space="0" w:color="auto"/>
        <w:right w:val="none" w:sz="0" w:space="0" w:color="auto"/>
      </w:divBdr>
    </w:div>
    <w:div w:id="1504585729">
      <w:bodyDiv w:val="1"/>
      <w:marLeft w:val="0"/>
      <w:marRight w:val="0"/>
      <w:marTop w:val="0"/>
      <w:marBottom w:val="0"/>
      <w:divBdr>
        <w:top w:val="none" w:sz="0" w:space="0" w:color="auto"/>
        <w:left w:val="none" w:sz="0" w:space="0" w:color="auto"/>
        <w:bottom w:val="none" w:sz="0" w:space="0" w:color="auto"/>
        <w:right w:val="none" w:sz="0" w:space="0" w:color="auto"/>
      </w:divBdr>
    </w:div>
    <w:div w:id="1516726002">
      <w:bodyDiv w:val="1"/>
      <w:marLeft w:val="0"/>
      <w:marRight w:val="0"/>
      <w:marTop w:val="0"/>
      <w:marBottom w:val="0"/>
      <w:divBdr>
        <w:top w:val="none" w:sz="0" w:space="0" w:color="auto"/>
        <w:left w:val="none" w:sz="0" w:space="0" w:color="auto"/>
        <w:bottom w:val="none" w:sz="0" w:space="0" w:color="auto"/>
        <w:right w:val="none" w:sz="0" w:space="0" w:color="auto"/>
      </w:divBdr>
    </w:div>
    <w:div w:id="1523085222">
      <w:bodyDiv w:val="1"/>
      <w:marLeft w:val="0"/>
      <w:marRight w:val="0"/>
      <w:marTop w:val="0"/>
      <w:marBottom w:val="0"/>
      <w:divBdr>
        <w:top w:val="none" w:sz="0" w:space="0" w:color="auto"/>
        <w:left w:val="none" w:sz="0" w:space="0" w:color="auto"/>
        <w:bottom w:val="none" w:sz="0" w:space="0" w:color="auto"/>
        <w:right w:val="none" w:sz="0" w:space="0" w:color="auto"/>
      </w:divBdr>
    </w:div>
    <w:div w:id="1528835062">
      <w:bodyDiv w:val="1"/>
      <w:marLeft w:val="0"/>
      <w:marRight w:val="0"/>
      <w:marTop w:val="0"/>
      <w:marBottom w:val="0"/>
      <w:divBdr>
        <w:top w:val="none" w:sz="0" w:space="0" w:color="auto"/>
        <w:left w:val="none" w:sz="0" w:space="0" w:color="auto"/>
        <w:bottom w:val="none" w:sz="0" w:space="0" w:color="auto"/>
        <w:right w:val="none" w:sz="0" w:space="0" w:color="auto"/>
      </w:divBdr>
    </w:div>
    <w:div w:id="1538203968">
      <w:bodyDiv w:val="1"/>
      <w:marLeft w:val="0"/>
      <w:marRight w:val="0"/>
      <w:marTop w:val="0"/>
      <w:marBottom w:val="0"/>
      <w:divBdr>
        <w:top w:val="none" w:sz="0" w:space="0" w:color="auto"/>
        <w:left w:val="none" w:sz="0" w:space="0" w:color="auto"/>
        <w:bottom w:val="none" w:sz="0" w:space="0" w:color="auto"/>
        <w:right w:val="none" w:sz="0" w:space="0" w:color="auto"/>
      </w:divBdr>
    </w:div>
    <w:div w:id="1540433366">
      <w:bodyDiv w:val="1"/>
      <w:marLeft w:val="0"/>
      <w:marRight w:val="0"/>
      <w:marTop w:val="0"/>
      <w:marBottom w:val="0"/>
      <w:divBdr>
        <w:top w:val="none" w:sz="0" w:space="0" w:color="auto"/>
        <w:left w:val="none" w:sz="0" w:space="0" w:color="auto"/>
        <w:bottom w:val="none" w:sz="0" w:space="0" w:color="auto"/>
        <w:right w:val="none" w:sz="0" w:space="0" w:color="auto"/>
      </w:divBdr>
    </w:div>
    <w:div w:id="1541358743">
      <w:bodyDiv w:val="1"/>
      <w:marLeft w:val="0"/>
      <w:marRight w:val="0"/>
      <w:marTop w:val="0"/>
      <w:marBottom w:val="0"/>
      <w:divBdr>
        <w:top w:val="none" w:sz="0" w:space="0" w:color="auto"/>
        <w:left w:val="none" w:sz="0" w:space="0" w:color="auto"/>
        <w:bottom w:val="none" w:sz="0" w:space="0" w:color="auto"/>
        <w:right w:val="none" w:sz="0" w:space="0" w:color="auto"/>
      </w:divBdr>
    </w:div>
    <w:div w:id="1549757217">
      <w:bodyDiv w:val="1"/>
      <w:marLeft w:val="0"/>
      <w:marRight w:val="0"/>
      <w:marTop w:val="0"/>
      <w:marBottom w:val="0"/>
      <w:divBdr>
        <w:top w:val="none" w:sz="0" w:space="0" w:color="auto"/>
        <w:left w:val="none" w:sz="0" w:space="0" w:color="auto"/>
        <w:bottom w:val="none" w:sz="0" w:space="0" w:color="auto"/>
        <w:right w:val="none" w:sz="0" w:space="0" w:color="auto"/>
      </w:divBdr>
    </w:div>
    <w:div w:id="1558204767">
      <w:bodyDiv w:val="1"/>
      <w:marLeft w:val="0"/>
      <w:marRight w:val="0"/>
      <w:marTop w:val="0"/>
      <w:marBottom w:val="0"/>
      <w:divBdr>
        <w:top w:val="none" w:sz="0" w:space="0" w:color="auto"/>
        <w:left w:val="none" w:sz="0" w:space="0" w:color="auto"/>
        <w:bottom w:val="none" w:sz="0" w:space="0" w:color="auto"/>
        <w:right w:val="none" w:sz="0" w:space="0" w:color="auto"/>
      </w:divBdr>
    </w:div>
    <w:div w:id="1578129358">
      <w:bodyDiv w:val="1"/>
      <w:marLeft w:val="0"/>
      <w:marRight w:val="0"/>
      <w:marTop w:val="0"/>
      <w:marBottom w:val="0"/>
      <w:divBdr>
        <w:top w:val="none" w:sz="0" w:space="0" w:color="auto"/>
        <w:left w:val="none" w:sz="0" w:space="0" w:color="auto"/>
        <w:bottom w:val="none" w:sz="0" w:space="0" w:color="auto"/>
        <w:right w:val="none" w:sz="0" w:space="0" w:color="auto"/>
      </w:divBdr>
    </w:div>
    <w:div w:id="1593704515">
      <w:bodyDiv w:val="1"/>
      <w:marLeft w:val="0"/>
      <w:marRight w:val="0"/>
      <w:marTop w:val="0"/>
      <w:marBottom w:val="0"/>
      <w:divBdr>
        <w:top w:val="none" w:sz="0" w:space="0" w:color="auto"/>
        <w:left w:val="none" w:sz="0" w:space="0" w:color="auto"/>
        <w:bottom w:val="none" w:sz="0" w:space="0" w:color="auto"/>
        <w:right w:val="none" w:sz="0" w:space="0" w:color="auto"/>
      </w:divBdr>
    </w:div>
    <w:div w:id="1619024560">
      <w:bodyDiv w:val="1"/>
      <w:marLeft w:val="0"/>
      <w:marRight w:val="0"/>
      <w:marTop w:val="0"/>
      <w:marBottom w:val="0"/>
      <w:divBdr>
        <w:top w:val="none" w:sz="0" w:space="0" w:color="auto"/>
        <w:left w:val="none" w:sz="0" w:space="0" w:color="auto"/>
        <w:bottom w:val="none" w:sz="0" w:space="0" w:color="auto"/>
        <w:right w:val="none" w:sz="0" w:space="0" w:color="auto"/>
      </w:divBdr>
    </w:div>
    <w:div w:id="1628661759">
      <w:bodyDiv w:val="1"/>
      <w:marLeft w:val="0"/>
      <w:marRight w:val="0"/>
      <w:marTop w:val="0"/>
      <w:marBottom w:val="0"/>
      <w:divBdr>
        <w:top w:val="none" w:sz="0" w:space="0" w:color="auto"/>
        <w:left w:val="none" w:sz="0" w:space="0" w:color="auto"/>
        <w:bottom w:val="none" w:sz="0" w:space="0" w:color="auto"/>
        <w:right w:val="none" w:sz="0" w:space="0" w:color="auto"/>
      </w:divBdr>
    </w:div>
    <w:div w:id="1649439752">
      <w:bodyDiv w:val="1"/>
      <w:marLeft w:val="0"/>
      <w:marRight w:val="0"/>
      <w:marTop w:val="0"/>
      <w:marBottom w:val="0"/>
      <w:divBdr>
        <w:top w:val="none" w:sz="0" w:space="0" w:color="auto"/>
        <w:left w:val="none" w:sz="0" w:space="0" w:color="auto"/>
        <w:bottom w:val="none" w:sz="0" w:space="0" w:color="auto"/>
        <w:right w:val="none" w:sz="0" w:space="0" w:color="auto"/>
      </w:divBdr>
    </w:div>
    <w:div w:id="1658142327">
      <w:bodyDiv w:val="1"/>
      <w:marLeft w:val="0"/>
      <w:marRight w:val="0"/>
      <w:marTop w:val="0"/>
      <w:marBottom w:val="0"/>
      <w:divBdr>
        <w:top w:val="none" w:sz="0" w:space="0" w:color="auto"/>
        <w:left w:val="none" w:sz="0" w:space="0" w:color="auto"/>
        <w:bottom w:val="none" w:sz="0" w:space="0" w:color="auto"/>
        <w:right w:val="none" w:sz="0" w:space="0" w:color="auto"/>
      </w:divBdr>
    </w:div>
    <w:div w:id="1665011714">
      <w:bodyDiv w:val="1"/>
      <w:marLeft w:val="0"/>
      <w:marRight w:val="0"/>
      <w:marTop w:val="0"/>
      <w:marBottom w:val="0"/>
      <w:divBdr>
        <w:top w:val="none" w:sz="0" w:space="0" w:color="auto"/>
        <w:left w:val="none" w:sz="0" w:space="0" w:color="auto"/>
        <w:bottom w:val="none" w:sz="0" w:space="0" w:color="auto"/>
        <w:right w:val="none" w:sz="0" w:space="0" w:color="auto"/>
      </w:divBdr>
    </w:div>
    <w:div w:id="1678728270">
      <w:bodyDiv w:val="1"/>
      <w:marLeft w:val="0"/>
      <w:marRight w:val="0"/>
      <w:marTop w:val="0"/>
      <w:marBottom w:val="0"/>
      <w:divBdr>
        <w:top w:val="none" w:sz="0" w:space="0" w:color="auto"/>
        <w:left w:val="none" w:sz="0" w:space="0" w:color="auto"/>
        <w:bottom w:val="none" w:sz="0" w:space="0" w:color="auto"/>
        <w:right w:val="none" w:sz="0" w:space="0" w:color="auto"/>
      </w:divBdr>
    </w:div>
    <w:div w:id="1696075397">
      <w:bodyDiv w:val="1"/>
      <w:marLeft w:val="0"/>
      <w:marRight w:val="0"/>
      <w:marTop w:val="0"/>
      <w:marBottom w:val="0"/>
      <w:divBdr>
        <w:top w:val="none" w:sz="0" w:space="0" w:color="auto"/>
        <w:left w:val="none" w:sz="0" w:space="0" w:color="auto"/>
        <w:bottom w:val="none" w:sz="0" w:space="0" w:color="auto"/>
        <w:right w:val="none" w:sz="0" w:space="0" w:color="auto"/>
      </w:divBdr>
    </w:div>
    <w:div w:id="1699313718">
      <w:bodyDiv w:val="1"/>
      <w:marLeft w:val="0"/>
      <w:marRight w:val="0"/>
      <w:marTop w:val="0"/>
      <w:marBottom w:val="0"/>
      <w:divBdr>
        <w:top w:val="none" w:sz="0" w:space="0" w:color="auto"/>
        <w:left w:val="none" w:sz="0" w:space="0" w:color="auto"/>
        <w:bottom w:val="none" w:sz="0" w:space="0" w:color="auto"/>
        <w:right w:val="none" w:sz="0" w:space="0" w:color="auto"/>
      </w:divBdr>
    </w:div>
    <w:div w:id="1705135750">
      <w:bodyDiv w:val="1"/>
      <w:marLeft w:val="0"/>
      <w:marRight w:val="0"/>
      <w:marTop w:val="0"/>
      <w:marBottom w:val="0"/>
      <w:divBdr>
        <w:top w:val="none" w:sz="0" w:space="0" w:color="auto"/>
        <w:left w:val="none" w:sz="0" w:space="0" w:color="auto"/>
        <w:bottom w:val="none" w:sz="0" w:space="0" w:color="auto"/>
        <w:right w:val="none" w:sz="0" w:space="0" w:color="auto"/>
      </w:divBdr>
    </w:div>
    <w:div w:id="1718356334">
      <w:bodyDiv w:val="1"/>
      <w:marLeft w:val="0"/>
      <w:marRight w:val="0"/>
      <w:marTop w:val="0"/>
      <w:marBottom w:val="0"/>
      <w:divBdr>
        <w:top w:val="none" w:sz="0" w:space="0" w:color="auto"/>
        <w:left w:val="none" w:sz="0" w:space="0" w:color="auto"/>
        <w:bottom w:val="none" w:sz="0" w:space="0" w:color="auto"/>
        <w:right w:val="none" w:sz="0" w:space="0" w:color="auto"/>
      </w:divBdr>
    </w:div>
    <w:div w:id="1731418241">
      <w:bodyDiv w:val="1"/>
      <w:marLeft w:val="0"/>
      <w:marRight w:val="0"/>
      <w:marTop w:val="0"/>
      <w:marBottom w:val="0"/>
      <w:divBdr>
        <w:top w:val="none" w:sz="0" w:space="0" w:color="auto"/>
        <w:left w:val="none" w:sz="0" w:space="0" w:color="auto"/>
        <w:bottom w:val="none" w:sz="0" w:space="0" w:color="auto"/>
        <w:right w:val="none" w:sz="0" w:space="0" w:color="auto"/>
      </w:divBdr>
    </w:div>
    <w:div w:id="1739285047">
      <w:bodyDiv w:val="1"/>
      <w:marLeft w:val="0"/>
      <w:marRight w:val="0"/>
      <w:marTop w:val="0"/>
      <w:marBottom w:val="0"/>
      <w:divBdr>
        <w:top w:val="none" w:sz="0" w:space="0" w:color="auto"/>
        <w:left w:val="none" w:sz="0" w:space="0" w:color="auto"/>
        <w:bottom w:val="none" w:sz="0" w:space="0" w:color="auto"/>
        <w:right w:val="none" w:sz="0" w:space="0" w:color="auto"/>
      </w:divBdr>
    </w:div>
    <w:div w:id="1742631820">
      <w:bodyDiv w:val="1"/>
      <w:marLeft w:val="0"/>
      <w:marRight w:val="0"/>
      <w:marTop w:val="0"/>
      <w:marBottom w:val="0"/>
      <w:divBdr>
        <w:top w:val="none" w:sz="0" w:space="0" w:color="auto"/>
        <w:left w:val="none" w:sz="0" w:space="0" w:color="auto"/>
        <w:bottom w:val="none" w:sz="0" w:space="0" w:color="auto"/>
        <w:right w:val="none" w:sz="0" w:space="0" w:color="auto"/>
      </w:divBdr>
    </w:div>
    <w:div w:id="1743598655">
      <w:bodyDiv w:val="1"/>
      <w:marLeft w:val="0"/>
      <w:marRight w:val="0"/>
      <w:marTop w:val="0"/>
      <w:marBottom w:val="0"/>
      <w:divBdr>
        <w:top w:val="none" w:sz="0" w:space="0" w:color="auto"/>
        <w:left w:val="none" w:sz="0" w:space="0" w:color="auto"/>
        <w:bottom w:val="none" w:sz="0" w:space="0" w:color="auto"/>
        <w:right w:val="none" w:sz="0" w:space="0" w:color="auto"/>
      </w:divBdr>
    </w:div>
    <w:div w:id="1756239525">
      <w:bodyDiv w:val="1"/>
      <w:marLeft w:val="0"/>
      <w:marRight w:val="0"/>
      <w:marTop w:val="0"/>
      <w:marBottom w:val="0"/>
      <w:divBdr>
        <w:top w:val="none" w:sz="0" w:space="0" w:color="auto"/>
        <w:left w:val="none" w:sz="0" w:space="0" w:color="auto"/>
        <w:bottom w:val="none" w:sz="0" w:space="0" w:color="auto"/>
        <w:right w:val="none" w:sz="0" w:space="0" w:color="auto"/>
      </w:divBdr>
    </w:div>
    <w:div w:id="1766850666">
      <w:bodyDiv w:val="1"/>
      <w:marLeft w:val="0"/>
      <w:marRight w:val="0"/>
      <w:marTop w:val="0"/>
      <w:marBottom w:val="0"/>
      <w:divBdr>
        <w:top w:val="none" w:sz="0" w:space="0" w:color="auto"/>
        <w:left w:val="none" w:sz="0" w:space="0" w:color="auto"/>
        <w:bottom w:val="none" w:sz="0" w:space="0" w:color="auto"/>
        <w:right w:val="none" w:sz="0" w:space="0" w:color="auto"/>
      </w:divBdr>
    </w:div>
    <w:div w:id="1769229024">
      <w:bodyDiv w:val="1"/>
      <w:marLeft w:val="0"/>
      <w:marRight w:val="0"/>
      <w:marTop w:val="0"/>
      <w:marBottom w:val="0"/>
      <w:divBdr>
        <w:top w:val="none" w:sz="0" w:space="0" w:color="auto"/>
        <w:left w:val="none" w:sz="0" w:space="0" w:color="auto"/>
        <w:bottom w:val="none" w:sz="0" w:space="0" w:color="auto"/>
        <w:right w:val="none" w:sz="0" w:space="0" w:color="auto"/>
      </w:divBdr>
    </w:div>
    <w:div w:id="1775664975">
      <w:bodyDiv w:val="1"/>
      <w:marLeft w:val="0"/>
      <w:marRight w:val="0"/>
      <w:marTop w:val="0"/>
      <w:marBottom w:val="0"/>
      <w:divBdr>
        <w:top w:val="none" w:sz="0" w:space="0" w:color="auto"/>
        <w:left w:val="none" w:sz="0" w:space="0" w:color="auto"/>
        <w:bottom w:val="none" w:sz="0" w:space="0" w:color="auto"/>
        <w:right w:val="none" w:sz="0" w:space="0" w:color="auto"/>
      </w:divBdr>
    </w:div>
    <w:div w:id="1782803773">
      <w:bodyDiv w:val="1"/>
      <w:marLeft w:val="0"/>
      <w:marRight w:val="0"/>
      <w:marTop w:val="0"/>
      <w:marBottom w:val="0"/>
      <w:divBdr>
        <w:top w:val="none" w:sz="0" w:space="0" w:color="auto"/>
        <w:left w:val="none" w:sz="0" w:space="0" w:color="auto"/>
        <w:bottom w:val="none" w:sz="0" w:space="0" w:color="auto"/>
        <w:right w:val="none" w:sz="0" w:space="0" w:color="auto"/>
      </w:divBdr>
    </w:div>
    <w:div w:id="1789860998">
      <w:bodyDiv w:val="1"/>
      <w:marLeft w:val="0"/>
      <w:marRight w:val="0"/>
      <w:marTop w:val="0"/>
      <w:marBottom w:val="0"/>
      <w:divBdr>
        <w:top w:val="none" w:sz="0" w:space="0" w:color="auto"/>
        <w:left w:val="none" w:sz="0" w:space="0" w:color="auto"/>
        <w:bottom w:val="none" w:sz="0" w:space="0" w:color="auto"/>
        <w:right w:val="none" w:sz="0" w:space="0" w:color="auto"/>
      </w:divBdr>
    </w:div>
    <w:div w:id="1794591984">
      <w:bodyDiv w:val="1"/>
      <w:marLeft w:val="0"/>
      <w:marRight w:val="0"/>
      <w:marTop w:val="0"/>
      <w:marBottom w:val="0"/>
      <w:divBdr>
        <w:top w:val="none" w:sz="0" w:space="0" w:color="auto"/>
        <w:left w:val="none" w:sz="0" w:space="0" w:color="auto"/>
        <w:bottom w:val="none" w:sz="0" w:space="0" w:color="auto"/>
        <w:right w:val="none" w:sz="0" w:space="0" w:color="auto"/>
      </w:divBdr>
    </w:div>
    <w:div w:id="1797602565">
      <w:bodyDiv w:val="1"/>
      <w:marLeft w:val="0"/>
      <w:marRight w:val="0"/>
      <w:marTop w:val="0"/>
      <w:marBottom w:val="0"/>
      <w:divBdr>
        <w:top w:val="none" w:sz="0" w:space="0" w:color="auto"/>
        <w:left w:val="none" w:sz="0" w:space="0" w:color="auto"/>
        <w:bottom w:val="none" w:sz="0" w:space="0" w:color="auto"/>
        <w:right w:val="none" w:sz="0" w:space="0" w:color="auto"/>
      </w:divBdr>
    </w:div>
    <w:div w:id="1809474802">
      <w:bodyDiv w:val="1"/>
      <w:marLeft w:val="0"/>
      <w:marRight w:val="0"/>
      <w:marTop w:val="0"/>
      <w:marBottom w:val="0"/>
      <w:divBdr>
        <w:top w:val="none" w:sz="0" w:space="0" w:color="auto"/>
        <w:left w:val="none" w:sz="0" w:space="0" w:color="auto"/>
        <w:bottom w:val="none" w:sz="0" w:space="0" w:color="auto"/>
        <w:right w:val="none" w:sz="0" w:space="0" w:color="auto"/>
      </w:divBdr>
    </w:div>
    <w:div w:id="1813519844">
      <w:bodyDiv w:val="1"/>
      <w:marLeft w:val="0"/>
      <w:marRight w:val="0"/>
      <w:marTop w:val="0"/>
      <w:marBottom w:val="0"/>
      <w:divBdr>
        <w:top w:val="none" w:sz="0" w:space="0" w:color="auto"/>
        <w:left w:val="none" w:sz="0" w:space="0" w:color="auto"/>
        <w:bottom w:val="none" w:sz="0" w:space="0" w:color="auto"/>
        <w:right w:val="none" w:sz="0" w:space="0" w:color="auto"/>
      </w:divBdr>
    </w:div>
    <w:div w:id="1820266096">
      <w:bodyDiv w:val="1"/>
      <w:marLeft w:val="0"/>
      <w:marRight w:val="0"/>
      <w:marTop w:val="0"/>
      <w:marBottom w:val="0"/>
      <w:divBdr>
        <w:top w:val="none" w:sz="0" w:space="0" w:color="auto"/>
        <w:left w:val="none" w:sz="0" w:space="0" w:color="auto"/>
        <w:bottom w:val="none" w:sz="0" w:space="0" w:color="auto"/>
        <w:right w:val="none" w:sz="0" w:space="0" w:color="auto"/>
      </w:divBdr>
    </w:div>
    <w:div w:id="1821993699">
      <w:bodyDiv w:val="1"/>
      <w:marLeft w:val="0"/>
      <w:marRight w:val="0"/>
      <w:marTop w:val="0"/>
      <w:marBottom w:val="0"/>
      <w:divBdr>
        <w:top w:val="none" w:sz="0" w:space="0" w:color="auto"/>
        <w:left w:val="none" w:sz="0" w:space="0" w:color="auto"/>
        <w:bottom w:val="none" w:sz="0" w:space="0" w:color="auto"/>
        <w:right w:val="none" w:sz="0" w:space="0" w:color="auto"/>
      </w:divBdr>
    </w:div>
    <w:div w:id="1847354994">
      <w:bodyDiv w:val="1"/>
      <w:marLeft w:val="0"/>
      <w:marRight w:val="0"/>
      <w:marTop w:val="0"/>
      <w:marBottom w:val="0"/>
      <w:divBdr>
        <w:top w:val="none" w:sz="0" w:space="0" w:color="auto"/>
        <w:left w:val="none" w:sz="0" w:space="0" w:color="auto"/>
        <w:bottom w:val="none" w:sz="0" w:space="0" w:color="auto"/>
        <w:right w:val="none" w:sz="0" w:space="0" w:color="auto"/>
      </w:divBdr>
    </w:div>
    <w:div w:id="1847472529">
      <w:bodyDiv w:val="1"/>
      <w:marLeft w:val="0"/>
      <w:marRight w:val="0"/>
      <w:marTop w:val="0"/>
      <w:marBottom w:val="0"/>
      <w:divBdr>
        <w:top w:val="none" w:sz="0" w:space="0" w:color="auto"/>
        <w:left w:val="none" w:sz="0" w:space="0" w:color="auto"/>
        <w:bottom w:val="none" w:sz="0" w:space="0" w:color="auto"/>
        <w:right w:val="none" w:sz="0" w:space="0" w:color="auto"/>
      </w:divBdr>
    </w:div>
    <w:div w:id="1848212141">
      <w:bodyDiv w:val="1"/>
      <w:marLeft w:val="0"/>
      <w:marRight w:val="0"/>
      <w:marTop w:val="0"/>
      <w:marBottom w:val="0"/>
      <w:divBdr>
        <w:top w:val="none" w:sz="0" w:space="0" w:color="auto"/>
        <w:left w:val="none" w:sz="0" w:space="0" w:color="auto"/>
        <w:bottom w:val="none" w:sz="0" w:space="0" w:color="auto"/>
        <w:right w:val="none" w:sz="0" w:space="0" w:color="auto"/>
      </w:divBdr>
    </w:div>
    <w:div w:id="1862278823">
      <w:bodyDiv w:val="1"/>
      <w:marLeft w:val="0"/>
      <w:marRight w:val="0"/>
      <w:marTop w:val="0"/>
      <w:marBottom w:val="0"/>
      <w:divBdr>
        <w:top w:val="none" w:sz="0" w:space="0" w:color="auto"/>
        <w:left w:val="none" w:sz="0" w:space="0" w:color="auto"/>
        <w:bottom w:val="none" w:sz="0" w:space="0" w:color="auto"/>
        <w:right w:val="none" w:sz="0" w:space="0" w:color="auto"/>
      </w:divBdr>
    </w:div>
    <w:div w:id="1866018940">
      <w:bodyDiv w:val="1"/>
      <w:marLeft w:val="0"/>
      <w:marRight w:val="0"/>
      <w:marTop w:val="0"/>
      <w:marBottom w:val="0"/>
      <w:divBdr>
        <w:top w:val="none" w:sz="0" w:space="0" w:color="auto"/>
        <w:left w:val="none" w:sz="0" w:space="0" w:color="auto"/>
        <w:bottom w:val="none" w:sz="0" w:space="0" w:color="auto"/>
        <w:right w:val="none" w:sz="0" w:space="0" w:color="auto"/>
      </w:divBdr>
    </w:div>
    <w:div w:id="1877112278">
      <w:bodyDiv w:val="1"/>
      <w:marLeft w:val="0"/>
      <w:marRight w:val="0"/>
      <w:marTop w:val="0"/>
      <w:marBottom w:val="0"/>
      <w:divBdr>
        <w:top w:val="none" w:sz="0" w:space="0" w:color="auto"/>
        <w:left w:val="none" w:sz="0" w:space="0" w:color="auto"/>
        <w:bottom w:val="none" w:sz="0" w:space="0" w:color="auto"/>
        <w:right w:val="none" w:sz="0" w:space="0" w:color="auto"/>
      </w:divBdr>
    </w:div>
    <w:div w:id="1879388187">
      <w:bodyDiv w:val="1"/>
      <w:marLeft w:val="0"/>
      <w:marRight w:val="0"/>
      <w:marTop w:val="0"/>
      <w:marBottom w:val="0"/>
      <w:divBdr>
        <w:top w:val="none" w:sz="0" w:space="0" w:color="auto"/>
        <w:left w:val="none" w:sz="0" w:space="0" w:color="auto"/>
        <w:bottom w:val="none" w:sz="0" w:space="0" w:color="auto"/>
        <w:right w:val="none" w:sz="0" w:space="0" w:color="auto"/>
      </w:divBdr>
    </w:div>
    <w:div w:id="1885756201">
      <w:bodyDiv w:val="1"/>
      <w:marLeft w:val="0"/>
      <w:marRight w:val="0"/>
      <w:marTop w:val="0"/>
      <w:marBottom w:val="0"/>
      <w:divBdr>
        <w:top w:val="none" w:sz="0" w:space="0" w:color="auto"/>
        <w:left w:val="none" w:sz="0" w:space="0" w:color="auto"/>
        <w:bottom w:val="none" w:sz="0" w:space="0" w:color="auto"/>
        <w:right w:val="none" w:sz="0" w:space="0" w:color="auto"/>
      </w:divBdr>
    </w:div>
    <w:div w:id="1906722995">
      <w:bodyDiv w:val="1"/>
      <w:marLeft w:val="0"/>
      <w:marRight w:val="0"/>
      <w:marTop w:val="0"/>
      <w:marBottom w:val="0"/>
      <w:divBdr>
        <w:top w:val="none" w:sz="0" w:space="0" w:color="auto"/>
        <w:left w:val="none" w:sz="0" w:space="0" w:color="auto"/>
        <w:bottom w:val="none" w:sz="0" w:space="0" w:color="auto"/>
        <w:right w:val="none" w:sz="0" w:space="0" w:color="auto"/>
      </w:divBdr>
    </w:div>
    <w:div w:id="1908761660">
      <w:bodyDiv w:val="1"/>
      <w:marLeft w:val="0"/>
      <w:marRight w:val="0"/>
      <w:marTop w:val="0"/>
      <w:marBottom w:val="0"/>
      <w:divBdr>
        <w:top w:val="none" w:sz="0" w:space="0" w:color="auto"/>
        <w:left w:val="none" w:sz="0" w:space="0" w:color="auto"/>
        <w:bottom w:val="none" w:sz="0" w:space="0" w:color="auto"/>
        <w:right w:val="none" w:sz="0" w:space="0" w:color="auto"/>
      </w:divBdr>
    </w:div>
    <w:div w:id="1910654559">
      <w:bodyDiv w:val="1"/>
      <w:marLeft w:val="0"/>
      <w:marRight w:val="0"/>
      <w:marTop w:val="0"/>
      <w:marBottom w:val="0"/>
      <w:divBdr>
        <w:top w:val="none" w:sz="0" w:space="0" w:color="auto"/>
        <w:left w:val="none" w:sz="0" w:space="0" w:color="auto"/>
        <w:bottom w:val="none" w:sz="0" w:space="0" w:color="auto"/>
        <w:right w:val="none" w:sz="0" w:space="0" w:color="auto"/>
      </w:divBdr>
    </w:div>
    <w:div w:id="1918245482">
      <w:bodyDiv w:val="1"/>
      <w:marLeft w:val="0"/>
      <w:marRight w:val="0"/>
      <w:marTop w:val="0"/>
      <w:marBottom w:val="0"/>
      <w:divBdr>
        <w:top w:val="none" w:sz="0" w:space="0" w:color="auto"/>
        <w:left w:val="none" w:sz="0" w:space="0" w:color="auto"/>
        <w:bottom w:val="none" w:sz="0" w:space="0" w:color="auto"/>
        <w:right w:val="none" w:sz="0" w:space="0" w:color="auto"/>
      </w:divBdr>
    </w:div>
    <w:div w:id="1947687119">
      <w:bodyDiv w:val="1"/>
      <w:marLeft w:val="0"/>
      <w:marRight w:val="0"/>
      <w:marTop w:val="0"/>
      <w:marBottom w:val="0"/>
      <w:divBdr>
        <w:top w:val="none" w:sz="0" w:space="0" w:color="auto"/>
        <w:left w:val="none" w:sz="0" w:space="0" w:color="auto"/>
        <w:bottom w:val="none" w:sz="0" w:space="0" w:color="auto"/>
        <w:right w:val="none" w:sz="0" w:space="0" w:color="auto"/>
      </w:divBdr>
    </w:div>
    <w:div w:id="1964462580">
      <w:bodyDiv w:val="1"/>
      <w:marLeft w:val="0"/>
      <w:marRight w:val="0"/>
      <w:marTop w:val="0"/>
      <w:marBottom w:val="0"/>
      <w:divBdr>
        <w:top w:val="none" w:sz="0" w:space="0" w:color="auto"/>
        <w:left w:val="none" w:sz="0" w:space="0" w:color="auto"/>
        <w:bottom w:val="none" w:sz="0" w:space="0" w:color="auto"/>
        <w:right w:val="none" w:sz="0" w:space="0" w:color="auto"/>
      </w:divBdr>
    </w:div>
    <w:div w:id="1966811087">
      <w:bodyDiv w:val="1"/>
      <w:marLeft w:val="0"/>
      <w:marRight w:val="0"/>
      <w:marTop w:val="0"/>
      <w:marBottom w:val="0"/>
      <w:divBdr>
        <w:top w:val="none" w:sz="0" w:space="0" w:color="auto"/>
        <w:left w:val="none" w:sz="0" w:space="0" w:color="auto"/>
        <w:bottom w:val="none" w:sz="0" w:space="0" w:color="auto"/>
        <w:right w:val="none" w:sz="0" w:space="0" w:color="auto"/>
      </w:divBdr>
    </w:div>
    <w:div w:id="1970699859">
      <w:bodyDiv w:val="1"/>
      <w:marLeft w:val="0"/>
      <w:marRight w:val="0"/>
      <w:marTop w:val="0"/>
      <w:marBottom w:val="0"/>
      <w:divBdr>
        <w:top w:val="none" w:sz="0" w:space="0" w:color="auto"/>
        <w:left w:val="none" w:sz="0" w:space="0" w:color="auto"/>
        <w:bottom w:val="none" w:sz="0" w:space="0" w:color="auto"/>
        <w:right w:val="none" w:sz="0" w:space="0" w:color="auto"/>
      </w:divBdr>
    </w:div>
    <w:div w:id="1975867865">
      <w:bodyDiv w:val="1"/>
      <w:marLeft w:val="0"/>
      <w:marRight w:val="0"/>
      <w:marTop w:val="0"/>
      <w:marBottom w:val="0"/>
      <w:divBdr>
        <w:top w:val="none" w:sz="0" w:space="0" w:color="auto"/>
        <w:left w:val="none" w:sz="0" w:space="0" w:color="auto"/>
        <w:bottom w:val="none" w:sz="0" w:space="0" w:color="auto"/>
        <w:right w:val="none" w:sz="0" w:space="0" w:color="auto"/>
      </w:divBdr>
    </w:div>
    <w:div w:id="1976794061">
      <w:bodyDiv w:val="1"/>
      <w:marLeft w:val="0"/>
      <w:marRight w:val="0"/>
      <w:marTop w:val="0"/>
      <w:marBottom w:val="0"/>
      <w:divBdr>
        <w:top w:val="none" w:sz="0" w:space="0" w:color="auto"/>
        <w:left w:val="none" w:sz="0" w:space="0" w:color="auto"/>
        <w:bottom w:val="none" w:sz="0" w:space="0" w:color="auto"/>
        <w:right w:val="none" w:sz="0" w:space="0" w:color="auto"/>
      </w:divBdr>
    </w:div>
    <w:div w:id="1977445325">
      <w:bodyDiv w:val="1"/>
      <w:marLeft w:val="0"/>
      <w:marRight w:val="0"/>
      <w:marTop w:val="0"/>
      <w:marBottom w:val="0"/>
      <w:divBdr>
        <w:top w:val="none" w:sz="0" w:space="0" w:color="auto"/>
        <w:left w:val="none" w:sz="0" w:space="0" w:color="auto"/>
        <w:bottom w:val="none" w:sz="0" w:space="0" w:color="auto"/>
        <w:right w:val="none" w:sz="0" w:space="0" w:color="auto"/>
      </w:divBdr>
    </w:div>
    <w:div w:id="1979530181">
      <w:bodyDiv w:val="1"/>
      <w:marLeft w:val="0"/>
      <w:marRight w:val="0"/>
      <w:marTop w:val="0"/>
      <w:marBottom w:val="0"/>
      <w:divBdr>
        <w:top w:val="none" w:sz="0" w:space="0" w:color="auto"/>
        <w:left w:val="none" w:sz="0" w:space="0" w:color="auto"/>
        <w:bottom w:val="none" w:sz="0" w:space="0" w:color="auto"/>
        <w:right w:val="none" w:sz="0" w:space="0" w:color="auto"/>
      </w:divBdr>
    </w:div>
    <w:div w:id="2000495494">
      <w:bodyDiv w:val="1"/>
      <w:marLeft w:val="0"/>
      <w:marRight w:val="0"/>
      <w:marTop w:val="0"/>
      <w:marBottom w:val="0"/>
      <w:divBdr>
        <w:top w:val="none" w:sz="0" w:space="0" w:color="auto"/>
        <w:left w:val="none" w:sz="0" w:space="0" w:color="auto"/>
        <w:bottom w:val="none" w:sz="0" w:space="0" w:color="auto"/>
        <w:right w:val="none" w:sz="0" w:space="0" w:color="auto"/>
      </w:divBdr>
    </w:div>
    <w:div w:id="2002735778">
      <w:bodyDiv w:val="1"/>
      <w:marLeft w:val="0"/>
      <w:marRight w:val="0"/>
      <w:marTop w:val="0"/>
      <w:marBottom w:val="0"/>
      <w:divBdr>
        <w:top w:val="none" w:sz="0" w:space="0" w:color="auto"/>
        <w:left w:val="none" w:sz="0" w:space="0" w:color="auto"/>
        <w:bottom w:val="none" w:sz="0" w:space="0" w:color="auto"/>
        <w:right w:val="none" w:sz="0" w:space="0" w:color="auto"/>
      </w:divBdr>
    </w:div>
    <w:div w:id="2009358433">
      <w:bodyDiv w:val="1"/>
      <w:marLeft w:val="0"/>
      <w:marRight w:val="0"/>
      <w:marTop w:val="0"/>
      <w:marBottom w:val="0"/>
      <w:divBdr>
        <w:top w:val="none" w:sz="0" w:space="0" w:color="auto"/>
        <w:left w:val="none" w:sz="0" w:space="0" w:color="auto"/>
        <w:bottom w:val="none" w:sz="0" w:space="0" w:color="auto"/>
        <w:right w:val="none" w:sz="0" w:space="0" w:color="auto"/>
      </w:divBdr>
    </w:div>
    <w:div w:id="2013489028">
      <w:bodyDiv w:val="1"/>
      <w:marLeft w:val="0"/>
      <w:marRight w:val="0"/>
      <w:marTop w:val="0"/>
      <w:marBottom w:val="0"/>
      <w:divBdr>
        <w:top w:val="none" w:sz="0" w:space="0" w:color="auto"/>
        <w:left w:val="none" w:sz="0" w:space="0" w:color="auto"/>
        <w:bottom w:val="none" w:sz="0" w:space="0" w:color="auto"/>
        <w:right w:val="none" w:sz="0" w:space="0" w:color="auto"/>
      </w:divBdr>
    </w:div>
    <w:div w:id="2022580918">
      <w:bodyDiv w:val="1"/>
      <w:marLeft w:val="0"/>
      <w:marRight w:val="0"/>
      <w:marTop w:val="0"/>
      <w:marBottom w:val="0"/>
      <w:divBdr>
        <w:top w:val="none" w:sz="0" w:space="0" w:color="auto"/>
        <w:left w:val="none" w:sz="0" w:space="0" w:color="auto"/>
        <w:bottom w:val="none" w:sz="0" w:space="0" w:color="auto"/>
        <w:right w:val="none" w:sz="0" w:space="0" w:color="auto"/>
      </w:divBdr>
    </w:div>
    <w:div w:id="2026401873">
      <w:bodyDiv w:val="1"/>
      <w:marLeft w:val="0"/>
      <w:marRight w:val="0"/>
      <w:marTop w:val="0"/>
      <w:marBottom w:val="0"/>
      <w:divBdr>
        <w:top w:val="none" w:sz="0" w:space="0" w:color="auto"/>
        <w:left w:val="none" w:sz="0" w:space="0" w:color="auto"/>
        <w:bottom w:val="none" w:sz="0" w:space="0" w:color="auto"/>
        <w:right w:val="none" w:sz="0" w:space="0" w:color="auto"/>
      </w:divBdr>
    </w:div>
    <w:div w:id="2029014771">
      <w:bodyDiv w:val="1"/>
      <w:marLeft w:val="0"/>
      <w:marRight w:val="0"/>
      <w:marTop w:val="0"/>
      <w:marBottom w:val="0"/>
      <w:divBdr>
        <w:top w:val="none" w:sz="0" w:space="0" w:color="auto"/>
        <w:left w:val="none" w:sz="0" w:space="0" w:color="auto"/>
        <w:bottom w:val="none" w:sz="0" w:space="0" w:color="auto"/>
        <w:right w:val="none" w:sz="0" w:space="0" w:color="auto"/>
      </w:divBdr>
    </w:div>
    <w:div w:id="2030141222">
      <w:bodyDiv w:val="1"/>
      <w:marLeft w:val="0"/>
      <w:marRight w:val="0"/>
      <w:marTop w:val="0"/>
      <w:marBottom w:val="0"/>
      <w:divBdr>
        <w:top w:val="none" w:sz="0" w:space="0" w:color="auto"/>
        <w:left w:val="none" w:sz="0" w:space="0" w:color="auto"/>
        <w:bottom w:val="none" w:sz="0" w:space="0" w:color="auto"/>
        <w:right w:val="none" w:sz="0" w:space="0" w:color="auto"/>
      </w:divBdr>
    </w:div>
    <w:div w:id="2032098514">
      <w:bodyDiv w:val="1"/>
      <w:marLeft w:val="0"/>
      <w:marRight w:val="0"/>
      <w:marTop w:val="0"/>
      <w:marBottom w:val="0"/>
      <w:divBdr>
        <w:top w:val="none" w:sz="0" w:space="0" w:color="auto"/>
        <w:left w:val="none" w:sz="0" w:space="0" w:color="auto"/>
        <w:bottom w:val="none" w:sz="0" w:space="0" w:color="auto"/>
        <w:right w:val="none" w:sz="0" w:space="0" w:color="auto"/>
      </w:divBdr>
    </w:div>
    <w:div w:id="2032994232">
      <w:bodyDiv w:val="1"/>
      <w:marLeft w:val="0"/>
      <w:marRight w:val="0"/>
      <w:marTop w:val="0"/>
      <w:marBottom w:val="0"/>
      <w:divBdr>
        <w:top w:val="none" w:sz="0" w:space="0" w:color="auto"/>
        <w:left w:val="none" w:sz="0" w:space="0" w:color="auto"/>
        <w:bottom w:val="none" w:sz="0" w:space="0" w:color="auto"/>
        <w:right w:val="none" w:sz="0" w:space="0" w:color="auto"/>
      </w:divBdr>
    </w:div>
    <w:div w:id="2041394677">
      <w:bodyDiv w:val="1"/>
      <w:marLeft w:val="0"/>
      <w:marRight w:val="0"/>
      <w:marTop w:val="0"/>
      <w:marBottom w:val="0"/>
      <w:divBdr>
        <w:top w:val="none" w:sz="0" w:space="0" w:color="auto"/>
        <w:left w:val="none" w:sz="0" w:space="0" w:color="auto"/>
        <w:bottom w:val="none" w:sz="0" w:space="0" w:color="auto"/>
        <w:right w:val="none" w:sz="0" w:space="0" w:color="auto"/>
      </w:divBdr>
    </w:div>
    <w:div w:id="2062166507">
      <w:bodyDiv w:val="1"/>
      <w:marLeft w:val="0"/>
      <w:marRight w:val="0"/>
      <w:marTop w:val="0"/>
      <w:marBottom w:val="0"/>
      <w:divBdr>
        <w:top w:val="none" w:sz="0" w:space="0" w:color="auto"/>
        <w:left w:val="none" w:sz="0" w:space="0" w:color="auto"/>
        <w:bottom w:val="none" w:sz="0" w:space="0" w:color="auto"/>
        <w:right w:val="none" w:sz="0" w:space="0" w:color="auto"/>
      </w:divBdr>
    </w:div>
    <w:div w:id="2062511628">
      <w:bodyDiv w:val="1"/>
      <w:marLeft w:val="0"/>
      <w:marRight w:val="0"/>
      <w:marTop w:val="0"/>
      <w:marBottom w:val="0"/>
      <w:divBdr>
        <w:top w:val="none" w:sz="0" w:space="0" w:color="auto"/>
        <w:left w:val="none" w:sz="0" w:space="0" w:color="auto"/>
        <w:bottom w:val="none" w:sz="0" w:space="0" w:color="auto"/>
        <w:right w:val="none" w:sz="0" w:space="0" w:color="auto"/>
      </w:divBdr>
    </w:div>
    <w:div w:id="2062514060">
      <w:bodyDiv w:val="1"/>
      <w:marLeft w:val="0"/>
      <w:marRight w:val="0"/>
      <w:marTop w:val="0"/>
      <w:marBottom w:val="0"/>
      <w:divBdr>
        <w:top w:val="none" w:sz="0" w:space="0" w:color="auto"/>
        <w:left w:val="none" w:sz="0" w:space="0" w:color="auto"/>
        <w:bottom w:val="none" w:sz="0" w:space="0" w:color="auto"/>
        <w:right w:val="none" w:sz="0" w:space="0" w:color="auto"/>
      </w:divBdr>
    </w:div>
    <w:div w:id="2068413067">
      <w:bodyDiv w:val="1"/>
      <w:marLeft w:val="0"/>
      <w:marRight w:val="0"/>
      <w:marTop w:val="0"/>
      <w:marBottom w:val="0"/>
      <w:divBdr>
        <w:top w:val="none" w:sz="0" w:space="0" w:color="auto"/>
        <w:left w:val="none" w:sz="0" w:space="0" w:color="auto"/>
        <w:bottom w:val="none" w:sz="0" w:space="0" w:color="auto"/>
        <w:right w:val="none" w:sz="0" w:space="0" w:color="auto"/>
      </w:divBdr>
    </w:div>
    <w:div w:id="2069180852">
      <w:bodyDiv w:val="1"/>
      <w:marLeft w:val="0"/>
      <w:marRight w:val="0"/>
      <w:marTop w:val="0"/>
      <w:marBottom w:val="0"/>
      <w:divBdr>
        <w:top w:val="none" w:sz="0" w:space="0" w:color="auto"/>
        <w:left w:val="none" w:sz="0" w:space="0" w:color="auto"/>
        <w:bottom w:val="none" w:sz="0" w:space="0" w:color="auto"/>
        <w:right w:val="none" w:sz="0" w:space="0" w:color="auto"/>
      </w:divBdr>
    </w:div>
    <w:div w:id="2070610127">
      <w:bodyDiv w:val="1"/>
      <w:marLeft w:val="0"/>
      <w:marRight w:val="0"/>
      <w:marTop w:val="0"/>
      <w:marBottom w:val="0"/>
      <w:divBdr>
        <w:top w:val="none" w:sz="0" w:space="0" w:color="auto"/>
        <w:left w:val="none" w:sz="0" w:space="0" w:color="auto"/>
        <w:bottom w:val="none" w:sz="0" w:space="0" w:color="auto"/>
        <w:right w:val="none" w:sz="0" w:space="0" w:color="auto"/>
      </w:divBdr>
    </w:div>
    <w:div w:id="2087720259">
      <w:bodyDiv w:val="1"/>
      <w:marLeft w:val="0"/>
      <w:marRight w:val="0"/>
      <w:marTop w:val="0"/>
      <w:marBottom w:val="0"/>
      <w:divBdr>
        <w:top w:val="none" w:sz="0" w:space="0" w:color="auto"/>
        <w:left w:val="none" w:sz="0" w:space="0" w:color="auto"/>
        <w:bottom w:val="none" w:sz="0" w:space="0" w:color="auto"/>
        <w:right w:val="none" w:sz="0" w:space="0" w:color="auto"/>
      </w:divBdr>
    </w:div>
    <w:div w:id="2096590521">
      <w:bodyDiv w:val="1"/>
      <w:marLeft w:val="0"/>
      <w:marRight w:val="0"/>
      <w:marTop w:val="0"/>
      <w:marBottom w:val="0"/>
      <w:divBdr>
        <w:top w:val="none" w:sz="0" w:space="0" w:color="auto"/>
        <w:left w:val="none" w:sz="0" w:space="0" w:color="auto"/>
        <w:bottom w:val="none" w:sz="0" w:space="0" w:color="auto"/>
        <w:right w:val="none" w:sz="0" w:space="0" w:color="auto"/>
      </w:divBdr>
    </w:div>
    <w:div w:id="2103181901">
      <w:bodyDiv w:val="1"/>
      <w:marLeft w:val="0"/>
      <w:marRight w:val="0"/>
      <w:marTop w:val="0"/>
      <w:marBottom w:val="0"/>
      <w:divBdr>
        <w:top w:val="none" w:sz="0" w:space="0" w:color="auto"/>
        <w:left w:val="none" w:sz="0" w:space="0" w:color="auto"/>
        <w:bottom w:val="none" w:sz="0" w:space="0" w:color="auto"/>
        <w:right w:val="none" w:sz="0" w:space="0" w:color="auto"/>
      </w:divBdr>
    </w:div>
    <w:div w:id="2106922166">
      <w:bodyDiv w:val="1"/>
      <w:marLeft w:val="0"/>
      <w:marRight w:val="0"/>
      <w:marTop w:val="0"/>
      <w:marBottom w:val="0"/>
      <w:divBdr>
        <w:top w:val="none" w:sz="0" w:space="0" w:color="auto"/>
        <w:left w:val="none" w:sz="0" w:space="0" w:color="auto"/>
        <w:bottom w:val="none" w:sz="0" w:space="0" w:color="auto"/>
        <w:right w:val="none" w:sz="0" w:space="0" w:color="auto"/>
      </w:divBdr>
    </w:div>
    <w:div w:id="2109884532">
      <w:bodyDiv w:val="1"/>
      <w:marLeft w:val="0"/>
      <w:marRight w:val="0"/>
      <w:marTop w:val="0"/>
      <w:marBottom w:val="0"/>
      <w:divBdr>
        <w:top w:val="none" w:sz="0" w:space="0" w:color="auto"/>
        <w:left w:val="none" w:sz="0" w:space="0" w:color="auto"/>
        <w:bottom w:val="none" w:sz="0" w:space="0" w:color="auto"/>
        <w:right w:val="none" w:sz="0" w:space="0" w:color="auto"/>
      </w:divBdr>
    </w:div>
    <w:div w:id="2117825264">
      <w:bodyDiv w:val="1"/>
      <w:marLeft w:val="0"/>
      <w:marRight w:val="0"/>
      <w:marTop w:val="0"/>
      <w:marBottom w:val="0"/>
      <w:divBdr>
        <w:top w:val="none" w:sz="0" w:space="0" w:color="auto"/>
        <w:left w:val="none" w:sz="0" w:space="0" w:color="auto"/>
        <w:bottom w:val="none" w:sz="0" w:space="0" w:color="auto"/>
        <w:right w:val="none" w:sz="0" w:space="0" w:color="auto"/>
      </w:divBdr>
    </w:div>
    <w:div w:id="2124880329">
      <w:bodyDiv w:val="1"/>
      <w:marLeft w:val="0"/>
      <w:marRight w:val="0"/>
      <w:marTop w:val="0"/>
      <w:marBottom w:val="0"/>
      <w:divBdr>
        <w:top w:val="none" w:sz="0" w:space="0" w:color="auto"/>
        <w:left w:val="none" w:sz="0" w:space="0" w:color="auto"/>
        <w:bottom w:val="none" w:sz="0" w:space="0" w:color="auto"/>
        <w:right w:val="none" w:sz="0" w:space="0" w:color="auto"/>
      </w:divBdr>
    </w:div>
    <w:div w:id="2127314481">
      <w:bodyDiv w:val="1"/>
      <w:marLeft w:val="0"/>
      <w:marRight w:val="0"/>
      <w:marTop w:val="0"/>
      <w:marBottom w:val="0"/>
      <w:divBdr>
        <w:top w:val="none" w:sz="0" w:space="0" w:color="auto"/>
        <w:left w:val="none" w:sz="0" w:space="0" w:color="auto"/>
        <w:bottom w:val="none" w:sz="0" w:space="0" w:color="auto"/>
        <w:right w:val="none" w:sz="0" w:space="0" w:color="auto"/>
      </w:divBdr>
    </w:div>
    <w:div w:id="2130079273">
      <w:bodyDiv w:val="1"/>
      <w:marLeft w:val="0"/>
      <w:marRight w:val="0"/>
      <w:marTop w:val="0"/>
      <w:marBottom w:val="0"/>
      <w:divBdr>
        <w:top w:val="none" w:sz="0" w:space="0" w:color="auto"/>
        <w:left w:val="none" w:sz="0" w:space="0" w:color="auto"/>
        <w:bottom w:val="none" w:sz="0" w:space="0" w:color="auto"/>
        <w:right w:val="none" w:sz="0" w:space="0" w:color="auto"/>
      </w:divBdr>
    </w:div>
    <w:div w:id="213162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rkm.lt/popup2.php?ru=lYfYXnZo10&amp;tmpl_name=m_article_print_view&amp;article_id=4609" TargetMode="External"/><Relationship Id="rId18" Type="http://schemas.openxmlformats.org/officeDocument/2006/relationships/hyperlink" Target="http://osp.stat.gov.lt/web/guest/statistiniu-rodikliu-analize" TargetMode="External"/><Relationship Id="rId26" Type="http://schemas.openxmlformats.org/officeDocument/2006/relationships/chart" Target="charts/chart2.xml"/><Relationship Id="rId39" Type="http://schemas.openxmlformats.org/officeDocument/2006/relationships/image" Target="media/image4.gif"/><Relationship Id="rId21" Type="http://schemas.openxmlformats.org/officeDocument/2006/relationships/hyperlink" Target="http://osp.stat.gov.lt/web/guest/statistiniu-rodikliu-analize" TargetMode="External"/><Relationship Id="rId34" Type="http://schemas.openxmlformats.org/officeDocument/2006/relationships/image" Target="media/image2.jpeg"/><Relationship Id="rId42" Type="http://schemas.openxmlformats.org/officeDocument/2006/relationships/hyperlink" Target="http://www.lrkm.lt/popup2.php?ru=lYfYXnZo10&amp;tmpl_name=m_article_print_view&amp;article_id=4609" TargetMode="External"/><Relationship Id="rId47" Type="http://schemas.openxmlformats.org/officeDocument/2006/relationships/hyperlink" Target="http://www.vilnius.lt/l.php?tmpl_into=middle&amp;tmpl_name=m_wp2sw_main&amp;m=22&amp;itemID=167" TargetMode="External"/><Relationship Id="rId50" Type="http://schemas.openxmlformats.org/officeDocument/2006/relationships/hyperlink" Target="http://www.kirtimukc.lt" TargetMode="External"/><Relationship Id="rId55" Type="http://schemas.openxmlformats.org/officeDocument/2006/relationships/hyperlink" Target="http://www.vilnius.lt/l.php?tmpl_into=middle&amp;tmpl_name=m_wp2sw_main&amp;m=22&amp;itemID=170" TargetMode="External"/><Relationship Id="rId63" Type="http://schemas.openxmlformats.org/officeDocument/2006/relationships/hyperlink" Target="http://www.vilnius.lt/l.php?tmpl_into=middle&amp;tmpl_name=m_wp2sw_main&amp;m=22&amp;itemID=177" TargetMode="External"/><Relationship Id="rId68" Type="http://schemas.openxmlformats.org/officeDocument/2006/relationships/hyperlink" Target="https://www.vilnius.lt/vaktai2011/DefaultLite.aspx?Id=3&amp;DocId=30243678" TargetMode="External"/><Relationship Id="rId7" Type="http://schemas.openxmlformats.org/officeDocument/2006/relationships/webSettings" Target="webSettings.xml"/><Relationship Id="rId71" Type="http://schemas.openxmlformats.org/officeDocument/2006/relationships/hyperlink" Target="http://www.ppplietuva.lt"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osp.stat.gov.lt/web/guest/statistiniu-rodikliu-analize" TargetMode="External"/><Relationship Id="rId11" Type="http://schemas.openxmlformats.org/officeDocument/2006/relationships/footer" Target="footer2.xml"/><Relationship Id="rId24" Type="http://schemas.openxmlformats.org/officeDocument/2006/relationships/hyperlink" Target="http://www.kurgyvenu.lt" TargetMode="External"/><Relationship Id="rId32" Type="http://schemas.openxmlformats.org/officeDocument/2006/relationships/hyperlink" Target="http://svis.emokykla.lt/lt" TargetMode="External"/><Relationship Id="rId37" Type="http://schemas.openxmlformats.org/officeDocument/2006/relationships/hyperlink" Target="http://osp.stat.gov.lt/temines-lenteles" TargetMode="External"/><Relationship Id="rId40" Type="http://schemas.openxmlformats.org/officeDocument/2006/relationships/hyperlink" Target="http://osp.stat.gov.lt/web/guest/statistiniu-rodikliu-analize" TargetMode="External"/><Relationship Id="rId45" Type="http://schemas.openxmlformats.org/officeDocument/2006/relationships/chart" Target="charts/chart6.xml"/><Relationship Id="rId53" Type="http://schemas.openxmlformats.org/officeDocument/2006/relationships/hyperlink" Target="http://www.vilnius.lt/l.php?tmpl_into=middle&amp;tmpl_name=m_wp2sw_main&amp;m=22&amp;itemID=172" TargetMode="External"/><Relationship Id="rId58" Type="http://schemas.openxmlformats.org/officeDocument/2006/relationships/hyperlink" Target="http://www.vilniuskc.lt" TargetMode="External"/><Relationship Id="rId66" Type="http://schemas.openxmlformats.org/officeDocument/2006/relationships/hyperlink" Target="https://www.google.com/maps/@54.896105,23.883959,3a,90y,214.05h,76.68t/data=!3m5!1e1!3m3!1suq3pzI6KhQ6z8mtpV1Te9g!2e0!3e5"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ppplietuva.lt/metodikos.html" TargetMode="External"/><Relationship Id="rId23" Type="http://schemas.openxmlformats.org/officeDocument/2006/relationships/hyperlink" Target="http://osp.stat.gov.lt/web/guest/statistiniu-rodikliu-analize" TargetMode="External"/><Relationship Id="rId28" Type="http://schemas.openxmlformats.org/officeDocument/2006/relationships/hyperlink" Target="http://osp.stat.gov.lt/web/guest/statistiniu-rodikliu-analize" TargetMode="External"/><Relationship Id="rId36" Type="http://schemas.openxmlformats.org/officeDocument/2006/relationships/chart" Target="charts/chart3.xml"/><Relationship Id="rId49" Type="http://schemas.openxmlformats.org/officeDocument/2006/relationships/hyperlink" Target="http://www.vilnius.lt/l.php?tmpl_into=middle&amp;tmpl_name=m_wp2sw_main&amp;m=22&amp;itemID=168" TargetMode="External"/><Relationship Id="rId57" Type="http://schemas.openxmlformats.org/officeDocument/2006/relationships/hyperlink" Target="http://www.vilnius.lt/l.php?tmpl_into=middle&amp;tmpl_name=m_wp2sw_main&amp;m=22&amp;itemID=682" TargetMode="External"/><Relationship Id="rId61" Type="http://schemas.openxmlformats.org/officeDocument/2006/relationships/hyperlink" Target="http://www.vilnius.lt/l.php?tmpl_into=middle&amp;tmpl_name=m_wp2sw_main&amp;m=22&amp;itemID=177"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osp.stat.gov.lt/web/guest/statistiniu-rodikliu-analize" TargetMode="External"/><Relationship Id="rId44" Type="http://schemas.openxmlformats.org/officeDocument/2006/relationships/chart" Target="charts/chart5.xml"/><Relationship Id="rId52" Type="http://schemas.openxmlformats.org/officeDocument/2006/relationships/hyperlink" Target="http://www.mkcnamai.lt" TargetMode="External"/><Relationship Id="rId60" Type="http://schemas.openxmlformats.org/officeDocument/2006/relationships/hyperlink" Target="http://www.jaunamuzika.lt" TargetMode="External"/><Relationship Id="rId65" Type="http://schemas.openxmlformats.org/officeDocument/2006/relationships/image" Target="media/image5.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pplietuva.lt" TargetMode="External"/><Relationship Id="rId22" Type="http://schemas.openxmlformats.org/officeDocument/2006/relationships/hyperlink" Target="http://osp.stat.gov.lt/web/guest/statistiniu-rodikliu-analize" TargetMode="External"/><Relationship Id="rId27" Type="http://schemas.openxmlformats.org/officeDocument/2006/relationships/hyperlink" Target="http://www.aruodas.lt" TargetMode="External"/><Relationship Id="rId30" Type="http://schemas.openxmlformats.org/officeDocument/2006/relationships/hyperlink" Target="http://osp.stat.gov.lt/web/guest/statistiniu-rodikliu-analize" TargetMode="External"/><Relationship Id="rId35" Type="http://schemas.openxmlformats.org/officeDocument/2006/relationships/hyperlink" Target="http://svis.ipc.lt/zemelapis/Lietuvos-mokyklu-zemelapis.htm" TargetMode="External"/><Relationship Id="rId43" Type="http://schemas.openxmlformats.org/officeDocument/2006/relationships/hyperlink" Target="http://osp.stat.gov.lt/web/guest/statistiniu-rodikliu-analize" TargetMode="External"/><Relationship Id="rId48" Type="http://schemas.openxmlformats.org/officeDocument/2006/relationships/hyperlink" Target="http://www.grigiskiukc.lt" TargetMode="External"/><Relationship Id="rId56" Type="http://schemas.openxmlformats.org/officeDocument/2006/relationships/hyperlink" Target="http://www.etno.lt" TargetMode="External"/><Relationship Id="rId64" Type="http://schemas.openxmlformats.org/officeDocument/2006/relationships/hyperlink" Target="http://www3.lrs.lt/pls/inter3/dokpaieska.showdoc_l?p_id=281054" TargetMode="External"/><Relationship Id="rId69" Type="http://schemas.openxmlformats.org/officeDocument/2006/relationships/image" Target="media/image7.jpeg"/><Relationship Id="rId8" Type="http://schemas.openxmlformats.org/officeDocument/2006/relationships/footnotes" Target="footnotes.xml"/><Relationship Id="rId51" Type="http://schemas.openxmlformats.org/officeDocument/2006/relationships/hyperlink" Target="http://www.vilnius.lt/l.php?tmpl_into=middle&amp;tmpl_name=m_wp2sw_main&amp;m=22&amp;itemID=166" TargetMode="External"/><Relationship Id="rId72"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osp.stat.gov.lt/web/guest/statistiniu-rodikliu-analize" TargetMode="External"/><Relationship Id="rId25" Type="http://schemas.openxmlformats.org/officeDocument/2006/relationships/hyperlink" Target="http://www.aruodas.lt" TargetMode="External"/><Relationship Id="rId33" Type="http://schemas.openxmlformats.org/officeDocument/2006/relationships/hyperlink" Target="http://svis.emokykla.lt/lt" TargetMode="External"/><Relationship Id="rId38" Type="http://schemas.openxmlformats.org/officeDocument/2006/relationships/image" Target="media/image3.png"/><Relationship Id="rId46" Type="http://schemas.openxmlformats.org/officeDocument/2006/relationships/hyperlink" Target="http://www.lrkm.lt/popup2.php?ru=lYfYXnZo10&amp;tmpl_name=m_article_print_view&amp;article_id=4609" TargetMode="External"/><Relationship Id="rId59" Type="http://schemas.openxmlformats.org/officeDocument/2006/relationships/hyperlink" Target="http://www.vilnius.lt/l.php?tmpl_into=middle&amp;tmpl_name=m_wp2sw_main&amp;m=22&amp;itemID=176" TargetMode="External"/><Relationship Id="rId67" Type="http://schemas.openxmlformats.org/officeDocument/2006/relationships/image" Target="media/image6.jpeg"/><Relationship Id="rId20" Type="http://schemas.openxmlformats.org/officeDocument/2006/relationships/hyperlink" Target="http://ec.europa.eu/eurostat/statistics-explained/images/c/c4/Housing_statistics_YB2014_II.xlsx" TargetMode="External"/><Relationship Id="rId41" Type="http://schemas.openxmlformats.org/officeDocument/2006/relationships/chart" Target="charts/chart4.xml"/><Relationship Id="rId54" Type="http://schemas.openxmlformats.org/officeDocument/2006/relationships/hyperlink" Target="http://www.nvkc.lt" TargetMode="External"/><Relationship Id="rId62" Type="http://schemas.openxmlformats.org/officeDocument/2006/relationships/hyperlink" Target="http://www.kristoforas.lt" TargetMode="External"/><Relationship Id="rId70" Type="http://schemas.openxmlformats.org/officeDocument/2006/relationships/hyperlink" Target="http://www.vilniustransport.lt/images/mrweb_1.pdf"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lrkm.lt/go.php/lit/Muzieju-statistika" TargetMode="External"/><Relationship Id="rId13" Type="http://schemas.openxmlformats.org/officeDocument/2006/relationships/hyperlink" Target="http://www.llkc.lt/index.php?63202486" TargetMode="External"/><Relationship Id="rId3" Type="http://schemas.openxmlformats.org/officeDocument/2006/relationships/hyperlink" Target="http://www.osp.stat.gov.lt/web/guest/statistiniu-rodikliu-analize1" TargetMode="External"/><Relationship Id="rId7" Type="http://schemas.openxmlformats.org/officeDocument/2006/relationships/hyperlink" Target="http://www.limis.lt" TargetMode="External"/><Relationship Id="rId12" Type="http://schemas.openxmlformats.org/officeDocument/2006/relationships/hyperlink" Target="http://www.aksk.lt/wp-content/uploads/2013/08/Iataskaita-1.pdf" TargetMode="External"/><Relationship Id="rId2" Type="http://schemas.openxmlformats.org/officeDocument/2006/relationships/hyperlink" Target="http://www.ober-haus.lt/files/lt/files/reports/Ober-Haus_Market_Report_Baltic_States_2014.pdf" TargetMode="External"/><Relationship Id="rId16" Type="http://schemas.openxmlformats.org/officeDocument/2006/relationships/hyperlink" Target="http://eur-lex.europa.eu/legal-content/LT/TXT/PDF/?uri=OJ:C:2014:280:FULL&amp;from=EN" TargetMode="External"/><Relationship Id="rId1" Type="http://schemas.openxmlformats.org/officeDocument/2006/relationships/hyperlink" Target="http://osp.stat.gov.lt/temines-lenteles" TargetMode="External"/><Relationship Id="rId6" Type="http://schemas.openxmlformats.org/officeDocument/2006/relationships/hyperlink" Target="http://www.ambergallery.lt/lt" TargetMode="External"/><Relationship Id="rId11" Type="http://schemas.openxmlformats.org/officeDocument/2006/relationships/hyperlink" Target="http://kvr.kpd.lt/heritage/Pages/KVRDetail.aspx?lang=lt&amp;MC=33015" TargetMode="External"/><Relationship Id="rId5" Type="http://schemas.openxmlformats.org/officeDocument/2006/relationships/hyperlink" Target="http://zaislumuziejus.lt/lt" TargetMode="External"/><Relationship Id="rId15" Type="http://schemas.openxmlformats.org/officeDocument/2006/relationships/hyperlink" Target="http://www.ober-haus.lt/wp-content/uploads/2014/10/OH_Komercinis_2014_III_ketv.pdf" TargetMode="External"/><Relationship Id="rId10" Type="http://schemas.openxmlformats.org/officeDocument/2006/relationships/hyperlink" Target="http://www.limis.lt/muziejai/-/museumSearch/search?listDisplayMode=simple&amp;s_tab=&amp;query=&amp;_searchOnlyTitle=on&amp;museumAddressId=738110&amp;museumTypeId=698406" TargetMode="External"/><Relationship Id="rId4" Type="http://schemas.openxmlformats.org/officeDocument/2006/relationships/hyperlink" Target="http://www.ober-haus.lt/files/lt/files/reports/Ober-Haus_Market_Report_Baltic_States_2014.pdf" TargetMode="External"/><Relationship Id="rId9" Type="http://schemas.openxmlformats.org/officeDocument/2006/relationships/hyperlink" Target="http://www.zurnalai.vu.lt/files/journals/163/articles/3919/public/77-99.pdf" TargetMode="External"/><Relationship Id="rId14" Type="http://schemas.openxmlformats.org/officeDocument/2006/relationships/hyperlink" Target="http://lmds2016.lt/apie-svente/istorij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B\AppData\Local\Temp\Housing_statistics_YB2014_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B\Dropbox\100.%20Nacionalinis_stadionas\2014%20m.%20planavimas\IP\StatGov_duomeny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B\Dropbox\100.%20Nacionalinis_stadionas\2014%20m.%20planavimas\IP\StatGov_duomeny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andrej-du\Desktop\Dropbox\100.%20Nacionalinis_stadionas\2014%20m.%20planavimas\IP\StatGov_duomeny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andrej-du\Desktop\Dropbox\100.%20Nacionalinis_stadionas\2014%20m.%20planavimas\IP\StatGov_duomeny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andrej-du\Desktop\Dropbox\100.%20Nacionalinis_stadionas\2014%20m.%20planavimas\IP\StatGov_duomeny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636437887462611E-2"/>
          <c:y val="4.467368943865925E-2"/>
          <c:w val="0.91090989960040802"/>
          <c:h val="0.56472102597214735"/>
        </c:manualLayout>
      </c:layout>
      <c:barChart>
        <c:barDir val="col"/>
        <c:grouping val="percentStacked"/>
        <c:varyColors val="0"/>
        <c:ser>
          <c:idx val="0"/>
          <c:order val="0"/>
          <c:tx>
            <c:strRef>
              <c:f>'[Housing_statistics_YB2014_II.xlsx]Figure 1'!$D$10</c:f>
              <c:strCache>
                <c:ptCount val="1"/>
                <c:pt idx="0">
                  <c:v>Butai</c:v>
                </c:pt>
              </c:strCache>
            </c:strRef>
          </c:tx>
          <c:invertIfNegative val="0"/>
          <c:cat>
            <c:strRef>
              <c:f>'[Housing_statistics_YB2014_II.xlsx]Figure 1'!$C$11:$C$42</c:f>
              <c:strCache>
                <c:ptCount val="32"/>
                <c:pt idx="0">
                  <c:v>ES-28</c:v>
                </c:pt>
                <c:pt idx="1">
                  <c:v>Euro (EA-18)</c:v>
                </c:pt>
                <c:pt idx="2">
                  <c:v>Estija</c:v>
                </c:pt>
                <c:pt idx="3">
                  <c:v>Ispanija</c:v>
                </c:pt>
                <c:pt idx="4">
                  <c:v>Latvija</c:v>
                </c:pt>
                <c:pt idx="5">
                  <c:v>Graikija</c:v>
                </c:pt>
                <c:pt idx="6">
                  <c:v>Lietuva</c:v>
                </c:pt>
                <c:pt idx="7">
                  <c:v>Vokietija</c:v>
                </c:pt>
                <c:pt idx="8">
                  <c:v>Čekija</c:v>
                </c:pt>
                <c:pt idx="9">
                  <c:v>Italija</c:v>
                </c:pt>
                <c:pt idx="10">
                  <c:v>Malta</c:v>
                </c:pt>
                <c:pt idx="11">
                  <c:v>Slovakija</c:v>
                </c:pt>
                <c:pt idx="12">
                  <c:v>Lenkija</c:v>
                </c:pt>
                <c:pt idx="13">
                  <c:v>Bulgarija</c:v>
                </c:pt>
                <c:pt idx="14">
                  <c:v>Austrija</c:v>
                </c:pt>
                <c:pt idx="15">
                  <c:v>Portugalija</c:v>
                </c:pt>
                <c:pt idx="16">
                  <c:v>Švedija</c:v>
                </c:pt>
                <c:pt idx="17">
                  <c:v>Rumunija</c:v>
                </c:pt>
                <c:pt idx="18">
                  <c:v>Suomija</c:v>
                </c:pt>
                <c:pt idx="19">
                  <c:v>Liuksemburgas</c:v>
                </c:pt>
                <c:pt idx="20">
                  <c:v>Prancūzija</c:v>
                </c:pt>
                <c:pt idx="21">
                  <c:v>Vengrija</c:v>
                </c:pt>
                <c:pt idx="22">
                  <c:v>Danija</c:v>
                </c:pt>
                <c:pt idx="23">
                  <c:v>Slovėnija</c:v>
                </c:pt>
                <c:pt idx="24">
                  <c:v>Kipras</c:v>
                </c:pt>
                <c:pt idx="25">
                  <c:v>Belgija</c:v>
                </c:pt>
                <c:pt idx="26">
                  <c:v>Kroatija</c:v>
                </c:pt>
                <c:pt idx="27">
                  <c:v>Nyderlandai</c:v>
                </c:pt>
                <c:pt idx="28">
                  <c:v>Jungtinė Karalystė</c:v>
                </c:pt>
                <c:pt idx="29">
                  <c:v>Šveicarija</c:v>
                </c:pt>
                <c:pt idx="30">
                  <c:v>Islandija</c:v>
                </c:pt>
                <c:pt idx="31">
                  <c:v>Norvegija</c:v>
                </c:pt>
              </c:strCache>
            </c:strRef>
          </c:cat>
          <c:val>
            <c:numRef>
              <c:f>'[Housing_statistics_YB2014_II.xlsx]Figure 1'!$D$11:$D$42</c:f>
              <c:numCache>
                <c:formatCode>0.0</c:formatCode>
                <c:ptCount val="32"/>
                <c:pt idx="0">
                  <c:v>41.6</c:v>
                </c:pt>
                <c:pt idx="1">
                  <c:v>46.9</c:v>
                </c:pt>
                <c:pt idx="2">
                  <c:v>65.099999999999994</c:v>
                </c:pt>
                <c:pt idx="3">
                  <c:v>65</c:v>
                </c:pt>
                <c:pt idx="4">
                  <c:v>64.400000000000006</c:v>
                </c:pt>
                <c:pt idx="5">
                  <c:v>59.7</c:v>
                </c:pt>
                <c:pt idx="6">
                  <c:v>57.6</c:v>
                </c:pt>
                <c:pt idx="7">
                  <c:v>53.2</c:v>
                </c:pt>
                <c:pt idx="8">
                  <c:v>52.6</c:v>
                </c:pt>
                <c:pt idx="9">
                  <c:v>51.1</c:v>
                </c:pt>
                <c:pt idx="10">
                  <c:v>50.3</c:v>
                </c:pt>
                <c:pt idx="11">
                  <c:v>48.1</c:v>
                </c:pt>
                <c:pt idx="12">
                  <c:v>46.2</c:v>
                </c:pt>
                <c:pt idx="13">
                  <c:v>43.2</c:v>
                </c:pt>
                <c:pt idx="14">
                  <c:v>42.5</c:v>
                </c:pt>
                <c:pt idx="15">
                  <c:v>41.3</c:v>
                </c:pt>
                <c:pt idx="16">
                  <c:v>40.200000000000003</c:v>
                </c:pt>
                <c:pt idx="17">
                  <c:v>37.799999999999997</c:v>
                </c:pt>
                <c:pt idx="18">
                  <c:v>33.6</c:v>
                </c:pt>
                <c:pt idx="19">
                  <c:v>33.200000000000003</c:v>
                </c:pt>
                <c:pt idx="20">
                  <c:v>33.1</c:v>
                </c:pt>
                <c:pt idx="21">
                  <c:v>30.1</c:v>
                </c:pt>
                <c:pt idx="22">
                  <c:v>29.9</c:v>
                </c:pt>
                <c:pt idx="23">
                  <c:v>28.9</c:v>
                </c:pt>
                <c:pt idx="24">
                  <c:v>24.1</c:v>
                </c:pt>
                <c:pt idx="25">
                  <c:v>20.8</c:v>
                </c:pt>
                <c:pt idx="26">
                  <c:v>20.7</c:v>
                </c:pt>
                <c:pt idx="27">
                  <c:v>18.600000000000001</c:v>
                </c:pt>
                <c:pt idx="28">
                  <c:v>14.5</c:v>
                </c:pt>
                <c:pt idx="29">
                  <c:v>59.6</c:v>
                </c:pt>
                <c:pt idx="30">
                  <c:v>45.9</c:v>
                </c:pt>
                <c:pt idx="31">
                  <c:v>13.4</c:v>
                </c:pt>
              </c:numCache>
            </c:numRef>
          </c:val>
        </c:ser>
        <c:ser>
          <c:idx val="1"/>
          <c:order val="1"/>
          <c:tx>
            <c:strRef>
              <c:f>'[Housing_statistics_YB2014_II.xlsx]Figure 1'!$E$10</c:f>
              <c:strCache>
                <c:ptCount val="1"/>
                <c:pt idx="0">
                  <c:v>Atskiri namai</c:v>
                </c:pt>
              </c:strCache>
            </c:strRef>
          </c:tx>
          <c:invertIfNegative val="0"/>
          <c:cat>
            <c:strRef>
              <c:f>'[Housing_statistics_YB2014_II.xlsx]Figure 1'!$C$11:$C$42</c:f>
              <c:strCache>
                <c:ptCount val="32"/>
                <c:pt idx="0">
                  <c:v>ES-28</c:v>
                </c:pt>
                <c:pt idx="1">
                  <c:v>Euro (EA-18)</c:v>
                </c:pt>
                <c:pt idx="2">
                  <c:v>Estija</c:v>
                </c:pt>
                <c:pt idx="3">
                  <c:v>Ispanija</c:v>
                </c:pt>
                <c:pt idx="4">
                  <c:v>Latvija</c:v>
                </c:pt>
                <c:pt idx="5">
                  <c:v>Graikija</c:v>
                </c:pt>
                <c:pt idx="6">
                  <c:v>Lietuva</c:v>
                </c:pt>
                <c:pt idx="7">
                  <c:v>Vokietija</c:v>
                </c:pt>
                <c:pt idx="8">
                  <c:v>Čekija</c:v>
                </c:pt>
                <c:pt idx="9">
                  <c:v>Italija</c:v>
                </c:pt>
                <c:pt idx="10">
                  <c:v>Malta</c:v>
                </c:pt>
                <c:pt idx="11">
                  <c:v>Slovakija</c:v>
                </c:pt>
                <c:pt idx="12">
                  <c:v>Lenkija</c:v>
                </c:pt>
                <c:pt idx="13">
                  <c:v>Bulgarija</c:v>
                </c:pt>
                <c:pt idx="14">
                  <c:v>Austrija</c:v>
                </c:pt>
                <c:pt idx="15">
                  <c:v>Portugalija</c:v>
                </c:pt>
                <c:pt idx="16">
                  <c:v>Švedija</c:v>
                </c:pt>
                <c:pt idx="17">
                  <c:v>Rumunija</c:v>
                </c:pt>
                <c:pt idx="18">
                  <c:v>Suomija</c:v>
                </c:pt>
                <c:pt idx="19">
                  <c:v>Liuksemburgas</c:v>
                </c:pt>
                <c:pt idx="20">
                  <c:v>Prancūzija</c:v>
                </c:pt>
                <c:pt idx="21">
                  <c:v>Vengrija</c:v>
                </c:pt>
                <c:pt idx="22">
                  <c:v>Danija</c:v>
                </c:pt>
                <c:pt idx="23">
                  <c:v>Slovėnija</c:v>
                </c:pt>
                <c:pt idx="24">
                  <c:v>Kipras</c:v>
                </c:pt>
                <c:pt idx="25">
                  <c:v>Belgija</c:v>
                </c:pt>
                <c:pt idx="26">
                  <c:v>Kroatija</c:v>
                </c:pt>
                <c:pt idx="27">
                  <c:v>Nyderlandai</c:v>
                </c:pt>
                <c:pt idx="28">
                  <c:v>Jungtinė Karalystė</c:v>
                </c:pt>
                <c:pt idx="29">
                  <c:v>Šveicarija</c:v>
                </c:pt>
                <c:pt idx="30">
                  <c:v>Islandija</c:v>
                </c:pt>
                <c:pt idx="31">
                  <c:v>Norvegija</c:v>
                </c:pt>
              </c:strCache>
            </c:strRef>
          </c:cat>
          <c:val>
            <c:numRef>
              <c:f>'[Housing_statistics_YB2014_II.xlsx]Figure 1'!$E$11:$E$42</c:f>
              <c:numCache>
                <c:formatCode>0.0</c:formatCode>
                <c:ptCount val="32"/>
                <c:pt idx="0">
                  <c:v>34</c:v>
                </c:pt>
                <c:pt idx="1">
                  <c:v>29.8</c:v>
                </c:pt>
                <c:pt idx="2">
                  <c:v>29.8</c:v>
                </c:pt>
                <c:pt idx="3">
                  <c:v>13.6</c:v>
                </c:pt>
                <c:pt idx="4">
                  <c:v>31.8</c:v>
                </c:pt>
                <c:pt idx="5">
                  <c:v>32.1</c:v>
                </c:pt>
                <c:pt idx="6">
                  <c:v>35.200000000000003</c:v>
                </c:pt>
                <c:pt idx="7">
                  <c:v>28.6</c:v>
                </c:pt>
                <c:pt idx="8">
                  <c:v>37.200000000000003</c:v>
                </c:pt>
                <c:pt idx="9">
                  <c:v>22</c:v>
                </c:pt>
                <c:pt idx="10">
                  <c:v>4.5</c:v>
                </c:pt>
                <c:pt idx="11">
                  <c:v>49.9</c:v>
                </c:pt>
                <c:pt idx="12">
                  <c:v>48.9</c:v>
                </c:pt>
                <c:pt idx="13">
                  <c:v>46</c:v>
                </c:pt>
                <c:pt idx="14">
                  <c:v>49.2</c:v>
                </c:pt>
                <c:pt idx="15">
                  <c:v>40.6</c:v>
                </c:pt>
                <c:pt idx="16">
                  <c:v>50.6</c:v>
                </c:pt>
                <c:pt idx="17">
                  <c:v>60.5</c:v>
                </c:pt>
                <c:pt idx="18">
                  <c:v>47.2</c:v>
                </c:pt>
                <c:pt idx="19">
                  <c:v>36.4</c:v>
                </c:pt>
                <c:pt idx="20">
                  <c:v>44.2</c:v>
                </c:pt>
                <c:pt idx="21">
                  <c:v>63.9</c:v>
                </c:pt>
                <c:pt idx="22">
                  <c:v>57.1</c:v>
                </c:pt>
                <c:pt idx="23">
                  <c:v>66.599999999999994</c:v>
                </c:pt>
                <c:pt idx="24">
                  <c:v>47</c:v>
                </c:pt>
                <c:pt idx="25">
                  <c:v>37.1</c:v>
                </c:pt>
                <c:pt idx="26">
                  <c:v>73</c:v>
                </c:pt>
                <c:pt idx="27">
                  <c:v>16.2</c:v>
                </c:pt>
                <c:pt idx="28">
                  <c:v>23.9</c:v>
                </c:pt>
                <c:pt idx="29">
                  <c:v>23.8</c:v>
                </c:pt>
                <c:pt idx="30">
                  <c:v>34.9</c:v>
                </c:pt>
                <c:pt idx="31">
                  <c:v>60.7</c:v>
                </c:pt>
              </c:numCache>
            </c:numRef>
          </c:val>
        </c:ser>
        <c:ser>
          <c:idx val="2"/>
          <c:order val="2"/>
          <c:tx>
            <c:strRef>
              <c:f>'[Housing_statistics_YB2014_II.xlsx]Figure 1'!$F$10</c:f>
              <c:strCache>
                <c:ptCount val="1"/>
                <c:pt idx="0">
                  <c:v>Pusiau atskiri namai</c:v>
                </c:pt>
              </c:strCache>
            </c:strRef>
          </c:tx>
          <c:invertIfNegative val="0"/>
          <c:cat>
            <c:strRef>
              <c:f>'[Housing_statistics_YB2014_II.xlsx]Figure 1'!$C$11:$C$42</c:f>
              <c:strCache>
                <c:ptCount val="32"/>
                <c:pt idx="0">
                  <c:v>ES-28</c:v>
                </c:pt>
                <c:pt idx="1">
                  <c:v>Euro (EA-18)</c:v>
                </c:pt>
                <c:pt idx="2">
                  <c:v>Estija</c:v>
                </c:pt>
                <c:pt idx="3">
                  <c:v>Ispanija</c:v>
                </c:pt>
                <c:pt idx="4">
                  <c:v>Latvija</c:v>
                </c:pt>
                <c:pt idx="5">
                  <c:v>Graikija</c:v>
                </c:pt>
                <c:pt idx="6">
                  <c:v>Lietuva</c:v>
                </c:pt>
                <c:pt idx="7">
                  <c:v>Vokietija</c:v>
                </c:pt>
                <c:pt idx="8">
                  <c:v>Čekija</c:v>
                </c:pt>
                <c:pt idx="9">
                  <c:v>Italija</c:v>
                </c:pt>
                <c:pt idx="10">
                  <c:v>Malta</c:v>
                </c:pt>
                <c:pt idx="11">
                  <c:v>Slovakija</c:v>
                </c:pt>
                <c:pt idx="12">
                  <c:v>Lenkija</c:v>
                </c:pt>
                <c:pt idx="13">
                  <c:v>Bulgarija</c:v>
                </c:pt>
                <c:pt idx="14">
                  <c:v>Austrija</c:v>
                </c:pt>
                <c:pt idx="15">
                  <c:v>Portugalija</c:v>
                </c:pt>
                <c:pt idx="16">
                  <c:v>Švedija</c:v>
                </c:pt>
                <c:pt idx="17">
                  <c:v>Rumunija</c:v>
                </c:pt>
                <c:pt idx="18">
                  <c:v>Suomija</c:v>
                </c:pt>
                <c:pt idx="19">
                  <c:v>Liuksemburgas</c:v>
                </c:pt>
                <c:pt idx="20">
                  <c:v>Prancūzija</c:v>
                </c:pt>
                <c:pt idx="21">
                  <c:v>Vengrija</c:v>
                </c:pt>
                <c:pt idx="22">
                  <c:v>Danija</c:v>
                </c:pt>
                <c:pt idx="23">
                  <c:v>Slovėnija</c:v>
                </c:pt>
                <c:pt idx="24">
                  <c:v>Kipras</c:v>
                </c:pt>
                <c:pt idx="25">
                  <c:v>Belgija</c:v>
                </c:pt>
                <c:pt idx="26">
                  <c:v>Kroatija</c:v>
                </c:pt>
                <c:pt idx="27">
                  <c:v>Nyderlandai</c:v>
                </c:pt>
                <c:pt idx="28">
                  <c:v>Jungtinė Karalystė</c:v>
                </c:pt>
                <c:pt idx="29">
                  <c:v>Šveicarija</c:v>
                </c:pt>
                <c:pt idx="30">
                  <c:v>Islandija</c:v>
                </c:pt>
                <c:pt idx="31">
                  <c:v>Norvegija</c:v>
                </c:pt>
              </c:strCache>
            </c:strRef>
          </c:cat>
          <c:val>
            <c:numRef>
              <c:f>'[Housing_statistics_YB2014_II.xlsx]Figure 1'!$F$11:$F$42</c:f>
              <c:numCache>
                <c:formatCode>0.0</c:formatCode>
                <c:ptCount val="32"/>
                <c:pt idx="0">
                  <c:v>23.7</c:v>
                </c:pt>
                <c:pt idx="1">
                  <c:v>22.5</c:v>
                </c:pt>
                <c:pt idx="2">
                  <c:v>4.5999999999999996</c:v>
                </c:pt>
                <c:pt idx="3">
                  <c:v>21.2</c:v>
                </c:pt>
                <c:pt idx="4">
                  <c:v>3.6</c:v>
                </c:pt>
                <c:pt idx="5">
                  <c:v>8.1</c:v>
                </c:pt>
                <c:pt idx="6">
                  <c:v>6.8</c:v>
                </c:pt>
                <c:pt idx="7">
                  <c:v>16.7</c:v>
                </c:pt>
                <c:pt idx="8">
                  <c:v>9.9</c:v>
                </c:pt>
                <c:pt idx="9">
                  <c:v>26.5</c:v>
                </c:pt>
                <c:pt idx="10">
                  <c:v>44.8</c:v>
                </c:pt>
                <c:pt idx="11">
                  <c:v>1.8</c:v>
                </c:pt>
                <c:pt idx="12">
                  <c:v>4.7</c:v>
                </c:pt>
                <c:pt idx="13">
                  <c:v>10.5</c:v>
                </c:pt>
                <c:pt idx="14">
                  <c:v>7.2</c:v>
                </c:pt>
                <c:pt idx="15">
                  <c:v>17.8</c:v>
                </c:pt>
                <c:pt idx="16">
                  <c:v>8.9</c:v>
                </c:pt>
                <c:pt idx="17">
                  <c:v>1.7</c:v>
                </c:pt>
                <c:pt idx="18">
                  <c:v>18.600000000000001</c:v>
                </c:pt>
                <c:pt idx="19">
                  <c:v>29.9</c:v>
                </c:pt>
                <c:pt idx="20">
                  <c:v>22.5</c:v>
                </c:pt>
                <c:pt idx="21">
                  <c:v>5.4</c:v>
                </c:pt>
                <c:pt idx="22">
                  <c:v>12.5</c:v>
                </c:pt>
                <c:pt idx="23">
                  <c:v>4.0999999999999996</c:v>
                </c:pt>
                <c:pt idx="24">
                  <c:v>27.7</c:v>
                </c:pt>
                <c:pt idx="25">
                  <c:v>41.8</c:v>
                </c:pt>
                <c:pt idx="26">
                  <c:v>6.1</c:v>
                </c:pt>
                <c:pt idx="27">
                  <c:v>60</c:v>
                </c:pt>
                <c:pt idx="28">
                  <c:v>60.9</c:v>
                </c:pt>
                <c:pt idx="29">
                  <c:v>13.1</c:v>
                </c:pt>
                <c:pt idx="30">
                  <c:v>18.2</c:v>
                </c:pt>
                <c:pt idx="31">
                  <c:v>20.2</c:v>
                </c:pt>
              </c:numCache>
            </c:numRef>
          </c:val>
        </c:ser>
        <c:ser>
          <c:idx val="3"/>
          <c:order val="3"/>
          <c:tx>
            <c:strRef>
              <c:f>'[Housing_statistics_YB2014_II.xlsx]Figure 1'!$G$10</c:f>
              <c:strCache>
                <c:ptCount val="1"/>
                <c:pt idx="0">
                  <c:v>Kiti</c:v>
                </c:pt>
              </c:strCache>
            </c:strRef>
          </c:tx>
          <c:invertIfNegative val="0"/>
          <c:cat>
            <c:strRef>
              <c:f>'[Housing_statistics_YB2014_II.xlsx]Figure 1'!$C$11:$C$42</c:f>
              <c:strCache>
                <c:ptCount val="32"/>
                <c:pt idx="0">
                  <c:v>ES-28</c:v>
                </c:pt>
                <c:pt idx="1">
                  <c:v>Euro (EA-18)</c:v>
                </c:pt>
                <c:pt idx="2">
                  <c:v>Estija</c:v>
                </c:pt>
                <c:pt idx="3">
                  <c:v>Ispanija</c:v>
                </c:pt>
                <c:pt idx="4">
                  <c:v>Latvija</c:v>
                </c:pt>
                <c:pt idx="5">
                  <c:v>Graikija</c:v>
                </c:pt>
                <c:pt idx="6">
                  <c:v>Lietuva</c:v>
                </c:pt>
                <c:pt idx="7">
                  <c:v>Vokietija</c:v>
                </c:pt>
                <c:pt idx="8">
                  <c:v>Čekija</c:v>
                </c:pt>
                <c:pt idx="9">
                  <c:v>Italija</c:v>
                </c:pt>
                <c:pt idx="10">
                  <c:v>Malta</c:v>
                </c:pt>
                <c:pt idx="11">
                  <c:v>Slovakija</c:v>
                </c:pt>
                <c:pt idx="12">
                  <c:v>Lenkija</c:v>
                </c:pt>
                <c:pt idx="13">
                  <c:v>Bulgarija</c:v>
                </c:pt>
                <c:pt idx="14">
                  <c:v>Austrija</c:v>
                </c:pt>
                <c:pt idx="15">
                  <c:v>Portugalija</c:v>
                </c:pt>
                <c:pt idx="16">
                  <c:v>Švedija</c:v>
                </c:pt>
                <c:pt idx="17">
                  <c:v>Rumunija</c:v>
                </c:pt>
                <c:pt idx="18">
                  <c:v>Suomija</c:v>
                </c:pt>
                <c:pt idx="19">
                  <c:v>Liuksemburgas</c:v>
                </c:pt>
                <c:pt idx="20">
                  <c:v>Prancūzija</c:v>
                </c:pt>
                <c:pt idx="21">
                  <c:v>Vengrija</c:v>
                </c:pt>
                <c:pt idx="22">
                  <c:v>Danija</c:v>
                </c:pt>
                <c:pt idx="23">
                  <c:v>Slovėnija</c:v>
                </c:pt>
                <c:pt idx="24">
                  <c:v>Kipras</c:v>
                </c:pt>
                <c:pt idx="25">
                  <c:v>Belgija</c:v>
                </c:pt>
                <c:pt idx="26">
                  <c:v>Kroatija</c:v>
                </c:pt>
                <c:pt idx="27">
                  <c:v>Nyderlandai</c:v>
                </c:pt>
                <c:pt idx="28">
                  <c:v>Jungtinė Karalystė</c:v>
                </c:pt>
                <c:pt idx="29">
                  <c:v>Šveicarija</c:v>
                </c:pt>
                <c:pt idx="30">
                  <c:v>Islandija</c:v>
                </c:pt>
                <c:pt idx="31">
                  <c:v>Norvegija</c:v>
                </c:pt>
              </c:strCache>
            </c:strRef>
          </c:cat>
          <c:val>
            <c:numRef>
              <c:f>'[Housing_statistics_YB2014_II.xlsx]Figure 1'!$G$11:$G$42</c:f>
              <c:numCache>
                <c:formatCode>0.0</c:formatCode>
                <c:ptCount val="32"/>
                <c:pt idx="0">
                  <c:v>0.7</c:v>
                </c:pt>
                <c:pt idx="1">
                  <c:v>0.8</c:v>
                </c:pt>
                <c:pt idx="2">
                  <c:v>0.5</c:v>
                </c:pt>
                <c:pt idx="3">
                  <c:v>0.2</c:v>
                </c:pt>
                <c:pt idx="4">
                  <c:v>0.2</c:v>
                </c:pt>
                <c:pt idx="5">
                  <c:v>0</c:v>
                </c:pt>
                <c:pt idx="6">
                  <c:v>0.4</c:v>
                </c:pt>
                <c:pt idx="7">
                  <c:v>1.5</c:v>
                </c:pt>
                <c:pt idx="8">
                  <c:v>0.3</c:v>
                </c:pt>
                <c:pt idx="9">
                  <c:v>0.4</c:v>
                </c:pt>
                <c:pt idx="10">
                  <c:v>0.3</c:v>
                </c:pt>
                <c:pt idx="11">
                  <c:v>0.1</c:v>
                </c:pt>
                <c:pt idx="12">
                  <c:v>0.2</c:v>
                </c:pt>
                <c:pt idx="13">
                  <c:v>0.3</c:v>
                </c:pt>
                <c:pt idx="14">
                  <c:v>1.2</c:v>
                </c:pt>
                <c:pt idx="15">
                  <c:v>0.3</c:v>
                </c:pt>
                <c:pt idx="16">
                  <c:v>0.4</c:v>
                </c:pt>
                <c:pt idx="17">
                  <c:v>0.1</c:v>
                </c:pt>
                <c:pt idx="18">
                  <c:v>0.5</c:v>
                </c:pt>
                <c:pt idx="19">
                  <c:v>0.5</c:v>
                </c:pt>
                <c:pt idx="20">
                  <c:v>0.1</c:v>
                </c:pt>
                <c:pt idx="21">
                  <c:v>0.7</c:v>
                </c:pt>
                <c:pt idx="22">
                  <c:v>0.4</c:v>
                </c:pt>
                <c:pt idx="23">
                  <c:v>0.3</c:v>
                </c:pt>
                <c:pt idx="24">
                  <c:v>1.3</c:v>
                </c:pt>
                <c:pt idx="25">
                  <c:v>0.3</c:v>
                </c:pt>
                <c:pt idx="26">
                  <c:v>0.2</c:v>
                </c:pt>
                <c:pt idx="27">
                  <c:v>5.2</c:v>
                </c:pt>
                <c:pt idx="28">
                  <c:v>0.7</c:v>
                </c:pt>
                <c:pt idx="29">
                  <c:v>3.5</c:v>
                </c:pt>
                <c:pt idx="30">
                  <c:v>0.9</c:v>
                </c:pt>
                <c:pt idx="31">
                  <c:v>5.8</c:v>
                </c:pt>
              </c:numCache>
            </c:numRef>
          </c:val>
        </c:ser>
        <c:dLbls>
          <c:showLegendKey val="0"/>
          <c:showVal val="0"/>
          <c:showCatName val="0"/>
          <c:showSerName val="0"/>
          <c:showPercent val="0"/>
          <c:showBubbleSize val="0"/>
        </c:dLbls>
        <c:gapWidth val="100"/>
        <c:overlap val="100"/>
        <c:axId val="200671616"/>
        <c:axId val="200673536"/>
      </c:barChart>
      <c:catAx>
        <c:axId val="200671616"/>
        <c:scaling>
          <c:orientation val="minMax"/>
        </c:scaling>
        <c:delete val="0"/>
        <c:axPos val="b"/>
        <c:numFmt formatCode="General" sourceLinked="1"/>
        <c:majorTickMark val="in"/>
        <c:minorTickMark val="none"/>
        <c:tickLblPos val="nextTo"/>
        <c:spPr>
          <a:ln>
            <a:solidFill>
              <a:srgbClr val="000000"/>
            </a:solidFill>
            <a:prstDash val="solid"/>
          </a:ln>
        </c:spPr>
        <c:txPr>
          <a:bodyPr rot="-2700000" vert="horz"/>
          <a:lstStyle/>
          <a:p>
            <a:pPr>
              <a:defRPr/>
            </a:pPr>
            <a:endParaRPr lang="lt-LT"/>
          </a:p>
        </c:txPr>
        <c:crossAx val="200673536"/>
        <c:crosses val="autoZero"/>
        <c:auto val="1"/>
        <c:lblAlgn val="ctr"/>
        <c:lblOffset val="100"/>
        <c:tickLblSkip val="1"/>
        <c:tickMarkSkip val="1"/>
        <c:noMultiLvlLbl val="0"/>
      </c:catAx>
      <c:valAx>
        <c:axId val="200673536"/>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lt-LT"/>
          </a:p>
        </c:txPr>
        <c:crossAx val="200671616"/>
        <c:crosses val="autoZero"/>
        <c:crossBetween val="between"/>
        <c:majorUnit val="0.25"/>
        <c:minorUnit val="0.02"/>
      </c:valAx>
    </c:plotArea>
    <c:legend>
      <c:legendPos val="b"/>
      <c:layout>
        <c:manualLayout>
          <c:xMode val="edge"/>
          <c:yMode val="edge"/>
          <c:x val="4.9421662611741933E-2"/>
          <c:y val="0.90777781037813499"/>
          <c:w val="0.93365026559893338"/>
          <c:h val="4.8576164216500906E-2"/>
        </c:manualLayout>
      </c:layout>
      <c:overlay val="0"/>
      <c:txPr>
        <a:bodyPr/>
        <a:lstStyle/>
        <a:p>
          <a:pPr>
            <a:defRPr sz="1200"/>
          </a:pPr>
          <a:endParaRPr lang="lt-LT"/>
        </a:p>
      </c:tx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'11'!$B$45</c:f>
              <c:strCache>
                <c:ptCount val="1"/>
                <c:pt idx="0">
                  <c:v>Vidutinė būto kaina Šeškinės seniūnijoje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'11'!$B$46:$M$46</c:f>
              <c:strCache>
                <c:ptCount val="12"/>
                <c:pt idx="0">
                  <c:v>2014-02</c:v>
                </c:pt>
                <c:pt idx="1">
                  <c:v>2014-03</c:v>
                </c:pt>
                <c:pt idx="2">
                  <c:v>2014-04</c:v>
                </c:pt>
                <c:pt idx="3">
                  <c:v>2014-05</c:v>
                </c:pt>
                <c:pt idx="4">
                  <c:v>2014-06</c:v>
                </c:pt>
                <c:pt idx="5">
                  <c:v>2014-07</c:v>
                </c:pt>
                <c:pt idx="6">
                  <c:v>2014-08</c:v>
                </c:pt>
                <c:pt idx="7">
                  <c:v>2014-09</c:v>
                </c:pt>
                <c:pt idx="8">
                  <c:v>2014-10</c:v>
                </c:pt>
                <c:pt idx="9">
                  <c:v>2014-11</c:v>
                </c:pt>
                <c:pt idx="10">
                  <c:v>2014-12</c:v>
                </c:pt>
                <c:pt idx="11">
                  <c:v>2015-01</c:v>
                </c:pt>
              </c:strCache>
            </c:strRef>
          </c:cat>
          <c:val>
            <c:numRef>
              <c:f>'11'!$B$48:$M$48</c:f>
              <c:numCache>
                <c:formatCode>0.0</c:formatCode>
                <c:ptCount val="12"/>
                <c:pt idx="0">
                  <c:v>442.76</c:v>
                </c:pt>
                <c:pt idx="1">
                  <c:v>445.68</c:v>
                </c:pt>
                <c:pt idx="2">
                  <c:v>436.98</c:v>
                </c:pt>
                <c:pt idx="3">
                  <c:v>423.05</c:v>
                </c:pt>
                <c:pt idx="4">
                  <c:v>416.16</c:v>
                </c:pt>
                <c:pt idx="5">
                  <c:v>412.23</c:v>
                </c:pt>
                <c:pt idx="6">
                  <c:v>415.98</c:v>
                </c:pt>
                <c:pt idx="7">
                  <c:v>439.47</c:v>
                </c:pt>
                <c:pt idx="8">
                  <c:v>431.36</c:v>
                </c:pt>
                <c:pt idx="9">
                  <c:v>431.81</c:v>
                </c:pt>
                <c:pt idx="10">
                  <c:v>433.58</c:v>
                </c:pt>
                <c:pt idx="11">
                  <c:v>439.25</c:v>
                </c:pt>
              </c:numCache>
            </c:numRef>
          </c:val>
          <c:smooth val="1"/>
        </c:ser>
        <c:dLbls>
          <c:showLegendKey val="0"/>
          <c:showVal val="0"/>
          <c:showCatName val="0"/>
          <c:showSerName val="0"/>
          <c:showPercent val="0"/>
          <c:showBubbleSize val="0"/>
        </c:dLbls>
        <c:marker val="1"/>
        <c:smooth val="0"/>
        <c:axId val="231511936"/>
        <c:axId val="231513472"/>
      </c:lineChart>
      <c:catAx>
        <c:axId val="231511936"/>
        <c:scaling>
          <c:orientation val="minMax"/>
        </c:scaling>
        <c:delete val="0"/>
        <c:axPos val="b"/>
        <c:numFmt formatCode="General" sourceLinked="1"/>
        <c:majorTickMark val="none"/>
        <c:minorTickMark val="in"/>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1513472"/>
        <c:crosses val="autoZero"/>
        <c:auto val="1"/>
        <c:lblAlgn val="ctr"/>
        <c:lblOffset val="100"/>
        <c:noMultiLvlLbl val="0"/>
      </c:catAx>
      <c:valAx>
        <c:axId val="231513472"/>
        <c:scaling>
          <c:orientation val="minMax"/>
          <c:min val="4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151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'13'!$V$3</c:f>
              <c:strCache>
                <c:ptCount val="1"/>
                <c:pt idx="0">
                  <c:v>0-29</c:v>
                </c:pt>
              </c:strCache>
            </c:strRef>
          </c:tx>
          <c:spPr>
            <a:solidFill>
              <a:schemeClr val="accent1"/>
            </a:solidFill>
            <a:ln>
              <a:noFill/>
            </a:ln>
            <a:effectLst/>
            <a:sp3d/>
          </c:spPr>
          <c:invertIfNegative val="0"/>
          <c:dPt>
            <c:idx val="0"/>
            <c:invertIfNegative val="0"/>
            <c:bubble3D val="0"/>
            <c:spPr>
              <a:solidFill>
                <a:srgbClr val="C00000"/>
              </a:solidFill>
              <a:ln>
                <a:noFill/>
              </a:ln>
              <a:effectLst/>
              <a:sp3d/>
            </c:spPr>
          </c:dPt>
          <c:dPt>
            <c:idx val="1"/>
            <c:invertIfNegative val="0"/>
            <c:bubble3D val="0"/>
            <c:spPr>
              <a:solidFill>
                <a:srgbClr val="C00000"/>
              </a:solidFill>
              <a:ln>
                <a:noFill/>
              </a:ln>
              <a:effectLst/>
              <a:sp3d/>
            </c:spPr>
          </c:dPt>
          <c:dPt>
            <c:idx val="10"/>
            <c:invertIfNegative val="0"/>
            <c:bubble3D val="0"/>
            <c:spPr>
              <a:solidFill>
                <a:srgbClr val="C00000"/>
              </a:solidFill>
              <a:ln>
                <a:noFill/>
              </a:ln>
              <a:effectLst/>
              <a:sp3d/>
            </c:spPr>
          </c:dPt>
          <c:dPt>
            <c:idx val="16"/>
            <c:invertIfNegative val="0"/>
            <c:bubble3D val="0"/>
            <c:spPr>
              <a:solidFill>
                <a:srgbClr val="C00000"/>
              </a:solidFill>
              <a:ln>
                <a:noFill/>
              </a:ln>
              <a:effectLst/>
              <a:sp3d/>
            </c:spPr>
          </c:dPt>
          <c:dPt>
            <c:idx val="19"/>
            <c:invertIfNegative val="0"/>
            <c:bubble3D val="0"/>
            <c:spPr>
              <a:solidFill>
                <a:srgbClr val="C00000"/>
              </a:solidFill>
              <a:ln>
                <a:noFill/>
              </a:ln>
              <a:effectLst/>
              <a:sp3d/>
            </c:spPr>
          </c:dPt>
          <c:dLbls>
            <c:dLbl>
              <c:idx val="0"/>
              <c:layout>
                <c:manualLayout>
                  <c:x val="-6.291719799497276E-3"/>
                  <c:y val="8.365885631097382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1944798663315049E-3"/>
                  <c:y val="0"/>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8.4121962936326792E-3"/>
                  <c:y val="8.8446640211603367E-2"/>
                </c:manualLayout>
              </c:layout>
              <c:showLegendKey val="0"/>
              <c:showVal val="1"/>
              <c:showCatName val="0"/>
              <c:showSerName val="0"/>
              <c:showPercent val="0"/>
              <c:showBubbleSize val="0"/>
              <c:extLst>
                <c:ext xmlns:c15="http://schemas.microsoft.com/office/drawing/2012/chart" uri="{CE6537A1-D6FC-4f65-9D91-7224C49458BB}"/>
              </c:extLst>
            </c:dLbl>
            <c:dLbl>
              <c:idx val="10"/>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dLbl>
            <c:dLbl>
              <c:idx val="16"/>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dLbl>
            <c:dLbl>
              <c:idx val="19"/>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'13'!$U$4:$U$604</c:f>
              <c:strCache>
                <c:ptCount val="21"/>
                <c:pt idx="0">
                  <c:v>Antakalnio sen.</c:v>
                </c:pt>
                <c:pt idx="1">
                  <c:v>Fabijoniškių sen.</c:v>
                </c:pt>
                <c:pt idx="2">
                  <c:v>Grigiškių sen.</c:v>
                </c:pt>
                <c:pt idx="3">
                  <c:v>Justiniškių sen.</c:v>
                </c:pt>
                <c:pt idx="4">
                  <c:v>Karoliniškių sen.</c:v>
                </c:pt>
                <c:pt idx="5">
                  <c:v>Lazdynų sen.</c:v>
                </c:pt>
                <c:pt idx="6">
                  <c:v>Naujamiesčio sen.</c:v>
                </c:pt>
                <c:pt idx="7">
                  <c:v>Naujininkų sen.</c:v>
                </c:pt>
                <c:pt idx="8">
                  <c:v>Naujosios Vilnios sen.</c:v>
                </c:pt>
                <c:pt idx="9">
                  <c:v>Panerių sen.</c:v>
                </c:pt>
                <c:pt idx="10">
                  <c:v>Pašilaičių sen.</c:v>
                </c:pt>
                <c:pt idx="11">
                  <c:v>Pilaitės sen.</c:v>
                </c:pt>
                <c:pt idx="12">
                  <c:v>Rasų sen.</c:v>
                </c:pt>
                <c:pt idx="13">
                  <c:v>Senamiesčio sen.</c:v>
                </c:pt>
                <c:pt idx="14">
                  <c:v>Šeškinės sen.</c:v>
                </c:pt>
                <c:pt idx="15">
                  <c:v>Šnipiškių sen.</c:v>
                </c:pt>
                <c:pt idx="16">
                  <c:v>Verkių sen.</c:v>
                </c:pt>
                <c:pt idx="17">
                  <c:v>Vilkpėdės sen.</c:v>
                </c:pt>
                <c:pt idx="18">
                  <c:v>Viršuliškių sen.</c:v>
                </c:pt>
                <c:pt idx="19">
                  <c:v>Žirmūnų sen.</c:v>
                </c:pt>
                <c:pt idx="20">
                  <c:v>Žvėryno sen.</c:v>
                </c:pt>
              </c:strCache>
            </c:strRef>
          </c:cat>
          <c:val>
            <c:numRef>
              <c:f>'13'!$V$4:$V$604</c:f>
              <c:numCache>
                <c:formatCode>#,##0</c:formatCode>
                <c:ptCount val="21"/>
                <c:pt idx="0">
                  <c:v>15772</c:v>
                </c:pt>
                <c:pt idx="1">
                  <c:v>16781</c:v>
                </c:pt>
                <c:pt idx="2">
                  <c:v>4143</c:v>
                </c:pt>
                <c:pt idx="3">
                  <c:v>9753</c:v>
                </c:pt>
                <c:pt idx="4">
                  <c:v>8402</c:v>
                </c:pt>
                <c:pt idx="5">
                  <c:v>10619</c:v>
                </c:pt>
                <c:pt idx="6">
                  <c:v>8760</c:v>
                </c:pt>
                <c:pt idx="7">
                  <c:v>11448</c:v>
                </c:pt>
                <c:pt idx="8">
                  <c:v>11543</c:v>
                </c:pt>
                <c:pt idx="9">
                  <c:v>2918</c:v>
                </c:pt>
                <c:pt idx="10">
                  <c:v>14654</c:v>
                </c:pt>
                <c:pt idx="11">
                  <c:v>9018</c:v>
                </c:pt>
                <c:pt idx="12">
                  <c:v>3792</c:v>
                </c:pt>
                <c:pt idx="13">
                  <c:v>7986</c:v>
                </c:pt>
                <c:pt idx="14">
                  <c:v>10361</c:v>
                </c:pt>
                <c:pt idx="15">
                  <c:v>5583</c:v>
                </c:pt>
                <c:pt idx="16">
                  <c:v>17624</c:v>
                </c:pt>
                <c:pt idx="17">
                  <c:v>7515</c:v>
                </c:pt>
                <c:pt idx="18">
                  <c:v>4859</c:v>
                </c:pt>
                <c:pt idx="19">
                  <c:v>16310</c:v>
                </c:pt>
                <c:pt idx="20">
                  <c:v>4300</c:v>
                </c:pt>
              </c:numCache>
            </c:numRef>
          </c:val>
        </c:ser>
        <c:dLbls>
          <c:showLegendKey val="0"/>
          <c:showVal val="0"/>
          <c:showCatName val="0"/>
          <c:showSerName val="0"/>
          <c:showPercent val="0"/>
          <c:showBubbleSize val="0"/>
        </c:dLbls>
        <c:gapWidth val="150"/>
        <c:shape val="box"/>
        <c:axId val="202866688"/>
        <c:axId val="202868224"/>
        <c:axId val="0"/>
      </c:bar3DChart>
      <c:catAx>
        <c:axId val="202866688"/>
        <c:scaling>
          <c:orientation val="minMax"/>
        </c:scaling>
        <c:delete val="0"/>
        <c:axPos val="b"/>
        <c:numFmt formatCode="General" sourceLinked="1"/>
        <c:majorTickMark val="none"/>
        <c:minorTickMark val="none"/>
        <c:tickLblPos val="nextTo"/>
        <c:spPr>
          <a:noFill/>
          <a:ln>
            <a:noFill/>
          </a:ln>
          <a:effectLst/>
        </c:spPr>
        <c:txPr>
          <a:bodyPr rot="-2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2868224"/>
        <c:crosses val="autoZero"/>
        <c:auto val="1"/>
        <c:lblAlgn val="ctr"/>
        <c:lblOffset val="100"/>
        <c:noMultiLvlLbl val="0"/>
      </c:catAx>
      <c:valAx>
        <c:axId val="20286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286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31063569883953"/>
          <c:y val="0"/>
          <c:w val="0.49622608494692882"/>
          <c:h val="0.90381126313583426"/>
        </c:manualLayout>
      </c:layout>
      <c:bar3DChart>
        <c:barDir val="bar"/>
        <c:grouping val="stacked"/>
        <c:varyColors val="0"/>
        <c:ser>
          <c:idx val="0"/>
          <c:order val="0"/>
          <c:invertIfNegative val="0"/>
          <c:dLbls>
            <c:dLbl>
              <c:idx val="0"/>
              <c:layout>
                <c:manualLayout>
                  <c:x val="0.14093464732002839"/>
                  <c:y val="-1.52091254752852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3471070833126975"/>
                  <c:y val="-9.2596030058980303E-3"/>
                </c:manualLayout>
              </c:layout>
              <c:showLegendKey val="0"/>
              <c:showVal val="1"/>
              <c:showCatName val="0"/>
              <c:showSerName val="0"/>
              <c:showPercent val="0"/>
              <c:showBubbleSize val="0"/>
              <c:extLst>
                <c:ext xmlns:c15="http://schemas.microsoft.com/office/drawing/2012/chart" uri="{CE6537A1-D6FC-4f65-9D91-7224C49458BB}">
                  <c15:layout>
                    <c:manualLayout>
                      <c:w val="5.2096436058700207E-2"/>
                      <c:h val="6.26615969581749E-2"/>
                    </c:manualLayout>
                  </c15:layout>
                </c:ext>
              </c:extLst>
            </c:dLbl>
            <c:dLbl>
              <c:idx val="2"/>
              <c:layout>
                <c:manualLayout>
                  <c:x val="0.12332904141699269"/>
                  <c:y val="-9.2943581990107929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955997953086053"/>
                  <c:y val="-9.699509994710829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899205995476972"/>
                  <c:y val="-9.699509994710784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0611267931131256E-2"/>
                  <c:y val="-1.520912547528521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885009656811764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4516086432592074E-2"/>
                  <c:y val="-1.013941698352344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258720018488253E-2"/>
                  <c:y val="-9.2592038162530119E-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rot="0" anchor="t" anchorCtr="1"/>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'14'!$A$1:$A$9</c:f>
              <c:strCache>
                <c:ptCount val="9"/>
                <c:pt idx="0">
                  <c:v>neįdomu, turi kitokių interesų</c:v>
                </c:pt>
                <c:pt idx="1">
                  <c:v>trūksta laiko</c:v>
                </c:pt>
                <c:pt idx="2">
                  <c:v>prasta sveikata</c:v>
                </c:pt>
                <c:pt idx="3">
                  <c:v>per brangu</c:v>
                </c:pt>
                <c:pt idx="4">
                  <c:v>sudėtinga nuvykti</c:v>
                </c:pt>
                <c:pt idx="5">
                  <c:v>ribotas pasirinkimas</c:v>
                </c:pt>
                <c:pt idx="6">
                  <c:v>nepakanka informacijos</c:v>
                </c:pt>
                <c:pt idx="7">
                  <c:v>prastos kokybės kultūrinė veikla vietovėje</c:v>
                </c:pt>
                <c:pt idx="8">
                  <c:v>netinkamas, nepatogus kultūros įstaigų darbo laikas</c:v>
                </c:pt>
              </c:strCache>
            </c:strRef>
          </c:cat>
          <c:val>
            <c:numRef>
              <c:f>'14'!$B$1:$B$9</c:f>
              <c:numCache>
                <c:formatCode>0%</c:formatCode>
                <c:ptCount val="9"/>
                <c:pt idx="0">
                  <c:v>0.25</c:v>
                </c:pt>
                <c:pt idx="1">
                  <c:v>0.47</c:v>
                </c:pt>
                <c:pt idx="2">
                  <c:v>0.2</c:v>
                </c:pt>
                <c:pt idx="3">
                  <c:v>0.37</c:v>
                </c:pt>
                <c:pt idx="4">
                  <c:v>0.16</c:v>
                </c:pt>
                <c:pt idx="5">
                  <c:v>0.11</c:v>
                </c:pt>
                <c:pt idx="6">
                  <c:v>0.08</c:v>
                </c:pt>
                <c:pt idx="7">
                  <c:v>0.06</c:v>
                </c:pt>
                <c:pt idx="8">
                  <c:v>0.04</c:v>
                </c:pt>
              </c:numCache>
            </c:numRef>
          </c:val>
        </c:ser>
        <c:dLbls>
          <c:showLegendKey val="0"/>
          <c:showVal val="0"/>
          <c:showCatName val="0"/>
          <c:showSerName val="0"/>
          <c:showPercent val="0"/>
          <c:showBubbleSize val="0"/>
        </c:dLbls>
        <c:gapWidth val="150"/>
        <c:shape val="cylinder"/>
        <c:axId val="202888320"/>
        <c:axId val="202889856"/>
        <c:axId val="0"/>
      </c:bar3DChart>
      <c:catAx>
        <c:axId val="202888320"/>
        <c:scaling>
          <c:orientation val="minMax"/>
        </c:scaling>
        <c:delete val="0"/>
        <c:axPos val="l"/>
        <c:numFmt formatCode="General" sourceLinked="0"/>
        <c:majorTickMark val="none"/>
        <c:minorTickMark val="none"/>
        <c:tickLblPos val="nextTo"/>
        <c:txPr>
          <a:bodyPr rot="0" vert="horz"/>
          <a:lstStyle/>
          <a:p>
            <a:pPr>
              <a:defRPr sz="900"/>
            </a:pPr>
            <a:endParaRPr lang="lt-LT"/>
          </a:p>
        </c:txPr>
        <c:crossAx val="202889856"/>
        <c:crosses val="autoZero"/>
        <c:auto val="1"/>
        <c:lblAlgn val="ctr"/>
        <c:lblOffset val="100"/>
        <c:noMultiLvlLbl val="0"/>
      </c:catAx>
      <c:valAx>
        <c:axId val="202889856"/>
        <c:scaling>
          <c:orientation val="minMax"/>
        </c:scaling>
        <c:delete val="0"/>
        <c:axPos val="b"/>
        <c:majorGridlines>
          <c:spPr>
            <a:ln>
              <a:noFill/>
            </a:ln>
          </c:spPr>
        </c:majorGridlines>
        <c:numFmt formatCode="0%" sourceLinked="1"/>
        <c:majorTickMark val="none"/>
        <c:minorTickMark val="none"/>
        <c:tickLblPos val="nextTo"/>
        <c:crossAx val="2028883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126582278481013"/>
          <c:y val="0.10970397841801098"/>
          <c:w val="0.89873417721518989"/>
          <c:h val="0.85317305174440206"/>
        </c:manualLayout>
      </c:layout>
      <c:pie3DChart>
        <c:varyColors val="1"/>
        <c:ser>
          <c:idx val="0"/>
          <c:order val="0"/>
          <c:tx>
            <c:strRef>
              <c:f>'14'!$C$25</c:f>
              <c:strCache>
                <c:ptCount val="1"/>
                <c:pt idx="0">
                  <c:v>Total</c:v>
                </c:pt>
              </c:strCache>
            </c:strRef>
          </c:tx>
          <c:dPt>
            <c:idx val="1"/>
            <c:bubble3D val="0"/>
            <c:explosion val="7"/>
          </c:dPt>
          <c:dPt>
            <c:idx val="2"/>
            <c:bubble3D val="0"/>
            <c:explosion val="7"/>
          </c:dPt>
          <c:dPt>
            <c:idx val="3"/>
            <c:bubble3D val="0"/>
            <c:explosion val="8"/>
          </c:dPt>
          <c:dPt>
            <c:idx val="4"/>
            <c:bubble3D val="0"/>
            <c:explosion val="7"/>
          </c:dPt>
          <c:dPt>
            <c:idx val="5"/>
            <c:bubble3D val="0"/>
            <c:explosion val="6"/>
          </c:dPt>
          <c:dLbls>
            <c:dLbl>
              <c:idx val="0"/>
              <c:layout>
                <c:manualLayout>
                  <c:x val="-0.16552410379082361"/>
                  <c:y val="0.1004987485613022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6.2711385760324265E-3"/>
                  <c:y val="-0.31118329466357308"/>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234094155952025E-3"/>
                  <c:y val="1.4122074647861593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5769626897903584E-3"/>
                  <c:y val="-2.7250062419691738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6.0011462174823095E-2"/>
                  <c:y val="-4.203810950545336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2.6851556530117279E-2"/>
                  <c:y val="-8.3431682408608293E-3"/>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5.8423867902588127E-2"/>
                  <c:y val="-8.7603631912600247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9.6951725970962493E-2"/>
                  <c:y val="-9.4545675990037215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0.29346971660188054"/>
                  <c:y val="-6.7568189707145079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19479550815641716"/>
                  <c:y val="-1.7091668645827625E-2"/>
                </c:manualLayout>
              </c:layout>
              <c:showLegendKey val="0"/>
              <c:showVal val="1"/>
              <c:showCatName val="1"/>
              <c:showSerName val="0"/>
              <c:showPercent val="0"/>
              <c:showBubbleSize val="0"/>
              <c:extLst>
                <c:ext xmlns:c15="http://schemas.microsoft.com/office/drawing/2012/chart" uri="{CE6537A1-D6FC-4f65-9D91-7224C49458BB}"/>
              </c:extLst>
            </c:dLbl>
            <c:spPr>
              <a:solidFill>
                <a:schemeClr val="accent1">
                  <a:lumMod val="20000"/>
                  <a:lumOff val="80000"/>
                  <a:alpha val="50000"/>
                </a:schemeClr>
              </a:solidFill>
            </c:spPr>
            <c:showLegendKey val="0"/>
            <c:showVal val="1"/>
            <c:showCatName val="1"/>
            <c:showSerName val="0"/>
            <c:showPercent val="0"/>
            <c:showBubbleSize val="0"/>
            <c:showLeaderLines val="1"/>
            <c:extLst>
              <c:ext xmlns:c15="http://schemas.microsoft.com/office/drawing/2012/chart" uri="{CE6537A1-D6FC-4f65-9D91-7224C49458BB}"/>
            </c:extLst>
          </c:dLbls>
          <c:cat>
            <c:strRef>
              <c:f>'14'!$A$26:$A$35</c:f>
              <c:strCache>
                <c:ptCount val="10"/>
                <c:pt idx="0">
                  <c:v>Dailės</c:v>
                </c:pt>
                <c:pt idx="1">
                  <c:v>Istorijos</c:v>
                </c:pt>
                <c:pt idx="2">
                  <c:v>Istorijos/Dailės</c:v>
                </c:pt>
                <c:pt idx="3">
                  <c:v>Istorijos/Dailės/Literatūros/</c:v>
                </c:pt>
                <c:pt idx="4">
                  <c:v>Istorijos/Dailės/Mokslo</c:v>
                </c:pt>
                <c:pt idx="5">
                  <c:v>Istorijos/Technikos</c:v>
                </c:pt>
                <c:pt idx="6">
                  <c:v>Literatūros</c:v>
                </c:pt>
                <c:pt idx="7">
                  <c:v>Medicinos</c:v>
                </c:pt>
                <c:pt idx="8">
                  <c:v>Memorialinis</c:v>
                </c:pt>
                <c:pt idx="9">
                  <c:v>N.d.</c:v>
                </c:pt>
              </c:strCache>
            </c:strRef>
          </c:cat>
          <c:val>
            <c:numRef>
              <c:f>'14'!$C$26:$C$35</c:f>
              <c:numCache>
                <c:formatCode>#,##0</c:formatCode>
                <c:ptCount val="10"/>
                <c:pt idx="0">
                  <c:v>255718</c:v>
                </c:pt>
                <c:pt idx="1">
                  <c:v>617456</c:v>
                </c:pt>
                <c:pt idx="2">
                  <c:v>37073</c:v>
                </c:pt>
                <c:pt idx="3">
                  <c:v>22717</c:v>
                </c:pt>
                <c:pt idx="4">
                  <c:v>86722</c:v>
                </c:pt>
                <c:pt idx="5">
                  <c:v>41551</c:v>
                </c:pt>
                <c:pt idx="6">
                  <c:v>4730</c:v>
                </c:pt>
                <c:pt idx="7">
                  <c:v>356</c:v>
                </c:pt>
                <c:pt idx="8">
                  <c:v>22629</c:v>
                </c:pt>
                <c:pt idx="9">
                  <c:v>31814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'14'!$B$64</c:f>
              <c:strCache>
                <c:ptCount val="1"/>
                <c:pt idx="0">
                  <c:v>Lietuvoje</c:v>
                </c:pt>
              </c:strCache>
            </c:strRef>
          </c:tx>
          <c:invertIfNegative val="0"/>
          <c:dLbls>
            <c:dLbl>
              <c:idx val="1"/>
              <c:layout>
                <c:manualLayout>
                  <c:x val="-5.0027188689505168E-2"/>
                  <c:y val="1.38892534266550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852093529091901E-2"/>
                  <c:y val="1.3888888888888931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'14'!$A$65:$A$72</c:f>
              <c:strCache>
                <c:ptCount val="8"/>
                <c:pt idx="0">
                  <c:v>Meno</c:v>
                </c:pt>
                <c:pt idx="1">
                  <c:v>Istorijos ir archeologijos</c:v>
                </c:pt>
                <c:pt idx="2">
                  <c:v>Gamtos istorijos ir gamtos mokslų</c:v>
                </c:pt>
                <c:pt idx="3">
                  <c:v>Mokslo ir technologijų</c:v>
                </c:pt>
                <c:pt idx="4">
                  <c:v>Liaudies buities, etnografijos ir antropologijos</c:v>
                </c:pt>
                <c:pt idx="5">
                  <c:v>Bendruose, mišriuose (krašto, miesto ir pan.)</c:v>
                </c:pt>
                <c:pt idx="6">
                  <c:v>Memorialiniuose (rašytojų, muzikų, dailininkų)</c:v>
                </c:pt>
                <c:pt idx="7">
                  <c:v>kituose</c:v>
                </c:pt>
              </c:strCache>
            </c:strRef>
          </c:cat>
          <c:val>
            <c:numRef>
              <c:f>'14'!$B$65:$B$72</c:f>
              <c:numCache>
                <c:formatCode>0%</c:formatCode>
                <c:ptCount val="8"/>
                <c:pt idx="0">
                  <c:v>0.6</c:v>
                </c:pt>
                <c:pt idx="1">
                  <c:v>0.43</c:v>
                </c:pt>
                <c:pt idx="2">
                  <c:v>0.14000000000000001</c:v>
                </c:pt>
                <c:pt idx="3">
                  <c:v>0.11</c:v>
                </c:pt>
                <c:pt idx="4">
                  <c:v>0.34</c:v>
                </c:pt>
                <c:pt idx="5">
                  <c:v>0.28000000000000003</c:v>
                </c:pt>
                <c:pt idx="6">
                  <c:v>0.21</c:v>
                </c:pt>
                <c:pt idx="7">
                  <c:v>0.06</c:v>
                </c:pt>
              </c:numCache>
            </c:numRef>
          </c:val>
        </c:ser>
        <c:ser>
          <c:idx val="1"/>
          <c:order val="1"/>
          <c:tx>
            <c:strRef>
              <c:f>'14'!$C$64</c:f>
              <c:strCache>
                <c:ptCount val="1"/>
                <c:pt idx="0">
                  <c:v>Užsienyje</c:v>
                </c:pt>
              </c:strCache>
            </c:strRef>
          </c:tx>
          <c:invertIfNegative val="0"/>
          <c:dLbls>
            <c:dLbl>
              <c:idx val="0"/>
              <c:layout>
                <c:manualLayout>
                  <c:x val="-3.2626427406199018E-2"/>
                  <c:y val="-1.85181539807524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101141924959218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377379010331704E-2"/>
                  <c:y val="-4.2437781360066642E-17"/>
                </c:manualLayout>
              </c:layout>
              <c:showLegendKey val="0"/>
              <c:showVal val="1"/>
              <c:showCatName val="0"/>
              <c:showSerName val="0"/>
              <c:showPercent val="0"/>
              <c:showBubbleSize val="0"/>
              <c:extLst>
                <c:ext xmlns:c15="http://schemas.microsoft.com/office/drawing/2012/chart" uri="{CE6537A1-D6FC-4f65-9D91-7224C49458BB}"/>
              </c:extLst>
            </c:dLbl>
            <c:spPr>
              <a:solidFill>
                <a:srgbClr val="C00000">
                  <a:alpha val="49000"/>
                </a:srgb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'14'!$A$65:$A$72</c:f>
              <c:strCache>
                <c:ptCount val="8"/>
                <c:pt idx="0">
                  <c:v>Meno</c:v>
                </c:pt>
                <c:pt idx="1">
                  <c:v>Istorijos ir archeologijos</c:v>
                </c:pt>
                <c:pt idx="2">
                  <c:v>Gamtos istorijos ir gamtos mokslų</c:v>
                </c:pt>
                <c:pt idx="3">
                  <c:v>Mokslo ir technologijų</c:v>
                </c:pt>
                <c:pt idx="4">
                  <c:v>Liaudies buities, etnografijos ir antropologijos</c:v>
                </c:pt>
                <c:pt idx="5">
                  <c:v>Bendruose, mišriuose (krašto, miesto ir pan.)</c:v>
                </c:pt>
                <c:pt idx="6">
                  <c:v>Memorialiniuose (rašytojų, muzikų, dailininkų)</c:v>
                </c:pt>
                <c:pt idx="7">
                  <c:v>kituose</c:v>
                </c:pt>
              </c:strCache>
            </c:strRef>
          </c:cat>
          <c:val>
            <c:numRef>
              <c:f>'14'!$C$65:$C$72</c:f>
              <c:numCache>
                <c:formatCode>0%</c:formatCode>
                <c:ptCount val="8"/>
                <c:pt idx="0">
                  <c:v>0.57999999999999996</c:v>
                </c:pt>
                <c:pt idx="1">
                  <c:v>0.54</c:v>
                </c:pt>
                <c:pt idx="2">
                  <c:v>0.11</c:v>
                </c:pt>
                <c:pt idx="3">
                  <c:v>0.23</c:v>
                </c:pt>
                <c:pt idx="4">
                  <c:v>0.13</c:v>
                </c:pt>
                <c:pt idx="5">
                  <c:v>0.18</c:v>
                </c:pt>
                <c:pt idx="6">
                  <c:v>0.09</c:v>
                </c:pt>
                <c:pt idx="7">
                  <c:v>0.01</c:v>
                </c:pt>
              </c:numCache>
            </c:numRef>
          </c:val>
        </c:ser>
        <c:dLbls>
          <c:showLegendKey val="0"/>
          <c:showVal val="0"/>
          <c:showCatName val="0"/>
          <c:showSerName val="0"/>
          <c:showPercent val="0"/>
          <c:showBubbleSize val="0"/>
        </c:dLbls>
        <c:gapWidth val="150"/>
        <c:shape val="cylinder"/>
        <c:axId val="206018432"/>
        <c:axId val="206019968"/>
        <c:axId val="0"/>
      </c:bar3DChart>
      <c:catAx>
        <c:axId val="206018432"/>
        <c:scaling>
          <c:orientation val="maxMin"/>
        </c:scaling>
        <c:delete val="0"/>
        <c:axPos val="l"/>
        <c:numFmt formatCode="General" sourceLinked="0"/>
        <c:majorTickMark val="none"/>
        <c:minorTickMark val="none"/>
        <c:tickLblPos val="nextTo"/>
        <c:txPr>
          <a:bodyPr rot="0"/>
          <a:lstStyle/>
          <a:p>
            <a:pPr>
              <a:defRPr/>
            </a:pPr>
            <a:endParaRPr lang="lt-LT"/>
          </a:p>
        </c:txPr>
        <c:crossAx val="206019968"/>
        <c:crosses val="autoZero"/>
        <c:auto val="1"/>
        <c:lblAlgn val="ctr"/>
        <c:lblOffset val="100"/>
        <c:noMultiLvlLbl val="0"/>
      </c:catAx>
      <c:valAx>
        <c:axId val="206019968"/>
        <c:scaling>
          <c:orientation val="minMax"/>
        </c:scaling>
        <c:delete val="0"/>
        <c:axPos val="t"/>
        <c:majorGridlines>
          <c:spPr>
            <a:ln>
              <a:noFill/>
            </a:ln>
          </c:spPr>
        </c:majorGridlines>
        <c:numFmt formatCode="0%" sourceLinked="1"/>
        <c:majorTickMark val="none"/>
        <c:minorTickMark val="none"/>
        <c:tickLblPos val="nextTo"/>
        <c:crossAx val="206018432"/>
        <c:crosses val="autoZero"/>
        <c:crossBetween val="between"/>
      </c:valAx>
    </c:plotArea>
    <c:legend>
      <c:legendPos val="b"/>
      <c:overlay val="0"/>
      <c:txPr>
        <a:bodyPr/>
        <a:lstStyle/>
        <a:p>
          <a:pPr>
            <a:defRPr sz="1200"/>
          </a:pPr>
          <a:endParaRPr lang="lt-LT"/>
        </a:p>
      </c:txPr>
    </c:legend>
    <c:plotVisOnly val="1"/>
    <c:dispBlanksAs val="gap"/>
    <c:showDLblsOverMax val="0"/>
  </c:chart>
  <c:spPr>
    <a:ln>
      <a:noFill/>
    </a:ln>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426FA-E47D-4A3E-88AD-EB29D63A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210041</Words>
  <Characters>119724</Characters>
  <Application>Microsoft Office Word</Application>
  <DocSecurity>0</DocSecurity>
  <Lines>997</Lines>
  <Paragraphs>658</Paragraphs>
  <ScaleCrop>false</ScaleCrop>
  <HeadingPairs>
    <vt:vector size="2" baseType="variant">
      <vt:variant>
        <vt:lpstr>Title</vt:lpstr>
      </vt:variant>
      <vt:variant>
        <vt:i4>1</vt:i4>
      </vt:variant>
    </vt:vector>
  </HeadingPairs>
  <TitlesOfParts>
    <vt:vector size="1" baseType="lpstr">
      <vt:lpstr>Daugiafunkcis sveikatingumo, švietimo, kultūros ir užimtumo skatinimo kompleksas</vt:lpstr>
    </vt:vector>
  </TitlesOfParts>
  <LinksUpToDate>false</LinksUpToDate>
  <CharactersWithSpaces>329107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Daugiafunkcis sveikatingumo, švietimo, kultūros ir užimtumo skatinimo kompleksas</dc:title>
  <dc:subject>Investicijų projektas</dc:subject>
  <dc:creator/>
  <cp:lastModifiedBy/>
  <cp:revision>1</cp:revision>
  <dcterms:created xsi:type="dcterms:W3CDTF">2015-04-13T14:52:00Z</dcterms:created>
  <dcterms:modified xsi:type="dcterms:W3CDTF">2015-04-13T14:52:00Z</dcterms:modified>
</cp:coreProperties>
</file>