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1EF5E" w14:textId="77777777" w:rsidR="002C6A64" w:rsidRPr="00603661" w:rsidRDefault="002C6A64" w:rsidP="00603661">
      <w:pPr>
        <w:tabs>
          <w:tab w:val="left" w:pos="4820"/>
          <w:tab w:val="left" w:pos="5103"/>
        </w:tabs>
        <w:spacing w:after="120" w:line="276" w:lineRule="auto"/>
        <w:ind w:left="3600" w:firstLine="1220"/>
      </w:pPr>
      <w:r w:rsidRPr="00603661">
        <w:t>PATVIRTINTA</w:t>
      </w:r>
    </w:p>
    <w:p w14:paraId="28489FD9" w14:textId="77777777" w:rsidR="002C6A64" w:rsidRPr="00603661" w:rsidRDefault="002C6A64" w:rsidP="00603661">
      <w:pPr>
        <w:tabs>
          <w:tab w:val="left" w:pos="4820"/>
          <w:tab w:val="left" w:pos="5103"/>
        </w:tabs>
        <w:spacing w:after="120" w:line="276" w:lineRule="auto"/>
        <w:ind w:left="3600" w:firstLine="1220"/>
      </w:pPr>
      <w:r w:rsidRPr="00603661">
        <w:t>Viešosios įstaigos Centrinės valdymo agentūros</w:t>
      </w:r>
    </w:p>
    <w:p w14:paraId="0529123D" w14:textId="77777777" w:rsidR="002C6A64" w:rsidRPr="00603661" w:rsidRDefault="002C6A64" w:rsidP="00603661">
      <w:pPr>
        <w:tabs>
          <w:tab w:val="left" w:pos="4820"/>
          <w:tab w:val="left" w:pos="5103"/>
        </w:tabs>
        <w:spacing w:after="120" w:line="276" w:lineRule="auto"/>
        <w:ind w:left="3600" w:firstLine="1220"/>
      </w:pPr>
      <w:r w:rsidRPr="00EB4748">
        <w:t>d</w:t>
      </w:r>
      <w:r w:rsidRPr="00603661">
        <w:t xml:space="preserve">irektoriaus 2022 m. rugsėjo </w:t>
      </w:r>
      <w:r w:rsidRPr="00EB4748">
        <w:t xml:space="preserve">   </w:t>
      </w:r>
      <w:r w:rsidRPr="00603661">
        <w:t>d.</w:t>
      </w:r>
    </w:p>
    <w:p w14:paraId="1CF18E36" w14:textId="058C3DB3" w:rsidR="002C6A64" w:rsidRPr="00603661" w:rsidRDefault="002C6A64" w:rsidP="00603661">
      <w:pPr>
        <w:tabs>
          <w:tab w:val="left" w:pos="4820"/>
          <w:tab w:val="left" w:pos="5103"/>
        </w:tabs>
        <w:spacing w:after="120" w:line="276" w:lineRule="auto"/>
        <w:ind w:left="3600" w:firstLine="1220"/>
      </w:pPr>
      <w:r w:rsidRPr="00603661">
        <w:t>įsakymu Nr. 202</w:t>
      </w:r>
      <w:r w:rsidR="00DC61D9" w:rsidRPr="00603661">
        <w:t>2</w:t>
      </w:r>
      <w:r w:rsidRPr="00603661">
        <w:t>/8-</w:t>
      </w:r>
    </w:p>
    <w:p w14:paraId="46EDF5A3" w14:textId="07F619E3" w:rsidR="00F467EC" w:rsidRPr="00603661" w:rsidRDefault="002C6A64" w:rsidP="00603661">
      <w:pPr>
        <w:tabs>
          <w:tab w:val="left" w:pos="4820"/>
          <w:tab w:val="left" w:pos="5103"/>
        </w:tabs>
        <w:spacing w:after="120" w:line="276" w:lineRule="auto"/>
        <w:ind w:left="3600" w:firstLine="1220"/>
      </w:pPr>
      <w:r w:rsidRPr="00603661">
        <w:t>9 priedas</w:t>
      </w:r>
    </w:p>
    <w:p w14:paraId="31F557B7" w14:textId="77777777" w:rsidR="00F467EC" w:rsidRPr="00603661" w:rsidRDefault="00F467EC" w:rsidP="00603661">
      <w:pPr>
        <w:spacing w:after="120" w:line="276" w:lineRule="auto"/>
        <w:ind w:left="720"/>
        <w:rPr>
          <w:b/>
          <w:bCs/>
        </w:rPr>
      </w:pPr>
    </w:p>
    <w:p w14:paraId="2C32D7BB" w14:textId="77777777" w:rsidR="00F467EC" w:rsidRPr="00603661" w:rsidRDefault="00F467EC" w:rsidP="00603661">
      <w:pPr>
        <w:spacing w:after="120" w:line="276" w:lineRule="auto"/>
        <w:ind w:left="720"/>
        <w:rPr>
          <w:b/>
          <w:bCs/>
        </w:rPr>
      </w:pPr>
    </w:p>
    <w:p w14:paraId="358AE904" w14:textId="77777777" w:rsidR="00F467EC" w:rsidRPr="00603661" w:rsidRDefault="00F467EC" w:rsidP="00603661">
      <w:pPr>
        <w:spacing w:after="120" w:line="276" w:lineRule="auto"/>
        <w:ind w:left="720"/>
        <w:rPr>
          <w:b/>
          <w:bCs/>
        </w:rPr>
      </w:pPr>
    </w:p>
    <w:p w14:paraId="2D1A0E41" w14:textId="77777777" w:rsidR="00F467EC" w:rsidRPr="00603661" w:rsidRDefault="00F467EC" w:rsidP="00603661">
      <w:pPr>
        <w:spacing w:after="120" w:line="276" w:lineRule="auto"/>
        <w:ind w:left="720"/>
        <w:rPr>
          <w:b/>
          <w:bCs/>
        </w:rPr>
      </w:pPr>
    </w:p>
    <w:p w14:paraId="5BA1983F" w14:textId="77777777" w:rsidR="00F467EC" w:rsidRPr="00603661" w:rsidRDefault="00F467EC" w:rsidP="00603661">
      <w:pPr>
        <w:spacing w:after="120" w:line="276" w:lineRule="auto"/>
        <w:ind w:left="720"/>
        <w:rPr>
          <w:b/>
          <w:bCs/>
        </w:rPr>
      </w:pPr>
    </w:p>
    <w:p w14:paraId="615A9169" w14:textId="55AE50AE" w:rsidR="00F467EC" w:rsidRPr="00603661" w:rsidRDefault="00F467EC" w:rsidP="00603661">
      <w:pPr>
        <w:spacing w:after="120" w:line="276" w:lineRule="auto"/>
        <w:ind w:left="720"/>
        <w:rPr>
          <w:b/>
          <w:bCs/>
        </w:rPr>
      </w:pPr>
    </w:p>
    <w:p w14:paraId="1B59F735" w14:textId="376D61FE" w:rsidR="00B3206F" w:rsidRPr="00603661" w:rsidRDefault="00B3206F" w:rsidP="00603661">
      <w:pPr>
        <w:spacing w:after="120" w:line="276" w:lineRule="auto"/>
        <w:ind w:left="720"/>
        <w:rPr>
          <w:b/>
          <w:bCs/>
        </w:rPr>
      </w:pPr>
    </w:p>
    <w:p w14:paraId="7A552B3B" w14:textId="620D9758" w:rsidR="00B3206F" w:rsidRPr="00603661" w:rsidRDefault="00B3206F" w:rsidP="00603661">
      <w:pPr>
        <w:spacing w:after="120" w:line="276" w:lineRule="auto"/>
        <w:ind w:left="720"/>
        <w:rPr>
          <w:b/>
          <w:bCs/>
        </w:rPr>
      </w:pPr>
    </w:p>
    <w:p w14:paraId="3E73FA3D" w14:textId="06601E13" w:rsidR="00B3206F" w:rsidRPr="00603661" w:rsidRDefault="00B3206F" w:rsidP="00603661">
      <w:pPr>
        <w:spacing w:after="120" w:line="276" w:lineRule="auto"/>
        <w:ind w:left="720"/>
        <w:rPr>
          <w:b/>
          <w:bCs/>
        </w:rPr>
      </w:pPr>
    </w:p>
    <w:p w14:paraId="306E6C3C" w14:textId="77777777" w:rsidR="00B3206F" w:rsidRPr="00603661" w:rsidRDefault="00B3206F" w:rsidP="00603661">
      <w:pPr>
        <w:spacing w:after="120" w:line="276" w:lineRule="auto"/>
        <w:ind w:left="720"/>
        <w:rPr>
          <w:b/>
          <w:bCs/>
        </w:rPr>
      </w:pPr>
    </w:p>
    <w:p w14:paraId="6A8951E4" w14:textId="77777777" w:rsidR="00F467EC" w:rsidRPr="00603661" w:rsidRDefault="00F467EC" w:rsidP="00603661">
      <w:pPr>
        <w:pBdr>
          <w:top w:val="single" w:sz="4" w:space="1" w:color="auto"/>
          <w:bottom w:val="single" w:sz="4" w:space="1" w:color="auto"/>
        </w:pBdr>
        <w:spacing w:after="120" w:line="276" w:lineRule="auto"/>
        <w:jc w:val="center"/>
        <w:rPr>
          <w:b/>
          <w:bCs/>
          <w:color w:val="632423"/>
          <w:spacing w:val="20"/>
        </w:rPr>
      </w:pPr>
      <w:r w:rsidRPr="00603661">
        <w:rPr>
          <w:b/>
          <w:bCs/>
          <w:color w:val="632423"/>
          <w:spacing w:val="20"/>
        </w:rPr>
        <w:t>PARTNERYSTĖS SUTARTIS Nr. </w:t>
      </w:r>
      <w:r w:rsidRPr="00603661">
        <w:rPr>
          <w:b/>
          <w:bCs/>
          <w:color w:val="FF0000"/>
          <w:spacing w:val="20"/>
        </w:rPr>
        <w:t>[</w:t>
      </w:r>
      <w:r w:rsidRPr="00603661">
        <w:rPr>
          <w:b/>
          <w:bCs/>
          <w:i/>
          <w:iCs/>
          <w:color w:val="FF0000"/>
          <w:spacing w:val="20"/>
        </w:rPr>
        <w:t>sutarties numeris</w:t>
      </w:r>
      <w:r w:rsidRPr="00603661">
        <w:rPr>
          <w:b/>
          <w:bCs/>
          <w:color w:val="FF0000"/>
          <w:spacing w:val="20"/>
        </w:rPr>
        <w:t>]</w:t>
      </w:r>
    </w:p>
    <w:p w14:paraId="3117957C" w14:textId="77777777" w:rsidR="00F467EC" w:rsidRPr="00603661" w:rsidRDefault="00F467EC" w:rsidP="00603661">
      <w:pPr>
        <w:pBdr>
          <w:top w:val="single" w:sz="4" w:space="1" w:color="auto"/>
          <w:bottom w:val="single" w:sz="4" w:space="1" w:color="auto"/>
        </w:pBdr>
        <w:spacing w:after="120" w:line="276" w:lineRule="auto"/>
        <w:jc w:val="center"/>
        <w:rPr>
          <w:b/>
          <w:bCs/>
          <w:color w:val="632423"/>
          <w:spacing w:val="20"/>
        </w:rPr>
      </w:pPr>
    </w:p>
    <w:p w14:paraId="70CE80F9" w14:textId="77777777" w:rsidR="00F467EC" w:rsidRPr="00603661" w:rsidRDefault="00F467EC" w:rsidP="00603661">
      <w:pPr>
        <w:pBdr>
          <w:top w:val="single" w:sz="4" w:space="1" w:color="auto"/>
          <w:bottom w:val="single" w:sz="4" w:space="1" w:color="auto"/>
        </w:pBdr>
        <w:spacing w:after="120" w:line="276" w:lineRule="auto"/>
        <w:jc w:val="center"/>
        <w:rPr>
          <w:b/>
          <w:bCs/>
          <w:color w:val="632423"/>
          <w:spacing w:val="20"/>
        </w:rPr>
      </w:pPr>
      <w:r w:rsidRPr="00603661">
        <w:rPr>
          <w:b/>
          <w:bCs/>
          <w:color w:val="632423"/>
          <w:spacing w:val="20"/>
        </w:rPr>
        <w:t>sudaryta tarp</w:t>
      </w:r>
    </w:p>
    <w:p w14:paraId="3D36C2DF" w14:textId="77777777" w:rsidR="00F467EC" w:rsidRPr="00603661" w:rsidRDefault="00F467EC" w:rsidP="00603661">
      <w:pPr>
        <w:pBdr>
          <w:top w:val="single" w:sz="4" w:space="1" w:color="auto"/>
          <w:bottom w:val="single" w:sz="4" w:space="1" w:color="auto"/>
        </w:pBdr>
        <w:spacing w:after="120" w:line="276" w:lineRule="auto"/>
        <w:jc w:val="center"/>
        <w:rPr>
          <w:b/>
          <w:bCs/>
          <w:color w:val="632423"/>
          <w:spacing w:val="20"/>
        </w:rPr>
      </w:pPr>
    </w:p>
    <w:p w14:paraId="78DECCEF" w14:textId="77777777" w:rsidR="00F467EC" w:rsidRPr="00603661" w:rsidRDefault="00F467EC" w:rsidP="00603661">
      <w:pPr>
        <w:pBdr>
          <w:top w:val="single" w:sz="4" w:space="1" w:color="auto"/>
          <w:bottom w:val="single" w:sz="4" w:space="1" w:color="auto"/>
        </w:pBdr>
        <w:spacing w:after="120" w:line="276" w:lineRule="auto"/>
        <w:jc w:val="center"/>
        <w:rPr>
          <w:b/>
          <w:bCs/>
          <w:color w:val="632423"/>
          <w:spacing w:val="20"/>
        </w:rPr>
      </w:pPr>
      <w:r w:rsidRPr="00603661">
        <w:rPr>
          <w:b/>
          <w:bCs/>
          <w:color w:val="FF0000"/>
          <w:spacing w:val="20"/>
        </w:rPr>
        <w:t>[</w:t>
      </w:r>
      <w:r w:rsidRPr="00603661">
        <w:rPr>
          <w:b/>
          <w:bCs/>
          <w:i/>
          <w:iCs/>
          <w:color w:val="FF0000"/>
          <w:spacing w:val="20"/>
        </w:rPr>
        <w:t>Valdžios subjekto pavadinimas</w:t>
      </w:r>
      <w:r w:rsidRPr="00603661">
        <w:rPr>
          <w:b/>
          <w:bCs/>
          <w:color w:val="FF0000"/>
          <w:spacing w:val="20"/>
        </w:rPr>
        <w:t>]</w:t>
      </w:r>
      <w:r w:rsidRPr="00603661">
        <w:rPr>
          <w:b/>
          <w:bCs/>
          <w:color w:val="632423"/>
          <w:spacing w:val="20"/>
        </w:rPr>
        <w:t xml:space="preserve"> </w:t>
      </w:r>
      <w:r w:rsidRPr="00603661">
        <w:rPr>
          <w:b/>
          <w:bCs/>
          <w:color w:val="3333FF"/>
          <w:spacing w:val="20"/>
        </w:rPr>
        <w:t>[</w:t>
      </w:r>
      <w:r w:rsidRPr="00603661">
        <w:rPr>
          <w:b/>
          <w:bCs/>
          <w:i/>
          <w:iCs/>
          <w:color w:val="3333FF"/>
          <w:spacing w:val="20"/>
        </w:rPr>
        <w:t>jei yra</w:t>
      </w:r>
      <w:r w:rsidRPr="00603661">
        <w:rPr>
          <w:b/>
          <w:bCs/>
          <w:color w:val="3333FF"/>
          <w:spacing w:val="20"/>
        </w:rPr>
        <w:t xml:space="preserve"> </w:t>
      </w:r>
      <w:r w:rsidRPr="00603661">
        <w:rPr>
          <w:b/>
          <w:bCs/>
          <w:color w:val="00B050"/>
          <w:spacing w:val="20"/>
        </w:rPr>
        <w:t>, [</w:t>
      </w:r>
      <w:r w:rsidRPr="00603661">
        <w:rPr>
          <w:b/>
          <w:bCs/>
          <w:i/>
          <w:iCs/>
          <w:color w:val="00B050"/>
          <w:spacing w:val="20"/>
        </w:rPr>
        <w:t>Perleidėjo pavadinimas</w:t>
      </w:r>
      <w:r w:rsidRPr="00603661">
        <w:rPr>
          <w:b/>
          <w:bCs/>
          <w:color w:val="00B050"/>
          <w:spacing w:val="20"/>
        </w:rPr>
        <w:t>]</w:t>
      </w:r>
      <w:r w:rsidRPr="00603661">
        <w:rPr>
          <w:b/>
          <w:bCs/>
          <w:color w:val="632423"/>
          <w:spacing w:val="20"/>
        </w:rPr>
        <w:t xml:space="preserve"> </w:t>
      </w:r>
    </w:p>
    <w:p w14:paraId="1668EA8F" w14:textId="77777777" w:rsidR="00F467EC" w:rsidRPr="00603661" w:rsidRDefault="00F467EC" w:rsidP="00603661">
      <w:pPr>
        <w:pBdr>
          <w:top w:val="single" w:sz="4" w:space="1" w:color="auto"/>
          <w:bottom w:val="single" w:sz="4" w:space="1" w:color="auto"/>
        </w:pBdr>
        <w:spacing w:after="120" w:line="276" w:lineRule="auto"/>
        <w:jc w:val="center"/>
        <w:rPr>
          <w:b/>
          <w:bCs/>
          <w:color w:val="632423"/>
          <w:spacing w:val="20"/>
        </w:rPr>
      </w:pPr>
      <w:r w:rsidRPr="00603661">
        <w:rPr>
          <w:b/>
          <w:bCs/>
          <w:color w:val="632423"/>
          <w:spacing w:val="20"/>
        </w:rPr>
        <w:t xml:space="preserve">ir </w:t>
      </w:r>
      <w:r w:rsidRPr="00603661">
        <w:rPr>
          <w:b/>
          <w:bCs/>
          <w:color w:val="FF0000"/>
          <w:spacing w:val="20"/>
        </w:rPr>
        <w:t>[</w:t>
      </w:r>
      <w:r w:rsidRPr="00603661">
        <w:rPr>
          <w:b/>
          <w:bCs/>
          <w:i/>
          <w:iCs/>
          <w:color w:val="FF0000"/>
          <w:spacing w:val="20"/>
        </w:rPr>
        <w:t>Privataus subjekto</w:t>
      </w:r>
      <w:r w:rsidRPr="00603661">
        <w:rPr>
          <w:b/>
          <w:bCs/>
          <w:color w:val="FF0000"/>
          <w:spacing w:val="20"/>
        </w:rPr>
        <w:t>]</w:t>
      </w:r>
      <w:r w:rsidRPr="00603661">
        <w:rPr>
          <w:b/>
          <w:bCs/>
          <w:color w:val="632423"/>
          <w:spacing w:val="20"/>
        </w:rPr>
        <w:t xml:space="preserve"> bei </w:t>
      </w:r>
      <w:r w:rsidRPr="00603661">
        <w:rPr>
          <w:b/>
          <w:bCs/>
          <w:color w:val="FF0000"/>
          <w:spacing w:val="20"/>
        </w:rPr>
        <w:t>[</w:t>
      </w:r>
      <w:r w:rsidRPr="00603661">
        <w:rPr>
          <w:b/>
          <w:bCs/>
          <w:i/>
          <w:iCs/>
          <w:color w:val="FF0000"/>
          <w:spacing w:val="20"/>
        </w:rPr>
        <w:t>Investuotojo</w:t>
      </w:r>
      <w:r w:rsidRPr="00603661">
        <w:rPr>
          <w:b/>
          <w:bCs/>
          <w:color w:val="FF0000"/>
          <w:spacing w:val="20"/>
        </w:rPr>
        <w:t>]</w:t>
      </w:r>
    </w:p>
    <w:p w14:paraId="51FB1BA2" w14:textId="77777777" w:rsidR="00F467EC" w:rsidRPr="00603661" w:rsidRDefault="00F467EC" w:rsidP="00603661">
      <w:pPr>
        <w:pBdr>
          <w:top w:val="single" w:sz="4" w:space="1" w:color="auto"/>
          <w:bottom w:val="single" w:sz="4" w:space="1" w:color="auto"/>
        </w:pBdr>
        <w:spacing w:after="120" w:line="276" w:lineRule="auto"/>
        <w:jc w:val="center"/>
        <w:rPr>
          <w:b/>
          <w:bCs/>
          <w:color w:val="632423"/>
          <w:spacing w:val="20"/>
        </w:rPr>
      </w:pPr>
      <w:r w:rsidRPr="00603661">
        <w:rPr>
          <w:b/>
          <w:bCs/>
          <w:color w:val="632423"/>
          <w:spacing w:val="20"/>
        </w:rPr>
        <w:t xml:space="preserve">dėl </w:t>
      </w:r>
      <w:r w:rsidR="0086292B" w:rsidRPr="00603661">
        <w:rPr>
          <w:b/>
          <w:bCs/>
          <w:color w:val="632423"/>
          <w:spacing w:val="20"/>
        </w:rPr>
        <w:t>projekto „</w:t>
      </w:r>
      <w:r w:rsidR="0086292B" w:rsidRPr="00603661">
        <w:rPr>
          <w:b/>
          <w:color w:val="FF0000"/>
          <w:spacing w:val="20"/>
        </w:rPr>
        <w:t>[</w:t>
      </w:r>
      <w:r w:rsidR="00E57841" w:rsidRPr="00603661">
        <w:rPr>
          <w:b/>
          <w:i/>
          <w:color w:val="FF0000"/>
          <w:spacing w:val="20"/>
        </w:rPr>
        <w:t>Gatvių apšvietimo projekto pavadinimas</w:t>
      </w:r>
      <w:r w:rsidR="0086292B" w:rsidRPr="00603661">
        <w:rPr>
          <w:b/>
          <w:bCs/>
          <w:color w:val="632423"/>
          <w:spacing w:val="20"/>
        </w:rPr>
        <w:t xml:space="preserve">]“ </w:t>
      </w:r>
    </w:p>
    <w:p w14:paraId="295FEBB9" w14:textId="77777777" w:rsidR="00F467EC" w:rsidRPr="00603661" w:rsidRDefault="00F467EC" w:rsidP="00603661">
      <w:pPr>
        <w:pBdr>
          <w:top w:val="single" w:sz="4" w:space="1" w:color="auto"/>
          <w:bottom w:val="single" w:sz="4" w:space="1" w:color="auto"/>
        </w:pBdr>
        <w:spacing w:after="120" w:line="276" w:lineRule="auto"/>
        <w:jc w:val="center"/>
        <w:rPr>
          <w:b/>
          <w:bCs/>
          <w:color w:val="632423"/>
          <w:spacing w:val="20"/>
        </w:rPr>
      </w:pPr>
    </w:p>
    <w:p w14:paraId="5FE2D1D3" w14:textId="77777777" w:rsidR="00F467EC" w:rsidRPr="00603661" w:rsidRDefault="00F467EC" w:rsidP="00603661">
      <w:pPr>
        <w:pBdr>
          <w:top w:val="single" w:sz="4" w:space="1" w:color="auto"/>
          <w:bottom w:val="single" w:sz="4" w:space="1" w:color="auto"/>
        </w:pBdr>
        <w:spacing w:after="120" w:line="276" w:lineRule="auto"/>
        <w:jc w:val="center"/>
        <w:rPr>
          <w:b/>
          <w:bCs/>
          <w:color w:val="632423"/>
          <w:spacing w:val="20"/>
        </w:rPr>
      </w:pPr>
      <w:r w:rsidRPr="00603661">
        <w:rPr>
          <w:b/>
          <w:bCs/>
          <w:color w:val="FF0000"/>
          <w:spacing w:val="20"/>
        </w:rPr>
        <w:t>[</w:t>
      </w:r>
      <w:r w:rsidRPr="00603661">
        <w:rPr>
          <w:b/>
          <w:bCs/>
          <w:i/>
          <w:iCs/>
          <w:color w:val="FF0000"/>
          <w:spacing w:val="20"/>
        </w:rPr>
        <w:t>metai</w:t>
      </w:r>
      <w:r w:rsidRPr="00603661">
        <w:rPr>
          <w:b/>
          <w:bCs/>
          <w:color w:val="FF0000"/>
          <w:spacing w:val="20"/>
        </w:rPr>
        <w:t>] [</w:t>
      </w:r>
      <w:r w:rsidRPr="00603661">
        <w:rPr>
          <w:b/>
          <w:bCs/>
          <w:i/>
          <w:iCs/>
          <w:color w:val="FF0000"/>
          <w:spacing w:val="20"/>
        </w:rPr>
        <w:t>mėnesio</w:t>
      </w:r>
      <w:r w:rsidRPr="00603661">
        <w:rPr>
          <w:b/>
          <w:bCs/>
          <w:color w:val="FF0000"/>
          <w:spacing w:val="20"/>
        </w:rPr>
        <w:t>] [</w:t>
      </w:r>
      <w:r w:rsidRPr="00603661">
        <w:rPr>
          <w:b/>
          <w:bCs/>
          <w:i/>
          <w:iCs/>
          <w:color w:val="FF0000"/>
          <w:spacing w:val="20"/>
        </w:rPr>
        <w:t>diena</w:t>
      </w:r>
      <w:r w:rsidRPr="00603661">
        <w:rPr>
          <w:b/>
          <w:bCs/>
          <w:color w:val="FF0000"/>
          <w:spacing w:val="20"/>
        </w:rPr>
        <w:t xml:space="preserve">] </w:t>
      </w:r>
      <w:r w:rsidRPr="00603661">
        <w:rPr>
          <w:b/>
          <w:bCs/>
          <w:color w:val="632423"/>
          <w:spacing w:val="20"/>
        </w:rPr>
        <w:t>d.</w:t>
      </w:r>
    </w:p>
    <w:p w14:paraId="1B987FA5" w14:textId="77777777" w:rsidR="00F467EC" w:rsidRPr="00603661" w:rsidRDefault="00F467EC" w:rsidP="00603661">
      <w:pPr>
        <w:pBdr>
          <w:top w:val="single" w:sz="4" w:space="1" w:color="auto"/>
          <w:bottom w:val="single" w:sz="4" w:space="1" w:color="auto"/>
        </w:pBdr>
        <w:spacing w:after="120" w:line="276" w:lineRule="auto"/>
        <w:jc w:val="center"/>
        <w:rPr>
          <w:b/>
          <w:bCs/>
          <w:color w:val="632423"/>
          <w:spacing w:val="20"/>
        </w:rPr>
      </w:pPr>
      <w:r w:rsidRPr="00603661">
        <w:rPr>
          <w:b/>
          <w:bCs/>
          <w:color w:val="FF0000"/>
          <w:spacing w:val="20"/>
        </w:rPr>
        <w:t>[</w:t>
      </w:r>
      <w:r w:rsidRPr="00603661">
        <w:rPr>
          <w:b/>
          <w:bCs/>
          <w:i/>
          <w:iCs/>
          <w:color w:val="FF0000"/>
          <w:spacing w:val="20"/>
        </w:rPr>
        <w:t>Vieta</w:t>
      </w:r>
      <w:r w:rsidRPr="00603661">
        <w:rPr>
          <w:b/>
          <w:bCs/>
          <w:color w:val="FF0000"/>
          <w:spacing w:val="20"/>
        </w:rPr>
        <w:t>]</w:t>
      </w:r>
    </w:p>
    <w:p w14:paraId="44659750" w14:textId="77777777" w:rsidR="00F467EC" w:rsidRPr="00603661" w:rsidRDefault="00F467EC" w:rsidP="00603661">
      <w:pPr>
        <w:spacing w:after="120" w:line="276" w:lineRule="auto"/>
        <w:rPr>
          <w:highlight w:val="lightGray"/>
        </w:rPr>
      </w:pPr>
      <w:r w:rsidRPr="00603661">
        <w:rPr>
          <w:highlight w:val="lightGray"/>
        </w:rPr>
        <w:br w:type="page"/>
      </w:r>
    </w:p>
    <w:p w14:paraId="086A9EA6" w14:textId="77777777" w:rsidR="00F467EC" w:rsidRPr="00603661" w:rsidRDefault="00F467EC" w:rsidP="00603661">
      <w:pPr>
        <w:pStyle w:val="TOC1"/>
        <w:rPr>
          <w:sz w:val="24"/>
          <w:szCs w:val="24"/>
        </w:rPr>
      </w:pPr>
      <w:r w:rsidRPr="00603661">
        <w:rPr>
          <w:sz w:val="24"/>
          <w:szCs w:val="24"/>
        </w:rPr>
        <w:lastRenderedPageBreak/>
        <w:tab/>
        <w:t>TURINYS:</w:t>
      </w:r>
    </w:p>
    <w:p w14:paraId="5777885F" w14:textId="4EE8B6E2" w:rsidR="00302D48" w:rsidRDefault="00F467EC">
      <w:pPr>
        <w:pStyle w:val="TOC1"/>
        <w:rPr>
          <w:rFonts w:asciiTheme="minorHAnsi" w:eastAsiaTheme="minorEastAsia" w:hAnsiTheme="minorHAnsi" w:cstheme="minorBidi"/>
          <w:b w:val="0"/>
          <w:bCs w:val="0"/>
          <w:color w:val="auto"/>
          <w:kern w:val="2"/>
          <w:lang w:val="en-US" w:eastAsia="en-US"/>
          <w14:ligatures w14:val="standardContextual"/>
        </w:rPr>
      </w:pPr>
      <w:r w:rsidRPr="00603661">
        <w:rPr>
          <w:sz w:val="24"/>
          <w:szCs w:val="24"/>
        </w:rPr>
        <w:fldChar w:fldCharType="begin"/>
      </w:r>
      <w:r w:rsidRPr="00603661">
        <w:rPr>
          <w:sz w:val="24"/>
          <w:szCs w:val="24"/>
        </w:rPr>
        <w:instrText xml:space="preserve"> TOC \o "1-2" \h \z \u </w:instrText>
      </w:r>
      <w:r w:rsidRPr="00603661">
        <w:rPr>
          <w:sz w:val="24"/>
          <w:szCs w:val="24"/>
        </w:rPr>
        <w:fldChar w:fldCharType="separate"/>
      </w:r>
      <w:hyperlink w:anchor="_Toc146710209" w:history="1">
        <w:r w:rsidR="00302D48" w:rsidRPr="00E56BA1">
          <w:rPr>
            <w:rStyle w:val="Hyperlink"/>
          </w:rPr>
          <w:t>I.</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ĮŽANGA</w:t>
        </w:r>
        <w:r w:rsidR="00302D48">
          <w:rPr>
            <w:webHidden/>
          </w:rPr>
          <w:tab/>
        </w:r>
        <w:r w:rsidR="00302D48">
          <w:rPr>
            <w:webHidden/>
          </w:rPr>
          <w:fldChar w:fldCharType="begin"/>
        </w:r>
        <w:r w:rsidR="00302D48">
          <w:rPr>
            <w:webHidden/>
          </w:rPr>
          <w:instrText xml:space="preserve"> PAGEREF _Toc146710209 \h </w:instrText>
        </w:r>
        <w:r w:rsidR="00302D48">
          <w:rPr>
            <w:webHidden/>
          </w:rPr>
        </w:r>
        <w:r w:rsidR="00302D48">
          <w:rPr>
            <w:webHidden/>
          </w:rPr>
          <w:fldChar w:fldCharType="separate"/>
        </w:r>
        <w:r w:rsidR="00302D48">
          <w:rPr>
            <w:webHidden/>
          </w:rPr>
          <w:t>5</w:t>
        </w:r>
        <w:r w:rsidR="00302D48">
          <w:rPr>
            <w:webHidden/>
          </w:rPr>
          <w:fldChar w:fldCharType="end"/>
        </w:r>
      </w:hyperlink>
    </w:p>
    <w:p w14:paraId="1FB77656" w14:textId="7612AD23"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10" w:history="1">
        <w:r w:rsidR="00302D48" w:rsidRPr="00E56BA1">
          <w:rPr>
            <w:rStyle w:val="Hyperlink"/>
          </w:rPr>
          <w:t>II.</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Sutarties sąvokos ir jų aiškinimas</w:t>
        </w:r>
        <w:r w:rsidR="00302D48">
          <w:rPr>
            <w:webHidden/>
          </w:rPr>
          <w:tab/>
        </w:r>
        <w:r w:rsidR="00302D48">
          <w:rPr>
            <w:webHidden/>
          </w:rPr>
          <w:fldChar w:fldCharType="begin"/>
        </w:r>
        <w:r w:rsidR="00302D48">
          <w:rPr>
            <w:webHidden/>
          </w:rPr>
          <w:instrText xml:space="preserve"> PAGEREF _Toc146710210 \h </w:instrText>
        </w:r>
        <w:r w:rsidR="00302D48">
          <w:rPr>
            <w:webHidden/>
          </w:rPr>
        </w:r>
        <w:r w:rsidR="00302D48">
          <w:rPr>
            <w:webHidden/>
          </w:rPr>
          <w:fldChar w:fldCharType="separate"/>
        </w:r>
        <w:r w:rsidR="00302D48">
          <w:rPr>
            <w:webHidden/>
          </w:rPr>
          <w:t>6</w:t>
        </w:r>
        <w:r w:rsidR="00302D48">
          <w:rPr>
            <w:webHidden/>
          </w:rPr>
          <w:fldChar w:fldCharType="end"/>
        </w:r>
      </w:hyperlink>
    </w:p>
    <w:p w14:paraId="5C438234" w14:textId="53C37B70"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11" w:history="1">
        <w:r w:rsidR="00302D48" w:rsidRPr="00E56BA1">
          <w:rPr>
            <w:rStyle w:val="Hyperlink"/>
          </w:rPr>
          <w:t>1.</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Sutartyje naudojamos sąvokos ir jų aiškinimas</w:t>
        </w:r>
        <w:r w:rsidR="00302D48">
          <w:rPr>
            <w:webHidden/>
          </w:rPr>
          <w:tab/>
        </w:r>
        <w:r w:rsidR="00302D48">
          <w:rPr>
            <w:webHidden/>
          </w:rPr>
          <w:fldChar w:fldCharType="begin"/>
        </w:r>
        <w:r w:rsidR="00302D48">
          <w:rPr>
            <w:webHidden/>
          </w:rPr>
          <w:instrText xml:space="preserve"> PAGEREF _Toc146710211 \h </w:instrText>
        </w:r>
        <w:r w:rsidR="00302D48">
          <w:rPr>
            <w:webHidden/>
          </w:rPr>
        </w:r>
        <w:r w:rsidR="00302D48">
          <w:rPr>
            <w:webHidden/>
          </w:rPr>
          <w:fldChar w:fldCharType="separate"/>
        </w:r>
        <w:r w:rsidR="00302D48">
          <w:rPr>
            <w:webHidden/>
          </w:rPr>
          <w:t>6</w:t>
        </w:r>
        <w:r w:rsidR="00302D48">
          <w:rPr>
            <w:webHidden/>
          </w:rPr>
          <w:fldChar w:fldCharType="end"/>
        </w:r>
      </w:hyperlink>
    </w:p>
    <w:p w14:paraId="24E6F13D" w14:textId="0313D6C8"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12" w:history="1">
        <w:r w:rsidR="00302D48" w:rsidRPr="00E56BA1">
          <w:rPr>
            <w:rStyle w:val="Hyperlink"/>
          </w:rPr>
          <w:t>III.</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Sutarties dalykas ir tikslas</w:t>
        </w:r>
        <w:r w:rsidR="00302D48">
          <w:rPr>
            <w:webHidden/>
          </w:rPr>
          <w:tab/>
        </w:r>
        <w:r w:rsidR="00302D48">
          <w:rPr>
            <w:webHidden/>
          </w:rPr>
          <w:fldChar w:fldCharType="begin"/>
        </w:r>
        <w:r w:rsidR="00302D48">
          <w:rPr>
            <w:webHidden/>
          </w:rPr>
          <w:instrText xml:space="preserve"> PAGEREF _Toc146710212 \h </w:instrText>
        </w:r>
        <w:r w:rsidR="00302D48">
          <w:rPr>
            <w:webHidden/>
          </w:rPr>
        </w:r>
        <w:r w:rsidR="00302D48">
          <w:rPr>
            <w:webHidden/>
          </w:rPr>
          <w:fldChar w:fldCharType="separate"/>
        </w:r>
        <w:r w:rsidR="00302D48">
          <w:rPr>
            <w:webHidden/>
          </w:rPr>
          <w:t>19</w:t>
        </w:r>
        <w:r w:rsidR="00302D48">
          <w:rPr>
            <w:webHidden/>
          </w:rPr>
          <w:fldChar w:fldCharType="end"/>
        </w:r>
      </w:hyperlink>
    </w:p>
    <w:p w14:paraId="4AC17DA9" w14:textId="507F0110"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13" w:history="1">
        <w:r w:rsidR="00302D48" w:rsidRPr="00E56BA1">
          <w:rPr>
            <w:rStyle w:val="Hyperlink"/>
          </w:rPr>
          <w:t>2.</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Sutarties dalykas ir tikslas</w:t>
        </w:r>
        <w:r w:rsidR="00302D48">
          <w:rPr>
            <w:webHidden/>
          </w:rPr>
          <w:tab/>
        </w:r>
        <w:r w:rsidR="00302D48">
          <w:rPr>
            <w:webHidden/>
          </w:rPr>
          <w:fldChar w:fldCharType="begin"/>
        </w:r>
        <w:r w:rsidR="00302D48">
          <w:rPr>
            <w:webHidden/>
          </w:rPr>
          <w:instrText xml:space="preserve"> PAGEREF _Toc146710213 \h </w:instrText>
        </w:r>
        <w:r w:rsidR="00302D48">
          <w:rPr>
            <w:webHidden/>
          </w:rPr>
        </w:r>
        <w:r w:rsidR="00302D48">
          <w:rPr>
            <w:webHidden/>
          </w:rPr>
          <w:fldChar w:fldCharType="separate"/>
        </w:r>
        <w:r w:rsidR="00302D48">
          <w:rPr>
            <w:webHidden/>
          </w:rPr>
          <w:t>19</w:t>
        </w:r>
        <w:r w:rsidR="00302D48">
          <w:rPr>
            <w:webHidden/>
          </w:rPr>
          <w:fldChar w:fldCharType="end"/>
        </w:r>
      </w:hyperlink>
    </w:p>
    <w:p w14:paraId="7BFEA7B0" w14:textId="56988D9D"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14" w:history="1">
        <w:r w:rsidR="00302D48" w:rsidRPr="00E56BA1">
          <w:rPr>
            <w:rStyle w:val="Hyperlink"/>
          </w:rPr>
          <w:t>IV.</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Sutarties galiojimo ir vykdymo laikotarpis</w:t>
        </w:r>
        <w:r w:rsidR="00302D48">
          <w:rPr>
            <w:webHidden/>
          </w:rPr>
          <w:tab/>
        </w:r>
        <w:r w:rsidR="00302D48">
          <w:rPr>
            <w:webHidden/>
          </w:rPr>
          <w:fldChar w:fldCharType="begin"/>
        </w:r>
        <w:r w:rsidR="00302D48">
          <w:rPr>
            <w:webHidden/>
          </w:rPr>
          <w:instrText xml:space="preserve"> PAGEREF _Toc146710214 \h </w:instrText>
        </w:r>
        <w:r w:rsidR="00302D48">
          <w:rPr>
            <w:webHidden/>
          </w:rPr>
        </w:r>
        <w:r w:rsidR="00302D48">
          <w:rPr>
            <w:webHidden/>
          </w:rPr>
          <w:fldChar w:fldCharType="separate"/>
        </w:r>
        <w:r w:rsidR="00302D48">
          <w:rPr>
            <w:webHidden/>
          </w:rPr>
          <w:t>19</w:t>
        </w:r>
        <w:r w:rsidR="00302D48">
          <w:rPr>
            <w:webHidden/>
          </w:rPr>
          <w:fldChar w:fldCharType="end"/>
        </w:r>
      </w:hyperlink>
    </w:p>
    <w:p w14:paraId="73740F55" w14:textId="0496A1C3"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15" w:history="1">
        <w:r w:rsidR="00302D48" w:rsidRPr="00E56BA1">
          <w:rPr>
            <w:rStyle w:val="Hyperlink"/>
          </w:rPr>
          <w:t>3.</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Sutarties įsigaliojimas</w:t>
        </w:r>
        <w:r w:rsidR="00302D48">
          <w:rPr>
            <w:webHidden/>
          </w:rPr>
          <w:tab/>
        </w:r>
        <w:r w:rsidR="00302D48">
          <w:rPr>
            <w:webHidden/>
          </w:rPr>
          <w:fldChar w:fldCharType="begin"/>
        </w:r>
        <w:r w:rsidR="00302D48">
          <w:rPr>
            <w:webHidden/>
          </w:rPr>
          <w:instrText xml:space="preserve"> PAGEREF _Toc146710215 \h </w:instrText>
        </w:r>
        <w:r w:rsidR="00302D48">
          <w:rPr>
            <w:webHidden/>
          </w:rPr>
        </w:r>
        <w:r w:rsidR="00302D48">
          <w:rPr>
            <w:webHidden/>
          </w:rPr>
          <w:fldChar w:fldCharType="separate"/>
        </w:r>
        <w:r w:rsidR="00302D48">
          <w:rPr>
            <w:webHidden/>
          </w:rPr>
          <w:t>19</w:t>
        </w:r>
        <w:r w:rsidR="00302D48">
          <w:rPr>
            <w:webHidden/>
          </w:rPr>
          <w:fldChar w:fldCharType="end"/>
        </w:r>
      </w:hyperlink>
    </w:p>
    <w:p w14:paraId="467D2E95" w14:textId="7C26D16D"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16" w:history="1">
        <w:r w:rsidR="00302D48" w:rsidRPr="00E56BA1">
          <w:rPr>
            <w:rStyle w:val="Hyperlink"/>
          </w:rPr>
          <w:t>4.</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Darbų  vykdymo ir Paslaugų teikimo pradžia ir trukmė</w:t>
        </w:r>
        <w:r w:rsidR="00302D48">
          <w:rPr>
            <w:webHidden/>
          </w:rPr>
          <w:tab/>
        </w:r>
        <w:r w:rsidR="00302D48">
          <w:rPr>
            <w:webHidden/>
          </w:rPr>
          <w:fldChar w:fldCharType="begin"/>
        </w:r>
        <w:r w:rsidR="00302D48">
          <w:rPr>
            <w:webHidden/>
          </w:rPr>
          <w:instrText xml:space="preserve"> PAGEREF _Toc146710216 \h </w:instrText>
        </w:r>
        <w:r w:rsidR="00302D48">
          <w:rPr>
            <w:webHidden/>
          </w:rPr>
        </w:r>
        <w:r w:rsidR="00302D48">
          <w:rPr>
            <w:webHidden/>
          </w:rPr>
          <w:fldChar w:fldCharType="separate"/>
        </w:r>
        <w:r w:rsidR="00302D48">
          <w:rPr>
            <w:webHidden/>
          </w:rPr>
          <w:t>21</w:t>
        </w:r>
        <w:r w:rsidR="00302D48">
          <w:rPr>
            <w:webHidden/>
          </w:rPr>
          <w:fldChar w:fldCharType="end"/>
        </w:r>
      </w:hyperlink>
    </w:p>
    <w:p w14:paraId="4B70E9F6" w14:textId="07A6367E"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17" w:history="1">
        <w:r w:rsidR="00302D48" w:rsidRPr="00E56BA1">
          <w:rPr>
            <w:rStyle w:val="Hyperlink"/>
          </w:rPr>
          <w:t>5.</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Sutarties galiojimo terminas</w:t>
        </w:r>
        <w:r w:rsidR="00302D48">
          <w:rPr>
            <w:webHidden/>
          </w:rPr>
          <w:tab/>
        </w:r>
        <w:r w:rsidR="00302D48">
          <w:rPr>
            <w:webHidden/>
          </w:rPr>
          <w:fldChar w:fldCharType="begin"/>
        </w:r>
        <w:r w:rsidR="00302D48">
          <w:rPr>
            <w:webHidden/>
          </w:rPr>
          <w:instrText xml:space="preserve"> PAGEREF _Toc146710217 \h </w:instrText>
        </w:r>
        <w:r w:rsidR="00302D48">
          <w:rPr>
            <w:webHidden/>
          </w:rPr>
        </w:r>
        <w:r w:rsidR="00302D48">
          <w:rPr>
            <w:webHidden/>
          </w:rPr>
          <w:fldChar w:fldCharType="separate"/>
        </w:r>
        <w:r w:rsidR="00302D48">
          <w:rPr>
            <w:webHidden/>
          </w:rPr>
          <w:t>21</w:t>
        </w:r>
        <w:r w:rsidR="00302D48">
          <w:rPr>
            <w:webHidden/>
          </w:rPr>
          <w:fldChar w:fldCharType="end"/>
        </w:r>
      </w:hyperlink>
    </w:p>
    <w:p w14:paraId="45CC686B" w14:textId="58AE2984"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18" w:history="1">
        <w:r w:rsidR="00302D48" w:rsidRPr="00E56BA1">
          <w:rPr>
            <w:rStyle w:val="Hyperlink"/>
          </w:rPr>
          <w:t>V.</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Šalių pareiškimai ir garantijos</w:t>
        </w:r>
        <w:r w:rsidR="00302D48">
          <w:rPr>
            <w:webHidden/>
          </w:rPr>
          <w:tab/>
        </w:r>
        <w:r w:rsidR="00302D48">
          <w:rPr>
            <w:webHidden/>
          </w:rPr>
          <w:fldChar w:fldCharType="begin"/>
        </w:r>
        <w:r w:rsidR="00302D48">
          <w:rPr>
            <w:webHidden/>
          </w:rPr>
          <w:instrText xml:space="preserve"> PAGEREF _Toc146710218 \h </w:instrText>
        </w:r>
        <w:r w:rsidR="00302D48">
          <w:rPr>
            <w:webHidden/>
          </w:rPr>
        </w:r>
        <w:r w:rsidR="00302D48">
          <w:rPr>
            <w:webHidden/>
          </w:rPr>
          <w:fldChar w:fldCharType="separate"/>
        </w:r>
        <w:r w:rsidR="00302D48">
          <w:rPr>
            <w:webHidden/>
          </w:rPr>
          <w:t>21</w:t>
        </w:r>
        <w:r w:rsidR="00302D48">
          <w:rPr>
            <w:webHidden/>
          </w:rPr>
          <w:fldChar w:fldCharType="end"/>
        </w:r>
      </w:hyperlink>
    </w:p>
    <w:p w14:paraId="4DCEB9D8" w14:textId="248EC12E"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19" w:history="1">
        <w:r w:rsidR="00302D48" w:rsidRPr="00E56BA1">
          <w:rPr>
            <w:rStyle w:val="Hyperlink"/>
          </w:rPr>
          <w:t>6.</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Valdžios subjekto [</w:t>
        </w:r>
        <w:r w:rsidR="00302D48" w:rsidRPr="00E56BA1">
          <w:rPr>
            <w:rStyle w:val="Hyperlink"/>
            <w:i/>
            <w:iCs/>
          </w:rPr>
          <w:t>jei yra</w:t>
        </w:r>
        <w:r w:rsidR="00302D48" w:rsidRPr="00E56BA1">
          <w:rPr>
            <w:rStyle w:val="Hyperlink"/>
          </w:rPr>
          <w:t xml:space="preserve"> ir Perleidėjo] pareiškimai ir garantijos</w:t>
        </w:r>
        <w:r w:rsidR="00302D48">
          <w:rPr>
            <w:webHidden/>
          </w:rPr>
          <w:tab/>
        </w:r>
        <w:r w:rsidR="00302D48">
          <w:rPr>
            <w:webHidden/>
          </w:rPr>
          <w:fldChar w:fldCharType="begin"/>
        </w:r>
        <w:r w:rsidR="00302D48">
          <w:rPr>
            <w:webHidden/>
          </w:rPr>
          <w:instrText xml:space="preserve"> PAGEREF _Toc146710219 \h </w:instrText>
        </w:r>
        <w:r w:rsidR="00302D48">
          <w:rPr>
            <w:webHidden/>
          </w:rPr>
        </w:r>
        <w:r w:rsidR="00302D48">
          <w:rPr>
            <w:webHidden/>
          </w:rPr>
          <w:fldChar w:fldCharType="separate"/>
        </w:r>
        <w:r w:rsidR="00302D48">
          <w:rPr>
            <w:webHidden/>
          </w:rPr>
          <w:t>21</w:t>
        </w:r>
        <w:r w:rsidR="00302D48">
          <w:rPr>
            <w:webHidden/>
          </w:rPr>
          <w:fldChar w:fldCharType="end"/>
        </w:r>
      </w:hyperlink>
    </w:p>
    <w:p w14:paraId="0EBC7FAB" w14:textId="3F811210"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20" w:history="1">
        <w:r w:rsidR="00302D48" w:rsidRPr="00E56BA1">
          <w:rPr>
            <w:rStyle w:val="Hyperlink"/>
          </w:rPr>
          <w:t>7.</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Privataus subjekto ir Investuotojo pareiškimai ir garantijos</w:t>
        </w:r>
        <w:r w:rsidR="00302D48">
          <w:rPr>
            <w:webHidden/>
          </w:rPr>
          <w:tab/>
        </w:r>
        <w:r w:rsidR="00302D48">
          <w:rPr>
            <w:webHidden/>
          </w:rPr>
          <w:fldChar w:fldCharType="begin"/>
        </w:r>
        <w:r w:rsidR="00302D48">
          <w:rPr>
            <w:webHidden/>
          </w:rPr>
          <w:instrText xml:space="preserve"> PAGEREF _Toc146710220 \h </w:instrText>
        </w:r>
        <w:r w:rsidR="00302D48">
          <w:rPr>
            <w:webHidden/>
          </w:rPr>
        </w:r>
        <w:r w:rsidR="00302D48">
          <w:rPr>
            <w:webHidden/>
          </w:rPr>
          <w:fldChar w:fldCharType="separate"/>
        </w:r>
        <w:r w:rsidR="00302D48">
          <w:rPr>
            <w:webHidden/>
          </w:rPr>
          <w:t>23</w:t>
        </w:r>
        <w:r w:rsidR="00302D48">
          <w:rPr>
            <w:webHidden/>
          </w:rPr>
          <w:fldChar w:fldCharType="end"/>
        </w:r>
      </w:hyperlink>
    </w:p>
    <w:p w14:paraId="707A81AF" w14:textId="7AC90B5F"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21" w:history="1">
        <w:r w:rsidR="00302D48" w:rsidRPr="00E56BA1">
          <w:rPr>
            <w:rStyle w:val="Hyperlink"/>
          </w:rPr>
          <w:t>VI.</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Perduoto turto perdavimas, naujo  turto sukūrimas ir grąžinimas / perdavimas</w:t>
        </w:r>
        <w:r w:rsidR="00302D48">
          <w:rPr>
            <w:webHidden/>
          </w:rPr>
          <w:tab/>
        </w:r>
        <w:r w:rsidR="00302D48">
          <w:rPr>
            <w:webHidden/>
          </w:rPr>
          <w:fldChar w:fldCharType="begin"/>
        </w:r>
        <w:r w:rsidR="00302D48">
          <w:rPr>
            <w:webHidden/>
          </w:rPr>
          <w:instrText xml:space="preserve"> PAGEREF _Toc146710221 \h </w:instrText>
        </w:r>
        <w:r w:rsidR="00302D48">
          <w:rPr>
            <w:webHidden/>
          </w:rPr>
        </w:r>
        <w:r w:rsidR="00302D48">
          <w:rPr>
            <w:webHidden/>
          </w:rPr>
          <w:fldChar w:fldCharType="separate"/>
        </w:r>
        <w:r w:rsidR="00302D48">
          <w:rPr>
            <w:webHidden/>
          </w:rPr>
          <w:t>25</w:t>
        </w:r>
        <w:r w:rsidR="00302D48">
          <w:rPr>
            <w:webHidden/>
          </w:rPr>
          <w:fldChar w:fldCharType="end"/>
        </w:r>
      </w:hyperlink>
    </w:p>
    <w:p w14:paraId="26CE0A1E" w14:textId="30AD0264"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22" w:history="1">
        <w:r w:rsidR="00302D48" w:rsidRPr="00E56BA1">
          <w:rPr>
            <w:rStyle w:val="Hyperlink"/>
          </w:rPr>
          <w:t>8.</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Perduota apšvietimo sistema</w:t>
        </w:r>
        <w:r w:rsidR="00302D48">
          <w:rPr>
            <w:webHidden/>
          </w:rPr>
          <w:tab/>
        </w:r>
        <w:r w:rsidR="00302D48">
          <w:rPr>
            <w:webHidden/>
          </w:rPr>
          <w:fldChar w:fldCharType="begin"/>
        </w:r>
        <w:r w:rsidR="00302D48">
          <w:rPr>
            <w:webHidden/>
          </w:rPr>
          <w:instrText xml:space="preserve"> PAGEREF _Toc146710222 \h </w:instrText>
        </w:r>
        <w:r w:rsidR="00302D48">
          <w:rPr>
            <w:webHidden/>
          </w:rPr>
        </w:r>
        <w:r w:rsidR="00302D48">
          <w:rPr>
            <w:webHidden/>
          </w:rPr>
          <w:fldChar w:fldCharType="separate"/>
        </w:r>
        <w:r w:rsidR="00302D48">
          <w:rPr>
            <w:webHidden/>
          </w:rPr>
          <w:t>25</w:t>
        </w:r>
        <w:r w:rsidR="00302D48">
          <w:rPr>
            <w:webHidden/>
          </w:rPr>
          <w:fldChar w:fldCharType="end"/>
        </w:r>
      </w:hyperlink>
    </w:p>
    <w:p w14:paraId="4966D7F8" w14:textId="0C43EFBA"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23" w:history="1">
        <w:r w:rsidR="00302D48" w:rsidRPr="00E56BA1">
          <w:rPr>
            <w:rStyle w:val="Hyperlink"/>
          </w:rPr>
          <w:t>9.</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Darbų atlikimas, turto įsigijimas ar sukūrimas</w:t>
        </w:r>
        <w:r w:rsidR="00302D48">
          <w:rPr>
            <w:webHidden/>
          </w:rPr>
          <w:tab/>
        </w:r>
        <w:r w:rsidR="00302D48">
          <w:rPr>
            <w:webHidden/>
          </w:rPr>
          <w:fldChar w:fldCharType="begin"/>
        </w:r>
        <w:r w:rsidR="00302D48">
          <w:rPr>
            <w:webHidden/>
          </w:rPr>
          <w:instrText xml:space="preserve"> PAGEREF _Toc146710223 \h </w:instrText>
        </w:r>
        <w:r w:rsidR="00302D48">
          <w:rPr>
            <w:webHidden/>
          </w:rPr>
        </w:r>
        <w:r w:rsidR="00302D48">
          <w:rPr>
            <w:webHidden/>
          </w:rPr>
          <w:fldChar w:fldCharType="separate"/>
        </w:r>
        <w:r w:rsidR="00302D48">
          <w:rPr>
            <w:webHidden/>
          </w:rPr>
          <w:t>26</w:t>
        </w:r>
        <w:r w:rsidR="00302D48">
          <w:rPr>
            <w:webHidden/>
          </w:rPr>
          <w:fldChar w:fldCharType="end"/>
        </w:r>
      </w:hyperlink>
    </w:p>
    <w:p w14:paraId="09783258" w14:textId="1F7735B7"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24" w:history="1">
        <w:r w:rsidR="00302D48" w:rsidRPr="00E56BA1">
          <w:rPr>
            <w:rStyle w:val="Hyperlink"/>
          </w:rPr>
          <w:t>10.</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Apšvietimo sistemos perdavimas pasibaigus Sutarčiai ar ją nutraukus</w:t>
        </w:r>
        <w:r w:rsidR="00302D48">
          <w:rPr>
            <w:webHidden/>
          </w:rPr>
          <w:tab/>
        </w:r>
        <w:r w:rsidR="00302D48">
          <w:rPr>
            <w:webHidden/>
          </w:rPr>
          <w:fldChar w:fldCharType="begin"/>
        </w:r>
        <w:r w:rsidR="00302D48">
          <w:rPr>
            <w:webHidden/>
          </w:rPr>
          <w:instrText xml:space="preserve"> PAGEREF _Toc146710224 \h </w:instrText>
        </w:r>
        <w:r w:rsidR="00302D48">
          <w:rPr>
            <w:webHidden/>
          </w:rPr>
        </w:r>
        <w:r w:rsidR="00302D48">
          <w:rPr>
            <w:webHidden/>
          </w:rPr>
          <w:fldChar w:fldCharType="separate"/>
        </w:r>
        <w:r w:rsidR="00302D48">
          <w:rPr>
            <w:webHidden/>
          </w:rPr>
          <w:t>30</w:t>
        </w:r>
        <w:r w:rsidR="00302D48">
          <w:rPr>
            <w:webHidden/>
          </w:rPr>
          <w:fldChar w:fldCharType="end"/>
        </w:r>
      </w:hyperlink>
    </w:p>
    <w:p w14:paraId="63300700" w14:textId="7B90644D"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25" w:history="1">
        <w:r w:rsidR="00302D48" w:rsidRPr="00E56BA1">
          <w:rPr>
            <w:rStyle w:val="Hyperlink"/>
          </w:rPr>
          <w:t>VII.</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Šalių įsipareigojimai</w:t>
        </w:r>
        <w:r w:rsidR="00302D48">
          <w:rPr>
            <w:webHidden/>
          </w:rPr>
          <w:tab/>
        </w:r>
        <w:r w:rsidR="00302D48">
          <w:rPr>
            <w:webHidden/>
          </w:rPr>
          <w:fldChar w:fldCharType="begin"/>
        </w:r>
        <w:r w:rsidR="00302D48">
          <w:rPr>
            <w:webHidden/>
          </w:rPr>
          <w:instrText xml:space="preserve"> PAGEREF _Toc146710225 \h </w:instrText>
        </w:r>
        <w:r w:rsidR="00302D48">
          <w:rPr>
            <w:webHidden/>
          </w:rPr>
        </w:r>
        <w:r w:rsidR="00302D48">
          <w:rPr>
            <w:webHidden/>
          </w:rPr>
          <w:fldChar w:fldCharType="separate"/>
        </w:r>
        <w:r w:rsidR="00302D48">
          <w:rPr>
            <w:webHidden/>
          </w:rPr>
          <w:t>32</w:t>
        </w:r>
        <w:r w:rsidR="00302D48">
          <w:rPr>
            <w:webHidden/>
          </w:rPr>
          <w:fldChar w:fldCharType="end"/>
        </w:r>
      </w:hyperlink>
    </w:p>
    <w:p w14:paraId="44896B35" w14:textId="3EB6808D"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26" w:history="1">
        <w:r w:rsidR="00302D48" w:rsidRPr="00E56BA1">
          <w:rPr>
            <w:rStyle w:val="Hyperlink"/>
          </w:rPr>
          <w:t>11.</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Dokumentų perdavimas ir saugojimas</w:t>
        </w:r>
        <w:r w:rsidR="00302D48">
          <w:rPr>
            <w:webHidden/>
          </w:rPr>
          <w:tab/>
        </w:r>
        <w:r w:rsidR="00302D48">
          <w:rPr>
            <w:webHidden/>
          </w:rPr>
          <w:fldChar w:fldCharType="begin"/>
        </w:r>
        <w:r w:rsidR="00302D48">
          <w:rPr>
            <w:webHidden/>
          </w:rPr>
          <w:instrText xml:space="preserve"> PAGEREF _Toc146710226 \h </w:instrText>
        </w:r>
        <w:r w:rsidR="00302D48">
          <w:rPr>
            <w:webHidden/>
          </w:rPr>
        </w:r>
        <w:r w:rsidR="00302D48">
          <w:rPr>
            <w:webHidden/>
          </w:rPr>
          <w:fldChar w:fldCharType="separate"/>
        </w:r>
        <w:r w:rsidR="00302D48">
          <w:rPr>
            <w:webHidden/>
          </w:rPr>
          <w:t>32</w:t>
        </w:r>
        <w:r w:rsidR="00302D48">
          <w:rPr>
            <w:webHidden/>
          </w:rPr>
          <w:fldChar w:fldCharType="end"/>
        </w:r>
      </w:hyperlink>
    </w:p>
    <w:p w14:paraId="66E2B2C8" w14:textId="6EE6FDA0"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27" w:history="1">
        <w:r w:rsidR="00302D48" w:rsidRPr="00E56BA1">
          <w:rPr>
            <w:rStyle w:val="Hyperlink"/>
          </w:rPr>
          <w:t>12.</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Valdžios subjekto įsipareigojimai</w:t>
        </w:r>
        <w:r w:rsidR="00302D48">
          <w:rPr>
            <w:webHidden/>
          </w:rPr>
          <w:tab/>
        </w:r>
        <w:r w:rsidR="00302D48">
          <w:rPr>
            <w:webHidden/>
          </w:rPr>
          <w:fldChar w:fldCharType="begin"/>
        </w:r>
        <w:r w:rsidR="00302D48">
          <w:rPr>
            <w:webHidden/>
          </w:rPr>
          <w:instrText xml:space="preserve"> PAGEREF _Toc146710227 \h </w:instrText>
        </w:r>
        <w:r w:rsidR="00302D48">
          <w:rPr>
            <w:webHidden/>
          </w:rPr>
        </w:r>
        <w:r w:rsidR="00302D48">
          <w:rPr>
            <w:webHidden/>
          </w:rPr>
          <w:fldChar w:fldCharType="separate"/>
        </w:r>
        <w:r w:rsidR="00302D48">
          <w:rPr>
            <w:webHidden/>
          </w:rPr>
          <w:t>33</w:t>
        </w:r>
        <w:r w:rsidR="00302D48">
          <w:rPr>
            <w:webHidden/>
          </w:rPr>
          <w:fldChar w:fldCharType="end"/>
        </w:r>
      </w:hyperlink>
    </w:p>
    <w:p w14:paraId="21F19D64" w14:textId="02C527EA"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28" w:history="1">
        <w:r w:rsidR="00302D48" w:rsidRPr="00E56BA1">
          <w:rPr>
            <w:rStyle w:val="Hyperlink"/>
          </w:rPr>
          <w:t>13.</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Privataus subjekto ir Investuotojo įsipareigojimai</w:t>
        </w:r>
        <w:r w:rsidR="00302D48">
          <w:rPr>
            <w:webHidden/>
          </w:rPr>
          <w:tab/>
        </w:r>
        <w:r w:rsidR="00302D48">
          <w:rPr>
            <w:webHidden/>
          </w:rPr>
          <w:fldChar w:fldCharType="begin"/>
        </w:r>
        <w:r w:rsidR="00302D48">
          <w:rPr>
            <w:webHidden/>
          </w:rPr>
          <w:instrText xml:space="preserve"> PAGEREF _Toc146710228 \h </w:instrText>
        </w:r>
        <w:r w:rsidR="00302D48">
          <w:rPr>
            <w:webHidden/>
          </w:rPr>
        </w:r>
        <w:r w:rsidR="00302D48">
          <w:rPr>
            <w:webHidden/>
          </w:rPr>
          <w:fldChar w:fldCharType="separate"/>
        </w:r>
        <w:r w:rsidR="00302D48">
          <w:rPr>
            <w:webHidden/>
          </w:rPr>
          <w:t>34</w:t>
        </w:r>
        <w:r w:rsidR="00302D48">
          <w:rPr>
            <w:webHidden/>
          </w:rPr>
          <w:fldChar w:fldCharType="end"/>
        </w:r>
      </w:hyperlink>
    </w:p>
    <w:p w14:paraId="4D2FCD09" w14:textId="55570E4E"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29" w:history="1">
        <w:r w:rsidR="00302D48" w:rsidRPr="00E56BA1">
          <w:rPr>
            <w:rStyle w:val="Hyperlink"/>
          </w:rPr>
          <w:t>14.</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Rizikos pasidalijimas</w:t>
        </w:r>
        <w:r w:rsidR="00302D48">
          <w:rPr>
            <w:webHidden/>
          </w:rPr>
          <w:tab/>
        </w:r>
        <w:r w:rsidR="00302D48">
          <w:rPr>
            <w:webHidden/>
          </w:rPr>
          <w:fldChar w:fldCharType="begin"/>
        </w:r>
        <w:r w:rsidR="00302D48">
          <w:rPr>
            <w:webHidden/>
          </w:rPr>
          <w:instrText xml:space="preserve"> PAGEREF _Toc146710229 \h </w:instrText>
        </w:r>
        <w:r w:rsidR="00302D48">
          <w:rPr>
            <w:webHidden/>
          </w:rPr>
        </w:r>
        <w:r w:rsidR="00302D48">
          <w:rPr>
            <w:webHidden/>
          </w:rPr>
          <w:fldChar w:fldCharType="separate"/>
        </w:r>
        <w:r w:rsidR="00302D48">
          <w:rPr>
            <w:webHidden/>
          </w:rPr>
          <w:t>37</w:t>
        </w:r>
        <w:r w:rsidR="00302D48">
          <w:rPr>
            <w:webHidden/>
          </w:rPr>
          <w:fldChar w:fldCharType="end"/>
        </w:r>
      </w:hyperlink>
    </w:p>
    <w:p w14:paraId="3DD9A597" w14:textId="331FC5B5"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30" w:history="1">
        <w:r w:rsidR="00302D48" w:rsidRPr="00E56BA1">
          <w:rPr>
            <w:rStyle w:val="Hyperlink"/>
          </w:rPr>
          <w:t>15.</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Investicijos ir jų vykdymo tvarka</w:t>
        </w:r>
        <w:r w:rsidR="00302D48">
          <w:rPr>
            <w:webHidden/>
          </w:rPr>
          <w:tab/>
        </w:r>
        <w:r w:rsidR="00302D48">
          <w:rPr>
            <w:webHidden/>
          </w:rPr>
          <w:fldChar w:fldCharType="begin"/>
        </w:r>
        <w:r w:rsidR="00302D48">
          <w:rPr>
            <w:webHidden/>
          </w:rPr>
          <w:instrText xml:space="preserve"> PAGEREF _Toc146710230 \h </w:instrText>
        </w:r>
        <w:r w:rsidR="00302D48">
          <w:rPr>
            <w:webHidden/>
          </w:rPr>
        </w:r>
        <w:r w:rsidR="00302D48">
          <w:rPr>
            <w:webHidden/>
          </w:rPr>
          <w:fldChar w:fldCharType="separate"/>
        </w:r>
        <w:r w:rsidR="00302D48">
          <w:rPr>
            <w:webHidden/>
          </w:rPr>
          <w:t>37</w:t>
        </w:r>
        <w:r w:rsidR="00302D48">
          <w:rPr>
            <w:webHidden/>
          </w:rPr>
          <w:fldChar w:fldCharType="end"/>
        </w:r>
      </w:hyperlink>
    </w:p>
    <w:p w14:paraId="61B26B18" w14:textId="33CBA7AC"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31" w:history="1">
        <w:r w:rsidR="00302D48" w:rsidRPr="00E56BA1">
          <w:rPr>
            <w:rStyle w:val="Hyperlink"/>
            <w:specVanish/>
          </w:rPr>
          <w:t>16.</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Papildomi darbai ir paslaugos</w:t>
        </w:r>
        <w:r w:rsidR="00302D48">
          <w:rPr>
            <w:webHidden/>
          </w:rPr>
          <w:tab/>
        </w:r>
        <w:r w:rsidR="00302D48">
          <w:rPr>
            <w:webHidden/>
          </w:rPr>
          <w:fldChar w:fldCharType="begin"/>
        </w:r>
        <w:r w:rsidR="00302D48">
          <w:rPr>
            <w:webHidden/>
          </w:rPr>
          <w:instrText xml:space="preserve"> PAGEREF _Toc146710231 \h </w:instrText>
        </w:r>
        <w:r w:rsidR="00302D48">
          <w:rPr>
            <w:webHidden/>
          </w:rPr>
        </w:r>
        <w:r w:rsidR="00302D48">
          <w:rPr>
            <w:webHidden/>
          </w:rPr>
          <w:fldChar w:fldCharType="separate"/>
        </w:r>
        <w:r w:rsidR="00302D48">
          <w:rPr>
            <w:webHidden/>
          </w:rPr>
          <w:t>39</w:t>
        </w:r>
        <w:r w:rsidR="00302D48">
          <w:rPr>
            <w:webHidden/>
          </w:rPr>
          <w:fldChar w:fldCharType="end"/>
        </w:r>
      </w:hyperlink>
    </w:p>
    <w:p w14:paraId="14C35E60" w14:textId="07B0060A"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32" w:history="1">
        <w:r w:rsidR="00302D48" w:rsidRPr="00E56BA1">
          <w:rPr>
            <w:rStyle w:val="Hyperlink"/>
          </w:rPr>
          <w:t>17.</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Darbų ir Paslaugų keitimas</w:t>
        </w:r>
        <w:r w:rsidR="00302D48">
          <w:rPr>
            <w:webHidden/>
          </w:rPr>
          <w:tab/>
        </w:r>
        <w:r w:rsidR="00302D48">
          <w:rPr>
            <w:webHidden/>
          </w:rPr>
          <w:fldChar w:fldCharType="begin"/>
        </w:r>
        <w:r w:rsidR="00302D48">
          <w:rPr>
            <w:webHidden/>
          </w:rPr>
          <w:instrText xml:space="preserve"> PAGEREF _Toc146710232 \h </w:instrText>
        </w:r>
        <w:r w:rsidR="00302D48">
          <w:rPr>
            <w:webHidden/>
          </w:rPr>
        </w:r>
        <w:r w:rsidR="00302D48">
          <w:rPr>
            <w:webHidden/>
          </w:rPr>
          <w:fldChar w:fldCharType="separate"/>
        </w:r>
        <w:r w:rsidR="00302D48">
          <w:rPr>
            <w:webHidden/>
          </w:rPr>
          <w:t>41</w:t>
        </w:r>
        <w:r w:rsidR="00302D48">
          <w:rPr>
            <w:webHidden/>
          </w:rPr>
          <w:fldChar w:fldCharType="end"/>
        </w:r>
      </w:hyperlink>
    </w:p>
    <w:p w14:paraId="26083682" w14:textId="7FB730D1"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33" w:history="1">
        <w:r w:rsidR="00302D48" w:rsidRPr="00E56BA1">
          <w:rPr>
            <w:rStyle w:val="Hyperlink"/>
          </w:rPr>
          <w:t>18.</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Paslaugų teikimas</w:t>
        </w:r>
        <w:r w:rsidR="00302D48">
          <w:rPr>
            <w:webHidden/>
          </w:rPr>
          <w:tab/>
        </w:r>
        <w:r w:rsidR="00302D48">
          <w:rPr>
            <w:webHidden/>
          </w:rPr>
          <w:fldChar w:fldCharType="begin"/>
        </w:r>
        <w:r w:rsidR="00302D48">
          <w:rPr>
            <w:webHidden/>
          </w:rPr>
          <w:instrText xml:space="preserve"> PAGEREF _Toc146710233 \h </w:instrText>
        </w:r>
        <w:r w:rsidR="00302D48">
          <w:rPr>
            <w:webHidden/>
          </w:rPr>
        </w:r>
        <w:r w:rsidR="00302D48">
          <w:rPr>
            <w:webHidden/>
          </w:rPr>
          <w:fldChar w:fldCharType="separate"/>
        </w:r>
        <w:r w:rsidR="00302D48">
          <w:rPr>
            <w:webHidden/>
          </w:rPr>
          <w:t>43</w:t>
        </w:r>
        <w:r w:rsidR="00302D48">
          <w:rPr>
            <w:webHidden/>
          </w:rPr>
          <w:fldChar w:fldCharType="end"/>
        </w:r>
      </w:hyperlink>
    </w:p>
    <w:p w14:paraId="241FE475" w14:textId="569F255F"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34" w:history="1">
        <w:r w:rsidR="00302D48" w:rsidRPr="00E56BA1">
          <w:rPr>
            <w:rStyle w:val="Hyperlink"/>
          </w:rPr>
          <w:t>19.</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Subtiekėjai</w:t>
        </w:r>
        <w:r w:rsidR="00302D48">
          <w:rPr>
            <w:webHidden/>
          </w:rPr>
          <w:tab/>
        </w:r>
        <w:r w:rsidR="00302D48">
          <w:rPr>
            <w:webHidden/>
          </w:rPr>
          <w:fldChar w:fldCharType="begin"/>
        </w:r>
        <w:r w:rsidR="00302D48">
          <w:rPr>
            <w:webHidden/>
          </w:rPr>
          <w:instrText xml:space="preserve"> PAGEREF _Toc146710234 \h </w:instrText>
        </w:r>
        <w:r w:rsidR="00302D48">
          <w:rPr>
            <w:webHidden/>
          </w:rPr>
        </w:r>
        <w:r w:rsidR="00302D48">
          <w:rPr>
            <w:webHidden/>
          </w:rPr>
          <w:fldChar w:fldCharType="separate"/>
        </w:r>
        <w:r w:rsidR="00302D48">
          <w:rPr>
            <w:webHidden/>
          </w:rPr>
          <w:t>46</w:t>
        </w:r>
        <w:r w:rsidR="00302D48">
          <w:rPr>
            <w:webHidden/>
          </w:rPr>
          <w:fldChar w:fldCharType="end"/>
        </w:r>
      </w:hyperlink>
    </w:p>
    <w:p w14:paraId="768C1E10" w14:textId="6E11DE1A"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35" w:history="1">
        <w:r w:rsidR="00302D48" w:rsidRPr="00E56BA1">
          <w:rPr>
            <w:rStyle w:val="Hyperlink"/>
          </w:rPr>
          <w:t>20.</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Veiksmų derinimas su Valdžios subjektu</w:t>
        </w:r>
        <w:r w:rsidR="00302D48">
          <w:rPr>
            <w:webHidden/>
          </w:rPr>
          <w:tab/>
        </w:r>
        <w:r w:rsidR="00302D48">
          <w:rPr>
            <w:webHidden/>
          </w:rPr>
          <w:fldChar w:fldCharType="begin"/>
        </w:r>
        <w:r w:rsidR="00302D48">
          <w:rPr>
            <w:webHidden/>
          </w:rPr>
          <w:instrText xml:space="preserve"> PAGEREF _Toc146710235 \h </w:instrText>
        </w:r>
        <w:r w:rsidR="00302D48">
          <w:rPr>
            <w:webHidden/>
          </w:rPr>
        </w:r>
        <w:r w:rsidR="00302D48">
          <w:rPr>
            <w:webHidden/>
          </w:rPr>
          <w:fldChar w:fldCharType="separate"/>
        </w:r>
        <w:r w:rsidR="00302D48">
          <w:rPr>
            <w:webHidden/>
          </w:rPr>
          <w:t>47</w:t>
        </w:r>
        <w:r w:rsidR="00302D48">
          <w:rPr>
            <w:webHidden/>
          </w:rPr>
          <w:fldChar w:fldCharType="end"/>
        </w:r>
      </w:hyperlink>
    </w:p>
    <w:p w14:paraId="786A498A" w14:textId="365ADAFA"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36" w:history="1">
        <w:r w:rsidR="00302D48" w:rsidRPr="00E56BA1">
          <w:rPr>
            <w:rStyle w:val="Hyperlink"/>
          </w:rPr>
          <w:t>VIII.</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Atleidimo atvejai ir Kompensavimo įvykiai</w:t>
        </w:r>
        <w:r w:rsidR="00302D48">
          <w:rPr>
            <w:webHidden/>
          </w:rPr>
          <w:tab/>
        </w:r>
        <w:r w:rsidR="00302D48">
          <w:rPr>
            <w:webHidden/>
          </w:rPr>
          <w:fldChar w:fldCharType="begin"/>
        </w:r>
        <w:r w:rsidR="00302D48">
          <w:rPr>
            <w:webHidden/>
          </w:rPr>
          <w:instrText xml:space="preserve"> PAGEREF _Toc146710236 \h </w:instrText>
        </w:r>
        <w:r w:rsidR="00302D48">
          <w:rPr>
            <w:webHidden/>
          </w:rPr>
        </w:r>
        <w:r w:rsidR="00302D48">
          <w:rPr>
            <w:webHidden/>
          </w:rPr>
          <w:fldChar w:fldCharType="separate"/>
        </w:r>
        <w:r w:rsidR="00302D48">
          <w:rPr>
            <w:webHidden/>
          </w:rPr>
          <w:t>48</w:t>
        </w:r>
        <w:r w:rsidR="00302D48">
          <w:rPr>
            <w:webHidden/>
          </w:rPr>
          <w:fldChar w:fldCharType="end"/>
        </w:r>
      </w:hyperlink>
    </w:p>
    <w:p w14:paraId="20942B8B" w14:textId="30CD5157"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37" w:history="1">
        <w:r w:rsidR="00302D48" w:rsidRPr="00E56BA1">
          <w:rPr>
            <w:rStyle w:val="Hyperlink"/>
          </w:rPr>
          <w:t>21.</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Atleidimo atvejai</w:t>
        </w:r>
        <w:r w:rsidR="00302D48">
          <w:rPr>
            <w:webHidden/>
          </w:rPr>
          <w:tab/>
        </w:r>
        <w:r w:rsidR="00302D48">
          <w:rPr>
            <w:webHidden/>
          </w:rPr>
          <w:fldChar w:fldCharType="begin"/>
        </w:r>
        <w:r w:rsidR="00302D48">
          <w:rPr>
            <w:webHidden/>
          </w:rPr>
          <w:instrText xml:space="preserve"> PAGEREF _Toc146710237 \h </w:instrText>
        </w:r>
        <w:r w:rsidR="00302D48">
          <w:rPr>
            <w:webHidden/>
          </w:rPr>
        </w:r>
        <w:r w:rsidR="00302D48">
          <w:rPr>
            <w:webHidden/>
          </w:rPr>
          <w:fldChar w:fldCharType="separate"/>
        </w:r>
        <w:r w:rsidR="00302D48">
          <w:rPr>
            <w:webHidden/>
          </w:rPr>
          <w:t>48</w:t>
        </w:r>
        <w:r w:rsidR="00302D48">
          <w:rPr>
            <w:webHidden/>
          </w:rPr>
          <w:fldChar w:fldCharType="end"/>
        </w:r>
      </w:hyperlink>
    </w:p>
    <w:p w14:paraId="6F574970" w14:textId="60245F3C"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38" w:history="1">
        <w:r w:rsidR="00302D48" w:rsidRPr="00E56BA1">
          <w:rPr>
            <w:rStyle w:val="Hyperlink"/>
          </w:rPr>
          <w:t>22.</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Kompensavimo įvykiai</w:t>
        </w:r>
        <w:r w:rsidR="00302D48">
          <w:rPr>
            <w:webHidden/>
          </w:rPr>
          <w:tab/>
        </w:r>
        <w:r w:rsidR="00302D48">
          <w:rPr>
            <w:webHidden/>
          </w:rPr>
          <w:fldChar w:fldCharType="begin"/>
        </w:r>
        <w:r w:rsidR="00302D48">
          <w:rPr>
            <w:webHidden/>
          </w:rPr>
          <w:instrText xml:space="preserve"> PAGEREF _Toc146710238 \h </w:instrText>
        </w:r>
        <w:r w:rsidR="00302D48">
          <w:rPr>
            <w:webHidden/>
          </w:rPr>
        </w:r>
        <w:r w:rsidR="00302D48">
          <w:rPr>
            <w:webHidden/>
          </w:rPr>
          <w:fldChar w:fldCharType="separate"/>
        </w:r>
        <w:r w:rsidR="00302D48">
          <w:rPr>
            <w:webHidden/>
          </w:rPr>
          <w:t>50</w:t>
        </w:r>
        <w:r w:rsidR="00302D48">
          <w:rPr>
            <w:webHidden/>
          </w:rPr>
          <w:fldChar w:fldCharType="end"/>
        </w:r>
      </w:hyperlink>
    </w:p>
    <w:p w14:paraId="02A934A5" w14:textId="4358FB46"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39" w:history="1">
        <w:r w:rsidR="00302D48" w:rsidRPr="00E56BA1">
          <w:rPr>
            <w:rStyle w:val="Hyperlink"/>
          </w:rPr>
          <w:t>IX.</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Mokėjimai</w:t>
        </w:r>
        <w:r w:rsidR="00302D48">
          <w:rPr>
            <w:webHidden/>
          </w:rPr>
          <w:tab/>
        </w:r>
        <w:r w:rsidR="00302D48">
          <w:rPr>
            <w:webHidden/>
          </w:rPr>
          <w:fldChar w:fldCharType="begin"/>
        </w:r>
        <w:r w:rsidR="00302D48">
          <w:rPr>
            <w:webHidden/>
          </w:rPr>
          <w:instrText xml:space="preserve"> PAGEREF _Toc146710239 \h </w:instrText>
        </w:r>
        <w:r w:rsidR="00302D48">
          <w:rPr>
            <w:webHidden/>
          </w:rPr>
        </w:r>
        <w:r w:rsidR="00302D48">
          <w:rPr>
            <w:webHidden/>
          </w:rPr>
          <w:fldChar w:fldCharType="separate"/>
        </w:r>
        <w:r w:rsidR="00302D48">
          <w:rPr>
            <w:webHidden/>
          </w:rPr>
          <w:t>52</w:t>
        </w:r>
        <w:r w:rsidR="00302D48">
          <w:rPr>
            <w:webHidden/>
          </w:rPr>
          <w:fldChar w:fldCharType="end"/>
        </w:r>
      </w:hyperlink>
    </w:p>
    <w:p w14:paraId="3055413C" w14:textId="68AFE0CA"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40" w:history="1">
        <w:r w:rsidR="00302D48" w:rsidRPr="00E56BA1">
          <w:rPr>
            <w:rStyle w:val="Hyperlink"/>
          </w:rPr>
          <w:t>23.</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Mokėjimai ir jų tvarka</w:t>
        </w:r>
        <w:r w:rsidR="00302D48">
          <w:rPr>
            <w:webHidden/>
          </w:rPr>
          <w:tab/>
        </w:r>
        <w:r w:rsidR="00302D48">
          <w:rPr>
            <w:webHidden/>
          </w:rPr>
          <w:fldChar w:fldCharType="begin"/>
        </w:r>
        <w:r w:rsidR="00302D48">
          <w:rPr>
            <w:webHidden/>
          </w:rPr>
          <w:instrText xml:space="preserve"> PAGEREF _Toc146710240 \h </w:instrText>
        </w:r>
        <w:r w:rsidR="00302D48">
          <w:rPr>
            <w:webHidden/>
          </w:rPr>
        </w:r>
        <w:r w:rsidR="00302D48">
          <w:rPr>
            <w:webHidden/>
          </w:rPr>
          <w:fldChar w:fldCharType="separate"/>
        </w:r>
        <w:r w:rsidR="00302D48">
          <w:rPr>
            <w:webHidden/>
          </w:rPr>
          <w:t>52</w:t>
        </w:r>
        <w:r w:rsidR="00302D48">
          <w:rPr>
            <w:webHidden/>
          </w:rPr>
          <w:fldChar w:fldCharType="end"/>
        </w:r>
      </w:hyperlink>
    </w:p>
    <w:p w14:paraId="51B4637B" w14:textId="5F7E9258"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41" w:history="1">
        <w:r w:rsidR="00302D48" w:rsidRPr="00E56BA1">
          <w:rPr>
            <w:rStyle w:val="Hyperlink"/>
          </w:rPr>
          <w:t>24.</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Finansavimo sąlygų keitimas</w:t>
        </w:r>
        <w:r w:rsidR="00302D48">
          <w:rPr>
            <w:webHidden/>
          </w:rPr>
          <w:tab/>
        </w:r>
        <w:r w:rsidR="00302D48">
          <w:rPr>
            <w:webHidden/>
          </w:rPr>
          <w:fldChar w:fldCharType="begin"/>
        </w:r>
        <w:r w:rsidR="00302D48">
          <w:rPr>
            <w:webHidden/>
          </w:rPr>
          <w:instrText xml:space="preserve"> PAGEREF _Toc146710241 \h </w:instrText>
        </w:r>
        <w:r w:rsidR="00302D48">
          <w:rPr>
            <w:webHidden/>
          </w:rPr>
        </w:r>
        <w:r w:rsidR="00302D48">
          <w:rPr>
            <w:webHidden/>
          </w:rPr>
          <w:fldChar w:fldCharType="separate"/>
        </w:r>
        <w:r w:rsidR="00302D48">
          <w:rPr>
            <w:webHidden/>
          </w:rPr>
          <w:t>53</w:t>
        </w:r>
        <w:r w:rsidR="00302D48">
          <w:rPr>
            <w:webHidden/>
          </w:rPr>
          <w:fldChar w:fldCharType="end"/>
        </w:r>
      </w:hyperlink>
    </w:p>
    <w:p w14:paraId="10593782" w14:textId="5057B7DF"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42" w:history="1">
        <w:r w:rsidR="00302D48" w:rsidRPr="00E56BA1">
          <w:rPr>
            <w:rStyle w:val="Hyperlink"/>
          </w:rPr>
          <w:t>X.</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Įsipareigojimų vykdymo kontrolė</w:t>
        </w:r>
        <w:r w:rsidR="00302D48">
          <w:rPr>
            <w:webHidden/>
          </w:rPr>
          <w:tab/>
        </w:r>
        <w:r w:rsidR="00302D48">
          <w:rPr>
            <w:webHidden/>
          </w:rPr>
          <w:fldChar w:fldCharType="begin"/>
        </w:r>
        <w:r w:rsidR="00302D48">
          <w:rPr>
            <w:webHidden/>
          </w:rPr>
          <w:instrText xml:space="preserve"> PAGEREF _Toc146710242 \h </w:instrText>
        </w:r>
        <w:r w:rsidR="00302D48">
          <w:rPr>
            <w:webHidden/>
          </w:rPr>
        </w:r>
        <w:r w:rsidR="00302D48">
          <w:rPr>
            <w:webHidden/>
          </w:rPr>
          <w:fldChar w:fldCharType="separate"/>
        </w:r>
        <w:r w:rsidR="00302D48">
          <w:rPr>
            <w:webHidden/>
          </w:rPr>
          <w:t>53</w:t>
        </w:r>
        <w:r w:rsidR="00302D48">
          <w:rPr>
            <w:webHidden/>
          </w:rPr>
          <w:fldChar w:fldCharType="end"/>
        </w:r>
      </w:hyperlink>
    </w:p>
    <w:p w14:paraId="49B33730" w14:textId="46F0F855"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43" w:history="1">
        <w:r w:rsidR="00302D48" w:rsidRPr="00E56BA1">
          <w:rPr>
            <w:rStyle w:val="Hyperlink"/>
          </w:rPr>
          <w:t>25.</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Valdžios subjekto teisė kontroliuoti</w:t>
        </w:r>
        <w:r w:rsidR="00302D48">
          <w:rPr>
            <w:webHidden/>
          </w:rPr>
          <w:tab/>
        </w:r>
        <w:r w:rsidR="00302D48">
          <w:rPr>
            <w:webHidden/>
          </w:rPr>
          <w:fldChar w:fldCharType="begin"/>
        </w:r>
        <w:r w:rsidR="00302D48">
          <w:rPr>
            <w:webHidden/>
          </w:rPr>
          <w:instrText xml:space="preserve"> PAGEREF _Toc146710243 \h </w:instrText>
        </w:r>
        <w:r w:rsidR="00302D48">
          <w:rPr>
            <w:webHidden/>
          </w:rPr>
        </w:r>
        <w:r w:rsidR="00302D48">
          <w:rPr>
            <w:webHidden/>
          </w:rPr>
          <w:fldChar w:fldCharType="separate"/>
        </w:r>
        <w:r w:rsidR="00302D48">
          <w:rPr>
            <w:webHidden/>
          </w:rPr>
          <w:t>53</w:t>
        </w:r>
        <w:r w:rsidR="00302D48">
          <w:rPr>
            <w:webHidden/>
          </w:rPr>
          <w:fldChar w:fldCharType="end"/>
        </w:r>
      </w:hyperlink>
    </w:p>
    <w:p w14:paraId="7B5918C8" w14:textId="4E3A72C7"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44" w:history="1">
        <w:r w:rsidR="00302D48" w:rsidRPr="00E56BA1">
          <w:rPr>
            <w:rStyle w:val="Hyperlink"/>
          </w:rPr>
          <w:t>26.</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Informacijos teikimas</w:t>
        </w:r>
        <w:r w:rsidR="00302D48">
          <w:rPr>
            <w:webHidden/>
          </w:rPr>
          <w:tab/>
        </w:r>
        <w:r w:rsidR="00302D48">
          <w:rPr>
            <w:webHidden/>
          </w:rPr>
          <w:fldChar w:fldCharType="begin"/>
        </w:r>
        <w:r w:rsidR="00302D48">
          <w:rPr>
            <w:webHidden/>
          </w:rPr>
          <w:instrText xml:space="preserve"> PAGEREF _Toc146710244 \h </w:instrText>
        </w:r>
        <w:r w:rsidR="00302D48">
          <w:rPr>
            <w:webHidden/>
          </w:rPr>
        </w:r>
        <w:r w:rsidR="00302D48">
          <w:rPr>
            <w:webHidden/>
          </w:rPr>
          <w:fldChar w:fldCharType="separate"/>
        </w:r>
        <w:r w:rsidR="00302D48">
          <w:rPr>
            <w:webHidden/>
          </w:rPr>
          <w:t>54</w:t>
        </w:r>
        <w:r w:rsidR="00302D48">
          <w:rPr>
            <w:webHidden/>
          </w:rPr>
          <w:fldChar w:fldCharType="end"/>
        </w:r>
      </w:hyperlink>
    </w:p>
    <w:p w14:paraId="2418A386" w14:textId="3BAA0FB6"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45" w:history="1">
        <w:r w:rsidR="00302D48" w:rsidRPr="00E56BA1">
          <w:rPr>
            <w:rStyle w:val="Hyperlink"/>
          </w:rPr>
          <w:t>27.</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Teikiamų Paslaugų patikra</w:t>
        </w:r>
        <w:r w:rsidR="00302D48">
          <w:rPr>
            <w:webHidden/>
          </w:rPr>
          <w:tab/>
        </w:r>
        <w:r w:rsidR="00302D48">
          <w:rPr>
            <w:webHidden/>
          </w:rPr>
          <w:fldChar w:fldCharType="begin"/>
        </w:r>
        <w:r w:rsidR="00302D48">
          <w:rPr>
            <w:webHidden/>
          </w:rPr>
          <w:instrText xml:space="preserve"> PAGEREF _Toc146710245 \h </w:instrText>
        </w:r>
        <w:r w:rsidR="00302D48">
          <w:rPr>
            <w:webHidden/>
          </w:rPr>
        </w:r>
        <w:r w:rsidR="00302D48">
          <w:rPr>
            <w:webHidden/>
          </w:rPr>
          <w:fldChar w:fldCharType="separate"/>
        </w:r>
        <w:r w:rsidR="00302D48">
          <w:rPr>
            <w:webHidden/>
          </w:rPr>
          <w:t>56</w:t>
        </w:r>
        <w:r w:rsidR="00302D48">
          <w:rPr>
            <w:webHidden/>
          </w:rPr>
          <w:fldChar w:fldCharType="end"/>
        </w:r>
      </w:hyperlink>
    </w:p>
    <w:p w14:paraId="604610B0" w14:textId="010EAFAD"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46" w:history="1">
        <w:r w:rsidR="00302D48" w:rsidRPr="00E56BA1">
          <w:rPr>
            <w:rStyle w:val="Hyperlink"/>
          </w:rPr>
          <w:t>XI.</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Teisių ir pareigų perleidimai</w:t>
        </w:r>
        <w:r w:rsidR="00302D48">
          <w:rPr>
            <w:webHidden/>
          </w:rPr>
          <w:tab/>
        </w:r>
        <w:r w:rsidR="00302D48">
          <w:rPr>
            <w:webHidden/>
          </w:rPr>
          <w:fldChar w:fldCharType="begin"/>
        </w:r>
        <w:r w:rsidR="00302D48">
          <w:rPr>
            <w:webHidden/>
          </w:rPr>
          <w:instrText xml:space="preserve"> PAGEREF _Toc146710246 \h </w:instrText>
        </w:r>
        <w:r w:rsidR="00302D48">
          <w:rPr>
            <w:webHidden/>
          </w:rPr>
        </w:r>
        <w:r w:rsidR="00302D48">
          <w:rPr>
            <w:webHidden/>
          </w:rPr>
          <w:fldChar w:fldCharType="separate"/>
        </w:r>
        <w:r w:rsidR="00302D48">
          <w:rPr>
            <w:webHidden/>
          </w:rPr>
          <w:t>57</w:t>
        </w:r>
        <w:r w:rsidR="00302D48">
          <w:rPr>
            <w:webHidden/>
          </w:rPr>
          <w:fldChar w:fldCharType="end"/>
        </w:r>
      </w:hyperlink>
    </w:p>
    <w:p w14:paraId="7AFB14F0" w14:textId="799366F8"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47" w:history="1">
        <w:r w:rsidR="00302D48" w:rsidRPr="00E56BA1">
          <w:rPr>
            <w:rStyle w:val="Hyperlink"/>
          </w:rPr>
          <w:t>28.</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Teisių ir pareigų perleidimas</w:t>
        </w:r>
        <w:r w:rsidR="00302D48">
          <w:rPr>
            <w:webHidden/>
          </w:rPr>
          <w:tab/>
        </w:r>
        <w:r w:rsidR="00302D48">
          <w:rPr>
            <w:webHidden/>
          </w:rPr>
          <w:fldChar w:fldCharType="begin"/>
        </w:r>
        <w:r w:rsidR="00302D48">
          <w:rPr>
            <w:webHidden/>
          </w:rPr>
          <w:instrText xml:space="preserve"> PAGEREF _Toc146710247 \h </w:instrText>
        </w:r>
        <w:r w:rsidR="00302D48">
          <w:rPr>
            <w:webHidden/>
          </w:rPr>
        </w:r>
        <w:r w:rsidR="00302D48">
          <w:rPr>
            <w:webHidden/>
          </w:rPr>
          <w:fldChar w:fldCharType="separate"/>
        </w:r>
        <w:r w:rsidR="00302D48">
          <w:rPr>
            <w:webHidden/>
          </w:rPr>
          <w:t>57</w:t>
        </w:r>
        <w:r w:rsidR="00302D48">
          <w:rPr>
            <w:webHidden/>
          </w:rPr>
          <w:fldChar w:fldCharType="end"/>
        </w:r>
      </w:hyperlink>
    </w:p>
    <w:p w14:paraId="0D5F35B3" w14:textId="326CC5BB"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48" w:history="1">
        <w:r w:rsidR="00302D48" w:rsidRPr="00E56BA1">
          <w:rPr>
            <w:rStyle w:val="Hyperlink"/>
          </w:rPr>
          <w:t>29.</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Laikinas Privataus subjekto įsipareigojimų vykdymo perleidimas</w:t>
        </w:r>
        <w:r w:rsidR="00302D48">
          <w:rPr>
            <w:webHidden/>
          </w:rPr>
          <w:tab/>
        </w:r>
        <w:r w:rsidR="00302D48">
          <w:rPr>
            <w:webHidden/>
          </w:rPr>
          <w:fldChar w:fldCharType="begin"/>
        </w:r>
        <w:r w:rsidR="00302D48">
          <w:rPr>
            <w:webHidden/>
          </w:rPr>
          <w:instrText xml:space="preserve"> PAGEREF _Toc146710248 \h </w:instrText>
        </w:r>
        <w:r w:rsidR="00302D48">
          <w:rPr>
            <w:webHidden/>
          </w:rPr>
        </w:r>
        <w:r w:rsidR="00302D48">
          <w:rPr>
            <w:webHidden/>
          </w:rPr>
          <w:fldChar w:fldCharType="separate"/>
        </w:r>
        <w:r w:rsidR="00302D48">
          <w:rPr>
            <w:webHidden/>
          </w:rPr>
          <w:t>58</w:t>
        </w:r>
        <w:r w:rsidR="00302D48">
          <w:rPr>
            <w:webHidden/>
          </w:rPr>
          <w:fldChar w:fldCharType="end"/>
        </w:r>
      </w:hyperlink>
    </w:p>
    <w:p w14:paraId="189BC6E8" w14:textId="2F9F97DB"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49" w:history="1">
        <w:r w:rsidR="00302D48" w:rsidRPr="00E56BA1">
          <w:rPr>
            <w:rStyle w:val="Hyperlink"/>
          </w:rPr>
          <w:t>30.</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Įstojimo galimybė („Step-In“)</w:t>
        </w:r>
        <w:r w:rsidR="00302D48">
          <w:rPr>
            <w:webHidden/>
          </w:rPr>
          <w:tab/>
        </w:r>
        <w:r w:rsidR="00302D48">
          <w:rPr>
            <w:webHidden/>
          </w:rPr>
          <w:fldChar w:fldCharType="begin"/>
        </w:r>
        <w:r w:rsidR="00302D48">
          <w:rPr>
            <w:webHidden/>
          </w:rPr>
          <w:instrText xml:space="preserve"> PAGEREF _Toc146710249 \h </w:instrText>
        </w:r>
        <w:r w:rsidR="00302D48">
          <w:rPr>
            <w:webHidden/>
          </w:rPr>
        </w:r>
        <w:r w:rsidR="00302D48">
          <w:rPr>
            <w:webHidden/>
          </w:rPr>
          <w:fldChar w:fldCharType="separate"/>
        </w:r>
        <w:r w:rsidR="00302D48">
          <w:rPr>
            <w:webHidden/>
          </w:rPr>
          <w:t>59</w:t>
        </w:r>
        <w:r w:rsidR="00302D48">
          <w:rPr>
            <w:webHidden/>
          </w:rPr>
          <w:fldChar w:fldCharType="end"/>
        </w:r>
      </w:hyperlink>
    </w:p>
    <w:p w14:paraId="2B2A7292" w14:textId="2EF13392"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50" w:history="1">
        <w:r w:rsidR="00302D48" w:rsidRPr="00E56BA1">
          <w:rPr>
            <w:rStyle w:val="Hyperlink"/>
          </w:rPr>
          <w:t>XII.</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Prievolių Valdžios subjektui ir tretiesiems asmenims įvykdymo užtikrinimas</w:t>
        </w:r>
        <w:r w:rsidR="00302D48">
          <w:rPr>
            <w:webHidden/>
          </w:rPr>
          <w:tab/>
        </w:r>
        <w:r w:rsidR="00302D48">
          <w:rPr>
            <w:webHidden/>
          </w:rPr>
          <w:fldChar w:fldCharType="begin"/>
        </w:r>
        <w:r w:rsidR="00302D48">
          <w:rPr>
            <w:webHidden/>
          </w:rPr>
          <w:instrText xml:space="preserve"> PAGEREF _Toc146710250 \h </w:instrText>
        </w:r>
        <w:r w:rsidR="00302D48">
          <w:rPr>
            <w:webHidden/>
          </w:rPr>
        </w:r>
        <w:r w:rsidR="00302D48">
          <w:rPr>
            <w:webHidden/>
          </w:rPr>
          <w:fldChar w:fldCharType="separate"/>
        </w:r>
        <w:r w:rsidR="00302D48">
          <w:rPr>
            <w:webHidden/>
          </w:rPr>
          <w:t>59</w:t>
        </w:r>
        <w:r w:rsidR="00302D48">
          <w:rPr>
            <w:webHidden/>
          </w:rPr>
          <w:fldChar w:fldCharType="end"/>
        </w:r>
      </w:hyperlink>
    </w:p>
    <w:p w14:paraId="167A1F09" w14:textId="7E7E63AE"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51" w:history="1">
        <w:r w:rsidR="00302D48" w:rsidRPr="00E56BA1">
          <w:rPr>
            <w:rStyle w:val="Hyperlink"/>
          </w:rPr>
          <w:t>31.</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Prievolių Valdžios subjektui įvykdymo užtikrinimas</w:t>
        </w:r>
        <w:r w:rsidR="00302D48">
          <w:rPr>
            <w:webHidden/>
          </w:rPr>
          <w:tab/>
        </w:r>
        <w:r w:rsidR="00302D48">
          <w:rPr>
            <w:webHidden/>
          </w:rPr>
          <w:fldChar w:fldCharType="begin"/>
        </w:r>
        <w:r w:rsidR="00302D48">
          <w:rPr>
            <w:webHidden/>
          </w:rPr>
          <w:instrText xml:space="preserve"> PAGEREF _Toc146710251 \h </w:instrText>
        </w:r>
        <w:r w:rsidR="00302D48">
          <w:rPr>
            <w:webHidden/>
          </w:rPr>
        </w:r>
        <w:r w:rsidR="00302D48">
          <w:rPr>
            <w:webHidden/>
          </w:rPr>
          <w:fldChar w:fldCharType="separate"/>
        </w:r>
        <w:r w:rsidR="00302D48">
          <w:rPr>
            <w:webHidden/>
          </w:rPr>
          <w:t>59</w:t>
        </w:r>
        <w:r w:rsidR="00302D48">
          <w:rPr>
            <w:webHidden/>
          </w:rPr>
          <w:fldChar w:fldCharType="end"/>
        </w:r>
      </w:hyperlink>
    </w:p>
    <w:p w14:paraId="6605677F" w14:textId="384A8E74"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52" w:history="1">
        <w:r w:rsidR="00302D48" w:rsidRPr="00E56BA1">
          <w:rPr>
            <w:rStyle w:val="Hyperlink"/>
          </w:rPr>
          <w:t>32.</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Prievolių tretiesiems asmenims įvykdymo užtikrinimas</w:t>
        </w:r>
        <w:r w:rsidR="00302D48">
          <w:rPr>
            <w:webHidden/>
          </w:rPr>
          <w:tab/>
        </w:r>
        <w:r w:rsidR="00302D48">
          <w:rPr>
            <w:webHidden/>
          </w:rPr>
          <w:fldChar w:fldCharType="begin"/>
        </w:r>
        <w:r w:rsidR="00302D48">
          <w:rPr>
            <w:webHidden/>
          </w:rPr>
          <w:instrText xml:space="preserve"> PAGEREF _Toc146710252 \h </w:instrText>
        </w:r>
        <w:r w:rsidR="00302D48">
          <w:rPr>
            <w:webHidden/>
          </w:rPr>
        </w:r>
        <w:r w:rsidR="00302D48">
          <w:rPr>
            <w:webHidden/>
          </w:rPr>
          <w:fldChar w:fldCharType="separate"/>
        </w:r>
        <w:r w:rsidR="00302D48">
          <w:rPr>
            <w:webHidden/>
          </w:rPr>
          <w:t>60</w:t>
        </w:r>
        <w:r w:rsidR="00302D48">
          <w:rPr>
            <w:webHidden/>
          </w:rPr>
          <w:fldChar w:fldCharType="end"/>
        </w:r>
      </w:hyperlink>
    </w:p>
    <w:p w14:paraId="78605B0F" w14:textId="1A4239FA"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53" w:history="1">
        <w:r w:rsidR="00302D48" w:rsidRPr="00E56BA1">
          <w:rPr>
            <w:rStyle w:val="Hyperlink"/>
          </w:rPr>
          <w:t>XIII.</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Draudimas</w:t>
        </w:r>
        <w:r w:rsidR="00302D48">
          <w:rPr>
            <w:webHidden/>
          </w:rPr>
          <w:tab/>
        </w:r>
        <w:r w:rsidR="00302D48">
          <w:rPr>
            <w:webHidden/>
          </w:rPr>
          <w:fldChar w:fldCharType="begin"/>
        </w:r>
        <w:r w:rsidR="00302D48">
          <w:rPr>
            <w:webHidden/>
          </w:rPr>
          <w:instrText xml:space="preserve"> PAGEREF _Toc146710253 \h </w:instrText>
        </w:r>
        <w:r w:rsidR="00302D48">
          <w:rPr>
            <w:webHidden/>
          </w:rPr>
        </w:r>
        <w:r w:rsidR="00302D48">
          <w:rPr>
            <w:webHidden/>
          </w:rPr>
          <w:fldChar w:fldCharType="separate"/>
        </w:r>
        <w:r w:rsidR="00302D48">
          <w:rPr>
            <w:webHidden/>
          </w:rPr>
          <w:t>60</w:t>
        </w:r>
        <w:r w:rsidR="00302D48">
          <w:rPr>
            <w:webHidden/>
          </w:rPr>
          <w:fldChar w:fldCharType="end"/>
        </w:r>
      </w:hyperlink>
    </w:p>
    <w:p w14:paraId="23924C2E" w14:textId="68B6EEBD"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54" w:history="1">
        <w:r w:rsidR="00302D48" w:rsidRPr="00E56BA1">
          <w:rPr>
            <w:rStyle w:val="Hyperlink"/>
          </w:rPr>
          <w:t>33.</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Draudimas ir draudimo išmokų naudojimas</w:t>
        </w:r>
        <w:r w:rsidR="00302D48">
          <w:rPr>
            <w:webHidden/>
          </w:rPr>
          <w:tab/>
        </w:r>
        <w:r w:rsidR="00302D48">
          <w:rPr>
            <w:webHidden/>
          </w:rPr>
          <w:fldChar w:fldCharType="begin"/>
        </w:r>
        <w:r w:rsidR="00302D48">
          <w:rPr>
            <w:webHidden/>
          </w:rPr>
          <w:instrText xml:space="preserve"> PAGEREF _Toc146710254 \h </w:instrText>
        </w:r>
        <w:r w:rsidR="00302D48">
          <w:rPr>
            <w:webHidden/>
          </w:rPr>
        </w:r>
        <w:r w:rsidR="00302D48">
          <w:rPr>
            <w:webHidden/>
          </w:rPr>
          <w:fldChar w:fldCharType="separate"/>
        </w:r>
        <w:r w:rsidR="00302D48">
          <w:rPr>
            <w:webHidden/>
          </w:rPr>
          <w:t>60</w:t>
        </w:r>
        <w:r w:rsidR="00302D48">
          <w:rPr>
            <w:webHidden/>
          </w:rPr>
          <w:fldChar w:fldCharType="end"/>
        </w:r>
      </w:hyperlink>
    </w:p>
    <w:p w14:paraId="3E8152C2" w14:textId="124C979D"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55" w:history="1">
        <w:r w:rsidR="00302D48" w:rsidRPr="00E56BA1">
          <w:rPr>
            <w:rStyle w:val="Hyperlink"/>
          </w:rPr>
          <w:t>XIV.</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Intelektinė nuosavybė</w:t>
        </w:r>
        <w:r w:rsidR="00302D48">
          <w:rPr>
            <w:webHidden/>
          </w:rPr>
          <w:tab/>
        </w:r>
        <w:r w:rsidR="00302D48">
          <w:rPr>
            <w:webHidden/>
          </w:rPr>
          <w:fldChar w:fldCharType="begin"/>
        </w:r>
        <w:r w:rsidR="00302D48">
          <w:rPr>
            <w:webHidden/>
          </w:rPr>
          <w:instrText xml:space="preserve"> PAGEREF _Toc146710255 \h </w:instrText>
        </w:r>
        <w:r w:rsidR="00302D48">
          <w:rPr>
            <w:webHidden/>
          </w:rPr>
        </w:r>
        <w:r w:rsidR="00302D48">
          <w:rPr>
            <w:webHidden/>
          </w:rPr>
          <w:fldChar w:fldCharType="separate"/>
        </w:r>
        <w:r w:rsidR="00302D48">
          <w:rPr>
            <w:webHidden/>
          </w:rPr>
          <w:t>62</w:t>
        </w:r>
        <w:r w:rsidR="00302D48">
          <w:rPr>
            <w:webHidden/>
          </w:rPr>
          <w:fldChar w:fldCharType="end"/>
        </w:r>
      </w:hyperlink>
    </w:p>
    <w:p w14:paraId="0250B259" w14:textId="296519AF"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56" w:history="1">
        <w:r w:rsidR="00302D48" w:rsidRPr="00E56BA1">
          <w:rPr>
            <w:rStyle w:val="Hyperlink"/>
          </w:rPr>
          <w:t>34.</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Prievolė laikytis intelektinės nuosavybės apsaugos reikalavimų</w:t>
        </w:r>
        <w:r w:rsidR="00302D48">
          <w:rPr>
            <w:webHidden/>
          </w:rPr>
          <w:tab/>
        </w:r>
        <w:r w:rsidR="00302D48">
          <w:rPr>
            <w:webHidden/>
          </w:rPr>
          <w:fldChar w:fldCharType="begin"/>
        </w:r>
        <w:r w:rsidR="00302D48">
          <w:rPr>
            <w:webHidden/>
          </w:rPr>
          <w:instrText xml:space="preserve"> PAGEREF _Toc146710256 \h </w:instrText>
        </w:r>
        <w:r w:rsidR="00302D48">
          <w:rPr>
            <w:webHidden/>
          </w:rPr>
        </w:r>
        <w:r w:rsidR="00302D48">
          <w:rPr>
            <w:webHidden/>
          </w:rPr>
          <w:fldChar w:fldCharType="separate"/>
        </w:r>
        <w:r w:rsidR="00302D48">
          <w:rPr>
            <w:webHidden/>
          </w:rPr>
          <w:t>62</w:t>
        </w:r>
        <w:r w:rsidR="00302D48">
          <w:rPr>
            <w:webHidden/>
          </w:rPr>
          <w:fldChar w:fldCharType="end"/>
        </w:r>
      </w:hyperlink>
    </w:p>
    <w:p w14:paraId="6CD6B9F3" w14:textId="715C709D"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57" w:history="1">
        <w:r w:rsidR="00302D48" w:rsidRPr="00E56BA1">
          <w:rPr>
            <w:rStyle w:val="Hyperlink"/>
          </w:rPr>
          <w:t>35.</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Privataus subjekto suteikiamos licencijos</w:t>
        </w:r>
        <w:r w:rsidR="00302D48">
          <w:rPr>
            <w:webHidden/>
          </w:rPr>
          <w:tab/>
        </w:r>
        <w:r w:rsidR="00302D48">
          <w:rPr>
            <w:webHidden/>
          </w:rPr>
          <w:fldChar w:fldCharType="begin"/>
        </w:r>
        <w:r w:rsidR="00302D48">
          <w:rPr>
            <w:webHidden/>
          </w:rPr>
          <w:instrText xml:space="preserve"> PAGEREF _Toc146710257 \h </w:instrText>
        </w:r>
        <w:r w:rsidR="00302D48">
          <w:rPr>
            <w:webHidden/>
          </w:rPr>
        </w:r>
        <w:r w:rsidR="00302D48">
          <w:rPr>
            <w:webHidden/>
          </w:rPr>
          <w:fldChar w:fldCharType="separate"/>
        </w:r>
        <w:r w:rsidR="00302D48">
          <w:rPr>
            <w:webHidden/>
          </w:rPr>
          <w:t>62</w:t>
        </w:r>
        <w:r w:rsidR="00302D48">
          <w:rPr>
            <w:webHidden/>
          </w:rPr>
          <w:fldChar w:fldCharType="end"/>
        </w:r>
      </w:hyperlink>
    </w:p>
    <w:p w14:paraId="04A89346" w14:textId="527F381B"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58" w:history="1">
        <w:r w:rsidR="00302D48" w:rsidRPr="00E56BA1">
          <w:rPr>
            <w:rStyle w:val="Hyperlink"/>
          </w:rPr>
          <w:t>36.</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Valdžios subjekto suteikiamos licencijos</w:t>
        </w:r>
        <w:r w:rsidR="00302D48">
          <w:rPr>
            <w:webHidden/>
          </w:rPr>
          <w:tab/>
        </w:r>
        <w:r w:rsidR="00302D48">
          <w:rPr>
            <w:webHidden/>
          </w:rPr>
          <w:fldChar w:fldCharType="begin"/>
        </w:r>
        <w:r w:rsidR="00302D48">
          <w:rPr>
            <w:webHidden/>
          </w:rPr>
          <w:instrText xml:space="preserve"> PAGEREF _Toc146710258 \h </w:instrText>
        </w:r>
        <w:r w:rsidR="00302D48">
          <w:rPr>
            <w:webHidden/>
          </w:rPr>
        </w:r>
        <w:r w:rsidR="00302D48">
          <w:rPr>
            <w:webHidden/>
          </w:rPr>
          <w:fldChar w:fldCharType="separate"/>
        </w:r>
        <w:r w:rsidR="00302D48">
          <w:rPr>
            <w:webHidden/>
          </w:rPr>
          <w:t>62</w:t>
        </w:r>
        <w:r w:rsidR="00302D48">
          <w:rPr>
            <w:webHidden/>
          </w:rPr>
          <w:fldChar w:fldCharType="end"/>
        </w:r>
      </w:hyperlink>
    </w:p>
    <w:p w14:paraId="52268F83" w14:textId="741A93BC"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59" w:history="1">
        <w:r w:rsidR="00302D48" w:rsidRPr="00E56BA1">
          <w:rPr>
            <w:rStyle w:val="Hyperlink"/>
          </w:rPr>
          <w:t>XV.</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Sutarties keitimas</w:t>
        </w:r>
        <w:r w:rsidR="00302D48">
          <w:rPr>
            <w:webHidden/>
          </w:rPr>
          <w:tab/>
        </w:r>
        <w:r w:rsidR="00302D48">
          <w:rPr>
            <w:webHidden/>
          </w:rPr>
          <w:fldChar w:fldCharType="begin"/>
        </w:r>
        <w:r w:rsidR="00302D48">
          <w:rPr>
            <w:webHidden/>
          </w:rPr>
          <w:instrText xml:space="preserve"> PAGEREF _Toc146710259 \h </w:instrText>
        </w:r>
        <w:r w:rsidR="00302D48">
          <w:rPr>
            <w:webHidden/>
          </w:rPr>
        </w:r>
        <w:r w:rsidR="00302D48">
          <w:rPr>
            <w:webHidden/>
          </w:rPr>
          <w:fldChar w:fldCharType="separate"/>
        </w:r>
        <w:r w:rsidR="00302D48">
          <w:rPr>
            <w:webHidden/>
          </w:rPr>
          <w:t>63</w:t>
        </w:r>
        <w:r w:rsidR="00302D48">
          <w:rPr>
            <w:webHidden/>
          </w:rPr>
          <w:fldChar w:fldCharType="end"/>
        </w:r>
      </w:hyperlink>
    </w:p>
    <w:p w14:paraId="2C5C7F70" w14:textId="70FBD82E"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60" w:history="1">
        <w:r w:rsidR="00302D48" w:rsidRPr="00E56BA1">
          <w:rPr>
            <w:rStyle w:val="Hyperlink"/>
          </w:rPr>
          <w:t>37.</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Sutarties keitimo atvejai</w:t>
        </w:r>
        <w:r w:rsidR="00302D48">
          <w:rPr>
            <w:webHidden/>
          </w:rPr>
          <w:tab/>
        </w:r>
        <w:r w:rsidR="00302D48">
          <w:rPr>
            <w:webHidden/>
          </w:rPr>
          <w:fldChar w:fldCharType="begin"/>
        </w:r>
        <w:r w:rsidR="00302D48">
          <w:rPr>
            <w:webHidden/>
          </w:rPr>
          <w:instrText xml:space="preserve"> PAGEREF _Toc146710260 \h </w:instrText>
        </w:r>
        <w:r w:rsidR="00302D48">
          <w:rPr>
            <w:webHidden/>
          </w:rPr>
        </w:r>
        <w:r w:rsidR="00302D48">
          <w:rPr>
            <w:webHidden/>
          </w:rPr>
          <w:fldChar w:fldCharType="separate"/>
        </w:r>
        <w:r w:rsidR="00302D48">
          <w:rPr>
            <w:webHidden/>
          </w:rPr>
          <w:t>63</w:t>
        </w:r>
        <w:r w:rsidR="00302D48">
          <w:rPr>
            <w:webHidden/>
          </w:rPr>
          <w:fldChar w:fldCharType="end"/>
        </w:r>
      </w:hyperlink>
    </w:p>
    <w:p w14:paraId="7391C646" w14:textId="2372D11D"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61" w:history="1">
        <w:r w:rsidR="00302D48" w:rsidRPr="00E56BA1">
          <w:rPr>
            <w:rStyle w:val="Hyperlink"/>
          </w:rPr>
          <w:t>38.</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Sutarties keitimas dėl Esminio teisės aktų pasikeitimo arba dėl aplinkybių, nurodytų 37.2.2-37.2.3 punktuose</w:t>
        </w:r>
        <w:r w:rsidR="00302D48">
          <w:rPr>
            <w:webHidden/>
          </w:rPr>
          <w:tab/>
        </w:r>
        <w:r w:rsidR="00302D48">
          <w:rPr>
            <w:webHidden/>
          </w:rPr>
          <w:fldChar w:fldCharType="begin"/>
        </w:r>
        <w:r w:rsidR="00302D48">
          <w:rPr>
            <w:webHidden/>
          </w:rPr>
          <w:instrText xml:space="preserve"> PAGEREF _Toc146710261 \h </w:instrText>
        </w:r>
        <w:r w:rsidR="00302D48">
          <w:rPr>
            <w:webHidden/>
          </w:rPr>
        </w:r>
        <w:r w:rsidR="00302D48">
          <w:rPr>
            <w:webHidden/>
          </w:rPr>
          <w:fldChar w:fldCharType="separate"/>
        </w:r>
        <w:r w:rsidR="00302D48">
          <w:rPr>
            <w:webHidden/>
          </w:rPr>
          <w:t>63</w:t>
        </w:r>
        <w:r w:rsidR="00302D48">
          <w:rPr>
            <w:webHidden/>
          </w:rPr>
          <w:fldChar w:fldCharType="end"/>
        </w:r>
      </w:hyperlink>
    </w:p>
    <w:p w14:paraId="3A705C6C" w14:textId="26DDBB7F"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62" w:history="1">
        <w:r w:rsidR="00302D48" w:rsidRPr="00E56BA1">
          <w:rPr>
            <w:rStyle w:val="Hyperlink"/>
          </w:rPr>
          <w:t>XVI.</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Sutarties nutraukimas</w:t>
        </w:r>
        <w:r w:rsidR="00302D48">
          <w:rPr>
            <w:webHidden/>
          </w:rPr>
          <w:tab/>
        </w:r>
        <w:r w:rsidR="00302D48">
          <w:rPr>
            <w:webHidden/>
          </w:rPr>
          <w:fldChar w:fldCharType="begin"/>
        </w:r>
        <w:r w:rsidR="00302D48">
          <w:rPr>
            <w:webHidden/>
          </w:rPr>
          <w:instrText xml:space="preserve"> PAGEREF _Toc146710262 \h </w:instrText>
        </w:r>
        <w:r w:rsidR="00302D48">
          <w:rPr>
            <w:webHidden/>
          </w:rPr>
        </w:r>
        <w:r w:rsidR="00302D48">
          <w:rPr>
            <w:webHidden/>
          </w:rPr>
          <w:fldChar w:fldCharType="separate"/>
        </w:r>
        <w:r w:rsidR="00302D48">
          <w:rPr>
            <w:webHidden/>
          </w:rPr>
          <w:t>65</w:t>
        </w:r>
        <w:r w:rsidR="00302D48">
          <w:rPr>
            <w:webHidden/>
          </w:rPr>
          <w:fldChar w:fldCharType="end"/>
        </w:r>
      </w:hyperlink>
    </w:p>
    <w:p w14:paraId="039671C8" w14:textId="52CF3B5C"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63" w:history="1">
        <w:r w:rsidR="00302D48" w:rsidRPr="00E56BA1">
          <w:rPr>
            <w:rStyle w:val="Hyperlink"/>
          </w:rPr>
          <w:t>39.</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Sutarties nutraukimo dėl nuo Privataus subjekto ar Investuotojo priklausančių aplinkybių pagrindai</w:t>
        </w:r>
        <w:r w:rsidR="00302D48">
          <w:rPr>
            <w:webHidden/>
          </w:rPr>
          <w:tab/>
        </w:r>
        <w:r w:rsidR="00302D48">
          <w:rPr>
            <w:webHidden/>
          </w:rPr>
          <w:fldChar w:fldCharType="begin"/>
        </w:r>
        <w:r w:rsidR="00302D48">
          <w:rPr>
            <w:webHidden/>
          </w:rPr>
          <w:instrText xml:space="preserve"> PAGEREF _Toc146710263 \h </w:instrText>
        </w:r>
        <w:r w:rsidR="00302D48">
          <w:rPr>
            <w:webHidden/>
          </w:rPr>
        </w:r>
        <w:r w:rsidR="00302D48">
          <w:rPr>
            <w:webHidden/>
          </w:rPr>
          <w:fldChar w:fldCharType="separate"/>
        </w:r>
        <w:r w:rsidR="00302D48">
          <w:rPr>
            <w:webHidden/>
          </w:rPr>
          <w:t>65</w:t>
        </w:r>
        <w:r w:rsidR="00302D48">
          <w:rPr>
            <w:webHidden/>
          </w:rPr>
          <w:fldChar w:fldCharType="end"/>
        </w:r>
      </w:hyperlink>
    </w:p>
    <w:p w14:paraId="3D97B144" w14:textId="03CCCA61"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64" w:history="1">
        <w:r w:rsidR="00302D48" w:rsidRPr="00E56BA1">
          <w:rPr>
            <w:rStyle w:val="Hyperlink"/>
          </w:rPr>
          <w:t>40.</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Sutarties nutraukimo dėl nuo Valdžios subjekto priklausančių aplinkybių pagrindai</w:t>
        </w:r>
        <w:r w:rsidR="00302D48">
          <w:rPr>
            <w:webHidden/>
          </w:rPr>
          <w:tab/>
        </w:r>
        <w:r w:rsidR="00302D48">
          <w:rPr>
            <w:webHidden/>
          </w:rPr>
          <w:fldChar w:fldCharType="begin"/>
        </w:r>
        <w:r w:rsidR="00302D48">
          <w:rPr>
            <w:webHidden/>
          </w:rPr>
          <w:instrText xml:space="preserve"> PAGEREF _Toc146710264 \h </w:instrText>
        </w:r>
        <w:r w:rsidR="00302D48">
          <w:rPr>
            <w:webHidden/>
          </w:rPr>
        </w:r>
        <w:r w:rsidR="00302D48">
          <w:rPr>
            <w:webHidden/>
          </w:rPr>
          <w:fldChar w:fldCharType="separate"/>
        </w:r>
        <w:r w:rsidR="00302D48">
          <w:rPr>
            <w:webHidden/>
          </w:rPr>
          <w:t>67</w:t>
        </w:r>
        <w:r w:rsidR="00302D48">
          <w:rPr>
            <w:webHidden/>
          </w:rPr>
          <w:fldChar w:fldCharType="end"/>
        </w:r>
      </w:hyperlink>
    </w:p>
    <w:p w14:paraId="7F784C99" w14:textId="57FA78CD"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65" w:history="1">
        <w:r w:rsidR="00302D48" w:rsidRPr="00E56BA1">
          <w:rPr>
            <w:rStyle w:val="Hyperlink"/>
          </w:rPr>
          <w:t>41.</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Sutarties nutraukimas be Šalių kaltės</w:t>
        </w:r>
        <w:r w:rsidR="00302D48">
          <w:rPr>
            <w:webHidden/>
          </w:rPr>
          <w:tab/>
        </w:r>
        <w:r w:rsidR="00302D48">
          <w:rPr>
            <w:webHidden/>
          </w:rPr>
          <w:fldChar w:fldCharType="begin"/>
        </w:r>
        <w:r w:rsidR="00302D48">
          <w:rPr>
            <w:webHidden/>
          </w:rPr>
          <w:instrText xml:space="preserve"> PAGEREF _Toc146710265 \h </w:instrText>
        </w:r>
        <w:r w:rsidR="00302D48">
          <w:rPr>
            <w:webHidden/>
          </w:rPr>
        </w:r>
        <w:r w:rsidR="00302D48">
          <w:rPr>
            <w:webHidden/>
          </w:rPr>
          <w:fldChar w:fldCharType="separate"/>
        </w:r>
        <w:r w:rsidR="00302D48">
          <w:rPr>
            <w:webHidden/>
          </w:rPr>
          <w:t>68</w:t>
        </w:r>
        <w:r w:rsidR="00302D48">
          <w:rPr>
            <w:webHidden/>
          </w:rPr>
          <w:fldChar w:fldCharType="end"/>
        </w:r>
      </w:hyperlink>
    </w:p>
    <w:p w14:paraId="451F940D" w14:textId="205D48E4"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66" w:history="1">
        <w:r w:rsidR="00302D48" w:rsidRPr="00E56BA1">
          <w:rPr>
            <w:rStyle w:val="Hyperlink"/>
          </w:rPr>
          <w:t>42.</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Nenugalimos jėgos aplinkybės</w:t>
        </w:r>
        <w:r w:rsidR="00302D48">
          <w:rPr>
            <w:webHidden/>
          </w:rPr>
          <w:tab/>
        </w:r>
        <w:r w:rsidR="00302D48">
          <w:rPr>
            <w:webHidden/>
          </w:rPr>
          <w:fldChar w:fldCharType="begin"/>
        </w:r>
        <w:r w:rsidR="00302D48">
          <w:rPr>
            <w:webHidden/>
          </w:rPr>
          <w:instrText xml:space="preserve"> PAGEREF _Toc146710266 \h </w:instrText>
        </w:r>
        <w:r w:rsidR="00302D48">
          <w:rPr>
            <w:webHidden/>
          </w:rPr>
        </w:r>
        <w:r w:rsidR="00302D48">
          <w:rPr>
            <w:webHidden/>
          </w:rPr>
          <w:fldChar w:fldCharType="separate"/>
        </w:r>
        <w:r w:rsidR="00302D48">
          <w:rPr>
            <w:webHidden/>
          </w:rPr>
          <w:t>68</w:t>
        </w:r>
        <w:r w:rsidR="00302D48">
          <w:rPr>
            <w:webHidden/>
          </w:rPr>
          <w:fldChar w:fldCharType="end"/>
        </w:r>
      </w:hyperlink>
    </w:p>
    <w:p w14:paraId="677F83F9" w14:textId="77A2D4E0"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67" w:history="1">
        <w:r w:rsidR="00302D48" w:rsidRPr="00E56BA1">
          <w:rPr>
            <w:rStyle w:val="Hyperlink"/>
          </w:rPr>
          <w:t>43.</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Kompensacija Sutartį nutraukus dėl nuo Privataus subjekto ar Investuotojo priklausančių aplinkybių</w:t>
        </w:r>
        <w:r w:rsidR="00302D48">
          <w:rPr>
            <w:webHidden/>
          </w:rPr>
          <w:tab/>
        </w:r>
        <w:r w:rsidR="00302D48">
          <w:rPr>
            <w:webHidden/>
          </w:rPr>
          <w:fldChar w:fldCharType="begin"/>
        </w:r>
        <w:r w:rsidR="00302D48">
          <w:rPr>
            <w:webHidden/>
          </w:rPr>
          <w:instrText xml:space="preserve"> PAGEREF _Toc146710267 \h </w:instrText>
        </w:r>
        <w:r w:rsidR="00302D48">
          <w:rPr>
            <w:webHidden/>
          </w:rPr>
        </w:r>
        <w:r w:rsidR="00302D48">
          <w:rPr>
            <w:webHidden/>
          </w:rPr>
          <w:fldChar w:fldCharType="separate"/>
        </w:r>
        <w:r w:rsidR="00302D48">
          <w:rPr>
            <w:webHidden/>
          </w:rPr>
          <w:t>69</w:t>
        </w:r>
        <w:r w:rsidR="00302D48">
          <w:rPr>
            <w:webHidden/>
          </w:rPr>
          <w:fldChar w:fldCharType="end"/>
        </w:r>
      </w:hyperlink>
    </w:p>
    <w:p w14:paraId="21F6CBB7" w14:textId="1D59D08A"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68" w:history="1">
        <w:r w:rsidR="00302D48" w:rsidRPr="00E56BA1">
          <w:rPr>
            <w:rStyle w:val="Hyperlink"/>
          </w:rPr>
          <w:t>44.</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Kompensacija Sutartį nutraukus dėl nuo Valdžios subjekto priklausančių aplinkybių</w:t>
        </w:r>
        <w:r w:rsidR="00302D48">
          <w:rPr>
            <w:webHidden/>
          </w:rPr>
          <w:tab/>
        </w:r>
        <w:r w:rsidR="00302D48">
          <w:rPr>
            <w:webHidden/>
          </w:rPr>
          <w:fldChar w:fldCharType="begin"/>
        </w:r>
        <w:r w:rsidR="00302D48">
          <w:rPr>
            <w:webHidden/>
          </w:rPr>
          <w:instrText xml:space="preserve"> PAGEREF _Toc146710268 \h </w:instrText>
        </w:r>
        <w:r w:rsidR="00302D48">
          <w:rPr>
            <w:webHidden/>
          </w:rPr>
        </w:r>
        <w:r w:rsidR="00302D48">
          <w:rPr>
            <w:webHidden/>
          </w:rPr>
          <w:fldChar w:fldCharType="separate"/>
        </w:r>
        <w:r w:rsidR="00302D48">
          <w:rPr>
            <w:webHidden/>
          </w:rPr>
          <w:t>71</w:t>
        </w:r>
        <w:r w:rsidR="00302D48">
          <w:rPr>
            <w:webHidden/>
          </w:rPr>
          <w:fldChar w:fldCharType="end"/>
        </w:r>
      </w:hyperlink>
    </w:p>
    <w:p w14:paraId="13F1E04F" w14:textId="52D8884B"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69" w:history="1">
        <w:r w:rsidR="00302D48" w:rsidRPr="00E56BA1">
          <w:rPr>
            <w:rStyle w:val="Hyperlink"/>
          </w:rPr>
          <w:t>45.</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Kompensacija Sutartį nutraukus be Šalių kaltės arba dėl nenugalimos jėgos aplinkybių</w:t>
        </w:r>
        <w:r w:rsidR="00302D48">
          <w:rPr>
            <w:webHidden/>
          </w:rPr>
          <w:tab/>
        </w:r>
        <w:r w:rsidR="00302D48">
          <w:rPr>
            <w:webHidden/>
          </w:rPr>
          <w:fldChar w:fldCharType="begin"/>
        </w:r>
        <w:r w:rsidR="00302D48">
          <w:rPr>
            <w:webHidden/>
          </w:rPr>
          <w:instrText xml:space="preserve"> PAGEREF _Toc146710269 \h </w:instrText>
        </w:r>
        <w:r w:rsidR="00302D48">
          <w:rPr>
            <w:webHidden/>
          </w:rPr>
        </w:r>
        <w:r w:rsidR="00302D48">
          <w:rPr>
            <w:webHidden/>
          </w:rPr>
          <w:fldChar w:fldCharType="separate"/>
        </w:r>
        <w:r w:rsidR="00302D48">
          <w:rPr>
            <w:webHidden/>
          </w:rPr>
          <w:t>73</w:t>
        </w:r>
        <w:r w:rsidR="00302D48">
          <w:rPr>
            <w:webHidden/>
          </w:rPr>
          <w:fldChar w:fldCharType="end"/>
        </w:r>
      </w:hyperlink>
    </w:p>
    <w:p w14:paraId="4136EC59" w14:textId="19A433B0"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70" w:history="1">
        <w:r w:rsidR="00302D48" w:rsidRPr="00E56BA1">
          <w:rPr>
            <w:rStyle w:val="Hyperlink"/>
          </w:rPr>
          <w:t>46.</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Sutarties nutraukimo kompensacijos mokėjimas</w:t>
        </w:r>
        <w:r w:rsidR="00302D48">
          <w:rPr>
            <w:webHidden/>
          </w:rPr>
          <w:tab/>
        </w:r>
        <w:r w:rsidR="00302D48">
          <w:rPr>
            <w:webHidden/>
          </w:rPr>
          <w:fldChar w:fldCharType="begin"/>
        </w:r>
        <w:r w:rsidR="00302D48">
          <w:rPr>
            <w:webHidden/>
          </w:rPr>
          <w:instrText xml:space="preserve"> PAGEREF _Toc146710270 \h </w:instrText>
        </w:r>
        <w:r w:rsidR="00302D48">
          <w:rPr>
            <w:webHidden/>
          </w:rPr>
        </w:r>
        <w:r w:rsidR="00302D48">
          <w:rPr>
            <w:webHidden/>
          </w:rPr>
          <w:fldChar w:fldCharType="separate"/>
        </w:r>
        <w:r w:rsidR="00302D48">
          <w:rPr>
            <w:webHidden/>
          </w:rPr>
          <w:t>77</w:t>
        </w:r>
        <w:r w:rsidR="00302D48">
          <w:rPr>
            <w:webHidden/>
          </w:rPr>
          <w:fldChar w:fldCharType="end"/>
        </w:r>
      </w:hyperlink>
    </w:p>
    <w:p w14:paraId="7315EE44" w14:textId="6F5149B7"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71" w:history="1">
        <w:r w:rsidR="00302D48" w:rsidRPr="00E56BA1">
          <w:rPr>
            <w:rStyle w:val="Hyperlink"/>
          </w:rPr>
          <w:t>XVII.</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Šalių atsakomybė</w:t>
        </w:r>
        <w:r w:rsidR="00302D48">
          <w:rPr>
            <w:webHidden/>
          </w:rPr>
          <w:tab/>
        </w:r>
        <w:r w:rsidR="00302D48">
          <w:rPr>
            <w:webHidden/>
          </w:rPr>
          <w:fldChar w:fldCharType="begin"/>
        </w:r>
        <w:r w:rsidR="00302D48">
          <w:rPr>
            <w:webHidden/>
          </w:rPr>
          <w:instrText xml:space="preserve"> PAGEREF _Toc146710271 \h </w:instrText>
        </w:r>
        <w:r w:rsidR="00302D48">
          <w:rPr>
            <w:webHidden/>
          </w:rPr>
        </w:r>
        <w:r w:rsidR="00302D48">
          <w:rPr>
            <w:webHidden/>
          </w:rPr>
          <w:fldChar w:fldCharType="separate"/>
        </w:r>
        <w:r w:rsidR="00302D48">
          <w:rPr>
            <w:webHidden/>
          </w:rPr>
          <w:t>78</w:t>
        </w:r>
        <w:r w:rsidR="00302D48">
          <w:rPr>
            <w:webHidden/>
          </w:rPr>
          <w:fldChar w:fldCharType="end"/>
        </w:r>
      </w:hyperlink>
    </w:p>
    <w:p w14:paraId="2B62A209" w14:textId="4966E925"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72" w:history="1">
        <w:r w:rsidR="00302D48" w:rsidRPr="00E56BA1">
          <w:rPr>
            <w:rStyle w:val="Hyperlink"/>
          </w:rPr>
          <w:t>47.</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Šalių tarpusavio atsakomybė</w:t>
        </w:r>
        <w:r w:rsidR="00302D48">
          <w:rPr>
            <w:webHidden/>
          </w:rPr>
          <w:tab/>
        </w:r>
        <w:r w:rsidR="00302D48">
          <w:rPr>
            <w:webHidden/>
          </w:rPr>
          <w:fldChar w:fldCharType="begin"/>
        </w:r>
        <w:r w:rsidR="00302D48">
          <w:rPr>
            <w:webHidden/>
          </w:rPr>
          <w:instrText xml:space="preserve"> PAGEREF _Toc146710272 \h </w:instrText>
        </w:r>
        <w:r w:rsidR="00302D48">
          <w:rPr>
            <w:webHidden/>
          </w:rPr>
        </w:r>
        <w:r w:rsidR="00302D48">
          <w:rPr>
            <w:webHidden/>
          </w:rPr>
          <w:fldChar w:fldCharType="separate"/>
        </w:r>
        <w:r w:rsidR="00302D48">
          <w:rPr>
            <w:webHidden/>
          </w:rPr>
          <w:t>78</w:t>
        </w:r>
        <w:r w:rsidR="00302D48">
          <w:rPr>
            <w:webHidden/>
          </w:rPr>
          <w:fldChar w:fldCharType="end"/>
        </w:r>
      </w:hyperlink>
    </w:p>
    <w:p w14:paraId="01EF0C83" w14:textId="43DB5560"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73" w:history="1">
        <w:r w:rsidR="00302D48" w:rsidRPr="00E56BA1">
          <w:rPr>
            <w:rStyle w:val="Hyperlink"/>
          </w:rPr>
          <w:t>48.</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Pareiga atlyginti nuostolius</w:t>
        </w:r>
        <w:r w:rsidR="00302D48">
          <w:rPr>
            <w:webHidden/>
          </w:rPr>
          <w:tab/>
        </w:r>
        <w:r w:rsidR="00302D48">
          <w:rPr>
            <w:webHidden/>
          </w:rPr>
          <w:fldChar w:fldCharType="begin"/>
        </w:r>
        <w:r w:rsidR="00302D48">
          <w:rPr>
            <w:webHidden/>
          </w:rPr>
          <w:instrText xml:space="preserve"> PAGEREF _Toc146710273 \h </w:instrText>
        </w:r>
        <w:r w:rsidR="00302D48">
          <w:rPr>
            <w:webHidden/>
          </w:rPr>
        </w:r>
        <w:r w:rsidR="00302D48">
          <w:rPr>
            <w:webHidden/>
          </w:rPr>
          <w:fldChar w:fldCharType="separate"/>
        </w:r>
        <w:r w:rsidR="00302D48">
          <w:rPr>
            <w:webHidden/>
          </w:rPr>
          <w:t>79</w:t>
        </w:r>
        <w:r w:rsidR="00302D48">
          <w:rPr>
            <w:webHidden/>
          </w:rPr>
          <w:fldChar w:fldCharType="end"/>
        </w:r>
      </w:hyperlink>
    </w:p>
    <w:p w14:paraId="4ABFBDE1" w14:textId="4CE0A558"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74" w:history="1">
        <w:r w:rsidR="00302D48" w:rsidRPr="00E56BA1">
          <w:rPr>
            <w:rStyle w:val="Hyperlink"/>
          </w:rPr>
          <w:t>XVIII.</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Kitos nuostatos</w:t>
        </w:r>
        <w:r w:rsidR="00302D48">
          <w:rPr>
            <w:webHidden/>
          </w:rPr>
          <w:tab/>
        </w:r>
        <w:r w:rsidR="00302D48">
          <w:rPr>
            <w:webHidden/>
          </w:rPr>
          <w:fldChar w:fldCharType="begin"/>
        </w:r>
        <w:r w:rsidR="00302D48">
          <w:rPr>
            <w:webHidden/>
          </w:rPr>
          <w:instrText xml:space="preserve"> PAGEREF _Toc146710274 \h </w:instrText>
        </w:r>
        <w:r w:rsidR="00302D48">
          <w:rPr>
            <w:webHidden/>
          </w:rPr>
        </w:r>
        <w:r w:rsidR="00302D48">
          <w:rPr>
            <w:webHidden/>
          </w:rPr>
          <w:fldChar w:fldCharType="separate"/>
        </w:r>
        <w:r w:rsidR="00302D48">
          <w:rPr>
            <w:webHidden/>
          </w:rPr>
          <w:t>80</w:t>
        </w:r>
        <w:r w:rsidR="00302D48">
          <w:rPr>
            <w:webHidden/>
          </w:rPr>
          <w:fldChar w:fldCharType="end"/>
        </w:r>
      </w:hyperlink>
    </w:p>
    <w:p w14:paraId="38E434BC" w14:textId="6628D358"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75" w:history="1">
        <w:r w:rsidR="00302D48" w:rsidRPr="00E56BA1">
          <w:rPr>
            <w:rStyle w:val="Hyperlink"/>
          </w:rPr>
          <w:t>49.</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Konfidencialumas</w:t>
        </w:r>
        <w:r w:rsidR="00302D48">
          <w:rPr>
            <w:webHidden/>
          </w:rPr>
          <w:tab/>
        </w:r>
        <w:r w:rsidR="00302D48">
          <w:rPr>
            <w:webHidden/>
          </w:rPr>
          <w:fldChar w:fldCharType="begin"/>
        </w:r>
        <w:r w:rsidR="00302D48">
          <w:rPr>
            <w:webHidden/>
          </w:rPr>
          <w:instrText xml:space="preserve"> PAGEREF _Toc146710275 \h </w:instrText>
        </w:r>
        <w:r w:rsidR="00302D48">
          <w:rPr>
            <w:webHidden/>
          </w:rPr>
        </w:r>
        <w:r w:rsidR="00302D48">
          <w:rPr>
            <w:webHidden/>
          </w:rPr>
          <w:fldChar w:fldCharType="separate"/>
        </w:r>
        <w:r w:rsidR="00302D48">
          <w:rPr>
            <w:webHidden/>
          </w:rPr>
          <w:t>80</w:t>
        </w:r>
        <w:r w:rsidR="00302D48">
          <w:rPr>
            <w:webHidden/>
          </w:rPr>
          <w:fldChar w:fldCharType="end"/>
        </w:r>
      </w:hyperlink>
    </w:p>
    <w:p w14:paraId="25C7F288" w14:textId="2CADF00C"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76" w:history="1">
        <w:r w:rsidR="00302D48" w:rsidRPr="00E56BA1">
          <w:rPr>
            <w:rStyle w:val="Hyperlink"/>
          </w:rPr>
          <w:t>50.</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Pranešimai</w:t>
        </w:r>
        <w:r w:rsidR="00302D48">
          <w:rPr>
            <w:webHidden/>
          </w:rPr>
          <w:tab/>
        </w:r>
        <w:r w:rsidR="00302D48">
          <w:rPr>
            <w:webHidden/>
          </w:rPr>
          <w:fldChar w:fldCharType="begin"/>
        </w:r>
        <w:r w:rsidR="00302D48">
          <w:rPr>
            <w:webHidden/>
          </w:rPr>
          <w:instrText xml:space="preserve"> PAGEREF _Toc146710276 \h </w:instrText>
        </w:r>
        <w:r w:rsidR="00302D48">
          <w:rPr>
            <w:webHidden/>
          </w:rPr>
        </w:r>
        <w:r w:rsidR="00302D48">
          <w:rPr>
            <w:webHidden/>
          </w:rPr>
          <w:fldChar w:fldCharType="separate"/>
        </w:r>
        <w:r w:rsidR="00302D48">
          <w:rPr>
            <w:webHidden/>
          </w:rPr>
          <w:t>81</w:t>
        </w:r>
        <w:r w:rsidR="00302D48">
          <w:rPr>
            <w:webHidden/>
          </w:rPr>
          <w:fldChar w:fldCharType="end"/>
        </w:r>
      </w:hyperlink>
    </w:p>
    <w:p w14:paraId="02B003E8" w14:textId="06ED3113"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77" w:history="1">
        <w:r w:rsidR="00302D48" w:rsidRPr="00E56BA1">
          <w:rPr>
            <w:rStyle w:val="Hyperlink"/>
          </w:rPr>
          <w:t>51.</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Pakeitimai</w:t>
        </w:r>
        <w:r w:rsidR="00302D48">
          <w:rPr>
            <w:webHidden/>
          </w:rPr>
          <w:tab/>
        </w:r>
        <w:r w:rsidR="00302D48">
          <w:rPr>
            <w:webHidden/>
          </w:rPr>
          <w:fldChar w:fldCharType="begin"/>
        </w:r>
        <w:r w:rsidR="00302D48">
          <w:rPr>
            <w:webHidden/>
          </w:rPr>
          <w:instrText xml:space="preserve"> PAGEREF _Toc146710277 \h </w:instrText>
        </w:r>
        <w:r w:rsidR="00302D48">
          <w:rPr>
            <w:webHidden/>
          </w:rPr>
        </w:r>
        <w:r w:rsidR="00302D48">
          <w:rPr>
            <w:webHidden/>
          </w:rPr>
          <w:fldChar w:fldCharType="separate"/>
        </w:r>
        <w:r w:rsidR="00302D48">
          <w:rPr>
            <w:webHidden/>
          </w:rPr>
          <w:t>82</w:t>
        </w:r>
        <w:r w:rsidR="00302D48">
          <w:rPr>
            <w:webHidden/>
          </w:rPr>
          <w:fldChar w:fldCharType="end"/>
        </w:r>
      </w:hyperlink>
    </w:p>
    <w:p w14:paraId="35928D1C" w14:textId="1CE10DC4"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78" w:history="1">
        <w:r w:rsidR="00302D48" w:rsidRPr="00E56BA1">
          <w:rPr>
            <w:rStyle w:val="Hyperlink"/>
          </w:rPr>
          <w:t>52.</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Sutarties vykdymo metu iškilusių klausimų sprendimas</w:t>
        </w:r>
        <w:r w:rsidR="00302D48">
          <w:rPr>
            <w:webHidden/>
          </w:rPr>
          <w:tab/>
        </w:r>
        <w:r w:rsidR="00302D48">
          <w:rPr>
            <w:webHidden/>
          </w:rPr>
          <w:fldChar w:fldCharType="begin"/>
        </w:r>
        <w:r w:rsidR="00302D48">
          <w:rPr>
            <w:webHidden/>
          </w:rPr>
          <w:instrText xml:space="preserve"> PAGEREF _Toc146710278 \h </w:instrText>
        </w:r>
        <w:r w:rsidR="00302D48">
          <w:rPr>
            <w:webHidden/>
          </w:rPr>
        </w:r>
        <w:r w:rsidR="00302D48">
          <w:rPr>
            <w:webHidden/>
          </w:rPr>
          <w:fldChar w:fldCharType="separate"/>
        </w:r>
        <w:r w:rsidR="00302D48">
          <w:rPr>
            <w:webHidden/>
          </w:rPr>
          <w:t>82</w:t>
        </w:r>
        <w:r w:rsidR="00302D48">
          <w:rPr>
            <w:webHidden/>
          </w:rPr>
          <w:fldChar w:fldCharType="end"/>
        </w:r>
      </w:hyperlink>
    </w:p>
    <w:p w14:paraId="523C3CFF" w14:textId="75A1F31E"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79" w:history="1">
        <w:r w:rsidR="00302D48" w:rsidRPr="00E56BA1">
          <w:rPr>
            <w:rStyle w:val="Hyperlink"/>
          </w:rPr>
          <w:t>53.</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Taikoma teisė</w:t>
        </w:r>
        <w:r w:rsidR="00302D48">
          <w:rPr>
            <w:webHidden/>
          </w:rPr>
          <w:tab/>
        </w:r>
        <w:r w:rsidR="00302D48">
          <w:rPr>
            <w:webHidden/>
          </w:rPr>
          <w:fldChar w:fldCharType="begin"/>
        </w:r>
        <w:r w:rsidR="00302D48">
          <w:rPr>
            <w:webHidden/>
          </w:rPr>
          <w:instrText xml:space="preserve"> PAGEREF _Toc146710279 \h </w:instrText>
        </w:r>
        <w:r w:rsidR="00302D48">
          <w:rPr>
            <w:webHidden/>
          </w:rPr>
        </w:r>
        <w:r w:rsidR="00302D48">
          <w:rPr>
            <w:webHidden/>
          </w:rPr>
          <w:fldChar w:fldCharType="separate"/>
        </w:r>
        <w:r w:rsidR="00302D48">
          <w:rPr>
            <w:webHidden/>
          </w:rPr>
          <w:t>83</w:t>
        </w:r>
        <w:r w:rsidR="00302D48">
          <w:rPr>
            <w:webHidden/>
          </w:rPr>
          <w:fldChar w:fldCharType="end"/>
        </w:r>
      </w:hyperlink>
    </w:p>
    <w:p w14:paraId="6BFCDA9A" w14:textId="0878A482"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80" w:history="1">
        <w:r w:rsidR="00302D48" w:rsidRPr="00E56BA1">
          <w:rPr>
            <w:rStyle w:val="Hyperlink"/>
          </w:rPr>
          <w:t>54.</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Ginčų sprendimas</w:t>
        </w:r>
        <w:r w:rsidR="00302D48">
          <w:rPr>
            <w:webHidden/>
          </w:rPr>
          <w:tab/>
        </w:r>
        <w:r w:rsidR="00302D48">
          <w:rPr>
            <w:webHidden/>
          </w:rPr>
          <w:fldChar w:fldCharType="begin"/>
        </w:r>
        <w:r w:rsidR="00302D48">
          <w:rPr>
            <w:webHidden/>
          </w:rPr>
          <w:instrText xml:space="preserve"> PAGEREF _Toc146710280 \h </w:instrText>
        </w:r>
        <w:r w:rsidR="00302D48">
          <w:rPr>
            <w:webHidden/>
          </w:rPr>
        </w:r>
        <w:r w:rsidR="00302D48">
          <w:rPr>
            <w:webHidden/>
          </w:rPr>
          <w:fldChar w:fldCharType="separate"/>
        </w:r>
        <w:r w:rsidR="00302D48">
          <w:rPr>
            <w:webHidden/>
          </w:rPr>
          <w:t>83</w:t>
        </w:r>
        <w:r w:rsidR="00302D48">
          <w:rPr>
            <w:webHidden/>
          </w:rPr>
          <w:fldChar w:fldCharType="end"/>
        </w:r>
      </w:hyperlink>
    </w:p>
    <w:p w14:paraId="5E5B2939" w14:textId="4DD8DBE2"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81" w:history="1">
        <w:r w:rsidR="00302D48" w:rsidRPr="00E56BA1">
          <w:rPr>
            <w:rStyle w:val="Hyperlink"/>
          </w:rPr>
          <w:t>55.</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Atskirų Sutarties nuostatų negaliojimas</w:t>
        </w:r>
        <w:r w:rsidR="00302D48">
          <w:rPr>
            <w:webHidden/>
          </w:rPr>
          <w:tab/>
        </w:r>
        <w:r w:rsidR="00302D48">
          <w:rPr>
            <w:webHidden/>
          </w:rPr>
          <w:fldChar w:fldCharType="begin"/>
        </w:r>
        <w:r w:rsidR="00302D48">
          <w:rPr>
            <w:webHidden/>
          </w:rPr>
          <w:instrText xml:space="preserve"> PAGEREF _Toc146710281 \h </w:instrText>
        </w:r>
        <w:r w:rsidR="00302D48">
          <w:rPr>
            <w:webHidden/>
          </w:rPr>
        </w:r>
        <w:r w:rsidR="00302D48">
          <w:rPr>
            <w:webHidden/>
          </w:rPr>
          <w:fldChar w:fldCharType="separate"/>
        </w:r>
        <w:r w:rsidR="00302D48">
          <w:rPr>
            <w:webHidden/>
          </w:rPr>
          <w:t>84</w:t>
        </w:r>
        <w:r w:rsidR="00302D48">
          <w:rPr>
            <w:webHidden/>
          </w:rPr>
          <w:fldChar w:fldCharType="end"/>
        </w:r>
      </w:hyperlink>
    </w:p>
    <w:p w14:paraId="6A496378" w14:textId="33EC5A7D"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82" w:history="1">
        <w:r w:rsidR="00302D48" w:rsidRPr="00E56BA1">
          <w:rPr>
            <w:rStyle w:val="Hyperlink"/>
          </w:rPr>
          <w:t>56.</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Sutarties egzemplioriai</w:t>
        </w:r>
        <w:r w:rsidR="00302D48">
          <w:rPr>
            <w:webHidden/>
          </w:rPr>
          <w:tab/>
        </w:r>
        <w:r w:rsidR="00302D48">
          <w:rPr>
            <w:webHidden/>
          </w:rPr>
          <w:fldChar w:fldCharType="begin"/>
        </w:r>
        <w:r w:rsidR="00302D48">
          <w:rPr>
            <w:webHidden/>
          </w:rPr>
          <w:instrText xml:space="preserve"> PAGEREF _Toc146710282 \h </w:instrText>
        </w:r>
        <w:r w:rsidR="00302D48">
          <w:rPr>
            <w:webHidden/>
          </w:rPr>
        </w:r>
        <w:r w:rsidR="00302D48">
          <w:rPr>
            <w:webHidden/>
          </w:rPr>
          <w:fldChar w:fldCharType="separate"/>
        </w:r>
        <w:r w:rsidR="00302D48">
          <w:rPr>
            <w:webHidden/>
          </w:rPr>
          <w:t>84</w:t>
        </w:r>
        <w:r w:rsidR="00302D48">
          <w:rPr>
            <w:webHidden/>
          </w:rPr>
          <w:fldChar w:fldCharType="end"/>
        </w:r>
      </w:hyperlink>
    </w:p>
    <w:p w14:paraId="1C79E4C9" w14:textId="5C3A8404"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83" w:history="1">
        <w:r w:rsidR="00302D48" w:rsidRPr="00E56BA1">
          <w:rPr>
            <w:rStyle w:val="Hyperlink"/>
          </w:rPr>
          <w:t>57.</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Bendrai parengta Sutartis</w:t>
        </w:r>
        <w:r w:rsidR="00302D48">
          <w:rPr>
            <w:webHidden/>
          </w:rPr>
          <w:tab/>
        </w:r>
        <w:r w:rsidR="00302D48">
          <w:rPr>
            <w:webHidden/>
          </w:rPr>
          <w:fldChar w:fldCharType="begin"/>
        </w:r>
        <w:r w:rsidR="00302D48">
          <w:rPr>
            <w:webHidden/>
          </w:rPr>
          <w:instrText xml:space="preserve"> PAGEREF _Toc146710283 \h </w:instrText>
        </w:r>
        <w:r w:rsidR="00302D48">
          <w:rPr>
            <w:webHidden/>
          </w:rPr>
        </w:r>
        <w:r w:rsidR="00302D48">
          <w:rPr>
            <w:webHidden/>
          </w:rPr>
          <w:fldChar w:fldCharType="separate"/>
        </w:r>
        <w:r w:rsidR="00302D48">
          <w:rPr>
            <w:webHidden/>
          </w:rPr>
          <w:t>84</w:t>
        </w:r>
        <w:r w:rsidR="00302D48">
          <w:rPr>
            <w:webHidden/>
          </w:rPr>
          <w:fldChar w:fldCharType="end"/>
        </w:r>
      </w:hyperlink>
    </w:p>
    <w:p w14:paraId="0B4AC5F8" w14:textId="0E13E643"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84" w:history="1">
        <w:r w:rsidR="00302D48" w:rsidRPr="00E56BA1">
          <w:rPr>
            <w:rStyle w:val="Hyperlink"/>
          </w:rPr>
          <w:t>XIX.</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SUTARTIES PRIEDAI</w:t>
        </w:r>
        <w:r w:rsidR="00302D48">
          <w:rPr>
            <w:webHidden/>
          </w:rPr>
          <w:tab/>
        </w:r>
        <w:r w:rsidR="00302D48">
          <w:rPr>
            <w:webHidden/>
          </w:rPr>
          <w:fldChar w:fldCharType="begin"/>
        </w:r>
        <w:r w:rsidR="00302D48">
          <w:rPr>
            <w:webHidden/>
          </w:rPr>
          <w:instrText xml:space="preserve"> PAGEREF _Toc146710284 \h </w:instrText>
        </w:r>
        <w:r w:rsidR="00302D48">
          <w:rPr>
            <w:webHidden/>
          </w:rPr>
        </w:r>
        <w:r w:rsidR="00302D48">
          <w:rPr>
            <w:webHidden/>
          </w:rPr>
          <w:fldChar w:fldCharType="separate"/>
        </w:r>
        <w:r w:rsidR="00302D48">
          <w:rPr>
            <w:webHidden/>
          </w:rPr>
          <w:t>84</w:t>
        </w:r>
        <w:r w:rsidR="00302D48">
          <w:rPr>
            <w:webHidden/>
          </w:rPr>
          <w:fldChar w:fldCharType="end"/>
        </w:r>
      </w:hyperlink>
    </w:p>
    <w:p w14:paraId="4E99717E" w14:textId="536F4E59"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85" w:history="1">
        <w:r w:rsidR="00302D48" w:rsidRPr="00E56BA1">
          <w:rPr>
            <w:rStyle w:val="Hyperlink"/>
          </w:rPr>
          <w:t>1</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Priedas. Pirkimo sąlygos</w:t>
        </w:r>
        <w:r w:rsidR="00302D48">
          <w:rPr>
            <w:webHidden/>
          </w:rPr>
          <w:tab/>
        </w:r>
        <w:r w:rsidR="00302D48">
          <w:rPr>
            <w:webHidden/>
          </w:rPr>
          <w:fldChar w:fldCharType="begin"/>
        </w:r>
        <w:r w:rsidR="00302D48">
          <w:rPr>
            <w:webHidden/>
          </w:rPr>
          <w:instrText xml:space="preserve"> PAGEREF _Toc146710285 \h </w:instrText>
        </w:r>
        <w:r w:rsidR="00302D48">
          <w:rPr>
            <w:webHidden/>
          </w:rPr>
        </w:r>
        <w:r w:rsidR="00302D48">
          <w:rPr>
            <w:webHidden/>
          </w:rPr>
          <w:fldChar w:fldCharType="separate"/>
        </w:r>
        <w:r w:rsidR="00302D48">
          <w:rPr>
            <w:webHidden/>
          </w:rPr>
          <w:t>87</w:t>
        </w:r>
        <w:r w:rsidR="00302D48">
          <w:rPr>
            <w:webHidden/>
          </w:rPr>
          <w:fldChar w:fldCharType="end"/>
        </w:r>
      </w:hyperlink>
    </w:p>
    <w:p w14:paraId="6FA3C3AA" w14:textId="0C44E753"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86" w:history="1">
        <w:r w:rsidR="00302D48" w:rsidRPr="00E56BA1">
          <w:rPr>
            <w:rStyle w:val="Hyperlink"/>
          </w:rPr>
          <w:t>2</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Priedas. Pasiūlymas</w:t>
        </w:r>
        <w:r w:rsidR="00302D48">
          <w:rPr>
            <w:webHidden/>
          </w:rPr>
          <w:tab/>
        </w:r>
        <w:r w:rsidR="00302D48">
          <w:rPr>
            <w:webHidden/>
          </w:rPr>
          <w:fldChar w:fldCharType="begin"/>
        </w:r>
        <w:r w:rsidR="00302D48">
          <w:rPr>
            <w:webHidden/>
          </w:rPr>
          <w:instrText xml:space="preserve"> PAGEREF _Toc146710286 \h </w:instrText>
        </w:r>
        <w:r w:rsidR="00302D48">
          <w:rPr>
            <w:webHidden/>
          </w:rPr>
        </w:r>
        <w:r w:rsidR="00302D48">
          <w:rPr>
            <w:webHidden/>
          </w:rPr>
          <w:fldChar w:fldCharType="separate"/>
        </w:r>
        <w:r w:rsidR="00302D48">
          <w:rPr>
            <w:webHidden/>
          </w:rPr>
          <w:t>88</w:t>
        </w:r>
        <w:r w:rsidR="00302D48">
          <w:rPr>
            <w:webHidden/>
          </w:rPr>
          <w:fldChar w:fldCharType="end"/>
        </w:r>
      </w:hyperlink>
    </w:p>
    <w:p w14:paraId="7896493D" w14:textId="5272A637"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87" w:history="1">
        <w:r w:rsidR="00302D48" w:rsidRPr="00E56BA1">
          <w:rPr>
            <w:rStyle w:val="Hyperlink"/>
          </w:rPr>
          <w:t>3</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Priedas. Atsiskaitymų ir mokėjimų tvarka</w:t>
        </w:r>
        <w:r w:rsidR="00302D48">
          <w:rPr>
            <w:webHidden/>
          </w:rPr>
          <w:tab/>
        </w:r>
        <w:r w:rsidR="00302D48">
          <w:rPr>
            <w:webHidden/>
          </w:rPr>
          <w:fldChar w:fldCharType="begin"/>
        </w:r>
        <w:r w:rsidR="00302D48">
          <w:rPr>
            <w:webHidden/>
          </w:rPr>
          <w:instrText xml:space="preserve"> PAGEREF _Toc146710287 \h </w:instrText>
        </w:r>
        <w:r w:rsidR="00302D48">
          <w:rPr>
            <w:webHidden/>
          </w:rPr>
        </w:r>
        <w:r w:rsidR="00302D48">
          <w:rPr>
            <w:webHidden/>
          </w:rPr>
          <w:fldChar w:fldCharType="separate"/>
        </w:r>
        <w:r w:rsidR="00302D48">
          <w:rPr>
            <w:webHidden/>
          </w:rPr>
          <w:t>89</w:t>
        </w:r>
        <w:r w:rsidR="00302D48">
          <w:rPr>
            <w:webHidden/>
          </w:rPr>
          <w:fldChar w:fldCharType="end"/>
        </w:r>
      </w:hyperlink>
    </w:p>
    <w:p w14:paraId="3884AC5C" w14:textId="797E9B53"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88" w:history="1">
        <w:r w:rsidR="00302D48" w:rsidRPr="00E56BA1">
          <w:rPr>
            <w:rStyle w:val="Hyperlink"/>
          </w:rPr>
          <w:t>1</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Priedėlis. Metinio atlyginimo mokėjimo grafikas</w:t>
        </w:r>
        <w:r w:rsidR="00302D48">
          <w:rPr>
            <w:webHidden/>
          </w:rPr>
          <w:tab/>
        </w:r>
        <w:r w:rsidR="00302D48">
          <w:rPr>
            <w:webHidden/>
          </w:rPr>
          <w:fldChar w:fldCharType="begin"/>
        </w:r>
        <w:r w:rsidR="00302D48">
          <w:rPr>
            <w:webHidden/>
          </w:rPr>
          <w:instrText xml:space="preserve"> PAGEREF _Toc146710288 \h </w:instrText>
        </w:r>
        <w:r w:rsidR="00302D48">
          <w:rPr>
            <w:webHidden/>
          </w:rPr>
        </w:r>
        <w:r w:rsidR="00302D48">
          <w:rPr>
            <w:webHidden/>
          </w:rPr>
          <w:fldChar w:fldCharType="separate"/>
        </w:r>
        <w:r w:rsidR="00302D48">
          <w:rPr>
            <w:webHidden/>
          </w:rPr>
          <w:t>102</w:t>
        </w:r>
        <w:r w:rsidR="00302D48">
          <w:rPr>
            <w:webHidden/>
          </w:rPr>
          <w:fldChar w:fldCharType="end"/>
        </w:r>
      </w:hyperlink>
    </w:p>
    <w:p w14:paraId="54D5215C" w14:textId="507AAA15"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89" w:history="1">
        <w:r w:rsidR="00302D48" w:rsidRPr="00E56BA1">
          <w:rPr>
            <w:rStyle w:val="Hyperlink"/>
          </w:rPr>
          <w:t>2</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Priedėlis. Reikalavimai PVM sąskaitai – faktūrai</w:t>
        </w:r>
        <w:r w:rsidR="00302D48">
          <w:rPr>
            <w:webHidden/>
          </w:rPr>
          <w:tab/>
        </w:r>
        <w:r w:rsidR="00302D48">
          <w:rPr>
            <w:webHidden/>
          </w:rPr>
          <w:fldChar w:fldCharType="begin"/>
        </w:r>
        <w:r w:rsidR="00302D48">
          <w:rPr>
            <w:webHidden/>
          </w:rPr>
          <w:instrText xml:space="preserve"> PAGEREF _Toc146710289 \h </w:instrText>
        </w:r>
        <w:r w:rsidR="00302D48">
          <w:rPr>
            <w:webHidden/>
          </w:rPr>
        </w:r>
        <w:r w:rsidR="00302D48">
          <w:rPr>
            <w:webHidden/>
          </w:rPr>
          <w:fldChar w:fldCharType="separate"/>
        </w:r>
        <w:r w:rsidR="00302D48">
          <w:rPr>
            <w:webHidden/>
          </w:rPr>
          <w:t>104</w:t>
        </w:r>
        <w:r w:rsidR="00302D48">
          <w:rPr>
            <w:webHidden/>
          </w:rPr>
          <w:fldChar w:fldCharType="end"/>
        </w:r>
      </w:hyperlink>
    </w:p>
    <w:p w14:paraId="0F6D9B65" w14:textId="1614EDDF" w:rsidR="00302D48" w:rsidRDefault="00000000">
      <w:pPr>
        <w:pStyle w:val="TOC2"/>
        <w:rPr>
          <w:rFonts w:asciiTheme="minorHAnsi" w:eastAsiaTheme="minorEastAsia" w:hAnsiTheme="minorHAnsi" w:cstheme="minorBidi"/>
          <w:color w:val="auto"/>
          <w:kern w:val="2"/>
          <w:sz w:val="22"/>
          <w:szCs w:val="22"/>
          <w:lang w:val="en-US"/>
          <w14:ligatures w14:val="standardContextual"/>
        </w:rPr>
      </w:pPr>
      <w:hyperlink w:anchor="_Toc146710290" w:history="1">
        <w:r w:rsidR="00302D48" w:rsidRPr="00E56BA1">
          <w:rPr>
            <w:rStyle w:val="Hyperlink"/>
          </w:rPr>
          <w:t>3</w:t>
        </w:r>
        <w:r w:rsidR="00302D48">
          <w:rPr>
            <w:rFonts w:asciiTheme="minorHAnsi" w:eastAsiaTheme="minorEastAsia" w:hAnsiTheme="minorHAnsi" w:cstheme="minorBidi"/>
            <w:color w:val="auto"/>
            <w:kern w:val="2"/>
            <w:sz w:val="22"/>
            <w:szCs w:val="22"/>
            <w:lang w:val="en-US"/>
            <w14:ligatures w14:val="standardContextual"/>
          </w:rPr>
          <w:tab/>
        </w:r>
        <w:r w:rsidR="00302D48" w:rsidRPr="00E56BA1">
          <w:rPr>
            <w:rStyle w:val="Hyperlink"/>
          </w:rPr>
          <w:t>Priedėlis. Išskaitų mechanizmas</w:t>
        </w:r>
        <w:r w:rsidR="00302D48">
          <w:rPr>
            <w:webHidden/>
          </w:rPr>
          <w:tab/>
        </w:r>
        <w:r w:rsidR="00302D48">
          <w:rPr>
            <w:webHidden/>
          </w:rPr>
          <w:fldChar w:fldCharType="begin"/>
        </w:r>
        <w:r w:rsidR="00302D48">
          <w:rPr>
            <w:webHidden/>
          </w:rPr>
          <w:instrText xml:space="preserve"> PAGEREF _Toc146710290 \h </w:instrText>
        </w:r>
        <w:r w:rsidR="00302D48">
          <w:rPr>
            <w:webHidden/>
          </w:rPr>
        </w:r>
        <w:r w:rsidR="00302D48">
          <w:rPr>
            <w:webHidden/>
          </w:rPr>
          <w:fldChar w:fldCharType="separate"/>
        </w:r>
        <w:r w:rsidR="00302D48">
          <w:rPr>
            <w:webHidden/>
          </w:rPr>
          <w:t>105</w:t>
        </w:r>
        <w:r w:rsidR="00302D48">
          <w:rPr>
            <w:webHidden/>
          </w:rPr>
          <w:fldChar w:fldCharType="end"/>
        </w:r>
      </w:hyperlink>
    </w:p>
    <w:p w14:paraId="7AEF246A" w14:textId="7C1D42E2"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91" w:history="1">
        <w:r w:rsidR="00302D48" w:rsidRPr="00E56BA1">
          <w:rPr>
            <w:rStyle w:val="Hyperlink"/>
          </w:rPr>
          <w:t>4</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Priedas. Rizikos paskirstymo tarp šalių matrica</w:t>
        </w:r>
        <w:r w:rsidR="00302D48">
          <w:rPr>
            <w:webHidden/>
          </w:rPr>
          <w:tab/>
        </w:r>
        <w:r w:rsidR="00302D48">
          <w:rPr>
            <w:webHidden/>
          </w:rPr>
          <w:fldChar w:fldCharType="begin"/>
        </w:r>
        <w:r w:rsidR="00302D48">
          <w:rPr>
            <w:webHidden/>
          </w:rPr>
          <w:instrText xml:space="preserve"> PAGEREF _Toc146710291 \h </w:instrText>
        </w:r>
        <w:r w:rsidR="00302D48">
          <w:rPr>
            <w:webHidden/>
          </w:rPr>
        </w:r>
        <w:r w:rsidR="00302D48">
          <w:rPr>
            <w:webHidden/>
          </w:rPr>
          <w:fldChar w:fldCharType="separate"/>
        </w:r>
        <w:r w:rsidR="00302D48">
          <w:rPr>
            <w:webHidden/>
          </w:rPr>
          <w:t>106</w:t>
        </w:r>
        <w:r w:rsidR="00302D48">
          <w:rPr>
            <w:webHidden/>
          </w:rPr>
          <w:fldChar w:fldCharType="end"/>
        </w:r>
      </w:hyperlink>
    </w:p>
    <w:p w14:paraId="4354F596" w14:textId="3C7E763D"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92" w:history="1">
        <w:r w:rsidR="00302D48" w:rsidRPr="00E56BA1">
          <w:rPr>
            <w:rStyle w:val="Hyperlink"/>
          </w:rPr>
          <w:t>5</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Priedas. Privalomų draudimo sutarčių sąrašas</w:t>
        </w:r>
        <w:r w:rsidR="00302D48">
          <w:rPr>
            <w:webHidden/>
          </w:rPr>
          <w:tab/>
        </w:r>
        <w:r w:rsidR="00302D48">
          <w:rPr>
            <w:webHidden/>
          </w:rPr>
          <w:fldChar w:fldCharType="begin"/>
        </w:r>
        <w:r w:rsidR="00302D48">
          <w:rPr>
            <w:webHidden/>
          </w:rPr>
          <w:instrText xml:space="preserve"> PAGEREF _Toc146710292 \h </w:instrText>
        </w:r>
        <w:r w:rsidR="00302D48">
          <w:rPr>
            <w:webHidden/>
          </w:rPr>
        </w:r>
        <w:r w:rsidR="00302D48">
          <w:rPr>
            <w:webHidden/>
          </w:rPr>
          <w:fldChar w:fldCharType="separate"/>
        </w:r>
        <w:r w:rsidR="00302D48">
          <w:rPr>
            <w:webHidden/>
          </w:rPr>
          <w:t>138</w:t>
        </w:r>
        <w:r w:rsidR="00302D48">
          <w:rPr>
            <w:webHidden/>
          </w:rPr>
          <w:fldChar w:fldCharType="end"/>
        </w:r>
      </w:hyperlink>
    </w:p>
    <w:p w14:paraId="2D5E57BB" w14:textId="15858317"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93" w:history="1">
        <w:r w:rsidR="00302D48" w:rsidRPr="00E56BA1">
          <w:rPr>
            <w:rStyle w:val="Hyperlink"/>
          </w:rPr>
          <w:t>6</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Priedas. Susijusių bendrovių sąrašas</w:t>
        </w:r>
        <w:r w:rsidR="00302D48">
          <w:rPr>
            <w:webHidden/>
          </w:rPr>
          <w:tab/>
        </w:r>
        <w:r w:rsidR="00302D48">
          <w:rPr>
            <w:webHidden/>
          </w:rPr>
          <w:fldChar w:fldCharType="begin"/>
        </w:r>
        <w:r w:rsidR="00302D48">
          <w:rPr>
            <w:webHidden/>
          </w:rPr>
          <w:instrText xml:space="preserve"> PAGEREF _Toc146710293 \h </w:instrText>
        </w:r>
        <w:r w:rsidR="00302D48">
          <w:rPr>
            <w:webHidden/>
          </w:rPr>
        </w:r>
        <w:r w:rsidR="00302D48">
          <w:rPr>
            <w:webHidden/>
          </w:rPr>
          <w:fldChar w:fldCharType="separate"/>
        </w:r>
        <w:r w:rsidR="00302D48">
          <w:rPr>
            <w:webHidden/>
          </w:rPr>
          <w:t>140</w:t>
        </w:r>
        <w:r w:rsidR="00302D48">
          <w:rPr>
            <w:webHidden/>
          </w:rPr>
          <w:fldChar w:fldCharType="end"/>
        </w:r>
      </w:hyperlink>
    </w:p>
    <w:p w14:paraId="17586B6A" w14:textId="6D8BA72A"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94" w:history="1">
        <w:r w:rsidR="00302D48" w:rsidRPr="00E56BA1">
          <w:rPr>
            <w:rStyle w:val="Hyperlink"/>
          </w:rPr>
          <w:t>7</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Priedas. Specifikacijos</w:t>
        </w:r>
        <w:r w:rsidR="00302D48">
          <w:rPr>
            <w:webHidden/>
          </w:rPr>
          <w:tab/>
        </w:r>
        <w:r w:rsidR="00302D48">
          <w:rPr>
            <w:webHidden/>
          </w:rPr>
          <w:fldChar w:fldCharType="begin"/>
        </w:r>
        <w:r w:rsidR="00302D48">
          <w:rPr>
            <w:webHidden/>
          </w:rPr>
          <w:instrText xml:space="preserve"> PAGEREF _Toc146710294 \h </w:instrText>
        </w:r>
        <w:r w:rsidR="00302D48">
          <w:rPr>
            <w:webHidden/>
          </w:rPr>
        </w:r>
        <w:r w:rsidR="00302D48">
          <w:rPr>
            <w:webHidden/>
          </w:rPr>
          <w:fldChar w:fldCharType="separate"/>
        </w:r>
        <w:r w:rsidR="00302D48">
          <w:rPr>
            <w:webHidden/>
          </w:rPr>
          <w:t>141</w:t>
        </w:r>
        <w:r w:rsidR="00302D48">
          <w:rPr>
            <w:webHidden/>
          </w:rPr>
          <w:fldChar w:fldCharType="end"/>
        </w:r>
      </w:hyperlink>
    </w:p>
    <w:p w14:paraId="361D8A1D" w14:textId="25D54E94"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95" w:history="1">
        <w:r w:rsidR="00302D48" w:rsidRPr="00E56BA1">
          <w:rPr>
            <w:rStyle w:val="Hyperlink"/>
          </w:rPr>
          <w:t>8</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Priedas. Išankstinės Sutaarties įsigaliojimo sąlygos</w:t>
        </w:r>
        <w:r w:rsidR="00302D48">
          <w:rPr>
            <w:webHidden/>
          </w:rPr>
          <w:tab/>
        </w:r>
        <w:r w:rsidR="00302D48">
          <w:rPr>
            <w:webHidden/>
          </w:rPr>
          <w:fldChar w:fldCharType="begin"/>
        </w:r>
        <w:r w:rsidR="00302D48">
          <w:rPr>
            <w:webHidden/>
          </w:rPr>
          <w:instrText xml:space="preserve"> PAGEREF _Toc146710295 \h </w:instrText>
        </w:r>
        <w:r w:rsidR="00302D48">
          <w:rPr>
            <w:webHidden/>
          </w:rPr>
        </w:r>
        <w:r w:rsidR="00302D48">
          <w:rPr>
            <w:webHidden/>
          </w:rPr>
          <w:fldChar w:fldCharType="separate"/>
        </w:r>
        <w:r w:rsidR="00302D48">
          <w:rPr>
            <w:webHidden/>
          </w:rPr>
          <w:t>142</w:t>
        </w:r>
        <w:r w:rsidR="00302D48">
          <w:rPr>
            <w:webHidden/>
          </w:rPr>
          <w:fldChar w:fldCharType="end"/>
        </w:r>
      </w:hyperlink>
    </w:p>
    <w:p w14:paraId="264854C0" w14:textId="0FB023C7"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96" w:history="1">
        <w:r w:rsidR="00302D48" w:rsidRPr="00E56BA1">
          <w:rPr>
            <w:rStyle w:val="Hyperlink"/>
          </w:rPr>
          <w:t>9</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Priedas. Tiesioginis susitarimas</w:t>
        </w:r>
        <w:r w:rsidR="00302D48">
          <w:rPr>
            <w:webHidden/>
          </w:rPr>
          <w:tab/>
        </w:r>
        <w:r w:rsidR="00302D48">
          <w:rPr>
            <w:webHidden/>
          </w:rPr>
          <w:fldChar w:fldCharType="begin"/>
        </w:r>
        <w:r w:rsidR="00302D48">
          <w:rPr>
            <w:webHidden/>
          </w:rPr>
          <w:instrText xml:space="preserve"> PAGEREF _Toc146710296 \h </w:instrText>
        </w:r>
        <w:r w:rsidR="00302D48">
          <w:rPr>
            <w:webHidden/>
          </w:rPr>
        </w:r>
        <w:r w:rsidR="00302D48">
          <w:rPr>
            <w:webHidden/>
          </w:rPr>
          <w:fldChar w:fldCharType="separate"/>
        </w:r>
        <w:r w:rsidR="00302D48">
          <w:rPr>
            <w:webHidden/>
          </w:rPr>
          <w:t>143</w:t>
        </w:r>
        <w:r w:rsidR="00302D48">
          <w:rPr>
            <w:webHidden/>
          </w:rPr>
          <w:fldChar w:fldCharType="end"/>
        </w:r>
      </w:hyperlink>
    </w:p>
    <w:p w14:paraId="3FE817E7" w14:textId="08566C0B"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97" w:history="1">
        <w:r w:rsidR="00302D48" w:rsidRPr="00E56BA1">
          <w:rPr>
            <w:rStyle w:val="Hyperlink"/>
          </w:rPr>
          <w:t>10</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Priedas. Perkeliamų darbuotojų Sąrašas</w:t>
        </w:r>
        <w:r w:rsidR="00302D48">
          <w:rPr>
            <w:webHidden/>
          </w:rPr>
          <w:tab/>
        </w:r>
        <w:r w:rsidR="00302D48">
          <w:rPr>
            <w:webHidden/>
          </w:rPr>
          <w:fldChar w:fldCharType="begin"/>
        </w:r>
        <w:r w:rsidR="00302D48">
          <w:rPr>
            <w:webHidden/>
          </w:rPr>
          <w:instrText xml:space="preserve"> PAGEREF _Toc146710297 \h </w:instrText>
        </w:r>
        <w:r w:rsidR="00302D48">
          <w:rPr>
            <w:webHidden/>
          </w:rPr>
        </w:r>
        <w:r w:rsidR="00302D48">
          <w:rPr>
            <w:webHidden/>
          </w:rPr>
          <w:fldChar w:fldCharType="separate"/>
        </w:r>
        <w:r w:rsidR="00302D48">
          <w:rPr>
            <w:webHidden/>
          </w:rPr>
          <w:t>154</w:t>
        </w:r>
        <w:r w:rsidR="00302D48">
          <w:rPr>
            <w:webHidden/>
          </w:rPr>
          <w:fldChar w:fldCharType="end"/>
        </w:r>
      </w:hyperlink>
    </w:p>
    <w:p w14:paraId="45E9BDB4" w14:textId="05E1952B"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98" w:history="1">
        <w:r w:rsidR="00302D48" w:rsidRPr="00E56BA1">
          <w:rPr>
            <w:rStyle w:val="Hyperlink"/>
          </w:rPr>
          <w:t>11</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Priedas. Darbų tikrinimas ir Metinio atlyginimo mokėjimas naudojant Europos Sąjungos struktūrinės paramos lėšas</w:t>
        </w:r>
        <w:r w:rsidR="00302D48">
          <w:rPr>
            <w:webHidden/>
          </w:rPr>
          <w:tab/>
        </w:r>
        <w:r w:rsidR="00302D48">
          <w:rPr>
            <w:webHidden/>
          </w:rPr>
          <w:fldChar w:fldCharType="begin"/>
        </w:r>
        <w:r w:rsidR="00302D48">
          <w:rPr>
            <w:webHidden/>
          </w:rPr>
          <w:instrText xml:space="preserve"> PAGEREF _Toc146710298 \h </w:instrText>
        </w:r>
        <w:r w:rsidR="00302D48">
          <w:rPr>
            <w:webHidden/>
          </w:rPr>
        </w:r>
        <w:r w:rsidR="00302D48">
          <w:rPr>
            <w:webHidden/>
          </w:rPr>
          <w:fldChar w:fldCharType="separate"/>
        </w:r>
        <w:r w:rsidR="00302D48">
          <w:rPr>
            <w:webHidden/>
          </w:rPr>
          <w:t>155</w:t>
        </w:r>
        <w:r w:rsidR="00302D48">
          <w:rPr>
            <w:webHidden/>
          </w:rPr>
          <w:fldChar w:fldCharType="end"/>
        </w:r>
      </w:hyperlink>
    </w:p>
    <w:p w14:paraId="331F727D" w14:textId="6FAB987B"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299" w:history="1">
        <w:r w:rsidR="00302D48" w:rsidRPr="00E56BA1">
          <w:rPr>
            <w:rStyle w:val="Hyperlink"/>
          </w:rPr>
          <w:t>12</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Priedas. Prievolių įvykdymo užtikrinimo formos</w:t>
        </w:r>
        <w:r w:rsidR="00302D48">
          <w:rPr>
            <w:webHidden/>
          </w:rPr>
          <w:tab/>
        </w:r>
        <w:r w:rsidR="00302D48">
          <w:rPr>
            <w:webHidden/>
          </w:rPr>
          <w:fldChar w:fldCharType="begin"/>
        </w:r>
        <w:r w:rsidR="00302D48">
          <w:rPr>
            <w:webHidden/>
          </w:rPr>
          <w:instrText xml:space="preserve"> PAGEREF _Toc146710299 \h </w:instrText>
        </w:r>
        <w:r w:rsidR="00302D48">
          <w:rPr>
            <w:webHidden/>
          </w:rPr>
        </w:r>
        <w:r w:rsidR="00302D48">
          <w:rPr>
            <w:webHidden/>
          </w:rPr>
          <w:fldChar w:fldCharType="separate"/>
        </w:r>
        <w:r w:rsidR="00302D48">
          <w:rPr>
            <w:webHidden/>
          </w:rPr>
          <w:t>158</w:t>
        </w:r>
        <w:r w:rsidR="00302D48">
          <w:rPr>
            <w:webHidden/>
          </w:rPr>
          <w:fldChar w:fldCharType="end"/>
        </w:r>
      </w:hyperlink>
    </w:p>
    <w:p w14:paraId="587805EB" w14:textId="740158C2" w:rsidR="00302D48" w:rsidRDefault="00000000">
      <w:pPr>
        <w:pStyle w:val="TOC1"/>
        <w:rPr>
          <w:rFonts w:asciiTheme="minorHAnsi" w:eastAsiaTheme="minorEastAsia" w:hAnsiTheme="minorHAnsi" w:cstheme="minorBidi"/>
          <w:b w:val="0"/>
          <w:bCs w:val="0"/>
          <w:color w:val="auto"/>
          <w:kern w:val="2"/>
          <w:lang w:val="en-US" w:eastAsia="en-US"/>
          <w14:ligatures w14:val="standardContextual"/>
        </w:rPr>
      </w:pPr>
      <w:hyperlink w:anchor="_Toc146710300" w:history="1">
        <w:r w:rsidR="00302D48" w:rsidRPr="00E56BA1">
          <w:rPr>
            <w:rStyle w:val="Hyperlink"/>
          </w:rPr>
          <w:t>13.</w:t>
        </w:r>
        <w:r w:rsidR="00302D48">
          <w:rPr>
            <w:rFonts w:asciiTheme="minorHAnsi" w:eastAsiaTheme="minorEastAsia" w:hAnsiTheme="minorHAnsi" w:cstheme="minorBidi"/>
            <w:b w:val="0"/>
            <w:bCs w:val="0"/>
            <w:color w:val="auto"/>
            <w:kern w:val="2"/>
            <w:lang w:val="en-US" w:eastAsia="en-US"/>
            <w14:ligatures w14:val="standardContextual"/>
          </w:rPr>
          <w:tab/>
        </w:r>
        <w:r w:rsidR="00302D48" w:rsidRPr="00E56BA1">
          <w:rPr>
            <w:rStyle w:val="Hyperlink"/>
          </w:rPr>
          <w:t>Priedas. Darbų vertinimas ir priėmimas</w:t>
        </w:r>
        <w:r w:rsidR="00302D48">
          <w:rPr>
            <w:webHidden/>
          </w:rPr>
          <w:tab/>
        </w:r>
        <w:r w:rsidR="00302D48">
          <w:rPr>
            <w:webHidden/>
          </w:rPr>
          <w:fldChar w:fldCharType="begin"/>
        </w:r>
        <w:r w:rsidR="00302D48">
          <w:rPr>
            <w:webHidden/>
          </w:rPr>
          <w:instrText xml:space="preserve"> PAGEREF _Toc146710300 \h </w:instrText>
        </w:r>
        <w:r w:rsidR="00302D48">
          <w:rPr>
            <w:webHidden/>
          </w:rPr>
        </w:r>
        <w:r w:rsidR="00302D48">
          <w:rPr>
            <w:webHidden/>
          </w:rPr>
          <w:fldChar w:fldCharType="separate"/>
        </w:r>
        <w:r w:rsidR="00302D48">
          <w:rPr>
            <w:webHidden/>
          </w:rPr>
          <w:t>162</w:t>
        </w:r>
        <w:r w:rsidR="00302D48">
          <w:rPr>
            <w:webHidden/>
          </w:rPr>
          <w:fldChar w:fldCharType="end"/>
        </w:r>
      </w:hyperlink>
    </w:p>
    <w:p w14:paraId="218D1AD3" w14:textId="0F87E06A" w:rsidR="00F467EC" w:rsidRPr="00603661" w:rsidRDefault="00F467EC" w:rsidP="00603661">
      <w:pPr>
        <w:spacing w:after="120" w:line="276" w:lineRule="auto"/>
        <w:jc w:val="both"/>
        <w:rPr>
          <w:b/>
          <w:bCs/>
        </w:rPr>
      </w:pPr>
      <w:r w:rsidRPr="00603661">
        <w:fldChar w:fldCharType="end"/>
      </w:r>
      <w:r w:rsidRPr="00603661">
        <w:rPr>
          <w:b/>
          <w:bCs/>
        </w:rPr>
        <w:br w:type="page"/>
      </w:r>
    </w:p>
    <w:p w14:paraId="3D4AE46C" w14:textId="77777777" w:rsidR="00F467EC" w:rsidRPr="00603661" w:rsidRDefault="00F467EC" w:rsidP="00603661">
      <w:pPr>
        <w:pStyle w:val="Heading1"/>
        <w:spacing w:before="0"/>
      </w:pPr>
      <w:bookmarkStart w:id="0" w:name="_Toc293074431"/>
      <w:bookmarkStart w:id="1" w:name="_Toc297646357"/>
      <w:bookmarkStart w:id="2" w:name="_Toc300049704"/>
      <w:bookmarkStart w:id="3" w:name="_Toc309205479"/>
      <w:bookmarkStart w:id="4" w:name="_Toc146710209"/>
      <w:r w:rsidRPr="00603661">
        <w:lastRenderedPageBreak/>
        <w:t>ĮŽANGA</w:t>
      </w:r>
      <w:bookmarkEnd w:id="0"/>
      <w:bookmarkEnd w:id="1"/>
      <w:bookmarkEnd w:id="2"/>
      <w:bookmarkEnd w:id="3"/>
      <w:bookmarkEnd w:id="4"/>
    </w:p>
    <w:p w14:paraId="7D29DFEB" w14:textId="77777777" w:rsidR="00F467EC" w:rsidRPr="00603661" w:rsidRDefault="00F467EC" w:rsidP="00603661">
      <w:pPr>
        <w:spacing w:after="120" w:line="276" w:lineRule="auto"/>
        <w:jc w:val="both"/>
        <w:rPr>
          <w:b/>
          <w:bCs/>
        </w:rPr>
      </w:pPr>
      <w:r w:rsidRPr="00603661">
        <w:rPr>
          <w:color w:val="FF0000"/>
          <w:w w:val="101"/>
        </w:rPr>
        <w:t>[</w:t>
      </w:r>
      <w:r w:rsidRPr="00603661">
        <w:rPr>
          <w:b/>
          <w:bCs/>
          <w:i/>
          <w:iCs/>
          <w:color w:val="FF0000"/>
          <w:w w:val="101"/>
        </w:rPr>
        <w:t>Valdžios subjektas</w:t>
      </w:r>
      <w:r w:rsidRPr="00603661">
        <w:rPr>
          <w:color w:val="FF0000"/>
          <w:w w:val="101"/>
        </w:rPr>
        <w:t>]</w:t>
      </w:r>
      <w:r w:rsidRPr="00603661">
        <w:rPr>
          <w:b/>
          <w:bCs/>
        </w:rPr>
        <w:t xml:space="preserve">, </w:t>
      </w:r>
      <w:r w:rsidRPr="00603661">
        <w:t xml:space="preserve">kurio adresas yra </w:t>
      </w:r>
      <w:r w:rsidRPr="00603661">
        <w:rPr>
          <w:b/>
          <w:bCs/>
          <w:color w:val="FF0000"/>
          <w:w w:val="101"/>
        </w:rPr>
        <w:t>[</w:t>
      </w:r>
      <w:r w:rsidRPr="00603661">
        <w:rPr>
          <w:i/>
          <w:iCs/>
          <w:color w:val="FF0000"/>
          <w:w w:val="101"/>
        </w:rPr>
        <w:t>adresas</w:t>
      </w:r>
      <w:r w:rsidRPr="00603661">
        <w:rPr>
          <w:b/>
          <w:bCs/>
          <w:color w:val="FF0000"/>
          <w:w w:val="101"/>
        </w:rPr>
        <w:t>]</w:t>
      </w:r>
      <w:r w:rsidRPr="00603661">
        <w:t xml:space="preserve">, juridinio asmens kodas </w:t>
      </w:r>
      <w:r w:rsidRPr="00603661">
        <w:rPr>
          <w:color w:val="FF0000"/>
          <w:w w:val="101"/>
        </w:rPr>
        <w:t>[</w:t>
      </w:r>
      <w:r w:rsidRPr="00603661">
        <w:rPr>
          <w:i/>
          <w:iCs/>
          <w:color w:val="FF0000"/>
          <w:w w:val="101"/>
        </w:rPr>
        <w:t>juridinio asmens kodas</w:t>
      </w:r>
      <w:r w:rsidRPr="00603661">
        <w:rPr>
          <w:color w:val="FF0000"/>
          <w:w w:val="101"/>
        </w:rPr>
        <w:t>]</w:t>
      </w:r>
      <w:r w:rsidRPr="00603661">
        <w:t xml:space="preserve">, atstovaujamas </w:t>
      </w:r>
      <w:r w:rsidRPr="00603661">
        <w:rPr>
          <w:color w:val="FF0000"/>
          <w:w w:val="101"/>
        </w:rPr>
        <w:t>[</w:t>
      </w:r>
      <w:r w:rsidRPr="00603661">
        <w:rPr>
          <w:i/>
          <w:iCs/>
          <w:color w:val="FF0000"/>
          <w:w w:val="101"/>
        </w:rPr>
        <w:t>atstovo pareigos, vardas, pavardė</w:t>
      </w:r>
      <w:r w:rsidRPr="00603661">
        <w:rPr>
          <w:color w:val="FF0000"/>
          <w:w w:val="101"/>
        </w:rPr>
        <w:t>]</w:t>
      </w:r>
      <w:r w:rsidRPr="00603661">
        <w:t xml:space="preserve">, veikiančio pagal </w:t>
      </w:r>
      <w:r w:rsidRPr="00603661">
        <w:rPr>
          <w:color w:val="FF0000"/>
          <w:w w:val="101"/>
        </w:rPr>
        <w:t>[</w:t>
      </w:r>
      <w:r w:rsidRPr="00603661">
        <w:rPr>
          <w:i/>
          <w:iCs/>
          <w:color w:val="FF0000"/>
          <w:w w:val="101"/>
        </w:rPr>
        <w:t>atstovavimo pagrindas (Valdžios subjekto nuostatai, sprendimas, etc.)</w:t>
      </w:r>
      <w:r w:rsidRPr="00603661">
        <w:rPr>
          <w:color w:val="FF0000"/>
          <w:w w:val="101"/>
        </w:rPr>
        <w:t>]</w:t>
      </w:r>
      <w:r w:rsidRPr="00603661">
        <w:t xml:space="preserve">, (toliau – </w:t>
      </w:r>
      <w:r w:rsidRPr="00603661">
        <w:rPr>
          <w:b/>
          <w:bCs/>
        </w:rPr>
        <w:t>Valdžios subjektas</w:t>
      </w:r>
      <w:r w:rsidRPr="00603661">
        <w:t xml:space="preserve">); </w:t>
      </w:r>
    </w:p>
    <w:p w14:paraId="4A802EA9" w14:textId="77777777" w:rsidR="00F467EC" w:rsidRPr="00603661" w:rsidRDefault="00F467EC" w:rsidP="00603661">
      <w:pPr>
        <w:spacing w:after="120" w:line="276" w:lineRule="auto"/>
        <w:jc w:val="both"/>
        <w:rPr>
          <w:b/>
          <w:bCs/>
        </w:rPr>
      </w:pPr>
      <w:r w:rsidRPr="00603661">
        <w:rPr>
          <w:color w:val="3333FF"/>
        </w:rPr>
        <w:t>[</w:t>
      </w:r>
      <w:r w:rsidRPr="00603661">
        <w:rPr>
          <w:i/>
          <w:iCs/>
          <w:color w:val="3333FF"/>
        </w:rPr>
        <w:t>Jeigu Privačiam subjektui bus suteikiamas ne Valdžios subjekto valdomas turtas</w:t>
      </w:r>
      <w:r w:rsidRPr="00603661">
        <w:rPr>
          <w:color w:val="3333FF"/>
        </w:rPr>
        <w:t xml:space="preserve"> </w:t>
      </w:r>
      <w:r w:rsidRPr="00603661">
        <w:rPr>
          <w:color w:val="FF0000"/>
          <w:w w:val="101"/>
        </w:rPr>
        <w:t>[</w:t>
      </w:r>
      <w:r w:rsidRPr="00603661">
        <w:rPr>
          <w:b/>
          <w:bCs/>
          <w:i/>
          <w:iCs/>
          <w:color w:val="FF0000"/>
          <w:w w:val="101"/>
        </w:rPr>
        <w:t>Perleidėjo pavadinimas</w:t>
      </w:r>
      <w:r w:rsidRPr="00603661">
        <w:rPr>
          <w:color w:val="FF0000"/>
          <w:w w:val="101"/>
        </w:rPr>
        <w:t>]</w:t>
      </w:r>
      <w:r w:rsidRPr="00603661">
        <w:rPr>
          <w:color w:val="00B050"/>
        </w:rPr>
        <w:t xml:space="preserve">, kurios adresas yra </w:t>
      </w:r>
      <w:r w:rsidRPr="00603661">
        <w:rPr>
          <w:color w:val="FF0000"/>
          <w:w w:val="101"/>
        </w:rPr>
        <w:t>[</w:t>
      </w:r>
      <w:r w:rsidRPr="00603661">
        <w:rPr>
          <w:i/>
          <w:iCs/>
          <w:color w:val="FF0000"/>
          <w:w w:val="101"/>
        </w:rPr>
        <w:t>adresas, juridinio asmens kodas</w:t>
      </w:r>
      <w:r w:rsidRPr="00603661">
        <w:rPr>
          <w:color w:val="FF0000"/>
          <w:w w:val="101"/>
        </w:rPr>
        <w:t>]</w:t>
      </w:r>
      <w:r w:rsidRPr="00603661">
        <w:rPr>
          <w:color w:val="00B050"/>
        </w:rPr>
        <w:t xml:space="preserve">, atstovaujamas </w:t>
      </w:r>
      <w:r w:rsidRPr="00603661">
        <w:rPr>
          <w:color w:val="FF0000"/>
          <w:w w:val="101"/>
        </w:rPr>
        <w:t>[</w:t>
      </w:r>
      <w:r w:rsidRPr="00603661">
        <w:rPr>
          <w:i/>
          <w:iCs/>
          <w:color w:val="FF0000"/>
          <w:w w:val="101"/>
        </w:rPr>
        <w:t>atstovo pareigos, vardas, pavardė</w:t>
      </w:r>
      <w:r w:rsidRPr="00603661">
        <w:rPr>
          <w:color w:val="FF0000"/>
          <w:w w:val="101"/>
        </w:rPr>
        <w:t>]</w:t>
      </w:r>
      <w:r w:rsidRPr="00603661">
        <w:rPr>
          <w:color w:val="00B050"/>
        </w:rPr>
        <w:t xml:space="preserve">, veikiančio pagal </w:t>
      </w:r>
      <w:r w:rsidRPr="00603661">
        <w:rPr>
          <w:color w:val="FF0000"/>
          <w:w w:val="101"/>
        </w:rPr>
        <w:t>[</w:t>
      </w:r>
      <w:r w:rsidRPr="00603661">
        <w:rPr>
          <w:i/>
          <w:iCs/>
          <w:color w:val="FF0000"/>
          <w:w w:val="101"/>
        </w:rPr>
        <w:t>atstovavimo pagrindas (Valdžios subjekto nuostatai, sprendimas, etc.)</w:t>
      </w:r>
      <w:r w:rsidRPr="00603661">
        <w:rPr>
          <w:color w:val="FF0000"/>
          <w:w w:val="101"/>
        </w:rPr>
        <w:t>]</w:t>
      </w:r>
      <w:r w:rsidRPr="00603661">
        <w:rPr>
          <w:color w:val="00B050"/>
        </w:rPr>
        <w:t xml:space="preserve">, (toliau – </w:t>
      </w:r>
      <w:r w:rsidRPr="00603661">
        <w:rPr>
          <w:b/>
          <w:bCs/>
          <w:color w:val="00B050"/>
        </w:rPr>
        <w:t>Perleidėjas</w:t>
      </w:r>
      <w:r w:rsidRPr="00603661">
        <w:rPr>
          <w:color w:val="00B050"/>
        </w:rPr>
        <w:t>);]</w:t>
      </w:r>
    </w:p>
    <w:p w14:paraId="328ADFA3" w14:textId="77777777" w:rsidR="00F467EC" w:rsidRPr="00603661" w:rsidRDefault="00F467EC" w:rsidP="00603661">
      <w:pPr>
        <w:spacing w:after="120" w:line="276" w:lineRule="auto"/>
        <w:jc w:val="both"/>
      </w:pPr>
      <w:r w:rsidRPr="00603661">
        <w:t>ir</w:t>
      </w:r>
    </w:p>
    <w:p w14:paraId="14B24CAE" w14:textId="77777777" w:rsidR="00F467EC" w:rsidRPr="00603661" w:rsidRDefault="00F467EC" w:rsidP="00603661">
      <w:pPr>
        <w:spacing w:after="120" w:line="276" w:lineRule="auto"/>
        <w:jc w:val="both"/>
      </w:pPr>
      <w:r w:rsidRPr="00603661">
        <w:rPr>
          <w:b/>
          <w:bCs/>
          <w:color w:val="FF0000"/>
          <w:w w:val="101"/>
        </w:rPr>
        <w:t>[</w:t>
      </w:r>
      <w:r w:rsidRPr="00603661">
        <w:rPr>
          <w:b/>
          <w:bCs/>
          <w:i/>
          <w:iCs/>
          <w:color w:val="FF0000"/>
          <w:w w:val="101"/>
        </w:rPr>
        <w:t>Privatus subjektas</w:t>
      </w:r>
      <w:r w:rsidRPr="00603661">
        <w:rPr>
          <w:b/>
          <w:bCs/>
          <w:color w:val="FF0000"/>
          <w:w w:val="101"/>
        </w:rPr>
        <w:t>]</w:t>
      </w:r>
      <w:r w:rsidRPr="00603661">
        <w:t xml:space="preserve">, pagal </w:t>
      </w:r>
      <w:r w:rsidRPr="00603661">
        <w:rPr>
          <w:color w:val="FF0000"/>
          <w:w w:val="101"/>
        </w:rPr>
        <w:t>[</w:t>
      </w:r>
      <w:r w:rsidRPr="00603661">
        <w:rPr>
          <w:i/>
          <w:iCs/>
          <w:color w:val="FF0000"/>
          <w:w w:val="101"/>
        </w:rPr>
        <w:t>šalis</w:t>
      </w:r>
      <w:r w:rsidRPr="00603661">
        <w:rPr>
          <w:color w:val="FF0000"/>
          <w:w w:val="101"/>
        </w:rPr>
        <w:t>]</w:t>
      </w:r>
      <w:r w:rsidRPr="00603661">
        <w:t xml:space="preserve"> įstatymus įsteigta ir veikianti bendrovė, kurios adresas yra </w:t>
      </w:r>
      <w:r w:rsidRPr="00603661">
        <w:rPr>
          <w:color w:val="FF0000"/>
          <w:w w:val="101"/>
        </w:rPr>
        <w:t>[</w:t>
      </w:r>
      <w:r w:rsidRPr="00603661">
        <w:rPr>
          <w:i/>
          <w:iCs/>
          <w:color w:val="FF0000"/>
          <w:w w:val="101"/>
        </w:rPr>
        <w:t>adresas</w:t>
      </w:r>
      <w:r w:rsidRPr="00603661">
        <w:rPr>
          <w:color w:val="FF0000"/>
          <w:w w:val="101"/>
        </w:rPr>
        <w:t>]</w:t>
      </w:r>
      <w:r w:rsidRPr="00603661">
        <w:t xml:space="preserve">, juridinio asmens kodas </w:t>
      </w:r>
      <w:r w:rsidRPr="00603661">
        <w:rPr>
          <w:color w:val="FF0000"/>
          <w:w w:val="101"/>
        </w:rPr>
        <w:t>[</w:t>
      </w:r>
      <w:r w:rsidRPr="00603661">
        <w:rPr>
          <w:i/>
          <w:iCs/>
          <w:color w:val="FF0000"/>
          <w:w w:val="101"/>
        </w:rPr>
        <w:t>juridinio asmens kodas</w:t>
      </w:r>
      <w:r w:rsidRPr="00603661">
        <w:rPr>
          <w:color w:val="FF0000"/>
          <w:w w:val="101"/>
        </w:rPr>
        <w:t>],</w:t>
      </w:r>
      <w:r w:rsidRPr="00603661">
        <w:t xml:space="preserve"> atstovaujama </w:t>
      </w:r>
      <w:r w:rsidRPr="00603661">
        <w:rPr>
          <w:color w:val="FF0000"/>
          <w:w w:val="101"/>
        </w:rPr>
        <w:t>[</w:t>
      </w:r>
      <w:r w:rsidRPr="00603661">
        <w:rPr>
          <w:i/>
          <w:iCs/>
          <w:color w:val="FF0000"/>
          <w:w w:val="101"/>
        </w:rPr>
        <w:t>atstovo pareigos, vardas, pavardė</w:t>
      </w:r>
      <w:r w:rsidRPr="00603661">
        <w:rPr>
          <w:color w:val="FF0000"/>
          <w:w w:val="101"/>
        </w:rPr>
        <w:t>]</w:t>
      </w:r>
      <w:r w:rsidRPr="00603661">
        <w:t xml:space="preserve">, veikiančio pagal </w:t>
      </w:r>
      <w:r w:rsidRPr="00603661">
        <w:rPr>
          <w:color w:val="FF0000"/>
          <w:w w:val="101"/>
        </w:rPr>
        <w:t>[</w:t>
      </w:r>
      <w:r w:rsidRPr="00603661">
        <w:rPr>
          <w:i/>
          <w:iCs/>
          <w:color w:val="FF0000"/>
          <w:w w:val="101"/>
        </w:rPr>
        <w:t>atstovavimo pagrindas</w:t>
      </w:r>
      <w:r w:rsidRPr="00603661">
        <w:rPr>
          <w:color w:val="FF0000"/>
          <w:w w:val="101"/>
        </w:rPr>
        <w:t>]</w:t>
      </w:r>
      <w:r w:rsidRPr="00603661">
        <w:t xml:space="preserve"> (toliau – </w:t>
      </w:r>
      <w:r w:rsidRPr="00603661">
        <w:rPr>
          <w:b/>
          <w:bCs/>
        </w:rPr>
        <w:t>Privatus subjektas</w:t>
      </w:r>
      <w:r w:rsidRPr="00603661">
        <w:t>); bei</w:t>
      </w:r>
    </w:p>
    <w:p w14:paraId="1734683C" w14:textId="77777777" w:rsidR="00F467EC" w:rsidRPr="00603661" w:rsidRDefault="00F467EC" w:rsidP="00603661">
      <w:pPr>
        <w:spacing w:after="120" w:line="276" w:lineRule="auto"/>
        <w:jc w:val="both"/>
        <w:rPr>
          <w:b/>
          <w:bCs/>
        </w:rPr>
      </w:pPr>
      <w:r w:rsidRPr="00603661">
        <w:rPr>
          <w:b/>
          <w:bCs/>
          <w:color w:val="FF0000"/>
          <w:w w:val="101"/>
        </w:rPr>
        <w:t>[</w:t>
      </w:r>
      <w:r w:rsidRPr="00603661">
        <w:rPr>
          <w:b/>
          <w:bCs/>
          <w:i/>
          <w:iCs/>
          <w:color w:val="FF0000"/>
          <w:w w:val="101"/>
        </w:rPr>
        <w:t>Investuotojas</w:t>
      </w:r>
      <w:r w:rsidRPr="00603661">
        <w:rPr>
          <w:b/>
          <w:bCs/>
          <w:color w:val="FF0000"/>
          <w:w w:val="101"/>
        </w:rPr>
        <w:t>]</w:t>
      </w:r>
      <w:r w:rsidRPr="00603661">
        <w:t xml:space="preserve">, pagal </w:t>
      </w:r>
      <w:r w:rsidRPr="00603661">
        <w:rPr>
          <w:color w:val="FF0000"/>
          <w:w w:val="101"/>
        </w:rPr>
        <w:t>[</w:t>
      </w:r>
      <w:r w:rsidRPr="00603661">
        <w:rPr>
          <w:i/>
          <w:iCs/>
          <w:color w:val="FF0000"/>
          <w:w w:val="101"/>
        </w:rPr>
        <w:t>šalis</w:t>
      </w:r>
      <w:r w:rsidRPr="00603661">
        <w:rPr>
          <w:color w:val="FF0000"/>
          <w:w w:val="101"/>
        </w:rPr>
        <w:t>]</w:t>
      </w:r>
      <w:r w:rsidRPr="00603661">
        <w:t xml:space="preserve"> įstatymus įsteigta ir veikianti bendrovė, kurios adresas yra </w:t>
      </w:r>
      <w:r w:rsidRPr="00603661">
        <w:rPr>
          <w:color w:val="FF0000"/>
          <w:w w:val="101"/>
        </w:rPr>
        <w:t>[</w:t>
      </w:r>
      <w:r w:rsidRPr="00603661">
        <w:rPr>
          <w:i/>
          <w:iCs/>
          <w:color w:val="FF0000"/>
          <w:w w:val="101"/>
        </w:rPr>
        <w:t>adresas</w:t>
      </w:r>
      <w:r w:rsidRPr="00603661">
        <w:rPr>
          <w:color w:val="FF0000"/>
          <w:w w:val="101"/>
        </w:rPr>
        <w:t>]</w:t>
      </w:r>
      <w:r w:rsidRPr="00603661">
        <w:t xml:space="preserve">, juridinio asmens kodas </w:t>
      </w:r>
      <w:r w:rsidRPr="00603661">
        <w:rPr>
          <w:color w:val="FF0000"/>
          <w:w w:val="101"/>
        </w:rPr>
        <w:t>[</w:t>
      </w:r>
      <w:r w:rsidRPr="00603661">
        <w:rPr>
          <w:i/>
          <w:iCs/>
          <w:color w:val="FF0000"/>
          <w:w w:val="101"/>
        </w:rPr>
        <w:t>juridinio asmens kodas</w:t>
      </w:r>
      <w:r w:rsidRPr="00603661">
        <w:rPr>
          <w:color w:val="FF0000"/>
          <w:w w:val="101"/>
        </w:rPr>
        <w:t>],</w:t>
      </w:r>
      <w:r w:rsidRPr="00603661">
        <w:t xml:space="preserve"> atstovaujama </w:t>
      </w:r>
      <w:r w:rsidRPr="00603661">
        <w:rPr>
          <w:color w:val="FF0000"/>
          <w:w w:val="101"/>
        </w:rPr>
        <w:t>[</w:t>
      </w:r>
      <w:r w:rsidRPr="00603661">
        <w:rPr>
          <w:i/>
          <w:iCs/>
          <w:color w:val="FF0000"/>
          <w:w w:val="101"/>
        </w:rPr>
        <w:t>atstovo pareigos, vardas, pavardė</w:t>
      </w:r>
      <w:r w:rsidRPr="00603661">
        <w:rPr>
          <w:color w:val="FF0000"/>
          <w:w w:val="101"/>
        </w:rPr>
        <w:t>]</w:t>
      </w:r>
      <w:r w:rsidRPr="00603661">
        <w:t xml:space="preserve">, veikiančio pagal </w:t>
      </w:r>
      <w:r w:rsidRPr="00603661">
        <w:rPr>
          <w:color w:val="FF0000"/>
          <w:w w:val="101"/>
        </w:rPr>
        <w:t>[</w:t>
      </w:r>
      <w:r w:rsidRPr="00603661">
        <w:rPr>
          <w:i/>
          <w:iCs/>
          <w:color w:val="FF0000"/>
          <w:w w:val="101"/>
        </w:rPr>
        <w:t>atstovavimo pagrindas</w:t>
      </w:r>
      <w:r w:rsidRPr="00603661">
        <w:rPr>
          <w:color w:val="FF0000"/>
          <w:w w:val="101"/>
        </w:rPr>
        <w:t>]</w:t>
      </w:r>
      <w:r w:rsidRPr="00603661">
        <w:t xml:space="preserve"> (toliau – </w:t>
      </w:r>
      <w:r w:rsidRPr="00603661">
        <w:rPr>
          <w:b/>
          <w:bCs/>
        </w:rPr>
        <w:t>Investuotojas</w:t>
      </w:r>
      <w:r w:rsidRPr="00603661">
        <w:t>);</w:t>
      </w:r>
    </w:p>
    <w:p w14:paraId="508F820A" w14:textId="77777777" w:rsidR="00F467EC" w:rsidRPr="00603661" w:rsidRDefault="00F467EC" w:rsidP="00603661">
      <w:pPr>
        <w:shd w:val="clear" w:color="auto" w:fill="FFFFFF"/>
        <w:tabs>
          <w:tab w:val="left" w:pos="1649"/>
        </w:tabs>
        <w:spacing w:after="120" w:line="276" w:lineRule="auto"/>
        <w:jc w:val="both"/>
        <w:rPr>
          <w:caps/>
          <w:color w:val="000000"/>
        </w:rPr>
      </w:pPr>
    </w:p>
    <w:p w14:paraId="2C7C94F9" w14:textId="77777777" w:rsidR="00F467EC" w:rsidRPr="00603661" w:rsidRDefault="00F467EC" w:rsidP="00603661">
      <w:pPr>
        <w:shd w:val="clear" w:color="auto" w:fill="FFFFFF"/>
        <w:tabs>
          <w:tab w:val="left" w:pos="1649"/>
        </w:tabs>
        <w:spacing w:after="120" w:line="276" w:lineRule="auto"/>
        <w:jc w:val="both"/>
        <w:rPr>
          <w:b/>
          <w:bCs/>
          <w:color w:val="000000"/>
        </w:rPr>
      </w:pPr>
      <w:r w:rsidRPr="00603661">
        <w:rPr>
          <w:color w:val="000000"/>
        </w:rPr>
        <w:t xml:space="preserve">toliau Valdžios subjektas </w:t>
      </w:r>
      <w:r w:rsidRPr="00603661">
        <w:rPr>
          <w:color w:val="3333FF"/>
        </w:rPr>
        <w:t>[</w:t>
      </w:r>
      <w:r w:rsidRPr="00603661">
        <w:rPr>
          <w:i/>
          <w:iCs/>
          <w:color w:val="3333FF"/>
        </w:rPr>
        <w:t>jeigu yra</w:t>
      </w:r>
      <w:r w:rsidRPr="00603661">
        <w:rPr>
          <w:color w:val="00B050"/>
        </w:rPr>
        <w:t>, Perleidėjas]</w:t>
      </w:r>
      <w:r w:rsidRPr="00603661">
        <w:rPr>
          <w:color w:val="000000"/>
        </w:rPr>
        <w:t xml:space="preserve">, Investuotojas ir Privatus subjektas atskirai vadinami </w:t>
      </w:r>
      <w:r w:rsidRPr="00603661">
        <w:rPr>
          <w:b/>
          <w:bCs/>
          <w:color w:val="000000"/>
        </w:rPr>
        <w:t xml:space="preserve">Šalimi, </w:t>
      </w:r>
      <w:r w:rsidRPr="00603661">
        <w:rPr>
          <w:color w:val="000000"/>
        </w:rPr>
        <w:t xml:space="preserve">o kartu – </w:t>
      </w:r>
      <w:r w:rsidRPr="00603661">
        <w:rPr>
          <w:b/>
          <w:bCs/>
          <w:color w:val="000000"/>
        </w:rPr>
        <w:t>Šalimis;</w:t>
      </w:r>
    </w:p>
    <w:p w14:paraId="426BD80B" w14:textId="77777777" w:rsidR="00F467EC" w:rsidRPr="00603661" w:rsidRDefault="00F467EC" w:rsidP="00603661">
      <w:pPr>
        <w:shd w:val="clear" w:color="auto" w:fill="FFFFFF"/>
        <w:tabs>
          <w:tab w:val="left" w:pos="1649"/>
        </w:tabs>
        <w:spacing w:after="120" w:line="276" w:lineRule="auto"/>
        <w:jc w:val="both"/>
        <w:rPr>
          <w:caps/>
          <w:color w:val="000000"/>
        </w:rPr>
      </w:pPr>
    </w:p>
    <w:p w14:paraId="3E4BF1B1" w14:textId="77777777" w:rsidR="00F467EC" w:rsidRPr="00603661" w:rsidRDefault="00F467EC" w:rsidP="00603661">
      <w:pPr>
        <w:shd w:val="clear" w:color="auto" w:fill="FFFFFF"/>
        <w:tabs>
          <w:tab w:val="left" w:pos="1649"/>
          <w:tab w:val="left" w:pos="7485"/>
        </w:tabs>
        <w:spacing w:after="120" w:line="276" w:lineRule="auto"/>
        <w:jc w:val="both"/>
        <w:rPr>
          <w:caps/>
          <w:color w:val="000000"/>
        </w:rPr>
      </w:pPr>
      <w:r w:rsidRPr="00603661">
        <w:rPr>
          <w:b/>
          <w:bCs/>
          <w:smallCaps/>
          <w:color w:val="632423"/>
        </w:rPr>
        <w:t>Atsižvelgdami į tai, kad</w:t>
      </w:r>
      <w:r w:rsidRPr="00603661">
        <w:rPr>
          <w:caps/>
          <w:color w:val="000000"/>
        </w:rPr>
        <w:t>:</w:t>
      </w:r>
      <w:r w:rsidR="009415D0" w:rsidRPr="00603661">
        <w:rPr>
          <w:caps/>
          <w:color w:val="000000"/>
        </w:rPr>
        <w:tab/>
      </w:r>
    </w:p>
    <w:p w14:paraId="0283E906" w14:textId="77777777" w:rsidR="00F467EC" w:rsidRPr="00603661" w:rsidRDefault="00F467EC" w:rsidP="00603661">
      <w:pPr>
        <w:widowControl w:val="0"/>
        <w:numPr>
          <w:ilvl w:val="0"/>
          <w:numId w:val="1"/>
        </w:numPr>
        <w:shd w:val="clear" w:color="auto" w:fill="FFFFFF"/>
        <w:tabs>
          <w:tab w:val="clear" w:pos="720"/>
          <w:tab w:val="left" w:pos="0"/>
          <w:tab w:val="left" w:pos="1134"/>
        </w:tabs>
        <w:autoSpaceDE w:val="0"/>
        <w:autoSpaceDN w:val="0"/>
        <w:adjustRightInd w:val="0"/>
        <w:spacing w:after="120" w:line="276" w:lineRule="auto"/>
        <w:ind w:left="1134" w:hanging="567"/>
        <w:jc w:val="both"/>
        <w:rPr>
          <w:color w:val="000000"/>
        </w:rPr>
      </w:pPr>
      <w:bookmarkStart w:id="5" w:name="_Ref137344429"/>
      <w:r w:rsidRPr="00603661">
        <w:rPr>
          <w:color w:val="000000"/>
        </w:rPr>
        <w:t xml:space="preserve">Valdžios subjektas siekia įsigyti </w:t>
      </w:r>
      <w:r w:rsidRPr="00603661">
        <w:rPr>
          <w:color w:val="FF0000"/>
          <w:w w:val="101"/>
        </w:rPr>
        <w:t>[</w:t>
      </w:r>
      <w:r w:rsidR="004B5515" w:rsidRPr="00603661">
        <w:rPr>
          <w:i/>
          <w:iCs/>
          <w:color w:val="FF0000"/>
          <w:w w:val="101"/>
        </w:rPr>
        <w:t>nurodyti miesto / rajono pavadinimą</w:t>
      </w:r>
      <w:r w:rsidRPr="00603661">
        <w:rPr>
          <w:color w:val="FF0000"/>
          <w:w w:val="101"/>
        </w:rPr>
        <w:t>]</w:t>
      </w:r>
      <w:r w:rsidRPr="00603661">
        <w:t xml:space="preserve"> </w:t>
      </w:r>
      <w:r w:rsidR="004B5515" w:rsidRPr="00603661">
        <w:t xml:space="preserve">gatvių apšvietimo sistemos modernizavimo, projektavimo, darbų ir eksploatavimo </w:t>
      </w:r>
      <w:r w:rsidRPr="00603661">
        <w:t>paslaugas iš Privataus subjekto</w:t>
      </w:r>
      <w:r w:rsidRPr="00603661">
        <w:rPr>
          <w:color w:val="000000"/>
        </w:rPr>
        <w:t xml:space="preserve">, galinčio užtikrinti </w:t>
      </w:r>
      <w:r w:rsidRPr="00603661">
        <w:t xml:space="preserve">nepertraukiamą, kokybišką ir efektyvų reikalingų Darbų atlikimą ir </w:t>
      </w:r>
      <w:r w:rsidR="00352013" w:rsidRPr="00603661">
        <w:t>P</w:t>
      </w:r>
      <w:r w:rsidRPr="00603661">
        <w:t>aslaugų teikimą mažiausiomis sąnaudomis, panaudojant valdžios ir privataus subjektų partnerystės modelį bei užtikrinant didžiausią socialinę ir ekonominę naudą;</w:t>
      </w:r>
      <w:bookmarkEnd w:id="5"/>
    </w:p>
    <w:p w14:paraId="198F36DE" w14:textId="77777777" w:rsidR="00F467EC" w:rsidRPr="00603661" w:rsidRDefault="00F467EC" w:rsidP="00603661">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603661">
        <w:rPr>
          <w:color w:val="FF0000"/>
          <w:w w:val="101"/>
        </w:rPr>
        <w:t>[</w:t>
      </w:r>
      <w:r w:rsidRPr="00603661">
        <w:rPr>
          <w:i/>
          <w:iCs/>
          <w:color w:val="FF0000"/>
          <w:w w:val="101"/>
        </w:rPr>
        <w:t>Nurodyti teisinį pagrindą (teisės aktus), kuriuo Valdžios subjektas įgaliotas įsigyti paslaugas VPSP būdu</w:t>
      </w:r>
      <w:r w:rsidRPr="00603661">
        <w:rPr>
          <w:color w:val="FF0000"/>
          <w:w w:val="101"/>
        </w:rPr>
        <w:t>]</w:t>
      </w:r>
      <w:r w:rsidRPr="00603661">
        <w:rPr>
          <w:color w:val="000000"/>
        </w:rPr>
        <w:t>;</w:t>
      </w:r>
    </w:p>
    <w:p w14:paraId="26389228" w14:textId="3D494DAC" w:rsidR="00F467EC" w:rsidRPr="00603661" w:rsidRDefault="00F467EC" w:rsidP="00603661">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603661">
        <w:t xml:space="preserve">Valdžios subjektas, vadovaudamasis Lietuvos Respublikos Viešųjų pirkimų įstatymu, parengė, patvirtino ir </w:t>
      </w:r>
      <w:r w:rsidRPr="00603661">
        <w:rPr>
          <w:color w:val="FF0000"/>
        </w:rPr>
        <w:t>[</w:t>
      </w:r>
      <w:r w:rsidRPr="00603661">
        <w:rPr>
          <w:i/>
          <w:iCs/>
          <w:color w:val="FF0000"/>
        </w:rPr>
        <w:t>data</w:t>
      </w:r>
      <w:r w:rsidRPr="00603661">
        <w:rPr>
          <w:color w:val="FF0000"/>
        </w:rPr>
        <w:t>]</w:t>
      </w:r>
      <w:r w:rsidRPr="00603661">
        <w:rPr>
          <w:color w:val="00B050"/>
        </w:rPr>
        <w:t> </w:t>
      </w:r>
      <w:r w:rsidR="00051778" w:rsidRPr="00603661" w:rsidDel="00051778">
        <w:rPr>
          <w:color w:val="00B050"/>
        </w:rPr>
        <w:t xml:space="preserve"> </w:t>
      </w:r>
      <w:r w:rsidRPr="00603661">
        <w:t>Europos Sąjungos oficialiajame leidinyje (Nr. </w:t>
      </w:r>
      <w:r w:rsidRPr="00603661">
        <w:rPr>
          <w:color w:val="FF0000"/>
        </w:rPr>
        <w:t>[</w:t>
      </w:r>
      <w:r w:rsidRPr="00603661">
        <w:rPr>
          <w:i/>
          <w:iCs/>
          <w:color w:val="FF0000"/>
        </w:rPr>
        <w:t>numeris</w:t>
      </w:r>
      <w:r w:rsidRPr="00603661">
        <w:rPr>
          <w:color w:val="FF0000"/>
        </w:rPr>
        <w:t>]</w:t>
      </w:r>
      <w:r w:rsidRPr="00603661">
        <w:t>)</w:t>
      </w:r>
      <w:r w:rsidRPr="00603661">
        <w:rPr>
          <w:color w:val="00B050"/>
        </w:rPr>
        <w:t xml:space="preserve"> </w:t>
      </w:r>
      <w:r w:rsidRPr="00603661">
        <w:t xml:space="preserve">bei </w:t>
      </w:r>
      <w:r w:rsidRPr="00603661">
        <w:rPr>
          <w:color w:val="FF0000"/>
        </w:rPr>
        <w:t>[</w:t>
      </w:r>
      <w:r w:rsidRPr="00603661">
        <w:rPr>
          <w:i/>
          <w:iCs/>
          <w:color w:val="FF0000"/>
        </w:rPr>
        <w:t>data</w:t>
      </w:r>
      <w:r w:rsidRPr="00603661">
        <w:rPr>
          <w:color w:val="FF0000"/>
        </w:rPr>
        <w:t>]</w:t>
      </w:r>
      <w:r w:rsidRPr="00603661">
        <w:rPr>
          <w:color w:val="000000"/>
        </w:rPr>
        <w:t> </w:t>
      </w:r>
      <w:r w:rsidRPr="00603661">
        <w:t xml:space="preserve">Centrinėje viešųjų pirkimų informacinėje sistemoje (adresu </w:t>
      </w:r>
      <w:hyperlink r:id="rId8" w:history="1">
        <w:r w:rsidRPr="00603661">
          <w:rPr>
            <w:rStyle w:val="Hyperlink"/>
          </w:rPr>
          <w:t>https://pirkimai.eviesiejipirkimai.lt</w:t>
        </w:r>
      </w:hyperlink>
      <w:r w:rsidRPr="00603661">
        <w:t xml:space="preserve">) paskelbė </w:t>
      </w:r>
      <w:r w:rsidR="00842F4A" w:rsidRPr="00603661">
        <w:t>P</w:t>
      </w:r>
      <w:r w:rsidRPr="00603661">
        <w:t>irkimą;</w:t>
      </w:r>
    </w:p>
    <w:p w14:paraId="634BD927" w14:textId="77777777" w:rsidR="00F467EC" w:rsidRPr="00603661" w:rsidRDefault="00F467EC" w:rsidP="00603661">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603661">
        <w:rPr>
          <w:color w:val="000000"/>
        </w:rPr>
        <w:t xml:space="preserve">Investuotojas išreiškė suinteresuotumą dalyvauti Pirkime ir pateikė </w:t>
      </w:r>
      <w:r w:rsidR="009D570E" w:rsidRPr="00603661">
        <w:rPr>
          <w:color w:val="000000"/>
        </w:rPr>
        <w:t>P</w:t>
      </w:r>
      <w:r w:rsidRPr="00603661">
        <w:rPr>
          <w:color w:val="000000"/>
        </w:rPr>
        <w:t xml:space="preserve">asiūlymą, o Valdžios subjektas, nustatyta tvarka atlikęs </w:t>
      </w:r>
      <w:r w:rsidR="009D570E" w:rsidRPr="00603661">
        <w:rPr>
          <w:color w:val="000000"/>
        </w:rPr>
        <w:t xml:space="preserve">Pirkimo </w:t>
      </w:r>
      <w:r w:rsidRPr="00603661">
        <w:rPr>
          <w:color w:val="000000"/>
        </w:rPr>
        <w:t>procedūras ir įvertinęs visus gautus pasiūlymus, paskelbė jį Pirkimo laimėtoju;</w:t>
      </w:r>
    </w:p>
    <w:p w14:paraId="6FD69817" w14:textId="77777777" w:rsidR="00F467EC" w:rsidRPr="00603661" w:rsidRDefault="00F467EC" w:rsidP="00603661">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603661">
        <w:rPr>
          <w:color w:val="000000"/>
        </w:rPr>
        <w:t xml:space="preserve">Investuotojas, vadovaudamasis </w:t>
      </w:r>
      <w:r w:rsidR="00842F4A" w:rsidRPr="00603661">
        <w:rPr>
          <w:color w:val="000000"/>
        </w:rPr>
        <w:t>S</w:t>
      </w:r>
      <w:r w:rsidRPr="00603661">
        <w:rPr>
          <w:color w:val="000000"/>
        </w:rPr>
        <w:t xml:space="preserve">ąlygomis, </w:t>
      </w:r>
      <w:r w:rsidRPr="00603661">
        <w:rPr>
          <w:color w:val="FF0000"/>
        </w:rPr>
        <w:t>[</w:t>
      </w:r>
      <w:r w:rsidRPr="00603661">
        <w:rPr>
          <w:i/>
          <w:iCs/>
          <w:color w:val="FF0000"/>
        </w:rPr>
        <w:t xml:space="preserve">nurodyti </w:t>
      </w:r>
      <w:r w:rsidR="00CC7B49" w:rsidRPr="00603661">
        <w:rPr>
          <w:i/>
          <w:iCs/>
          <w:color w:val="FF0000"/>
        </w:rPr>
        <w:t>Privataus subjekto</w:t>
      </w:r>
      <w:r w:rsidRPr="00603661">
        <w:rPr>
          <w:i/>
          <w:iCs/>
          <w:color w:val="FF0000"/>
        </w:rPr>
        <w:t xml:space="preserve"> įkūrimo datą</w:t>
      </w:r>
      <w:r w:rsidRPr="00603661">
        <w:rPr>
          <w:color w:val="FF0000"/>
        </w:rPr>
        <w:t>]</w:t>
      </w:r>
      <w:r w:rsidRPr="00603661">
        <w:rPr>
          <w:color w:val="000000"/>
        </w:rPr>
        <w:t xml:space="preserve"> įkūrė Privatų subjektą įsipareigojimams pagal šią </w:t>
      </w:r>
      <w:r w:rsidR="009D570E" w:rsidRPr="00603661">
        <w:rPr>
          <w:color w:val="000000"/>
        </w:rPr>
        <w:t>S</w:t>
      </w:r>
      <w:r w:rsidRPr="00603661">
        <w:rPr>
          <w:color w:val="000000"/>
        </w:rPr>
        <w:t>utartį vykdyti;</w:t>
      </w:r>
    </w:p>
    <w:p w14:paraId="16958BEA" w14:textId="77777777" w:rsidR="00F467EC" w:rsidRPr="00603661" w:rsidRDefault="00F467EC" w:rsidP="00603661">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603661">
        <w:rPr>
          <w:color w:val="000000"/>
        </w:rPr>
        <w:t xml:space="preserve">Šios </w:t>
      </w:r>
      <w:r w:rsidR="009D570E" w:rsidRPr="00603661">
        <w:rPr>
          <w:color w:val="000000"/>
        </w:rPr>
        <w:t>S</w:t>
      </w:r>
      <w:r w:rsidRPr="00603661">
        <w:rPr>
          <w:color w:val="000000"/>
        </w:rPr>
        <w:t xml:space="preserve">utarties tikslais Valdžios subjektas </w:t>
      </w:r>
      <w:r w:rsidRPr="00603661">
        <w:rPr>
          <w:color w:val="3333FF"/>
        </w:rPr>
        <w:t>[</w:t>
      </w:r>
      <w:r w:rsidRPr="00603661">
        <w:rPr>
          <w:i/>
          <w:iCs/>
          <w:color w:val="3333FF"/>
        </w:rPr>
        <w:t>jei yra</w:t>
      </w:r>
      <w:r w:rsidRPr="00603661">
        <w:rPr>
          <w:color w:val="000000"/>
        </w:rPr>
        <w:t xml:space="preserve"> </w:t>
      </w:r>
      <w:r w:rsidRPr="00603661">
        <w:rPr>
          <w:color w:val="00B050"/>
        </w:rPr>
        <w:t>ir Perleidėjas]</w:t>
      </w:r>
      <w:r w:rsidRPr="00603661">
        <w:rPr>
          <w:color w:val="000000"/>
        </w:rPr>
        <w:t xml:space="preserve"> </w:t>
      </w:r>
      <w:r w:rsidR="00011B76" w:rsidRPr="00603661">
        <w:rPr>
          <w:color w:val="000000"/>
        </w:rPr>
        <w:t xml:space="preserve">šioje </w:t>
      </w:r>
      <w:r w:rsidR="009D570E" w:rsidRPr="00603661">
        <w:rPr>
          <w:color w:val="000000"/>
        </w:rPr>
        <w:t>Sutartyje numatytomis sąlygomis ir apimtimi įsipareigoja organizuoti šioje Sutartyje numatyto</w:t>
      </w:r>
      <w:r w:rsidRPr="00603661">
        <w:rPr>
          <w:color w:val="000000"/>
        </w:rPr>
        <w:t xml:space="preserve"> Privataus subjekto įsipareigojimams pagal šią </w:t>
      </w:r>
      <w:r w:rsidR="009D570E" w:rsidRPr="00603661">
        <w:rPr>
          <w:color w:val="000000"/>
        </w:rPr>
        <w:t>S</w:t>
      </w:r>
      <w:r w:rsidRPr="00603661">
        <w:rPr>
          <w:color w:val="000000"/>
        </w:rPr>
        <w:t>utartį vykdyti būtin</w:t>
      </w:r>
      <w:r w:rsidR="00D51AA1" w:rsidRPr="00603661">
        <w:rPr>
          <w:color w:val="000000"/>
        </w:rPr>
        <w:t>o</w:t>
      </w:r>
      <w:r w:rsidRPr="00603661">
        <w:rPr>
          <w:color w:val="000000"/>
        </w:rPr>
        <w:t xml:space="preserve"> Valdžios subjektui </w:t>
      </w:r>
      <w:r w:rsidRPr="00603661">
        <w:rPr>
          <w:color w:val="3333FF"/>
        </w:rPr>
        <w:t>[</w:t>
      </w:r>
      <w:r w:rsidRPr="00603661">
        <w:rPr>
          <w:i/>
          <w:iCs/>
          <w:color w:val="3333FF"/>
        </w:rPr>
        <w:t>jei yra</w:t>
      </w:r>
      <w:r w:rsidRPr="00603661">
        <w:rPr>
          <w:color w:val="000000"/>
        </w:rPr>
        <w:t xml:space="preserve"> </w:t>
      </w:r>
      <w:r w:rsidRPr="00603661">
        <w:rPr>
          <w:color w:val="00B050"/>
        </w:rPr>
        <w:t xml:space="preserve">ir (ar) </w:t>
      </w:r>
      <w:r w:rsidRPr="00603661">
        <w:rPr>
          <w:color w:val="00B050"/>
        </w:rPr>
        <w:lastRenderedPageBreak/>
        <w:t>Perleidėjui]</w:t>
      </w:r>
      <w:r w:rsidRPr="00603661">
        <w:rPr>
          <w:color w:val="000000"/>
        </w:rPr>
        <w:t xml:space="preserve"> </w:t>
      </w:r>
      <w:r w:rsidRPr="00603661">
        <w:rPr>
          <w:color w:val="FF0000"/>
        </w:rPr>
        <w:t>[</w:t>
      </w:r>
      <w:r w:rsidRPr="00603661">
        <w:rPr>
          <w:i/>
          <w:iCs/>
          <w:color w:val="FF0000"/>
        </w:rPr>
        <w:t>nurodyti, kokiomis teisėmis</w:t>
      </w:r>
      <w:r w:rsidRPr="00603661">
        <w:rPr>
          <w:color w:val="FF0000"/>
        </w:rPr>
        <w:t>]</w:t>
      </w:r>
      <w:r w:rsidRPr="00603661">
        <w:rPr>
          <w:color w:val="000000"/>
        </w:rPr>
        <w:t xml:space="preserve"> priklausan</w:t>
      </w:r>
      <w:r w:rsidR="00D51AA1" w:rsidRPr="00603661">
        <w:rPr>
          <w:color w:val="000000"/>
        </w:rPr>
        <w:t>čio</w:t>
      </w:r>
      <w:r w:rsidR="008E4E02" w:rsidRPr="00603661">
        <w:rPr>
          <w:color w:val="000000"/>
        </w:rPr>
        <w:t>s</w:t>
      </w:r>
      <w:r w:rsidRPr="00603661">
        <w:rPr>
          <w:color w:val="000000"/>
        </w:rPr>
        <w:t xml:space="preserve"> </w:t>
      </w:r>
      <w:r w:rsidR="008E4E02" w:rsidRPr="00603661">
        <w:rPr>
          <w:color w:val="000000"/>
        </w:rPr>
        <w:t>Apšvietimo sistemos</w:t>
      </w:r>
      <w:r w:rsidR="00D51AA1" w:rsidRPr="00603661">
        <w:rPr>
          <w:color w:val="000000"/>
        </w:rPr>
        <w:t xml:space="preserve"> perdavimą Privačiam subjektui</w:t>
      </w:r>
      <w:r w:rsidRPr="00603661">
        <w:rPr>
          <w:color w:val="000000"/>
        </w:rPr>
        <w:t xml:space="preserve">, o Privatus subjektas šioje </w:t>
      </w:r>
      <w:r w:rsidR="00011B76" w:rsidRPr="00603661">
        <w:rPr>
          <w:color w:val="000000"/>
        </w:rPr>
        <w:t>S</w:t>
      </w:r>
      <w:r w:rsidRPr="00603661">
        <w:rPr>
          <w:color w:val="000000"/>
        </w:rPr>
        <w:t xml:space="preserve">utartyje numatytomis sąlygomis ir apimtimi sutinka priimti </w:t>
      </w:r>
      <w:r w:rsidR="008E4E02" w:rsidRPr="00603661">
        <w:rPr>
          <w:color w:val="000000"/>
        </w:rPr>
        <w:t>Apšvietimo sistemą</w:t>
      </w:r>
      <w:r w:rsidRPr="00603661">
        <w:rPr>
          <w:color w:val="000000"/>
        </w:rPr>
        <w:t xml:space="preserve"> </w:t>
      </w:r>
      <w:r w:rsidRPr="00603661">
        <w:rPr>
          <w:color w:val="3333FF"/>
        </w:rPr>
        <w:t>[</w:t>
      </w:r>
      <w:r w:rsidRPr="00603661">
        <w:rPr>
          <w:i/>
          <w:iCs/>
          <w:color w:val="3333FF"/>
        </w:rPr>
        <w:t>jei su turtu perleidžiami ir su tuo turtu susiję sutartiniai Valdžios subjekto ar Perleidėjo įsipareigojimai</w:t>
      </w:r>
      <w:r w:rsidRPr="00603661">
        <w:rPr>
          <w:color w:val="3333FF"/>
        </w:rPr>
        <w:t xml:space="preserve"> </w:t>
      </w:r>
      <w:r w:rsidRPr="00603661">
        <w:rPr>
          <w:color w:val="00B050"/>
        </w:rPr>
        <w:t>ir iš su tokiu turtu susijusių</w:t>
      </w:r>
      <w:r w:rsidRPr="00603661">
        <w:rPr>
          <w:color w:val="000000"/>
        </w:rPr>
        <w:t xml:space="preserve"> </w:t>
      </w:r>
      <w:r w:rsidRPr="00603661">
        <w:rPr>
          <w:color w:val="3333FF"/>
        </w:rPr>
        <w:t>[</w:t>
      </w:r>
      <w:r w:rsidRPr="00603661">
        <w:rPr>
          <w:i/>
          <w:iCs/>
          <w:color w:val="3333FF"/>
        </w:rPr>
        <w:t>pasirinkti vieną arba abu</w:t>
      </w:r>
      <w:r w:rsidRPr="00603661">
        <w:rPr>
          <w:color w:val="000000"/>
        </w:rPr>
        <w:t xml:space="preserve"> </w:t>
      </w:r>
      <w:r w:rsidRPr="00603661">
        <w:rPr>
          <w:color w:val="00B050"/>
        </w:rPr>
        <w:t>Valdžios subjekto</w:t>
      </w:r>
      <w:r w:rsidRPr="00603661">
        <w:rPr>
          <w:color w:val="000000"/>
        </w:rPr>
        <w:t xml:space="preserve"> </w:t>
      </w:r>
      <w:r w:rsidRPr="00603661">
        <w:rPr>
          <w:i/>
          <w:iCs/>
          <w:color w:val="3333FF"/>
        </w:rPr>
        <w:t>/ arba</w:t>
      </w:r>
      <w:r w:rsidRPr="00603661">
        <w:rPr>
          <w:color w:val="000000"/>
        </w:rPr>
        <w:t xml:space="preserve"> </w:t>
      </w:r>
      <w:r w:rsidRPr="00603661">
        <w:rPr>
          <w:color w:val="00B050"/>
        </w:rPr>
        <w:t>Perleidėjo] sudarytų sutarčių kylančias teises ir pareigas]</w:t>
      </w:r>
      <w:r w:rsidRPr="00603661">
        <w:rPr>
          <w:color w:val="000000"/>
        </w:rPr>
        <w:t xml:space="preserve">, </w:t>
      </w:r>
      <w:r w:rsidR="00754CF3" w:rsidRPr="00603661">
        <w:rPr>
          <w:color w:val="000000"/>
        </w:rPr>
        <w:t xml:space="preserve">kartu su Investuotoju </w:t>
      </w:r>
      <w:r w:rsidRPr="00603661">
        <w:rPr>
          <w:color w:val="000000"/>
        </w:rPr>
        <w:t xml:space="preserve">sutinka prisiimti visas šioje </w:t>
      </w:r>
      <w:r w:rsidR="00D51AA1" w:rsidRPr="00603661">
        <w:rPr>
          <w:color w:val="000000"/>
        </w:rPr>
        <w:t>S</w:t>
      </w:r>
      <w:r w:rsidRPr="00603661">
        <w:rPr>
          <w:color w:val="000000"/>
        </w:rPr>
        <w:t>utartyje numatytas Privataus subjekto teises ir pareigas bei turi tam reikiamus finansinius išteklius, žinias, patirtį ir kvalifikuotą personalą;</w:t>
      </w:r>
    </w:p>
    <w:p w14:paraId="022556AB" w14:textId="77777777" w:rsidR="00D51AA1" w:rsidRPr="00603661" w:rsidRDefault="00D51AA1" w:rsidP="00603661">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603661">
        <w:rPr>
          <w:color w:val="000000"/>
        </w:rPr>
        <w:t>Pagal šią Sutartį Investuotojas įsipareigoja Valdžios subjektui solidariai atsakyti su Privačiu subjektu už Privataus subjekto įsipareigojimų</w:t>
      </w:r>
      <w:r w:rsidR="001B64EC" w:rsidRPr="00603661">
        <w:rPr>
          <w:color w:val="000000"/>
        </w:rPr>
        <w:t xml:space="preserve"> pag</w:t>
      </w:r>
      <w:r w:rsidRPr="00603661">
        <w:rPr>
          <w:color w:val="000000"/>
        </w:rPr>
        <w:t>al šią Sutartį tinkamą vykdymą, įskaitant, bet neapsiribojant už Privataus subjekto įsipareigojimus sumokėti netesybas, palūkanas ir atlyginti nuostolius;</w:t>
      </w:r>
    </w:p>
    <w:p w14:paraId="6D7A9C9C" w14:textId="77777777" w:rsidR="00F467EC" w:rsidRPr="00603661" w:rsidRDefault="00051778" w:rsidP="00603661">
      <w:pPr>
        <w:widowControl w:val="0"/>
        <w:numPr>
          <w:ilvl w:val="0"/>
          <w:numId w:val="1"/>
        </w:numPr>
        <w:shd w:val="clear" w:color="auto" w:fill="FFFFFF"/>
        <w:tabs>
          <w:tab w:val="clear" w:pos="720"/>
          <w:tab w:val="left" w:pos="0"/>
          <w:tab w:val="left" w:pos="1134"/>
        </w:tabs>
        <w:autoSpaceDE w:val="0"/>
        <w:autoSpaceDN w:val="0"/>
        <w:adjustRightInd w:val="0"/>
        <w:spacing w:after="120" w:line="276" w:lineRule="auto"/>
        <w:ind w:left="1134" w:hanging="567"/>
        <w:jc w:val="both"/>
        <w:rPr>
          <w:color w:val="000000"/>
        </w:rPr>
      </w:pPr>
      <w:r w:rsidRPr="00603661">
        <w:t xml:space="preserve">Šalys siekia įgyvendinti </w:t>
      </w:r>
      <w:r w:rsidRPr="00603661">
        <w:rPr>
          <w:color w:val="FF0000"/>
        </w:rPr>
        <w:t>[</w:t>
      </w:r>
      <w:r w:rsidRPr="00603661">
        <w:rPr>
          <w:i/>
          <w:iCs/>
          <w:color w:val="FF0000"/>
        </w:rPr>
        <w:t>nurodyti projekto pavadinimą</w:t>
      </w:r>
      <w:r w:rsidRPr="00603661">
        <w:rPr>
          <w:color w:val="FF0000"/>
        </w:rPr>
        <w:t xml:space="preserve">], </w:t>
      </w:r>
      <w:r w:rsidRPr="00603661">
        <w:t xml:space="preserve">kurio tikslas </w:t>
      </w:r>
      <w:r w:rsidR="001E0335" w:rsidRPr="00603661">
        <w:t>–</w:t>
      </w:r>
      <w:r w:rsidRPr="00603661">
        <w:t xml:space="preserve"> </w:t>
      </w:r>
      <w:r w:rsidR="001E0335" w:rsidRPr="00603661">
        <w:t xml:space="preserve">užtikrinti kokybišką, efektyvų ir reikalavimus atitinkantį </w:t>
      </w:r>
      <w:r w:rsidR="003F5123" w:rsidRPr="00603661">
        <w:rPr>
          <w:color w:val="FF0000"/>
        </w:rPr>
        <w:t>[</w:t>
      </w:r>
      <w:r w:rsidR="001E0335" w:rsidRPr="00603661">
        <w:rPr>
          <w:i/>
          <w:iCs/>
          <w:color w:val="FF0000"/>
          <w:w w:val="101"/>
        </w:rPr>
        <w:t>nurodyti miesto / rajono pavadinimą</w:t>
      </w:r>
      <w:r w:rsidR="003F5123" w:rsidRPr="00603661">
        <w:rPr>
          <w:color w:val="FF0000"/>
        </w:rPr>
        <w:t>]</w:t>
      </w:r>
      <w:r w:rsidR="001E0335" w:rsidRPr="00603661">
        <w:rPr>
          <w:color w:val="FF0000"/>
        </w:rPr>
        <w:t xml:space="preserve"> </w:t>
      </w:r>
      <w:r w:rsidR="001E0335" w:rsidRPr="00603661">
        <w:t>gatvių apšvietimą</w:t>
      </w:r>
      <w:r w:rsidR="003F5123" w:rsidRPr="00603661">
        <w:t xml:space="preserve">. </w:t>
      </w:r>
    </w:p>
    <w:p w14:paraId="13D6F940" w14:textId="77777777" w:rsidR="00F467EC" w:rsidRPr="00603661" w:rsidRDefault="00F467EC" w:rsidP="00603661">
      <w:pPr>
        <w:shd w:val="clear" w:color="auto" w:fill="FFFFFF"/>
        <w:spacing w:after="120" w:line="276" w:lineRule="auto"/>
        <w:jc w:val="both"/>
        <w:rPr>
          <w:color w:val="000000"/>
        </w:rPr>
      </w:pPr>
      <w:r w:rsidRPr="00603661">
        <w:rPr>
          <w:color w:val="000000"/>
        </w:rPr>
        <w:t xml:space="preserve">Valdžios subjektas </w:t>
      </w:r>
      <w:r w:rsidRPr="00603661">
        <w:rPr>
          <w:color w:val="3333FF"/>
        </w:rPr>
        <w:t>[</w:t>
      </w:r>
      <w:r w:rsidRPr="00603661">
        <w:rPr>
          <w:i/>
          <w:iCs/>
          <w:color w:val="3333FF"/>
        </w:rPr>
        <w:t>jei yra</w:t>
      </w:r>
      <w:r w:rsidRPr="00603661">
        <w:rPr>
          <w:color w:val="000000"/>
        </w:rPr>
        <w:t xml:space="preserve"> </w:t>
      </w:r>
      <w:r w:rsidRPr="00603661">
        <w:rPr>
          <w:color w:val="00B050"/>
        </w:rPr>
        <w:t>ir Perleidėjas]</w:t>
      </w:r>
      <w:r w:rsidRPr="00603661">
        <w:rPr>
          <w:color w:val="000000"/>
        </w:rPr>
        <w:t xml:space="preserve"> iš vienos pusės, bei Privatus subjektas ir Investuotojas iš kitos pusės, ketindami prisiimti sutartinius įsipareigojimus, laisva valia susitarė ir sudarė šią </w:t>
      </w:r>
      <w:r w:rsidR="00570FE7" w:rsidRPr="00603661">
        <w:rPr>
          <w:color w:val="000000"/>
        </w:rPr>
        <w:t>Sutartį</w:t>
      </w:r>
      <w:r w:rsidRPr="00603661">
        <w:rPr>
          <w:color w:val="000000"/>
        </w:rPr>
        <w:t>:</w:t>
      </w:r>
    </w:p>
    <w:p w14:paraId="3924B7EF" w14:textId="77777777" w:rsidR="00F467EC" w:rsidRPr="00603661" w:rsidRDefault="00F467EC" w:rsidP="00603661">
      <w:pPr>
        <w:shd w:val="clear" w:color="auto" w:fill="FFFFFF"/>
        <w:tabs>
          <w:tab w:val="left" w:pos="1649"/>
        </w:tabs>
        <w:spacing w:after="120" w:line="276" w:lineRule="auto"/>
        <w:ind w:left="720"/>
        <w:jc w:val="both"/>
      </w:pPr>
    </w:p>
    <w:p w14:paraId="50B121B1" w14:textId="77777777" w:rsidR="00F467EC" w:rsidRPr="00603661" w:rsidRDefault="00F467EC" w:rsidP="00603661">
      <w:pPr>
        <w:pStyle w:val="Heading1"/>
        <w:spacing w:before="0"/>
      </w:pPr>
      <w:bookmarkStart w:id="6" w:name="_Toc284496642"/>
      <w:bookmarkStart w:id="7" w:name="_Toc293074432"/>
      <w:bookmarkStart w:id="8" w:name="_Toc297646358"/>
      <w:bookmarkStart w:id="9" w:name="_Toc300049705"/>
      <w:bookmarkStart w:id="10" w:name="_Toc309205480"/>
      <w:bookmarkStart w:id="11" w:name="_Toc146710210"/>
      <w:bookmarkStart w:id="12" w:name="_Toc135553764"/>
      <w:bookmarkStart w:id="13" w:name="_Toc141511348"/>
      <w:r w:rsidRPr="00603661">
        <w:t>Sutarties sąvokos ir jų aiškinimas</w:t>
      </w:r>
      <w:bookmarkEnd w:id="6"/>
      <w:bookmarkEnd w:id="7"/>
      <w:bookmarkEnd w:id="8"/>
      <w:bookmarkEnd w:id="9"/>
      <w:bookmarkEnd w:id="10"/>
      <w:bookmarkEnd w:id="11"/>
    </w:p>
    <w:p w14:paraId="36666349" w14:textId="77777777" w:rsidR="00F467EC" w:rsidRPr="00603661" w:rsidRDefault="00F467EC" w:rsidP="00603661">
      <w:pPr>
        <w:pStyle w:val="Heading2"/>
        <w:rPr>
          <w:sz w:val="24"/>
          <w:szCs w:val="24"/>
        </w:rPr>
      </w:pPr>
      <w:bookmarkStart w:id="14" w:name="_Toc284496643"/>
      <w:bookmarkStart w:id="15" w:name="_Toc293074433"/>
      <w:bookmarkStart w:id="16" w:name="_Toc297646359"/>
      <w:bookmarkStart w:id="17" w:name="_Toc300049706"/>
      <w:bookmarkStart w:id="18" w:name="_Toc309205481"/>
      <w:bookmarkStart w:id="19" w:name="_Toc146710211"/>
      <w:r w:rsidRPr="00603661">
        <w:rPr>
          <w:sz w:val="24"/>
          <w:szCs w:val="24"/>
        </w:rPr>
        <w:t>Sutartyje naudojamos sąvokos</w:t>
      </w:r>
      <w:bookmarkEnd w:id="12"/>
      <w:r w:rsidRPr="00603661">
        <w:rPr>
          <w:sz w:val="24"/>
          <w:szCs w:val="24"/>
        </w:rPr>
        <w:t xml:space="preserve"> ir jų aiškinimas</w:t>
      </w:r>
      <w:bookmarkEnd w:id="13"/>
      <w:bookmarkEnd w:id="14"/>
      <w:bookmarkEnd w:id="15"/>
      <w:bookmarkEnd w:id="16"/>
      <w:bookmarkEnd w:id="17"/>
      <w:bookmarkEnd w:id="18"/>
      <w:bookmarkEnd w:id="19"/>
    </w:p>
    <w:p w14:paraId="10FBB526" w14:textId="77777777" w:rsidR="00F467EC" w:rsidRPr="00603661" w:rsidRDefault="00F467EC" w:rsidP="00603661">
      <w:pPr>
        <w:pStyle w:val="paragrafai"/>
        <w:rPr>
          <w:sz w:val="24"/>
          <w:szCs w:val="24"/>
        </w:rPr>
      </w:pPr>
      <w:bookmarkStart w:id="20" w:name="_Toc284496644"/>
      <w:bookmarkStart w:id="21" w:name="_Ref396470160"/>
      <w:bookmarkStart w:id="22" w:name="_Ref396470175"/>
      <w:r w:rsidRPr="00603661">
        <w:rPr>
          <w:sz w:val="24"/>
          <w:szCs w:val="24"/>
        </w:rPr>
        <w:t>Sutartyje, jos prieduose, papildymuose ir / ar pakeitimuose, taip pat kituose su Sutartimi ir jos įgyvendinimu susijusiuose dokumentuose iš didžiosios raidės rašomos sąvokos turi tokias reikšmes, nebent atitinkamame dokumente būtų aiškiai nurodyta kitaip:</w:t>
      </w:r>
      <w:bookmarkEnd w:id="20"/>
      <w:bookmarkEnd w:id="21"/>
      <w:bookmarkEnd w:id="22"/>
    </w:p>
    <w:tbl>
      <w:tblPr>
        <w:tblW w:w="0" w:type="auto"/>
        <w:tblInd w:w="817" w:type="dxa"/>
        <w:tblLook w:val="01E0" w:firstRow="1" w:lastRow="1" w:firstColumn="1" w:lastColumn="1" w:noHBand="0" w:noVBand="0"/>
      </w:tblPr>
      <w:tblGrid>
        <w:gridCol w:w="3873"/>
        <w:gridCol w:w="5233"/>
      </w:tblGrid>
      <w:tr w:rsidR="00C5298F" w:rsidRPr="00603661" w14:paraId="6F64D158" w14:textId="77777777" w:rsidTr="003C4C62">
        <w:tc>
          <w:tcPr>
            <w:tcW w:w="3873" w:type="dxa"/>
            <w:tcMar>
              <w:top w:w="113" w:type="dxa"/>
              <w:bottom w:w="113" w:type="dxa"/>
            </w:tcMar>
          </w:tcPr>
          <w:p w14:paraId="23612D2D" w14:textId="77777777" w:rsidR="00C5298F" w:rsidRPr="00603661" w:rsidRDefault="00C5298F" w:rsidP="00603661">
            <w:pPr>
              <w:spacing w:after="120" w:line="276" w:lineRule="auto"/>
              <w:rPr>
                <w:b/>
                <w:bCs/>
                <w:color w:val="632423"/>
              </w:rPr>
            </w:pPr>
            <w:r w:rsidRPr="00603661">
              <w:rPr>
                <w:b/>
                <w:bCs/>
                <w:color w:val="632423"/>
              </w:rPr>
              <w:t>Apšvietimo sistema</w:t>
            </w:r>
          </w:p>
        </w:tc>
        <w:tc>
          <w:tcPr>
            <w:tcW w:w="5233" w:type="dxa"/>
            <w:tcMar>
              <w:top w:w="113" w:type="dxa"/>
              <w:bottom w:w="113" w:type="dxa"/>
            </w:tcMar>
          </w:tcPr>
          <w:p w14:paraId="620EDDEE" w14:textId="77777777" w:rsidR="00C5298F" w:rsidRPr="00603661" w:rsidRDefault="00C5298F" w:rsidP="00254E4F">
            <w:pPr>
              <w:spacing w:after="120" w:line="276" w:lineRule="auto"/>
              <w:ind w:left="255"/>
              <w:jc w:val="both"/>
            </w:pPr>
            <w:r w:rsidRPr="00603661">
              <w:rPr>
                <w:color w:val="000000"/>
              </w:rPr>
              <w:t>reiškia kartu Perduotą apšvietimo sistemą ir Atnaujintą apšvietimo sistemą po Darbų atlikimo (Modernizavimo priemonių įdiegimo);</w:t>
            </w:r>
          </w:p>
        </w:tc>
      </w:tr>
      <w:tr w:rsidR="00B314BA" w:rsidRPr="00603661" w14:paraId="4819510E" w14:textId="77777777" w:rsidTr="003C4C62">
        <w:tc>
          <w:tcPr>
            <w:tcW w:w="3873" w:type="dxa"/>
            <w:tcMar>
              <w:top w:w="113" w:type="dxa"/>
              <w:bottom w:w="113" w:type="dxa"/>
            </w:tcMar>
          </w:tcPr>
          <w:p w14:paraId="09C00DAA" w14:textId="77777777" w:rsidR="00B314BA" w:rsidRPr="00603661" w:rsidRDefault="00B314BA" w:rsidP="00603661">
            <w:pPr>
              <w:spacing w:after="120" w:line="276" w:lineRule="auto"/>
              <w:rPr>
                <w:b/>
                <w:bCs/>
                <w:color w:val="632423"/>
              </w:rPr>
            </w:pPr>
            <w:r w:rsidRPr="00603661">
              <w:rPr>
                <w:b/>
                <w:color w:val="632423"/>
              </w:rPr>
              <w:t>Apšvietimo sistemos perdavimo aktas</w:t>
            </w:r>
          </w:p>
        </w:tc>
        <w:tc>
          <w:tcPr>
            <w:tcW w:w="5233" w:type="dxa"/>
            <w:tcMar>
              <w:top w:w="113" w:type="dxa"/>
              <w:bottom w:w="113" w:type="dxa"/>
            </w:tcMar>
          </w:tcPr>
          <w:p w14:paraId="27D8ED6E" w14:textId="77777777" w:rsidR="00B314BA" w:rsidRPr="00603661" w:rsidRDefault="00B314BA" w:rsidP="00603661">
            <w:pPr>
              <w:spacing w:after="120" w:line="276" w:lineRule="auto"/>
              <w:ind w:left="262"/>
              <w:jc w:val="both"/>
              <w:rPr>
                <w:color w:val="000000"/>
              </w:rPr>
            </w:pPr>
            <w:r w:rsidRPr="00603661">
              <w:rPr>
                <w:color w:val="000000"/>
              </w:rPr>
              <w:t xml:space="preserve">reiškia </w:t>
            </w:r>
            <w:r w:rsidRPr="00603661">
              <w:t>dokumentą, kuriuo Privatus subjektas pasibaigus Sutarčiai grąžina Valdžios subjektui Apšvietimo sistemą;</w:t>
            </w:r>
          </w:p>
        </w:tc>
      </w:tr>
      <w:tr w:rsidR="00C5298F" w:rsidRPr="00603661" w14:paraId="6EDB2D1A" w14:textId="77777777" w:rsidTr="003C4C62">
        <w:tc>
          <w:tcPr>
            <w:tcW w:w="3873" w:type="dxa"/>
            <w:tcMar>
              <w:top w:w="113" w:type="dxa"/>
              <w:bottom w:w="113" w:type="dxa"/>
            </w:tcMar>
          </w:tcPr>
          <w:p w14:paraId="0E47537D" w14:textId="77777777" w:rsidR="00C5298F" w:rsidRPr="00603661" w:rsidRDefault="00EA322D" w:rsidP="00603661">
            <w:pPr>
              <w:spacing w:after="120" w:line="276" w:lineRule="auto"/>
              <w:rPr>
                <w:b/>
                <w:bCs/>
                <w:color w:val="632423"/>
              </w:rPr>
            </w:pPr>
            <w:r w:rsidRPr="00603661">
              <w:rPr>
                <w:b/>
                <w:color w:val="632423"/>
              </w:rPr>
              <w:t>Ataskaitinis laikotarpis</w:t>
            </w:r>
          </w:p>
        </w:tc>
        <w:tc>
          <w:tcPr>
            <w:tcW w:w="5233" w:type="dxa"/>
            <w:tcMar>
              <w:top w:w="113" w:type="dxa"/>
              <w:bottom w:w="113" w:type="dxa"/>
            </w:tcMar>
          </w:tcPr>
          <w:p w14:paraId="615AAE3C" w14:textId="77777777" w:rsidR="00C5298F" w:rsidRPr="00603661" w:rsidRDefault="00EA322D" w:rsidP="00603661">
            <w:pPr>
              <w:spacing w:after="120" w:line="276" w:lineRule="auto"/>
              <w:ind w:left="262"/>
              <w:jc w:val="both"/>
              <w:rPr>
                <w:color w:val="000000"/>
              </w:rPr>
            </w:pPr>
            <w:r w:rsidRPr="00603661">
              <w:t>reiškia kiekvienus 12 (dvylika) Modernizavimo ir eksploatavimo paslaugų teikimo mėnesių, skaičiuojant nuo kito mėnesio, einančio po Darbų atlikimo akto pasirašymo dienos, pirmos kalendorinės dienos. Jei Sutarties galiojimo terminas baigiasi anksčiau nei Ataskaitinis laikotarpis, laikoma, kad tokio Ataskaitinio laikotarpio pabaiga sutampa su Sutarties galiojimo termino pabaiga;</w:t>
            </w:r>
          </w:p>
        </w:tc>
      </w:tr>
      <w:tr w:rsidR="00F467EC" w:rsidRPr="00603661" w14:paraId="6DAE2CAF" w14:textId="77777777" w:rsidTr="003C4C62">
        <w:tc>
          <w:tcPr>
            <w:tcW w:w="3873" w:type="dxa"/>
            <w:tcMar>
              <w:top w:w="113" w:type="dxa"/>
              <w:bottom w:w="113" w:type="dxa"/>
            </w:tcMar>
          </w:tcPr>
          <w:p w14:paraId="695E4191" w14:textId="77777777" w:rsidR="00F467EC" w:rsidRPr="00603661" w:rsidRDefault="00F467EC" w:rsidP="00603661">
            <w:pPr>
              <w:spacing w:after="120" w:line="276" w:lineRule="auto"/>
              <w:rPr>
                <w:b/>
                <w:bCs/>
                <w:color w:val="632423"/>
              </w:rPr>
            </w:pPr>
            <w:r w:rsidRPr="00603661">
              <w:rPr>
                <w:b/>
                <w:bCs/>
                <w:color w:val="632423"/>
              </w:rPr>
              <w:lastRenderedPageBreak/>
              <w:t>Atleidimo atvejis</w:t>
            </w:r>
          </w:p>
        </w:tc>
        <w:tc>
          <w:tcPr>
            <w:tcW w:w="5233" w:type="dxa"/>
            <w:tcMar>
              <w:top w:w="113" w:type="dxa"/>
              <w:bottom w:w="113" w:type="dxa"/>
            </w:tcMar>
          </w:tcPr>
          <w:p w14:paraId="60065315" w14:textId="7409374C" w:rsidR="00F467EC" w:rsidRPr="00603661" w:rsidRDefault="008B009D" w:rsidP="00603661">
            <w:pPr>
              <w:spacing w:after="120" w:line="276" w:lineRule="auto"/>
              <w:ind w:left="262"/>
              <w:jc w:val="both"/>
              <w:rPr>
                <w:color w:val="000000"/>
              </w:rPr>
            </w:pPr>
            <w:r w:rsidRPr="00603661">
              <w:t>reiškia atvejus, kurie nepriklauso nuo</w:t>
            </w:r>
            <w:r w:rsidR="00491130">
              <w:t xml:space="preserve"> Investuotojo,</w:t>
            </w:r>
            <w:r w:rsidRPr="00603661">
              <w:t xml:space="preserve"> Privataus subjekto</w:t>
            </w:r>
            <w:r w:rsidR="00491130">
              <w:t xml:space="preserve">, </w:t>
            </w:r>
            <w:r w:rsidRPr="00603661">
              <w:t xml:space="preserve"> </w:t>
            </w:r>
            <w:r w:rsidR="00491130">
              <w:t>ir (ar) Subtiekėjų ar kitų Privataus subjekto Sutarties vykdymui pasitelktų asmenų</w:t>
            </w:r>
            <w:r w:rsidR="00491130" w:rsidRPr="001B4017">
              <w:t xml:space="preserve"> veiksmų </w:t>
            </w:r>
            <w:r w:rsidRPr="00603661">
              <w:t xml:space="preserve">(veikimo ar neveikimo) ir kurie yra nurodyti Sutarties </w:t>
            </w:r>
            <w:r w:rsidRPr="00603661">
              <w:fldChar w:fldCharType="begin"/>
            </w:r>
            <w:r w:rsidRPr="00603661">
              <w:instrText xml:space="preserve"> REF _Ref309217893 \r \h </w:instrText>
            </w:r>
            <w:r w:rsidR="00FF5947" w:rsidRPr="00603661">
              <w:instrText xml:space="preserve"> \* MERGEFORMAT </w:instrText>
            </w:r>
            <w:r w:rsidRPr="00603661">
              <w:fldChar w:fldCharType="separate"/>
            </w:r>
            <w:r w:rsidR="00302D48">
              <w:t>21.1</w:t>
            </w:r>
            <w:r w:rsidRPr="00603661">
              <w:fldChar w:fldCharType="end"/>
            </w:r>
            <w:r w:rsidRPr="00603661">
              <w:t xml:space="preserve"> punkte bei sukelia Sutarties </w:t>
            </w:r>
            <w:r w:rsidRPr="00603661">
              <w:fldChar w:fldCharType="begin"/>
            </w:r>
            <w:r w:rsidRPr="00603661">
              <w:instrText xml:space="preserve"> REF _Ref527971128 \r \h </w:instrText>
            </w:r>
            <w:r w:rsidR="00FF5947" w:rsidRPr="00603661">
              <w:instrText xml:space="preserve"> \* MERGEFORMAT </w:instrText>
            </w:r>
            <w:r w:rsidRPr="00603661">
              <w:fldChar w:fldCharType="separate"/>
            </w:r>
            <w:r w:rsidR="00302D48">
              <w:t>21.4</w:t>
            </w:r>
            <w:r w:rsidRPr="00603661">
              <w:fldChar w:fldCharType="end"/>
            </w:r>
            <w:r w:rsidRPr="00603661">
              <w:t xml:space="preserve"> ir </w:t>
            </w:r>
            <w:r w:rsidRPr="00603661">
              <w:fldChar w:fldCharType="begin"/>
            </w:r>
            <w:r w:rsidRPr="00603661">
              <w:instrText xml:space="preserve"> REF _Ref527971141 \r \h </w:instrText>
            </w:r>
            <w:r w:rsidR="00FF5947" w:rsidRPr="00603661">
              <w:instrText xml:space="preserve"> \* MERGEFORMAT </w:instrText>
            </w:r>
            <w:r w:rsidRPr="00603661">
              <w:fldChar w:fldCharType="separate"/>
            </w:r>
            <w:r w:rsidR="00302D48">
              <w:t>21.6</w:t>
            </w:r>
            <w:r w:rsidRPr="00603661">
              <w:fldChar w:fldCharType="end"/>
            </w:r>
            <w:r w:rsidRPr="00603661">
              <w:t xml:space="preserve"> punktuose nurodytas pasekmes;</w:t>
            </w:r>
          </w:p>
        </w:tc>
      </w:tr>
      <w:tr w:rsidR="00EA322D" w:rsidRPr="00603661" w14:paraId="6F4A9CA4" w14:textId="77777777" w:rsidTr="003C4C62">
        <w:tc>
          <w:tcPr>
            <w:tcW w:w="3873" w:type="dxa"/>
            <w:tcMar>
              <w:top w:w="113" w:type="dxa"/>
              <w:bottom w:w="113" w:type="dxa"/>
            </w:tcMar>
          </w:tcPr>
          <w:p w14:paraId="4DF53088" w14:textId="77777777" w:rsidR="00EA322D" w:rsidRPr="00603661" w:rsidRDefault="00EA322D" w:rsidP="00603661">
            <w:pPr>
              <w:spacing w:after="120" w:line="276" w:lineRule="auto"/>
              <w:rPr>
                <w:b/>
                <w:bCs/>
                <w:color w:val="632423"/>
              </w:rPr>
            </w:pPr>
            <w:r w:rsidRPr="00603661">
              <w:rPr>
                <w:b/>
                <w:color w:val="632423"/>
              </w:rPr>
              <w:t>Atnaujinta apšvietimo sistema</w:t>
            </w:r>
          </w:p>
        </w:tc>
        <w:tc>
          <w:tcPr>
            <w:tcW w:w="5233" w:type="dxa"/>
            <w:tcMar>
              <w:top w:w="113" w:type="dxa"/>
              <w:bottom w:w="113" w:type="dxa"/>
            </w:tcMar>
          </w:tcPr>
          <w:p w14:paraId="5253AE17" w14:textId="77777777" w:rsidR="00EA322D" w:rsidRPr="00603661" w:rsidRDefault="00EA322D" w:rsidP="00603661">
            <w:pPr>
              <w:spacing w:after="120" w:line="276" w:lineRule="auto"/>
              <w:ind w:left="262"/>
              <w:jc w:val="both"/>
            </w:pPr>
            <w:r w:rsidRPr="00603661">
              <w:rPr>
                <w:color w:val="000000"/>
              </w:rPr>
              <w:t>reiškia po Darbų atlikimo (Modernizavimo pri</w:t>
            </w:r>
            <w:r w:rsidR="00B27E2D" w:rsidRPr="00603661">
              <w:rPr>
                <w:color w:val="000000"/>
              </w:rPr>
              <w:t>emonių įdiegimo) pagal Sutartį</w:t>
            </w:r>
            <w:r w:rsidRPr="00603661">
              <w:rPr>
                <w:color w:val="000000"/>
              </w:rPr>
              <w:t>, įskaitant Specifikaciją atnaujintą / pakeistą Perduotą apšvietimo sistemą;</w:t>
            </w:r>
          </w:p>
        </w:tc>
      </w:tr>
      <w:tr w:rsidR="00F30A96" w:rsidRPr="00603661" w14:paraId="635FA66F" w14:textId="77777777" w:rsidTr="003C4C62">
        <w:tc>
          <w:tcPr>
            <w:tcW w:w="3873" w:type="dxa"/>
            <w:tcMar>
              <w:top w:w="113" w:type="dxa"/>
              <w:bottom w:w="113" w:type="dxa"/>
            </w:tcMar>
          </w:tcPr>
          <w:p w14:paraId="04F05DEE" w14:textId="1040BFA2" w:rsidR="00F30A96" w:rsidRPr="00603661" w:rsidRDefault="00F30A96" w:rsidP="00603661">
            <w:pPr>
              <w:spacing w:after="120" w:line="276" w:lineRule="auto"/>
              <w:rPr>
                <w:b/>
                <w:color w:val="632423"/>
              </w:rPr>
            </w:pPr>
            <w:r w:rsidRPr="00603661">
              <w:rPr>
                <w:b/>
                <w:bCs/>
                <w:color w:val="632423"/>
              </w:rPr>
              <w:t xml:space="preserve">Atnaujinimo </w:t>
            </w:r>
            <w:r w:rsidR="00A55DF4">
              <w:rPr>
                <w:b/>
                <w:bCs/>
                <w:color w:val="632423"/>
              </w:rPr>
              <w:t xml:space="preserve">ir remonto </w:t>
            </w:r>
            <w:r w:rsidRPr="00603661">
              <w:rPr>
                <w:b/>
                <w:bCs/>
                <w:color w:val="632423"/>
              </w:rPr>
              <w:t>darbai</w:t>
            </w:r>
          </w:p>
        </w:tc>
        <w:tc>
          <w:tcPr>
            <w:tcW w:w="5233" w:type="dxa"/>
            <w:tcMar>
              <w:top w:w="113" w:type="dxa"/>
              <w:bottom w:w="113" w:type="dxa"/>
            </w:tcMar>
          </w:tcPr>
          <w:p w14:paraId="14503075" w14:textId="19E45FBB" w:rsidR="00F30A96" w:rsidRPr="00603661" w:rsidRDefault="00F30A96" w:rsidP="00603661">
            <w:pPr>
              <w:spacing w:after="120" w:line="276" w:lineRule="auto"/>
              <w:ind w:left="262"/>
              <w:jc w:val="both"/>
              <w:rPr>
                <w:color w:val="000000"/>
              </w:rPr>
            </w:pPr>
            <w:r w:rsidRPr="00603661">
              <w:t xml:space="preserve">reiškia </w:t>
            </w:r>
            <w:r w:rsidR="00CA5685">
              <w:t>Apšvietimo sistemoje</w:t>
            </w:r>
            <w:r w:rsidRPr="00603661">
              <w:t xml:space="preserve"> ar jo dalyje numatomus darbus, atliekamus Paslaugų teikimo metu, pakeičiant nusidėvėjusias dalis ir / ar įrenginius naujais, siekiant užtikrinti </w:t>
            </w:r>
            <w:r w:rsidR="00A55DF4">
              <w:t>Apšvietimo sistemos</w:t>
            </w:r>
            <w:r w:rsidR="00A55DF4" w:rsidRPr="00603661">
              <w:t xml:space="preserve"> </w:t>
            </w:r>
            <w:r w:rsidRPr="00603661">
              <w:t>atitikimą kiekybiniams ir kokybiniams reikalavimams bei rodikliams, nustatytiems Sutartyje, jos prieduose,</w:t>
            </w:r>
            <w:r w:rsidR="00A55DF4">
              <w:t xml:space="preserve"> </w:t>
            </w:r>
            <w:r w:rsidRPr="00603661">
              <w:t>Projektinėje dokumentacijoje ir Paslaugų teikimo plane;</w:t>
            </w:r>
          </w:p>
        </w:tc>
      </w:tr>
      <w:tr w:rsidR="00F467EC" w:rsidRPr="00603661" w14:paraId="6BCC4E06" w14:textId="77777777" w:rsidTr="003C4C62">
        <w:tc>
          <w:tcPr>
            <w:tcW w:w="3873" w:type="dxa"/>
            <w:tcMar>
              <w:top w:w="113" w:type="dxa"/>
              <w:bottom w:w="113" w:type="dxa"/>
            </w:tcMar>
          </w:tcPr>
          <w:p w14:paraId="1C683C30" w14:textId="77777777" w:rsidR="00F467EC" w:rsidRPr="00603661" w:rsidRDefault="00F467EC" w:rsidP="00603661">
            <w:pPr>
              <w:spacing w:after="120" w:line="276" w:lineRule="auto"/>
              <w:rPr>
                <w:b/>
                <w:bCs/>
                <w:color w:val="632423"/>
                <w:highlight w:val="cyan"/>
              </w:rPr>
            </w:pPr>
            <w:r w:rsidRPr="00603661">
              <w:rPr>
                <w:b/>
                <w:bCs/>
                <w:color w:val="632423"/>
              </w:rPr>
              <w:t>Darbai</w:t>
            </w:r>
          </w:p>
        </w:tc>
        <w:tc>
          <w:tcPr>
            <w:tcW w:w="5233" w:type="dxa"/>
            <w:tcMar>
              <w:top w:w="113" w:type="dxa"/>
              <w:bottom w:w="113" w:type="dxa"/>
            </w:tcMar>
          </w:tcPr>
          <w:p w14:paraId="65D9B39C" w14:textId="77777777" w:rsidR="00F467EC" w:rsidRPr="00603661" w:rsidRDefault="00EA322D" w:rsidP="00603661">
            <w:pPr>
              <w:spacing w:after="120" w:line="276" w:lineRule="auto"/>
              <w:ind w:left="262"/>
              <w:jc w:val="both"/>
              <w:rPr>
                <w:color w:val="000000"/>
              </w:rPr>
            </w:pPr>
            <w:r w:rsidRPr="00603661">
              <w:t>reiškia visus Privataus subjekto atliktinus projektavimo, statybos, įrengimo, įdiegimo ir kitus Modernizavimo priemonių įdiegimo darbus, atitinkančius Specifikacijų ir Pasiūlymo reikalavimus. Prie Darbų priskirtini ir</w:t>
            </w:r>
            <w:r w:rsidRPr="00603661">
              <w:rPr>
                <w:rFonts w:eastAsia="PMingLiU"/>
                <w:color w:val="000000"/>
                <w:lang w:eastAsia="zh-CN"/>
              </w:rPr>
              <w:t xml:space="preserve"> po jų Modernizavimo priemonių įdiegimo atliekami </w:t>
            </w:r>
            <w:proofErr w:type="spellStart"/>
            <w:r w:rsidRPr="00603661">
              <w:rPr>
                <w:rFonts w:eastAsia="PMingLiU"/>
                <w:color w:val="000000"/>
                <w:lang w:eastAsia="zh-CN"/>
              </w:rPr>
              <w:t>gerbūvio</w:t>
            </w:r>
            <w:proofErr w:type="spellEnd"/>
            <w:r w:rsidRPr="00603661">
              <w:rPr>
                <w:rFonts w:eastAsia="PMingLiU"/>
                <w:color w:val="000000"/>
                <w:lang w:eastAsia="zh-CN"/>
              </w:rPr>
              <w:t xml:space="preserve"> atstatymo darbai. </w:t>
            </w:r>
            <w:proofErr w:type="spellStart"/>
            <w:r w:rsidRPr="00603661">
              <w:rPr>
                <w:rFonts w:eastAsia="PMingLiU"/>
                <w:color w:val="000000"/>
                <w:lang w:eastAsia="zh-CN"/>
              </w:rPr>
              <w:t>Gerbūvis</w:t>
            </w:r>
            <w:proofErr w:type="spellEnd"/>
            <w:r w:rsidRPr="00603661">
              <w:rPr>
                <w:rFonts w:eastAsia="PMingLiU"/>
                <w:color w:val="000000"/>
                <w:lang w:eastAsia="zh-CN"/>
              </w:rPr>
              <w:t xml:space="preserve"> turi būti atstatytas į pradinę padėtį nepabloginant prieš Darbus buvusių jo eksploatacinių ir estetinių savybių</w:t>
            </w:r>
            <w:r w:rsidRPr="00603661">
              <w:t>;</w:t>
            </w:r>
            <w:r w:rsidRPr="00603661">
              <w:rPr>
                <w:color w:val="000000"/>
              </w:rPr>
              <w:t xml:space="preserve"> </w:t>
            </w:r>
          </w:p>
        </w:tc>
      </w:tr>
      <w:tr w:rsidR="009A5632" w:rsidRPr="00603661" w14:paraId="4E1D0CE4" w14:textId="77777777" w:rsidTr="003C4C62">
        <w:tc>
          <w:tcPr>
            <w:tcW w:w="3873" w:type="dxa"/>
            <w:tcMar>
              <w:top w:w="113" w:type="dxa"/>
              <w:bottom w:w="113" w:type="dxa"/>
            </w:tcMar>
          </w:tcPr>
          <w:p w14:paraId="17DA1AAB" w14:textId="77777777" w:rsidR="009A5632" w:rsidRPr="00603661" w:rsidRDefault="009A5632" w:rsidP="00603661">
            <w:pPr>
              <w:spacing w:after="120" w:line="276" w:lineRule="auto"/>
              <w:rPr>
                <w:b/>
                <w:bCs/>
                <w:color w:val="632423"/>
              </w:rPr>
            </w:pPr>
            <w:r w:rsidRPr="00603661">
              <w:rPr>
                <w:b/>
                <w:bCs/>
                <w:color w:val="632423"/>
              </w:rPr>
              <w:t>Darbų atlikimo aktas</w:t>
            </w:r>
          </w:p>
        </w:tc>
        <w:tc>
          <w:tcPr>
            <w:tcW w:w="5233" w:type="dxa"/>
            <w:tcMar>
              <w:top w:w="113" w:type="dxa"/>
              <w:bottom w:w="113" w:type="dxa"/>
            </w:tcMar>
          </w:tcPr>
          <w:p w14:paraId="253DC78C" w14:textId="00BCC3E7" w:rsidR="009A5632" w:rsidRPr="00603661" w:rsidRDefault="009A5632" w:rsidP="00603661">
            <w:pPr>
              <w:spacing w:after="120" w:line="276" w:lineRule="auto"/>
              <w:ind w:left="262"/>
              <w:jc w:val="both"/>
            </w:pPr>
            <w:r w:rsidRPr="00603661">
              <w:t>Reiškia Darbų, atliktų Privačiam subjektui</w:t>
            </w:r>
            <w:r w:rsidR="00C57271" w:rsidRPr="00603661">
              <w:t xml:space="preserve"> </w:t>
            </w:r>
            <w:r w:rsidRPr="00603661">
              <w:t xml:space="preserve">Perduotoje apšvietimo sistemoje diegiant Modernizavimo priemones ir jų </w:t>
            </w:r>
            <w:proofErr w:type="spellStart"/>
            <w:r w:rsidRPr="00603661">
              <w:t>rezultaų</w:t>
            </w:r>
            <w:proofErr w:type="spellEnd"/>
            <w:r w:rsidRPr="00603661">
              <w:t xml:space="preserve"> bei įrenginių, sistemų, įrangos perdavimo – priėmimo aktą, kuriuo Privatus subjektas šios Sutarties </w:t>
            </w:r>
            <w:r w:rsidRPr="00603661">
              <w:fldChar w:fldCharType="begin"/>
            </w:r>
            <w:r w:rsidRPr="00603661">
              <w:instrText xml:space="preserve"> REF _Ref24776294 \r \h </w:instrText>
            </w:r>
            <w:r w:rsidR="00603661" w:rsidRPr="00603661">
              <w:instrText xml:space="preserve"> \* MERGEFORMAT </w:instrText>
            </w:r>
            <w:r w:rsidRPr="00603661">
              <w:fldChar w:fldCharType="separate"/>
            </w:r>
            <w:r w:rsidR="00302D48">
              <w:t>9</w:t>
            </w:r>
            <w:r w:rsidRPr="00603661">
              <w:fldChar w:fldCharType="end"/>
            </w:r>
            <w:r w:rsidRPr="00603661">
              <w:t xml:space="preserve"> punkte </w:t>
            </w:r>
            <w:proofErr w:type="spellStart"/>
            <w:r w:rsidRPr="00603661">
              <w:t>nustayta</w:t>
            </w:r>
            <w:proofErr w:type="spellEnd"/>
            <w:r w:rsidRPr="00603661">
              <w:t xml:space="preserve"> tvarka perduoda Valdžios subjektui, o Valdžios subjektas priima iš Privataus subjekto Atnaujintą apšvietimo sistemą;</w:t>
            </w:r>
          </w:p>
        </w:tc>
      </w:tr>
      <w:tr w:rsidR="003F5123" w:rsidRPr="00603661" w14:paraId="66390F33" w14:textId="77777777" w:rsidTr="003C4C62">
        <w:tc>
          <w:tcPr>
            <w:tcW w:w="3873" w:type="dxa"/>
            <w:tcMar>
              <w:top w:w="113" w:type="dxa"/>
              <w:bottom w:w="113" w:type="dxa"/>
            </w:tcMar>
          </w:tcPr>
          <w:p w14:paraId="4B846829" w14:textId="77777777" w:rsidR="003F5123" w:rsidRPr="00603661" w:rsidDel="003F5123" w:rsidRDefault="003F5123" w:rsidP="00603661">
            <w:pPr>
              <w:spacing w:after="120" w:line="276" w:lineRule="auto"/>
              <w:rPr>
                <w:b/>
                <w:color w:val="3333FF"/>
              </w:rPr>
            </w:pPr>
            <w:r w:rsidRPr="00603661">
              <w:rPr>
                <w:b/>
                <w:color w:val="632423"/>
              </w:rPr>
              <w:lastRenderedPageBreak/>
              <w:t>Darbų atlikimo planas</w:t>
            </w:r>
          </w:p>
        </w:tc>
        <w:tc>
          <w:tcPr>
            <w:tcW w:w="5233" w:type="dxa"/>
            <w:tcMar>
              <w:top w:w="113" w:type="dxa"/>
              <w:bottom w:w="113" w:type="dxa"/>
            </w:tcMar>
          </w:tcPr>
          <w:p w14:paraId="319CC4DD" w14:textId="77777777" w:rsidR="003F5123" w:rsidRPr="00603661" w:rsidRDefault="00681FA0" w:rsidP="00603661">
            <w:pPr>
              <w:spacing w:after="120" w:line="276" w:lineRule="auto"/>
              <w:ind w:left="262"/>
              <w:jc w:val="both"/>
            </w:pPr>
            <w:r w:rsidRPr="00603661">
              <w:t>r</w:t>
            </w:r>
            <w:r w:rsidR="003F5123" w:rsidRPr="00603661">
              <w:t>eiškia Privataus subjekto pateiktą techninį, inžinerinį ir organizacinį sprendinį, apimantį Darbų atlikimo veiksmus, veiksmų seką</w:t>
            </w:r>
            <w:r w:rsidR="008B009D" w:rsidRPr="00603661">
              <w:t xml:space="preserve"> ir kuris yra preliminarus bei skirtas tinkamam Sutarties valdymui bei administravimui</w:t>
            </w:r>
            <w:r w:rsidR="003F5123" w:rsidRPr="00603661">
              <w:t>;</w:t>
            </w:r>
          </w:p>
        </w:tc>
      </w:tr>
      <w:tr w:rsidR="00EA322D" w:rsidRPr="00603661" w14:paraId="651329F5" w14:textId="77777777" w:rsidTr="003C4C62">
        <w:tc>
          <w:tcPr>
            <w:tcW w:w="3873" w:type="dxa"/>
            <w:tcMar>
              <w:top w:w="113" w:type="dxa"/>
              <w:bottom w:w="113" w:type="dxa"/>
            </w:tcMar>
          </w:tcPr>
          <w:p w14:paraId="36090B38" w14:textId="47590603" w:rsidR="00EA322D" w:rsidRPr="00603661" w:rsidRDefault="00EA322D" w:rsidP="00603661">
            <w:pPr>
              <w:spacing w:after="120" w:line="276" w:lineRule="auto"/>
              <w:rPr>
                <w:b/>
                <w:color w:val="632423"/>
              </w:rPr>
            </w:pPr>
            <w:r w:rsidRPr="00603661">
              <w:rPr>
                <w:b/>
                <w:color w:val="632423" w:themeColor="accent2" w:themeShade="80"/>
              </w:rPr>
              <w:t>Darbų atlikimo terminas</w:t>
            </w:r>
          </w:p>
        </w:tc>
        <w:tc>
          <w:tcPr>
            <w:tcW w:w="5233" w:type="dxa"/>
            <w:tcMar>
              <w:top w:w="113" w:type="dxa"/>
              <w:bottom w:w="113" w:type="dxa"/>
            </w:tcMar>
          </w:tcPr>
          <w:p w14:paraId="14002835" w14:textId="2BE242CD" w:rsidR="00EA322D" w:rsidRPr="00603661" w:rsidRDefault="00EA322D" w:rsidP="00603661">
            <w:pPr>
              <w:spacing w:after="120" w:line="276" w:lineRule="auto"/>
              <w:ind w:left="262"/>
              <w:jc w:val="both"/>
            </w:pPr>
            <w:r w:rsidRPr="00603661">
              <w:t xml:space="preserve">reiškia šios Sutarties </w:t>
            </w:r>
            <w:r w:rsidRPr="00603661">
              <w:fldChar w:fldCharType="begin"/>
            </w:r>
            <w:r w:rsidRPr="00603661">
              <w:instrText xml:space="preserve"> REF _Ref407548178 \r \h </w:instrText>
            </w:r>
            <w:r w:rsidR="00FF5947" w:rsidRPr="00603661">
              <w:instrText xml:space="preserve"> \* MERGEFORMAT </w:instrText>
            </w:r>
            <w:r w:rsidRPr="00603661">
              <w:fldChar w:fldCharType="separate"/>
            </w:r>
            <w:r w:rsidR="00302D48">
              <w:t>4.1</w:t>
            </w:r>
            <w:r w:rsidRPr="00603661">
              <w:fldChar w:fldCharType="end"/>
            </w:r>
            <w:r w:rsidRPr="00603661">
              <w:t xml:space="preserve"> punkte nustatytą terminą, per kurį Privatus subjektas turi Perduotoje apšvietimo sistemoje įdiegti Modernizavimo priemones;</w:t>
            </w:r>
          </w:p>
        </w:tc>
      </w:tr>
      <w:tr w:rsidR="00F467EC" w:rsidRPr="00603661" w14:paraId="639BEFC9" w14:textId="77777777" w:rsidTr="003C4C62">
        <w:trPr>
          <w:trHeight w:val="695"/>
        </w:trPr>
        <w:tc>
          <w:tcPr>
            <w:tcW w:w="3873" w:type="dxa"/>
            <w:tcMar>
              <w:top w:w="113" w:type="dxa"/>
              <w:bottom w:w="113" w:type="dxa"/>
            </w:tcMar>
          </w:tcPr>
          <w:p w14:paraId="2B3D7864" w14:textId="77777777" w:rsidR="00F467EC" w:rsidRPr="00603661" w:rsidRDefault="00F467EC" w:rsidP="00603661">
            <w:pPr>
              <w:spacing w:after="120" w:line="276" w:lineRule="auto"/>
              <w:rPr>
                <w:b/>
                <w:bCs/>
                <w:color w:val="632423"/>
              </w:rPr>
            </w:pPr>
            <w:r w:rsidRPr="00603661">
              <w:rPr>
                <w:b/>
                <w:bCs/>
                <w:color w:val="632423"/>
              </w:rPr>
              <w:t>Darbo diena</w:t>
            </w:r>
          </w:p>
          <w:p w14:paraId="70406CBE" w14:textId="77777777" w:rsidR="00F467EC" w:rsidRPr="00603661" w:rsidRDefault="00F467EC" w:rsidP="00603661">
            <w:pPr>
              <w:spacing w:after="120" w:line="276" w:lineRule="auto"/>
              <w:rPr>
                <w:b/>
                <w:bCs/>
                <w:color w:val="632423"/>
              </w:rPr>
            </w:pPr>
          </w:p>
        </w:tc>
        <w:tc>
          <w:tcPr>
            <w:tcW w:w="5233" w:type="dxa"/>
            <w:tcMar>
              <w:top w:w="113" w:type="dxa"/>
              <w:bottom w:w="113" w:type="dxa"/>
            </w:tcMar>
          </w:tcPr>
          <w:p w14:paraId="72989BBF" w14:textId="77777777" w:rsidR="00F467EC" w:rsidRPr="00603661" w:rsidRDefault="008B009D" w:rsidP="00603661">
            <w:pPr>
              <w:spacing w:after="120" w:line="276" w:lineRule="auto"/>
              <w:ind w:left="262"/>
              <w:jc w:val="both"/>
              <w:rPr>
                <w:color w:val="000000"/>
              </w:rPr>
            </w:pPr>
            <w:r w:rsidRPr="00603661">
              <w:rPr>
                <w:color w:val="000000"/>
              </w:rPr>
              <w:t>reiškia bet kurią dieną, kurią bankai Lietuvos Respublikoje vykdo veiklą, išskyrus šeštadienį ir sekmadienį bei kitas oficialias nedarbo dienas Lietuvos Respublikoje</w:t>
            </w:r>
            <w:r w:rsidR="003F5123" w:rsidRPr="00603661">
              <w:rPr>
                <w:color w:val="000000"/>
              </w:rPr>
              <w:t>;</w:t>
            </w:r>
          </w:p>
        </w:tc>
      </w:tr>
      <w:tr w:rsidR="002C1E50" w:rsidRPr="00603661" w14:paraId="60ABAA84" w14:textId="77777777" w:rsidTr="003C4C62">
        <w:tc>
          <w:tcPr>
            <w:tcW w:w="3873" w:type="dxa"/>
            <w:tcMar>
              <w:top w:w="113" w:type="dxa"/>
              <w:bottom w:w="113" w:type="dxa"/>
            </w:tcMar>
          </w:tcPr>
          <w:p w14:paraId="704AE688" w14:textId="77777777" w:rsidR="002C1E50" w:rsidRPr="00603661" w:rsidRDefault="002C1E50" w:rsidP="00603661">
            <w:pPr>
              <w:spacing w:after="120" w:line="276" w:lineRule="auto"/>
              <w:rPr>
                <w:b/>
                <w:bCs/>
              </w:rPr>
            </w:pPr>
            <w:r w:rsidRPr="00603661">
              <w:rPr>
                <w:b/>
                <w:color w:val="632423"/>
              </w:rPr>
              <w:t>Diskriminacinio poveikio teisės akto pakeitimas</w:t>
            </w:r>
          </w:p>
        </w:tc>
        <w:tc>
          <w:tcPr>
            <w:tcW w:w="5233" w:type="dxa"/>
            <w:tcMar>
              <w:top w:w="113" w:type="dxa"/>
              <w:bottom w:w="113" w:type="dxa"/>
            </w:tcMar>
          </w:tcPr>
          <w:p w14:paraId="047ADA8F" w14:textId="77777777" w:rsidR="002C1E50" w:rsidRPr="00603661" w:rsidRDefault="002C1E50" w:rsidP="00603661">
            <w:pPr>
              <w:spacing w:after="120" w:line="276" w:lineRule="auto"/>
              <w:ind w:left="262"/>
              <w:jc w:val="both"/>
              <w:rPr>
                <w:color w:val="000000"/>
              </w:rPr>
            </w:pPr>
            <w:r w:rsidRPr="00603661">
              <w:rPr>
                <w:color w:val="000000"/>
              </w:rPr>
              <w:t>reiškia teisės akto pakeitimą, kuris taikomas:</w:t>
            </w:r>
          </w:p>
          <w:p w14:paraId="781F49D5" w14:textId="77777777" w:rsidR="002C1E50" w:rsidRPr="00603661" w:rsidRDefault="002C1E50">
            <w:pPr>
              <w:pStyle w:val="ListParagraph"/>
              <w:numPr>
                <w:ilvl w:val="0"/>
                <w:numId w:val="22"/>
              </w:numPr>
              <w:spacing w:after="120" w:line="276" w:lineRule="auto"/>
              <w:jc w:val="both"/>
              <w:rPr>
                <w:rFonts w:eastAsia="Times New Roman"/>
                <w:i/>
                <w:color w:val="000000"/>
                <w:w w:val="101"/>
              </w:rPr>
            </w:pPr>
            <w:r w:rsidRPr="00603661">
              <w:rPr>
                <w:color w:val="000000"/>
              </w:rPr>
              <w:t>Projektui ir netaikomas panašiems tokio tipo valdžios ir privataus sektorių partnerystės projektams;</w:t>
            </w:r>
          </w:p>
          <w:p w14:paraId="63605ED2" w14:textId="77777777" w:rsidR="002C1E50" w:rsidRPr="00603661" w:rsidRDefault="002C1E50">
            <w:pPr>
              <w:pStyle w:val="ListParagraph"/>
              <w:numPr>
                <w:ilvl w:val="0"/>
                <w:numId w:val="22"/>
              </w:numPr>
              <w:spacing w:after="120" w:line="276" w:lineRule="auto"/>
              <w:jc w:val="both"/>
              <w:rPr>
                <w:rFonts w:eastAsia="Times New Roman"/>
                <w:i/>
                <w:color w:val="000000"/>
                <w:w w:val="101"/>
              </w:rPr>
            </w:pPr>
            <w:r w:rsidRPr="00603661">
              <w:rPr>
                <w:color w:val="000000"/>
              </w:rPr>
              <w:t>Privačiam subjektui ir netaikomas kitiems asmenims arba</w:t>
            </w:r>
          </w:p>
          <w:p w14:paraId="2FE9E86B" w14:textId="77777777" w:rsidR="002C1E50" w:rsidRDefault="002C1E50">
            <w:pPr>
              <w:pStyle w:val="ListParagraph"/>
              <w:numPr>
                <w:ilvl w:val="0"/>
                <w:numId w:val="22"/>
              </w:numPr>
              <w:spacing w:after="120" w:line="276" w:lineRule="auto"/>
              <w:jc w:val="both"/>
              <w:rPr>
                <w:color w:val="000000"/>
              </w:rPr>
            </w:pPr>
            <w:r w:rsidRPr="00603661">
              <w:rPr>
                <w:color w:val="000000"/>
              </w:rPr>
              <w:t>Valdžios ir privataus sektorių partnerystės sutartis vykdantiems asmenims (</w:t>
            </w:r>
            <w:r w:rsidR="0029015D" w:rsidRPr="00603661">
              <w:rPr>
                <w:color w:val="000000"/>
              </w:rPr>
              <w:t>P</w:t>
            </w:r>
            <w:r w:rsidRPr="00603661">
              <w:rPr>
                <w:color w:val="000000"/>
              </w:rPr>
              <w:t>rivatiems subjektams) ir netaikomas kitiems asmenims.</w:t>
            </w:r>
          </w:p>
          <w:p w14:paraId="0322949B" w14:textId="44CAB761" w:rsidR="00446967" w:rsidRPr="00603661" w:rsidRDefault="00446967" w:rsidP="00EB4748">
            <w:pPr>
              <w:pStyle w:val="ListParagraph"/>
              <w:spacing w:after="120" w:line="276" w:lineRule="auto"/>
              <w:ind w:left="622"/>
              <w:jc w:val="both"/>
              <w:rPr>
                <w:color w:val="000000"/>
              </w:rPr>
            </w:pPr>
          </w:p>
        </w:tc>
      </w:tr>
      <w:tr w:rsidR="00DF4FC7" w:rsidRPr="00603661" w14:paraId="149FD128" w14:textId="77777777" w:rsidTr="003C4C62">
        <w:tc>
          <w:tcPr>
            <w:tcW w:w="3873" w:type="dxa"/>
            <w:tcMar>
              <w:top w:w="113" w:type="dxa"/>
              <w:bottom w:w="113" w:type="dxa"/>
            </w:tcMar>
          </w:tcPr>
          <w:p w14:paraId="34B96A3D" w14:textId="77777777" w:rsidR="00DF4FC7" w:rsidRPr="00603661" w:rsidRDefault="00DF4FC7" w:rsidP="00603661">
            <w:pPr>
              <w:spacing w:after="120" w:line="276" w:lineRule="auto"/>
              <w:rPr>
                <w:b/>
                <w:color w:val="632423"/>
              </w:rPr>
            </w:pPr>
            <w:r w:rsidRPr="00603661">
              <w:rPr>
                <w:b/>
                <w:bCs/>
                <w:color w:val="632423"/>
              </w:rPr>
              <w:t>Draudimo sutartys</w:t>
            </w:r>
          </w:p>
        </w:tc>
        <w:tc>
          <w:tcPr>
            <w:tcW w:w="5233" w:type="dxa"/>
            <w:tcMar>
              <w:top w:w="113" w:type="dxa"/>
              <w:bottom w:w="113" w:type="dxa"/>
            </w:tcMar>
          </w:tcPr>
          <w:p w14:paraId="482D804C" w14:textId="77777777" w:rsidR="00DF4FC7" w:rsidRPr="00603661" w:rsidRDefault="00DF4FC7" w:rsidP="00603661">
            <w:pPr>
              <w:spacing w:after="120" w:line="276" w:lineRule="auto"/>
              <w:ind w:left="262"/>
              <w:jc w:val="both"/>
              <w:rPr>
                <w:color w:val="000000"/>
              </w:rPr>
            </w:pPr>
            <w:r w:rsidRPr="00603661">
              <w:rPr>
                <w:color w:val="000000"/>
              </w:rPr>
              <w:t xml:space="preserve">reiškia Sutarties 5 priede </w:t>
            </w:r>
            <w:r w:rsidRPr="00603661">
              <w:rPr>
                <w:i/>
                <w:color w:val="000000"/>
              </w:rPr>
              <w:t>Privalomų draudimo sutarčių sudarymo sąrašas</w:t>
            </w:r>
            <w:r w:rsidRPr="00603661">
              <w:rPr>
                <w:color w:val="000000"/>
              </w:rPr>
              <w:t xml:space="preserve"> numatytas draudimo sutartis;</w:t>
            </w:r>
          </w:p>
        </w:tc>
      </w:tr>
      <w:tr w:rsidR="00DF4FC7" w:rsidRPr="00603661" w14:paraId="767D2C2C" w14:textId="77777777" w:rsidTr="003C4C62">
        <w:tc>
          <w:tcPr>
            <w:tcW w:w="3873" w:type="dxa"/>
            <w:tcMar>
              <w:top w:w="113" w:type="dxa"/>
              <w:bottom w:w="113" w:type="dxa"/>
            </w:tcMar>
          </w:tcPr>
          <w:p w14:paraId="5227B470" w14:textId="77777777" w:rsidR="00DF4FC7" w:rsidRPr="00603661" w:rsidRDefault="00DF4FC7" w:rsidP="00603661">
            <w:pPr>
              <w:spacing w:after="120" w:line="276" w:lineRule="auto"/>
              <w:rPr>
                <w:b/>
                <w:bCs/>
                <w:color w:val="632423"/>
              </w:rPr>
            </w:pPr>
            <w:r w:rsidRPr="00603661">
              <w:rPr>
                <w:b/>
                <w:color w:val="632423"/>
              </w:rPr>
              <w:t>Duomenų bazė</w:t>
            </w:r>
          </w:p>
        </w:tc>
        <w:tc>
          <w:tcPr>
            <w:tcW w:w="5233" w:type="dxa"/>
            <w:tcMar>
              <w:top w:w="113" w:type="dxa"/>
              <w:bottom w:w="113" w:type="dxa"/>
            </w:tcMar>
          </w:tcPr>
          <w:p w14:paraId="5841FC69" w14:textId="77777777" w:rsidR="00DF4FC7" w:rsidRPr="00603661" w:rsidRDefault="00DF4FC7" w:rsidP="00603661">
            <w:pPr>
              <w:spacing w:after="120" w:line="276" w:lineRule="auto"/>
              <w:ind w:left="262"/>
              <w:jc w:val="both"/>
              <w:rPr>
                <w:color w:val="000000"/>
              </w:rPr>
            </w:pPr>
            <w:r w:rsidRPr="00603661">
              <w:t>reiškia Privataus subjekto teikiant Paslaugas, įskaitant, vykdant elektros energijos Apšvietimo sistemoje suvartojimo apskaitą bei apšvietimo stebėseną pagal Specifikacijoje aptartus reikalavimus, per Sutarties galiojimo terminą sukauptos informacijos ir duomenų bei parengtų dokumentų apie energijos Apšvietimo sistemoje suvartojimą ir galimybes sumažinti energijos suvartojimą Apšvietimo sistemoje ir pagal Sutartį teikiamų ataskaitų visuma</w:t>
            </w:r>
            <w:r w:rsidRPr="00603661">
              <w:rPr>
                <w:color w:val="000000"/>
              </w:rPr>
              <w:t>;</w:t>
            </w:r>
          </w:p>
        </w:tc>
      </w:tr>
      <w:tr w:rsidR="00A054E3" w:rsidRPr="00603661" w14:paraId="7C7020D6" w14:textId="77777777" w:rsidTr="003C4C62">
        <w:tc>
          <w:tcPr>
            <w:tcW w:w="3873" w:type="dxa"/>
            <w:tcMar>
              <w:top w:w="113" w:type="dxa"/>
              <w:bottom w:w="113" w:type="dxa"/>
            </w:tcMar>
          </w:tcPr>
          <w:p w14:paraId="3B1480A2" w14:textId="77777777" w:rsidR="00A054E3" w:rsidRPr="00603661" w:rsidRDefault="00A054E3" w:rsidP="00603661">
            <w:pPr>
              <w:spacing w:after="120" w:line="276" w:lineRule="auto"/>
              <w:rPr>
                <w:b/>
                <w:color w:val="632423"/>
              </w:rPr>
            </w:pPr>
            <w:r w:rsidRPr="00603661">
              <w:rPr>
                <w:b/>
                <w:color w:val="632423"/>
              </w:rPr>
              <w:lastRenderedPageBreak/>
              <w:t>Eksploatacijos pradžia</w:t>
            </w:r>
          </w:p>
        </w:tc>
        <w:tc>
          <w:tcPr>
            <w:tcW w:w="5233" w:type="dxa"/>
            <w:tcMar>
              <w:top w:w="113" w:type="dxa"/>
              <w:bottom w:w="113" w:type="dxa"/>
            </w:tcMar>
          </w:tcPr>
          <w:p w14:paraId="1C978904" w14:textId="2F7A106B" w:rsidR="002C5081" w:rsidRPr="00603661" w:rsidRDefault="002C5081" w:rsidP="00603661">
            <w:pPr>
              <w:spacing w:after="120" w:line="276" w:lineRule="auto"/>
              <w:ind w:left="262"/>
              <w:jc w:val="both"/>
              <w:rPr>
                <w:color w:val="000000"/>
              </w:rPr>
            </w:pPr>
            <w:r w:rsidRPr="001B4017">
              <w:rPr>
                <w:color w:val="000000"/>
              </w:rPr>
              <w:t>reiškia sekančią Darbo dieną po to, kai atlikus Darbus Valdžios subjektas ir Privatus subjektas pasirašo Sutarties</w:t>
            </w:r>
            <w:r>
              <w:rPr>
                <w:color w:val="000000"/>
              </w:rPr>
              <w:t xml:space="preserve"> </w:t>
            </w:r>
            <w:r w:rsidR="00C55999">
              <w:rPr>
                <w:color w:val="000000"/>
              </w:rPr>
              <w:fldChar w:fldCharType="begin"/>
            </w:r>
            <w:r w:rsidR="00C55999">
              <w:rPr>
                <w:color w:val="000000"/>
              </w:rPr>
              <w:instrText xml:space="preserve"> REF _Ref112824271 \r \h </w:instrText>
            </w:r>
            <w:r w:rsidR="00C55999">
              <w:rPr>
                <w:color w:val="000000"/>
              </w:rPr>
            </w:r>
            <w:r w:rsidR="00C55999">
              <w:rPr>
                <w:color w:val="000000"/>
              </w:rPr>
              <w:fldChar w:fldCharType="separate"/>
            </w:r>
            <w:r w:rsidR="00302D48">
              <w:rPr>
                <w:color w:val="000000"/>
              </w:rPr>
              <w:t>13</w:t>
            </w:r>
            <w:r w:rsidR="00C55999">
              <w:rPr>
                <w:color w:val="000000"/>
              </w:rPr>
              <w:fldChar w:fldCharType="end"/>
            </w:r>
            <w:r>
              <w:rPr>
                <w:color w:val="000000"/>
              </w:rPr>
              <w:t xml:space="preserve"> priede</w:t>
            </w:r>
            <w:r w:rsidRPr="001B4017">
              <w:rPr>
                <w:i/>
                <w:color w:val="000000"/>
              </w:rPr>
              <w:t xml:space="preserve"> Darbų vertinimas ir priėmimas</w:t>
            </w:r>
            <w:r w:rsidRPr="001B4017">
              <w:rPr>
                <w:color w:val="000000"/>
              </w:rPr>
              <w:t xml:space="preserve"> numatytą patvirtinimą dėl Darbų atitikimo Specifikacijų ir Pasiūlymo reikalavimams</w:t>
            </w:r>
            <w:r>
              <w:rPr>
                <w:color w:val="000000"/>
              </w:rPr>
              <w:t>.</w:t>
            </w:r>
          </w:p>
        </w:tc>
      </w:tr>
      <w:tr w:rsidR="004A77A0" w:rsidRPr="00603661" w14:paraId="51DEBD8B" w14:textId="77777777" w:rsidTr="003C4C62">
        <w:tc>
          <w:tcPr>
            <w:tcW w:w="3873" w:type="dxa"/>
            <w:tcMar>
              <w:top w:w="113" w:type="dxa"/>
              <w:bottom w:w="113" w:type="dxa"/>
            </w:tcMar>
          </w:tcPr>
          <w:p w14:paraId="74A8AF65" w14:textId="77777777" w:rsidR="004A77A0" w:rsidRPr="00603661" w:rsidRDefault="004A77A0" w:rsidP="00603661">
            <w:pPr>
              <w:spacing w:after="120" w:line="276" w:lineRule="auto"/>
              <w:rPr>
                <w:b/>
                <w:color w:val="632423"/>
              </w:rPr>
            </w:pPr>
            <w:r w:rsidRPr="00603661">
              <w:rPr>
                <w:b/>
                <w:bCs/>
                <w:color w:val="632423"/>
              </w:rPr>
              <w:t>ES</w:t>
            </w:r>
          </w:p>
        </w:tc>
        <w:tc>
          <w:tcPr>
            <w:tcW w:w="5233" w:type="dxa"/>
            <w:tcMar>
              <w:top w:w="113" w:type="dxa"/>
              <w:bottom w:w="113" w:type="dxa"/>
            </w:tcMar>
          </w:tcPr>
          <w:p w14:paraId="065DA710" w14:textId="77777777" w:rsidR="004A77A0" w:rsidRPr="00603661" w:rsidRDefault="004A77A0" w:rsidP="00603661">
            <w:pPr>
              <w:spacing w:after="120" w:line="276" w:lineRule="auto"/>
              <w:ind w:left="262"/>
              <w:jc w:val="both"/>
              <w:rPr>
                <w:color w:val="000000"/>
              </w:rPr>
            </w:pPr>
            <w:r w:rsidRPr="00603661">
              <w:rPr>
                <w:color w:val="000000"/>
              </w:rPr>
              <w:t>reiškia Europos Sąjungą;</w:t>
            </w:r>
          </w:p>
        </w:tc>
      </w:tr>
      <w:tr w:rsidR="00611BCD" w:rsidRPr="00603661" w14:paraId="01167FF0" w14:textId="77777777" w:rsidTr="003C4C62">
        <w:tc>
          <w:tcPr>
            <w:tcW w:w="3873" w:type="dxa"/>
            <w:tcMar>
              <w:top w:w="113" w:type="dxa"/>
              <w:bottom w:w="113" w:type="dxa"/>
            </w:tcMar>
          </w:tcPr>
          <w:p w14:paraId="691A6831" w14:textId="77777777" w:rsidR="00611BCD" w:rsidRPr="00603661" w:rsidRDefault="00611BCD" w:rsidP="00603661">
            <w:pPr>
              <w:spacing w:after="120" w:line="276" w:lineRule="auto"/>
              <w:rPr>
                <w:b/>
                <w:bCs/>
                <w:color w:val="632423"/>
              </w:rPr>
            </w:pPr>
            <w:r w:rsidRPr="00603661">
              <w:rPr>
                <w:b/>
                <w:bCs/>
                <w:color w:val="632423"/>
              </w:rPr>
              <w:t>Esminis teisės aktų pasikeitimas</w:t>
            </w:r>
          </w:p>
        </w:tc>
        <w:tc>
          <w:tcPr>
            <w:tcW w:w="5233" w:type="dxa"/>
            <w:tcMar>
              <w:top w:w="113" w:type="dxa"/>
              <w:bottom w:w="113" w:type="dxa"/>
            </w:tcMar>
          </w:tcPr>
          <w:p w14:paraId="61E09DE7" w14:textId="102E1082" w:rsidR="00611BCD" w:rsidRPr="003C4C62" w:rsidRDefault="00446967" w:rsidP="00491130">
            <w:pPr>
              <w:tabs>
                <w:tab w:val="left" w:pos="596"/>
              </w:tabs>
              <w:spacing w:after="120" w:line="276" w:lineRule="auto"/>
              <w:jc w:val="both"/>
              <w:rPr>
                <w:color w:val="000000"/>
              </w:rPr>
            </w:pPr>
            <w:r w:rsidRPr="00491130">
              <w:rPr>
                <w:color w:val="000000"/>
              </w:rPr>
              <w:t xml:space="preserve">reiškia Specialiųjų teisės aktų ar Diskriminacinio poveikio teisės akto pasikeitimą, priėmimą, turintį neigiamą poveikį Šalių teisėms ir pareigoms pagal Sutartį ir dėl to Sutartį būtina keisti Sutarties </w:t>
            </w:r>
            <w:r w:rsidRPr="00491130">
              <w:rPr>
                <w:color w:val="000000"/>
              </w:rPr>
              <w:fldChar w:fldCharType="begin"/>
            </w:r>
            <w:r w:rsidRPr="00491130">
              <w:rPr>
                <w:color w:val="000000"/>
              </w:rPr>
              <w:instrText xml:space="preserve"> REF _Ref125109362 \r \h </w:instrText>
            </w:r>
            <w:r w:rsidRPr="00491130">
              <w:rPr>
                <w:color w:val="000000"/>
              </w:rPr>
            </w:r>
            <w:r w:rsidRPr="00491130">
              <w:rPr>
                <w:color w:val="000000"/>
              </w:rPr>
              <w:fldChar w:fldCharType="separate"/>
            </w:r>
            <w:r w:rsidR="00302D48">
              <w:rPr>
                <w:color w:val="000000"/>
              </w:rPr>
              <w:t>37</w:t>
            </w:r>
            <w:r w:rsidRPr="00491130">
              <w:rPr>
                <w:color w:val="000000"/>
              </w:rPr>
              <w:fldChar w:fldCharType="end"/>
            </w:r>
            <w:r w:rsidRPr="00491130">
              <w:rPr>
                <w:color w:val="000000"/>
              </w:rPr>
              <w:t xml:space="preserve"> punkte nustatyta tvarka. Esminiu teisės aktų pasikeitimu nelaikomas Specialiojo teisės akto ar Diskriminacinio poveikio teisės akto priėmimas (pakeitimas), jeigu tokių dokumentų projektai buvo paskelbti viešai iki Sutarties sudarymo. </w:t>
            </w:r>
          </w:p>
        </w:tc>
      </w:tr>
      <w:tr w:rsidR="00611BCD" w:rsidRPr="00603661" w14:paraId="03D3E8A0" w14:textId="77777777" w:rsidTr="003C4C62">
        <w:tc>
          <w:tcPr>
            <w:tcW w:w="3873" w:type="dxa"/>
            <w:tcMar>
              <w:top w:w="113" w:type="dxa"/>
              <w:bottom w:w="113" w:type="dxa"/>
            </w:tcMar>
          </w:tcPr>
          <w:p w14:paraId="5736C592" w14:textId="77777777" w:rsidR="00611BCD" w:rsidRPr="00603661" w:rsidRDefault="00611BCD" w:rsidP="00603661">
            <w:pPr>
              <w:spacing w:after="120" w:line="276" w:lineRule="auto"/>
              <w:rPr>
                <w:b/>
                <w:bCs/>
                <w:color w:val="632423"/>
              </w:rPr>
            </w:pPr>
            <w:r w:rsidRPr="00603661">
              <w:rPr>
                <w:b/>
                <w:color w:val="632423"/>
              </w:rPr>
              <w:t>ESO</w:t>
            </w:r>
          </w:p>
        </w:tc>
        <w:tc>
          <w:tcPr>
            <w:tcW w:w="5233" w:type="dxa"/>
            <w:tcMar>
              <w:top w:w="113" w:type="dxa"/>
              <w:bottom w:w="113" w:type="dxa"/>
            </w:tcMar>
          </w:tcPr>
          <w:p w14:paraId="6B465265" w14:textId="77777777" w:rsidR="00611BCD" w:rsidRPr="00603661" w:rsidRDefault="00611BCD" w:rsidP="00603661">
            <w:pPr>
              <w:spacing w:after="120" w:line="276" w:lineRule="auto"/>
              <w:ind w:left="261"/>
              <w:jc w:val="both"/>
              <w:rPr>
                <w:color w:val="000000"/>
              </w:rPr>
            </w:pPr>
            <w:r w:rsidRPr="00603661">
              <w:rPr>
                <w:color w:val="000000"/>
              </w:rPr>
              <w:t xml:space="preserve">reiškia </w:t>
            </w:r>
            <w:r w:rsidRPr="00603661">
              <w:t>AB „Energijos skirstymo operatorius“, kuris vykdo elektros energijos skirstymo veiklą;</w:t>
            </w:r>
          </w:p>
        </w:tc>
      </w:tr>
      <w:tr w:rsidR="00611BCD" w:rsidRPr="00603661" w14:paraId="17B1BC73" w14:textId="77777777" w:rsidTr="003C4C62">
        <w:tc>
          <w:tcPr>
            <w:tcW w:w="3873" w:type="dxa"/>
            <w:tcMar>
              <w:top w:w="113" w:type="dxa"/>
              <w:bottom w:w="113" w:type="dxa"/>
            </w:tcMar>
          </w:tcPr>
          <w:p w14:paraId="73900662" w14:textId="77777777" w:rsidR="00611BCD" w:rsidRPr="00603661" w:rsidRDefault="00611BCD" w:rsidP="00603661">
            <w:pPr>
              <w:spacing w:after="120" w:line="276" w:lineRule="auto"/>
              <w:rPr>
                <w:b/>
                <w:color w:val="632423"/>
              </w:rPr>
            </w:pPr>
            <w:r w:rsidRPr="00603661">
              <w:rPr>
                <w:b/>
                <w:color w:val="632423"/>
              </w:rPr>
              <w:t>Faktinis energijos suvartojimas</w:t>
            </w:r>
          </w:p>
        </w:tc>
        <w:tc>
          <w:tcPr>
            <w:tcW w:w="5233" w:type="dxa"/>
            <w:tcMar>
              <w:top w:w="113" w:type="dxa"/>
              <w:bottom w:w="113" w:type="dxa"/>
            </w:tcMar>
          </w:tcPr>
          <w:p w14:paraId="7751C9A5" w14:textId="77777777" w:rsidR="00611BCD" w:rsidRPr="00603661" w:rsidRDefault="00611BCD" w:rsidP="00603661">
            <w:pPr>
              <w:spacing w:after="120" w:line="276" w:lineRule="auto"/>
              <w:ind w:left="261"/>
              <w:jc w:val="both"/>
              <w:rPr>
                <w:color w:val="000000"/>
              </w:rPr>
            </w:pPr>
            <w:r w:rsidRPr="00603661">
              <w:rPr>
                <w:color w:val="000000"/>
              </w:rPr>
              <w:t xml:space="preserve">reiškia </w:t>
            </w:r>
            <w:r w:rsidRPr="00603661">
              <w:t>per Ataskaitinį laikotarpį faktiškai suvartotos elektros energijos kiekis, nustatytas vadovaujantis apskaitos prietaisų parodymais;</w:t>
            </w:r>
          </w:p>
        </w:tc>
      </w:tr>
      <w:tr w:rsidR="00611BCD" w:rsidRPr="00603661" w14:paraId="7DB164DD" w14:textId="77777777" w:rsidTr="003C4C62">
        <w:tc>
          <w:tcPr>
            <w:tcW w:w="3873" w:type="dxa"/>
            <w:tcMar>
              <w:top w:w="113" w:type="dxa"/>
              <w:bottom w:w="113" w:type="dxa"/>
            </w:tcMar>
          </w:tcPr>
          <w:p w14:paraId="189744D9" w14:textId="77777777" w:rsidR="00611BCD" w:rsidRPr="00603661" w:rsidRDefault="00611BCD" w:rsidP="00603661">
            <w:pPr>
              <w:spacing w:after="120" w:line="276" w:lineRule="auto"/>
              <w:rPr>
                <w:b/>
                <w:bCs/>
                <w:color w:val="632423"/>
              </w:rPr>
            </w:pPr>
            <w:r w:rsidRPr="00603661">
              <w:rPr>
                <w:b/>
                <w:bCs/>
                <w:color w:val="632423"/>
              </w:rPr>
              <w:t xml:space="preserve">Finansinis veiklos </w:t>
            </w:r>
          </w:p>
          <w:p w14:paraId="7E38EDBA" w14:textId="77777777" w:rsidR="00611BCD" w:rsidRPr="00603661" w:rsidRDefault="00611BCD" w:rsidP="00603661">
            <w:pPr>
              <w:spacing w:after="120" w:line="276" w:lineRule="auto"/>
              <w:rPr>
                <w:b/>
                <w:bCs/>
                <w:color w:val="632423"/>
              </w:rPr>
            </w:pPr>
            <w:r w:rsidRPr="00603661">
              <w:rPr>
                <w:b/>
                <w:bCs/>
                <w:color w:val="632423"/>
              </w:rPr>
              <w:t>modelis</w:t>
            </w:r>
          </w:p>
          <w:p w14:paraId="690501E9" w14:textId="77777777" w:rsidR="00611BCD" w:rsidRPr="00603661" w:rsidRDefault="00611BCD" w:rsidP="00603661">
            <w:pPr>
              <w:spacing w:after="120" w:line="276" w:lineRule="auto"/>
              <w:rPr>
                <w:b/>
                <w:bCs/>
                <w:color w:val="632423"/>
              </w:rPr>
            </w:pPr>
          </w:p>
        </w:tc>
        <w:tc>
          <w:tcPr>
            <w:tcW w:w="5233" w:type="dxa"/>
            <w:tcMar>
              <w:top w:w="113" w:type="dxa"/>
              <w:bottom w:w="113" w:type="dxa"/>
            </w:tcMar>
          </w:tcPr>
          <w:p w14:paraId="002745E7" w14:textId="55F701CA" w:rsidR="00611BCD" w:rsidRPr="00603661" w:rsidRDefault="00611BCD" w:rsidP="00603661">
            <w:pPr>
              <w:spacing w:after="120" w:line="276" w:lineRule="auto"/>
              <w:ind w:left="262"/>
              <w:jc w:val="both"/>
            </w:pPr>
            <w:r w:rsidRPr="00603661">
              <w:t xml:space="preserve">reiškia pagal Sąlygų </w:t>
            </w:r>
            <w:r w:rsidR="00B209C8" w:rsidRPr="001B4017">
              <w:rPr>
                <w:color w:val="FF0000"/>
              </w:rPr>
              <w:t>[</w:t>
            </w:r>
            <w:r w:rsidR="00B209C8" w:rsidRPr="009F071E">
              <w:rPr>
                <w:i/>
                <w:color w:val="FF0000"/>
              </w:rPr>
              <w:t>numeris</w:t>
            </w:r>
            <w:r w:rsidR="00B209C8" w:rsidRPr="001B4017">
              <w:rPr>
                <w:color w:val="FF0000"/>
              </w:rPr>
              <w:t>]</w:t>
            </w:r>
            <w:r w:rsidR="00B209C8" w:rsidRPr="001B4017">
              <w:t xml:space="preserve"> </w:t>
            </w:r>
            <w:r w:rsidRPr="00603661">
              <w:t xml:space="preserve"> priedą </w:t>
            </w:r>
            <w:r w:rsidRPr="00603661">
              <w:rPr>
                <w:i/>
              </w:rPr>
              <w:t>Reikalavimai finansiniam veiklos modeliui</w:t>
            </w:r>
            <w:r w:rsidRPr="00603661">
              <w:t xml:space="preserve"> Investuotojo kartu su Pasiūlymu pateiktą formą sudarytą dokumentą, kuriame nurodoma Privataus subjekto veiklos finansavimo struktūra ir sąlygos, finansiškai (ekonomiškai) pagrindžiami investavimo tikslai, pateikiamas investicijų grąžos įvertinimas ir kiti efektyvumo rodikliai ir jo vėlesnius pakeitimus; </w:t>
            </w:r>
          </w:p>
        </w:tc>
      </w:tr>
      <w:tr w:rsidR="00611BCD" w:rsidRPr="00603661" w14:paraId="23C32D4E" w14:textId="77777777" w:rsidTr="003C4C62">
        <w:tc>
          <w:tcPr>
            <w:tcW w:w="3873" w:type="dxa"/>
            <w:tcMar>
              <w:top w:w="113" w:type="dxa"/>
              <w:bottom w:w="113" w:type="dxa"/>
            </w:tcMar>
          </w:tcPr>
          <w:p w14:paraId="19776A1A" w14:textId="77777777" w:rsidR="00611BCD" w:rsidRPr="00603661" w:rsidRDefault="00611BCD" w:rsidP="00603661">
            <w:pPr>
              <w:spacing w:after="120" w:line="276" w:lineRule="auto"/>
              <w:rPr>
                <w:b/>
                <w:bCs/>
                <w:color w:val="632423"/>
              </w:rPr>
            </w:pPr>
            <w:r w:rsidRPr="00603661">
              <w:rPr>
                <w:b/>
                <w:bCs/>
                <w:color w:val="632423"/>
              </w:rPr>
              <w:t>Finansuotojas</w:t>
            </w:r>
          </w:p>
        </w:tc>
        <w:tc>
          <w:tcPr>
            <w:tcW w:w="5233" w:type="dxa"/>
            <w:tcMar>
              <w:top w:w="113" w:type="dxa"/>
              <w:bottom w:w="113" w:type="dxa"/>
            </w:tcMar>
          </w:tcPr>
          <w:p w14:paraId="152E1408" w14:textId="000C825F" w:rsidR="00611BCD" w:rsidRPr="00603661" w:rsidRDefault="00611BCD" w:rsidP="00603661">
            <w:pPr>
              <w:spacing w:after="120" w:line="276" w:lineRule="auto"/>
              <w:ind w:left="262"/>
              <w:jc w:val="both"/>
            </w:pPr>
            <w:r w:rsidRPr="00603661">
              <w:t>reiškia juridinį asmenį (išskyrus Investuotoją ir / ar Susijusį asmenį), suteikiantį Investuotojui ir / ar Privačiam subjektui  Finansiniame veiklos modelyje numatytą finansavimą, reikalingą tinkamai vykdyti jo įsipareigojimus pagal Sutartį, ir su kuriuo Valdžios subjektas, Finansuotojui pageidaujant, gali sudaryti Tiesioginį susitarimą</w:t>
            </w:r>
            <w:r w:rsidR="00684133">
              <w:t xml:space="preserve">. </w:t>
            </w:r>
            <w:r w:rsidR="00684133" w:rsidRPr="001B4017">
              <w:lastRenderedPageBreak/>
              <w:t>Finansuotojais gali būti kredito įstaigos, finansų įstaigos, investicijų fondai;</w:t>
            </w:r>
          </w:p>
        </w:tc>
      </w:tr>
      <w:tr w:rsidR="00611BCD" w:rsidRPr="00603661" w14:paraId="097FD76D" w14:textId="77777777" w:rsidTr="003C4C62">
        <w:tc>
          <w:tcPr>
            <w:tcW w:w="3873" w:type="dxa"/>
            <w:tcMar>
              <w:top w:w="113" w:type="dxa"/>
              <w:bottom w:w="113" w:type="dxa"/>
            </w:tcMar>
          </w:tcPr>
          <w:p w14:paraId="11ADDE3C" w14:textId="77777777" w:rsidR="00611BCD" w:rsidRPr="00603661" w:rsidRDefault="00611BCD" w:rsidP="00603661">
            <w:pPr>
              <w:spacing w:after="120" w:line="276" w:lineRule="auto"/>
              <w:rPr>
                <w:b/>
                <w:bCs/>
                <w:color w:val="632423"/>
              </w:rPr>
            </w:pPr>
            <w:r w:rsidRPr="00603661">
              <w:rPr>
                <w:b/>
                <w:bCs/>
                <w:color w:val="632423"/>
              </w:rPr>
              <w:lastRenderedPageBreak/>
              <w:t>Finansų ministerija</w:t>
            </w:r>
          </w:p>
        </w:tc>
        <w:tc>
          <w:tcPr>
            <w:tcW w:w="5233" w:type="dxa"/>
            <w:tcMar>
              <w:top w:w="113" w:type="dxa"/>
              <w:bottom w:w="113" w:type="dxa"/>
            </w:tcMar>
          </w:tcPr>
          <w:p w14:paraId="56334F8E" w14:textId="77777777" w:rsidR="00611BCD" w:rsidRPr="00603661" w:rsidRDefault="00611BCD" w:rsidP="00603661">
            <w:pPr>
              <w:spacing w:after="120" w:line="276" w:lineRule="auto"/>
              <w:ind w:left="262"/>
              <w:jc w:val="both"/>
            </w:pPr>
            <w:r w:rsidRPr="00603661">
              <w:t>reiškia Lietuvos Respublikos finansų ministeriją, įstaigos kodas – 288601650, adresas – Lukiškių g. 2, LT-01512 Vilnius;</w:t>
            </w:r>
          </w:p>
        </w:tc>
      </w:tr>
      <w:tr w:rsidR="00611BCD" w:rsidRPr="00603661" w14:paraId="196511D8" w14:textId="77777777" w:rsidTr="003C4C62">
        <w:tc>
          <w:tcPr>
            <w:tcW w:w="3873" w:type="dxa"/>
            <w:tcMar>
              <w:top w:w="113" w:type="dxa"/>
              <w:bottom w:w="113" w:type="dxa"/>
            </w:tcMar>
          </w:tcPr>
          <w:p w14:paraId="0878261A" w14:textId="77777777" w:rsidR="00611BCD" w:rsidRPr="00603661" w:rsidRDefault="00611BCD" w:rsidP="00603661">
            <w:pPr>
              <w:spacing w:after="120" w:line="276" w:lineRule="auto"/>
              <w:rPr>
                <w:b/>
                <w:bCs/>
                <w:color w:val="632423"/>
              </w:rPr>
            </w:pPr>
            <w:r w:rsidRPr="00603661">
              <w:rPr>
                <w:b/>
                <w:color w:val="632423"/>
              </w:rPr>
              <w:t>Garantinis laikotarpis</w:t>
            </w:r>
          </w:p>
        </w:tc>
        <w:tc>
          <w:tcPr>
            <w:tcW w:w="5233" w:type="dxa"/>
            <w:tcMar>
              <w:top w:w="113" w:type="dxa"/>
              <w:bottom w:w="113" w:type="dxa"/>
            </w:tcMar>
          </w:tcPr>
          <w:p w14:paraId="045A5B16" w14:textId="77777777" w:rsidR="00611BCD" w:rsidRPr="00603661" w:rsidRDefault="00611BCD" w:rsidP="00603661">
            <w:pPr>
              <w:spacing w:after="120" w:line="276" w:lineRule="auto"/>
              <w:ind w:left="262"/>
              <w:jc w:val="both"/>
            </w:pPr>
            <w:r w:rsidRPr="00603661">
              <w:t>reiškia laiko tarpą, skaičiuojant nuo Darbų atlikimo akto pasirašymo dienos iki Sutarties galiojimo termino pabaigos;</w:t>
            </w:r>
          </w:p>
        </w:tc>
      </w:tr>
      <w:tr w:rsidR="00611BCD" w:rsidRPr="00603661" w14:paraId="69C65D11" w14:textId="77777777" w:rsidTr="003C4C62">
        <w:tc>
          <w:tcPr>
            <w:tcW w:w="3873" w:type="dxa"/>
            <w:tcMar>
              <w:top w:w="113" w:type="dxa"/>
              <w:bottom w:w="113" w:type="dxa"/>
            </w:tcMar>
          </w:tcPr>
          <w:p w14:paraId="556A3D72" w14:textId="77777777" w:rsidR="00611BCD" w:rsidRPr="00603661" w:rsidRDefault="00611BCD" w:rsidP="00603661">
            <w:pPr>
              <w:spacing w:after="120" w:line="276" w:lineRule="auto"/>
              <w:rPr>
                <w:b/>
                <w:color w:val="632423"/>
              </w:rPr>
            </w:pPr>
            <w:r w:rsidRPr="00603661">
              <w:rPr>
                <w:b/>
                <w:color w:val="632423"/>
              </w:rPr>
              <w:t>Garantuotas energijos suvartojimas</w:t>
            </w:r>
          </w:p>
        </w:tc>
        <w:tc>
          <w:tcPr>
            <w:tcW w:w="5233" w:type="dxa"/>
            <w:tcMar>
              <w:top w:w="113" w:type="dxa"/>
              <w:bottom w:w="113" w:type="dxa"/>
            </w:tcMar>
          </w:tcPr>
          <w:p w14:paraId="67C41E2C" w14:textId="77777777" w:rsidR="00611BCD" w:rsidRPr="00603661" w:rsidRDefault="00611BCD" w:rsidP="00603661">
            <w:pPr>
              <w:spacing w:after="120" w:line="276" w:lineRule="auto"/>
              <w:ind w:left="262"/>
              <w:jc w:val="both"/>
            </w:pPr>
            <w:r w:rsidRPr="00603661">
              <w:t>reiškia Privataus subjekto Pasiūlyme nurodytas, pagal Specifikacijoje pateiktą informaciją apie Apšvietimo sistemą apskaičiuotas, elektros energijos suvartojimas kiekvieną Ataskaitinį laikotarpį</w:t>
            </w:r>
            <w:r w:rsidRPr="00603661">
              <w:rPr>
                <w:color w:val="000000"/>
              </w:rPr>
              <w:t xml:space="preserve"> [</w:t>
            </w:r>
            <w:r w:rsidRPr="00603661">
              <w:rPr>
                <w:i/>
                <w:color w:val="3333FF"/>
              </w:rPr>
              <w:t xml:space="preserve">jeigu taikoma, </w:t>
            </w:r>
            <w:r w:rsidRPr="00603661">
              <w:rPr>
                <w:color w:val="00B050"/>
              </w:rPr>
              <w:t>Garantuotas energijos suvartojimas Sutarties galiojimo metu gali būti perskaičiuojamas Specifikacijose nustatyta tvarka</w:t>
            </w:r>
            <w:r w:rsidRPr="00603661">
              <w:rPr>
                <w:color w:val="000000"/>
              </w:rPr>
              <w:t>]</w:t>
            </w:r>
            <w:r w:rsidRPr="00603661">
              <w:t>;</w:t>
            </w:r>
          </w:p>
        </w:tc>
      </w:tr>
      <w:tr w:rsidR="00611BCD" w:rsidRPr="00603661" w14:paraId="4475AAA9" w14:textId="77777777" w:rsidTr="003C4C62">
        <w:tc>
          <w:tcPr>
            <w:tcW w:w="3873" w:type="dxa"/>
            <w:tcMar>
              <w:top w:w="113" w:type="dxa"/>
              <w:bottom w:w="113" w:type="dxa"/>
            </w:tcMar>
          </w:tcPr>
          <w:p w14:paraId="79ED4245" w14:textId="77777777" w:rsidR="00611BCD" w:rsidRPr="00603661" w:rsidRDefault="00611BCD" w:rsidP="00603661">
            <w:pPr>
              <w:spacing w:after="120" w:line="276" w:lineRule="auto"/>
              <w:rPr>
                <w:b/>
                <w:bCs/>
                <w:color w:val="632423"/>
              </w:rPr>
            </w:pPr>
            <w:r w:rsidRPr="00603661">
              <w:rPr>
                <w:b/>
                <w:bCs/>
                <w:color w:val="632423"/>
              </w:rPr>
              <w:t>Gera verslo praktika</w:t>
            </w:r>
          </w:p>
          <w:p w14:paraId="1E143CE4" w14:textId="77777777" w:rsidR="00611BCD" w:rsidRPr="00603661" w:rsidRDefault="00611BCD" w:rsidP="00603661">
            <w:pPr>
              <w:spacing w:after="120" w:line="276" w:lineRule="auto"/>
              <w:rPr>
                <w:b/>
                <w:bCs/>
                <w:color w:val="632423"/>
              </w:rPr>
            </w:pPr>
            <w:r w:rsidRPr="00603661">
              <w:rPr>
                <w:b/>
                <w:bCs/>
                <w:color w:val="632423"/>
              </w:rPr>
              <w:t xml:space="preserve"> </w:t>
            </w:r>
          </w:p>
        </w:tc>
        <w:tc>
          <w:tcPr>
            <w:tcW w:w="5233" w:type="dxa"/>
            <w:tcMar>
              <w:top w:w="113" w:type="dxa"/>
              <w:bottom w:w="113" w:type="dxa"/>
            </w:tcMar>
          </w:tcPr>
          <w:p w14:paraId="0970B8FE" w14:textId="77777777" w:rsidR="00611BCD" w:rsidRPr="00603661" w:rsidRDefault="00611BCD" w:rsidP="00603661">
            <w:pPr>
              <w:spacing w:after="120" w:line="276" w:lineRule="auto"/>
              <w:ind w:left="262"/>
              <w:jc w:val="both"/>
            </w:pPr>
            <w:r w:rsidRPr="00603661">
              <w:t xml:space="preserve">reiškia veiklos vykdymą vadovaujantis teisės aktams neprieštaraujančiais ir sąžiningą verslo praktiką atitinkančiais standartais, metodais būdais, priemonėmis, praktika, procedūromis ir tokiu rūpestingumo ir apdairumo lygiu, kurio tokiomis pačiomis ar panašiomis sąlygomis yra </w:t>
            </w:r>
            <w:r w:rsidRPr="00603661" w:rsidDel="000468CB">
              <w:t xml:space="preserve">įprastai </w:t>
            </w:r>
            <w:r w:rsidRPr="00603661">
              <w:t>tikimasi iš panašią veiklą vykdančių kvalifikuotų ir patyrusių asmenų;</w:t>
            </w:r>
          </w:p>
        </w:tc>
      </w:tr>
      <w:tr w:rsidR="00611BCD" w:rsidRPr="00603661" w14:paraId="7DB99EB2" w14:textId="77777777" w:rsidTr="003C4C62">
        <w:tc>
          <w:tcPr>
            <w:tcW w:w="3873" w:type="dxa"/>
            <w:tcMar>
              <w:top w:w="113" w:type="dxa"/>
              <w:bottom w:w="113" w:type="dxa"/>
            </w:tcMar>
          </w:tcPr>
          <w:p w14:paraId="7120ECAF" w14:textId="77777777" w:rsidR="00611BCD" w:rsidRPr="00603661" w:rsidRDefault="00611BCD" w:rsidP="00603661">
            <w:pPr>
              <w:spacing w:after="120" w:line="276" w:lineRule="auto"/>
              <w:rPr>
                <w:b/>
                <w:bCs/>
                <w:color w:val="632423"/>
              </w:rPr>
            </w:pPr>
            <w:r w:rsidRPr="00603661">
              <w:rPr>
                <w:b/>
                <w:color w:val="632423"/>
              </w:rPr>
              <w:t>Inventorizacija</w:t>
            </w:r>
          </w:p>
        </w:tc>
        <w:tc>
          <w:tcPr>
            <w:tcW w:w="5233" w:type="dxa"/>
            <w:tcMar>
              <w:top w:w="113" w:type="dxa"/>
              <w:bottom w:w="113" w:type="dxa"/>
            </w:tcMar>
          </w:tcPr>
          <w:p w14:paraId="1724E6DE" w14:textId="354A7586" w:rsidR="00611BCD" w:rsidRPr="00603661" w:rsidRDefault="00611BCD" w:rsidP="00603661">
            <w:pPr>
              <w:spacing w:after="120" w:line="276" w:lineRule="auto"/>
              <w:ind w:left="262"/>
              <w:jc w:val="both"/>
            </w:pPr>
            <w:r w:rsidRPr="00603661">
              <w:rPr>
                <w:color w:val="000000"/>
              </w:rPr>
              <w:t>[</w:t>
            </w:r>
            <w:r w:rsidRPr="00603661">
              <w:rPr>
                <w:i/>
                <w:color w:val="3333FF"/>
              </w:rPr>
              <w:t>jeigu taikoma</w:t>
            </w:r>
            <w:r w:rsidRPr="00603661">
              <w:t xml:space="preserve"> </w:t>
            </w:r>
            <w:r w:rsidRPr="00603661">
              <w:rPr>
                <w:color w:val="00B050"/>
              </w:rPr>
              <w:t xml:space="preserve">reiškia Perduotos apšvietimo sistemos inventorizacijos atlikimą per Išankstinės sutarties įsigaliojimo laikotarpį, nurodytą šios Sutarties </w:t>
            </w:r>
            <w:r w:rsidRPr="00603661">
              <w:rPr>
                <w:color w:val="00B050"/>
              </w:rPr>
              <w:fldChar w:fldCharType="begin"/>
            </w:r>
            <w:r w:rsidRPr="00603661">
              <w:rPr>
                <w:color w:val="00B050"/>
              </w:rPr>
              <w:instrText xml:space="preserve"> REF _Ref283374680 \r \h </w:instrText>
            </w:r>
            <w:r w:rsidR="00603661" w:rsidRPr="00603661">
              <w:rPr>
                <w:color w:val="00B050"/>
              </w:rPr>
              <w:instrText xml:space="preserve"> \* MERGEFORMAT </w:instrText>
            </w:r>
            <w:r w:rsidRPr="00603661">
              <w:rPr>
                <w:color w:val="00B050"/>
              </w:rPr>
            </w:r>
            <w:r w:rsidRPr="00603661">
              <w:rPr>
                <w:color w:val="00B050"/>
              </w:rPr>
              <w:fldChar w:fldCharType="separate"/>
            </w:r>
            <w:r w:rsidR="00302D48">
              <w:rPr>
                <w:color w:val="00B050"/>
              </w:rPr>
              <w:t>3.2</w:t>
            </w:r>
            <w:r w:rsidRPr="00603661">
              <w:rPr>
                <w:color w:val="00B050"/>
              </w:rPr>
              <w:fldChar w:fldCharType="end"/>
            </w:r>
            <w:r w:rsidRPr="00603661">
              <w:rPr>
                <w:color w:val="00B050"/>
              </w:rPr>
              <w:t xml:space="preserve"> punkte</w:t>
            </w:r>
            <w:r w:rsidRPr="00603661">
              <w:t>];</w:t>
            </w:r>
          </w:p>
        </w:tc>
      </w:tr>
      <w:tr w:rsidR="00611BCD" w:rsidRPr="00603661" w14:paraId="01C25C7A" w14:textId="77777777" w:rsidTr="003C4C62">
        <w:tc>
          <w:tcPr>
            <w:tcW w:w="3873" w:type="dxa"/>
            <w:tcMar>
              <w:top w:w="113" w:type="dxa"/>
              <w:bottom w:w="113" w:type="dxa"/>
            </w:tcMar>
          </w:tcPr>
          <w:p w14:paraId="550A20E1" w14:textId="77777777" w:rsidR="00611BCD" w:rsidRPr="00603661" w:rsidRDefault="00611BCD" w:rsidP="00603661">
            <w:pPr>
              <w:spacing w:after="120" w:line="276" w:lineRule="auto"/>
              <w:rPr>
                <w:b/>
                <w:bCs/>
              </w:rPr>
            </w:pPr>
            <w:r w:rsidRPr="00603661">
              <w:rPr>
                <w:b/>
                <w:bCs/>
                <w:color w:val="632423"/>
              </w:rPr>
              <w:t>Investicijos</w:t>
            </w:r>
          </w:p>
        </w:tc>
        <w:tc>
          <w:tcPr>
            <w:tcW w:w="5233" w:type="dxa"/>
            <w:tcMar>
              <w:top w:w="113" w:type="dxa"/>
              <w:bottom w:w="113" w:type="dxa"/>
            </w:tcMar>
          </w:tcPr>
          <w:p w14:paraId="140BE074" w14:textId="77777777" w:rsidR="00684133" w:rsidRPr="001B4017" w:rsidRDefault="00611BCD" w:rsidP="00684133">
            <w:pPr>
              <w:spacing w:after="120" w:line="276" w:lineRule="auto"/>
              <w:ind w:left="262"/>
              <w:jc w:val="both"/>
              <w:rPr>
                <w:color w:val="000000"/>
              </w:rPr>
            </w:pPr>
            <w:r w:rsidRPr="00603661">
              <w:rPr>
                <w:color w:val="000000"/>
              </w:rPr>
              <w:t>reiškia privalomas investicijas į Perduotą apšvietimo sistemą ir kitas tinkamam Darbų atlikimui ir Paslaugų teikimui reikalingas investicijas, nurodytas Specifikacijoje ir Finansiniame veiklos modelyje, ir kitas investicijas į Apšvietimo sistemą, padarytas Sutartyje nustatyta tvarka</w:t>
            </w:r>
            <w:r w:rsidR="00672021" w:rsidRPr="00603661">
              <w:rPr>
                <w:color w:val="000000"/>
              </w:rPr>
              <w:t xml:space="preserve">. </w:t>
            </w:r>
            <w:r w:rsidR="00B72E6B" w:rsidRPr="00603661">
              <w:rPr>
                <w:color w:val="000000"/>
              </w:rPr>
              <w:t xml:space="preserve">Preliminarios </w:t>
            </w:r>
            <w:r w:rsidR="00B72E6B" w:rsidRPr="00603661">
              <w:rPr>
                <w:color w:val="000000"/>
              </w:rPr>
              <w:lastRenderedPageBreak/>
              <w:t>Investicijos</w:t>
            </w:r>
            <w:r w:rsidR="00672021" w:rsidRPr="00603661">
              <w:rPr>
                <w:color w:val="000000"/>
              </w:rPr>
              <w:t xml:space="preserve"> pagal Pasiūlymą yra </w:t>
            </w:r>
            <w:r w:rsidR="00684133" w:rsidRPr="001B4017">
              <w:rPr>
                <w:i/>
                <w:color w:val="FF0000"/>
              </w:rPr>
              <w:t>[</w:t>
            </w:r>
            <w:r w:rsidR="00684133" w:rsidRPr="001B4017">
              <w:rPr>
                <w:i/>
                <w:iCs/>
                <w:color w:val="FF0000"/>
              </w:rPr>
              <w:t>nurodyti sumą skaičiais ir žodžiais</w:t>
            </w:r>
            <w:r w:rsidR="00684133" w:rsidRPr="001B4017">
              <w:rPr>
                <w:i/>
                <w:color w:val="FF0000"/>
              </w:rPr>
              <w:t xml:space="preserve">] </w:t>
            </w:r>
            <w:r w:rsidR="00684133" w:rsidRPr="001B4017">
              <w:rPr>
                <w:color w:val="000000"/>
              </w:rPr>
              <w:t>eurų be PVM;</w:t>
            </w:r>
          </w:p>
          <w:p w14:paraId="009C284A" w14:textId="4DB3ACD3" w:rsidR="00611BCD" w:rsidRPr="00603661" w:rsidRDefault="00611BCD" w:rsidP="00603661">
            <w:pPr>
              <w:spacing w:after="120" w:line="276" w:lineRule="auto"/>
              <w:ind w:left="262"/>
              <w:jc w:val="both"/>
              <w:rPr>
                <w:color w:val="000000"/>
              </w:rPr>
            </w:pPr>
          </w:p>
        </w:tc>
      </w:tr>
      <w:tr w:rsidR="00611BCD" w:rsidRPr="00603661" w14:paraId="201C27EB" w14:textId="77777777" w:rsidTr="003C4C62">
        <w:tc>
          <w:tcPr>
            <w:tcW w:w="3873" w:type="dxa"/>
            <w:tcMar>
              <w:top w:w="113" w:type="dxa"/>
              <w:bottom w:w="113" w:type="dxa"/>
            </w:tcMar>
          </w:tcPr>
          <w:p w14:paraId="186273A3" w14:textId="77777777" w:rsidR="00611BCD" w:rsidRPr="00603661" w:rsidRDefault="00611BCD" w:rsidP="00603661">
            <w:pPr>
              <w:spacing w:after="120" w:line="276" w:lineRule="auto"/>
              <w:rPr>
                <w:b/>
                <w:bCs/>
                <w:color w:val="632423"/>
              </w:rPr>
            </w:pPr>
            <w:r w:rsidRPr="00603661">
              <w:rPr>
                <w:b/>
                <w:bCs/>
                <w:color w:val="632423"/>
              </w:rPr>
              <w:lastRenderedPageBreak/>
              <w:t>Investicijų grąža</w:t>
            </w:r>
          </w:p>
        </w:tc>
        <w:tc>
          <w:tcPr>
            <w:tcW w:w="5233" w:type="dxa"/>
            <w:tcMar>
              <w:top w:w="113" w:type="dxa"/>
              <w:bottom w:w="113" w:type="dxa"/>
            </w:tcMar>
          </w:tcPr>
          <w:p w14:paraId="13FB05DA" w14:textId="77777777" w:rsidR="00611BCD" w:rsidRPr="00603661" w:rsidRDefault="00611BCD" w:rsidP="00603661">
            <w:pPr>
              <w:spacing w:after="120" w:line="276" w:lineRule="auto"/>
              <w:ind w:left="262"/>
              <w:jc w:val="both"/>
              <w:rPr>
                <w:color w:val="000000"/>
              </w:rPr>
            </w:pPr>
            <w:r w:rsidRPr="00603661">
              <w:rPr>
                <w:color w:val="000000"/>
              </w:rPr>
              <w:t>reiškia bet kokias Investuotojo iš Privataus subjekto gautinas pajamas (dividendus, palūkanas, išmokamas lėšas sumažinus Privataus subjekto kapitalą ar bet kokia kita forma gaunamą ekonominę naudą);</w:t>
            </w:r>
          </w:p>
        </w:tc>
      </w:tr>
      <w:tr w:rsidR="00611BCD" w:rsidRPr="00603661" w14:paraId="41621D03" w14:textId="77777777" w:rsidTr="003C4C62">
        <w:tc>
          <w:tcPr>
            <w:tcW w:w="3873" w:type="dxa"/>
            <w:tcMar>
              <w:top w:w="113" w:type="dxa"/>
              <w:bottom w:w="113" w:type="dxa"/>
            </w:tcMar>
          </w:tcPr>
          <w:p w14:paraId="7334288A" w14:textId="77777777" w:rsidR="00611BCD" w:rsidRPr="00603661" w:rsidRDefault="00611BCD" w:rsidP="00603661">
            <w:pPr>
              <w:spacing w:after="120" w:line="276" w:lineRule="auto"/>
              <w:rPr>
                <w:b/>
                <w:bCs/>
                <w:color w:val="632423"/>
              </w:rPr>
            </w:pPr>
            <w:r w:rsidRPr="00603661">
              <w:rPr>
                <w:b/>
                <w:bCs/>
                <w:color w:val="632423"/>
              </w:rPr>
              <w:t>Investicijų grąžos norma</w:t>
            </w:r>
          </w:p>
        </w:tc>
        <w:tc>
          <w:tcPr>
            <w:tcW w:w="5233" w:type="dxa"/>
            <w:tcMar>
              <w:top w:w="113" w:type="dxa"/>
              <w:bottom w:w="113" w:type="dxa"/>
            </w:tcMar>
          </w:tcPr>
          <w:p w14:paraId="3304273D" w14:textId="271245AA" w:rsidR="00611BCD" w:rsidRPr="00603661" w:rsidRDefault="00611BCD" w:rsidP="00603661">
            <w:pPr>
              <w:spacing w:after="120" w:line="276" w:lineRule="auto"/>
              <w:ind w:left="262"/>
              <w:jc w:val="both"/>
              <w:rPr>
                <w:color w:val="000000"/>
              </w:rPr>
            </w:pPr>
            <w:r w:rsidRPr="00603661">
              <w:rPr>
                <w:color w:val="000000"/>
              </w:rPr>
              <w:t xml:space="preserve">reiškia grąžos normą (vidinę pajamų normą, angl. </w:t>
            </w:r>
            <w:proofErr w:type="spellStart"/>
            <w:r w:rsidRPr="00603661">
              <w:rPr>
                <w:i/>
                <w:iCs/>
                <w:color w:val="000000"/>
              </w:rPr>
              <w:t>Internal</w:t>
            </w:r>
            <w:proofErr w:type="spellEnd"/>
            <w:r w:rsidRPr="00603661">
              <w:rPr>
                <w:i/>
                <w:iCs/>
                <w:color w:val="000000"/>
              </w:rPr>
              <w:t xml:space="preserve"> Rate </w:t>
            </w:r>
            <w:proofErr w:type="spellStart"/>
            <w:r w:rsidRPr="00603661">
              <w:rPr>
                <w:i/>
                <w:iCs/>
                <w:color w:val="000000"/>
              </w:rPr>
              <w:t>of</w:t>
            </w:r>
            <w:proofErr w:type="spellEnd"/>
            <w:r w:rsidRPr="00603661">
              <w:rPr>
                <w:i/>
                <w:iCs/>
                <w:color w:val="000000"/>
              </w:rPr>
              <w:t xml:space="preserve"> </w:t>
            </w:r>
            <w:proofErr w:type="spellStart"/>
            <w:r w:rsidRPr="00603661">
              <w:rPr>
                <w:i/>
                <w:iCs/>
                <w:color w:val="000000"/>
              </w:rPr>
              <w:t>Return</w:t>
            </w:r>
            <w:proofErr w:type="spellEnd"/>
            <w:r w:rsidRPr="00603661">
              <w:rPr>
                <w:color w:val="000000"/>
              </w:rPr>
              <w:t>), kuriai esant Investuotojo iš Privataus subjekto gautinų pajamų srautų dabartinė vertė prilyginama nuliui ir kuri apskaičiuojama Finansiniame veiklos modelyje nustatyta tvarka</w:t>
            </w:r>
            <w:r w:rsidR="003C4FB3" w:rsidRPr="00603661">
              <w:rPr>
                <w:color w:val="000000"/>
              </w:rPr>
              <w:t>;</w:t>
            </w:r>
          </w:p>
        </w:tc>
      </w:tr>
      <w:tr w:rsidR="00611BCD" w:rsidRPr="00603661" w14:paraId="086DE83C" w14:textId="77777777" w:rsidTr="003C4C62">
        <w:tc>
          <w:tcPr>
            <w:tcW w:w="3873" w:type="dxa"/>
            <w:tcMar>
              <w:top w:w="113" w:type="dxa"/>
              <w:bottom w:w="113" w:type="dxa"/>
            </w:tcMar>
          </w:tcPr>
          <w:p w14:paraId="6BFFCB5D" w14:textId="77777777" w:rsidR="00611BCD" w:rsidRPr="00603661" w:rsidRDefault="00611BCD" w:rsidP="00603661">
            <w:pPr>
              <w:spacing w:after="120" w:line="276" w:lineRule="auto"/>
              <w:rPr>
                <w:b/>
                <w:bCs/>
              </w:rPr>
            </w:pPr>
            <w:r w:rsidRPr="00603661">
              <w:rPr>
                <w:b/>
                <w:bCs/>
                <w:color w:val="632423"/>
              </w:rPr>
              <w:t>Investicijų įstatymas</w:t>
            </w:r>
          </w:p>
        </w:tc>
        <w:tc>
          <w:tcPr>
            <w:tcW w:w="5233" w:type="dxa"/>
            <w:tcMar>
              <w:top w:w="113" w:type="dxa"/>
              <w:bottom w:w="113" w:type="dxa"/>
            </w:tcMar>
          </w:tcPr>
          <w:p w14:paraId="4F298F5E" w14:textId="77777777" w:rsidR="00611BCD" w:rsidRPr="00603661" w:rsidRDefault="00611BCD" w:rsidP="00603661">
            <w:pPr>
              <w:spacing w:after="120" w:line="276" w:lineRule="auto"/>
              <w:ind w:left="262"/>
              <w:jc w:val="both"/>
              <w:rPr>
                <w:color w:val="000000"/>
              </w:rPr>
            </w:pPr>
            <w:r w:rsidRPr="00603661">
              <w:t>reiškia Lietuvos Respublikos investicijų įstatymą;</w:t>
            </w:r>
          </w:p>
        </w:tc>
      </w:tr>
      <w:tr w:rsidR="00611BCD" w:rsidRPr="00603661" w14:paraId="330D40D0" w14:textId="77777777" w:rsidTr="003C4C62">
        <w:tc>
          <w:tcPr>
            <w:tcW w:w="3873" w:type="dxa"/>
            <w:tcMar>
              <w:top w:w="113" w:type="dxa"/>
              <w:bottom w:w="113" w:type="dxa"/>
            </w:tcMar>
          </w:tcPr>
          <w:p w14:paraId="7B730C87" w14:textId="77777777" w:rsidR="00611BCD" w:rsidRPr="00603661" w:rsidRDefault="00611BCD" w:rsidP="00603661">
            <w:pPr>
              <w:spacing w:after="120" w:line="276" w:lineRule="auto"/>
              <w:rPr>
                <w:b/>
                <w:bCs/>
                <w:color w:val="632423"/>
              </w:rPr>
            </w:pPr>
            <w:r w:rsidRPr="00603661">
              <w:rPr>
                <w:b/>
                <w:bCs/>
                <w:color w:val="632423"/>
              </w:rPr>
              <w:t>Investuotojas</w:t>
            </w:r>
          </w:p>
        </w:tc>
        <w:tc>
          <w:tcPr>
            <w:tcW w:w="5233" w:type="dxa"/>
            <w:tcMar>
              <w:top w:w="113" w:type="dxa"/>
              <w:bottom w:w="113" w:type="dxa"/>
            </w:tcMar>
          </w:tcPr>
          <w:p w14:paraId="07B482DE" w14:textId="77777777" w:rsidR="00611BCD" w:rsidRPr="00603661" w:rsidRDefault="00611BCD" w:rsidP="00603661">
            <w:pPr>
              <w:spacing w:after="120" w:line="276" w:lineRule="auto"/>
              <w:ind w:left="262"/>
              <w:jc w:val="both"/>
            </w:pPr>
            <w:r w:rsidRPr="00603661">
              <w:t xml:space="preserve">reiškia </w:t>
            </w:r>
            <w:r w:rsidRPr="00603661">
              <w:rPr>
                <w:color w:val="FF0000"/>
              </w:rPr>
              <w:t>[</w:t>
            </w:r>
            <w:r w:rsidRPr="00603661">
              <w:rPr>
                <w:i/>
                <w:iCs/>
                <w:color w:val="FF0000"/>
              </w:rPr>
              <w:t>nurodyti Pirkimą laimėjusio dalyvio pavadinimą ir rekvizitus, su kuriuo Valdžios subjektas priėmė sprendimą sudaryti Sutartį</w:t>
            </w:r>
            <w:r w:rsidRPr="00603661">
              <w:rPr>
                <w:color w:val="FF0000"/>
              </w:rPr>
              <w:t>]</w:t>
            </w:r>
            <w:r w:rsidRPr="00603661">
              <w:rPr>
                <w:w w:val="101"/>
              </w:rPr>
              <w:t xml:space="preserve">, </w:t>
            </w:r>
            <w:r w:rsidRPr="00603661">
              <w:t>kurio Pasiūlymas buvo pripažintas naudingiausiu ir kuris laimėjo Pirkimą, bei su kuriuo ir kurio įkurtu Privačiu subjektu sudaroma Sutartis, ir Sutartyje numatytais atvejais jį pakeitusius asmenis;</w:t>
            </w:r>
          </w:p>
        </w:tc>
      </w:tr>
      <w:tr w:rsidR="00611BCD" w:rsidRPr="00603661" w14:paraId="7B659DF7" w14:textId="77777777" w:rsidTr="003C4C62">
        <w:tc>
          <w:tcPr>
            <w:tcW w:w="3873" w:type="dxa"/>
            <w:tcMar>
              <w:top w:w="113" w:type="dxa"/>
              <w:bottom w:w="113" w:type="dxa"/>
            </w:tcMar>
          </w:tcPr>
          <w:p w14:paraId="1E7C2DF4" w14:textId="77777777" w:rsidR="00611BCD" w:rsidRPr="00603661" w:rsidRDefault="00611BCD" w:rsidP="00603661">
            <w:pPr>
              <w:spacing w:after="120" w:line="276" w:lineRule="auto"/>
              <w:rPr>
                <w:b/>
                <w:bCs/>
                <w:color w:val="632423"/>
              </w:rPr>
            </w:pPr>
            <w:r w:rsidRPr="00603661">
              <w:rPr>
                <w:b/>
                <w:bCs/>
                <w:color w:val="632423"/>
              </w:rPr>
              <w:t>Išankstinės Sutarties įsigaliojimo sąlygos</w:t>
            </w:r>
          </w:p>
        </w:tc>
        <w:tc>
          <w:tcPr>
            <w:tcW w:w="5233" w:type="dxa"/>
            <w:tcMar>
              <w:top w:w="113" w:type="dxa"/>
              <w:bottom w:w="113" w:type="dxa"/>
            </w:tcMar>
          </w:tcPr>
          <w:p w14:paraId="1CFB9A92" w14:textId="71177775" w:rsidR="00611BCD" w:rsidRPr="00603661" w:rsidRDefault="00611BCD" w:rsidP="00603661">
            <w:pPr>
              <w:spacing w:after="120" w:line="276" w:lineRule="auto"/>
              <w:ind w:left="262"/>
              <w:jc w:val="both"/>
              <w:rPr>
                <w:color w:val="000000"/>
              </w:rPr>
            </w:pPr>
            <w:r w:rsidRPr="00603661">
              <w:rPr>
                <w:color w:val="000000"/>
              </w:rPr>
              <w:t>reiškia šios Sutarties</w:t>
            </w:r>
            <w:r w:rsidR="00446967">
              <w:rPr>
                <w:color w:val="000000"/>
              </w:rPr>
              <w:t xml:space="preserve"> </w:t>
            </w:r>
            <w:r w:rsidR="00446967">
              <w:rPr>
                <w:color w:val="000000"/>
              </w:rPr>
              <w:fldChar w:fldCharType="begin"/>
            </w:r>
            <w:r w:rsidR="00446967">
              <w:rPr>
                <w:color w:val="000000"/>
              </w:rPr>
              <w:instrText xml:space="preserve"> REF _Ref125109422 \r \h </w:instrText>
            </w:r>
            <w:r w:rsidR="00446967">
              <w:rPr>
                <w:color w:val="000000"/>
              </w:rPr>
            </w:r>
            <w:r w:rsidR="00446967">
              <w:rPr>
                <w:color w:val="000000"/>
              </w:rPr>
              <w:fldChar w:fldCharType="separate"/>
            </w:r>
            <w:r w:rsidR="00302D48">
              <w:rPr>
                <w:color w:val="000000"/>
              </w:rPr>
              <w:t>8</w:t>
            </w:r>
            <w:r w:rsidR="00446967">
              <w:rPr>
                <w:color w:val="000000"/>
              </w:rPr>
              <w:fldChar w:fldCharType="end"/>
            </w:r>
            <w:r w:rsidRPr="00603661">
              <w:rPr>
                <w:color w:val="000000"/>
              </w:rPr>
              <w:t xml:space="preserve"> priede </w:t>
            </w:r>
            <w:r w:rsidRPr="00603661">
              <w:rPr>
                <w:i/>
                <w:color w:val="000000"/>
              </w:rPr>
              <w:t>Išankstinės Sutarties įsigaliojimo sąlygos</w:t>
            </w:r>
            <w:r w:rsidRPr="00603661">
              <w:rPr>
                <w:color w:val="000000"/>
              </w:rPr>
              <w:t xml:space="preserve"> numatytas sąlygas, kurių įvykdymas yra būtinas Sutarties įsigaliojimui visa apimtimi;</w:t>
            </w:r>
          </w:p>
        </w:tc>
      </w:tr>
      <w:tr w:rsidR="00611BCD" w:rsidRPr="00603661" w14:paraId="78D496AA" w14:textId="77777777" w:rsidTr="003C4C62">
        <w:tc>
          <w:tcPr>
            <w:tcW w:w="3873" w:type="dxa"/>
            <w:tcMar>
              <w:top w:w="113" w:type="dxa"/>
              <w:bottom w:w="113" w:type="dxa"/>
            </w:tcMar>
          </w:tcPr>
          <w:p w14:paraId="0469FF26" w14:textId="4A5559AA" w:rsidR="00611BCD" w:rsidRPr="00603661" w:rsidRDefault="00611BCD" w:rsidP="00603661">
            <w:pPr>
              <w:spacing w:after="120" w:line="276" w:lineRule="auto"/>
              <w:outlineLvl w:val="2"/>
              <w:rPr>
                <w:b/>
                <w:bCs/>
                <w:color w:val="632423"/>
              </w:rPr>
            </w:pPr>
            <w:r w:rsidRPr="00603661">
              <w:rPr>
                <w:b/>
                <w:bCs/>
                <w:color w:val="632423"/>
              </w:rPr>
              <w:t>Kitas paskolos teikėjas</w:t>
            </w:r>
          </w:p>
          <w:p w14:paraId="716E165D" w14:textId="77777777" w:rsidR="00611BCD" w:rsidRPr="00603661" w:rsidRDefault="00611BCD" w:rsidP="00603661">
            <w:pPr>
              <w:spacing w:after="120" w:line="276" w:lineRule="auto"/>
              <w:jc w:val="both"/>
              <w:outlineLvl w:val="2"/>
              <w:rPr>
                <w:b/>
                <w:bCs/>
                <w:color w:val="632423"/>
              </w:rPr>
            </w:pPr>
          </w:p>
          <w:p w14:paraId="275CEB84" w14:textId="77777777" w:rsidR="00611BCD" w:rsidRPr="00603661" w:rsidRDefault="00611BCD" w:rsidP="00603661">
            <w:pPr>
              <w:spacing w:after="120" w:line="276" w:lineRule="auto"/>
              <w:jc w:val="both"/>
              <w:outlineLvl w:val="2"/>
              <w:rPr>
                <w:b/>
                <w:bCs/>
                <w:color w:val="632423"/>
              </w:rPr>
            </w:pPr>
          </w:p>
          <w:p w14:paraId="32C3F900" w14:textId="77777777" w:rsidR="00611BCD" w:rsidRPr="00603661" w:rsidRDefault="00611BCD" w:rsidP="00603661">
            <w:pPr>
              <w:spacing w:after="120" w:line="276" w:lineRule="auto"/>
              <w:jc w:val="both"/>
              <w:outlineLvl w:val="2"/>
              <w:rPr>
                <w:b/>
                <w:bCs/>
                <w:color w:val="632423"/>
              </w:rPr>
            </w:pPr>
            <w:r w:rsidRPr="00603661">
              <w:rPr>
                <w:b/>
                <w:bCs/>
                <w:color w:val="632423"/>
              </w:rPr>
              <w:t>Kompensavimo įvykis</w:t>
            </w:r>
          </w:p>
          <w:p w14:paraId="23344ADF" w14:textId="77777777" w:rsidR="00611BCD" w:rsidRPr="00603661" w:rsidRDefault="00611BCD" w:rsidP="00603661">
            <w:pPr>
              <w:spacing w:after="120" w:line="276" w:lineRule="auto"/>
              <w:rPr>
                <w:b/>
                <w:bCs/>
                <w:color w:val="632423"/>
              </w:rPr>
            </w:pPr>
          </w:p>
        </w:tc>
        <w:tc>
          <w:tcPr>
            <w:tcW w:w="5233" w:type="dxa"/>
            <w:tcMar>
              <w:top w:w="113" w:type="dxa"/>
              <w:bottom w:w="113" w:type="dxa"/>
            </w:tcMar>
          </w:tcPr>
          <w:p w14:paraId="282906A2" w14:textId="21A7B1F5" w:rsidR="00611BCD" w:rsidRPr="00603661" w:rsidRDefault="00611BCD" w:rsidP="00603661">
            <w:pPr>
              <w:spacing w:after="120" w:line="276" w:lineRule="auto"/>
              <w:ind w:left="262"/>
              <w:jc w:val="both"/>
              <w:outlineLvl w:val="2"/>
            </w:pPr>
            <w:r w:rsidRPr="00603661">
              <w:t>reiškia juridinį asmenį, kuris neatitinka Finansuotojo apibrėžimo, tačiau suteikiantį Privačiam subjektui pagrindinį Finansiniame veiklos modelyje numatytą finansavimą, reikalingą tinkamai vykdyti jo įsipareigojimus pagal Sutartį;]</w:t>
            </w:r>
            <w:r w:rsidR="00DC7F9C">
              <w:t>;</w:t>
            </w:r>
          </w:p>
          <w:p w14:paraId="258A97D6" w14:textId="77777777" w:rsidR="00684133" w:rsidRDefault="00684133" w:rsidP="00603661">
            <w:pPr>
              <w:spacing w:after="120" w:line="276" w:lineRule="auto"/>
              <w:ind w:left="262"/>
              <w:jc w:val="both"/>
              <w:outlineLvl w:val="2"/>
              <w:rPr>
                <w:color w:val="000000"/>
              </w:rPr>
            </w:pPr>
          </w:p>
          <w:p w14:paraId="4433230E" w14:textId="375E9569" w:rsidR="00611BCD" w:rsidRPr="00603661" w:rsidRDefault="00611BCD" w:rsidP="00603661">
            <w:pPr>
              <w:spacing w:after="120" w:line="276" w:lineRule="auto"/>
              <w:ind w:left="262"/>
              <w:jc w:val="both"/>
              <w:outlineLvl w:val="2"/>
              <w:rPr>
                <w:color w:val="000000"/>
              </w:rPr>
            </w:pPr>
            <w:r w:rsidRPr="00603661">
              <w:rPr>
                <w:color w:val="000000"/>
              </w:rPr>
              <w:t xml:space="preserve">reiškia Sutarties </w:t>
            </w:r>
            <w:r w:rsidRPr="00603661">
              <w:rPr>
                <w:color w:val="000000"/>
              </w:rPr>
              <w:fldChar w:fldCharType="begin"/>
            </w:r>
            <w:r w:rsidRPr="00603661">
              <w:rPr>
                <w:color w:val="000000"/>
              </w:rPr>
              <w:instrText xml:space="preserve"> REF _Ref485800170 \r \h  \* MERGEFORMAT </w:instrText>
            </w:r>
            <w:r w:rsidRPr="00603661">
              <w:rPr>
                <w:color w:val="000000"/>
              </w:rPr>
            </w:r>
            <w:r w:rsidRPr="00603661">
              <w:rPr>
                <w:color w:val="000000"/>
              </w:rPr>
              <w:fldChar w:fldCharType="separate"/>
            </w:r>
            <w:r w:rsidR="00302D48">
              <w:rPr>
                <w:color w:val="000000"/>
              </w:rPr>
              <w:t>22.1</w:t>
            </w:r>
            <w:r w:rsidRPr="00603661">
              <w:rPr>
                <w:color w:val="000000"/>
              </w:rPr>
              <w:fldChar w:fldCharType="end"/>
            </w:r>
            <w:r w:rsidRPr="00603661">
              <w:rPr>
                <w:color w:val="000000"/>
              </w:rPr>
              <w:t xml:space="preserve"> punkte nurodytus įvykius, kurių </w:t>
            </w:r>
            <w:r w:rsidRPr="00603661">
              <w:t xml:space="preserve">rizika pagal Sutartį </w:t>
            </w:r>
            <w:r w:rsidRPr="00603661">
              <w:rPr>
                <w:color w:val="000000"/>
              </w:rPr>
              <w:t xml:space="preserve">yra išimtinai ar iš dalies </w:t>
            </w:r>
            <w:r w:rsidRPr="00603661">
              <w:rPr>
                <w:color w:val="000000"/>
              </w:rPr>
              <w:lastRenderedPageBreak/>
              <w:t xml:space="preserve">priskirta Valdžios </w:t>
            </w:r>
            <w:r w:rsidRPr="00603661">
              <w:t>subjektui</w:t>
            </w:r>
            <w:r w:rsidRPr="00603661">
              <w:rPr>
                <w:color w:val="000000"/>
              </w:rPr>
              <w:t xml:space="preserve"> ir kurių sukeltos neigiamos pasekmės Privačiam subjektui ar Investuotojui turi būti visiškai ar iš dalies kompensuojamos Sutartyje nustatyta tvarka bei dėl kurių gali būti pratęsti Sutartyje nustatyti Privataus subjekto įsipareigojimų vykdymo terminai;</w:t>
            </w:r>
          </w:p>
        </w:tc>
      </w:tr>
      <w:tr w:rsidR="00611BCD" w:rsidRPr="00603661" w14:paraId="31D310FD" w14:textId="77777777" w:rsidTr="003C4C62">
        <w:tc>
          <w:tcPr>
            <w:tcW w:w="3873" w:type="dxa"/>
            <w:tcMar>
              <w:top w:w="113" w:type="dxa"/>
              <w:bottom w:w="113" w:type="dxa"/>
            </w:tcMar>
          </w:tcPr>
          <w:p w14:paraId="0EA4FC02" w14:textId="77777777" w:rsidR="00611BCD" w:rsidRPr="00603661" w:rsidRDefault="00611BCD" w:rsidP="00603661">
            <w:pPr>
              <w:spacing w:after="120" w:line="276" w:lineRule="auto"/>
              <w:rPr>
                <w:b/>
                <w:bCs/>
                <w:color w:val="632423"/>
              </w:rPr>
            </w:pPr>
            <w:r w:rsidRPr="00603661">
              <w:rPr>
                <w:b/>
                <w:bCs/>
                <w:color w:val="632423"/>
              </w:rPr>
              <w:lastRenderedPageBreak/>
              <w:t>Metinis atlyginimas</w:t>
            </w:r>
          </w:p>
        </w:tc>
        <w:tc>
          <w:tcPr>
            <w:tcW w:w="5233" w:type="dxa"/>
            <w:tcMar>
              <w:top w:w="113" w:type="dxa"/>
              <w:bottom w:w="113" w:type="dxa"/>
            </w:tcMar>
          </w:tcPr>
          <w:p w14:paraId="6A64A321" w14:textId="27A6B95F" w:rsidR="00611BCD" w:rsidRPr="00603661" w:rsidRDefault="00611BCD" w:rsidP="00603661">
            <w:pPr>
              <w:spacing w:after="120" w:line="276" w:lineRule="auto"/>
              <w:ind w:left="262"/>
              <w:jc w:val="both"/>
              <w:outlineLvl w:val="2"/>
              <w:rPr>
                <w:color w:val="000000"/>
              </w:rPr>
            </w:pPr>
            <w:r w:rsidRPr="00603661">
              <w:t xml:space="preserve">reiškia Valdžios subjekto visus mokėjimus Privačiam subjektui, už šio teikiamas Paslaugas, apskaičiuojamus ir mokamus pagal Sutarties </w:t>
            </w:r>
            <w:r w:rsidR="00340782">
              <w:fldChar w:fldCharType="begin"/>
            </w:r>
            <w:r w:rsidR="00340782">
              <w:instrText xml:space="preserve"> REF _Ref113430840 \r \h </w:instrText>
            </w:r>
            <w:r w:rsidR="00340782">
              <w:fldChar w:fldCharType="separate"/>
            </w:r>
            <w:r w:rsidR="00302D48">
              <w:t>3</w:t>
            </w:r>
            <w:r w:rsidR="00340782">
              <w:fldChar w:fldCharType="end"/>
            </w:r>
            <w:r w:rsidR="00340782">
              <w:t xml:space="preserve"> </w:t>
            </w:r>
            <w:r w:rsidRPr="00603661">
              <w:t xml:space="preserve">priede </w:t>
            </w:r>
            <w:r w:rsidRPr="00603661">
              <w:rPr>
                <w:i/>
              </w:rPr>
              <w:t>Atsiskaitymų ir mokėjimų tvark</w:t>
            </w:r>
            <w:r w:rsidRPr="00603661">
              <w:t xml:space="preserve">a nustatytą atsiskaitymų ir mokėjimų tvarką </w:t>
            </w:r>
            <w:r w:rsidRPr="00603661">
              <w:rPr>
                <w:color w:val="3333FF"/>
              </w:rPr>
              <w:t>[</w:t>
            </w:r>
            <w:r w:rsidRPr="00603661">
              <w:rPr>
                <w:i/>
                <w:iCs/>
                <w:color w:val="3333FF"/>
              </w:rPr>
              <w:t>pasirinkti</w:t>
            </w:r>
            <w:r w:rsidRPr="00603661">
              <w:rPr>
                <w:color w:val="3333FF"/>
              </w:rPr>
              <w:t xml:space="preserve"> </w:t>
            </w:r>
            <w:r w:rsidRPr="00603661">
              <w:rPr>
                <w:color w:val="00B050"/>
              </w:rPr>
              <w:t>nuo Sutarties įsigaliojimo visa apimtimi pradžios</w:t>
            </w:r>
            <w:r w:rsidRPr="00603661">
              <w:rPr>
                <w:i/>
                <w:iCs/>
                <w:color w:val="3333FF"/>
              </w:rPr>
              <w:t xml:space="preserve"> arba</w:t>
            </w:r>
            <w:r w:rsidRPr="00603661">
              <w:t xml:space="preserve"> </w:t>
            </w:r>
            <w:r w:rsidRPr="00603661">
              <w:rPr>
                <w:color w:val="00B050"/>
              </w:rPr>
              <w:t>nuo Eksploatacijos pradžios]</w:t>
            </w:r>
            <w:r w:rsidRPr="00603661">
              <w:t>;</w:t>
            </w:r>
          </w:p>
        </w:tc>
      </w:tr>
      <w:tr w:rsidR="00611BCD" w:rsidRPr="00603661" w14:paraId="5D952010" w14:textId="77777777" w:rsidTr="003C4C62">
        <w:tc>
          <w:tcPr>
            <w:tcW w:w="3873" w:type="dxa"/>
            <w:tcMar>
              <w:top w:w="113" w:type="dxa"/>
              <w:bottom w:w="113" w:type="dxa"/>
            </w:tcMar>
          </w:tcPr>
          <w:p w14:paraId="093F9840" w14:textId="77777777" w:rsidR="00611BCD" w:rsidRPr="00603661" w:rsidRDefault="00611BCD" w:rsidP="00603661">
            <w:pPr>
              <w:spacing w:after="120" w:line="276" w:lineRule="auto"/>
              <w:jc w:val="both"/>
              <w:outlineLvl w:val="2"/>
              <w:rPr>
                <w:b/>
                <w:bCs/>
                <w:color w:val="632423"/>
              </w:rPr>
            </w:pPr>
            <w:r w:rsidRPr="00603661">
              <w:rPr>
                <w:b/>
                <w:color w:val="632423"/>
              </w:rPr>
              <w:t>Modernizavimo priemonės</w:t>
            </w:r>
          </w:p>
        </w:tc>
        <w:tc>
          <w:tcPr>
            <w:tcW w:w="5233" w:type="dxa"/>
            <w:tcMar>
              <w:top w:w="113" w:type="dxa"/>
              <w:bottom w:w="113" w:type="dxa"/>
            </w:tcMar>
          </w:tcPr>
          <w:p w14:paraId="67C076A9" w14:textId="77777777" w:rsidR="00611BCD" w:rsidRPr="00603661" w:rsidRDefault="00611BCD" w:rsidP="00603661">
            <w:pPr>
              <w:spacing w:after="120" w:line="276" w:lineRule="auto"/>
              <w:ind w:left="262"/>
              <w:jc w:val="both"/>
              <w:outlineLvl w:val="2"/>
              <w:rPr>
                <w:color w:val="000000"/>
              </w:rPr>
            </w:pPr>
            <w:r w:rsidRPr="00603661">
              <w:rPr>
                <w:color w:val="000000"/>
              </w:rPr>
              <w:t xml:space="preserve">reiškia </w:t>
            </w:r>
            <w:r w:rsidRPr="00603661">
              <w:rPr>
                <w:rFonts w:eastAsia="PMingLiU"/>
                <w:lang w:eastAsia="ar-SA"/>
              </w:rPr>
              <w:t>technologinės, procedūrinės ir planavimo bei kitos veiklos, diegiamos Darbų atlikimo metu ir kurios yra skirtos energijos vartojimo efektyvumui padidinti</w:t>
            </w:r>
            <w:r w:rsidRPr="00603661">
              <w:rPr>
                <w:color w:val="000000"/>
              </w:rPr>
              <w:t>;</w:t>
            </w:r>
          </w:p>
        </w:tc>
      </w:tr>
      <w:tr w:rsidR="00611BCD" w:rsidRPr="00603661" w14:paraId="42306C24" w14:textId="77777777" w:rsidTr="003C4C62">
        <w:tc>
          <w:tcPr>
            <w:tcW w:w="3873" w:type="dxa"/>
            <w:tcMar>
              <w:top w:w="113" w:type="dxa"/>
              <w:bottom w:w="113" w:type="dxa"/>
            </w:tcMar>
          </w:tcPr>
          <w:p w14:paraId="3CFBEA84" w14:textId="77777777" w:rsidR="00611BCD" w:rsidRPr="00603661" w:rsidRDefault="00611BCD" w:rsidP="00603661">
            <w:pPr>
              <w:spacing w:after="120" w:line="276" w:lineRule="auto"/>
              <w:rPr>
                <w:b/>
                <w:bCs/>
                <w:color w:val="632423"/>
              </w:rPr>
            </w:pPr>
            <w:r w:rsidRPr="00603661">
              <w:rPr>
                <w:b/>
                <w:bCs/>
                <w:color w:val="632423"/>
              </w:rPr>
              <w:t>Pakeitimas</w:t>
            </w:r>
          </w:p>
        </w:tc>
        <w:tc>
          <w:tcPr>
            <w:tcW w:w="5233" w:type="dxa"/>
            <w:tcMar>
              <w:top w:w="113" w:type="dxa"/>
              <w:bottom w:w="113" w:type="dxa"/>
            </w:tcMar>
          </w:tcPr>
          <w:p w14:paraId="2760A897" w14:textId="36D742B5" w:rsidR="00611BCD" w:rsidRPr="00603661" w:rsidRDefault="00611BCD" w:rsidP="00603661">
            <w:pPr>
              <w:spacing w:after="120" w:line="276" w:lineRule="auto"/>
              <w:ind w:left="262"/>
              <w:jc w:val="both"/>
            </w:pPr>
            <w:r w:rsidRPr="00603661">
              <w:t xml:space="preserve">reiškia šios Sutarties </w:t>
            </w:r>
            <w:r w:rsidRPr="00603661">
              <w:fldChar w:fldCharType="begin"/>
            </w:r>
            <w:r w:rsidRPr="00603661">
              <w:instrText xml:space="preserve"> REF _Ref406573742 \r \h  \* MERGEFORMAT </w:instrText>
            </w:r>
            <w:r w:rsidRPr="00603661">
              <w:fldChar w:fldCharType="separate"/>
            </w:r>
            <w:r w:rsidR="00302D48">
              <w:t>17</w:t>
            </w:r>
            <w:r w:rsidRPr="00603661">
              <w:fldChar w:fldCharType="end"/>
            </w:r>
            <w:r w:rsidRPr="00603661">
              <w:t xml:space="preserve"> punkte nustatyta tvarka atliekamų Darbų ir / ar Paslaugų pakeitimą;</w:t>
            </w:r>
          </w:p>
        </w:tc>
      </w:tr>
      <w:tr w:rsidR="00611BCD" w:rsidRPr="00603661" w14:paraId="5C1BCC98" w14:textId="77777777" w:rsidTr="003C4C62">
        <w:tc>
          <w:tcPr>
            <w:tcW w:w="3873" w:type="dxa"/>
            <w:tcMar>
              <w:top w:w="113" w:type="dxa"/>
              <w:bottom w:w="113" w:type="dxa"/>
            </w:tcMar>
          </w:tcPr>
          <w:p w14:paraId="2B01E0D4" w14:textId="77777777" w:rsidR="00611BCD" w:rsidRPr="00603661" w:rsidRDefault="00611BCD" w:rsidP="00603661">
            <w:pPr>
              <w:spacing w:after="120" w:line="276" w:lineRule="auto"/>
              <w:rPr>
                <w:b/>
                <w:color w:val="632423"/>
              </w:rPr>
            </w:pPr>
            <w:r w:rsidRPr="00603661">
              <w:rPr>
                <w:b/>
                <w:color w:val="632423"/>
              </w:rPr>
              <w:t>Papildomi darbai ir (ar) paslaugos</w:t>
            </w:r>
          </w:p>
          <w:p w14:paraId="021AE708" w14:textId="77777777" w:rsidR="00611BCD" w:rsidRPr="00603661" w:rsidRDefault="00611BCD" w:rsidP="00603661">
            <w:pPr>
              <w:spacing w:after="120" w:line="276" w:lineRule="auto"/>
              <w:rPr>
                <w:b/>
                <w:color w:val="632423" w:themeColor="accent2" w:themeShade="80"/>
              </w:rPr>
            </w:pPr>
          </w:p>
        </w:tc>
        <w:tc>
          <w:tcPr>
            <w:tcW w:w="5233" w:type="dxa"/>
            <w:tcMar>
              <w:top w:w="113" w:type="dxa"/>
              <w:bottom w:w="113" w:type="dxa"/>
            </w:tcMar>
          </w:tcPr>
          <w:p w14:paraId="5D1DD25B" w14:textId="1532FDAF" w:rsidR="00611BCD" w:rsidRPr="00603661" w:rsidRDefault="00611BCD" w:rsidP="00603661">
            <w:pPr>
              <w:spacing w:after="120" w:line="276" w:lineRule="auto"/>
              <w:ind w:left="262"/>
              <w:jc w:val="both"/>
            </w:pPr>
            <w:r w:rsidRPr="00603661">
              <w:rPr>
                <w:color w:val="000000"/>
              </w:rPr>
              <w:t xml:space="preserve">reiškia darbus ir /ar paslaugas, kurie nėra numatyti Specifikacijose bei kitur Sutartyje, dėl kurių Šalys nėra susitarusios, bei kurie nepatenka į Pakeitimo, kaip yra numatyta Sutarties </w:t>
            </w:r>
            <w:r w:rsidRPr="00603661">
              <w:rPr>
                <w:color w:val="000000"/>
              </w:rPr>
              <w:fldChar w:fldCharType="begin"/>
            </w:r>
            <w:r w:rsidRPr="00603661">
              <w:rPr>
                <w:color w:val="000000"/>
              </w:rPr>
              <w:instrText xml:space="preserve"> REF _Ref406573742 \r \h  \* MERGEFORMAT </w:instrText>
            </w:r>
            <w:r w:rsidRPr="00603661">
              <w:rPr>
                <w:color w:val="000000"/>
              </w:rPr>
            </w:r>
            <w:r w:rsidRPr="00603661">
              <w:rPr>
                <w:color w:val="000000"/>
              </w:rPr>
              <w:fldChar w:fldCharType="separate"/>
            </w:r>
            <w:r w:rsidR="00302D48">
              <w:rPr>
                <w:color w:val="000000"/>
              </w:rPr>
              <w:t>17</w:t>
            </w:r>
            <w:r w:rsidRPr="00603661">
              <w:rPr>
                <w:color w:val="000000"/>
              </w:rPr>
              <w:fldChar w:fldCharType="end"/>
            </w:r>
            <w:r w:rsidRPr="00603661">
              <w:rPr>
                <w:color w:val="000000"/>
              </w:rPr>
              <w:t xml:space="preserve"> punkte bei Sutarties keitimo, nurodyto Sutarties </w:t>
            </w:r>
            <w:r w:rsidRPr="00603661">
              <w:rPr>
                <w:color w:val="000000"/>
              </w:rPr>
              <w:fldChar w:fldCharType="begin"/>
            </w:r>
            <w:r w:rsidRPr="00603661">
              <w:rPr>
                <w:color w:val="000000"/>
              </w:rPr>
              <w:instrText xml:space="preserve"> REF _Ref527985920 \r \h  \* MERGEFORMAT </w:instrText>
            </w:r>
            <w:r w:rsidRPr="00603661">
              <w:rPr>
                <w:color w:val="000000"/>
              </w:rPr>
            </w:r>
            <w:r w:rsidRPr="00603661">
              <w:rPr>
                <w:color w:val="000000"/>
              </w:rPr>
              <w:fldChar w:fldCharType="separate"/>
            </w:r>
            <w:r w:rsidR="00302D48">
              <w:rPr>
                <w:color w:val="000000"/>
              </w:rPr>
              <w:t>37</w:t>
            </w:r>
            <w:r w:rsidRPr="00603661">
              <w:rPr>
                <w:color w:val="000000"/>
              </w:rPr>
              <w:fldChar w:fldCharType="end"/>
            </w:r>
            <w:r w:rsidRPr="00603661">
              <w:rPr>
                <w:color w:val="000000"/>
              </w:rPr>
              <w:t xml:space="preserve"> punkte apimtį, </w:t>
            </w:r>
            <w:proofErr w:type="spellStart"/>
            <w:r w:rsidRPr="00603661">
              <w:rPr>
                <w:color w:val="000000"/>
              </w:rPr>
              <w:t>t.y</w:t>
            </w:r>
            <w:proofErr w:type="spellEnd"/>
            <w:r w:rsidRPr="00603661">
              <w:rPr>
                <w:color w:val="000000"/>
              </w:rPr>
              <w:t xml:space="preserve">. darbai dėl objekto, kurio paskirtis neatitinka nei vieno Specifikacijose nurodyto viso ar bent kurios objekto paskirties, o paslaugos – skirtingo (kitokio) pobūdžio, nei numatyta Specifikacijose, tačiau kurie yra būtini Valdžios subjektui, siekiant efektyvesnio Projekto įgyvendinimo, ir kurie gali būti inicijuojami Valdžios subjekto Sutarties </w:t>
            </w:r>
            <w:r w:rsidRPr="00603661">
              <w:rPr>
                <w:color w:val="000000"/>
              </w:rPr>
              <w:fldChar w:fldCharType="begin"/>
            </w:r>
            <w:r w:rsidRPr="00603661">
              <w:rPr>
                <w:color w:val="000000"/>
              </w:rPr>
              <w:instrText xml:space="preserve"> REF _Ref527985965 \r \h  \* MERGEFORMAT </w:instrText>
            </w:r>
            <w:r w:rsidRPr="00603661">
              <w:rPr>
                <w:color w:val="000000"/>
              </w:rPr>
            </w:r>
            <w:r w:rsidRPr="00603661">
              <w:rPr>
                <w:color w:val="000000"/>
              </w:rPr>
              <w:fldChar w:fldCharType="separate"/>
            </w:r>
            <w:r w:rsidR="00302D48">
              <w:rPr>
                <w:color w:val="000000"/>
              </w:rPr>
              <w:t>16</w:t>
            </w:r>
            <w:r w:rsidRPr="00603661">
              <w:rPr>
                <w:color w:val="000000"/>
              </w:rPr>
              <w:fldChar w:fldCharType="end"/>
            </w:r>
            <w:r w:rsidRPr="00603661">
              <w:rPr>
                <w:color w:val="000000"/>
              </w:rPr>
              <w:t xml:space="preserve"> punkte nustatyta tvarka</w:t>
            </w:r>
            <w:r w:rsidR="00DC7F9C">
              <w:rPr>
                <w:color w:val="000000"/>
              </w:rPr>
              <w:t>;</w:t>
            </w:r>
          </w:p>
        </w:tc>
      </w:tr>
      <w:tr w:rsidR="00611BCD" w:rsidRPr="00603661" w14:paraId="46C699F0" w14:textId="77777777" w:rsidTr="003C4C62">
        <w:tc>
          <w:tcPr>
            <w:tcW w:w="3873" w:type="dxa"/>
            <w:tcMar>
              <w:top w:w="113" w:type="dxa"/>
              <w:bottom w:w="113" w:type="dxa"/>
            </w:tcMar>
          </w:tcPr>
          <w:p w14:paraId="3184C467" w14:textId="77777777" w:rsidR="00611BCD" w:rsidRPr="00603661" w:rsidRDefault="00611BCD" w:rsidP="00603661">
            <w:pPr>
              <w:spacing w:after="120" w:line="276" w:lineRule="auto"/>
              <w:rPr>
                <w:b/>
                <w:color w:val="632423" w:themeColor="accent2" w:themeShade="80"/>
              </w:rPr>
            </w:pPr>
            <w:r w:rsidRPr="00603661">
              <w:rPr>
                <w:b/>
                <w:bCs/>
                <w:color w:val="632423"/>
              </w:rPr>
              <w:t>Pasiūlymas</w:t>
            </w:r>
          </w:p>
        </w:tc>
        <w:tc>
          <w:tcPr>
            <w:tcW w:w="5233" w:type="dxa"/>
            <w:tcMar>
              <w:top w:w="113" w:type="dxa"/>
              <w:bottom w:w="113" w:type="dxa"/>
            </w:tcMar>
          </w:tcPr>
          <w:p w14:paraId="4D6F6D72" w14:textId="4BB40816" w:rsidR="00611BCD" w:rsidRPr="00603661" w:rsidRDefault="00611BCD" w:rsidP="00603661">
            <w:pPr>
              <w:spacing w:after="120" w:line="276" w:lineRule="auto"/>
              <w:ind w:left="262"/>
              <w:jc w:val="both"/>
            </w:pPr>
            <w:r w:rsidRPr="00603661">
              <w:rPr>
                <w:color w:val="000000"/>
              </w:rPr>
              <w:t xml:space="preserve">reiškia Pirkimo metu pagal Sąlygų reikalavimus pateiktą galutinį </w:t>
            </w:r>
            <w:proofErr w:type="spellStart"/>
            <w:r w:rsidRPr="00603661">
              <w:rPr>
                <w:color w:val="000000"/>
              </w:rPr>
              <w:t>Investuotjo</w:t>
            </w:r>
            <w:proofErr w:type="spellEnd"/>
            <w:r w:rsidRPr="00603661">
              <w:rPr>
                <w:color w:val="000000"/>
              </w:rPr>
              <w:t xml:space="preserve"> pasiūlymą, kuris pripažintas laimėjusiu Pirkimą bei pridedamas kaip Sutarties</w:t>
            </w:r>
            <w:r w:rsidR="00340782">
              <w:rPr>
                <w:color w:val="000000"/>
              </w:rPr>
              <w:t xml:space="preserve"> </w:t>
            </w:r>
            <w:r w:rsidR="00340782">
              <w:rPr>
                <w:color w:val="000000"/>
              </w:rPr>
              <w:fldChar w:fldCharType="begin"/>
            </w:r>
            <w:r w:rsidR="00340782">
              <w:rPr>
                <w:color w:val="000000"/>
              </w:rPr>
              <w:instrText xml:space="preserve"> REF _Ref113430867 \r \h </w:instrText>
            </w:r>
            <w:r w:rsidR="00340782">
              <w:rPr>
                <w:color w:val="000000"/>
              </w:rPr>
            </w:r>
            <w:r w:rsidR="00340782">
              <w:rPr>
                <w:color w:val="000000"/>
              </w:rPr>
              <w:fldChar w:fldCharType="separate"/>
            </w:r>
            <w:r w:rsidR="00302D48">
              <w:rPr>
                <w:color w:val="000000"/>
              </w:rPr>
              <w:t>2</w:t>
            </w:r>
            <w:r w:rsidR="00340782">
              <w:rPr>
                <w:color w:val="000000"/>
              </w:rPr>
              <w:fldChar w:fldCharType="end"/>
            </w:r>
            <w:r w:rsidR="00340782">
              <w:rPr>
                <w:color w:val="000000"/>
              </w:rPr>
              <w:t xml:space="preserve"> </w:t>
            </w:r>
            <w:r w:rsidRPr="00603661">
              <w:rPr>
                <w:color w:val="000000"/>
              </w:rPr>
              <w:t>priedas;</w:t>
            </w:r>
          </w:p>
        </w:tc>
      </w:tr>
      <w:tr w:rsidR="00611BCD" w:rsidRPr="00603661" w14:paraId="26223DD9" w14:textId="77777777" w:rsidTr="003C4C62">
        <w:tc>
          <w:tcPr>
            <w:tcW w:w="3873" w:type="dxa"/>
            <w:tcMar>
              <w:top w:w="113" w:type="dxa"/>
              <w:bottom w:w="113" w:type="dxa"/>
            </w:tcMar>
          </w:tcPr>
          <w:p w14:paraId="4C0C58C4" w14:textId="77777777" w:rsidR="00611BCD" w:rsidRPr="00603661" w:rsidRDefault="00611BCD" w:rsidP="00603661">
            <w:pPr>
              <w:spacing w:after="120" w:line="276" w:lineRule="auto"/>
              <w:rPr>
                <w:b/>
                <w:bCs/>
                <w:color w:val="632423"/>
              </w:rPr>
            </w:pPr>
            <w:r w:rsidRPr="00603661">
              <w:rPr>
                <w:b/>
                <w:bCs/>
                <w:color w:val="632423"/>
              </w:rPr>
              <w:lastRenderedPageBreak/>
              <w:t>Paslaugos</w:t>
            </w:r>
          </w:p>
          <w:p w14:paraId="10B6231C" w14:textId="77777777" w:rsidR="00611BCD" w:rsidRPr="00603661" w:rsidRDefault="00611BCD" w:rsidP="00603661">
            <w:pPr>
              <w:spacing w:after="120" w:line="276" w:lineRule="auto"/>
              <w:rPr>
                <w:b/>
                <w:bCs/>
                <w:color w:val="632423"/>
              </w:rPr>
            </w:pPr>
          </w:p>
        </w:tc>
        <w:tc>
          <w:tcPr>
            <w:tcW w:w="5233" w:type="dxa"/>
            <w:tcMar>
              <w:top w:w="113" w:type="dxa"/>
              <w:bottom w:w="113" w:type="dxa"/>
            </w:tcMar>
          </w:tcPr>
          <w:p w14:paraId="366D9CB9" w14:textId="77777777" w:rsidR="00611BCD" w:rsidRPr="00603661" w:rsidRDefault="00611BCD" w:rsidP="00603661">
            <w:pPr>
              <w:spacing w:after="120" w:line="276" w:lineRule="auto"/>
              <w:ind w:left="262"/>
              <w:jc w:val="both"/>
              <w:rPr>
                <w:color w:val="000000"/>
              </w:rPr>
            </w:pPr>
            <w:r w:rsidRPr="00603661">
              <w:rPr>
                <w:color w:val="000000"/>
              </w:rPr>
              <w:t>reiškia Privataus subjekto, laikantis Sutarties, Specifikacijų reikalavimų ir Pasiūlymo nuostatų, teikiamas Specifikacijose nurodytas paslaugas;</w:t>
            </w:r>
          </w:p>
        </w:tc>
      </w:tr>
      <w:tr w:rsidR="00611BCD" w:rsidRPr="00603661" w14:paraId="2838D398" w14:textId="77777777" w:rsidTr="003C4C62">
        <w:tc>
          <w:tcPr>
            <w:tcW w:w="3873" w:type="dxa"/>
            <w:tcMar>
              <w:top w:w="113" w:type="dxa"/>
              <w:bottom w:w="113" w:type="dxa"/>
            </w:tcMar>
          </w:tcPr>
          <w:p w14:paraId="0AAB831B" w14:textId="77777777" w:rsidR="00611BCD" w:rsidRPr="00603661" w:rsidRDefault="00611BCD" w:rsidP="00603661">
            <w:pPr>
              <w:spacing w:after="120" w:line="276" w:lineRule="auto"/>
              <w:rPr>
                <w:b/>
                <w:color w:val="632423" w:themeColor="accent2" w:themeShade="80"/>
              </w:rPr>
            </w:pPr>
            <w:r w:rsidRPr="00603661">
              <w:rPr>
                <w:b/>
                <w:color w:val="632423"/>
              </w:rPr>
              <w:t>Paslaugų teikimo planas</w:t>
            </w:r>
          </w:p>
        </w:tc>
        <w:tc>
          <w:tcPr>
            <w:tcW w:w="5233" w:type="dxa"/>
            <w:tcMar>
              <w:top w:w="113" w:type="dxa"/>
              <w:bottom w:w="113" w:type="dxa"/>
            </w:tcMar>
          </w:tcPr>
          <w:p w14:paraId="70D14B0B" w14:textId="77777777" w:rsidR="00611BCD" w:rsidRPr="00603661" w:rsidRDefault="00611BCD" w:rsidP="00603661">
            <w:pPr>
              <w:spacing w:after="120" w:line="276" w:lineRule="auto"/>
              <w:ind w:left="262"/>
              <w:jc w:val="both"/>
            </w:pPr>
            <w:r w:rsidRPr="00603661">
              <w:t xml:space="preserve">reiškia Privataus subjekto pateiktą techninį, inžinerinį ir </w:t>
            </w:r>
            <w:proofErr w:type="spellStart"/>
            <w:r w:rsidRPr="00603661">
              <w:t>organiacinį</w:t>
            </w:r>
            <w:proofErr w:type="spellEnd"/>
            <w:r w:rsidRPr="00603661">
              <w:t xml:space="preserve"> sprendinį, apimantį Paslaugų teikimo veiksmus, veiksmų seką;</w:t>
            </w:r>
          </w:p>
        </w:tc>
      </w:tr>
      <w:tr w:rsidR="00611BCD" w:rsidRPr="00603661" w14:paraId="5854EDF2" w14:textId="77777777" w:rsidTr="003C4C62">
        <w:tc>
          <w:tcPr>
            <w:tcW w:w="3873" w:type="dxa"/>
            <w:tcMar>
              <w:top w:w="113" w:type="dxa"/>
              <w:bottom w:w="113" w:type="dxa"/>
            </w:tcMar>
          </w:tcPr>
          <w:p w14:paraId="271A2598" w14:textId="77777777" w:rsidR="00611BCD" w:rsidRPr="00603661" w:rsidRDefault="00611BCD" w:rsidP="00603661">
            <w:pPr>
              <w:spacing w:after="120" w:line="276" w:lineRule="auto"/>
              <w:jc w:val="both"/>
              <w:outlineLvl w:val="2"/>
              <w:rPr>
                <w:b/>
                <w:bCs/>
                <w:i/>
                <w:iCs/>
                <w:color w:val="632423"/>
                <w:w w:val="101"/>
              </w:rPr>
            </w:pPr>
            <w:r w:rsidRPr="00603661">
              <w:rPr>
                <w:b/>
                <w:bCs/>
                <w:color w:val="632423"/>
              </w:rPr>
              <w:t>Perduota apšvietimo sistema</w:t>
            </w:r>
          </w:p>
        </w:tc>
        <w:tc>
          <w:tcPr>
            <w:tcW w:w="5233" w:type="dxa"/>
            <w:tcMar>
              <w:top w:w="113" w:type="dxa"/>
              <w:bottom w:w="113" w:type="dxa"/>
            </w:tcMar>
          </w:tcPr>
          <w:p w14:paraId="3120F49D" w14:textId="3E7D985B" w:rsidR="00611BCD" w:rsidRPr="00603661" w:rsidRDefault="00611BCD" w:rsidP="00603661">
            <w:pPr>
              <w:spacing w:after="120" w:line="276" w:lineRule="auto"/>
              <w:ind w:left="262"/>
              <w:jc w:val="both"/>
              <w:outlineLvl w:val="2"/>
              <w:rPr>
                <w:color w:val="00B050"/>
              </w:rPr>
            </w:pPr>
            <w:r w:rsidRPr="00603661">
              <w:rPr>
                <w:color w:val="000000"/>
              </w:rPr>
              <w:t xml:space="preserve">reiškia esamą </w:t>
            </w:r>
            <w:r w:rsidRPr="00603661">
              <w:rPr>
                <w:color w:val="FF0000"/>
              </w:rPr>
              <w:t>[</w:t>
            </w:r>
            <w:r w:rsidRPr="00603661">
              <w:rPr>
                <w:i/>
                <w:iCs/>
                <w:color w:val="FF0000"/>
                <w:w w:val="101"/>
              </w:rPr>
              <w:t>nurodyti miesto / rajono pavadinimą</w:t>
            </w:r>
            <w:r w:rsidRPr="00603661">
              <w:rPr>
                <w:color w:val="FF0000"/>
              </w:rPr>
              <w:t xml:space="preserve">] </w:t>
            </w:r>
            <w:r w:rsidRPr="00603661">
              <w:rPr>
                <w:color w:val="000000"/>
              </w:rPr>
              <w:t xml:space="preserve"> miesto dirbtinio apšvietimo infrastruktūrą, perduodamą Privačiam subjektui pagal Panaudos sutartį iki šios Sutarties įsigaliojimo visa apimtimi dienos, ir kuri apima </w:t>
            </w:r>
            <w:r w:rsidRPr="00603661">
              <w:rPr>
                <w:color w:val="3333FF"/>
              </w:rPr>
              <w:t>[</w:t>
            </w:r>
            <w:r w:rsidRPr="00603661">
              <w:rPr>
                <w:i/>
                <w:iCs/>
                <w:color w:val="3333FF"/>
              </w:rPr>
              <w:t>pasirinkti</w:t>
            </w:r>
            <w:r w:rsidRPr="00603661">
              <w:rPr>
                <w:color w:val="3333FF"/>
              </w:rPr>
              <w:t xml:space="preserve"> </w:t>
            </w:r>
            <w:r w:rsidRPr="00603661">
              <w:rPr>
                <w:color w:val="00B050"/>
              </w:rPr>
              <w:t>elektros energijos tiekimo tinklą, atramas su komplektuojančiais elementais, šviestuvus, valdymo punktus ir kitus elementus]</w:t>
            </w:r>
            <w:r w:rsidRPr="00603661">
              <w:rPr>
                <w:color w:val="000000"/>
              </w:rPr>
              <w:t xml:space="preserve">, būtinus tinkamam ir kokybiškam dirbtiniam apšvietimui </w:t>
            </w:r>
            <w:r w:rsidRPr="00603661">
              <w:rPr>
                <w:color w:val="FF0000"/>
              </w:rPr>
              <w:t>[</w:t>
            </w:r>
            <w:r w:rsidRPr="00603661">
              <w:rPr>
                <w:i/>
                <w:iCs/>
                <w:color w:val="FF0000"/>
                <w:w w:val="101"/>
              </w:rPr>
              <w:t>nurodyti miesto / rajono pavadinimą</w:t>
            </w:r>
            <w:r w:rsidRPr="00603661">
              <w:rPr>
                <w:color w:val="FF0000"/>
              </w:rPr>
              <w:t>]</w:t>
            </w:r>
            <w:r w:rsidRPr="00603661">
              <w:rPr>
                <w:color w:val="000000"/>
              </w:rPr>
              <w:t xml:space="preserve"> mieste užtikrinti. </w:t>
            </w:r>
            <w:r w:rsidR="00C8328A" w:rsidRPr="00603661">
              <w:rPr>
                <w:color w:val="000000"/>
              </w:rPr>
              <w:t xml:space="preserve">Perduoto </w:t>
            </w:r>
            <w:r w:rsidR="00392A76" w:rsidRPr="00603661">
              <w:rPr>
                <w:color w:val="000000"/>
              </w:rPr>
              <w:t>apšvietimo sistemos</w:t>
            </w:r>
            <w:r w:rsidR="00C8328A" w:rsidRPr="00603661">
              <w:rPr>
                <w:color w:val="000000"/>
              </w:rPr>
              <w:t xml:space="preserve"> likutinė vertė </w:t>
            </w:r>
            <w:r w:rsidR="00C8328A" w:rsidRPr="00603661">
              <w:rPr>
                <w:color w:val="FF0000"/>
              </w:rPr>
              <w:t>[</w:t>
            </w:r>
            <w:r w:rsidR="00C8328A" w:rsidRPr="00603661">
              <w:rPr>
                <w:i/>
                <w:iCs/>
                <w:color w:val="FF0000"/>
              </w:rPr>
              <w:t>nurodyti sumą</w:t>
            </w:r>
            <w:r w:rsidR="00C8328A" w:rsidRPr="00603661">
              <w:rPr>
                <w:color w:val="FF0000"/>
              </w:rPr>
              <w:t xml:space="preserve">] </w:t>
            </w:r>
            <w:r w:rsidR="00C8328A" w:rsidRPr="00603661">
              <w:t>EUR</w:t>
            </w:r>
            <w:r w:rsidR="00C8328A" w:rsidRPr="00603661">
              <w:rPr>
                <w:color w:val="000000"/>
              </w:rPr>
              <w:t>;</w:t>
            </w:r>
          </w:p>
        </w:tc>
      </w:tr>
      <w:tr w:rsidR="00611BCD" w:rsidRPr="00603661" w14:paraId="1271FAAA" w14:textId="77777777" w:rsidTr="003C4C62">
        <w:tc>
          <w:tcPr>
            <w:tcW w:w="3873" w:type="dxa"/>
            <w:tcMar>
              <w:top w:w="113" w:type="dxa"/>
              <w:bottom w:w="113" w:type="dxa"/>
            </w:tcMar>
          </w:tcPr>
          <w:p w14:paraId="4D393E9F" w14:textId="77777777" w:rsidR="00611BCD" w:rsidRPr="00603661" w:rsidRDefault="00611BCD" w:rsidP="00603661">
            <w:pPr>
              <w:spacing w:after="120" w:line="276" w:lineRule="auto"/>
              <w:jc w:val="both"/>
              <w:outlineLvl w:val="2"/>
              <w:rPr>
                <w:b/>
                <w:color w:val="632423"/>
              </w:rPr>
            </w:pPr>
            <w:r w:rsidRPr="00603661">
              <w:rPr>
                <w:b/>
                <w:color w:val="632423"/>
              </w:rPr>
              <w:t>Perduotos apšvietimo sistemos elementų tikslinimo aktas</w:t>
            </w:r>
          </w:p>
          <w:p w14:paraId="28242E35" w14:textId="77777777" w:rsidR="00611BCD" w:rsidRPr="00603661" w:rsidRDefault="00611BCD" w:rsidP="00603661">
            <w:pPr>
              <w:spacing w:after="120" w:line="276" w:lineRule="auto"/>
              <w:jc w:val="both"/>
              <w:outlineLvl w:val="2"/>
              <w:rPr>
                <w:b/>
                <w:bCs/>
                <w:i/>
                <w:color w:val="632423"/>
              </w:rPr>
            </w:pPr>
            <w:r w:rsidRPr="00603661">
              <w:rPr>
                <w:i/>
                <w:color w:val="3333FF"/>
              </w:rPr>
              <w:t>[</w:t>
            </w:r>
            <w:r w:rsidRPr="00603661">
              <w:rPr>
                <w:i/>
                <w:iCs/>
                <w:color w:val="3333FF"/>
              </w:rPr>
              <w:t>jei taikomas]</w:t>
            </w:r>
          </w:p>
        </w:tc>
        <w:tc>
          <w:tcPr>
            <w:tcW w:w="5233" w:type="dxa"/>
            <w:tcMar>
              <w:top w:w="113" w:type="dxa"/>
              <w:bottom w:w="113" w:type="dxa"/>
            </w:tcMar>
          </w:tcPr>
          <w:p w14:paraId="0F0D75EF" w14:textId="77777777" w:rsidR="00611BCD" w:rsidRPr="00603661" w:rsidRDefault="00611BCD" w:rsidP="00603661">
            <w:pPr>
              <w:spacing w:after="120" w:line="276" w:lineRule="auto"/>
              <w:ind w:left="262"/>
              <w:jc w:val="both"/>
              <w:outlineLvl w:val="2"/>
              <w:rPr>
                <w:color w:val="000000"/>
              </w:rPr>
            </w:pPr>
            <w:r w:rsidRPr="00603661">
              <w:rPr>
                <w:color w:val="00B050"/>
              </w:rPr>
              <w:t>reiškia dokumentą, kuris pasirašomas tarp Privataus subjekto ir Valdžios subjekto iki Sutarties įsigaliojimo visa apimtimi, kuriame nurodomi Perduotos apšvietimo sistemos elementų kiekiai atlikus Inventorizaciją bei neatitikimai, jeigu tokie nustatomi, tarp Specifikacijoje bei Inventorizacijos akte nurodytų Perduotos apšvietimo sistemos elementų kiekių;</w:t>
            </w:r>
          </w:p>
        </w:tc>
      </w:tr>
      <w:tr w:rsidR="00611BCD" w:rsidRPr="00603661" w14:paraId="6CAE014F" w14:textId="77777777" w:rsidTr="003C4C62">
        <w:tc>
          <w:tcPr>
            <w:tcW w:w="3873" w:type="dxa"/>
            <w:tcMar>
              <w:top w:w="113" w:type="dxa"/>
              <w:bottom w:w="113" w:type="dxa"/>
            </w:tcMar>
          </w:tcPr>
          <w:p w14:paraId="39A9FF02" w14:textId="77777777" w:rsidR="00611BCD" w:rsidRPr="00603661" w:rsidRDefault="00611BCD" w:rsidP="00603661">
            <w:pPr>
              <w:spacing w:after="120" w:line="276" w:lineRule="auto"/>
              <w:jc w:val="both"/>
              <w:outlineLvl w:val="2"/>
              <w:rPr>
                <w:b/>
                <w:bCs/>
              </w:rPr>
            </w:pPr>
            <w:r w:rsidRPr="00603661">
              <w:rPr>
                <w:b/>
                <w:bCs/>
                <w:color w:val="632423"/>
              </w:rPr>
              <w:t>Pirkimas</w:t>
            </w:r>
          </w:p>
        </w:tc>
        <w:tc>
          <w:tcPr>
            <w:tcW w:w="5233" w:type="dxa"/>
            <w:tcMar>
              <w:top w:w="113" w:type="dxa"/>
              <w:bottom w:w="113" w:type="dxa"/>
            </w:tcMar>
          </w:tcPr>
          <w:p w14:paraId="49A8D2DB" w14:textId="77777777" w:rsidR="00611BCD" w:rsidRPr="00603661" w:rsidRDefault="00611BCD" w:rsidP="00603661">
            <w:pPr>
              <w:spacing w:after="120" w:line="276" w:lineRule="auto"/>
              <w:ind w:left="262"/>
              <w:jc w:val="both"/>
              <w:outlineLvl w:val="2"/>
              <w:rPr>
                <w:color w:val="000000"/>
              </w:rPr>
            </w:pPr>
            <w:r w:rsidRPr="00603661">
              <w:rPr>
                <w:color w:val="000000"/>
              </w:rPr>
              <w:t>reiškia Valdžios subjekto, vadovaujantis Viešųjų pirkimų įstatymu Investicijų įstatymu ir Sąlygomis,</w:t>
            </w:r>
            <w:r w:rsidRPr="00603661">
              <w:rPr>
                <w:color w:val="FF0000"/>
              </w:rPr>
              <w:t>]</w:t>
            </w:r>
            <w:r w:rsidRPr="00603661">
              <w:rPr>
                <w:color w:val="00B050"/>
              </w:rPr>
              <w:t> ES oficialiajame leidinyje (Nr. </w:t>
            </w:r>
            <w:r w:rsidRPr="00603661">
              <w:rPr>
                <w:color w:val="FF0000"/>
              </w:rPr>
              <w:t>[</w:t>
            </w:r>
            <w:r w:rsidRPr="00603661">
              <w:rPr>
                <w:i/>
                <w:iCs/>
                <w:color w:val="FF0000"/>
              </w:rPr>
              <w:t>numeris</w:t>
            </w:r>
            <w:r w:rsidRPr="00603661">
              <w:rPr>
                <w:color w:val="FF0000"/>
              </w:rPr>
              <w:t>]</w:t>
            </w:r>
            <w:r w:rsidRPr="00603661">
              <w:rPr>
                <w:color w:val="00B050"/>
              </w:rPr>
              <w:t>) bei CVP IS]</w:t>
            </w:r>
            <w:r w:rsidRPr="00603661">
              <w:rPr>
                <w:color w:val="000000"/>
              </w:rPr>
              <w:t xml:space="preserve"> paskelbtą </w:t>
            </w:r>
            <w:r w:rsidRPr="00603661">
              <w:rPr>
                <w:color w:val="FF0000"/>
              </w:rPr>
              <w:t>[</w:t>
            </w:r>
            <w:r w:rsidRPr="00603661">
              <w:rPr>
                <w:i/>
                <w:iCs/>
                <w:color w:val="FF0000"/>
              </w:rPr>
              <w:t>nurodyti perkamas paslaugas</w:t>
            </w:r>
            <w:r w:rsidRPr="00603661">
              <w:rPr>
                <w:color w:val="FF0000"/>
              </w:rPr>
              <w:t>]</w:t>
            </w:r>
            <w:r w:rsidRPr="00603661">
              <w:rPr>
                <w:color w:val="000000"/>
              </w:rPr>
              <w:t xml:space="preserve"> pirkimą </w:t>
            </w:r>
            <w:r w:rsidRPr="00603661">
              <w:rPr>
                <w:color w:val="3333FF"/>
              </w:rPr>
              <w:t>[</w:t>
            </w:r>
            <w:r w:rsidRPr="00603661">
              <w:rPr>
                <w:i/>
                <w:iCs/>
                <w:color w:val="3333FF"/>
              </w:rPr>
              <w:t xml:space="preserve">jei taikomas </w:t>
            </w:r>
            <w:r w:rsidRPr="00603661">
              <w:rPr>
                <w:color w:val="00B050"/>
              </w:rPr>
              <w:t>(pirkimo Nr. </w:t>
            </w:r>
            <w:r w:rsidRPr="00603661">
              <w:rPr>
                <w:color w:val="FF0000"/>
              </w:rPr>
              <w:t>[</w:t>
            </w:r>
            <w:r w:rsidRPr="00603661">
              <w:rPr>
                <w:i/>
                <w:iCs/>
                <w:color w:val="FF0000"/>
              </w:rPr>
              <w:t>numeris</w:t>
            </w:r>
            <w:r w:rsidRPr="00603661">
              <w:rPr>
                <w:color w:val="FF0000"/>
              </w:rPr>
              <w:t>]</w:t>
            </w:r>
            <w:r w:rsidRPr="00603661">
              <w:rPr>
                <w:color w:val="00B050"/>
              </w:rPr>
              <w:t>)]</w:t>
            </w:r>
            <w:r w:rsidRPr="00603661">
              <w:rPr>
                <w:color w:val="000000"/>
              </w:rPr>
              <w:t xml:space="preserve"> </w:t>
            </w:r>
            <w:r w:rsidRPr="00603661">
              <w:rPr>
                <w:color w:val="FF0000"/>
              </w:rPr>
              <w:t>[</w:t>
            </w:r>
            <w:r w:rsidRPr="00603661">
              <w:rPr>
                <w:i/>
                <w:iCs/>
                <w:color w:val="FF0000"/>
              </w:rPr>
              <w:t>pirkimo būdas</w:t>
            </w:r>
            <w:r w:rsidRPr="00603661">
              <w:rPr>
                <w:color w:val="FF0000"/>
              </w:rPr>
              <w:t>]</w:t>
            </w:r>
            <w:r w:rsidRPr="00603661">
              <w:rPr>
                <w:color w:val="000000"/>
              </w:rPr>
              <w:t>;</w:t>
            </w:r>
          </w:p>
        </w:tc>
      </w:tr>
      <w:tr w:rsidR="00611BCD" w:rsidRPr="00603661" w14:paraId="74C566B3" w14:textId="77777777" w:rsidTr="003C4C62">
        <w:tc>
          <w:tcPr>
            <w:tcW w:w="3873" w:type="dxa"/>
            <w:tcMar>
              <w:top w:w="113" w:type="dxa"/>
              <w:bottom w:w="113" w:type="dxa"/>
            </w:tcMar>
          </w:tcPr>
          <w:p w14:paraId="6A752729" w14:textId="77777777" w:rsidR="00611BCD" w:rsidRPr="00603661" w:rsidRDefault="00611BCD" w:rsidP="00603661">
            <w:pPr>
              <w:spacing w:after="120" w:line="276" w:lineRule="auto"/>
              <w:rPr>
                <w:b/>
                <w:bCs/>
                <w:color w:val="632423"/>
              </w:rPr>
            </w:pPr>
            <w:r w:rsidRPr="00603661">
              <w:rPr>
                <w:b/>
                <w:bCs/>
                <w:color w:val="632423"/>
              </w:rPr>
              <w:t>Prievolių įvykdymo užtikrinimas</w:t>
            </w:r>
          </w:p>
        </w:tc>
        <w:tc>
          <w:tcPr>
            <w:tcW w:w="5233" w:type="dxa"/>
            <w:tcMar>
              <w:top w:w="113" w:type="dxa"/>
              <w:bottom w:w="113" w:type="dxa"/>
            </w:tcMar>
          </w:tcPr>
          <w:p w14:paraId="2B6C4CA7" w14:textId="2626C8EF" w:rsidR="00611BCD" w:rsidRPr="00603661" w:rsidRDefault="00611BCD" w:rsidP="00603661">
            <w:pPr>
              <w:spacing w:after="120" w:line="276" w:lineRule="auto"/>
              <w:ind w:left="262"/>
              <w:jc w:val="both"/>
              <w:outlineLvl w:val="2"/>
              <w:rPr>
                <w:color w:val="000000"/>
              </w:rPr>
            </w:pPr>
            <w:r w:rsidRPr="00603661">
              <w:t xml:space="preserve">reiškia Sutarties </w:t>
            </w:r>
            <w:r w:rsidRPr="00603661">
              <w:fldChar w:fldCharType="begin"/>
            </w:r>
            <w:r w:rsidRPr="00603661">
              <w:instrText xml:space="preserve"> REF _Ref284527355 \r \h  \* MERGEFORMAT </w:instrText>
            </w:r>
            <w:r w:rsidRPr="00603661">
              <w:fldChar w:fldCharType="separate"/>
            </w:r>
            <w:r w:rsidR="00302D48">
              <w:t>31</w:t>
            </w:r>
            <w:r w:rsidRPr="00603661">
              <w:fldChar w:fldCharType="end"/>
            </w:r>
            <w:r w:rsidRPr="00603661">
              <w:t xml:space="preserve"> punkte nurodytą prievolių įvykdymo užtikrinimą, kuriuo užtikrinamas Privataus subjekto įsipareigojimų pagal Sutartį įvykdymas;</w:t>
            </w:r>
          </w:p>
        </w:tc>
      </w:tr>
      <w:tr w:rsidR="00611BCD" w:rsidRPr="00603661" w14:paraId="29CB4E79" w14:textId="77777777" w:rsidTr="003C4C62">
        <w:tc>
          <w:tcPr>
            <w:tcW w:w="3873" w:type="dxa"/>
            <w:tcMar>
              <w:top w:w="113" w:type="dxa"/>
              <w:bottom w:w="113" w:type="dxa"/>
            </w:tcMar>
          </w:tcPr>
          <w:p w14:paraId="5401DE88" w14:textId="77777777" w:rsidR="00611BCD" w:rsidRPr="00603661" w:rsidRDefault="00611BCD" w:rsidP="00603661">
            <w:pPr>
              <w:spacing w:after="120" w:line="276" w:lineRule="auto"/>
              <w:rPr>
                <w:b/>
                <w:bCs/>
                <w:color w:val="632423"/>
              </w:rPr>
            </w:pPr>
            <w:r w:rsidRPr="00603661">
              <w:rPr>
                <w:b/>
                <w:bCs/>
                <w:color w:val="632423"/>
              </w:rPr>
              <w:lastRenderedPageBreak/>
              <w:t>Privatus subjektas</w:t>
            </w:r>
          </w:p>
        </w:tc>
        <w:tc>
          <w:tcPr>
            <w:tcW w:w="5233" w:type="dxa"/>
            <w:tcMar>
              <w:top w:w="113" w:type="dxa"/>
              <w:bottom w:w="113" w:type="dxa"/>
            </w:tcMar>
          </w:tcPr>
          <w:p w14:paraId="66C2EAD6" w14:textId="77777777" w:rsidR="00611BCD" w:rsidRPr="00603661" w:rsidRDefault="00611BCD" w:rsidP="00603661">
            <w:pPr>
              <w:spacing w:after="120" w:line="276" w:lineRule="auto"/>
              <w:ind w:left="262"/>
              <w:jc w:val="both"/>
              <w:outlineLvl w:val="2"/>
            </w:pPr>
            <w:r w:rsidRPr="00603661">
              <w:t>reiškia Projekto tikslui įgyvendinti Investuotojo įsteigtą privatų juridinį asmenį, kuris yra Sutarties šalimi ir vykdo joje nustatytą veiklą ir kuris Sutarties sudarymo metu privalo:</w:t>
            </w:r>
          </w:p>
          <w:p w14:paraId="5EB7EF01" w14:textId="77777777" w:rsidR="00611BCD" w:rsidRPr="00603661" w:rsidRDefault="00611BCD">
            <w:pPr>
              <w:pStyle w:val="ListParagraph"/>
              <w:numPr>
                <w:ilvl w:val="1"/>
                <w:numId w:val="31"/>
              </w:numPr>
              <w:spacing w:after="120" w:line="276" w:lineRule="auto"/>
              <w:jc w:val="both"/>
              <w:rPr>
                <w:color w:val="000000"/>
              </w:rPr>
            </w:pPr>
            <w:r w:rsidRPr="00603661">
              <w:rPr>
                <w:color w:val="000000"/>
              </w:rPr>
              <w:t>būti uždarosios akcinės bendrovės teisinės formos; ir</w:t>
            </w:r>
          </w:p>
          <w:p w14:paraId="5158DC58" w14:textId="77777777" w:rsidR="00611BCD" w:rsidRPr="00603661" w:rsidRDefault="00611BCD">
            <w:pPr>
              <w:pStyle w:val="ListParagraph"/>
              <w:numPr>
                <w:ilvl w:val="1"/>
                <w:numId w:val="31"/>
              </w:numPr>
              <w:spacing w:after="120" w:line="276" w:lineRule="auto"/>
              <w:jc w:val="both"/>
              <w:rPr>
                <w:color w:val="000000"/>
              </w:rPr>
            </w:pPr>
            <w:r w:rsidRPr="00603661">
              <w:rPr>
                <w:color w:val="000000"/>
              </w:rPr>
              <w:t>priklausyti (</w:t>
            </w:r>
            <w:proofErr w:type="spellStart"/>
            <w:r w:rsidRPr="00603661">
              <w:rPr>
                <w:color w:val="000000"/>
              </w:rPr>
              <w:t>t.y</w:t>
            </w:r>
            <w:proofErr w:type="spellEnd"/>
            <w:r w:rsidRPr="00603661">
              <w:rPr>
                <w:color w:val="000000"/>
              </w:rPr>
              <w:t>. 100 proc. jo akcijų) tik Investuotojui, išskyrus atvejus, kai Sutartis aiškiai leidžia kitaip; ir</w:t>
            </w:r>
          </w:p>
          <w:p w14:paraId="5909F3C9" w14:textId="77777777" w:rsidR="00611BCD" w:rsidRPr="00603661" w:rsidRDefault="00611BCD">
            <w:pPr>
              <w:pStyle w:val="ListParagraph"/>
              <w:numPr>
                <w:ilvl w:val="1"/>
                <w:numId w:val="31"/>
              </w:numPr>
              <w:spacing w:after="120" w:line="276" w:lineRule="auto"/>
              <w:jc w:val="both"/>
              <w:rPr>
                <w:color w:val="000000"/>
              </w:rPr>
            </w:pPr>
            <w:r w:rsidRPr="00603661">
              <w:rPr>
                <w:color w:val="000000"/>
              </w:rPr>
              <w:t xml:space="preserve">būti skirtu tik </w:t>
            </w:r>
            <w:r w:rsidRPr="00603661">
              <w:t>P</w:t>
            </w:r>
            <w:r w:rsidRPr="00603661">
              <w:rPr>
                <w:color w:val="000000"/>
              </w:rPr>
              <w:t>rojekto įgyvendinimui skirtai veiklai vykdyti; ir</w:t>
            </w:r>
          </w:p>
          <w:p w14:paraId="6DDA3B5C" w14:textId="77777777" w:rsidR="00611BCD" w:rsidRPr="00603661" w:rsidRDefault="00611BCD">
            <w:pPr>
              <w:pStyle w:val="ListParagraph"/>
              <w:numPr>
                <w:ilvl w:val="1"/>
                <w:numId w:val="31"/>
              </w:numPr>
              <w:spacing w:after="120" w:line="276" w:lineRule="auto"/>
              <w:jc w:val="both"/>
              <w:rPr>
                <w:color w:val="000000"/>
              </w:rPr>
            </w:pPr>
            <w:r w:rsidRPr="00603661">
              <w:rPr>
                <w:color w:val="000000"/>
              </w:rPr>
              <w:t>neturėti jokių įsiskolinimų ar kitų prievolių, nesusijusių su Sutarties vykdymu; ir</w:t>
            </w:r>
          </w:p>
          <w:p w14:paraId="6824345A" w14:textId="77777777" w:rsidR="00611BCD" w:rsidRPr="00603661" w:rsidRDefault="00611BCD">
            <w:pPr>
              <w:pStyle w:val="ListParagraph"/>
              <w:numPr>
                <w:ilvl w:val="1"/>
                <w:numId w:val="31"/>
              </w:numPr>
              <w:spacing w:after="120" w:line="276" w:lineRule="auto"/>
              <w:jc w:val="both"/>
              <w:rPr>
                <w:color w:val="000000"/>
              </w:rPr>
            </w:pPr>
            <w:r w:rsidRPr="00603661">
              <w:rPr>
                <w:color w:val="000000"/>
              </w:rPr>
              <w:t>taikyti galiojančius verslo apskaitos standartus; ir</w:t>
            </w:r>
          </w:p>
          <w:p w14:paraId="4FF94B51" w14:textId="77777777" w:rsidR="00611BCD" w:rsidRPr="00603661" w:rsidRDefault="00611BCD">
            <w:pPr>
              <w:pStyle w:val="ListParagraph"/>
              <w:numPr>
                <w:ilvl w:val="1"/>
                <w:numId w:val="31"/>
              </w:numPr>
              <w:spacing w:after="120" w:line="276" w:lineRule="auto"/>
              <w:jc w:val="both"/>
              <w:rPr>
                <w:color w:val="000000"/>
              </w:rPr>
            </w:pPr>
            <w:r w:rsidRPr="00603661">
              <w:rPr>
                <w:color w:val="000000"/>
              </w:rPr>
              <w:t>būti registruotam pridėtinės vertės mokesčio mokėtoju;</w:t>
            </w:r>
          </w:p>
        </w:tc>
      </w:tr>
      <w:tr w:rsidR="00611BCD" w:rsidRPr="00603661" w14:paraId="6BB6AA33" w14:textId="77777777" w:rsidTr="003C4C62">
        <w:tc>
          <w:tcPr>
            <w:tcW w:w="3873" w:type="dxa"/>
            <w:tcMar>
              <w:top w:w="113" w:type="dxa"/>
              <w:bottom w:w="113" w:type="dxa"/>
            </w:tcMar>
          </w:tcPr>
          <w:p w14:paraId="778E4EF2" w14:textId="77777777" w:rsidR="00611BCD" w:rsidRPr="00603661" w:rsidRDefault="00611BCD" w:rsidP="00603661">
            <w:pPr>
              <w:spacing w:after="120" w:line="276" w:lineRule="auto"/>
              <w:rPr>
                <w:b/>
                <w:bCs/>
                <w:color w:val="632423"/>
              </w:rPr>
            </w:pPr>
            <w:r w:rsidRPr="00603661">
              <w:rPr>
                <w:b/>
                <w:color w:val="632423" w:themeColor="accent2" w:themeShade="80"/>
              </w:rPr>
              <w:t>Programinė įranga</w:t>
            </w:r>
          </w:p>
        </w:tc>
        <w:tc>
          <w:tcPr>
            <w:tcW w:w="5233" w:type="dxa"/>
            <w:tcMar>
              <w:top w:w="113" w:type="dxa"/>
              <w:bottom w:w="113" w:type="dxa"/>
            </w:tcMar>
          </w:tcPr>
          <w:p w14:paraId="297795B3" w14:textId="77777777" w:rsidR="00611BCD" w:rsidRPr="00603661" w:rsidRDefault="00611BCD" w:rsidP="00603661">
            <w:pPr>
              <w:spacing w:after="120" w:line="276" w:lineRule="auto"/>
              <w:ind w:left="262"/>
              <w:jc w:val="both"/>
              <w:outlineLvl w:val="2"/>
            </w:pPr>
            <w:r w:rsidRPr="00603661">
              <w:t xml:space="preserve">reiškia įrangą, įskaitant jos išeities kodus/programos pradinius tekstus (angl. </w:t>
            </w:r>
            <w:proofErr w:type="spellStart"/>
            <w:r w:rsidRPr="00603661">
              <w:t>source</w:t>
            </w:r>
            <w:proofErr w:type="spellEnd"/>
            <w:r w:rsidRPr="00603661">
              <w:t xml:space="preserve"> </w:t>
            </w:r>
            <w:proofErr w:type="spellStart"/>
            <w:r w:rsidRPr="00603661">
              <w:t>code</w:t>
            </w:r>
            <w:proofErr w:type="spellEnd"/>
            <w:r w:rsidRPr="00603661">
              <w:t xml:space="preserve">) ir atnaujinimus, kurią Sutarties galiojimo termino metu Privatus subjektas naudos Paslaugoms teikti. Programinės įrangos sąvoka neapima įprastų operacinių sistemų, tokių kaip: Windows, Android, Linux ir panašių, bei biurų programų paketų (ir jų sudėtinių dalių), tokių kaip: Microsoft Office, </w:t>
            </w:r>
            <w:proofErr w:type="spellStart"/>
            <w:r w:rsidRPr="00603661">
              <w:t>OpenOffice</w:t>
            </w:r>
            <w:proofErr w:type="spellEnd"/>
            <w:r w:rsidRPr="00603661">
              <w:t xml:space="preserve"> ir panašių, kurios/kurie neatlygintinai arba už santykinai nedidelę kainą yra nesunkiai prieinami ir gali būti nesunkiai įsigyjami (nuosavybėn ar naudojimui) plataus rato ir didelio skaičiaus potencialių vartotojų;</w:t>
            </w:r>
          </w:p>
        </w:tc>
      </w:tr>
      <w:tr w:rsidR="00611BCD" w:rsidRPr="00603661" w14:paraId="35AF5029" w14:textId="77777777" w:rsidTr="003C4C62">
        <w:tc>
          <w:tcPr>
            <w:tcW w:w="3873" w:type="dxa"/>
            <w:tcMar>
              <w:top w:w="113" w:type="dxa"/>
              <w:bottom w:w="113" w:type="dxa"/>
            </w:tcMar>
          </w:tcPr>
          <w:p w14:paraId="59AC4CE1" w14:textId="77777777" w:rsidR="00611BCD" w:rsidRPr="00603661" w:rsidRDefault="00611BCD" w:rsidP="00603661">
            <w:pPr>
              <w:spacing w:after="120" w:line="276" w:lineRule="auto"/>
              <w:rPr>
                <w:b/>
                <w:bCs/>
                <w:color w:val="632423"/>
              </w:rPr>
            </w:pPr>
            <w:r w:rsidRPr="00603661">
              <w:rPr>
                <w:b/>
                <w:bCs/>
                <w:color w:val="632423"/>
              </w:rPr>
              <w:t>Projektas</w:t>
            </w:r>
          </w:p>
        </w:tc>
        <w:tc>
          <w:tcPr>
            <w:tcW w:w="5233" w:type="dxa"/>
            <w:tcMar>
              <w:top w:w="113" w:type="dxa"/>
              <w:bottom w:w="113" w:type="dxa"/>
            </w:tcMar>
          </w:tcPr>
          <w:p w14:paraId="420E325F" w14:textId="77777777" w:rsidR="00611BCD" w:rsidRPr="00603661" w:rsidRDefault="00611BCD" w:rsidP="00603661">
            <w:pPr>
              <w:spacing w:after="120" w:line="276" w:lineRule="auto"/>
              <w:ind w:left="262"/>
              <w:jc w:val="both"/>
              <w:rPr>
                <w:color w:val="000000"/>
              </w:rPr>
            </w:pPr>
            <w:r w:rsidRPr="00603661">
              <w:rPr>
                <w:color w:val="000000"/>
              </w:rPr>
              <w:t xml:space="preserve">reiškia Valdžios subjekto įgyvendinamą </w:t>
            </w:r>
            <w:proofErr w:type="spellStart"/>
            <w:r w:rsidRPr="00603661">
              <w:rPr>
                <w:color w:val="000000"/>
              </w:rPr>
              <w:t>VžPP</w:t>
            </w:r>
            <w:proofErr w:type="spellEnd"/>
            <w:r w:rsidRPr="00603661">
              <w:rPr>
                <w:color w:val="000000"/>
              </w:rPr>
              <w:t xml:space="preserve"> projektą </w:t>
            </w:r>
            <w:r w:rsidRPr="00603661">
              <w:rPr>
                <w:color w:val="FF0000"/>
              </w:rPr>
              <w:t>[</w:t>
            </w:r>
            <w:r w:rsidRPr="00603661">
              <w:rPr>
                <w:i/>
                <w:color w:val="FF0000"/>
              </w:rPr>
              <w:t>nurodyti projekto pavadinimą</w:t>
            </w:r>
            <w:r w:rsidRPr="00603661">
              <w:rPr>
                <w:color w:val="FF0000"/>
              </w:rPr>
              <w:t xml:space="preserve">], </w:t>
            </w:r>
            <w:proofErr w:type="spellStart"/>
            <w:r w:rsidRPr="00603661">
              <w:t>kuio</w:t>
            </w:r>
            <w:proofErr w:type="spellEnd"/>
            <w:r w:rsidRPr="00603661">
              <w:t xml:space="preserve"> įgyvendinimo reikalavimai nustatyti šioje Sutartyje;</w:t>
            </w:r>
          </w:p>
        </w:tc>
      </w:tr>
      <w:tr w:rsidR="00611BCD" w:rsidRPr="00603661" w14:paraId="46F3E824" w14:textId="77777777" w:rsidTr="003C4C62">
        <w:tc>
          <w:tcPr>
            <w:tcW w:w="3873" w:type="dxa"/>
            <w:tcMar>
              <w:top w:w="113" w:type="dxa"/>
              <w:bottom w:w="113" w:type="dxa"/>
            </w:tcMar>
          </w:tcPr>
          <w:p w14:paraId="21A31315" w14:textId="77777777" w:rsidR="00611BCD" w:rsidRPr="00603661" w:rsidRDefault="00611BCD" w:rsidP="00603661">
            <w:pPr>
              <w:spacing w:after="120" w:line="276" w:lineRule="auto"/>
              <w:rPr>
                <w:b/>
                <w:bCs/>
                <w:color w:val="632423"/>
              </w:rPr>
            </w:pPr>
            <w:r w:rsidRPr="00603661">
              <w:rPr>
                <w:b/>
                <w:bCs/>
                <w:color w:val="632423"/>
              </w:rPr>
              <w:t>Projektinė dokumentacija</w:t>
            </w:r>
          </w:p>
        </w:tc>
        <w:tc>
          <w:tcPr>
            <w:tcW w:w="5233" w:type="dxa"/>
            <w:tcMar>
              <w:top w:w="113" w:type="dxa"/>
              <w:bottom w:w="113" w:type="dxa"/>
            </w:tcMar>
          </w:tcPr>
          <w:p w14:paraId="081FCC79" w14:textId="77777777" w:rsidR="00611BCD" w:rsidRPr="00603661" w:rsidRDefault="00611BCD" w:rsidP="00603661">
            <w:pPr>
              <w:spacing w:after="120" w:line="276" w:lineRule="auto"/>
              <w:ind w:left="262"/>
              <w:jc w:val="both"/>
            </w:pPr>
            <w:r w:rsidRPr="00603661">
              <w:rPr>
                <w:color w:val="000000"/>
              </w:rPr>
              <w:t xml:space="preserve">reiškia Modernizavimo priemonių techninį ir darbo projektą arba techninį darbo projektą arba gatvių ir viešųjų erdvių apšvietimo projektą (kai </w:t>
            </w:r>
            <w:r w:rsidRPr="00603661">
              <w:rPr>
                <w:color w:val="000000"/>
              </w:rPr>
              <w:lastRenderedPageBreak/>
              <w:t>pagal teisės aktus nereikia rengti techninio / darbo projekto)</w:t>
            </w:r>
            <w:r w:rsidRPr="00603661">
              <w:t>;</w:t>
            </w:r>
          </w:p>
        </w:tc>
      </w:tr>
      <w:tr w:rsidR="00611BCD" w:rsidRPr="00603661" w14:paraId="6715D19F" w14:textId="77777777" w:rsidTr="003C4C62">
        <w:tc>
          <w:tcPr>
            <w:tcW w:w="3873" w:type="dxa"/>
            <w:tcMar>
              <w:top w:w="113" w:type="dxa"/>
              <w:bottom w:w="113" w:type="dxa"/>
            </w:tcMar>
          </w:tcPr>
          <w:p w14:paraId="3CD2A425" w14:textId="77777777" w:rsidR="00611BCD" w:rsidRPr="00603661" w:rsidRDefault="00611BCD" w:rsidP="00603661">
            <w:pPr>
              <w:spacing w:after="120" w:line="276" w:lineRule="auto"/>
              <w:rPr>
                <w:b/>
                <w:bCs/>
                <w:color w:val="632423"/>
              </w:rPr>
            </w:pPr>
            <w:r w:rsidRPr="00603661">
              <w:rPr>
                <w:b/>
                <w:bCs/>
                <w:color w:val="632423"/>
              </w:rPr>
              <w:lastRenderedPageBreak/>
              <w:t>PVM</w:t>
            </w:r>
          </w:p>
          <w:p w14:paraId="6D379587" w14:textId="77777777" w:rsidR="00F7467A" w:rsidRPr="00603661" w:rsidRDefault="00F7467A" w:rsidP="00603661">
            <w:pPr>
              <w:spacing w:after="120" w:line="276" w:lineRule="auto"/>
              <w:rPr>
                <w:b/>
                <w:bCs/>
                <w:color w:val="632423"/>
              </w:rPr>
            </w:pPr>
          </w:p>
          <w:p w14:paraId="161D9109" w14:textId="00F9F219" w:rsidR="00F7467A" w:rsidRPr="00603661" w:rsidRDefault="00F7467A" w:rsidP="00603661">
            <w:pPr>
              <w:spacing w:after="120" w:line="276" w:lineRule="auto"/>
              <w:rPr>
                <w:b/>
                <w:bCs/>
                <w:color w:val="632423"/>
              </w:rPr>
            </w:pPr>
          </w:p>
        </w:tc>
        <w:tc>
          <w:tcPr>
            <w:tcW w:w="5233" w:type="dxa"/>
            <w:tcMar>
              <w:top w:w="113" w:type="dxa"/>
              <w:bottom w:w="113" w:type="dxa"/>
            </w:tcMar>
          </w:tcPr>
          <w:p w14:paraId="5DAE5531" w14:textId="77777777" w:rsidR="00611BCD" w:rsidRPr="00603661" w:rsidRDefault="00611BCD" w:rsidP="00603661">
            <w:pPr>
              <w:spacing w:after="120" w:line="276" w:lineRule="auto"/>
              <w:ind w:left="259"/>
              <w:jc w:val="both"/>
              <w:outlineLvl w:val="2"/>
            </w:pPr>
            <w:r w:rsidRPr="00603661">
              <w:t>reiškia Lietuvos Respublikos pridėtinės vertės mokesčio įstatymo nustatytą pridėtinės vertės mokestį;</w:t>
            </w:r>
          </w:p>
          <w:p w14:paraId="0751C596" w14:textId="53B97B3E" w:rsidR="00F7467A" w:rsidRPr="00603661" w:rsidRDefault="00F7467A" w:rsidP="00603661">
            <w:pPr>
              <w:spacing w:after="120" w:line="276" w:lineRule="auto"/>
              <w:ind w:left="259"/>
              <w:jc w:val="both"/>
              <w:outlineLvl w:val="2"/>
              <w:rPr>
                <w:color w:val="000000"/>
              </w:rPr>
            </w:pPr>
          </w:p>
        </w:tc>
      </w:tr>
      <w:tr w:rsidR="00611BCD" w:rsidRPr="00603661" w14:paraId="126DB8F0" w14:textId="77777777" w:rsidTr="003C4C62">
        <w:tc>
          <w:tcPr>
            <w:tcW w:w="3873" w:type="dxa"/>
            <w:tcMar>
              <w:top w:w="113" w:type="dxa"/>
              <w:bottom w:w="113" w:type="dxa"/>
            </w:tcMar>
          </w:tcPr>
          <w:p w14:paraId="4B17C190" w14:textId="77777777" w:rsidR="00611BCD" w:rsidRPr="00603661" w:rsidRDefault="00611BCD" w:rsidP="00603661">
            <w:pPr>
              <w:spacing w:after="120" w:line="276" w:lineRule="auto"/>
              <w:rPr>
                <w:b/>
                <w:color w:val="632423"/>
              </w:rPr>
            </w:pPr>
            <w:r w:rsidRPr="00603661">
              <w:rPr>
                <w:b/>
                <w:color w:val="632423"/>
              </w:rPr>
              <w:t>Sąlygos</w:t>
            </w:r>
          </w:p>
        </w:tc>
        <w:tc>
          <w:tcPr>
            <w:tcW w:w="5233" w:type="dxa"/>
            <w:tcMar>
              <w:top w:w="113" w:type="dxa"/>
              <w:bottom w:w="113" w:type="dxa"/>
            </w:tcMar>
          </w:tcPr>
          <w:p w14:paraId="6969945E" w14:textId="77777777" w:rsidR="00611BCD" w:rsidRPr="00603661" w:rsidRDefault="00611BCD" w:rsidP="00603661">
            <w:pPr>
              <w:spacing w:after="120" w:line="276" w:lineRule="auto"/>
              <w:ind w:left="259"/>
              <w:jc w:val="both"/>
              <w:outlineLvl w:val="2"/>
              <w:rPr>
                <w:color w:val="00B050"/>
              </w:rPr>
            </w:pPr>
            <w:r w:rsidRPr="00603661">
              <w:t>reiškia Pirkimo sąlygas ir jų priedus, taip pat visus jų patikslinimus ir atsakymus į Pirkimo dalyvių prašymus</w:t>
            </w:r>
            <w:r w:rsidRPr="00603661">
              <w:rPr>
                <w:color w:val="000000"/>
              </w:rPr>
              <w:t xml:space="preserve"> bei kitus Pirkimo dokumentus</w:t>
            </w:r>
            <w:r w:rsidRPr="00603661">
              <w:t>;</w:t>
            </w:r>
          </w:p>
        </w:tc>
      </w:tr>
      <w:tr w:rsidR="00611BCD" w:rsidRPr="00603661" w14:paraId="762314EC" w14:textId="77777777" w:rsidTr="003C4C62">
        <w:tc>
          <w:tcPr>
            <w:tcW w:w="3873" w:type="dxa"/>
            <w:tcMar>
              <w:top w:w="113" w:type="dxa"/>
              <w:bottom w:w="113" w:type="dxa"/>
            </w:tcMar>
          </w:tcPr>
          <w:p w14:paraId="165C7A0D" w14:textId="77777777" w:rsidR="00611BCD" w:rsidRPr="00603661" w:rsidRDefault="00611BCD" w:rsidP="00603661">
            <w:pPr>
              <w:spacing w:after="120" w:line="276" w:lineRule="auto"/>
              <w:jc w:val="both"/>
              <w:outlineLvl w:val="2"/>
              <w:rPr>
                <w:b/>
                <w:bCs/>
                <w:color w:val="632423"/>
                <w:highlight w:val="cyan"/>
              </w:rPr>
            </w:pPr>
            <w:r w:rsidRPr="00603661">
              <w:rPr>
                <w:b/>
                <w:color w:val="632423" w:themeColor="accent2" w:themeShade="80"/>
              </w:rPr>
              <w:t>Sąnaudos</w:t>
            </w:r>
          </w:p>
        </w:tc>
        <w:tc>
          <w:tcPr>
            <w:tcW w:w="5233" w:type="dxa"/>
            <w:tcMar>
              <w:top w:w="113" w:type="dxa"/>
              <w:bottom w:w="113" w:type="dxa"/>
            </w:tcMar>
          </w:tcPr>
          <w:p w14:paraId="74C2F44D" w14:textId="2DAD6548" w:rsidR="00611BCD" w:rsidRPr="00603661" w:rsidRDefault="00611BCD" w:rsidP="00603661">
            <w:pPr>
              <w:spacing w:after="120" w:line="276" w:lineRule="auto"/>
              <w:ind w:left="262"/>
              <w:jc w:val="both"/>
              <w:outlineLvl w:val="2"/>
              <w:rPr>
                <w:color w:val="000000"/>
              </w:rPr>
            </w:pPr>
            <w:r w:rsidRPr="00603661">
              <w:t>reiškia visas sąnaudas, susijusias su Darbų vykdymu ir / ar Paslaugų teikimu,</w:t>
            </w:r>
            <w:r w:rsidR="00AE2100" w:rsidRPr="00603661">
              <w:t xml:space="preserve"> įskaitant Atnaujinimo ir Remonto darbus,</w:t>
            </w:r>
            <w:r w:rsidRPr="00603661">
              <w:t xml:space="preserve"> kurias galima priskirti Finansiniame veiklos modelyje nurodytoms sąnaudų grupėms; </w:t>
            </w:r>
          </w:p>
        </w:tc>
      </w:tr>
      <w:tr w:rsidR="00611BCD" w:rsidRPr="00603661" w14:paraId="512169CC" w14:textId="77777777" w:rsidTr="003C4C62">
        <w:tc>
          <w:tcPr>
            <w:tcW w:w="3873" w:type="dxa"/>
            <w:tcMar>
              <w:top w:w="113" w:type="dxa"/>
              <w:bottom w:w="113" w:type="dxa"/>
            </w:tcMar>
          </w:tcPr>
          <w:p w14:paraId="3AE691C1" w14:textId="77777777" w:rsidR="00611BCD" w:rsidRPr="00603661" w:rsidRDefault="00611BCD" w:rsidP="00603661">
            <w:pPr>
              <w:spacing w:after="120" w:line="276" w:lineRule="auto"/>
              <w:jc w:val="both"/>
              <w:outlineLvl w:val="2"/>
              <w:rPr>
                <w:b/>
                <w:bCs/>
                <w:color w:val="632423"/>
              </w:rPr>
            </w:pPr>
            <w:r w:rsidRPr="00603661">
              <w:rPr>
                <w:b/>
                <w:bCs/>
                <w:color w:val="632423"/>
              </w:rPr>
              <w:t>Specialiųjų teisės aktų pasikeitimas</w:t>
            </w:r>
          </w:p>
        </w:tc>
        <w:tc>
          <w:tcPr>
            <w:tcW w:w="5233" w:type="dxa"/>
            <w:tcMar>
              <w:top w:w="113" w:type="dxa"/>
              <w:bottom w:w="113" w:type="dxa"/>
            </w:tcMar>
          </w:tcPr>
          <w:p w14:paraId="3A7261DF" w14:textId="77777777" w:rsidR="00611BCD" w:rsidRPr="00603661" w:rsidRDefault="00611BCD" w:rsidP="00603661">
            <w:pPr>
              <w:spacing w:after="120" w:line="276" w:lineRule="auto"/>
              <w:ind w:left="262"/>
              <w:jc w:val="both"/>
              <w:outlineLvl w:val="2"/>
              <w:rPr>
                <w:color w:val="000000"/>
              </w:rPr>
            </w:pPr>
            <w:r w:rsidRPr="00603661">
              <w:rPr>
                <w:color w:val="000000"/>
              </w:rPr>
              <w:t xml:space="preserve">reiškia Lietuvos Respublikos ir Europos Sąjungos teisės aktą, susijusį su Darbų atlikimo ir / ar Paslaugų teikimo </w:t>
            </w:r>
            <w:proofErr w:type="spellStart"/>
            <w:r w:rsidRPr="00603661">
              <w:rPr>
                <w:color w:val="000000"/>
              </w:rPr>
              <w:t>reglamantavimu</w:t>
            </w:r>
            <w:proofErr w:type="spellEnd"/>
            <w:r w:rsidRPr="00603661">
              <w:rPr>
                <w:color w:val="000000"/>
              </w:rPr>
              <w:t xml:space="preserve"> arba Privataus subjekto akcininkų teisėmis ir pareigomis, kylančiomis dėl Privataus subjekto veiklos; Specialiųjų teisės aktų pasikeitimu nelaikomi tokie teisės aktų pasikeitimai, kurie yra bendro pobūdžio, nediskriminaciniai Privataus subjekto ar Investuotojo atžvilgiu ir taikomi plačiam subjektų ratui (pvz., pelno, apyvartos mokesčių (PVM) pasikeitimai ir pan.);</w:t>
            </w:r>
          </w:p>
        </w:tc>
      </w:tr>
      <w:tr w:rsidR="00611BCD" w:rsidRPr="00603661" w14:paraId="354483C5" w14:textId="77777777" w:rsidTr="003C4C62">
        <w:tc>
          <w:tcPr>
            <w:tcW w:w="3873" w:type="dxa"/>
            <w:tcMar>
              <w:top w:w="113" w:type="dxa"/>
              <w:bottom w:w="113" w:type="dxa"/>
            </w:tcMar>
          </w:tcPr>
          <w:p w14:paraId="09E4A362" w14:textId="77777777" w:rsidR="00611BCD" w:rsidRPr="00603661" w:rsidRDefault="00611BCD" w:rsidP="00603661">
            <w:pPr>
              <w:spacing w:after="120" w:line="276" w:lineRule="auto"/>
              <w:rPr>
                <w:b/>
                <w:bCs/>
              </w:rPr>
            </w:pPr>
            <w:r w:rsidRPr="00603661">
              <w:rPr>
                <w:b/>
                <w:bCs/>
                <w:color w:val="632423"/>
              </w:rPr>
              <w:t>Specifikacijos</w:t>
            </w:r>
          </w:p>
        </w:tc>
        <w:tc>
          <w:tcPr>
            <w:tcW w:w="5233" w:type="dxa"/>
            <w:tcMar>
              <w:top w:w="113" w:type="dxa"/>
              <w:bottom w:w="113" w:type="dxa"/>
            </w:tcMar>
          </w:tcPr>
          <w:p w14:paraId="235CAC23" w14:textId="77777777" w:rsidR="00611BCD" w:rsidRPr="00603661" w:rsidRDefault="00611BCD" w:rsidP="00603661">
            <w:pPr>
              <w:spacing w:after="120" w:line="276" w:lineRule="auto"/>
              <w:ind w:left="262"/>
              <w:jc w:val="both"/>
              <w:outlineLvl w:val="2"/>
              <w:rPr>
                <w:color w:val="000000"/>
              </w:rPr>
            </w:pPr>
            <w:r w:rsidRPr="00603661">
              <w:rPr>
                <w:color w:val="000000"/>
              </w:rPr>
              <w:t xml:space="preserve">reiškia Sutarties 7 priedą </w:t>
            </w:r>
            <w:r w:rsidRPr="00603661">
              <w:rPr>
                <w:i/>
                <w:color w:val="000000"/>
              </w:rPr>
              <w:t>Specifikacijos</w:t>
            </w:r>
            <w:r w:rsidRPr="00603661">
              <w:rPr>
                <w:color w:val="000000"/>
              </w:rPr>
              <w:t>, nustatantį reikalavimus ir rodiklius, kuriuos privalo tenkinti Darbai ir Paslaugos;</w:t>
            </w:r>
          </w:p>
        </w:tc>
      </w:tr>
      <w:tr w:rsidR="00611BCD" w:rsidRPr="00603661" w14:paraId="2AD6E4F5" w14:textId="77777777" w:rsidTr="003C4C62">
        <w:tc>
          <w:tcPr>
            <w:tcW w:w="3873" w:type="dxa"/>
            <w:tcMar>
              <w:top w:w="113" w:type="dxa"/>
              <w:bottom w:w="113" w:type="dxa"/>
            </w:tcMar>
          </w:tcPr>
          <w:p w14:paraId="207FFA3B" w14:textId="77777777" w:rsidR="00611BCD" w:rsidRPr="00603661" w:rsidRDefault="00611BCD" w:rsidP="00603661">
            <w:pPr>
              <w:spacing w:after="120" w:line="276" w:lineRule="auto"/>
              <w:jc w:val="both"/>
              <w:outlineLvl w:val="2"/>
              <w:rPr>
                <w:b/>
                <w:bCs/>
              </w:rPr>
            </w:pPr>
            <w:r w:rsidRPr="00603661">
              <w:rPr>
                <w:b/>
                <w:bCs/>
                <w:color w:val="632423"/>
              </w:rPr>
              <w:t>Subtiekėjai</w:t>
            </w:r>
          </w:p>
        </w:tc>
        <w:tc>
          <w:tcPr>
            <w:tcW w:w="5233" w:type="dxa"/>
            <w:tcMar>
              <w:top w:w="113" w:type="dxa"/>
              <w:bottom w:w="113" w:type="dxa"/>
            </w:tcMar>
          </w:tcPr>
          <w:p w14:paraId="68AF5EDB" w14:textId="2C840D3E" w:rsidR="00611BCD" w:rsidRPr="00603661" w:rsidRDefault="00611BCD" w:rsidP="00603661">
            <w:pPr>
              <w:spacing w:after="120" w:line="276" w:lineRule="auto"/>
              <w:ind w:left="262"/>
              <w:jc w:val="both"/>
              <w:outlineLvl w:val="2"/>
            </w:pPr>
            <w:r w:rsidRPr="00603661">
              <w:t>reiškia Pasiūlyme nurodytus, Sutartyje nustatyta tvarka juos pakeitusius arba naujai pasitelktus ūkio subjektus, kurie atlieka Darbus ar teikia Paslaugas, už kurių atlikimą ar teikimą pagal Sutartį yra atsakingas Privatus subjektas, išskyrus elektros ir šilumos energijos, vandens tiekėjus, nuotekų šalinimo, atliekų išvežimo ir kitus komunalinių paslaugų teikėjus</w:t>
            </w:r>
            <w:r w:rsidR="00557BD4">
              <w:t xml:space="preserve">. </w:t>
            </w:r>
            <w:r w:rsidR="00557BD4" w:rsidRPr="001B4017">
              <w:t xml:space="preserve">Aiškumo dėlei </w:t>
            </w:r>
            <w:r w:rsidR="00557BD4" w:rsidRPr="001B4017">
              <w:lastRenderedPageBreak/>
              <w:t>Finansuotojas ir (ar) Kitas paskolos teikėjas (išskyrus Investuotoją ir (ar) Susijusį asmenį) nėra laikomi Subtiekėjais;</w:t>
            </w:r>
          </w:p>
        </w:tc>
      </w:tr>
      <w:tr w:rsidR="00611BCD" w:rsidRPr="00603661" w14:paraId="382921B4" w14:textId="77777777" w:rsidTr="003C4C62">
        <w:tc>
          <w:tcPr>
            <w:tcW w:w="3873" w:type="dxa"/>
            <w:tcMar>
              <w:top w:w="113" w:type="dxa"/>
              <w:bottom w:w="113" w:type="dxa"/>
            </w:tcMar>
          </w:tcPr>
          <w:p w14:paraId="111A45FA" w14:textId="77777777" w:rsidR="00611BCD" w:rsidRPr="00603661" w:rsidRDefault="00611BCD" w:rsidP="00603661">
            <w:pPr>
              <w:spacing w:after="120" w:line="276" w:lineRule="auto"/>
              <w:jc w:val="both"/>
              <w:outlineLvl w:val="2"/>
              <w:rPr>
                <w:b/>
                <w:bCs/>
                <w:color w:val="632423"/>
              </w:rPr>
            </w:pPr>
            <w:r w:rsidRPr="00603661">
              <w:rPr>
                <w:b/>
                <w:bCs/>
                <w:color w:val="632423"/>
              </w:rPr>
              <w:lastRenderedPageBreak/>
              <w:t>Susijęs asmuo</w:t>
            </w:r>
          </w:p>
        </w:tc>
        <w:tc>
          <w:tcPr>
            <w:tcW w:w="5233" w:type="dxa"/>
            <w:tcMar>
              <w:top w:w="113" w:type="dxa"/>
              <w:bottom w:w="113" w:type="dxa"/>
            </w:tcMar>
          </w:tcPr>
          <w:p w14:paraId="37FB396C" w14:textId="77777777" w:rsidR="00611BCD" w:rsidRPr="00603661" w:rsidRDefault="00611BCD" w:rsidP="00603661">
            <w:pPr>
              <w:spacing w:after="120" w:line="276" w:lineRule="auto"/>
              <w:ind w:left="262"/>
              <w:jc w:val="both"/>
              <w:outlineLvl w:val="2"/>
              <w:rPr>
                <w:color w:val="000000"/>
              </w:rPr>
            </w:pPr>
            <w:r w:rsidRPr="00603661">
              <w:rPr>
                <w:color w:val="000000"/>
              </w:rPr>
              <w:t>reiškia:</w:t>
            </w:r>
          </w:p>
          <w:p w14:paraId="3BD6C784" w14:textId="77777777" w:rsidR="00611BCD" w:rsidRPr="00603661" w:rsidRDefault="00611BCD" w:rsidP="00603661">
            <w:pPr>
              <w:numPr>
                <w:ilvl w:val="0"/>
                <w:numId w:val="7"/>
              </w:numPr>
              <w:tabs>
                <w:tab w:val="num" w:pos="721"/>
              </w:tabs>
              <w:spacing w:after="120" w:line="276" w:lineRule="auto"/>
              <w:ind w:left="721" w:hanging="284"/>
              <w:jc w:val="both"/>
              <w:outlineLvl w:val="2"/>
              <w:rPr>
                <w:color w:val="000000"/>
              </w:rPr>
            </w:pPr>
            <w:r w:rsidRPr="00603661">
              <w:rPr>
                <w:color w:val="000000"/>
              </w:rPr>
              <w:t>Susijusią bendrovę;</w:t>
            </w:r>
          </w:p>
          <w:p w14:paraId="39B0E048" w14:textId="77777777" w:rsidR="00611BCD" w:rsidRPr="00603661" w:rsidRDefault="00611BCD" w:rsidP="00603661">
            <w:pPr>
              <w:numPr>
                <w:ilvl w:val="0"/>
                <w:numId w:val="7"/>
              </w:numPr>
              <w:tabs>
                <w:tab w:val="num" w:pos="721"/>
              </w:tabs>
              <w:spacing w:after="120" w:line="276" w:lineRule="auto"/>
              <w:ind w:left="721" w:hanging="284"/>
              <w:jc w:val="both"/>
              <w:outlineLvl w:val="2"/>
              <w:rPr>
                <w:color w:val="000000"/>
              </w:rPr>
            </w:pPr>
            <w:r w:rsidRPr="00603661">
              <w:rPr>
                <w:color w:val="000000"/>
              </w:rPr>
              <w:t xml:space="preserve">Investuotojo ar Susijusios bendrovės priežiūros ir valdymo organų narius; </w:t>
            </w:r>
          </w:p>
          <w:p w14:paraId="5198EF04" w14:textId="77777777" w:rsidR="00611BCD" w:rsidRPr="00603661" w:rsidRDefault="00611BCD" w:rsidP="00603661">
            <w:pPr>
              <w:numPr>
                <w:ilvl w:val="0"/>
                <w:numId w:val="7"/>
              </w:numPr>
              <w:tabs>
                <w:tab w:val="num" w:pos="721"/>
              </w:tabs>
              <w:spacing w:after="120" w:line="276" w:lineRule="auto"/>
              <w:ind w:left="721" w:hanging="284"/>
              <w:jc w:val="both"/>
              <w:outlineLvl w:val="2"/>
              <w:rPr>
                <w:color w:val="000000"/>
              </w:rPr>
            </w:pPr>
            <w:bookmarkStart w:id="23" w:name="_Ref284404100"/>
            <w:r w:rsidRPr="00603661">
              <w:rPr>
                <w:color w:val="000000"/>
              </w:rPr>
              <w:t>Investuotojo ar Susijusios bendrovės priežiūros ir valdymo organų nario sutuoktinį, jo artimuosius giminaičius, taip pat asmenis susijusius svainystės ryšiais iki antrojo laipsnio imtinai;</w:t>
            </w:r>
            <w:bookmarkEnd w:id="23"/>
          </w:p>
          <w:p w14:paraId="73164384" w14:textId="01482B29" w:rsidR="00611BCD" w:rsidRPr="00603661" w:rsidRDefault="00611BCD" w:rsidP="00603661">
            <w:pPr>
              <w:numPr>
                <w:ilvl w:val="0"/>
                <w:numId w:val="7"/>
              </w:numPr>
              <w:tabs>
                <w:tab w:val="num" w:pos="721"/>
              </w:tabs>
              <w:spacing w:after="120" w:line="276" w:lineRule="auto"/>
              <w:ind w:left="721" w:hanging="284"/>
              <w:jc w:val="both"/>
              <w:outlineLvl w:val="2"/>
              <w:rPr>
                <w:color w:val="000000"/>
              </w:rPr>
            </w:pPr>
            <w:r w:rsidRPr="00603661">
              <w:rPr>
                <w:color w:val="000000"/>
              </w:rPr>
              <w:t xml:space="preserve">bendrovės, susijusios su </w:t>
            </w:r>
            <w:r w:rsidRPr="00603661">
              <w:fldChar w:fldCharType="begin"/>
            </w:r>
            <w:r w:rsidRPr="00603661">
              <w:instrText xml:space="preserve"> REF _Ref284404100 \r \h  \* MERGEFORMAT </w:instrText>
            </w:r>
            <w:r w:rsidRPr="00603661">
              <w:fldChar w:fldCharType="separate"/>
            </w:r>
            <w:r w:rsidR="00302D48" w:rsidRPr="00302D48">
              <w:rPr>
                <w:color w:val="000000"/>
              </w:rPr>
              <w:t>c)</w:t>
            </w:r>
            <w:r w:rsidRPr="00603661">
              <w:fldChar w:fldCharType="end"/>
            </w:r>
            <w:r w:rsidRPr="00603661">
              <w:rPr>
                <w:color w:val="000000"/>
              </w:rPr>
              <w:t xml:space="preserve"> punkte minimais asmenimis, ir tokių bendrovių priežiūros ir valdymo organų nariai.</w:t>
            </w:r>
          </w:p>
        </w:tc>
      </w:tr>
      <w:tr w:rsidR="00611BCD" w:rsidRPr="00603661" w14:paraId="4BFF7372" w14:textId="77777777" w:rsidTr="003C4C62">
        <w:tc>
          <w:tcPr>
            <w:tcW w:w="3873" w:type="dxa"/>
            <w:tcMar>
              <w:top w:w="113" w:type="dxa"/>
              <w:bottom w:w="113" w:type="dxa"/>
            </w:tcMar>
          </w:tcPr>
          <w:p w14:paraId="1CFECEE2" w14:textId="77777777" w:rsidR="00611BCD" w:rsidRPr="00603661" w:rsidRDefault="00611BCD" w:rsidP="00603661">
            <w:pPr>
              <w:spacing w:after="120" w:line="276" w:lineRule="auto"/>
              <w:rPr>
                <w:b/>
                <w:bCs/>
                <w:color w:val="632423"/>
              </w:rPr>
            </w:pPr>
            <w:r w:rsidRPr="00603661">
              <w:rPr>
                <w:b/>
                <w:bCs/>
                <w:color w:val="632423"/>
              </w:rPr>
              <w:t>Susijusi bendrovė</w:t>
            </w:r>
          </w:p>
        </w:tc>
        <w:tc>
          <w:tcPr>
            <w:tcW w:w="5233" w:type="dxa"/>
            <w:tcMar>
              <w:top w:w="113" w:type="dxa"/>
              <w:bottom w:w="113" w:type="dxa"/>
            </w:tcMar>
          </w:tcPr>
          <w:p w14:paraId="76537B6E" w14:textId="77777777" w:rsidR="00611BCD" w:rsidRPr="00603661" w:rsidRDefault="00611BCD" w:rsidP="00603661">
            <w:pPr>
              <w:tabs>
                <w:tab w:val="num" w:pos="12"/>
              </w:tabs>
              <w:spacing w:after="120" w:line="276" w:lineRule="auto"/>
              <w:ind w:left="262"/>
              <w:jc w:val="both"/>
              <w:rPr>
                <w:color w:val="000000"/>
              </w:rPr>
            </w:pPr>
            <w:r w:rsidRPr="00603661">
              <w:rPr>
                <w:color w:val="000000"/>
              </w:rPr>
              <w:t xml:space="preserve">reiškia </w:t>
            </w:r>
            <w:r w:rsidRPr="00603661">
              <w:t>bet kurią bendrovę, ūkinę bendriją, ribotos atsakomybės bendriją, fondą ar kitą vienetą (juridinį arba ne juridinį asmenį)</w:t>
            </w:r>
            <w:r w:rsidRPr="00603661">
              <w:rPr>
                <w:color w:val="000000"/>
              </w:rPr>
              <w:t>, kurį Privatus subjektas ar Investuotojas tiesiogiai ar netiesiogiai kontroliuoja arba kuris pats tiesiogiai ar netiesiogiai kontroliuoja Investuotoją ar Privatų subjektą, arba kurį kartu su Privačiu subjektu tiesiogiai ar netiesiogiai kontroliuoja kitas vienetas</w:t>
            </w:r>
            <w:r w:rsidRPr="00603661" w:rsidDel="00D96EE1">
              <w:rPr>
                <w:color w:val="000000"/>
              </w:rPr>
              <w:t>, turėdama</w:t>
            </w:r>
            <w:r w:rsidRPr="00603661">
              <w:rPr>
                <w:color w:val="000000"/>
              </w:rPr>
              <w:t>s</w:t>
            </w:r>
            <w:r w:rsidRPr="00603661" w:rsidDel="00D96EE1">
              <w:rPr>
                <w:color w:val="000000"/>
              </w:rPr>
              <w:t xml:space="preserve"> nuosavybės teisę, kapitalo dalį ar įgyvendindama</w:t>
            </w:r>
            <w:r w:rsidRPr="00603661">
              <w:rPr>
                <w:color w:val="000000"/>
              </w:rPr>
              <w:t>s</w:t>
            </w:r>
            <w:r w:rsidRPr="00603661" w:rsidDel="00D96EE1">
              <w:rPr>
                <w:color w:val="000000"/>
              </w:rPr>
              <w:t xml:space="preserve"> tokiai kontroliuojamai </w:t>
            </w:r>
            <w:r w:rsidRPr="00603661">
              <w:rPr>
                <w:color w:val="000000"/>
              </w:rPr>
              <w:t>bendrovei</w:t>
            </w:r>
            <w:r w:rsidRPr="00603661" w:rsidDel="00D96EE1">
              <w:rPr>
                <w:color w:val="000000"/>
              </w:rPr>
              <w:t xml:space="preserve"> taikomus teisės aktų reikalavimus</w:t>
            </w:r>
            <w:r w:rsidRPr="00603661">
              <w:rPr>
                <w:color w:val="000000"/>
              </w:rPr>
              <w:t>. Laikoma, kad vienetas kontroliuoja kitas bendroves, jei jis tiesiogiai ar netiesiogiai:</w:t>
            </w:r>
          </w:p>
          <w:p w14:paraId="7BB3282A" w14:textId="77777777" w:rsidR="00611BCD" w:rsidRPr="00603661" w:rsidRDefault="00611BCD" w:rsidP="00603661">
            <w:pPr>
              <w:numPr>
                <w:ilvl w:val="0"/>
                <w:numId w:val="3"/>
              </w:numPr>
              <w:tabs>
                <w:tab w:val="clear" w:pos="180"/>
                <w:tab w:val="num" w:pos="12"/>
                <w:tab w:val="left" w:pos="689"/>
              </w:tabs>
              <w:spacing w:after="120" w:line="276" w:lineRule="auto"/>
              <w:ind w:left="262" w:firstLine="142"/>
              <w:jc w:val="both"/>
              <w:rPr>
                <w:color w:val="000000"/>
              </w:rPr>
            </w:pPr>
            <w:r w:rsidRPr="00603661">
              <w:rPr>
                <w:color w:val="000000"/>
              </w:rPr>
              <w:t xml:space="preserve">turi daugiau kaip 50 % </w:t>
            </w:r>
            <w:r w:rsidRPr="00603661">
              <w:rPr>
                <w:color w:val="FF0000"/>
              </w:rPr>
              <w:t xml:space="preserve"> </w:t>
            </w:r>
            <w:r w:rsidRPr="00603661">
              <w:t>tokios</w:t>
            </w:r>
            <w:r w:rsidRPr="00603661">
              <w:rPr>
                <w:color w:val="000000"/>
              </w:rPr>
              <w:t xml:space="preserve"> kontroliuojamos bendrovės išleistų akcijų ar kitokių nuosavybės vertybinių popierių; arba</w:t>
            </w:r>
          </w:p>
          <w:p w14:paraId="2318C12E" w14:textId="77777777" w:rsidR="00611BCD" w:rsidRPr="00603661" w:rsidRDefault="00611BCD" w:rsidP="00603661">
            <w:pPr>
              <w:numPr>
                <w:ilvl w:val="0"/>
                <w:numId w:val="3"/>
              </w:numPr>
              <w:tabs>
                <w:tab w:val="clear" w:pos="180"/>
                <w:tab w:val="num" w:pos="12"/>
                <w:tab w:val="num" w:pos="720"/>
              </w:tabs>
              <w:spacing w:after="120" w:line="276" w:lineRule="auto"/>
              <w:ind w:left="262" w:firstLine="142"/>
              <w:jc w:val="both"/>
              <w:rPr>
                <w:color w:val="000000"/>
              </w:rPr>
            </w:pPr>
            <w:r w:rsidRPr="00603661">
              <w:rPr>
                <w:color w:val="000000"/>
              </w:rPr>
              <w:t xml:space="preserve">turi daugiau kaip 50 % </w:t>
            </w:r>
            <w:r w:rsidRPr="00603661">
              <w:rPr>
                <w:color w:val="FF0000"/>
              </w:rPr>
              <w:t xml:space="preserve"> </w:t>
            </w:r>
            <w:r w:rsidRPr="00603661">
              <w:rPr>
                <w:color w:val="000000"/>
              </w:rPr>
              <w:t>visų balsų, kuriuos suteikia kontroliuojamos bendrovės išleistos akcijos ar kitokie nuosavybės vertybiniai popieriai; arba</w:t>
            </w:r>
          </w:p>
          <w:p w14:paraId="07B7C72C" w14:textId="77777777" w:rsidR="00611BCD" w:rsidRPr="00603661" w:rsidRDefault="00611BCD" w:rsidP="00603661">
            <w:pPr>
              <w:numPr>
                <w:ilvl w:val="0"/>
                <w:numId w:val="3"/>
              </w:numPr>
              <w:tabs>
                <w:tab w:val="clear" w:pos="180"/>
                <w:tab w:val="num" w:pos="12"/>
                <w:tab w:val="num" w:pos="720"/>
              </w:tabs>
              <w:spacing w:after="120" w:line="276" w:lineRule="auto"/>
              <w:ind w:left="262" w:firstLine="142"/>
              <w:jc w:val="both"/>
              <w:rPr>
                <w:color w:val="000000"/>
              </w:rPr>
            </w:pPr>
            <w:r w:rsidRPr="00603661">
              <w:rPr>
                <w:color w:val="000000"/>
              </w:rPr>
              <w:t xml:space="preserve">turi galimybę paskirti ar išrinkti daugiau kaip pusę tokios kontroliuojamos bendrovės valdymo </w:t>
            </w:r>
            <w:r w:rsidRPr="00603661">
              <w:rPr>
                <w:color w:val="000000"/>
              </w:rPr>
              <w:lastRenderedPageBreak/>
              <w:t>ar kito organo (išskyrus dalyvių susirinkimą) narių; arba</w:t>
            </w:r>
          </w:p>
          <w:p w14:paraId="3060A513" w14:textId="77777777" w:rsidR="00611BCD" w:rsidRPr="00603661" w:rsidRDefault="00611BCD" w:rsidP="00603661">
            <w:pPr>
              <w:numPr>
                <w:ilvl w:val="0"/>
                <w:numId w:val="3"/>
              </w:numPr>
              <w:tabs>
                <w:tab w:val="clear" w:pos="180"/>
                <w:tab w:val="num" w:pos="12"/>
                <w:tab w:val="num" w:pos="720"/>
              </w:tabs>
              <w:spacing w:after="120" w:line="276" w:lineRule="auto"/>
              <w:ind w:left="262" w:firstLine="142"/>
              <w:jc w:val="both"/>
              <w:rPr>
                <w:color w:val="000000"/>
              </w:rPr>
            </w:pPr>
            <w:r w:rsidRPr="00603661">
              <w:rPr>
                <w:color w:val="000000"/>
              </w:rPr>
              <w:t>yra sudaręs sutartį, pagal kurią kontroliuojama bendrovė yra įsipareigojusi įgyvendinti kontroliuojančios bendrovės sprendimus ir nurodymus; arba</w:t>
            </w:r>
          </w:p>
          <w:p w14:paraId="06A98553" w14:textId="77777777" w:rsidR="00611BCD" w:rsidRPr="00603661" w:rsidRDefault="00611BCD" w:rsidP="00603661">
            <w:pPr>
              <w:numPr>
                <w:ilvl w:val="0"/>
                <w:numId w:val="3"/>
              </w:numPr>
              <w:tabs>
                <w:tab w:val="clear" w:pos="180"/>
                <w:tab w:val="num" w:pos="12"/>
                <w:tab w:val="num" w:pos="720"/>
              </w:tabs>
              <w:spacing w:after="120" w:line="276" w:lineRule="auto"/>
              <w:ind w:left="262" w:firstLine="142"/>
              <w:jc w:val="both"/>
              <w:rPr>
                <w:color w:val="000000"/>
              </w:rPr>
            </w:pPr>
            <w:r w:rsidRPr="00603661">
              <w:t>turi teisę į ne mažiau kaip 50 %</w:t>
            </w:r>
            <w:r w:rsidRPr="00603661">
              <w:rPr>
                <w:color w:val="000000"/>
              </w:rPr>
              <w:t xml:space="preserve"> </w:t>
            </w:r>
            <w:r w:rsidRPr="00603661">
              <w:t>kontroliuojamos bendrovės turto, pelno ar likutinio reikalavimo</w:t>
            </w:r>
            <w:r w:rsidRPr="00603661">
              <w:rPr>
                <w:color w:val="000000"/>
              </w:rPr>
              <w:t>.</w:t>
            </w:r>
          </w:p>
          <w:p w14:paraId="306C7634" w14:textId="77777777" w:rsidR="00611BCD" w:rsidRPr="00603661" w:rsidRDefault="00611BCD" w:rsidP="00603661">
            <w:pPr>
              <w:spacing w:after="120" w:line="276" w:lineRule="auto"/>
              <w:ind w:left="262"/>
              <w:jc w:val="both"/>
              <w:rPr>
                <w:color w:val="000000"/>
              </w:rPr>
            </w:pPr>
            <w:r w:rsidRPr="00603661">
              <w:rPr>
                <w:color w:val="000000"/>
              </w:rPr>
              <w:t xml:space="preserve">Susijusių bendrovių sąrašas pridedamas prie Sutarties kaip 6 priedas </w:t>
            </w:r>
            <w:r w:rsidRPr="00603661">
              <w:rPr>
                <w:i/>
                <w:color w:val="000000"/>
              </w:rPr>
              <w:t>Susijusių bendrovių sąrašas</w:t>
            </w:r>
            <w:r w:rsidRPr="00603661">
              <w:rPr>
                <w:color w:val="000000"/>
              </w:rPr>
              <w:t xml:space="preserve"> ir privalo būti nuolat atnaujinamas pasikeitus jame nurodytiems duomenims.</w:t>
            </w:r>
          </w:p>
        </w:tc>
      </w:tr>
      <w:tr w:rsidR="00611BCD" w:rsidRPr="00603661" w14:paraId="539DF7E3" w14:textId="77777777" w:rsidTr="003C4C62">
        <w:tc>
          <w:tcPr>
            <w:tcW w:w="3873" w:type="dxa"/>
            <w:tcMar>
              <w:top w:w="113" w:type="dxa"/>
              <w:bottom w:w="113" w:type="dxa"/>
            </w:tcMar>
          </w:tcPr>
          <w:p w14:paraId="21FCABFD" w14:textId="77777777" w:rsidR="00611BCD" w:rsidRPr="00603661" w:rsidRDefault="00611BCD" w:rsidP="00603661">
            <w:pPr>
              <w:spacing w:after="120" w:line="276" w:lineRule="auto"/>
              <w:rPr>
                <w:b/>
                <w:bCs/>
                <w:color w:val="632423"/>
              </w:rPr>
            </w:pPr>
            <w:r w:rsidRPr="00603661">
              <w:rPr>
                <w:b/>
                <w:bCs/>
                <w:color w:val="632423"/>
              </w:rPr>
              <w:lastRenderedPageBreak/>
              <w:t>Sutartis</w:t>
            </w:r>
          </w:p>
        </w:tc>
        <w:tc>
          <w:tcPr>
            <w:tcW w:w="5233" w:type="dxa"/>
            <w:tcMar>
              <w:top w:w="113" w:type="dxa"/>
              <w:bottom w:w="113" w:type="dxa"/>
            </w:tcMar>
          </w:tcPr>
          <w:p w14:paraId="755EDF00" w14:textId="77777777" w:rsidR="00611BCD" w:rsidRPr="00603661" w:rsidRDefault="00611BCD" w:rsidP="00603661">
            <w:pPr>
              <w:spacing w:after="120" w:line="276" w:lineRule="auto"/>
              <w:ind w:left="262"/>
              <w:jc w:val="both"/>
            </w:pPr>
            <w:r w:rsidRPr="00603661">
              <w:t xml:space="preserve">reiškia šią partnerystės sutartį tarp </w:t>
            </w:r>
            <w:r w:rsidRPr="00603661">
              <w:rPr>
                <w:color w:val="FF0000"/>
              </w:rPr>
              <w:t>[</w:t>
            </w:r>
            <w:r w:rsidRPr="00603661">
              <w:rPr>
                <w:i/>
                <w:iCs/>
                <w:color w:val="FF0000"/>
              </w:rPr>
              <w:t>Valdžios subjekto pavadinimas</w:t>
            </w:r>
            <w:r w:rsidRPr="00603661">
              <w:rPr>
                <w:color w:val="FF0000"/>
              </w:rPr>
              <w:t>]</w:t>
            </w:r>
            <w:r w:rsidRPr="00603661">
              <w:t xml:space="preserve"> </w:t>
            </w:r>
            <w:r w:rsidRPr="00603661">
              <w:rPr>
                <w:color w:val="3333FF"/>
              </w:rPr>
              <w:t>[</w:t>
            </w:r>
            <w:r w:rsidRPr="00603661">
              <w:rPr>
                <w:i/>
                <w:iCs/>
                <w:color w:val="3333FF"/>
              </w:rPr>
              <w:t>jei yra</w:t>
            </w:r>
            <w:r w:rsidRPr="00603661">
              <w:rPr>
                <w:color w:val="00B050"/>
              </w:rPr>
              <w:t>, [</w:t>
            </w:r>
            <w:r w:rsidRPr="00603661">
              <w:rPr>
                <w:i/>
                <w:iCs/>
                <w:color w:val="00B050"/>
              </w:rPr>
              <w:t>Perleidėjo pavadinimas</w:t>
            </w:r>
            <w:r w:rsidRPr="00603661">
              <w:rPr>
                <w:color w:val="00B050"/>
              </w:rPr>
              <w:t>]</w:t>
            </w:r>
            <w:r w:rsidRPr="00603661">
              <w:t xml:space="preserve"> ir </w:t>
            </w:r>
            <w:r w:rsidRPr="00603661">
              <w:rPr>
                <w:color w:val="FF0000"/>
              </w:rPr>
              <w:t>[</w:t>
            </w:r>
            <w:r w:rsidRPr="00603661">
              <w:rPr>
                <w:i/>
                <w:iCs/>
                <w:color w:val="FF0000"/>
              </w:rPr>
              <w:t>Privataus subjekto pavadinimas</w:t>
            </w:r>
            <w:r w:rsidRPr="00603661">
              <w:rPr>
                <w:color w:val="FF0000"/>
              </w:rPr>
              <w:t>]</w:t>
            </w:r>
            <w:r w:rsidRPr="00603661">
              <w:t xml:space="preserve">, bei </w:t>
            </w:r>
            <w:r w:rsidRPr="00603661">
              <w:rPr>
                <w:color w:val="FF0000"/>
              </w:rPr>
              <w:t>[</w:t>
            </w:r>
            <w:r w:rsidRPr="00603661">
              <w:rPr>
                <w:i/>
                <w:iCs/>
                <w:color w:val="FF0000"/>
              </w:rPr>
              <w:t>Investuotojo pavadinimas</w:t>
            </w:r>
            <w:r w:rsidRPr="00603661">
              <w:rPr>
                <w:color w:val="FF0000"/>
              </w:rPr>
              <w:t>]</w:t>
            </w:r>
            <w:r w:rsidRPr="00603661">
              <w:t xml:space="preserve"> sudaromą įgyvendinti Projektą, kaip tai nustatyta Investicijų įstatyme;</w:t>
            </w:r>
          </w:p>
        </w:tc>
      </w:tr>
      <w:tr w:rsidR="00611BCD" w:rsidRPr="00603661" w14:paraId="0C9C9D27" w14:textId="77777777" w:rsidTr="003C4C62">
        <w:tc>
          <w:tcPr>
            <w:tcW w:w="3873" w:type="dxa"/>
            <w:tcMar>
              <w:top w:w="113" w:type="dxa"/>
              <w:bottom w:w="113" w:type="dxa"/>
            </w:tcMar>
          </w:tcPr>
          <w:p w14:paraId="6E3BA717" w14:textId="60FCDBF0" w:rsidR="00611BCD" w:rsidRPr="00603661" w:rsidRDefault="00611BCD" w:rsidP="00603661">
            <w:pPr>
              <w:spacing w:after="120" w:line="276" w:lineRule="auto"/>
              <w:rPr>
                <w:b/>
                <w:bCs/>
                <w:color w:val="632423"/>
              </w:rPr>
            </w:pPr>
          </w:p>
        </w:tc>
        <w:tc>
          <w:tcPr>
            <w:tcW w:w="5233" w:type="dxa"/>
            <w:tcMar>
              <w:top w:w="113" w:type="dxa"/>
              <w:bottom w:w="113" w:type="dxa"/>
            </w:tcMar>
          </w:tcPr>
          <w:p w14:paraId="0185FF37" w14:textId="75F527F8" w:rsidR="00611BCD" w:rsidRPr="00603661" w:rsidRDefault="00611BCD" w:rsidP="00603661">
            <w:pPr>
              <w:spacing w:after="120" w:line="276" w:lineRule="auto"/>
              <w:ind w:left="262"/>
              <w:jc w:val="both"/>
            </w:pPr>
          </w:p>
        </w:tc>
      </w:tr>
      <w:tr w:rsidR="00611BCD" w:rsidRPr="00603661" w14:paraId="41F41DAB" w14:textId="77777777" w:rsidTr="003C4C62">
        <w:tc>
          <w:tcPr>
            <w:tcW w:w="3873" w:type="dxa"/>
            <w:tcMar>
              <w:top w:w="113" w:type="dxa"/>
              <w:bottom w:w="113" w:type="dxa"/>
            </w:tcMar>
          </w:tcPr>
          <w:p w14:paraId="6F458F2C" w14:textId="77777777" w:rsidR="00611BCD" w:rsidRPr="00603661" w:rsidRDefault="00611BCD" w:rsidP="00603661">
            <w:pPr>
              <w:spacing w:after="120" w:line="276" w:lineRule="auto"/>
              <w:rPr>
                <w:b/>
                <w:bCs/>
                <w:color w:val="632423"/>
              </w:rPr>
            </w:pPr>
            <w:r w:rsidRPr="00603661">
              <w:rPr>
                <w:b/>
                <w:bCs/>
                <w:color w:val="632423"/>
              </w:rPr>
              <w:t>Tiesioginis susitarimas</w:t>
            </w:r>
          </w:p>
        </w:tc>
        <w:tc>
          <w:tcPr>
            <w:tcW w:w="5233" w:type="dxa"/>
            <w:tcMar>
              <w:top w:w="113" w:type="dxa"/>
              <w:bottom w:w="113" w:type="dxa"/>
            </w:tcMar>
          </w:tcPr>
          <w:p w14:paraId="5A92848E" w14:textId="1BA006DC" w:rsidR="00611BCD" w:rsidRPr="00603661" w:rsidRDefault="00611BCD" w:rsidP="00603661">
            <w:pPr>
              <w:spacing w:after="120" w:line="276" w:lineRule="auto"/>
              <w:ind w:left="262"/>
              <w:jc w:val="both"/>
            </w:pPr>
            <w:r w:rsidRPr="00603661">
              <w:t>reiškia tarp Finansuotojo, Valdžios subjekto ir Privataus subjekto sudaromą /galimą sudaryti susitarimą, kuriuo Valdžios subjektas įsipareigoja Finansuotojui (ar jo paskirtam subjektui) susitarime nustatytomis sąlygomis suteikti galimybę pasinaudoti įstojimo („</w:t>
            </w:r>
            <w:proofErr w:type="spellStart"/>
            <w:r w:rsidRPr="00603661">
              <w:rPr>
                <w:i/>
                <w:iCs/>
              </w:rPr>
              <w:t>step-in</w:t>
            </w:r>
            <w:proofErr w:type="spellEnd"/>
            <w:r w:rsidRPr="00603661">
              <w:t xml:space="preserve">“) teise vietoje Privataus subjekto vykdyti Sutartį ir kuris pateikiamas kaip Sutarties </w:t>
            </w:r>
            <w:r w:rsidR="00340782">
              <w:fldChar w:fldCharType="begin"/>
            </w:r>
            <w:r w:rsidR="00340782">
              <w:instrText xml:space="preserve"> REF _Ref113430897 \r \h </w:instrText>
            </w:r>
            <w:r w:rsidR="00340782">
              <w:fldChar w:fldCharType="separate"/>
            </w:r>
            <w:r w:rsidR="00302D48">
              <w:t>9</w:t>
            </w:r>
            <w:r w:rsidR="00340782">
              <w:fldChar w:fldCharType="end"/>
            </w:r>
            <w:r w:rsidR="00340782">
              <w:t xml:space="preserve"> </w:t>
            </w:r>
            <w:r w:rsidRPr="00603661">
              <w:t>priedas;</w:t>
            </w:r>
          </w:p>
        </w:tc>
      </w:tr>
      <w:tr w:rsidR="00334E82" w:rsidRPr="00603661" w14:paraId="04EF50FF" w14:textId="77777777" w:rsidTr="003C4C62">
        <w:tc>
          <w:tcPr>
            <w:tcW w:w="3873" w:type="dxa"/>
            <w:tcMar>
              <w:top w:w="113" w:type="dxa"/>
              <w:bottom w:w="113" w:type="dxa"/>
            </w:tcMar>
          </w:tcPr>
          <w:p w14:paraId="6D3774AF" w14:textId="300D5DB9" w:rsidR="00334E82" w:rsidRPr="00603661" w:rsidRDefault="00334E82" w:rsidP="00603661">
            <w:pPr>
              <w:spacing w:after="120" w:line="276" w:lineRule="auto"/>
              <w:rPr>
                <w:b/>
                <w:bCs/>
                <w:color w:val="632423"/>
              </w:rPr>
            </w:pPr>
            <w:r w:rsidRPr="00603661">
              <w:rPr>
                <w:b/>
                <w:bCs/>
                <w:color w:val="632423"/>
              </w:rPr>
              <w:t>Turto vertė</w:t>
            </w:r>
          </w:p>
        </w:tc>
        <w:tc>
          <w:tcPr>
            <w:tcW w:w="5233" w:type="dxa"/>
            <w:tcMar>
              <w:top w:w="113" w:type="dxa"/>
              <w:bottom w:w="113" w:type="dxa"/>
            </w:tcMar>
          </w:tcPr>
          <w:p w14:paraId="038448F3" w14:textId="22E4CBB7" w:rsidR="00334E82" w:rsidRPr="00603661" w:rsidRDefault="00334E82" w:rsidP="00603661">
            <w:pPr>
              <w:spacing w:after="120" w:line="276" w:lineRule="auto"/>
              <w:ind w:left="262"/>
              <w:jc w:val="both"/>
            </w:pPr>
            <w:r w:rsidRPr="00603661">
              <w:rPr>
                <w:color w:val="000000"/>
              </w:rPr>
              <w:t xml:space="preserve">reiškia rinkos vertę, nustatyta taikant individualų vertinimą, kurį atlieka turto vertinimo įmonė arba nepriklausomas turto vertintojas vadovaudamasis Lietuvos </w:t>
            </w:r>
            <w:proofErr w:type="spellStart"/>
            <w:r w:rsidRPr="00603661">
              <w:rPr>
                <w:color w:val="000000"/>
              </w:rPr>
              <w:t>Respulikos</w:t>
            </w:r>
            <w:proofErr w:type="spellEnd"/>
            <w:r w:rsidRPr="00603661">
              <w:rPr>
                <w:color w:val="000000"/>
              </w:rPr>
              <w:t xml:space="preserve"> teisės aktais;</w:t>
            </w:r>
          </w:p>
        </w:tc>
      </w:tr>
      <w:tr w:rsidR="003C4C62" w:rsidRPr="00603661" w14:paraId="64CF50FC" w14:textId="77777777" w:rsidTr="003C4C62">
        <w:tc>
          <w:tcPr>
            <w:tcW w:w="3873" w:type="dxa"/>
            <w:tcMar>
              <w:top w:w="113" w:type="dxa"/>
              <w:bottom w:w="113" w:type="dxa"/>
            </w:tcMar>
          </w:tcPr>
          <w:p w14:paraId="057CB298" w14:textId="7ECACDBA" w:rsidR="003C4C62" w:rsidRPr="00603661" w:rsidRDefault="003C4C62" w:rsidP="00603661">
            <w:pPr>
              <w:spacing w:after="120" w:line="276" w:lineRule="auto"/>
              <w:rPr>
                <w:b/>
                <w:bCs/>
                <w:color w:val="632423"/>
              </w:rPr>
            </w:pPr>
            <w:r w:rsidRPr="00603661">
              <w:rPr>
                <w:b/>
                <w:color w:val="632423"/>
              </w:rPr>
              <w:t>Valdžios subjektas</w:t>
            </w:r>
          </w:p>
        </w:tc>
        <w:tc>
          <w:tcPr>
            <w:tcW w:w="5233" w:type="dxa"/>
            <w:tcMar>
              <w:top w:w="113" w:type="dxa"/>
              <w:bottom w:w="113" w:type="dxa"/>
            </w:tcMar>
          </w:tcPr>
          <w:p w14:paraId="1BDC12F0" w14:textId="132210F1" w:rsidR="003C4C62" w:rsidRPr="00603661" w:rsidRDefault="003C4C62" w:rsidP="00603661">
            <w:pPr>
              <w:spacing w:after="120" w:line="276" w:lineRule="auto"/>
              <w:ind w:left="262"/>
              <w:jc w:val="both"/>
              <w:rPr>
                <w:color w:val="000000"/>
              </w:rPr>
            </w:pPr>
            <w:r w:rsidRPr="00603661">
              <w:rPr>
                <w:color w:val="000000"/>
              </w:rPr>
              <w:t xml:space="preserve">reiškia </w:t>
            </w:r>
            <w:r w:rsidRPr="00603661">
              <w:rPr>
                <w:color w:val="FF0000"/>
                <w:w w:val="101"/>
              </w:rPr>
              <w:t>[</w:t>
            </w:r>
            <w:r w:rsidRPr="00603661">
              <w:rPr>
                <w:i/>
                <w:iCs/>
                <w:color w:val="FF0000"/>
                <w:w w:val="101"/>
              </w:rPr>
              <w:t>juridinio asmens pavadinimas</w:t>
            </w:r>
            <w:r w:rsidRPr="00603661">
              <w:rPr>
                <w:color w:val="FF0000"/>
                <w:w w:val="101"/>
              </w:rPr>
              <w:t>]</w:t>
            </w:r>
            <w:r w:rsidRPr="00603661">
              <w:rPr>
                <w:color w:val="000000"/>
              </w:rPr>
              <w:t>, kuris sudaro Sutartį su Investuotoju bei jo įkurtu Privačiu subjektu, ir Sutartyje numatytais atvejais</w:t>
            </w:r>
            <w:r>
              <w:rPr>
                <w:color w:val="000000"/>
              </w:rPr>
              <w:t xml:space="preserve"> jį pakeitusiu asmeniu</w:t>
            </w:r>
          </w:p>
        </w:tc>
      </w:tr>
      <w:tr w:rsidR="003C4C62" w:rsidRPr="00603661" w14:paraId="6E972006" w14:textId="77777777" w:rsidTr="003C4C62">
        <w:trPr>
          <w:trHeight w:val="2681"/>
        </w:trPr>
        <w:tc>
          <w:tcPr>
            <w:tcW w:w="3873" w:type="dxa"/>
            <w:tcMar>
              <w:top w:w="113" w:type="dxa"/>
              <w:bottom w:w="113" w:type="dxa"/>
            </w:tcMar>
          </w:tcPr>
          <w:p w14:paraId="4315F5C5" w14:textId="3960ADEB" w:rsidR="003C4C62" w:rsidRPr="00603661" w:rsidRDefault="003C4C62" w:rsidP="00603661">
            <w:pPr>
              <w:spacing w:after="120" w:line="276" w:lineRule="auto"/>
              <w:rPr>
                <w:b/>
                <w:color w:val="632423"/>
              </w:rPr>
            </w:pPr>
            <w:r w:rsidRPr="00603661">
              <w:rPr>
                <w:b/>
                <w:color w:val="632423"/>
              </w:rPr>
              <w:lastRenderedPageBreak/>
              <w:t>Vidurinis tarifas</w:t>
            </w:r>
          </w:p>
        </w:tc>
        <w:tc>
          <w:tcPr>
            <w:tcW w:w="5233" w:type="dxa"/>
            <w:tcMar>
              <w:top w:w="113" w:type="dxa"/>
              <w:bottom w:w="113" w:type="dxa"/>
            </w:tcMar>
          </w:tcPr>
          <w:p w14:paraId="3C82522B" w14:textId="1131E35E" w:rsidR="003C4C62" w:rsidRPr="00603661" w:rsidRDefault="003C4C62" w:rsidP="00603661">
            <w:pPr>
              <w:spacing w:after="120" w:line="276" w:lineRule="auto"/>
              <w:ind w:left="262"/>
              <w:jc w:val="both"/>
              <w:rPr>
                <w:color w:val="000000"/>
              </w:rPr>
            </w:pPr>
            <w:r w:rsidRPr="00603661">
              <w:rPr>
                <w:color w:val="000000"/>
              </w:rPr>
              <w:t xml:space="preserve">reiškia per konkretų Ataskaitinį laikotarpį Valdžios subjekto išlaidų (be išlaidų už </w:t>
            </w:r>
            <w:proofErr w:type="spellStart"/>
            <w:r w:rsidRPr="00603661">
              <w:rPr>
                <w:color w:val="000000"/>
              </w:rPr>
              <w:t>leistinąją</w:t>
            </w:r>
            <w:proofErr w:type="spellEnd"/>
            <w:r w:rsidRPr="00603661">
              <w:rPr>
                <w:color w:val="000000"/>
              </w:rPr>
              <w:t xml:space="preserve"> naudoti galią) už suvartotą elektros energiją Apšvietimo sistemoje sumos (įskaitant PVM) ir Apšvietimo sistemoje per tą patį Ataskaitinį laikotarpį </w:t>
            </w:r>
            <w:proofErr w:type="spellStart"/>
            <w:r w:rsidRPr="00603661">
              <w:rPr>
                <w:color w:val="000000"/>
              </w:rPr>
              <w:t>suvarotos</w:t>
            </w:r>
            <w:proofErr w:type="spellEnd"/>
            <w:r w:rsidRPr="00603661">
              <w:rPr>
                <w:color w:val="000000"/>
              </w:rPr>
              <w:t xml:space="preserve"> elektros energijos kiekio (kWh) santykį;</w:t>
            </w:r>
          </w:p>
        </w:tc>
      </w:tr>
      <w:tr w:rsidR="00611BCD" w:rsidRPr="00603661" w14:paraId="7322861F" w14:textId="77777777" w:rsidTr="003C4C62">
        <w:tc>
          <w:tcPr>
            <w:tcW w:w="3873" w:type="dxa"/>
            <w:tcMar>
              <w:top w:w="113" w:type="dxa"/>
              <w:bottom w:w="113" w:type="dxa"/>
            </w:tcMar>
          </w:tcPr>
          <w:p w14:paraId="03F6C710" w14:textId="77777777" w:rsidR="00611BCD" w:rsidRPr="00603661" w:rsidRDefault="00611BCD" w:rsidP="00603661">
            <w:pPr>
              <w:spacing w:after="120" w:line="276" w:lineRule="auto"/>
              <w:rPr>
                <w:b/>
                <w:bCs/>
                <w:color w:val="632423"/>
              </w:rPr>
            </w:pPr>
            <w:r w:rsidRPr="00603661">
              <w:rPr>
                <w:b/>
                <w:bCs/>
                <w:color w:val="632423"/>
              </w:rPr>
              <w:t>Viešųjų pirkimų įstatymas arba VPĮ</w:t>
            </w:r>
          </w:p>
        </w:tc>
        <w:tc>
          <w:tcPr>
            <w:tcW w:w="5233" w:type="dxa"/>
            <w:tcMar>
              <w:top w:w="113" w:type="dxa"/>
              <w:bottom w:w="113" w:type="dxa"/>
            </w:tcMar>
          </w:tcPr>
          <w:p w14:paraId="2D3F5EBF" w14:textId="77777777" w:rsidR="00611BCD" w:rsidRPr="00603661" w:rsidRDefault="00611BCD" w:rsidP="00603661">
            <w:pPr>
              <w:spacing w:after="120" w:line="276" w:lineRule="auto"/>
              <w:ind w:left="262"/>
              <w:jc w:val="both"/>
              <w:rPr>
                <w:color w:val="000000"/>
              </w:rPr>
            </w:pPr>
            <w:r w:rsidRPr="00603661">
              <w:rPr>
                <w:color w:val="000000"/>
              </w:rPr>
              <w:t xml:space="preserve">reiškia </w:t>
            </w:r>
            <w:r w:rsidRPr="00603661">
              <w:t>Lietuvos Respublikos viešųjų pirkimų įstatymą;</w:t>
            </w:r>
          </w:p>
        </w:tc>
      </w:tr>
      <w:tr w:rsidR="003C4C62" w:rsidRPr="00603661" w14:paraId="66037A59" w14:textId="77777777" w:rsidTr="003C4C62">
        <w:tc>
          <w:tcPr>
            <w:tcW w:w="3873" w:type="dxa"/>
            <w:tcMar>
              <w:top w:w="113" w:type="dxa"/>
              <w:bottom w:w="113" w:type="dxa"/>
            </w:tcMar>
          </w:tcPr>
          <w:p w14:paraId="2454E944" w14:textId="3C08CFDE" w:rsidR="003C4C62" w:rsidRPr="00603661" w:rsidRDefault="003C4C62" w:rsidP="00603661">
            <w:pPr>
              <w:spacing w:after="120" w:line="276" w:lineRule="auto"/>
              <w:rPr>
                <w:b/>
                <w:bCs/>
                <w:color w:val="632423"/>
              </w:rPr>
            </w:pPr>
            <w:proofErr w:type="spellStart"/>
            <w:r w:rsidRPr="001B4017">
              <w:rPr>
                <w:b/>
                <w:color w:val="632423" w:themeColor="accent2" w:themeShade="80"/>
              </w:rPr>
              <w:t>VžPP</w:t>
            </w:r>
            <w:proofErr w:type="spellEnd"/>
          </w:p>
        </w:tc>
        <w:tc>
          <w:tcPr>
            <w:tcW w:w="5233" w:type="dxa"/>
            <w:tcMar>
              <w:top w:w="113" w:type="dxa"/>
              <w:bottom w:w="113" w:type="dxa"/>
            </w:tcMar>
          </w:tcPr>
          <w:p w14:paraId="688589C7" w14:textId="7CBC325E" w:rsidR="003C4C62" w:rsidRPr="00603661" w:rsidRDefault="003C4C62" w:rsidP="00603661">
            <w:pPr>
              <w:spacing w:after="120" w:line="276" w:lineRule="auto"/>
              <w:ind w:left="262"/>
              <w:jc w:val="both"/>
              <w:rPr>
                <w:color w:val="000000"/>
              </w:rPr>
            </w:pPr>
            <w:r w:rsidRPr="001B4017">
              <w:rPr>
                <w:rFonts w:eastAsia="Times New Roman"/>
                <w:color w:val="000000"/>
              </w:rPr>
              <w:t>reiškia valdžios ir privataus subjektų partnerystę</w:t>
            </w:r>
            <w:r>
              <w:rPr>
                <w:rFonts w:eastAsia="Times New Roman"/>
                <w:color w:val="000000"/>
              </w:rPr>
              <w:t>.</w:t>
            </w:r>
          </w:p>
        </w:tc>
      </w:tr>
    </w:tbl>
    <w:p w14:paraId="0E805112" w14:textId="77777777" w:rsidR="00F467EC" w:rsidRPr="00603661" w:rsidRDefault="00F467EC" w:rsidP="00603661">
      <w:pPr>
        <w:pStyle w:val="paragrafai"/>
        <w:rPr>
          <w:sz w:val="24"/>
          <w:szCs w:val="24"/>
        </w:rPr>
      </w:pPr>
      <w:bookmarkStart w:id="24" w:name="_Toc284496645"/>
      <w:r w:rsidRPr="00603661">
        <w:rPr>
          <w:sz w:val="24"/>
          <w:szCs w:val="24"/>
        </w:rPr>
        <w:t>Jeigu sąvokos vartojimo kontekstas nenurodo kitaip, Sutartyje:</w:t>
      </w:r>
      <w:bookmarkEnd w:id="24"/>
    </w:p>
    <w:p w14:paraId="6BB2D21D" w14:textId="77777777" w:rsidR="00F467EC" w:rsidRPr="00603661" w:rsidRDefault="00F467EC" w:rsidP="00603661">
      <w:pPr>
        <w:pStyle w:val="paragrafesraas"/>
        <w:rPr>
          <w:sz w:val="24"/>
          <w:szCs w:val="24"/>
        </w:rPr>
      </w:pPr>
      <w:r w:rsidRPr="00603661">
        <w:rPr>
          <w:sz w:val="24"/>
          <w:szCs w:val="24"/>
        </w:rPr>
        <w:t>vyriškąja gimine vartojami žodžiai apima ir žodžius, vartojamus moteriškąją gimine ir atvirkščiai;</w:t>
      </w:r>
    </w:p>
    <w:p w14:paraId="463393AD" w14:textId="77777777" w:rsidR="00F467EC" w:rsidRPr="00603661" w:rsidRDefault="00F467EC" w:rsidP="00603661">
      <w:pPr>
        <w:pStyle w:val="paragrafesraas"/>
        <w:rPr>
          <w:sz w:val="24"/>
          <w:szCs w:val="24"/>
        </w:rPr>
      </w:pPr>
      <w:r w:rsidRPr="00603661">
        <w:rPr>
          <w:sz w:val="24"/>
          <w:szCs w:val="24"/>
        </w:rPr>
        <w:t>vienaskaitos forma vartojami žodžiai apima žodžius, vartojamus daugiskaitos forma ir atvirkščiai;</w:t>
      </w:r>
    </w:p>
    <w:p w14:paraId="43B5387A" w14:textId="77777777" w:rsidR="00F467EC" w:rsidRPr="00603661" w:rsidRDefault="00F467EC" w:rsidP="00603661">
      <w:pPr>
        <w:pStyle w:val="paragrafesraas"/>
        <w:rPr>
          <w:sz w:val="24"/>
          <w:szCs w:val="24"/>
        </w:rPr>
      </w:pPr>
      <w:r w:rsidRPr="00603661">
        <w:rPr>
          <w:sz w:val="24"/>
          <w:szCs w:val="24"/>
        </w:rPr>
        <w:t>nuorodos į skyrius, punktus, lenteles ar priedus reiškia nuorodas į Sutarties skyrius, punktus, lenteles ar priedus, nebent aiškiai nurodoma kitaip;</w:t>
      </w:r>
    </w:p>
    <w:p w14:paraId="1A4477FD" w14:textId="77777777" w:rsidR="00F467EC" w:rsidRPr="00603661" w:rsidRDefault="00F467EC" w:rsidP="00603661">
      <w:pPr>
        <w:pStyle w:val="paragrafesraas"/>
        <w:rPr>
          <w:sz w:val="24"/>
          <w:szCs w:val="24"/>
        </w:rPr>
      </w:pPr>
      <w:r w:rsidRPr="00603661">
        <w:rPr>
          <w:sz w:val="24"/>
          <w:szCs w:val="24"/>
        </w:rPr>
        <w:t>nuorodos į Sutartį taip pat reiškia nuorodas ir į jos priedus;</w:t>
      </w:r>
    </w:p>
    <w:p w14:paraId="4FBBEC51" w14:textId="77777777" w:rsidR="00F467EC" w:rsidRPr="00603661" w:rsidRDefault="00F467EC" w:rsidP="00603661">
      <w:pPr>
        <w:pStyle w:val="paragrafesraas"/>
        <w:rPr>
          <w:sz w:val="24"/>
          <w:szCs w:val="24"/>
        </w:rPr>
      </w:pPr>
      <w:r w:rsidRPr="00603661">
        <w:rPr>
          <w:sz w:val="24"/>
          <w:szCs w:val="24"/>
        </w:rPr>
        <w:t>Sutarties ar bet kokio dokumento „sudarymas“ reiškia, kad Sutartį ar kitą dokumentą pasirašė visos Sutarties ar atitinkamo dokumento šalys;</w:t>
      </w:r>
    </w:p>
    <w:p w14:paraId="7765BD3C" w14:textId="77777777" w:rsidR="00F467EC" w:rsidRPr="00603661" w:rsidRDefault="00F467EC" w:rsidP="00603661">
      <w:pPr>
        <w:pStyle w:val="paragrafesraas"/>
        <w:rPr>
          <w:sz w:val="24"/>
          <w:szCs w:val="24"/>
        </w:rPr>
      </w:pPr>
      <w:r w:rsidRPr="00603661">
        <w:rPr>
          <w:sz w:val="24"/>
          <w:szCs w:val="24"/>
        </w:rPr>
        <w:t>bet kokia nuoroda į teisės aktus suprantama kaip nuoroda į Sutarties įgyvendinimo metu aktualią teisės aktų redakciją, išskyrus atvejus, kai aiškiai numatyta kitaip;</w:t>
      </w:r>
    </w:p>
    <w:p w14:paraId="15199086" w14:textId="77777777" w:rsidR="00F467EC" w:rsidRPr="00603661" w:rsidRDefault="00F467EC" w:rsidP="00603661">
      <w:pPr>
        <w:pStyle w:val="paragrafesraas"/>
        <w:rPr>
          <w:sz w:val="24"/>
          <w:szCs w:val="24"/>
        </w:rPr>
      </w:pPr>
      <w:r w:rsidRPr="00603661">
        <w:rPr>
          <w:sz w:val="24"/>
          <w:szCs w:val="24"/>
        </w:rPr>
        <w:t>punktų ir kitų nuostatų pavadinimai rašomi tik patogumo sumetimais ir neturi įtakos Sutarties aiškinimui.</w:t>
      </w:r>
    </w:p>
    <w:p w14:paraId="10CA238C" w14:textId="77777777" w:rsidR="002C396F" w:rsidRPr="00603661" w:rsidRDefault="002C396F" w:rsidP="00603661">
      <w:pPr>
        <w:pStyle w:val="paragrafesraas"/>
        <w:rPr>
          <w:sz w:val="24"/>
          <w:szCs w:val="24"/>
        </w:rPr>
      </w:pPr>
      <w:r w:rsidRPr="00603661">
        <w:rPr>
          <w:sz w:val="24"/>
          <w:szCs w:val="24"/>
        </w:rPr>
        <w:t>esant reikalavimui gauti Valdžios subjekto sutikimą, laikoma, kad Valdžios subjektas turi teisę savo vienasmene nuožiūra neduoti tokio sutikimo, pateikdamas tokio savo apsisprendimo motyvus.</w:t>
      </w:r>
    </w:p>
    <w:p w14:paraId="35C2748C" w14:textId="77777777" w:rsidR="00F467EC" w:rsidRPr="00603661" w:rsidRDefault="00F467EC" w:rsidP="00603661">
      <w:pPr>
        <w:pStyle w:val="paragrafai"/>
        <w:rPr>
          <w:sz w:val="24"/>
          <w:szCs w:val="24"/>
        </w:rPr>
      </w:pPr>
      <w:bookmarkStart w:id="25" w:name="_Toc284496646"/>
      <w:r w:rsidRPr="00603661">
        <w:rPr>
          <w:sz w:val="24"/>
          <w:szCs w:val="24"/>
        </w:rPr>
        <w:t>Sutarties priedai yra neatskiriama Sutarties dalis.</w:t>
      </w:r>
      <w:bookmarkEnd w:id="25"/>
      <w:r w:rsidRPr="00603661">
        <w:rPr>
          <w:sz w:val="24"/>
          <w:szCs w:val="24"/>
        </w:rPr>
        <w:t xml:space="preserve"> Šalių įsipareigojimai pagal Sutartį, arba nesutarimai dėl Sutarties dokumentuose esančių prieštaravimų ar neatitikimų aiškinami vadovaujantis tokia dokumentų pirmumo eile:</w:t>
      </w:r>
    </w:p>
    <w:p w14:paraId="7FFDEBA8" w14:textId="77777777" w:rsidR="00F467EC" w:rsidRPr="00603661" w:rsidRDefault="00F467EC" w:rsidP="00603661">
      <w:pPr>
        <w:pStyle w:val="paragrafesraas"/>
        <w:rPr>
          <w:sz w:val="24"/>
          <w:szCs w:val="24"/>
        </w:rPr>
      </w:pPr>
      <w:r w:rsidRPr="00603661">
        <w:rPr>
          <w:sz w:val="24"/>
          <w:szCs w:val="24"/>
        </w:rPr>
        <w:t>Sutartis;</w:t>
      </w:r>
    </w:p>
    <w:p w14:paraId="4B469334" w14:textId="77777777" w:rsidR="00F467EC" w:rsidRPr="00603661" w:rsidRDefault="00F467EC" w:rsidP="00603661">
      <w:pPr>
        <w:pStyle w:val="paragrafesraas"/>
        <w:rPr>
          <w:sz w:val="24"/>
          <w:szCs w:val="24"/>
        </w:rPr>
      </w:pPr>
      <w:r w:rsidRPr="00603661">
        <w:rPr>
          <w:sz w:val="24"/>
          <w:szCs w:val="24"/>
        </w:rPr>
        <w:t>Sutarties priedai:</w:t>
      </w:r>
    </w:p>
    <w:p w14:paraId="6D89FF70" w14:textId="77777777" w:rsidR="00F467EC" w:rsidRPr="00603661" w:rsidRDefault="00F467EC" w:rsidP="00557BD4">
      <w:pPr>
        <w:pStyle w:val="paragrafas3lygmuo"/>
        <w:tabs>
          <w:tab w:val="clear" w:pos="615"/>
        </w:tabs>
        <w:ind w:left="2160" w:firstLine="360"/>
        <w:rPr>
          <w:sz w:val="24"/>
          <w:szCs w:val="24"/>
        </w:rPr>
      </w:pPr>
      <w:r w:rsidRPr="00603661">
        <w:rPr>
          <w:sz w:val="24"/>
          <w:szCs w:val="24"/>
        </w:rPr>
        <w:t>Specifikacijos;</w:t>
      </w:r>
    </w:p>
    <w:p w14:paraId="62196BD0" w14:textId="77777777" w:rsidR="00F467EC" w:rsidRPr="00603661" w:rsidRDefault="00F467EC" w:rsidP="00557BD4">
      <w:pPr>
        <w:pStyle w:val="paragrafas3lygmuo"/>
        <w:tabs>
          <w:tab w:val="clear" w:pos="615"/>
        </w:tabs>
        <w:ind w:left="2160" w:firstLine="360"/>
        <w:rPr>
          <w:sz w:val="24"/>
          <w:szCs w:val="24"/>
        </w:rPr>
      </w:pPr>
      <w:r w:rsidRPr="00603661">
        <w:rPr>
          <w:sz w:val="24"/>
          <w:szCs w:val="24"/>
        </w:rPr>
        <w:t>Finansinis veiklos modelis;</w:t>
      </w:r>
    </w:p>
    <w:p w14:paraId="0449FBC8" w14:textId="77777777" w:rsidR="00F467EC" w:rsidRPr="00603661" w:rsidRDefault="00F467EC" w:rsidP="00557BD4">
      <w:pPr>
        <w:pStyle w:val="paragrafas3lygmuo"/>
        <w:tabs>
          <w:tab w:val="clear" w:pos="615"/>
        </w:tabs>
        <w:ind w:left="2160" w:firstLine="360"/>
        <w:rPr>
          <w:sz w:val="24"/>
          <w:szCs w:val="24"/>
        </w:rPr>
      </w:pPr>
      <w:r w:rsidRPr="00603661">
        <w:rPr>
          <w:sz w:val="24"/>
          <w:szCs w:val="24"/>
        </w:rPr>
        <w:t>Atsiskaitymų ir mokėjimų  tvarka;</w:t>
      </w:r>
    </w:p>
    <w:p w14:paraId="254CECBE" w14:textId="77777777" w:rsidR="00CE75C3" w:rsidRPr="00603661" w:rsidRDefault="00F467EC" w:rsidP="00557BD4">
      <w:pPr>
        <w:pStyle w:val="paragrafas3lygmuo"/>
        <w:tabs>
          <w:tab w:val="clear" w:pos="615"/>
        </w:tabs>
        <w:ind w:left="2160" w:firstLine="360"/>
        <w:rPr>
          <w:sz w:val="24"/>
          <w:szCs w:val="24"/>
        </w:rPr>
      </w:pPr>
      <w:r w:rsidRPr="00603661">
        <w:rPr>
          <w:sz w:val="24"/>
          <w:szCs w:val="24"/>
        </w:rPr>
        <w:lastRenderedPageBreak/>
        <w:t>Rizikos pasiskirstymo tarp šalių matrica;</w:t>
      </w:r>
    </w:p>
    <w:p w14:paraId="1322FAA3" w14:textId="77777777" w:rsidR="00CE75C3" w:rsidRPr="00603661" w:rsidRDefault="00CE75C3" w:rsidP="00557BD4">
      <w:pPr>
        <w:pStyle w:val="paragrafas3lygmuo"/>
        <w:tabs>
          <w:tab w:val="clear" w:pos="615"/>
        </w:tabs>
        <w:ind w:left="2160" w:firstLine="360"/>
        <w:rPr>
          <w:sz w:val="24"/>
          <w:szCs w:val="24"/>
        </w:rPr>
      </w:pPr>
      <w:r w:rsidRPr="00603661">
        <w:rPr>
          <w:color w:val="3333FF"/>
          <w:sz w:val="24"/>
          <w:szCs w:val="24"/>
        </w:rPr>
        <w:t>[</w:t>
      </w:r>
      <w:r w:rsidRPr="00603661">
        <w:rPr>
          <w:i/>
          <w:iCs/>
          <w:color w:val="3333FF"/>
          <w:sz w:val="24"/>
          <w:szCs w:val="24"/>
        </w:rPr>
        <w:t xml:space="preserve">Jei taikoma </w:t>
      </w:r>
      <w:r w:rsidRPr="00603661">
        <w:rPr>
          <w:color w:val="00B050"/>
          <w:sz w:val="24"/>
          <w:szCs w:val="24"/>
        </w:rPr>
        <w:t>Tiesioginis susitarimas su Finansuotoju]</w:t>
      </w:r>
      <w:r w:rsidRPr="00603661">
        <w:rPr>
          <w:sz w:val="24"/>
          <w:szCs w:val="24"/>
        </w:rPr>
        <w:t>;</w:t>
      </w:r>
    </w:p>
    <w:p w14:paraId="3FF5E8E0" w14:textId="77777777" w:rsidR="00F467EC" w:rsidRPr="00603661" w:rsidRDefault="00F467EC" w:rsidP="00557BD4">
      <w:pPr>
        <w:pStyle w:val="paragrafas3lygmuo"/>
        <w:tabs>
          <w:tab w:val="clear" w:pos="615"/>
        </w:tabs>
        <w:ind w:left="2160" w:firstLine="360"/>
        <w:rPr>
          <w:sz w:val="24"/>
          <w:szCs w:val="24"/>
        </w:rPr>
      </w:pPr>
      <w:r w:rsidRPr="00603661">
        <w:rPr>
          <w:sz w:val="24"/>
          <w:szCs w:val="24"/>
        </w:rPr>
        <w:t xml:space="preserve">kitos </w:t>
      </w:r>
      <w:r w:rsidR="000E7834" w:rsidRPr="00603661">
        <w:rPr>
          <w:sz w:val="24"/>
          <w:szCs w:val="24"/>
        </w:rPr>
        <w:t>S</w:t>
      </w:r>
      <w:r w:rsidRPr="00603661">
        <w:rPr>
          <w:sz w:val="24"/>
          <w:szCs w:val="24"/>
        </w:rPr>
        <w:t>ąlyg</w:t>
      </w:r>
      <w:r w:rsidR="000E7834" w:rsidRPr="00603661">
        <w:rPr>
          <w:sz w:val="24"/>
          <w:szCs w:val="24"/>
        </w:rPr>
        <w:t>ų dalys</w:t>
      </w:r>
      <w:r w:rsidRPr="00603661">
        <w:rPr>
          <w:sz w:val="24"/>
          <w:szCs w:val="24"/>
        </w:rPr>
        <w:t>;</w:t>
      </w:r>
    </w:p>
    <w:p w14:paraId="57F3B2EA" w14:textId="77777777" w:rsidR="000E7834" w:rsidRPr="00603661" w:rsidRDefault="000E7834" w:rsidP="00557BD4">
      <w:pPr>
        <w:pStyle w:val="paragrafas3lygmuo"/>
        <w:tabs>
          <w:tab w:val="clear" w:pos="615"/>
        </w:tabs>
        <w:ind w:left="2160" w:firstLine="360"/>
        <w:rPr>
          <w:sz w:val="24"/>
          <w:szCs w:val="24"/>
        </w:rPr>
      </w:pPr>
      <w:r w:rsidRPr="00603661">
        <w:rPr>
          <w:sz w:val="24"/>
          <w:szCs w:val="24"/>
        </w:rPr>
        <w:t>Pasiūlymas</w:t>
      </w:r>
    </w:p>
    <w:p w14:paraId="3B23972C" w14:textId="77777777" w:rsidR="00F467EC" w:rsidRPr="00603661" w:rsidRDefault="00F467EC" w:rsidP="003C4C62">
      <w:pPr>
        <w:pStyle w:val="paragrafas3lygmuo"/>
        <w:tabs>
          <w:tab w:val="clear" w:pos="615"/>
        </w:tabs>
        <w:ind w:left="2160" w:firstLine="360"/>
        <w:rPr>
          <w:sz w:val="24"/>
          <w:szCs w:val="24"/>
        </w:rPr>
      </w:pPr>
      <w:r w:rsidRPr="00603661">
        <w:rPr>
          <w:sz w:val="24"/>
          <w:szCs w:val="24"/>
        </w:rPr>
        <w:t>Privalomų draudimo sutarčių sąrašas;</w:t>
      </w:r>
    </w:p>
    <w:p w14:paraId="5F6B367E" w14:textId="77777777" w:rsidR="00F467EC" w:rsidRPr="00603661" w:rsidRDefault="00F467EC" w:rsidP="003C4C62">
      <w:pPr>
        <w:pStyle w:val="paragrafas3lygmuo"/>
        <w:tabs>
          <w:tab w:val="clear" w:pos="615"/>
        </w:tabs>
        <w:ind w:left="2160" w:firstLine="270"/>
        <w:rPr>
          <w:sz w:val="24"/>
          <w:szCs w:val="24"/>
        </w:rPr>
      </w:pPr>
      <w:r w:rsidRPr="00603661">
        <w:rPr>
          <w:sz w:val="24"/>
          <w:szCs w:val="24"/>
        </w:rPr>
        <w:t>kiti Sutarties priedai.</w:t>
      </w:r>
    </w:p>
    <w:p w14:paraId="2F1672DD" w14:textId="77777777" w:rsidR="00F467EC" w:rsidRPr="00603661" w:rsidRDefault="00F467EC" w:rsidP="00603661">
      <w:pPr>
        <w:pStyle w:val="paragrafesraas"/>
        <w:rPr>
          <w:sz w:val="24"/>
          <w:szCs w:val="24"/>
        </w:rPr>
      </w:pPr>
      <w:r w:rsidRPr="00603661">
        <w:rPr>
          <w:color w:val="FF0000"/>
          <w:spacing w:val="0"/>
          <w:sz w:val="24"/>
          <w:szCs w:val="24"/>
        </w:rPr>
        <w:t>[</w:t>
      </w:r>
      <w:r w:rsidRPr="00603661">
        <w:rPr>
          <w:i/>
          <w:iCs/>
          <w:color w:val="FF0000"/>
          <w:spacing w:val="0"/>
          <w:sz w:val="24"/>
          <w:szCs w:val="24"/>
        </w:rPr>
        <w:t>nurodyti kitus su Sutarties sudarymu ar vykdymu susijusius dokumentus</w:t>
      </w:r>
      <w:r w:rsidR="00C143F1" w:rsidRPr="00603661">
        <w:rPr>
          <w:i/>
          <w:iCs/>
          <w:color w:val="FF0000"/>
          <w:spacing w:val="0"/>
          <w:sz w:val="24"/>
          <w:szCs w:val="24"/>
        </w:rPr>
        <w:t>, jeigu tokie yra</w:t>
      </w:r>
      <w:r w:rsidRPr="00603661">
        <w:rPr>
          <w:color w:val="FF0000"/>
          <w:spacing w:val="0"/>
          <w:sz w:val="24"/>
          <w:szCs w:val="24"/>
        </w:rPr>
        <w:t>]</w:t>
      </w:r>
      <w:r w:rsidRPr="00603661">
        <w:rPr>
          <w:sz w:val="24"/>
          <w:szCs w:val="24"/>
        </w:rPr>
        <w:t>.</w:t>
      </w:r>
    </w:p>
    <w:p w14:paraId="0B416221" w14:textId="77777777" w:rsidR="00446A51" w:rsidRPr="00603661" w:rsidRDefault="00446A51" w:rsidP="00603661">
      <w:pPr>
        <w:pStyle w:val="paragrafesraas"/>
        <w:numPr>
          <w:ilvl w:val="0"/>
          <w:numId w:val="0"/>
        </w:numPr>
        <w:ind w:left="1146"/>
        <w:rPr>
          <w:sz w:val="24"/>
          <w:szCs w:val="24"/>
        </w:rPr>
      </w:pPr>
    </w:p>
    <w:p w14:paraId="665E374B" w14:textId="77777777" w:rsidR="00F467EC" w:rsidRPr="00603661" w:rsidRDefault="00F467EC" w:rsidP="00603661">
      <w:pPr>
        <w:pStyle w:val="Heading1"/>
        <w:spacing w:before="0"/>
      </w:pPr>
      <w:bookmarkStart w:id="26" w:name="_Toc284496647"/>
      <w:bookmarkStart w:id="27" w:name="_Toc293074434"/>
      <w:bookmarkStart w:id="28" w:name="_Toc297646360"/>
      <w:bookmarkStart w:id="29" w:name="_Toc300049707"/>
      <w:bookmarkStart w:id="30" w:name="_Toc309205482"/>
      <w:bookmarkStart w:id="31" w:name="_Toc146710212"/>
      <w:bookmarkStart w:id="32" w:name="_Toc141511349"/>
      <w:r w:rsidRPr="00603661">
        <w:t>Sutarties dalykas ir tikslas</w:t>
      </w:r>
      <w:bookmarkEnd w:id="26"/>
      <w:bookmarkEnd w:id="27"/>
      <w:bookmarkEnd w:id="28"/>
      <w:bookmarkEnd w:id="29"/>
      <w:bookmarkEnd w:id="30"/>
      <w:bookmarkEnd w:id="31"/>
    </w:p>
    <w:p w14:paraId="477C3800" w14:textId="77777777" w:rsidR="00F467EC" w:rsidRPr="00603661" w:rsidRDefault="00F467EC" w:rsidP="00603661">
      <w:pPr>
        <w:pStyle w:val="Heading2"/>
        <w:rPr>
          <w:sz w:val="24"/>
          <w:szCs w:val="24"/>
        </w:rPr>
      </w:pPr>
      <w:bookmarkStart w:id="33" w:name="_Toc284496648"/>
      <w:bookmarkStart w:id="34" w:name="_Toc293074435"/>
      <w:bookmarkStart w:id="35" w:name="_Toc297646361"/>
      <w:bookmarkStart w:id="36" w:name="_Toc300049708"/>
      <w:bookmarkStart w:id="37" w:name="_Toc309205483"/>
      <w:bookmarkStart w:id="38" w:name="_Toc146710213"/>
      <w:r w:rsidRPr="00603661">
        <w:rPr>
          <w:sz w:val="24"/>
          <w:szCs w:val="24"/>
        </w:rPr>
        <w:t>Sutarties dalykas ir tikslas</w:t>
      </w:r>
      <w:bookmarkEnd w:id="32"/>
      <w:bookmarkEnd w:id="33"/>
      <w:bookmarkEnd w:id="34"/>
      <w:bookmarkEnd w:id="35"/>
      <w:bookmarkEnd w:id="36"/>
      <w:bookmarkEnd w:id="37"/>
      <w:bookmarkEnd w:id="38"/>
    </w:p>
    <w:p w14:paraId="037D263B" w14:textId="0A382DEF" w:rsidR="00F467EC" w:rsidRPr="00603661" w:rsidRDefault="00F467EC" w:rsidP="00603661">
      <w:pPr>
        <w:pStyle w:val="paragrafai"/>
        <w:rPr>
          <w:sz w:val="24"/>
          <w:szCs w:val="24"/>
        </w:rPr>
      </w:pPr>
      <w:bookmarkStart w:id="39" w:name="_Toc284496649"/>
      <w:r w:rsidRPr="00603661">
        <w:rPr>
          <w:sz w:val="24"/>
          <w:szCs w:val="24"/>
        </w:rPr>
        <w:t>Privatus subjektas įsipareigoja Sutartyje nustatyta tvarka ir lai</w:t>
      </w:r>
      <w:r w:rsidR="00336217" w:rsidRPr="00603661">
        <w:rPr>
          <w:sz w:val="24"/>
          <w:szCs w:val="24"/>
        </w:rPr>
        <w:t>k</w:t>
      </w:r>
      <w:r w:rsidR="00AF2B28" w:rsidRPr="00603661">
        <w:rPr>
          <w:sz w:val="24"/>
          <w:szCs w:val="24"/>
        </w:rPr>
        <w:t>ydamasis</w:t>
      </w:r>
      <w:r w:rsidRPr="00603661">
        <w:rPr>
          <w:sz w:val="24"/>
          <w:szCs w:val="24"/>
        </w:rPr>
        <w:t xml:space="preserve"> nustatytų reikalavimų atlikti Darbus</w:t>
      </w:r>
      <w:r w:rsidR="0010576F" w:rsidRPr="00603661">
        <w:rPr>
          <w:color w:val="00B050"/>
          <w:sz w:val="24"/>
          <w:szCs w:val="24"/>
        </w:rPr>
        <w:t>,</w:t>
      </w:r>
      <w:r w:rsidRPr="00603661">
        <w:rPr>
          <w:sz w:val="24"/>
          <w:szCs w:val="24"/>
        </w:rPr>
        <w:t xml:space="preserve"> teikti Paslaugas, prisiimti </w:t>
      </w:r>
      <w:r w:rsidR="001042EA" w:rsidRPr="00603661">
        <w:rPr>
          <w:sz w:val="24"/>
          <w:szCs w:val="24"/>
        </w:rPr>
        <w:t xml:space="preserve">su tuo susijusią ir / ar </w:t>
      </w:r>
      <w:r w:rsidRPr="00603661">
        <w:rPr>
          <w:sz w:val="24"/>
          <w:szCs w:val="24"/>
        </w:rPr>
        <w:t>Sutartyje</w:t>
      </w:r>
      <w:r w:rsidR="00AF2B28" w:rsidRPr="00603661">
        <w:rPr>
          <w:sz w:val="24"/>
          <w:szCs w:val="24"/>
        </w:rPr>
        <w:t xml:space="preserve"> nustatytą riziką</w:t>
      </w:r>
      <w:r w:rsidRPr="00603661">
        <w:rPr>
          <w:sz w:val="24"/>
          <w:szCs w:val="24"/>
        </w:rPr>
        <w:t xml:space="preserve">, sukurti ir (arba) </w:t>
      </w:r>
      <w:r w:rsidR="00695633" w:rsidRPr="00603661">
        <w:rPr>
          <w:sz w:val="24"/>
          <w:szCs w:val="24"/>
        </w:rPr>
        <w:t>įdiegti Modernizavimo priemones</w:t>
      </w:r>
      <w:r w:rsidRPr="00603661">
        <w:rPr>
          <w:sz w:val="24"/>
          <w:szCs w:val="24"/>
        </w:rPr>
        <w:t xml:space="preserve">, tinkamai </w:t>
      </w:r>
      <w:r w:rsidR="00570B26" w:rsidRPr="00603661">
        <w:rPr>
          <w:sz w:val="24"/>
          <w:szCs w:val="24"/>
        </w:rPr>
        <w:t>valdyti ir naudoti</w:t>
      </w:r>
      <w:r w:rsidR="00695633" w:rsidRPr="00603661">
        <w:rPr>
          <w:sz w:val="24"/>
          <w:szCs w:val="24"/>
        </w:rPr>
        <w:t xml:space="preserve"> Apšvietimo sistemą</w:t>
      </w:r>
      <w:r w:rsidRPr="00603661">
        <w:rPr>
          <w:sz w:val="24"/>
          <w:szCs w:val="24"/>
        </w:rPr>
        <w:t xml:space="preserve"> ir, pasibaigus Sutarčiai, grąžinti</w:t>
      </w:r>
      <w:r w:rsidR="0010576F" w:rsidRPr="00603661">
        <w:rPr>
          <w:sz w:val="24"/>
          <w:szCs w:val="24"/>
        </w:rPr>
        <w:t xml:space="preserve"> / perduoti</w:t>
      </w:r>
      <w:r w:rsidRPr="00603661">
        <w:rPr>
          <w:sz w:val="24"/>
          <w:szCs w:val="24"/>
        </w:rPr>
        <w:t xml:space="preserve"> </w:t>
      </w:r>
      <w:r w:rsidR="00695633" w:rsidRPr="00603661">
        <w:rPr>
          <w:sz w:val="24"/>
          <w:szCs w:val="24"/>
        </w:rPr>
        <w:t>Apšvietimo sistemą</w:t>
      </w:r>
      <w:r w:rsidRPr="00603661">
        <w:rPr>
          <w:sz w:val="24"/>
          <w:szCs w:val="24"/>
        </w:rPr>
        <w:t xml:space="preserve"> Valdžios subjektui </w:t>
      </w:r>
      <w:r w:rsidRPr="00603661">
        <w:rPr>
          <w:color w:val="3333FF"/>
          <w:sz w:val="24"/>
          <w:szCs w:val="24"/>
        </w:rPr>
        <w:t>[</w:t>
      </w:r>
      <w:r w:rsidRPr="00603661">
        <w:rPr>
          <w:i/>
          <w:iCs/>
          <w:color w:val="3333FF"/>
          <w:sz w:val="24"/>
          <w:szCs w:val="24"/>
        </w:rPr>
        <w:t>jei</w:t>
      </w:r>
      <w:r w:rsidRPr="00603661">
        <w:rPr>
          <w:color w:val="3333FF"/>
          <w:sz w:val="24"/>
          <w:szCs w:val="24"/>
        </w:rPr>
        <w:t xml:space="preserve"> </w:t>
      </w:r>
      <w:r w:rsidRPr="00603661">
        <w:rPr>
          <w:color w:val="00B050"/>
          <w:sz w:val="24"/>
          <w:szCs w:val="24"/>
        </w:rPr>
        <w:t>yra ar Perleidėjui</w:t>
      </w:r>
      <w:r w:rsidR="007C0EA1" w:rsidRPr="00603661">
        <w:rPr>
          <w:color w:val="00B050"/>
          <w:sz w:val="24"/>
          <w:szCs w:val="24"/>
        </w:rPr>
        <w:t xml:space="preserve"> ar tretiesiems asmenims</w:t>
      </w:r>
      <w:r w:rsidRPr="00603661">
        <w:rPr>
          <w:color w:val="00B050"/>
          <w:sz w:val="24"/>
          <w:szCs w:val="24"/>
        </w:rPr>
        <w:t>]</w:t>
      </w:r>
      <w:r w:rsidRPr="00603661">
        <w:rPr>
          <w:sz w:val="24"/>
          <w:szCs w:val="24"/>
        </w:rPr>
        <w:t xml:space="preserve">, taip pat tinkamai vykdyti kitas savo pareigas pagal Sutartį, o Valdžios subjektas </w:t>
      </w:r>
      <w:r w:rsidRPr="00603661">
        <w:rPr>
          <w:color w:val="3333FF"/>
          <w:sz w:val="24"/>
          <w:szCs w:val="24"/>
        </w:rPr>
        <w:t>[</w:t>
      </w:r>
      <w:r w:rsidRPr="00603661">
        <w:rPr>
          <w:i/>
          <w:iCs/>
          <w:color w:val="3333FF"/>
          <w:sz w:val="24"/>
          <w:szCs w:val="24"/>
        </w:rPr>
        <w:t>jei</w:t>
      </w:r>
      <w:r w:rsidRPr="00603661">
        <w:rPr>
          <w:color w:val="3333FF"/>
          <w:sz w:val="24"/>
          <w:szCs w:val="24"/>
        </w:rPr>
        <w:t xml:space="preserve"> </w:t>
      </w:r>
      <w:r w:rsidRPr="00603661">
        <w:rPr>
          <w:color w:val="00B050"/>
          <w:sz w:val="24"/>
          <w:szCs w:val="24"/>
        </w:rPr>
        <w:t>yra ir Perleidėjas]</w:t>
      </w:r>
      <w:r w:rsidRPr="00603661">
        <w:rPr>
          <w:sz w:val="24"/>
          <w:szCs w:val="24"/>
        </w:rPr>
        <w:t xml:space="preserve"> įsipareigoja </w:t>
      </w:r>
      <w:r w:rsidR="00AF2B28" w:rsidRPr="00603661">
        <w:rPr>
          <w:sz w:val="24"/>
          <w:szCs w:val="24"/>
        </w:rPr>
        <w:t xml:space="preserve">užtikrinti, kad </w:t>
      </w:r>
      <w:r w:rsidRPr="00603661">
        <w:rPr>
          <w:sz w:val="24"/>
          <w:szCs w:val="24"/>
        </w:rPr>
        <w:t xml:space="preserve">Sutartyje nustatyta tvarka Privačiam subjektui </w:t>
      </w:r>
      <w:r w:rsidR="00AF2B28" w:rsidRPr="00603661">
        <w:rPr>
          <w:sz w:val="24"/>
          <w:szCs w:val="24"/>
        </w:rPr>
        <w:t xml:space="preserve">būtų </w:t>
      </w:r>
      <w:r w:rsidR="00B43ADC" w:rsidRPr="00603661">
        <w:rPr>
          <w:sz w:val="24"/>
          <w:szCs w:val="24"/>
        </w:rPr>
        <w:t xml:space="preserve">perduota </w:t>
      </w:r>
      <w:proofErr w:type="spellStart"/>
      <w:r w:rsidR="00B43ADC" w:rsidRPr="00603661">
        <w:rPr>
          <w:sz w:val="24"/>
          <w:szCs w:val="24"/>
        </w:rPr>
        <w:t>Perduota</w:t>
      </w:r>
      <w:proofErr w:type="spellEnd"/>
      <w:r w:rsidR="00B43ADC" w:rsidRPr="00603661">
        <w:rPr>
          <w:sz w:val="24"/>
          <w:szCs w:val="24"/>
        </w:rPr>
        <w:t xml:space="preserve"> apšvietimo sistema</w:t>
      </w:r>
      <w:r w:rsidRPr="00603661">
        <w:rPr>
          <w:sz w:val="24"/>
          <w:szCs w:val="24"/>
        </w:rPr>
        <w:t xml:space="preserve">, prisiimti Sutartyje nustatytą riziką, laiku mokėti </w:t>
      </w:r>
      <w:r w:rsidR="00DF2168" w:rsidRPr="00603661">
        <w:rPr>
          <w:sz w:val="24"/>
          <w:szCs w:val="24"/>
        </w:rPr>
        <w:t>Metinį atlyginimą</w:t>
      </w:r>
      <w:r w:rsidRPr="00603661">
        <w:rPr>
          <w:sz w:val="24"/>
          <w:szCs w:val="24"/>
        </w:rPr>
        <w:t xml:space="preserve"> už Paslaugas ir tinkamai vykdyti kitas savo pareigas pagal Sutartį.</w:t>
      </w:r>
      <w:bookmarkEnd w:id="39"/>
    </w:p>
    <w:p w14:paraId="73304AD2" w14:textId="69579E0F" w:rsidR="00874052" w:rsidRPr="00603661" w:rsidRDefault="00F467EC" w:rsidP="00603661">
      <w:pPr>
        <w:pStyle w:val="paragrafai"/>
        <w:rPr>
          <w:sz w:val="24"/>
          <w:szCs w:val="24"/>
        </w:rPr>
      </w:pPr>
      <w:bookmarkStart w:id="40" w:name="_Toc284496650"/>
      <w:r w:rsidRPr="00603661">
        <w:rPr>
          <w:sz w:val="24"/>
          <w:szCs w:val="24"/>
        </w:rPr>
        <w:t xml:space="preserve">Pagrindinis Sutarties tikslas yra užtikrinti efektyvų kokybiškų Darbų atlikimą ir Paslaugų teikimą bei visą Sutarties galiojimo laikotarpį siekti Paslaugų efektyvumo ir kokybiškumo gerinimo ir racionalaus </w:t>
      </w:r>
      <w:r w:rsidR="00CD314F" w:rsidRPr="00603661">
        <w:rPr>
          <w:sz w:val="24"/>
          <w:szCs w:val="24"/>
        </w:rPr>
        <w:t>Apšvietimo sistemos priežiūros ir eksploatavimo</w:t>
      </w:r>
      <w:r w:rsidR="0010576F" w:rsidRPr="00603661">
        <w:rPr>
          <w:sz w:val="24"/>
          <w:szCs w:val="24"/>
        </w:rPr>
        <w:t xml:space="preserve">. </w:t>
      </w:r>
      <w:bookmarkEnd w:id="40"/>
    </w:p>
    <w:p w14:paraId="61579CE2" w14:textId="77777777" w:rsidR="003E48AC" w:rsidRPr="00603661" w:rsidRDefault="003E48AC" w:rsidP="00340782">
      <w:pPr>
        <w:pStyle w:val="paragrafai"/>
        <w:numPr>
          <w:ilvl w:val="0"/>
          <w:numId w:val="0"/>
        </w:numPr>
        <w:ind w:left="921"/>
        <w:rPr>
          <w:sz w:val="24"/>
          <w:szCs w:val="24"/>
        </w:rPr>
      </w:pPr>
    </w:p>
    <w:p w14:paraId="1EB34CA2" w14:textId="77777777" w:rsidR="00F467EC" w:rsidRPr="00603661" w:rsidRDefault="00F467EC" w:rsidP="00603661">
      <w:pPr>
        <w:pStyle w:val="Heading1"/>
        <w:spacing w:before="0"/>
      </w:pPr>
      <w:bookmarkStart w:id="41" w:name="_Toc141511350"/>
      <w:bookmarkStart w:id="42" w:name="_Toc284496651"/>
      <w:bookmarkStart w:id="43" w:name="_Toc293074436"/>
      <w:bookmarkStart w:id="44" w:name="_Toc297646362"/>
      <w:bookmarkStart w:id="45" w:name="_Toc300049709"/>
      <w:bookmarkStart w:id="46" w:name="_Toc309205484"/>
      <w:bookmarkStart w:id="47" w:name="_Toc146710214"/>
      <w:r w:rsidRPr="00603661">
        <w:t>Sutarties galiojimo ir vykdymo laikotarpis</w:t>
      </w:r>
      <w:bookmarkEnd w:id="41"/>
      <w:bookmarkEnd w:id="42"/>
      <w:bookmarkEnd w:id="43"/>
      <w:bookmarkEnd w:id="44"/>
      <w:bookmarkEnd w:id="45"/>
      <w:bookmarkEnd w:id="46"/>
      <w:bookmarkEnd w:id="47"/>
    </w:p>
    <w:p w14:paraId="5F8F9D85" w14:textId="77777777" w:rsidR="00F467EC" w:rsidRPr="00603661" w:rsidRDefault="00F467EC" w:rsidP="00603661">
      <w:pPr>
        <w:pStyle w:val="Heading2"/>
        <w:rPr>
          <w:sz w:val="24"/>
          <w:szCs w:val="24"/>
        </w:rPr>
      </w:pPr>
      <w:bookmarkStart w:id="48" w:name="_Ref283650822"/>
      <w:bookmarkStart w:id="49" w:name="_Toc284496652"/>
      <w:bookmarkStart w:id="50" w:name="_Toc293074437"/>
      <w:bookmarkStart w:id="51" w:name="_Toc297646363"/>
      <w:bookmarkStart w:id="52" w:name="_Toc300049710"/>
      <w:bookmarkStart w:id="53" w:name="_Toc309205485"/>
      <w:bookmarkStart w:id="54" w:name="_Toc146710215"/>
      <w:r w:rsidRPr="00603661">
        <w:rPr>
          <w:sz w:val="24"/>
          <w:szCs w:val="24"/>
        </w:rPr>
        <w:t>Sutarties įsigaliojimas</w:t>
      </w:r>
      <w:bookmarkEnd w:id="48"/>
      <w:bookmarkEnd w:id="49"/>
      <w:bookmarkEnd w:id="50"/>
      <w:bookmarkEnd w:id="51"/>
      <w:bookmarkEnd w:id="52"/>
      <w:bookmarkEnd w:id="53"/>
      <w:bookmarkEnd w:id="54"/>
    </w:p>
    <w:p w14:paraId="239AD9C6" w14:textId="13303852" w:rsidR="00F467EC" w:rsidRPr="00603661" w:rsidRDefault="00F467EC" w:rsidP="00603661">
      <w:pPr>
        <w:pStyle w:val="paragrafai"/>
        <w:rPr>
          <w:sz w:val="24"/>
          <w:szCs w:val="24"/>
        </w:rPr>
      </w:pPr>
      <w:bookmarkStart w:id="55" w:name="_Toc284496653"/>
      <w:bookmarkStart w:id="56" w:name="_Ref292905507"/>
      <w:bookmarkStart w:id="57" w:name="_Ref442279494"/>
      <w:bookmarkStart w:id="58" w:name="_Ref135703480"/>
      <w:bookmarkStart w:id="59" w:name="_Ref135643874"/>
      <w:bookmarkStart w:id="60" w:name="_Ref136078554"/>
      <w:r w:rsidRPr="00603661">
        <w:rPr>
          <w:sz w:val="24"/>
          <w:szCs w:val="24"/>
        </w:rPr>
        <w:t xml:space="preserve">Sutartis, išskyrus </w:t>
      </w:r>
      <w:r w:rsidR="00E94291" w:rsidRPr="00603661">
        <w:rPr>
          <w:sz w:val="24"/>
          <w:szCs w:val="24"/>
        </w:rPr>
        <w:t xml:space="preserve">Sutarties </w:t>
      </w:r>
      <w:r w:rsidRPr="00603661">
        <w:rPr>
          <w:sz w:val="24"/>
          <w:szCs w:val="24"/>
        </w:rPr>
        <w:fldChar w:fldCharType="begin"/>
      </w:r>
      <w:r w:rsidRPr="00603661">
        <w:rPr>
          <w:sz w:val="24"/>
          <w:szCs w:val="24"/>
        </w:rPr>
        <w:instrText xml:space="preserve"> REF _Ref283374680 \r \h  \* MERGEFORMAT </w:instrText>
      </w:r>
      <w:r w:rsidRPr="00603661">
        <w:rPr>
          <w:sz w:val="24"/>
          <w:szCs w:val="24"/>
        </w:rPr>
      </w:r>
      <w:r w:rsidRPr="00603661">
        <w:rPr>
          <w:sz w:val="24"/>
          <w:szCs w:val="24"/>
        </w:rPr>
        <w:fldChar w:fldCharType="separate"/>
      </w:r>
      <w:r w:rsidR="00302D48">
        <w:rPr>
          <w:sz w:val="24"/>
          <w:szCs w:val="24"/>
        </w:rPr>
        <w:t>3.2</w:t>
      </w:r>
      <w:r w:rsidRPr="00603661">
        <w:rPr>
          <w:sz w:val="24"/>
          <w:szCs w:val="24"/>
        </w:rPr>
        <w:fldChar w:fldCharType="end"/>
      </w:r>
      <w:r w:rsidRPr="00603661">
        <w:rPr>
          <w:sz w:val="24"/>
          <w:szCs w:val="24"/>
        </w:rPr>
        <w:t> punkte nurodytą apimtį, įsigalioja nuo tos dienos, kai ją pasirašo visos Šalys.</w:t>
      </w:r>
      <w:bookmarkEnd w:id="55"/>
      <w:bookmarkEnd w:id="56"/>
      <w:bookmarkEnd w:id="57"/>
    </w:p>
    <w:p w14:paraId="06A14E56" w14:textId="62ACD0CD" w:rsidR="00F467EC" w:rsidRPr="00603661" w:rsidRDefault="00F467EC" w:rsidP="00603661">
      <w:pPr>
        <w:pStyle w:val="paragrafai"/>
        <w:rPr>
          <w:sz w:val="24"/>
          <w:szCs w:val="24"/>
        </w:rPr>
      </w:pPr>
      <w:bookmarkStart w:id="61" w:name="_Ref283374680"/>
      <w:bookmarkStart w:id="62" w:name="_Toc284496654"/>
      <w:bookmarkStart w:id="63" w:name="_Ref485806272"/>
      <w:r w:rsidRPr="00603661">
        <w:rPr>
          <w:sz w:val="24"/>
          <w:szCs w:val="24"/>
        </w:rPr>
        <w:t>Sutartis apimtimi</w:t>
      </w:r>
      <w:r w:rsidR="00F6778D" w:rsidRPr="00603661">
        <w:rPr>
          <w:sz w:val="24"/>
          <w:szCs w:val="24"/>
        </w:rPr>
        <w:t>, susijusia su įsipareigojimais atlikti Darbus, teikti Paslaugas ir mokėti Metinį atlyginimą,</w:t>
      </w:r>
      <w:r w:rsidRPr="00603661">
        <w:rPr>
          <w:sz w:val="24"/>
          <w:szCs w:val="24"/>
        </w:rPr>
        <w:t xml:space="preserve"> įsigalioja kitą </w:t>
      </w:r>
      <w:r w:rsidR="00F6778D" w:rsidRPr="00603661">
        <w:rPr>
          <w:sz w:val="24"/>
          <w:szCs w:val="24"/>
        </w:rPr>
        <w:t>D</w:t>
      </w:r>
      <w:r w:rsidRPr="00603661">
        <w:rPr>
          <w:sz w:val="24"/>
          <w:szCs w:val="24"/>
        </w:rPr>
        <w:t xml:space="preserve">arbo dieną po to, kai įvykdomos visos Sutarties </w:t>
      </w:r>
      <w:r w:rsidR="006C4EB2">
        <w:rPr>
          <w:sz w:val="24"/>
          <w:szCs w:val="24"/>
        </w:rPr>
        <w:fldChar w:fldCharType="begin"/>
      </w:r>
      <w:r w:rsidR="006C4EB2">
        <w:rPr>
          <w:sz w:val="24"/>
          <w:szCs w:val="24"/>
        </w:rPr>
        <w:instrText xml:space="preserve"> REF _Ref125109422 \r \h </w:instrText>
      </w:r>
      <w:r w:rsidR="006C4EB2">
        <w:rPr>
          <w:sz w:val="24"/>
          <w:szCs w:val="24"/>
        </w:rPr>
      </w:r>
      <w:r w:rsidR="006C4EB2">
        <w:rPr>
          <w:sz w:val="24"/>
          <w:szCs w:val="24"/>
        </w:rPr>
        <w:fldChar w:fldCharType="separate"/>
      </w:r>
      <w:r w:rsidR="00302D48">
        <w:rPr>
          <w:sz w:val="24"/>
          <w:szCs w:val="24"/>
        </w:rPr>
        <w:t>8</w:t>
      </w:r>
      <w:r w:rsidR="006C4EB2">
        <w:rPr>
          <w:sz w:val="24"/>
          <w:szCs w:val="24"/>
        </w:rPr>
        <w:fldChar w:fldCharType="end"/>
      </w:r>
      <w:r w:rsidRPr="00603661">
        <w:rPr>
          <w:sz w:val="24"/>
          <w:szCs w:val="24"/>
        </w:rPr>
        <w:t> priede</w:t>
      </w:r>
      <w:r w:rsidRPr="00603661">
        <w:rPr>
          <w:color w:val="000000"/>
          <w:sz w:val="24"/>
          <w:szCs w:val="24"/>
        </w:rPr>
        <w:t xml:space="preserve"> </w:t>
      </w:r>
      <w:r w:rsidRPr="00603661">
        <w:rPr>
          <w:sz w:val="24"/>
          <w:szCs w:val="24"/>
        </w:rPr>
        <w:t xml:space="preserve">numatytos </w:t>
      </w:r>
      <w:r w:rsidR="00562FB2" w:rsidRPr="00603661">
        <w:rPr>
          <w:sz w:val="24"/>
          <w:szCs w:val="24"/>
        </w:rPr>
        <w:t>I</w:t>
      </w:r>
      <w:r w:rsidRPr="00603661">
        <w:rPr>
          <w:sz w:val="24"/>
          <w:szCs w:val="24"/>
        </w:rPr>
        <w:t xml:space="preserve">šankstinės </w:t>
      </w:r>
      <w:r w:rsidR="004908AF" w:rsidRPr="00603661">
        <w:rPr>
          <w:sz w:val="24"/>
          <w:szCs w:val="24"/>
        </w:rPr>
        <w:t xml:space="preserve">sutarties </w:t>
      </w:r>
      <w:r w:rsidRPr="00603661">
        <w:rPr>
          <w:sz w:val="24"/>
          <w:szCs w:val="24"/>
        </w:rPr>
        <w:t xml:space="preserve">įsigaliojimo sąlygos. Išankstinės </w:t>
      </w:r>
      <w:r w:rsidR="004908AF" w:rsidRPr="00603661">
        <w:rPr>
          <w:sz w:val="24"/>
          <w:szCs w:val="24"/>
        </w:rPr>
        <w:t xml:space="preserve">sutarties </w:t>
      </w:r>
      <w:r w:rsidRPr="00603661">
        <w:rPr>
          <w:sz w:val="24"/>
          <w:szCs w:val="24"/>
        </w:rPr>
        <w:t xml:space="preserve">įsigaliojimo sąlygos privalo būti įvykdytos ne vėliau kaip praėjus </w:t>
      </w:r>
      <w:r w:rsidR="006C4EB2" w:rsidRPr="001B4017">
        <w:rPr>
          <w:i/>
          <w:color w:val="FF0000"/>
          <w:sz w:val="24"/>
          <w:szCs w:val="24"/>
        </w:rPr>
        <w:t>[nurodyti terminą, rekomenduojama 90 – 180 (devyniasdešimt – šimtą aštuoniasdešimt) dienų]</w:t>
      </w:r>
      <w:r w:rsidR="006C4EB2" w:rsidRPr="001B4017">
        <w:rPr>
          <w:color w:val="FF0000"/>
          <w:sz w:val="24"/>
          <w:szCs w:val="24"/>
        </w:rPr>
        <w:t xml:space="preserve"> </w:t>
      </w:r>
      <w:r w:rsidRPr="00603661">
        <w:rPr>
          <w:color w:val="FF0000"/>
          <w:sz w:val="24"/>
          <w:szCs w:val="24"/>
        </w:rPr>
        <w:t xml:space="preserve"> </w:t>
      </w:r>
      <w:r w:rsidR="00875350" w:rsidRPr="00603661">
        <w:rPr>
          <w:sz w:val="24"/>
          <w:szCs w:val="24"/>
        </w:rPr>
        <w:t>nuo</w:t>
      </w:r>
      <w:r w:rsidRPr="00603661">
        <w:rPr>
          <w:sz w:val="24"/>
          <w:szCs w:val="24"/>
        </w:rPr>
        <w:t xml:space="preserve"> Sutarties pasirašymo dienos, nebent Šalys susitartų dėl Išankstinių </w:t>
      </w:r>
      <w:r w:rsidR="004908AF" w:rsidRPr="00603661">
        <w:rPr>
          <w:sz w:val="24"/>
          <w:szCs w:val="24"/>
        </w:rPr>
        <w:t xml:space="preserve">sutarties </w:t>
      </w:r>
      <w:r w:rsidRPr="00603661">
        <w:rPr>
          <w:sz w:val="24"/>
          <w:szCs w:val="24"/>
        </w:rPr>
        <w:t>įsigaliojimo sąlygų termino pratęsimo.</w:t>
      </w:r>
      <w:bookmarkEnd w:id="58"/>
      <w:bookmarkEnd w:id="61"/>
      <w:bookmarkEnd w:id="62"/>
      <w:bookmarkEnd w:id="63"/>
    </w:p>
    <w:p w14:paraId="7546DEB4" w14:textId="77777777" w:rsidR="00F467EC" w:rsidRPr="00603661" w:rsidRDefault="00F467EC" w:rsidP="00603661">
      <w:pPr>
        <w:pStyle w:val="paragrafai"/>
        <w:rPr>
          <w:sz w:val="24"/>
          <w:szCs w:val="24"/>
        </w:rPr>
      </w:pPr>
      <w:r w:rsidRPr="00603661">
        <w:rPr>
          <w:sz w:val="24"/>
          <w:szCs w:val="24"/>
        </w:rPr>
        <w:t xml:space="preserve">Išankstinės </w:t>
      </w:r>
      <w:r w:rsidR="004908AF" w:rsidRPr="00603661">
        <w:rPr>
          <w:sz w:val="24"/>
          <w:szCs w:val="24"/>
        </w:rPr>
        <w:t xml:space="preserve">sutarties </w:t>
      </w:r>
      <w:r w:rsidRPr="00603661">
        <w:rPr>
          <w:sz w:val="24"/>
          <w:szCs w:val="24"/>
        </w:rPr>
        <w:t xml:space="preserve">įsigaliojimo sąlygos laikomos įvykdytomis, kai tai raštu patvirtina </w:t>
      </w:r>
      <w:r w:rsidR="009963DC" w:rsidRPr="00603661">
        <w:rPr>
          <w:sz w:val="24"/>
          <w:szCs w:val="24"/>
        </w:rPr>
        <w:t>Šalys</w:t>
      </w:r>
      <w:r w:rsidRPr="00603661">
        <w:rPr>
          <w:sz w:val="24"/>
          <w:szCs w:val="24"/>
        </w:rPr>
        <w:t xml:space="preserve">. Tą </w:t>
      </w:r>
      <w:r w:rsidR="001F790C" w:rsidRPr="00603661">
        <w:rPr>
          <w:sz w:val="24"/>
          <w:szCs w:val="24"/>
        </w:rPr>
        <w:t xml:space="preserve">padaryti </w:t>
      </w:r>
      <w:r w:rsidR="007B08C7" w:rsidRPr="00603661">
        <w:rPr>
          <w:sz w:val="24"/>
          <w:szCs w:val="24"/>
        </w:rPr>
        <w:t xml:space="preserve">jos privalo </w:t>
      </w:r>
      <w:r w:rsidRPr="00603661">
        <w:rPr>
          <w:sz w:val="24"/>
          <w:szCs w:val="24"/>
        </w:rPr>
        <w:t xml:space="preserve">ne vėliau kaip per </w:t>
      </w:r>
      <w:r w:rsidR="00875350" w:rsidRPr="00603661">
        <w:rPr>
          <w:i/>
          <w:color w:val="FF0000"/>
          <w:sz w:val="24"/>
          <w:szCs w:val="24"/>
        </w:rPr>
        <w:t>[</w:t>
      </w:r>
      <w:r w:rsidR="00507D19" w:rsidRPr="00603661">
        <w:rPr>
          <w:i/>
          <w:color w:val="FF0000"/>
          <w:sz w:val="24"/>
          <w:szCs w:val="24"/>
        </w:rPr>
        <w:t xml:space="preserve">nurodyti terminą, </w:t>
      </w:r>
      <w:r w:rsidR="004A44E1" w:rsidRPr="00603661">
        <w:rPr>
          <w:i/>
          <w:color w:val="FF0000"/>
          <w:sz w:val="24"/>
          <w:szCs w:val="24"/>
        </w:rPr>
        <w:t>rekomenduojama</w:t>
      </w:r>
      <w:r w:rsidR="00875350" w:rsidRPr="00603661">
        <w:rPr>
          <w:i/>
          <w:color w:val="FF0000"/>
          <w:sz w:val="24"/>
          <w:szCs w:val="24"/>
        </w:rPr>
        <w:t xml:space="preserve"> iki </w:t>
      </w:r>
      <w:r w:rsidRPr="00603661">
        <w:rPr>
          <w:i/>
          <w:color w:val="FF0000"/>
          <w:sz w:val="24"/>
          <w:szCs w:val="24"/>
        </w:rPr>
        <w:t>5 (penki</w:t>
      </w:r>
      <w:r w:rsidR="007C483B" w:rsidRPr="00603661">
        <w:rPr>
          <w:i/>
          <w:color w:val="FF0000"/>
          <w:sz w:val="24"/>
          <w:szCs w:val="24"/>
        </w:rPr>
        <w:t>ų</w:t>
      </w:r>
      <w:r w:rsidRPr="00603661">
        <w:rPr>
          <w:i/>
          <w:color w:val="FF0000"/>
          <w:sz w:val="24"/>
          <w:szCs w:val="24"/>
        </w:rPr>
        <w:t>)</w:t>
      </w:r>
      <w:r w:rsidR="00875350" w:rsidRPr="00603661">
        <w:rPr>
          <w:i/>
          <w:color w:val="FF0000"/>
          <w:sz w:val="24"/>
          <w:szCs w:val="24"/>
        </w:rPr>
        <w:t>]</w:t>
      </w:r>
      <w:r w:rsidRPr="00603661">
        <w:rPr>
          <w:color w:val="FF0000"/>
          <w:sz w:val="24"/>
          <w:szCs w:val="24"/>
        </w:rPr>
        <w:t xml:space="preserve"> </w:t>
      </w:r>
      <w:r w:rsidR="00502DDD" w:rsidRPr="00603661">
        <w:rPr>
          <w:sz w:val="24"/>
          <w:szCs w:val="24"/>
        </w:rPr>
        <w:t>D</w:t>
      </w:r>
      <w:r w:rsidRPr="00603661">
        <w:rPr>
          <w:sz w:val="24"/>
          <w:szCs w:val="24"/>
        </w:rPr>
        <w:t>arbo dien</w:t>
      </w:r>
      <w:r w:rsidR="00DF2168" w:rsidRPr="00603661">
        <w:rPr>
          <w:sz w:val="24"/>
          <w:szCs w:val="24"/>
        </w:rPr>
        <w:t>as</w:t>
      </w:r>
      <w:r w:rsidRPr="00603661">
        <w:rPr>
          <w:sz w:val="24"/>
          <w:szCs w:val="24"/>
        </w:rPr>
        <w:t xml:space="preserve"> nuo visos informacijos apie </w:t>
      </w:r>
      <w:r w:rsidR="0010576F" w:rsidRPr="00603661">
        <w:rPr>
          <w:sz w:val="24"/>
          <w:szCs w:val="24"/>
        </w:rPr>
        <w:t>Šalims priskirtų</w:t>
      </w:r>
      <w:r w:rsidR="00537C77" w:rsidRPr="00603661">
        <w:rPr>
          <w:sz w:val="24"/>
          <w:szCs w:val="24"/>
        </w:rPr>
        <w:t xml:space="preserve"> </w:t>
      </w:r>
      <w:r w:rsidR="00875350" w:rsidRPr="00603661">
        <w:rPr>
          <w:sz w:val="24"/>
          <w:szCs w:val="24"/>
        </w:rPr>
        <w:t xml:space="preserve">Išankstinių </w:t>
      </w:r>
      <w:r w:rsidR="00D37133" w:rsidRPr="00603661">
        <w:rPr>
          <w:sz w:val="24"/>
          <w:szCs w:val="24"/>
        </w:rPr>
        <w:t>S</w:t>
      </w:r>
      <w:r w:rsidR="00875350" w:rsidRPr="00603661">
        <w:rPr>
          <w:sz w:val="24"/>
          <w:szCs w:val="24"/>
        </w:rPr>
        <w:t xml:space="preserve">utarties </w:t>
      </w:r>
      <w:r w:rsidRPr="00603661">
        <w:rPr>
          <w:sz w:val="24"/>
          <w:szCs w:val="24"/>
        </w:rPr>
        <w:t>įsigaliojimo sąlygų įvykdymą gavimo</w:t>
      </w:r>
      <w:r w:rsidR="0010576F" w:rsidRPr="00603661">
        <w:rPr>
          <w:sz w:val="24"/>
          <w:szCs w:val="24"/>
        </w:rPr>
        <w:t>,</w:t>
      </w:r>
      <w:r w:rsidR="00717B7C" w:rsidRPr="00603661">
        <w:rPr>
          <w:sz w:val="24"/>
          <w:szCs w:val="24"/>
        </w:rPr>
        <w:t xml:space="preserve"> </w:t>
      </w:r>
      <w:r w:rsidR="001F790C" w:rsidRPr="00603661">
        <w:rPr>
          <w:sz w:val="24"/>
          <w:szCs w:val="24"/>
        </w:rPr>
        <w:t>arba</w:t>
      </w:r>
      <w:r w:rsidR="00717B7C" w:rsidRPr="00603661">
        <w:rPr>
          <w:sz w:val="24"/>
          <w:szCs w:val="24"/>
        </w:rPr>
        <w:t xml:space="preserve"> </w:t>
      </w:r>
      <w:r w:rsidRPr="00603661">
        <w:rPr>
          <w:sz w:val="24"/>
          <w:szCs w:val="24"/>
        </w:rPr>
        <w:t xml:space="preserve">per šį terminą privalo pateikti </w:t>
      </w:r>
      <w:r w:rsidR="00537C77" w:rsidRPr="00603661">
        <w:rPr>
          <w:sz w:val="24"/>
          <w:szCs w:val="24"/>
        </w:rPr>
        <w:t>kitai Šaliai</w:t>
      </w:r>
      <w:r w:rsidRPr="00603661">
        <w:rPr>
          <w:sz w:val="24"/>
          <w:szCs w:val="24"/>
        </w:rPr>
        <w:t xml:space="preserve"> motyvuotą</w:t>
      </w:r>
      <w:r w:rsidR="005E44CD" w:rsidRPr="00603661">
        <w:rPr>
          <w:sz w:val="24"/>
          <w:szCs w:val="24"/>
        </w:rPr>
        <w:t xml:space="preserve"> </w:t>
      </w:r>
      <w:r w:rsidR="00717B7C" w:rsidRPr="00603661">
        <w:rPr>
          <w:sz w:val="24"/>
          <w:szCs w:val="24"/>
        </w:rPr>
        <w:t>ats</w:t>
      </w:r>
      <w:r w:rsidR="007119C5" w:rsidRPr="00603661">
        <w:rPr>
          <w:sz w:val="24"/>
          <w:szCs w:val="24"/>
        </w:rPr>
        <w:t>is</w:t>
      </w:r>
      <w:r w:rsidR="00717B7C" w:rsidRPr="00603661">
        <w:rPr>
          <w:sz w:val="24"/>
          <w:szCs w:val="24"/>
        </w:rPr>
        <w:t>akymą</w:t>
      </w:r>
      <w:r w:rsidR="007C483B" w:rsidRPr="00603661">
        <w:rPr>
          <w:sz w:val="24"/>
          <w:szCs w:val="24"/>
        </w:rPr>
        <w:t xml:space="preserve"> </w:t>
      </w:r>
      <w:r w:rsidR="007C483B" w:rsidRPr="00603661">
        <w:rPr>
          <w:sz w:val="24"/>
          <w:szCs w:val="24"/>
        </w:rPr>
        <w:lastRenderedPageBreak/>
        <w:t xml:space="preserve">pripažinti Išankstines </w:t>
      </w:r>
      <w:r w:rsidR="004908AF" w:rsidRPr="00603661">
        <w:rPr>
          <w:sz w:val="24"/>
          <w:szCs w:val="24"/>
        </w:rPr>
        <w:t xml:space="preserve">sutarties </w:t>
      </w:r>
      <w:r w:rsidR="007C483B" w:rsidRPr="00603661">
        <w:rPr>
          <w:sz w:val="24"/>
          <w:szCs w:val="24"/>
        </w:rPr>
        <w:t xml:space="preserve">įsigaliojimo sąlygas įvykdytomis. Jeigu Šalis per šiame punkte nurodytą terminą nepateikia motyvuoto atsisakymo patvirtinti Išankstinių </w:t>
      </w:r>
      <w:r w:rsidR="004908AF" w:rsidRPr="00603661">
        <w:rPr>
          <w:sz w:val="24"/>
          <w:szCs w:val="24"/>
        </w:rPr>
        <w:t xml:space="preserve">sutarties </w:t>
      </w:r>
      <w:r w:rsidR="007F3D37" w:rsidRPr="00603661">
        <w:rPr>
          <w:sz w:val="24"/>
          <w:szCs w:val="24"/>
        </w:rPr>
        <w:t xml:space="preserve">įsigaliojimo </w:t>
      </w:r>
      <w:r w:rsidR="007C483B" w:rsidRPr="00603661">
        <w:rPr>
          <w:sz w:val="24"/>
          <w:szCs w:val="24"/>
        </w:rPr>
        <w:t>sąlygų įvykdymą, laikoma, kad jos yra įvykdytos</w:t>
      </w:r>
      <w:r w:rsidRPr="00603661">
        <w:rPr>
          <w:sz w:val="24"/>
          <w:szCs w:val="24"/>
        </w:rPr>
        <w:t>.</w:t>
      </w:r>
    </w:p>
    <w:p w14:paraId="3ADA98B3" w14:textId="425CC001" w:rsidR="00F467EC" w:rsidRPr="00603661" w:rsidRDefault="00F467EC" w:rsidP="00603661">
      <w:pPr>
        <w:pStyle w:val="paragrafai"/>
        <w:tabs>
          <w:tab w:val="num" w:pos="568"/>
        </w:tabs>
        <w:rPr>
          <w:sz w:val="24"/>
          <w:szCs w:val="24"/>
        </w:rPr>
      </w:pPr>
      <w:bookmarkStart w:id="64" w:name="_Ref283282380"/>
      <w:bookmarkStart w:id="65" w:name="_Toc284496655"/>
      <w:bookmarkStart w:id="66" w:name="_Ref528073246"/>
      <w:bookmarkEnd w:id="59"/>
      <w:r w:rsidRPr="00603661">
        <w:rPr>
          <w:sz w:val="24"/>
          <w:szCs w:val="24"/>
        </w:rPr>
        <w:t xml:space="preserve">Jeigu dėl objektyvių, nuo Šalių nepriklausančių, priežasčių Sutartis neįsigalioja visa </w:t>
      </w:r>
      <w:r w:rsidR="004A44E1" w:rsidRPr="00603661">
        <w:rPr>
          <w:sz w:val="24"/>
          <w:szCs w:val="24"/>
        </w:rPr>
        <w:t>apimtimi per Sutarties</w:t>
      </w:r>
      <w:r w:rsidR="004A44E1" w:rsidRPr="00603661" w:rsidDel="004A44E1">
        <w:rPr>
          <w:sz w:val="24"/>
          <w:szCs w:val="24"/>
        </w:rPr>
        <w:t xml:space="preserve"> </w:t>
      </w:r>
      <w:r w:rsidRPr="00603661">
        <w:rPr>
          <w:sz w:val="24"/>
          <w:szCs w:val="24"/>
        </w:rPr>
        <w:fldChar w:fldCharType="begin"/>
      </w:r>
      <w:r w:rsidRPr="00603661">
        <w:rPr>
          <w:sz w:val="24"/>
          <w:szCs w:val="24"/>
        </w:rPr>
        <w:instrText xml:space="preserve"> REF _Ref283374680 \r \h  \* MERGEFORMAT </w:instrText>
      </w:r>
      <w:r w:rsidRPr="00603661">
        <w:rPr>
          <w:sz w:val="24"/>
          <w:szCs w:val="24"/>
        </w:rPr>
      </w:r>
      <w:r w:rsidRPr="00603661">
        <w:rPr>
          <w:sz w:val="24"/>
          <w:szCs w:val="24"/>
        </w:rPr>
        <w:fldChar w:fldCharType="separate"/>
      </w:r>
      <w:r w:rsidR="00302D48">
        <w:rPr>
          <w:sz w:val="24"/>
          <w:szCs w:val="24"/>
        </w:rPr>
        <w:t>3.2</w:t>
      </w:r>
      <w:r w:rsidRPr="00603661">
        <w:rPr>
          <w:sz w:val="24"/>
          <w:szCs w:val="24"/>
        </w:rPr>
        <w:fldChar w:fldCharType="end"/>
      </w:r>
      <w:r w:rsidRPr="00603661">
        <w:rPr>
          <w:sz w:val="24"/>
          <w:szCs w:val="24"/>
        </w:rPr>
        <w:t> punkte nurodyt</w:t>
      </w:r>
      <w:r w:rsidR="004A44E1" w:rsidRPr="00603661">
        <w:rPr>
          <w:sz w:val="24"/>
          <w:szCs w:val="24"/>
        </w:rPr>
        <w:t>ą</w:t>
      </w:r>
      <w:r w:rsidRPr="00603661">
        <w:rPr>
          <w:sz w:val="24"/>
          <w:szCs w:val="24"/>
        </w:rPr>
        <w:t xml:space="preserve"> termin</w:t>
      </w:r>
      <w:r w:rsidR="004A44E1" w:rsidRPr="00603661">
        <w:rPr>
          <w:sz w:val="24"/>
          <w:szCs w:val="24"/>
        </w:rPr>
        <w:t>ą</w:t>
      </w:r>
      <w:r w:rsidRPr="00603661">
        <w:rPr>
          <w:sz w:val="24"/>
          <w:szCs w:val="24"/>
        </w:rPr>
        <w:t xml:space="preserve">, Šalys abipusiu raštišku susitarimu gali pratęsti Sutarties įsigaliojimo visa apimtimi terminą, bet ne ilgiau kaip dar </w:t>
      </w:r>
      <w:r w:rsidR="006C4EB2" w:rsidRPr="001B4017">
        <w:rPr>
          <w:i/>
          <w:color w:val="FF0000"/>
          <w:sz w:val="24"/>
          <w:szCs w:val="24"/>
        </w:rPr>
        <w:t>[nurodyti terminą, rekomenduojama 90 – 180 (devyniasdešimt / šimtą aštuoniasdešimt) dienų]</w:t>
      </w:r>
      <w:r w:rsidRPr="00603661">
        <w:rPr>
          <w:sz w:val="24"/>
          <w:szCs w:val="24"/>
        </w:rPr>
        <w:t xml:space="preserve">. </w:t>
      </w:r>
      <w:bookmarkEnd w:id="64"/>
      <w:bookmarkEnd w:id="65"/>
      <w:r w:rsidR="008915BC" w:rsidRPr="00603661">
        <w:rPr>
          <w:sz w:val="24"/>
          <w:szCs w:val="24"/>
        </w:rPr>
        <w:t xml:space="preserve">Sutarties įsigaliojimo visa apimtimi termino pratęsimo šiame Sutarties </w:t>
      </w:r>
      <w:r w:rsidR="008915BC" w:rsidRPr="00603661">
        <w:rPr>
          <w:sz w:val="24"/>
          <w:szCs w:val="24"/>
        </w:rPr>
        <w:fldChar w:fldCharType="begin"/>
      </w:r>
      <w:r w:rsidR="008915BC" w:rsidRPr="00603661">
        <w:rPr>
          <w:sz w:val="24"/>
          <w:szCs w:val="24"/>
        </w:rPr>
        <w:instrText xml:space="preserve"> REF _Ref528073246 \r \h </w:instrText>
      </w:r>
      <w:r w:rsidR="00603661" w:rsidRPr="00603661">
        <w:rPr>
          <w:sz w:val="24"/>
          <w:szCs w:val="24"/>
        </w:rPr>
        <w:instrText xml:space="preserve"> \* MERGEFORMAT </w:instrText>
      </w:r>
      <w:r w:rsidR="008915BC" w:rsidRPr="00603661">
        <w:rPr>
          <w:sz w:val="24"/>
          <w:szCs w:val="24"/>
        </w:rPr>
      </w:r>
      <w:r w:rsidR="008915BC" w:rsidRPr="00603661">
        <w:rPr>
          <w:sz w:val="24"/>
          <w:szCs w:val="24"/>
        </w:rPr>
        <w:fldChar w:fldCharType="separate"/>
      </w:r>
      <w:r w:rsidR="00302D48">
        <w:rPr>
          <w:sz w:val="24"/>
          <w:szCs w:val="24"/>
        </w:rPr>
        <w:t>3.4</w:t>
      </w:r>
      <w:r w:rsidR="008915BC" w:rsidRPr="00603661">
        <w:rPr>
          <w:sz w:val="24"/>
          <w:szCs w:val="24"/>
        </w:rPr>
        <w:fldChar w:fldCharType="end"/>
      </w:r>
      <w:r w:rsidR="008915BC" w:rsidRPr="00603661">
        <w:rPr>
          <w:sz w:val="24"/>
          <w:szCs w:val="24"/>
        </w:rPr>
        <w:t xml:space="preserve"> punkte numatytu atveju Sutarties </w:t>
      </w:r>
      <w:r w:rsidR="008915BC" w:rsidRPr="00603661">
        <w:rPr>
          <w:sz w:val="24"/>
          <w:szCs w:val="24"/>
        </w:rPr>
        <w:fldChar w:fldCharType="begin"/>
      </w:r>
      <w:r w:rsidR="008915BC" w:rsidRPr="00603661">
        <w:rPr>
          <w:sz w:val="24"/>
          <w:szCs w:val="24"/>
        </w:rPr>
        <w:instrText xml:space="preserve"> REF _Ref528073277 \r \h </w:instrText>
      </w:r>
      <w:r w:rsidR="00603661" w:rsidRPr="00603661">
        <w:rPr>
          <w:sz w:val="24"/>
          <w:szCs w:val="24"/>
        </w:rPr>
        <w:instrText xml:space="preserve"> \* MERGEFORMAT </w:instrText>
      </w:r>
      <w:r w:rsidR="008915BC" w:rsidRPr="00603661">
        <w:rPr>
          <w:sz w:val="24"/>
          <w:szCs w:val="24"/>
        </w:rPr>
      </w:r>
      <w:r w:rsidR="008915BC" w:rsidRPr="00603661">
        <w:rPr>
          <w:sz w:val="24"/>
          <w:szCs w:val="24"/>
        </w:rPr>
        <w:fldChar w:fldCharType="separate"/>
      </w:r>
      <w:r w:rsidR="00302D48">
        <w:rPr>
          <w:sz w:val="24"/>
          <w:szCs w:val="24"/>
        </w:rPr>
        <w:t>47</w:t>
      </w:r>
      <w:r w:rsidR="008915BC" w:rsidRPr="00603661">
        <w:rPr>
          <w:sz w:val="24"/>
          <w:szCs w:val="24"/>
        </w:rPr>
        <w:fldChar w:fldCharType="end"/>
      </w:r>
      <w:r w:rsidR="008915BC" w:rsidRPr="00603661">
        <w:rPr>
          <w:sz w:val="24"/>
          <w:szCs w:val="24"/>
        </w:rPr>
        <w:t xml:space="preserve"> punkte numatyta atsakomybė nėra taikoma.</w:t>
      </w:r>
      <w:bookmarkEnd w:id="66"/>
    </w:p>
    <w:p w14:paraId="6F20E7DC" w14:textId="77777777" w:rsidR="00F467EC" w:rsidRPr="00603661" w:rsidRDefault="00F467EC" w:rsidP="00603661">
      <w:pPr>
        <w:pStyle w:val="paragrafai"/>
        <w:rPr>
          <w:sz w:val="24"/>
          <w:szCs w:val="24"/>
        </w:rPr>
      </w:pPr>
      <w:bookmarkStart w:id="67" w:name="_Toc284496656"/>
      <w:r w:rsidRPr="00603661">
        <w:rPr>
          <w:sz w:val="24"/>
          <w:szCs w:val="24"/>
        </w:rPr>
        <w:t>Siekdam</w:t>
      </w:r>
      <w:r w:rsidR="0010576F" w:rsidRPr="00603661">
        <w:rPr>
          <w:sz w:val="24"/>
          <w:szCs w:val="24"/>
        </w:rPr>
        <w:t>os</w:t>
      </w:r>
      <w:r w:rsidRPr="00603661">
        <w:rPr>
          <w:sz w:val="24"/>
          <w:szCs w:val="24"/>
        </w:rPr>
        <w:t xml:space="preserve"> įvykdyti Išankstines </w:t>
      </w:r>
      <w:r w:rsidR="004908AF" w:rsidRPr="00603661">
        <w:rPr>
          <w:sz w:val="24"/>
          <w:szCs w:val="24"/>
        </w:rPr>
        <w:t xml:space="preserve">sutarties </w:t>
      </w:r>
      <w:r w:rsidRPr="00603661">
        <w:rPr>
          <w:sz w:val="24"/>
          <w:szCs w:val="24"/>
        </w:rPr>
        <w:t xml:space="preserve">įsigaliojimo sąlygas ir tinkamai pasirengti įsipareigojimų pagal Sutartį vykdymui, </w:t>
      </w:r>
      <w:r w:rsidR="0010576F" w:rsidRPr="00603661">
        <w:rPr>
          <w:sz w:val="24"/>
          <w:szCs w:val="24"/>
        </w:rPr>
        <w:t>Šalys</w:t>
      </w:r>
      <w:r w:rsidRPr="00603661">
        <w:rPr>
          <w:sz w:val="24"/>
          <w:szCs w:val="24"/>
        </w:rPr>
        <w:t xml:space="preserve"> visą laikotarpį iki Sutarties įsigaliojimo visa apimtimi privalo bendradarbiauti, kooperuotis ir dėti maksimalias pastangas, įskaitant tinkamą bendradarbiavimą gaunant reikiamus sutikimus, leidimus, licencijas, sertifikatus ir kitus dokumentus, </w:t>
      </w:r>
      <w:r w:rsidR="004A44E1" w:rsidRPr="00603661">
        <w:rPr>
          <w:sz w:val="24"/>
          <w:szCs w:val="24"/>
        </w:rPr>
        <w:t xml:space="preserve">taip pat pateikiant dokumentus, kurių pagrįstai reikia Išankstinių </w:t>
      </w:r>
      <w:r w:rsidR="00D37133" w:rsidRPr="00603661">
        <w:rPr>
          <w:sz w:val="24"/>
          <w:szCs w:val="24"/>
        </w:rPr>
        <w:t>S</w:t>
      </w:r>
      <w:r w:rsidR="004A44E1" w:rsidRPr="00603661">
        <w:rPr>
          <w:sz w:val="24"/>
          <w:szCs w:val="24"/>
        </w:rPr>
        <w:t>utarties įsigaliojimo sąlygų įvykdymui</w:t>
      </w:r>
      <w:r w:rsidRPr="00603661">
        <w:rPr>
          <w:sz w:val="24"/>
          <w:szCs w:val="24"/>
        </w:rPr>
        <w:t>.</w:t>
      </w:r>
      <w:bookmarkEnd w:id="67"/>
    </w:p>
    <w:p w14:paraId="5C6BE525" w14:textId="77777777" w:rsidR="00086C41" w:rsidRPr="00603661" w:rsidRDefault="00B34EC4" w:rsidP="00603661">
      <w:pPr>
        <w:pStyle w:val="paragrafai"/>
        <w:ind w:left="993" w:hanging="567"/>
        <w:rPr>
          <w:sz w:val="24"/>
          <w:szCs w:val="24"/>
        </w:rPr>
      </w:pPr>
      <w:bookmarkStart w:id="68" w:name="_Ref440619745"/>
      <w:r w:rsidRPr="00603661">
        <w:rPr>
          <w:sz w:val="24"/>
          <w:szCs w:val="24"/>
        </w:rPr>
        <w:t>Šalys susitaria, kad:</w:t>
      </w:r>
      <w:bookmarkEnd w:id="68"/>
    </w:p>
    <w:p w14:paraId="3242B0F5" w14:textId="77777777" w:rsidR="009D7674" w:rsidRPr="00603661" w:rsidRDefault="0010576F" w:rsidP="00603661">
      <w:pPr>
        <w:pStyle w:val="paragrafesraas"/>
        <w:ind w:left="2268" w:hanging="567"/>
        <w:rPr>
          <w:sz w:val="24"/>
          <w:szCs w:val="24"/>
        </w:rPr>
      </w:pPr>
      <w:r w:rsidRPr="00603661">
        <w:rPr>
          <w:sz w:val="24"/>
          <w:szCs w:val="24"/>
        </w:rPr>
        <w:t xml:space="preserve">Išankstinių sutarties įsigaliojimo sąlygų, priklausančių nuo Privataus subjekto neįvykdymas prilyginamas Privataus subjekto atsisakymui sudaryti Sutartį Įstatymo prasme ir Valdžios subjektas įgyja teisę </w:t>
      </w:r>
      <w:r w:rsidR="003F72CE" w:rsidRPr="00603661">
        <w:rPr>
          <w:sz w:val="24"/>
          <w:szCs w:val="24"/>
        </w:rPr>
        <w:t xml:space="preserve">reikalauti Investuotojo ir (ar) Privataus subjekto sumokėti iš viso </w:t>
      </w:r>
      <w:r w:rsidR="003F72CE" w:rsidRPr="00603661">
        <w:rPr>
          <w:color w:val="FF0000"/>
          <w:sz w:val="24"/>
          <w:szCs w:val="24"/>
        </w:rPr>
        <w:t>[</w:t>
      </w:r>
      <w:r w:rsidR="003F72CE" w:rsidRPr="00603661">
        <w:rPr>
          <w:color w:val="0000FF"/>
          <w:sz w:val="24"/>
          <w:szCs w:val="24"/>
        </w:rPr>
        <w:t>baudos dydis nustatomas atsižvelgiant į planuojamus patirti nuostolius, bei į prašomą Sąlygose pasiūlymo galiojimo užtikrinimo dydį</w:t>
      </w:r>
      <w:r w:rsidR="003F72CE" w:rsidRPr="00603661">
        <w:rPr>
          <w:i/>
          <w:color w:val="FF0000"/>
          <w:sz w:val="24"/>
          <w:szCs w:val="24"/>
        </w:rPr>
        <w:t xml:space="preserve"> nurodyti sumą – pvz.: 50 000 (penkiasdešimt tūkstančių)</w:t>
      </w:r>
      <w:r w:rsidR="003F72CE" w:rsidRPr="00603661">
        <w:rPr>
          <w:color w:val="FF0000"/>
          <w:sz w:val="24"/>
          <w:szCs w:val="24"/>
        </w:rPr>
        <w:t>]</w:t>
      </w:r>
      <w:r w:rsidR="003F72CE" w:rsidRPr="00603661">
        <w:rPr>
          <w:sz w:val="24"/>
          <w:szCs w:val="24"/>
        </w:rPr>
        <w:t xml:space="preserve"> eurų dydžio baudą, kuri laikoma Šalių iš anksto aptartais galutiniais Valdžios subjekto nuostoliais, ir turi teisę šią baudą išreikalauti be kita ko pasinaudodamas Pasiūlymo galiojimo užtikrinimu, kurį Investuotojas pateikė </w:t>
      </w:r>
      <w:r w:rsidR="005D30FE" w:rsidRPr="00603661">
        <w:rPr>
          <w:sz w:val="24"/>
          <w:szCs w:val="24"/>
        </w:rPr>
        <w:t>Pirkimo</w:t>
      </w:r>
      <w:r w:rsidR="000E4EAF" w:rsidRPr="00603661">
        <w:rPr>
          <w:sz w:val="24"/>
          <w:szCs w:val="24"/>
        </w:rPr>
        <w:t xml:space="preserve"> metu</w:t>
      </w:r>
      <w:r w:rsidR="009D7674" w:rsidRPr="00603661">
        <w:rPr>
          <w:sz w:val="24"/>
          <w:szCs w:val="24"/>
        </w:rPr>
        <w:t>;</w:t>
      </w:r>
    </w:p>
    <w:p w14:paraId="438B6BCA" w14:textId="77777777" w:rsidR="00A95B6A" w:rsidRPr="00603661" w:rsidRDefault="0010576F" w:rsidP="00603661">
      <w:pPr>
        <w:pStyle w:val="paragrafesraas"/>
        <w:tabs>
          <w:tab w:val="num" w:pos="720"/>
        </w:tabs>
        <w:ind w:left="2268" w:hanging="567"/>
        <w:rPr>
          <w:sz w:val="24"/>
          <w:szCs w:val="24"/>
        </w:rPr>
      </w:pPr>
      <w:r w:rsidRPr="00603661">
        <w:rPr>
          <w:sz w:val="24"/>
          <w:szCs w:val="24"/>
        </w:rPr>
        <w:t xml:space="preserve">Išankstinių sutarties įsigaliojimų sąlygų, priklausančių nuo Valdžios subjekto, neįvykdymas prilyginamas Valdžios subjekto atsisakymui sudaryti Sutartį, ir </w:t>
      </w:r>
      <w:r w:rsidR="0038588F" w:rsidRPr="00603661">
        <w:rPr>
          <w:sz w:val="24"/>
          <w:szCs w:val="24"/>
        </w:rPr>
        <w:t xml:space="preserve">Privatus subjektas įgyja teisę reikalauti Valdžios subjekto sumokėti iš viso </w:t>
      </w:r>
      <w:r w:rsidR="0038588F" w:rsidRPr="00603661">
        <w:rPr>
          <w:color w:val="FF0000"/>
          <w:sz w:val="24"/>
          <w:szCs w:val="24"/>
        </w:rPr>
        <w:t>[</w:t>
      </w:r>
      <w:r w:rsidR="0038588F" w:rsidRPr="00603661">
        <w:rPr>
          <w:i/>
          <w:color w:val="FF0000"/>
          <w:sz w:val="24"/>
          <w:szCs w:val="24"/>
        </w:rPr>
        <w:t>nurodyti sumą – pvz.: 50 000 (penkiasdešimt tūkstančių)</w:t>
      </w:r>
      <w:r w:rsidR="0038588F" w:rsidRPr="00603661">
        <w:rPr>
          <w:color w:val="FF0000"/>
          <w:sz w:val="24"/>
          <w:szCs w:val="24"/>
        </w:rPr>
        <w:t>]</w:t>
      </w:r>
      <w:r w:rsidR="0038588F" w:rsidRPr="00603661">
        <w:rPr>
          <w:sz w:val="24"/>
          <w:szCs w:val="24"/>
        </w:rPr>
        <w:t xml:space="preserve"> eurų dydžio baudą, kuri laikoma Šalių iš anksto aptartais galutiniais Privataus subjekto nuostoliais. </w:t>
      </w:r>
    </w:p>
    <w:p w14:paraId="56B2F47B" w14:textId="078C8B36" w:rsidR="001A5518" w:rsidRPr="00603661" w:rsidRDefault="00FA1CD1" w:rsidP="00603661">
      <w:pPr>
        <w:pStyle w:val="paragrafesraas"/>
        <w:tabs>
          <w:tab w:val="clear" w:pos="2280"/>
          <w:tab w:val="num" w:pos="2552"/>
        </w:tabs>
        <w:ind w:left="2268" w:hanging="567"/>
        <w:rPr>
          <w:sz w:val="24"/>
          <w:szCs w:val="24"/>
        </w:rPr>
      </w:pPr>
      <w:r w:rsidRPr="00603661">
        <w:rPr>
          <w:sz w:val="24"/>
          <w:szCs w:val="24"/>
        </w:rPr>
        <w:t xml:space="preserve">Jeigu Sutartis visa apimtimi neįsigalioja ne dėl nuo kurios nors Šalies priklausančių aplinkybių ar kaltės, ar kuriai nors Šaliai priskirtų rizikų arba dėl abiejų Šalių kaltės, Sutartis laikoma nebegaliojančia ir Šalys taiko pilną restituciją bei grąžina viena kitai viską, </w:t>
      </w:r>
      <w:proofErr w:type="spellStart"/>
      <w:r w:rsidRPr="00603661">
        <w:rPr>
          <w:sz w:val="24"/>
          <w:szCs w:val="24"/>
        </w:rPr>
        <w:t>ka</w:t>
      </w:r>
      <w:proofErr w:type="spellEnd"/>
      <w:r w:rsidRPr="00603661">
        <w:rPr>
          <w:sz w:val="24"/>
          <w:szCs w:val="24"/>
        </w:rPr>
        <w:t xml:space="preserve"> yra gavusios viena iš kitos pagal šią Sutartį ar dėl šios Sutarties, tačiau neprivalo viena kitai </w:t>
      </w:r>
      <w:proofErr w:type="spellStart"/>
      <w:r w:rsidRPr="00603661">
        <w:rPr>
          <w:sz w:val="24"/>
          <w:szCs w:val="24"/>
        </w:rPr>
        <w:t>atlyinti</w:t>
      </w:r>
      <w:proofErr w:type="spellEnd"/>
      <w:r w:rsidRPr="00603661">
        <w:rPr>
          <w:sz w:val="24"/>
          <w:szCs w:val="24"/>
        </w:rPr>
        <w:t xml:space="preserve"> jokių išlaidų, sąnaudų, nuostolių (žalos) ir neprivalo mokėti netesybų.</w:t>
      </w:r>
    </w:p>
    <w:p w14:paraId="35C55662" w14:textId="325D512F" w:rsidR="00ED5F13" w:rsidRDefault="00ED5F13" w:rsidP="00603661">
      <w:pPr>
        <w:pStyle w:val="paragrafesraas"/>
        <w:tabs>
          <w:tab w:val="clear" w:pos="2280"/>
          <w:tab w:val="num" w:pos="2552"/>
        </w:tabs>
        <w:ind w:left="2268" w:hanging="567"/>
        <w:rPr>
          <w:sz w:val="24"/>
          <w:szCs w:val="24"/>
        </w:rPr>
      </w:pPr>
      <w:r w:rsidRPr="00603661">
        <w:rPr>
          <w:sz w:val="24"/>
          <w:szCs w:val="24"/>
        </w:rPr>
        <w:t xml:space="preserve">Bet kuriuo iš Sutarties </w:t>
      </w:r>
      <w:r w:rsidRPr="00603661">
        <w:rPr>
          <w:sz w:val="24"/>
          <w:szCs w:val="24"/>
        </w:rPr>
        <w:fldChar w:fldCharType="begin"/>
      </w:r>
      <w:r w:rsidRPr="00603661">
        <w:rPr>
          <w:sz w:val="24"/>
          <w:szCs w:val="24"/>
        </w:rPr>
        <w:instrText xml:space="preserve"> REF _Ref440619745 \r \h </w:instrText>
      </w:r>
      <w:r w:rsidR="00603661"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3.6</w:t>
      </w:r>
      <w:r w:rsidRPr="00603661">
        <w:rPr>
          <w:sz w:val="24"/>
          <w:szCs w:val="24"/>
        </w:rPr>
        <w:fldChar w:fldCharType="end"/>
      </w:r>
      <w:r w:rsidRPr="00603661">
        <w:rPr>
          <w:sz w:val="24"/>
          <w:szCs w:val="24"/>
        </w:rPr>
        <w:t xml:space="preserve"> punkte nurodytų Sutarties neįsigaliojimo visa apimtimi pasekmių atveju Šalys taiko visišką restituciją ir grąžina viena kitai viską, ką yra gavusios viena iš kitos pagal Sutartį ar dėl šios Sutarties.</w:t>
      </w:r>
    </w:p>
    <w:p w14:paraId="02267F89" w14:textId="6B07BA8F" w:rsidR="00446967" w:rsidRPr="00EB4748" w:rsidRDefault="00446967" w:rsidP="00EB4748">
      <w:pPr>
        <w:pStyle w:val="paragrafai"/>
        <w:rPr>
          <w:sz w:val="24"/>
          <w:szCs w:val="24"/>
        </w:rPr>
      </w:pPr>
      <w:r w:rsidRPr="00EB4748">
        <w:rPr>
          <w:sz w:val="24"/>
          <w:szCs w:val="24"/>
        </w:rPr>
        <w:t>Jeigu Sutartis visa apimtimi neįsigalioja dėl kurios nors iš Šalių kaltės ar dėl nuo kurios nors Šalies priklausančių aplinkybių, laikoma, jog ta Šalis padarė esminį Sutarties pažeidimą.</w:t>
      </w:r>
    </w:p>
    <w:p w14:paraId="54300584" w14:textId="77777777" w:rsidR="00446967" w:rsidRPr="00603661" w:rsidRDefault="00446967" w:rsidP="00EB4748">
      <w:pPr>
        <w:pStyle w:val="paragrafesraas"/>
        <w:numPr>
          <w:ilvl w:val="0"/>
          <w:numId w:val="0"/>
        </w:numPr>
        <w:ind w:left="2268"/>
        <w:rPr>
          <w:sz w:val="24"/>
          <w:szCs w:val="24"/>
        </w:rPr>
      </w:pPr>
    </w:p>
    <w:p w14:paraId="2A59F331" w14:textId="7533271A" w:rsidR="00F467EC" w:rsidRPr="00603661" w:rsidRDefault="006C4EB2" w:rsidP="00603661">
      <w:pPr>
        <w:pStyle w:val="Heading2"/>
        <w:rPr>
          <w:sz w:val="24"/>
          <w:szCs w:val="24"/>
        </w:rPr>
      </w:pPr>
      <w:bookmarkStart w:id="69" w:name="_Toc284496657"/>
      <w:bookmarkStart w:id="70" w:name="_Ref292960857"/>
      <w:bookmarkStart w:id="71" w:name="_Toc293074439"/>
      <w:bookmarkStart w:id="72" w:name="_Ref293328336"/>
      <w:bookmarkStart w:id="73" w:name="_Toc297646364"/>
      <w:bookmarkStart w:id="74" w:name="_Toc300049711"/>
      <w:bookmarkStart w:id="75" w:name="_Ref309153681"/>
      <w:bookmarkStart w:id="76" w:name="_Toc309205486"/>
      <w:bookmarkStart w:id="77" w:name="_Toc146710216"/>
      <w:bookmarkStart w:id="78" w:name="_Ref136340627"/>
      <w:bookmarkStart w:id="79" w:name="_Toc141511352"/>
      <w:bookmarkEnd w:id="60"/>
      <w:r>
        <w:rPr>
          <w:sz w:val="24"/>
          <w:szCs w:val="24"/>
        </w:rPr>
        <w:t>Darbų  vykdymo ir P</w:t>
      </w:r>
      <w:r w:rsidR="00F467EC" w:rsidRPr="00603661">
        <w:rPr>
          <w:sz w:val="24"/>
          <w:szCs w:val="24"/>
        </w:rPr>
        <w:t>aslaugų teikimo pradžia ir trukmė</w:t>
      </w:r>
      <w:bookmarkEnd w:id="69"/>
      <w:bookmarkEnd w:id="70"/>
      <w:bookmarkEnd w:id="71"/>
      <w:bookmarkEnd w:id="72"/>
      <w:bookmarkEnd w:id="73"/>
      <w:bookmarkEnd w:id="74"/>
      <w:bookmarkEnd w:id="75"/>
      <w:bookmarkEnd w:id="76"/>
      <w:bookmarkEnd w:id="77"/>
    </w:p>
    <w:p w14:paraId="57D376D7" w14:textId="6FE00C74" w:rsidR="005A252C" w:rsidRPr="00603661" w:rsidRDefault="00F467EC" w:rsidP="00603661">
      <w:pPr>
        <w:pStyle w:val="paragrafai"/>
        <w:tabs>
          <w:tab w:val="num" w:pos="993"/>
        </w:tabs>
        <w:ind w:left="993" w:hanging="567"/>
        <w:rPr>
          <w:sz w:val="24"/>
          <w:szCs w:val="24"/>
        </w:rPr>
      </w:pPr>
      <w:bookmarkStart w:id="80" w:name="_Ref407548178"/>
      <w:bookmarkStart w:id="81" w:name="_Ref283283938"/>
      <w:bookmarkStart w:id="82" w:name="_Toc284496658"/>
      <w:r w:rsidRPr="00603661">
        <w:rPr>
          <w:sz w:val="24"/>
          <w:szCs w:val="24"/>
        </w:rPr>
        <w:t xml:space="preserve">Darbai </w:t>
      </w:r>
      <w:r w:rsidR="005A252C" w:rsidRPr="00603661">
        <w:rPr>
          <w:sz w:val="24"/>
          <w:szCs w:val="24"/>
        </w:rPr>
        <w:t>privalo būti atlikti pe</w:t>
      </w:r>
      <w:r w:rsidR="000405C1" w:rsidRPr="00603661">
        <w:rPr>
          <w:sz w:val="24"/>
          <w:szCs w:val="24"/>
        </w:rPr>
        <w:t>r</w:t>
      </w:r>
      <w:r w:rsidR="005A252C" w:rsidRPr="00603661">
        <w:rPr>
          <w:sz w:val="24"/>
          <w:szCs w:val="24"/>
        </w:rPr>
        <w:t xml:space="preserve">  </w:t>
      </w:r>
      <w:r w:rsidR="005A252C" w:rsidRPr="00603661">
        <w:rPr>
          <w:color w:val="FF0000"/>
          <w:sz w:val="24"/>
          <w:szCs w:val="24"/>
        </w:rPr>
        <w:t>[</w:t>
      </w:r>
      <w:r w:rsidR="004A75B9" w:rsidRPr="00603661">
        <w:rPr>
          <w:color w:val="FF0000"/>
          <w:sz w:val="24"/>
          <w:szCs w:val="24"/>
        </w:rPr>
        <w:t>į</w:t>
      </w:r>
      <w:r w:rsidR="005A252C" w:rsidRPr="00603661">
        <w:rPr>
          <w:i/>
          <w:color w:val="FF0000"/>
          <w:sz w:val="24"/>
          <w:szCs w:val="24"/>
        </w:rPr>
        <w:t>rašyti terminą</w:t>
      </w:r>
      <w:r w:rsidR="005A252C" w:rsidRPr="00603661">
        <w:rPr>
          <w:color w:val="FF0000"/>
          <w:sz w:val="24"/>
          <w:szCs w:val="24"/>
        </w:rPr>
        <w:t>]</w:t>
      </w:r>
      <w:r w:rsidR="005A252C" w:rsidRPr="00603661">
        <w:rPr>
          <w:sz w:val="24"/>
          <w:szCs w:val="24"/>
        </w:rPr>
        <w:t xml:space="preserve">  nuo šios Sutarties įsigaliojimo </w:t>
      </w:r>
      <w:r w:rsidR="00BE49A9" w:rsidRPr="00603661">
        <w:rPr>
          <w:sz w:val="24"/>
          <w:szCs w:val="24"/>
        </w:rPr>
        <w:t xml:space="preserve">visa apimtimi </w:t>
      </w:r>
      <w:r w:rsidR="005A252C" w:rsidRPr="00603661">
        <w:rPr>
          <w:sz w:val="24"/>
          <w:szCs w:val="24"/>
        </w:rPr>
        <w:t>dienos</w:t>
      </w:r>
      <w:r w:rsidR="0039251F" w:rsidRPr="00603661">
        <w:rPr>
          <w:sz w:val="24"/>
          <w:szCs w:val="24"/>
        </w:rPr>
        <w:t xml:space="preserve">, kaip nurodyta Sutarties </w:t>
      </w:r>
      <w:r w:rsidR="0039251F" w:rsidRPr="00603661">
        <w:rPr>
          <w:sz w:val="24"/>
          <w:szCs w:val="24"/>
        </w:rPr>
        <w:fldChar w:fldCharType="begin"/>
      </w:r>
      <w:r w:rsidR="0039251F" w:rsidRPr="00603661">
        <w:rPr>
          <w:sz w:val="24"/>
          <w:szCs w:val="24"/>
        </w:rPr>
        <w:instrText xml:space="preserve"> REF _Ref283650822 \r \h </w:instrText>
      </w:r>
      <w:r w:rsidR="00ED2E2C" w:rsidRPr="00603661">
        <w:rPr>
          <w:sz w:val="24"/>
          <w:szCs w:val="24"/>
        </w:rPr>
        <w:instrText xml:space="preserve"> \* MERGEFORMAT </w:instrText>
      </w:r>
      <w:r w:rsidR="0039251F" w:rsidRPr="00603661">
        <w:rPr>
          <w:sz w:val="24"/>
          <w:szCs w:val="24"/>
        </w:rPr>
      </w:r>
      <w:r w:rsidR="0039251F" w:rsidRPr="00603661">
        <w:rPr>
          <w:sz w:val="24"/>
          <w:szCs w:val="24"/>
        </w:rPr>
        <w:fldChar w:fldCharType="separate"/>
      </w:r>
      <w:r w:rsidR="00302D48">
        <w:rPr>
          <w:sz w:val="24"/>
          <w:szCs w:val="24"/>
        </w:rPr>
        <w:t>3</w:t>
      </w:r>
      <w:r w:rsidR="0039251F" w:rsidRPr="00603661">
        <w:rPr>
          <w:sz w:val="24"/>
          <w:szCs w:val="24"/>
        </w:rPr>
        <w:fldChar w:fldCharType="end"/>
      </w:r>
      <w:r w:rsidR="0039251F" w:rsidRPr="00603661">
        <w:rPr>
          <w:sz w:val="24"/>
          <w:szCs w:val="24"/>
        </w:rPr>
        <w:t xml:space="preserve"> punkte, išskyrus Sutartyje numatytus atvejus.</w:t>
      </w:r>
      <w:bookmarkEnd w:id="80"/>
    </w:p>
    <w:p w14:paraId="6683005A" w14:textId="41ACEE33" w:rsidR="0064620E" w:rsidRPr="00603661" w:rsidRDefault="0064620E" w:rsidP="00603661">
      <w:pPr>
        <w:pStyle w:val="paragrafai"/>
        <w:tabs>
          <w:tab w:val="clear" w:pos="921"/>
        </w:tabs>
        <w:ind w:left="993" w:hanging="567"/>
        <w:rPr>
          <w:sz w:val="24"/>
          <w:szCs w:val="24"/>
        </w:rPr>
      </w:pPr>
      <w:bookmarkStart w:id="83" w:name="_Ref20302706"/>
      <w:bookmarkStart w:id="84" w:name="_Ref19883047"/>
      <w:bookmarkStart w:id="85" w:name="_Toc284496659"/>
      <w:bookmarkEnd w:id="81"/>
      <w:bookmarkEnd w:id="82"/>
      <w:r w:rsidRPr="00603661">
        <w:rPr>
          <w:sz w:val="24"/>
          <w:szCs w:val="24"/>
        </w:rPr>
        <w:t xml:space="preserve">Paslaugos pradedamos teikti nuo Sutarties įsigaliojimo visa apimtimi ir Metinis atlyginimas už jų teikimą mokamas šios Sutarties </w:t>
      </w:r>
      <w:r w:rsidR="00340782">
        <w:rPr>
          <w:sz w:val="24"/>
          <w:szCs w:val="24"/>
        </w:rPr>
        <w:fldChar w:fldCharType="begin"/>
      </w:r>
      <w:r w:rsidR="00340782">
        <w:rPr>
          <w:sz w:val="24"/>
          <w:szCs w:val="24"/>
        </w:rPr>
        <w:instrText xml:space="preserve"> REF _Ref113430947 \r \h </w:instrText>
      </w:r>
      <w:r w:rsidR="00340782">
        <w:rPr>
          <w:sz w:val="24"/>
          <w:szCs w:val="24"/>
        </w:rPr>
      </w:r>
      <w:r w:rsidR="00340782">
        <w:rPr>
          <w:sz w:val="24"/>
          <w:szCs w:val="24"/>
        </w:rPr>
        <w:fldChar w:fldCharType="separate"/>
      </w:r>
      <w:r w:rsidR="00302D48">
        <w:rPr>
          <w:sz w:val="24"/>
          <w:szCs w:val="24"/>
        </w:rPr>
        <w:t>3</w:t>
      </w:r>
      <w:r w:rsidR="00340782">
        <w:rPr>
          <w:sz w:val="24"/>
          <w:szCs w:val="24"/>
        </w:rPr>
        <w:fldChar w:fldCharType="end"/>
      </w:r>
      <w:r w:rsidRPr="00603661">
        <w:rPr>
          <w:sz w:val="24"/>
          <w:szCs w:val="24"/>
        </w:rPr>
        <w:t xml:space="preserve"> priede </w:t>
      </w:r>
      <w:r w:rsidRPr="00340782">
        <w:rPr>
          <w:i/>
          <w:iCs/>
          <w:sz w:val="24"/>
          <w:szCs w:val="24"/>
        </w:rPr>
        <w:t>Atsiskaitymų ir mokėjimų tvarka</w:t>
      </w:r>
      <w:r w:rsidRPr="00603661">
        <w:rPr>
          <w:sz w:val="24"/>
          <w:szCs w:val="24"/>
        </w:rPr>
        <w:t xml:space="preserve"> nustatyta tvarka.</w:t>
      </w:r>
      <w:bookmarkEnd w:id="83"/>
    </w:p>
    <w:p w14:paraId="4AB16C43" w14:textId="77777777" w:rsidR="004757BA" w:rsidRPr="00603661" w:rsidRDefault="00183A0F" w:rsidP="00603661">
      <w:pPr>
        <w:pStyle w:val="paragrafai"/>
        <w:tabs>
          <w:tab w:val="clear" w:pos="921"/>
          <w:tab w:val="num" w:pos="993"/>
          <w:tab w:val="num" w:pos="2055"/>
        </w:tabs>
        <w:ind w:left="993" w:hanging="567"/>
        <w:rPr>
          <w:sz w:val="24"/>
          <w:szCs w:val="24"/>
        </w:rPr>
      </w:pPr>
      <w:bookmarkStart w:id="86" w:name="_Ref20231109"/>
      <w:r w:rsidRPr="00603661">
        <w:rPr>
          <w:sz w:val="24"/>
          <w:szCs w:val="24"/>
        </w:rPr>
        <w:t xml:space="preserve">Paslaugos </w:t>
      </w:r>
      <w:r w:rsidR="008B1C4A" w:rsidRPr="00603661">
        <w:rPr>
          <w:sz w:val="24"/>
          <w:szCs w:val="24"/>
        </w:rPr>
        <w:t>Perduotoje apšvietimo sistemoje</w:t>
      </w:r>
      <w:r w:rsidRPr="00603661">
        <w:rPr>
          <w:sz w:val="24"/>
          <w:szCs w:val="24"/>
        </w:rPr>
        <w:t xml:space="preserve"> ar atitinkamoje jo dalyje privalo būti pradėtos teiki visa apimtimi, nurodyta Specifikacijose ir Pasiūlyme, ne vėliau kaip per </w:t>
      </w:r>
      <w:r w:rsidR="008B1C4A" w:rsidRPr="00603661">
        <w:rPr>
          <w:color w:val="FF0000"/>
          <w:sz w:val="24"/>
          <w:szCs w:val="24"/>
        </w:rPr>
        <w:t>[į</w:t>
      </w:r>
      <w:r w:rsidR="008B1C4A" w:rsidRPr="00603661">
        <w:rPr>
          <w:i/>
          <w:color w:val="FF0000"/>
          <w:sz w:val="24"/>
          <w:szCs w:val="24"/>
        </w:rPr>
        <w:t>rašyti terminą – pvz. 10</w:t>
      </w:r>
      <w:r w:rsidR="008B1C4A" w:rsidRPr="00603661">
        <w:rPr>
          <w:color w:val="FF0000"/>
          <w:sz w:val="24"/>
          <w:szCs w:val="24"/>
        </w:rPr>
        <w:t>]</w:t>
      </w:r>
      <w:r w:rsidRPr="00603661">
        <w:rPr>
          <w:sz w:val="24"/>
          <w:szCs w:val="24"/>
        </w:rPr>
        <w:t xml:space="preserve"> </w:t>
      </w:r>
      <w:r w:rsidR="008B1C4A" w:rsidRPr="00603661">
        <w:rPr>
          <w:sz w:val="24"/>
          <w:szCs w:val="24"/>
        </w:rPr>
        <w:t>dienų nuo Sutarties įsigaliojimo visa apimtimi, o Atnaujintoje apšvietimo sistemoje - nuo Eksploatacijos pradžios ir teikiamos iki Sutarties galiojimo pabaigos.</w:t>
      </w:r>
      <w:bookmarkEnd w:id="84"/>
      <w:bookmarkEnd w:id="86"/>
    </w:p>
    <w:p w14:paraId="139331F1" w14:textId="1F95F4B8" w:rsidR="00F467EC" w:rsidRPr="00603661" w:rsidRDefault="000F2462" w:rsidP="00603661">
      <w:pPr>
        <w:pStyle w:val="paragrafai"/>
        <w:tabs>
          <w:tab w:val="clear" w:pos="921"/>
          <w:tab w:val="num" w:pos="993"/>
        </w:tabs>
        <w:ind w:left="993" w:hanging="567"/>
        <w:rPr>
          <w:sz w:val="24"/>
          <w:szCs w:val="24"/>
        </w:rPr>
      </w:pPr>
      <w:r w:rsidRPr="00603661">
        <w:rPr>
          <w:sz w:val="24"/>
          <w:szCs w:val="24"/>
        </w:rPr>
        <w:t xml:space="preserve">Sutarties </w:t>
      </w:r>
      <w:bookmarkStart w:id="87" w:name="_Ref286323052"/>
      <w:bookmarkEnd w:id="85"/>
      <w:r w:rsidR="0064620E" w:rsidRPr="00603661">
        <w:rPr>
          <w:sz w:val="24"/>
          <w:szCs w:val="24"/>
        </w:rPr>
        <w:fldChar w:fldCharType="begin"/>
      </w:r>
      <w:r w:rsidR="0064620E" w:rsidRPr="00603661">
        <w:rPr>
          <w:sz w:val="24"/>
          <w:szCs w:val="24"/>
        </w:rPr>
        <w:instrText xml:space="preserve"> REF _Ref407548178 \r \h </w:instrText>
      </w:r>
      <w:r w:rsidR="00603661" w:rsidRPr="00603661">
        <w:rPr>
          <w:sz w:val="24"/>
          <w:szCs w:val="24"/>
        </w:rPr>
        <w:instrText xml:space="preserve"> \* MERGEFORMAT </w:instrText>
      </w:r>
      <w:r w:rsidR="0064620E" w:rsidRPr="00603661">
        <w:rPr>
          <w:sz w:val="24"/>
          <w:szCs w:val="24"/>
        </w:rPr>
      </w:r>
      <w:r w:rsidR="0064620E" w:rsidRPr="00603661">
        <w:rPr>
          <w:sz w:val="24"/>
          <w:szCs w:val="24"/>
        </w:rPr>
        <w:fldChar w:fldCharType="separate"/>
      </w:r>
      <w:r w:rsidR="00302D48">
        <w:rPr>
          <w:sz w:val="24"/>
          <w:szCs w:val="24"/>
        </w:rPr>
        <w:t>4.1</w:t>
      </w:r>
      <w:r w:rsidR="0064620E" w:rsidRPr="00603661">
        <w:rPr>
          <w:sz w:val="24"/>
          <w:szCs w:val="24"/>
        </w:rPr>
        <w:fldChar w:fldCharType="end"/>
      </w:r>
      <w:r w:rsidR="0064620E" w:rsidRPr="00603661">
        <w:rPr>
          <w:sz w:val="24"/>
          <w:szCs w:val="24"/>
        </w:rPr>
        <w:t xml:space="preserve"> ir </w:t>
      </w:r>
      <w:r w:rsidR="0064620E" w:rsidRPr="00603661">
        <w:rPr>
          <w:sz w:val="24"/>
          <w:szCs w:val="24"/>
        </w:rPr>
        <w:fldChar w:fldCharType="begin"/>
      </w:r>
      <w:r w:rsidR="0064620E" w:rsidRPr="00603661">
        <w:rPr>
          <w:sz w:val="24"/>
          <w:szCs w:val="24"/>
        </w:rPr>
        <w:instrText xml:space="preserve"> REF _Ref19883047 \r \h </w:instrText>
      </w:r>
      <w:r w:rsidR="00603661" w:rsidRPr="00603661">
        <w:rPr>
          <w:sz w:val="24"/>
          <w:szCs w:val="24"/>
        </w:rPr>
        <w:instrText xml:space="preserve"> \* MERGEFORMAT </w:instrText>
      </w:r>
      <w:r w:rsidR="0064620E" w:rsidRPr="00603661">
        <w:rPr>
          <w:sz w:val="24"/>
          <w:szCs w:val="24"/>
        </w:rPr>
      </w:r>
      <w:r w:rsidR="0064620E" w:rsidRPr="00603661">
        <w:rPr>
          <w:sz w:val="24"/>
          <w:szCs w:val="24"/>
        </w:rPr>
        <w:fldChar w:fldCharType="separate"/>
      </w:r>
      <w:r w:rsidR="00302D48">
        <w:rPr>
          <w:sz w:val="24"/>
          <w:szCs w:val="24"/>
        </w:rPr>
        <w:t>4.2</w:t>
      </w:r>
      <w:r w:rsidR="0064620E" w:rsidRPr="00603661">
        <w:rPr>
          <w:sz w:val="24"/>
          <w:szCs w:val="24"/>
        </w:rPr>
        <w:fldChar w:fldCharType="end"/>
      </w:r>
      <w:r w:rsidR="0064620E" w:rsidRPr="00603661">
        <w:rPr>
          <w:sz w:val="24"/>
          <w:szCs w:val="24"/>
        </w:rPr>
        <w:t xml:space="preserve"> punktuose nurodyti Darbų užbaigimo ir (ar) Paslaugų teikimo pradžios terminai Šalių rašytiniu susitarimu gali būti pratęsti tik esant šioms sąlygoms, kai Darbai negali būti užbaigti ar Paslaugos negali būti pradėtos teikti dėl:</w:t>
      </w:r>
    </w:p>
    <w:p w14:paraId="10EF97BC" w14:textId="04CAB1C1" w:rsidR="00F467EC" w:rsidRPr="00603661" w:rsidRDefault="00F467EC" w:rsidP="00603661">
      <w:pPr>
        <w:pStyle w:val="paragrafesraas"/>
        <w:tabs>
          <w:tab w:val="left" w:pos="1701"/>
        </w:tabs>
        <w:rPr>
          <w:sz w:val="24"/>
          <w:szCs w:val="24"/>
        </w:rPr>
      </w:pPr>
      <w:r w:rsidRPr="00603661">
        <w:rPr>
          <w:sz w:val="24"/>
          <w:szCs w:val="24"/>
        </w:rPr>
        <w:t>nenugalimos jėgos aplinkybių, kaip jos apibrėžtos</w:t>
      </w:r>
      <w:r w:rsidR="002D5DCF" w:rsidRPr="00603661">
        <w:rPr>
          <w:sz w:val="24"/>
          <w:szCs w:val="24"/>
        </w:rPr>
        <w:t xml:space="preserve"> Sutarties</w:t>
      </w:r>
      <w:r w:rsidRPr="00603661">
        <w:rPr>
          <w:sz w:val="24"/>
          <w:szCs w:val="24"/>
        </w:rPr>
        <w:t xml:space="preserve"> </w:t>
      </w:r>
      <w:r w:rsidRPr="00603661">
        <w:rPr>
          <w:sz w:val="24"/>
          <w:szCs w:val="24"/>
        </w:rPr>
        <w:fldChar w:fldCharType="begin"/>
      </w:r>
      <w:r w:rsidRPr="00603661">
        <w:rPr>
          <w:sz w:val="24"/>
          <w:szCs w:val="24"/>
        </w:rPr>
        <w:instrText xml:space="preserve"> REF _Ref136080503 \r \h  \* MERGEFORMAT </w:instrText>
      </w:r>
      <w:r w:rsidRPr="00603661">
        <w:rPr>
          <w:sz w:val="24"/>
          <w:szCs w:val="24"/>
        </w:rPr>
      </w:r>
      <w:r w:rsidRPr="00603661">
        <w:rPr>
          <w:sz w:val="24"/>
          <w:szCs w:val="24"/>
        </w:rPr>
        <w:fldChar w:fldCharType="separate"/>
      </w:r>
      <w:r w:rsidR="00302D48">
        <w:rPr>
          <w:sz w:val="24"/>
          <w:szCs w:val="24"/>
        </w:rPr>
        <w:t>42</w:t>
      </w:r>
      <w:r w:rsidRPr="00603661">
        <w:rPr>
          <w:sz w:val="24"/>
          <w:szCs w:val="24"/>
        </w:rPr>
        <w:fldChar w:fldCharType="end"/>
      </w:r>
      <w:r w:rsidR="002D5DCF" w:rsidRPr="00603661">
        <w:rPr>
          <w:sz w:val="24"/>
          <w:szCs w:val="24"/>
        </w:rPr>
        <w:t xml:space="preserve"> </w:t>
      </w:r>
      <w:r w:rsidRPr="00603661">
        <w:rPr>
          <w:sz w:val="24"/>
          <w:szCs w:val="24"/>
        </w:rPr>
        <w:t>punkte; arba</w:t>
      </w:r>
    </w:p>
    <w:p w14:paraId="529CCF14" w14:textId="77777777" w:rsidR="00F467EC" w:rsidRPr="00603661" w:rsidRDefault="00F467EC" w:rsidP="00603661">
      <w:pPr>
        <w:pStyle w:val="paragrafesraas"/>
        <w:tabs>
          <w:tab w:val="left" w:pos="1701"/>
        </w:tabs>
        <w:rPr>
          <w:sz w:val="24"/>
          <w:szCs w:val="24"/>
        </w:rPr>
      </w:pPr>
      <w:r w:rsidRPr="00603661">
        <w:rPr>
          <w:sz w:val="24"/>
          <w:szCs w:val="24"/>
        </w:rPr>
        <w:t>Atleidimo atvejo; arba</w:t>
      </w:r>
    </w:p>
    <w:p w14:paraId="64C10C8D" w14:textId="77777777" w:rsidR="00F467EC" w:rsidRPr="00603661" w:rsidRDefault="00F467EC" w:rsidP="00603661">
      <w:pPr>
        <w:pStyle w:val="paragrafesraas"/>
        <w:tabs>
          <w:tab w:val="left" w:pos="1701"/>
        </w:tabs>
        <w:rPr>
          <w:sz w:val="24"/>
          <w:szCs w:val="24"/>
        </w:rPr>
      </w:pPr>
      <w:r w:rsidRPr="00603661">
        <w:rPr>
          <w:sz w:val="24"/>
          <w:szCs w:val="24"/>
        </w:rPr>
        <w:t>Kompensavimo įvykio</w:t>
      </w:r>
      <w:r w:rsidR="007F3D37" w:rsidRPr="00603661">
        <w:rPr>
          <w:sz w:val="24"/>
          <w:szCs w:val="24"/>
        </w:rPr>
        <w:t>.</w:t>
      </w:r>
      <w:bookmarkEnd w:id="87"/>
    </w:p>
    <w:p w14:paraId="5D0B78B4" w14:textId="77777777" w:rsidR="00F467EC" w:rsidRPr="00603661" w:rsidRDefault="00F467EC" w:rsidP="00603661">
      <w:pPr>
        <w:pStyle w:val="Heading2"/>
        <w:rPr>
          <w:sz w:val="24"/>
          <w:szCs w:val="24"/>
        </w:rPr>
      </w:pPr>
      <w:bookmarkStart w:id="88" w:name="_Ref136181669"/>
      <w:bookmarkStart w:id="89" w:name="_Toc141511351"/>
      <w:bookmarkStart w:id="90" w:name="_Toc284496661"/>
      <w:bookmarkStart w:id="91" w:name="_Toc293074440"/>
      <w:bookmarkStart w:id="92" w:name="_Ref293328609"/>
      <w:bookmarkStart w:id="93" w:name="_Ref299636163"/>
      <w:bookmarkStart w:id="94" w:name="_Toc297646365"/>
      <w:bookmarkStart w:id="95" w:name="_Toc300049712"/>
      <w:bookmarkStart w:id="96" w:name="_Toc309205487"/>
      <w:bookmarkStart w:id="97" w:name="_Toc146710217"/>
      <w:r w:rsidRPr="00603661">
        <w:rPr>
          <w:sz w:val="24"/>
          <w:szCs w:val="24"/>
        </w:rPr>
        <w:t xml:space="preserve">Sutarties </w:t>
      </w:r>
      <w:bookmarkEnd w:id="88"/>
      <w:bookmarkEnd w:id="89"/>
      <w:r w:rsidRPr="00603661">
        <w:rPr>
          <w:sz w:val="24"/>
          <w:szCs w:val="24"/>
        </w:rPr>
        <w:t>galiojimo terminas</w:t>
      </w:r>
      <w:bookmarkEnd w:id="90"/>
      <w:bookmarkEnd w:id="91"/>
      <w:bookmarkEnd w:id="92"/>
      <w:bookmarkEnd w:id="93"/>
      <w:bookmarkEnd w:id="94"/>
      <w:bookmarkEnd w:id="95"/>
      <w:bookmarkEnd w:id="96"/>
      <w:bookmarkEnd w:id="97"/>
    </w:p>
    <w:p w14:paraId="1C22786B" w14:textId="1BD6C3BD" w:rsidR="00ED2E2C" w:rsidRPr="00603661" w:rsidRDefault="00F467EC" w:rsidP="00603661">
      <w:pPr>
        <w:pStyle w:val="paragrafai"/>
        <w:tabs>
          <w:tab w:val="clear" w:pos="921"/>
          <w:tab w:val="num" w:pos="1276"/>
          <w:tab w:val="num" w:pos="2055"/>
        </w:tabs>
        <w:ind w:left="993" w:hanging="567"/>
        <w:rPr>
          <w:sz w:val="24"/>
          <w:szCs w:val="24"/>
        </w:rPr>
      </w:pPr>
      <w:bookmarkStart w:id="98" w:name="_Toc284496662"/>
      <w:bookmarkStart w:id="99" w:name="_Ref292907358"/>
      <w:r w:rsidRPr="00603661">
        <w:rPr>
          <w:sz w:val="24"/>
          <w:szCs w:val="24"/>
        </w:rPr>
        <w:t xml:space="preserve">Sutartis galioja </w:t>
      </w:r>
      <w:bookmarkEnd w:id="98"/>
      <w:bookmarkEnd w:id="99"/>
      <w:r w:rsidR="0066686C" w:rsidRPr="00603661">
        <w:rPr>
          <w:i/>
          <w:color w:val="FF0000"/>
          <w:sz w:val="24"/>
          <w:szCs w:val="24"/>
        </w:rPr>
        <w:t>[nurodyti trukmę metais</w:t>
      </w:r>
      <w:r w:rsidRPr="00603661">
        <w:rPr>
          <w:i/>
          <w:color w:val="FF0000"/>
          <w:sz w:val="24"/>
          <w:szCs w:val="24"/>
        </w:rPr>
        <w:t xml:space="preserve"> </w:t>
      </w:r>
      <w:r w:rsidR="001F5ECA" w:rsidRPr="00603661">
        <w:rPr>
          <w:i/>
          <w:color w:val="FF0000"/>
          <w:sz w:val="24"/>
          <w:szCs w:val="24"/>
        </w:rPr>
        <w:t>ar mėnesiais</w:t>
      </w:r>
      <w:r w:rsidR="00315C6D" w:rsidRPr="00603661">
        <w:rPr>
          <w:i/>
          <w:color w:val="FF0000"/>
          <w:sz w:val="24"/>
          <w:szCs w:val="24"/>
        </w:rPr>
        <w:t>]</w:t>
      </w:r>
      <w:r w:rsidR="0066686C" w:rsidRPr="00603661">
        <w:rPr>
          <w:i/>
          <w:color w:val="FF0000"/>
          <w:sz w:val="24"/>
          <w:szCs w:val="24"/>
        </w:rPr>
        <w:t xml:space="preserve"> </w:t>
      </w:r>
      <w:r w:rsidRPr="00603661">
        <w:rPr>
          <w:sz w:val="24"/>
          <w:szCs w:val="24"/>
        </w:rPr>
        <w:t xml:space="preserve">metus nuo jos </w:t>
      </w:r>
      <w:r w:rsidR="00555246" w:rsidRPr="00603661">
        <w:rPr>
          <w:sz w:val="24"/>
          <w:szCs w:val="24"/>
        </w:rPr>
        <w:t xml:space="preserve">įsigaliojimo </w:t>
      </w:r>
      <w:r w:rsidR="00BA78D8" w:rsidRPr="00603661">
        <w:rPr>
          <w:sz w:val="24"/>
          <w:szCs w:val="24"/>
        </w:rPr>
        <w:t>visa apimtimi</w:t>
      </w:r>
      <w:r w:rsidRPr="00603661">
        <w:rPr>
          <w:sz w:val="24"/>
          <w:szCs w:val="24"/>
        </w:rPr>
        <w:t xml:space="preserve"> momento</w:t>
      </w:r>
      <w:r w:rsidR="00183A0F" w:rsidRPr="00603661">
        <w:rPr>
          <w:sz w:val="24"/>
          <w:szCs w:val="24"/>
        </w:rPr>
        <w:t xml:space="preserve">, kuris apibrėžtas Sutarties </w:t>
      </w:r>
      <w:r w:rsidR="00183A0F" w:rsidRPr="00603661">
        <w:rPr>
          <w:sz w:val="24"/>
          <w:szCs w:val="24"/>
        </w:rPr>
        <w:fldChar w:fldCharType="begin"/>
      </w:r>
      <w:r w:rsidR="00183A0F" w:rsidRPr="00603661">
        <w:rPr>
          <w:sz w:val="24"/>
          <w:szCs w:val="24"/>
        </w:rPr>
        <w:instrText xml:space="preserve"> REF _Ref485806272 \r \h </w:instrText>
      </w:r>
      <w:r w:rsidR="00ED2E2C" w:rsidRPr="00603661">
        <w:rPr>
          <w:sz w:val="24"/>
          <w:szCs w:val="24"/>
        </w:rPr>
        <w:instrText xml:space="preserve"> \* MERGEFORMAT </w:instrText>
      </w:r>
      <w:r w:rsidR="00183A0F" w:rsidRPr="00603661">
        <w:rPr>
          <w:sz w:val="24"/>
          <w:szCs w:val="24"/>
        </w:rPr>
      </w:r>
      <w:r w:rsidR="00183A0F" w:rsidRPr="00603661">
        <w:rPr>
          <w:sz w:val="24"/>
          <w:szCs w:val="24"/>
        </w:rPr>
        <w:fldChar w:fldCharType="separate"/>
      </w:r>
      <w:r w:rsidR="00302D48">
        <w:rPr>
          <w:sz w:val="24"/>
          <w:szCs w:val="24"/>
        </w:rPr>
        <w:t>3.2</w:t>
      </w:r>
      <w:r w:rsidR="00183A0F" w:rsidRPr="00603661">
        <w:rPr>
          <w:sz w:val="24"/>
          <w:szCs w:val="24"/>
        </w:rPr>
        <w:fldChar w:fldCharType="end"/>
      </w:r>
      <w:r w:rsidR="00183A0F" w:rsidRPr="00603661">
        <w:rPr>
          <w:sz w:val="24"/>
          <w:szCs w:val="24"/>
        </w:rPr>
        <w:t xml:space="preserve"> punkte</w:t>
      </w:r>
      <w:r w:rsidRPr="00603661">
        <w:rPr>
          <w:sz w:val="24"/>
          <w:szCs w:val="24"/>
        </w:rPr>
        <w:t>.</w:t>
      </w:r>
      <w:r w:rsidR="00ED2E2C" w:rsidRPr="00603661">
        <w:rPr>
          <w:sz w:val="24"/>
          <w:szCs w:val="24"/>
        </w:rPr>
        <w:t xml:space="preserve"> Terminas gali būti trumpesnis, jeigu Darbai užbaigiami anksčiau nei per </w:t>
      </w:r>
      <w:r w:rsidR="00ED2E2C" w:rsidRPr="00603661">
        <w:rPr>
          <w:i/>
          <w:color w:val="FF0000"/>
          <w:sz w:val="24"/>
          <w:szCs w:val="24"/>
        </w:rPr>
        <w:t>[</w:t>
      </w:r>
      <w:r w:rsidR="001F5ECA" w:rsidRPr="00603661">
        <w:rPr>
          <w:i/>
          <w:color w:val="FF0000"/>
          <w:sz w:val="24"/>
          <w:szCs w:val="24"/>
        </w:rPr>
        <w:t>nurodyti trukmę metais ar mėnesiais</w:t>
      </w:r>
      <w:r w:rsidR="00ED2E2C" w:rsidRPr="00603661">
        <w:rPr>
          <w:i/>
          <w:color w:val="FF0000"/>
          <w:sz w:val="24"/>
          <w:szCs w:val="24"/>
        </w:rPr>
        <w:t>]</w:t>
      </w:r>
      <w:r w:rsidR="00ED2E2C" w:rsidRPr="00603661">
        <w:rPr>
          <w:sz w:val="24"/>
          <w:szCs w:val="24"/>
        </w:rPr>
        <w:t xml:space="preserve"> metus, tačiau bet kokiu atveju Paslaugų teikimo terminas negali būti ilgesnis, kaip </w:t>
      </w:r>
      <w:r w:rsidR="00ED2E2C" w:rsidRPr="00603661">
        <w:rPr>
          <w:i/>
          <w:color w:val="FF0000"/>
          <w:sz w:val="24"/>
          <w:szCs w:val="24"/>
        </w:rPr>
        <w:t>[</w:t>
      </w:r>
      <w:r w:rsidR="001F5ECA" w:rsidRPr="00603661">
        <w:rPr>
          <w:i/>
          <w:color w:val="FF0000"/>
          <w:sz w:val="24"/>
          <w:szCs w:val="24"/>
        </w:rPr>
        <w:t>nurodyti trukmę metais ar mėnesiais</w:t>
      </w:r>
      <w:r w:rsidR="00ED2E2C" w:rsidRPr="00603661">
        <w:rPr>
          <w:i/>
          <w:color w:val="FF0000"/>
          <w:sz w:val="24"/>
          <w:szCs w:val="24"/>
        </w:rPr>
        <w:t>]</w:t>
      </w:r>
      <w:r w:rsidR="00ED2E2C" w:rsidRPr="00603661">
        <w:rPr>
          <w:sz w:val="24"/>
          <w:szCs w:val="24"/>
        </w:rPr>
        <w:t xml:space="preserve"> metų.</w:t>
      </w:r>
    </w:p>
    <w:p w14:paraId="71727157" w14:textId="77777777" w:rsidR="00874052" w:rsidRPr="00603661" w:rsidRDefault="00874052" w:rsidP="00603661">
      <w:pPr>
        <w:pStyle w:val="paragrafesraas"/>
        <w:numPr>
          <w:ilvl w:val="0"/>
          <w:numId w:val="0"/>
        </w:numPr>
        <w:ind w:left="1146"/>
        <w:rPr>
          <w:sz w:val="24"/>
          <w:szCs w:val="24"/>
        </w:rPr>
      </w:pPr>
    </w:p>
    <w:p w14:paraId="4E7319F4" w14:textId="77777777" w:rsidR="00F467EC" w:rsidRPr="00603661" w:rsidRDefault="00F467EC" w:rsidP="00603661">
      <w:pPr>
        <w:pStyle w:val="Heading1"/>
        <w:spacing w:before="0"/>
      </w:pPr>
      <w:bookmarkStart w:id="100" w:name="_Toc284496665"/>
      <w:bookmarkStart w:id="101" w:name="_Toc293074441"/>
      <w:bookmarkStart w:id="102" w:name="_Toc297646366"/>
      <w:bookmarkStart w:id="103" w:name="_Toc300049713"/>
      <w:bookmarkStart w:id="104" w:name="_Toc309205488"/>
      <w:bookmarkStart w:id="105" w:name="_Toc146710218"/>
      <w:bookmarkStart w:id="106" w:name="_Ref136185968"/>
      <w:bookmarkStart w:id="107" w:name="_Toc141511353"/>
      <w:bookmarkEnd w:id="78"/>
      <w:bookmarkEnd w:id="79"/>
      <w:r w:rsidRPr="00603661">
        <w:t>Šalių pareiškimai ir garantijos</w:t>
      </w:r>
      <w:bookmarkEnd w:id="100"/>
      <w:bookmarkEnd w:id="101"/>
      <w:bookmarkEnd w:id="102"/>
      <w:bookmarkEnd w:id="103"/>
      <w:bookmarkEnd w:id="104"/>
      <w:bookmarkEnd w:id="105"/>
    </w:p>
    <w:p w14:paraId="30B78F84" w14:textId="77777777" w:rsidR="00F467EC" w:rsidRPr="00603661" w:rsidRDefault="00F467EC" w:rsidP="00603661">
      <w:pPr>
        <w:pStyle w:val="Heading2"/>
        <w:rPr>
          <w:sz w:val="24"/>
          <w:szCs w:val="24"/>
        </w:rPr>
      </w:pPr>
      <w:bookmarkStart w:id="108" w:name="_Ref136185972"/>
      <w:bookmarkStart w:id="109" w:name="_Toc141511354"/>
      <w:bookmarkStart w:id="110" w:name="_Toc284496666"/>
      <w:bookmarkStart w:id="111" w:name="_Toc293074442"/>
      <w:bookmarkStart w:id="112" w:name="_Toc297646367"/>
      <w:bookmarkStart w:id="113" w:name="_Toc300049714"/>
      <w:bookmarkStart w:id="114" w:name="_Toc309205489"/>
      <w:bookmarkStart w:id="115" w:name="_Toc146710219"/>
      <w:r w:rsidRPr="00603661">
        <w:rPr>
          <w:sz w:val="24"/>
          <w:szCs w:val="24"/>
        </w:rPr>
        <w:t xml:space="preserve">Valdžios subjekto </w:t>
      </w:r>
      <w:r w:rsidRPr="00603661">
        <w:rPr>
          <w:b w:val="0"/>
          <w:bCs w:val="0"/>
          <w:color w:val="3333FF"/>
          <w:sz w:val="24"/>
          <w:szCs w:val="24"/>
        </w:rPr>
        <w:t>[</w:t>
      </w:r>
      <w:r w:rsidRPr="00603661">
        <w:rPr>
          <w:b w:val="0"/>
          <w:bCs w:val="0"/>
          <w:i/>
          <w:iCs/>
          <w:color w:val="3333FF"/>
          <w:sz w:val="24"/>
          <w:szCs w:val="24"/>
        </w:rPr>
        <w:t>jei yra</w:t>
      </w:r>
      <w:r w:rsidRPr="00603661">
        <w:rPr>
          <w:b w:val="0"/>
          <w:bCs w:val="0"/>
          <w:color w:val="00B050"/>
          <w:sz w:val="24"/>
          <w:szCs w:val="24"/>
        </w:rPr>
        <w:t xml:space="preserve"> </w:t>
      </w:r>
      <w:r w:rsidRPr="00603661">
        <w:rPr>
          <w:color w:val="00B050"/>
          <w:sz w:val="24"/>
          <w:szCs w:val="24"/>
        </w:rPr>
        <w:t>ir Perleidėjo</w:t>
      </w:r>
      <w:r w:rsidRPr="00603661">
        <w:rPr>
          <w:b w:val="0"/>
          <w:bCs w:val="0"/>
          <w:color w:val="00B050"/>
          <w:sz w:val="24"/>
          <w:szCs w:val="24"/>
        </w:rPr>
        <w:t>]</w:t>
      </w:r>
      <w:r w:rsidRPr="00603661">
        <w:rPr>
          <w:sz w:val="24"/>
          <w:szCs w:val="24"/>
        </w:rPr>
        <w:t xml:space="preserve"> pareiškimai ir garantijos</w:t>
      </w:r>
      <w:bookmarkEnd w:id="108"/>
      <w:bookmarkEnd w:id="109"/>
      <w:bookmarkEnd w:id="110"/>
      <w:bookmarkEnd w:id="111"/>
      <w:bookmarkEnd w:id="112"/>
      <w:bookmarkEnd w:id="113"/>
      <w:bookmarkEnd w:id="114"/>
      <w:bookmarkEnd w:id="115"/>
    </w:p>
    <w:p w14:paraId="0D0987AF" w14:textId="77777777" w:rsidR="00F467EC" w:rsidRPr="00603661" w:rsidRDefault="00F467EC" w:rsidP="00603661">
      <w:pPr>
        <w:pStyle w:val="paragrafai"/>
        <w:rPr>
          <w:color w:val="000000"/>
          <w:sz w:val="24"/>
          <w:szCs w:val="24"/>
        </w:rPr>
      </w:pPr>
      <w:bookmarkStart w:id="116" w:name="_Ref137391139"/>
      <w:bookmarkStart w:id="117" w:name="_Toc284496667"/>
      <w:r w:rsidRPr="00603661">
        <w:rPr>
          <w:sz w:val="24"/>
          <w:szCs w:val="24"/>
        </w:rPr>
        <w:t xml:space="preserve">Valdžios subjektas </w:t>
      </w:r>
      <w:r w:rsidRPr="00603661">
        <w:rPr>
          <w:color w:val="3333FF"/>
          <w:sz w:val="24"/>
          <w:szCs w:val="24"/>
        </w:rPr>
        <w:t>[</w:t>
      </w:r>
      <w:r w:rsidRPr="00603661">
        <w:rPr>
          <w:i/>
          <w:iCs/>
          <w:color w:val="3333FF"/>
          <w:sz w:val="24"/>
          <w:szCs w:val="24"/>
        </w:rPr>
        <w:t xml:space="preserve">jei yra </w:t>
      </w:r>
      <w:r w:rsidRPr="00603661">
        <w:rPr>
          <w:color w:val="00B050"/>
          <w:sz w:val="24"/>
          <w:szCs w:val="24"/>
        </w:rPr>
        <w:t>ir Perleidėjas]</w:t>
      </w:r>
      <w:r w:rsidRPr="00603661">
        <w:rPr>
          <w:sz w:val="24"/>
          <w:szCs w:val="24"/>
        </w:rPr>
        <w:t xml:space="preserve"> atitinkamai pareiškia ir garantuoja:</w:t>
      </w:r>
      <w:bookmarkEnd w:id="116"/>
      <w:bookmarkEnd w:id="117"/>
    </w:p>
    <w:p w14:paraId="41A6F80D" w14:textId="77777777" w:rsidR="00F467EC" w:rsidRPr="00603661" w:rsidRDefault="00F467EC" w:rsidP="00603661">
      <w:pPr>
        <w:pStyle w:val="paragrafesraas"/>
        <w:rPr>
          <w:color w:val="000000"/>
          <w:sz w:val="24"/>
          <w:szCs w:val="24"/>
        </w:rPr>
      </w:pPr>
      <w:bookmarkStart w:id="118" w:name="_Ref20234215"/>
      <w:r w:rsidRPr="00603661">
        <w:rPr>
          <w:sz w:val="24"/>
          <w:szCs w:val="24"/>
        </w:rPr>
        <w:t xml:space="preserve">Valdžios subjektas </w:t>
      </w:r>
      <w:r w:rsidRPr="00603661">
        <w:rPr>
          <w:color w:val="3333FF"/>
          <w:spacing w:val="0"/>
          <w:sz w:val="24"/>
          <w:szCs w:val="24"/>
        </w:rPr>
        <w:t>[</w:t>
      </w:r>
      <w:r w:rsidRPr="00603661">
        <w:rPr>
          <w:i/>
          <w:iCs/>
          <w:color w:val="3333FF"/>
          <w:spacing w:val="0"/>
          <w:sz w:val="24"/>
          <w:szCs w:val="24"/>
        </w:rPr>
        <w:t>jei yra</w:t>
      </w:r>
      <w:r w:rsidRPr="00603661">
        <w:rPr>
          <w:color w:val="3333FF"/>
          <w:spacing w:val="0"/>
          <w:sz w:val="24"/>
          <w:szCs w:val="24"/>
        </w:rPr>
        <w:t xml:space="preserve"> </w:t>
      </w:r>
      <w:r w:rsidRPr="00603661">
        <w:rPr>
          <w:color w:val="00B050"/>
          <w:spacing w:val="0"/>
          <w:sz w:val="24"/>
          <w:szCs w:val="24"/>
        </w:rPr>
        <w:t>ir Perleidėjas]</w:t>
      </w:r>
      <w:r w:rsidRPr="00603661">
        <w:rPr>
          <w:sz w:val="24"/>
          <w:szCs w:val="24"/>
        </w:rPr>
        <w:t xml:space="preserve"> atliko reikiamus veiksmus ir gavo oficialius leidimus ir / ar pritarimus Sutarties sudarymui ir ja prisiimtų įsipareigojimų vykdymui. Sutartis sukuria Valdžios subjektui </w:t>
      </w:r>
      <w:r w:rsidRPr="00603661">
        <w:rPr>
          <w:color w:val="3333FF"/>
          <w:spacing w:val="0"/>
          <w:sz w:val="24"/>
          <w:szCs w:val="24"/>
        </w:rPr>
        <w:t>[</w:t>
      </w:r>
      <w:r w:rsidRPr="00603661">
        <w:rPr>
          <w:i/>
          <w:iCs/>
          <w:color w:val="3333FF"/>
          <w:spacing w:val="0"/>
          <w:sz w:val="24"/>
          <w:szCs w:val="24"/>
        </w:rPr>
        <w:t>jei yra</w:t>
      </w:r>
      <w:r w:rsidRPr="00603661">
        <w:rPr>
          <w:color w:val="3333FF"/>
          <w:spacing w:val="0"/>
          <w:sz w:val="24"/>
          <w:szCs w:val="24"/>
        </w:rPr>
        <w:t xml:space="preserve"> </w:t>
      </w:r>
      <w:r w:rsidRPr="00603661">
        <w:rPr>
          <w:color w:val="00B050"/>
          <w:spacing w:val="0"/>
          <w:sz w:val="24"/>
          <w:szCs w:val="24"/>
        </w:rPr>
        <w:t>ir Perleidėjui]</w:t>
      </w:r>
      <w:r w:rsidRPr="00603661">
        <w:rPr>
          <w:sz w:val="24"/>
          <w:szCs w:val="24"/>
        </w:rPr>
        <w:t xml:space="preserve"> teisėtas bei galiojančias prievoles pagal Sutarties nuostatas, kurios gali būti įgyvendinamos jo atžvilgiu priverstine tvarka;</w:t>
      </w:r>
      <w:bookmarkEnd w:id="118"/>
    </w:p>
    <w:p w14:paraId="3D86DC65" w14:textId="77777777" w:rsidR="00F467EC" w:rsidRPr="00603661" w:rsidRDefault="00F467EC" w:rsidP="00603661">
      <w:pPr>
        <w:pStyle w:val="paragrafesraas"/>
        <w:rPr>
          <w:color w:val="000000"/>
          <w:sz w:val="24"/>
          <w:szCs w:val="24"/>
        </w:rPr>
      </w:pPr>
      <w:r w:rsidRPr="00603661">
        <w:rPr>
          <w:sz w:val="24"/>
          <w:szCs w:val="24"/>
        </w:rPr>
        <w:t>Valdžios subjektas pagal savo kompetenciją ir įgaliojimus, nustatytus Sutarties sudarymo dieną galiojančiais Lietuvos Respublikos teisės aktais, atsak</w:t>
      </w:r>
      <w:r w:rsidR="00094FAE" w:rsidRPr="00603661">
        <w:rPr>
          <w:sz w:val="24"/>
          <w:szCs w:val="24"/>
        </w:rPr>
        <w:t>o</w:t>
      </w:r>
      <w:r w:rsidRPr="00603661">
        <w:rPr>
          <w:sz w:val="24"/>
          <w:szCs w:val="24"/>
        </w:rPr>
        <w:t xml:space="preserve"> už atitinkamas funkcijas ir veiklos sritis, kurios įgyvendinamos sudarant Sutartį, todėl jis gali būti perkančiąja organizacija </w:t>
      </w:r>
      <w:r w:rsidR="001F7420" w:rsidRPr="00603661">
        <w:rPr>
          <w:sz w:val="24"/>
          <w:szCs w:val="24"/>
        </w:rPr>
        <w:t>Į</w:t>
      </w:r>
      <w:r w:rsidRPr="00603661">
        <w:rPr>
          <w:sz w:val="24"/>
          <w:szCs w:val="24"/>
        </w:rPr>
        <w:t>statymo prasme ir valdžios subjektu Investicijų įstatymo prasme;</w:t>
      </w:r>
    </w:p>
    <w:p w14:paraId="79C1E814" w14:textId="1A51D1C5" w:rsidR="001768B6" w:rsidRPr="00603661" w:rsidRDefault="00F467EC" w:rsidP="00603661">
      <w:pPr>
        <w:pStyle w:val="paragrafesraas"/>
        <w:tabs>
          <w:tab w:val="clear" w:pos="2280"/>
          <w:tab w:val="num" w:pos="2268"/>
        </w:tabs>
        <w:ind w:left="2268" w:hanging="709"/>
        <w:rPr>
          <w:color w:val="000000"/>
          <w:sz w:val="24"/>
          <w:szCs w:val="24"/>
        </w:rPr>
      </w:pPr>
      <w:r w:rsidRPr="00603661">
        <w:rPr>
          <w:sz w:val="24"/>
          <w:szCs w:val="24"/>
        </w:rPr>
        <w:lastRenderedPageBreak/>
        <w:t>Valdžios subjekt</w:t>
      </w:r>
      <w:r w:rsidR="00094FAE" w:rsidRPr="00603661">
        <w:rPr>
          <w:sz w:val="24"/>
          <w:szCs w:val="24"/>
        </w:rPr>
        <w:t xml:space="preserve">o </w:t>
      </w:r>
      <w:r w:rsidR="00470453" w:rsidRPr="00603661">
        <w:rPr>
          <w:sz w:val="24"/>
          <w:szCs w:val="24"/>
        </w:rPr>
        <w:t xml:space="preserve">manymu ir/ar </w:t>
      </w:r>
      <w:r w:rsidR="00094FAE" w:rsidRPr="00603661">
        <w:rPr>
          <w:sz w:val="24"/>
          <w:szCs w:val="24"/>
        </w:rPr>
        <w:t>žiniomis</w:t>
      </w:r>
      <w:r w:rsidRPr="00603661">
        <w:rPr>
          <w:sz w:val="24"/>
          <w:szCs w:val="24"/>
        </w:rPr>
        <w:t xml:space="preserve"> </w:t>
      </w:r>
      <w:r w:rsidRPr="00603661">
        <w:rPr>
          <w:color w:val="3333FF"/>
          <w:spacing w:val="0"/>
          <w:sz w:val="24"/>
          <w:szCs w:val="24"/>
        </w:rPr>
        <w:t>[</w:t>
      </w:r>
      <w:r w:rsidRPr="00603661">
        <w:rPr>
          <w:i/>
          <w:iCs/>
          <w:color w:val="3333FF"/>
          <w:spacing w:val="0"/>
          <w:sz w:val="24"/>
          <w:szCs w:val="24"/>
        </w:rPr>
        <w:t xml:space="preserve">jei yra </w:t>
      </w:r>
      <w:r w:rsidRPr="00603661">
        <w:rPr>
          <w:color w:val="00B050"/>
          <w:spacing w:val="0"/>
          <w:sz w:val="24"/>
          <w:szCs w:val="24"/>
        </w:rPr>
        <w:t>ir Perleidėjas]</w:t>
      </w:r>
      <w:r w:rsidR="00094FAE" w:rsidRPr="00603661">
        <w:rPr>
          <w:color w:val="00B050"/>
          <w:spacing w:val="0"/>
          <w:sz w:val="24"/>
          <w:szCs w:val="24"/>
        </w:rPr>
        <w:t xml:space="preserve">, </w:t>
      </w:r>
      <w:r w:rsidR="00094FAE" w:rsidRPr="00603661">
        <w:rPr>
          <w:spacing w:val="0"/>
          <w:sz w:val="24"/>
          <w:szCs w:val="24"/>
        </w:rPr>
        <w:t>jis</w:t>
      </w:r>
      <w:r w:rsidR="00094FAE" w:rsidRPr="00603661">
        <w:rPr>
          <w:color w:val="00B050"/>
          <w:spacing w:val="0"/>
          <w:sz w:val="24"/>
          <w:szCs w:val="24"/>
        </w:rPr>
        <w:t xml:space="preserve"> </w:t>
      </w:r>
      <w:r w:rsidRPr="00603661">
        <w:rPr>
          <w:sz w:val="24"/>
          <w:szCs w:val="24"/>
        </w:rPr>
        <w:t xml:space="preserve">suteikė Investuotojui ir Privačiam subjektui visą </w:t>
      </w:r>
      <w:r w:rsidR="00094FAE" w:rsidRPr="00603661">
        <w:rPr>
          <w:sz w:val="24"/>
          <w:szCs w:val="24"/>
        </w:rPr>
        <w:t xml:space="preserve">turimą </w:t>
      </w:r>
      <w:r w:rsidRPr="00603661">
        <w:rPr>
          <w:sz w:val="24"/>
          <w:szCs w:val="24"/>
        </w:rPr>
        <w:t xml:space="preserve">esminę ir, </w:t>
      </w:r>
      <w:r w:rsidRPr="00603661">
        <w:rPr>
          <w:color w:val="3333FF"/>
          <w:spacing w:val="0"/>
          <w:sz w:val="24"/>
          <w:szCs w:val="24"/>
        </w:rPr>
        <w:t>[</w:t>
      </w:r>
      <w:r w:rsidRPr="00603661">
        <w:rPr>
          <w:i/>
          <w:iCs/>
          <w:color w:val="3333FF"/>
          <w:spacing w:val="0"/>
          <w:sz w:val="24"/>
          <w:szCs w:val="24"/>
        </w:rPr>
        <w:t>pasirinkti</w:t>
      </w:r>
      <w:r w:rsidRPr="00603661">
        <w:rPr>
          <w:color w:val="3333FF"/>
          <w:spacing w:val="0"/>
          <w:sz w:val="24"/>
          <w:szCs w:val="24"/>
        </w:rPr>
        <w:t xml:space="preserve"> </w:t>
      </w:r>
      <w:r w:rsidRPr="00603661">
        <w:rPr>
          <w:color w:val="00B050"/>
          <w:spacing w:val="0"/>
          <w:sz w:val="24"/>
          <w:szCs w:val="24"/>
        </w:rPr>
        <w:t xml:space="preserve">jos </w:t>
      </w:r>
      <w:r w:rsidRPr="00603661">
        <w:rPr>
          <w:i/>
          <w:iCs/>
          <w:color w:val="3333FF"/>
          <w:spacing w:val="0"/>
          <w:sz w:val="24"/>
          <w:szCs w:val="24"/>
        </w:rPr>
        <w:t>/ arba</w:t>
      </w:r>
      <w:r w:rsidRPr="00603661">
        <w:rPr>
          <w:color w:val="00B050"/>
          <w:spacing w:val="0"/>
          <w:sz w:val="24"/>
          <w:szCs w:val="24"/>
        </w:rPr>
        <w:t xml:space="preserve"> jų]</w:t>
      </w:r>
      <w:r w:rsidRPr="00603661">
        <w:rPr>
          <w:sz w:val="24"/>
          <w:szCs w:val="24"/>
        </w:rPr>
        <w:t xml:space="preserve"> žiniomis, teisingą informaciją, </w:t>
      </w:r>
      <w:r w:rsidR="001768B6" w:rsidRPr="00603661">
        <w:rPr>
          <w:sz w:val="24"/>
          <w:szCs w:val="24"/>
        </w:rPr>
        <w:t xml:space="preserve">kurios pareikalavo Investuotojas ir Privatus subjektas, susijusią su Perduota apšvietimo sistema ir Valdžios subjekto įsipareigojimais pagal Sutartį. Valdžios subjekto suteikta informacija yra teisinga Sutarties sudarymo dieną visais esminiais aspektais, </w:t>
      </w:r>
      <w:r w:rsidR="001768B6" w:rsidRPr="00603661">
        <w:rPr>
          <w:color w:val="3333FF"/>
          <w:spacing w:val="0"/>
          <w:sz w:val="24"/>
          <w:szCs w:val="24"/>
        </w:rPr>
        <w:t>[</w:t>
      </w:r>
      <w:r w:rsidR="001768B6" w:rsidRPr="00603661">
        <w:rPr>
          <w:i/>
          <w:iCs/>
          <w:color w:val="3333FF"/>
          <w:spacing w:val="0"/>
          <w:sz w:val="24"/>
          <w:szCs w:val="24"/>
        </w:rPr>
        <w:t xml:space="preserve">jei taikoma </w:t>
      </w:r>
      <w:r w:rsidR="001768B6" w:rsidRPr="00603661">
        <w:rPr>
          <w:color w:val="00B050"/>
          <w:sz w:val="24"/>
          <w:szCs w:val="24"/>
        </w:rPr>
        <w:t>išskyrus galimus Perduotos apšvietimo sistemos pokyčius, atsiradusius laikotarpiu tarp informacijos pateikimo dienos ir Inventorizacijos atlikimo dienos]</w:t>
      </w:r>
      <w:r w:rsidR="001768B6" w:rsidRPr="00603661">
        <w:rPr>
          <w:sz w:val="24"/>
          <w:szCs w:val="24"/>
        </w:rPr>
        <w:t>. Nėra jokių reikšmingų nutylėtų faktų, kurie būtų žinomi Valdžios subjektui ir turėtų esminės reikšmės Sutarties sudarymui bei numatytų įsipareigojimų vykdymui</w:t>
      </w:r>
      <w:r w:rsidR="00924407" w:rsidRPr="00603661">
        <w:rPr>
          <w:sz w:val="24"/>
          <w:szCs w:val="24"/>
        </w:rPr>
        <w:t xml:space="preserve">. Jeigu Valdžios subjektas pateikė visą jam žinomą ir turimą </w:t>
      </w:r>
      <w:proofErr w:type="spellStart"/>
      <w:r w:rsidR="00924407" w:rsidRPr="00603661">
        <w:rPr>
          <w:sz w:val="24"/>
          <w:szCs w:val="24"/>
        </w:rPr>
        <w:t>informaaciją</w:t>
      </w:r>
      <w:proofErr w:type="spellEnd"/>
      <w:r w:rsidR="00924407" w:rsidRPr="00603661">
        <w:rPr>
          <w:sz w:val="24"/>
          <w:szCs w:val="24"/>
        </w:rPr>
        <w:t xml:space="preserve">, šios pateiktos informacijos </w:t>
      </w:r>
      <w:proofErr w:type="spellStart"/>
      <w:r w:rsidR="00924407" w:rsidRPr="00603661">
        <w:rPr>
          <w:sz w:val="24"/>
          <w:szCs w:val="24"/>
        </w:rPr>
        <w:t>neišsamumas</w:t>
      </w:r>
      <w:proofErr w:type="spellEnd"/>
      <w:r w:rsidR="00924407" w:rsidRPr="00603661">
        <w:rPr>
          <w:sz w:val="24"/>
          <w:szCs w:val="24"/>
        </w:rPr>
        <w:t xml:space="preserve"> ir nepakankamumas nėra laikomas Valdžios subjekto pareiškimų ir garantijų pažeidimu</w:t>
      </w:r>
    </w:p>
    <w:p w14:paraId="1EF13BDB" w14:textId="77777777" w:rsidR="00404F32" w:rsidRPr="00603661" w:rsidRDefault="00905253" w:rsidP="00603661">
      <w:pPr>
        <w:pStyle w:val="paragrafesraas"/>
        <w:rPr>
          <w:color w:val="000000"/>
          <w:sz w:val="24"/>
          <w:szCs w:val="24"/>
        </w:rPr>
      </w:pPr>
      <w:bookmarkStart w:id="119" w:name="_Ref20234242"/>
      <w:r w:rsidRPr="00603661">
        <w:rPr>
          <w:sz w:val="24"/>
          <w:szCs w:val="24"/>
        </w:rPr>
        <w:t>s</w:t>
      </w:r>
      <w:r w:rsidR="00404F32" w:rsidRPr="00603661">
        <w:rPr>
          <w:sz w:val="24"/>
          <w:szCs w:val="24"/>
        </w:rPr>
        <w:t>udarydamas bei vykdydamas Sutartį Valdžios subjektas nepažeidžia jokių esminių susitarimų ar įsipareigojimų, kurių šalimi jis yra, jam taikomo teismo sprendimo, nuosprendžio, nutarimo arba nutarties ar arbitražo sprendimo, taip pat jokių jam taikomų įstatymų ar kitų teisės aktų reikalavimų</w:t>
      </w:r>
      <w:r w:rsidR="007C7EFE" w:rsidRPr="00603661">
        <w:rPr>
          <w:sz w:val="24"/>
          <w:szCs w:val="24"/>
        </w:rPr>
        <w:t>;</w:t>
      </w:r>
      <w:bookmarkEnd w:id="119"/>
    </w:p>
    <w:p w14:paraId="27920C50" w14:textId="77777777" w:rsidR="00F467EC" w:rsidRPr="00603661" w:rsidRDefault="00F467EC" w:rsidP="00603661">
      <w:pPr>
        <w:pStyle w:val="paragrafesraas"/>
        <w:rPr>
          <w:color w:val="000000"/>
          <w:sz w:val="24"/>
          <w:szCs w:val="24"/>
        </w:rPr>
      </w:pPr>
      <w:r w:rsidRPr="00603661">
        <w:rPr>
          <w:sz w:val="24"/>
          <w:szCs w:val="24"/>
        </w:rPr>
        <w:t xml:space="preserve">Valdžios subjektas </w:t>
      </w:r>
      <w:r w:rsidRPr="00603661">
        <w:rPr>
          <w:color w:val="3333FF"/>
          <w:spacing w:val="0"/>
          <w:sz w:val="24"/>
          <w:szCs w:val="24"/>
        </w:rPr>
        <w:t>[</w:t>
      </w:r>
      <w:r w:rsidRPr="00603661">
        <w:rPr>
          <w:i/>
          <w:iCs/>
          <w:color w:val="3333FF"/>
          <w:spacing w:val="0"/>
          <w:sz w:val="24"/>
          <w:szCs w:val="24"/>
        </w:rPr>
        <w:t>jei yra</w:t>
      </w:r>
      <w:r w:rsidRPr="00603661">
        <w:rPr>
          <w:color w:val="00B050"/>
          <w:spacing w:val="0"/>
          <w:sz w:val="24"/>
          <w:szCs w:val="24"/>
        </w:rPr>
        <w:t xml:space="preserve"> ar Perleidėjas]</w:t>
      </w:r>
      <w:r w:rsidRPr="00603661">
        <w:rPr>
          <w:sz w:val="24"/>
          <w:szCs w:val="24"/>
        </w:rPr>
        <w:t xml:space="preserve"> turi teisę perduoti Privačiam subjektui valdyti ir naudoti Perduotą </w:t>
      </w:r>
      <w:r w:rsidR="00905253" w:rsidRPr="00603661">
        <w:rPr>
          <w:sz w:val="24"/>
          <w:szCs w:val="24"/>
        </w:rPr>
        <w:t>apšvietimo sistemą</w:t>
      </w:r>
      <w:r w:rsidRPr="00603661">
        <w:rPr>
          <w:sz w:val="24"/>
          <w:szCs w:val="24"/>
        </w:rPr>
        <w:t xml:space="preserve"> </w:t>
      </w:r>
      <w:r w:rsidRPr="00603661">
        <w:rPr>
          <w:color w:val="FF0000"/>
          <w:spacing w:val="0"/>
          <w:sz w:val="24"/>
          <w:szCs w:val="24"/>
        </w:rPr>
        <w:t>[</w:t>
      </w:r>
      <w:r w:rsidRPr="00603661">
        <w:rPr>
          <w:i/>
          <w:iCs/>
          <w:color w:val="FF0000"/>
          <w:spacing w:val="0"/>
          <w:sz w:val="24"/>
          <w:szCs w:val="24"/>
        </w:rPr>
        <w:t>nurodyti, kokia teise valdyti ar naudoti</w:t>
      </w:r>
      <w:r w:rsidRPr="00603661">
        <w:rPr>
          <w:color w:val="FF0000"/>
          <w:spacing w:val="0"/>
          <w:sz w:val="24"/>
          <w:szCs w:val="24"/>
        </w:rPr>
        <w:t>]</w:t>
      </w:r>
      <w:r w:rsidRPr="00603661">
        <w:rPr>
          <w:sz w:val="24"/>
          <w:szCs w:val="24"/>
        </w:rPr>
        <w:t xml:space="preserve"> teise, Sutartyje nustatytomis sąlyg</w:t>
      </w:r>
      <w:r w:rsidR="00905253" w:rsidRPr="00603661">
        <w:rPr>
          <w:sz w:val="24"/>
          <w:szCs w:val="24"/>
        </w:rPr>
        <w:t>omis ir tvarka. Perduota apšvietimo sistema</w:t>
      </w:r>
      <w:r w:rsidRPr="00603661">
        <w:rPr>
          <w:sz w:val="24"/>
          <w:szCs w:val="24"/>
        </w:rPr>
        <w:t xml:space="preserve"> kitiems asmenims </w:t>
      </w:r>
      <w:r w:rsidR="00905253" w:rsidRPr="00603661">
        <w:rPr>
          <w:sz w:val="24"/>
          <w:szCs w:val="24"/>
        </w:rPr>
        <w:t xml:space="preserve">nėra </w:t>
      </w:r>
      <w:r w:rsidRPr="00603661">
        <w:rPr>
          <w:sz w:val="24"/>
          <w:szCs w:val="24"/>
        </w:rPr>
        <w:t>pe</w:t>
      </w:r>
      <w:r w:rsidR="00905253" w:rsidRPr="00603661">
        <w:rPr>
          <w:sz w:val="24"/>
          <w:szCs w:val="24"/>
        </w:rPr>
        <w:t>rleistas ar areštuota</w:t>
      </w:r>
      <w:r w:rsidRPr="00603661">
        <w:rPr>
          <w:sz w:val="24"/>
          <w:szCs w:val="24"/>
        </w:rPr>
        <w:t xml:space="preserve"> </w:t>
      </w:r>
      <w:r w:rsidRPr="00603661">
        <w:rPr>
          <w:color w:val="3333FF"/>
          <w:spacing w:val="0"/>
          <w:sz w:val="24"/>
          <w:szCs w:val="24"/>
        </w:rPr>
        <w:t>[</w:t>
      </w:r>
      <w:r w:rsidRPr="00603661">
        <w:rPr>
          <w:i/>
          <w:iCs/>
          <w:color w:val="3333FF"/>
          <w:spacing w:val="0"/>
          <w:sz w:val="24"/>
          <w:szCs w:val="24"/>
        </w:rPr>
        <w:t xml:space="preserve">jeigu turtas nėra įkeistas </w:t>
      </w:r>
      <w:r w:rsidRPr="00603661">
        <w:rPr>
          <w:color w:val="00B050"/>
          <w:spacing w:val="0"/>
          <w:sz w:val="24"/>
          <w:szCs w:val="24"/>
        </w:rPr>
        <w:t>ir neįkeistas]</w:t>
      </w:r>
      <w:r w:rsidRPr="00603661">
        <w:rPr>
          <w:sz w:val="24"/>
          <w:szCs w:val="24"/>
        </w:rPr>
        <w:t>;</w:t>
      </w:r>
    </w:p>
    <w:p w14:paraId="28EF250B" w14:textId="77777777" w:rsidR="00F467EC" w:rsidRPr="00603661" w:rsidRDefault="00F467EC" w:rsidP="00603661">
      <w:pPr>
        <w:pStyle w:val="paragrafesraas"/>
        <w:rPr>
          <w:color w:val="000000"/>
          <w:sz w:val="24"/>
          <w:szCs w:val="24"/>
        </w:rPr>
      </w:pPr>
      <w:bookmarkStart w:id="120" w:name="_Ref20399218"/>
      <w:r w:rsidRPr="00603661">
        <w:rPr>
          <w:sz w:val="24"/>
          <w:szCs w:val="24"/>
        </w:rPr>
        <w:t xml:space="preserve">Valdžios subjektui </w:t>
      </w:r>
      <w:r w:rsidRPr="00603661">
        <w:rPr>
          <w:color w:val="3333FF"/>
          <w:spacing w:val="0"/>
          <w:sz w:val="24"/>
          <w:szCs w:val="24"/>
        </w:rPr>
        <w:t>[</w:t>
      </w:r>
      <w:r w:rsidRPr="00603661">
        <w:rPr>
          <w:i/>
          <w:iCs/>
          <w:color w:val="3333FF"/>
          <w:spacing w:val="0"/>
          <w:sz w:val="24"/>
          <w:szCs w:val="24"/>
        </w:rPr>
        <w:t xml:space="preserve">jei yra </w:t>
      </w:r>
      <w:r w:rsidRPr="00603661">
        <w:rPr>
          <w:color w:val="00B050"/>
          <w:spacing w:val="0"/>
          <w:sz w:val="24"/>
          <w:szCs w:val="24"/>
        </w:rPr>
        <w:t>ir Perleidėjui]</w:t>
      </w:r>
      <w:r w:rsidRPr="00603661">
        <w:rPr>
          <w:sz w:val="24"/>
          <w:szCs w:val="24"/>
        </w:rPr>
        <w:t xml:space="preserve"> nėra įteikta jokių pranešimų ar šaukimų į teismą ar arbitražą ir nėra jokių prieš jį ar jo pradėtų prieš kitą asmenį ar ketinamų pradėti nagrinėjimų</w:t>
      </w:r>
      <w:r w:rsidR="007C3E8B" w:rsidRPr="00603661">
        <w:rPr>
          <w:sz w:val="24"/>
          <w:szCs w:val="24"/>
        </w:rPr>
        <w:t xml:space="preserve"> teisminių bylų</w:t>
      </w:r>
      <w:r w:rsidRPr="00603661">
        <w:rPr>
          <w:sz w:val="24"/>
          <w:szCs w:val="24"/>
        </w:rPr>
        <w:t>, arbitražo ar kitų teisinių procesų, kurie galėtų padaryti esminę neigiamą įtaką Valdžios subjekto finansinei padėčiai ir / ar galimybei vykdyti įsipareigojimus pagal Sutartį;</w:t>
      </w:r>
      <w:bookmarkEnd w:id="120"/>
    </w:p>
    <w:p w14:paraId="796CD183" w14:textId="77777777" w:rsidR="00F467EC" w:rsidRPr="00603661" w:rsidRDefault="005A0DD1" w:rsidP="00603661">
      <w:pPr>
        <w:pStyle w:val="paragrafesraas"/>
        <w:rPr>
          <w:color w:val="000000"/>
          <w:sz w:val="24"/>
          <w:szCs w:val="24"/>
        </w:rPr>
      </w:pPr>
      <w:r w:rsidRPr="00603661">
        <w:rPr>
          <w:sz w:val="24"/>
          <w:szCs w:val="24"/>
        </w:rPr>
        <w:t>Sutartį pasirašant</w:t>
      </w:r>
      <w:r w:rsidR="00183A0F" w:rsidRPr="00603661">
        <w:rPr>
          <w:sz w:val="24"/>
          <w:szCs w:val="24"/>
        </w:rPr>
        <w:t>i</w:t>
      </w:r>
      <w:r w:rsidRPr="00603661">
        <w:rPr>
          <w:sz w:val="24"/>
          <w:szCs w:val="24"/>
        </w:rPr>
        <w:t xml:space="preserve">s </w:t>
      </w:r>
      <w:r w:rsidR="00F467EC" w:rsidRPr="00603661">
        <w:rPr>
          <w:sz w:val="24"/>
          <w:szCs w:val="24"/>
        </w:rPr>
        <w:t xml:space="preserve">Valdžios subjekto </w:t>
      </w:r>
      <w:r w:rsidR="00F467EC" w:rsidRPr="00603661">
        <w:rPr>
          <w:color w:val="3333FF"/>
          <w:spacing w:val="0"/>
          <w:sz w:val="24"/>
          <w:szCs w:val="24"/>
        </w:rPr>
        <w:t>[</w:t>
      </w:r>
      <w:r w:rsidR="00F467EC" w:rsidRPr="00603661">
        <w:rPr>
          <w:i/>
          <w:iCs/>
          <w:color w:val="3333FF"/>
          <w:spacing w:val="0"/>
          <w:sz w:val="24"/>
          <w:szCs w:val="24"/>
        </w:rPr>
        <w:t xml:space="preserve">jei yra </w:t>
      </w:r>
      <w:r w:rsidR="00F467EC" w:rsidRPr="00603661">
        <w:rPr>
          <w:color w:val="00B050"/>
          <w:spacing w:val="0"/>
          <w:sz w:val="24"/>
          <w:szCs w:val="24"/>
        </w:rPr>
        <w:t>ir Perleidėjo]</w:t>
      </w:r>
      <w:r w:rsidR="00F467EC" w:rsidRPr="00603661">
        <w:rPr>
          <w:sz w:val="24"/>
          <w:szCs w:val="24"/>
        </w:rPr>
        <w:t xml:space="preserve"> atstova</w:t>
      </w:r>
      <w:r w:rsidR="00183A0F" w:rsidRPr="00603661">
        <w:rPr>
          <w:sz w:val="24"/>
          <w:szCs w:val="24"/>
        </w:rPr>
        <w:t>s</w:t>
      </w:r>
      <w:r w:rsidR="00F467EC" w:rsidRPr="00603661">
        <w:rPr>
          <w:sz w:val="24"/>
          <w:szCs w:val="24"/>
        </w:rPr>
        <w:t xml:space="preserve"> turi visus įgaliojimus sudaryti Sutartį.</w:t>
      </w:r>
    </w:p>
    <w:p w14:paraId="5EAE8978" w14:textId="77777777" w:rsidR="00184A09" w:rsidRPr="00603661" w:rsidRDefault="00184A09" w:rsidP="00603661">
      <w:pPr>
        <w:pStyle w:val="paragrafesraas"/>
        <w:rPr>
          <w:color w:val="000000"/>
          <w:sz w:val="24"/>
          <w:szCs w:val="24"/>
        </w:rPr>
      </w:pPr>
      <w:r w:rsidRPr="00603661">
        <w:rPr>
          <w:color w:val="FF0000"/>
          <w:spacing w:val="0"/>
          <w:sz w:val="24"/>
          <w:szCs w:val="24"/>
        </w:rPr>
        <w:t>[</w:t>
      </w:r>
      <w:r w:rsidRPr="00603661">
        <w:rPr>
          <w:i/>
          <w:iCs/>
          <w:color w:val="FF0000"/>
          <w:spacing w:val="0"/>
          <w:sz w:val="24"/>
          <w:szCs w:val="24"/>
        </w:rPr>
        <w:t>nurodyti kitus Valdžios subjekto ir, jei yra, Perleidėjo pareiškimus ir garantijas</w:t>
      </w:r>
      <w:r w:rsidRPr="00603661">
        <w:rPr>
          <w:color w:val="FF0000"/>
          <w:spacing w:val="0"/>
          <w:sz w:val="24"/>
          <w:szCs w:val="24"/>
        </w:rPr>
        <w:t>;]</w:t>
      </w:r>
    </w:p>
    <w:p w14:paraId="68DCBC99" w14:textId="79F43109" w:rsidR="00C07678" w:rsidRPr="00603661" w:rsidRDefault="00C07678" w:rsidP="00603661">
      <w:pPr>
        <w:pStyle w:val="paragrafai"/>
        <w:rPr>
          <w:sz w:val="24"/>
          <w:szCs w:val="24"/>
        </w:rPr>
      </w:pPr>
      <w:bookmarkStart w:id="121" w:name="_Ref20297622"/>
      <w:bookmarkStart w:id="122" w:name="_Toc284496668"/>
      <w:r w:rsidRPr="00603661">
        <w:rPr>
          <w:sz w:val="24"/>
          <w:szCs w:val="24"/>
        </w:rPr>
        <w:t xml:space="preserve">Nepaisant Sutarties </w:t>
      </w:r>
      <w:r w:rsidR="001F3ACC" w:rsidRPr="00603661">
        <w:rPr>
          <w:sz w:val="24"/>
          <w:szCs w:val="24"/>
        </w:rPr>
        <w:fldChar w:fldCharType="begin"/>
      </w:r>
      <w:r w:rsidR="001F3ACC" w:rsidRPr="00603661">
        <w:rPr>
          <w:sz w:val="24"/>
          <w:szCs w:val="24"/>
        </w:rPr>
        <w:instrText xml:space="preserve"> REF _Ref137391139 \r \h </w:instrText>
      </w:r>
      <w:r w:rsidR="002D5DCF" w:rsidRPr="00603661">
        <w:rPr>
          <w:sz w:val="24"/>
          <w:szCs w:val="24"/>
        </w:rPr>
        <w:instrText xml:space="preserve"> \* MERGEFORMAT </w:instrText>
      </w:r>
      <w:r w:rsidR="001F3ACC" w:rsidRPr="00603661">
        <w:rPr>
          <w:sz w:val="24"/>
          <w:szCs w:val="24"/>
        </w:rPr>
      </w:r>
      <w:r w:rsidR="001F3ACC" w:rsidRPr="00603661">
        <w:rPr>
          <w:sz w:val="24"/>
          <w:szCs w:val="24"/>
        </w:rPr>
        <w:fldChar w:fldCharType="separate"/>
      </w:r>
      <w:r w:rsidR="00302D48">
        <w:rPr>
          <w:sz w:val="24"/>
          <w:szCs w:val="24"/>
        </w:rPr>
        <w:t>6.1</w:t>
      </w:r>
      <w:r w:rsidR="001F3ACC" w:rsidRPr="00603661">
        <w:rPr>
          <w:sz w:val="24"/>
          <w:szCs w:val="24"/>
        </w:rPr>
        <w:fldChar w:fldCharType="end"/>
      </w:r>
      <w:r w:rsidR="001F3ACC" w:rsidRPr="00603661">
        <w:rPr>
          <w:sz w:val="24"/>
          <w:szCs w:val="24"/>
        </w:rPr>
        <w:t xml:space="preserve"> punkte </w:t>
      </w:r>
      <w:r w:rsidRPr="00603661">
        <w:rPr>
          <w:sz w:val="24"/>
          <w:szCs w:val="24"/>
        </w:rPr>
        <w:t xml:space="preserve">nustatytų Valdžios subjekto pareiškimų ir garantijų, Šalys pareiškia ir patvirtina, kad Valdžios subjektas prieš sudarant Sutartį sudarė galimybes Investuotojui atlikti savarankiškus patikrinimus dėl </w:t>
      </w:r>
      <w:r w:rsidR="00520958" w:rsidRPr="00603661">
        <w:rPr>
          <w:sz w:val="24"/>
          <w:szCs w:val="24"/>
        </w:rPr>
        <w:t>Valdžios</w:t>
      </w:r>
      <w:r w:rsidRPr="00603661">
        <w:rPr>
          <w:sz w:val="24"/>
          <w:szCs w:val="24"/>
        </w:rPr>
        <w:t xml:space="preserve"> subjekto </w:t>
      </w:r>
      <w:r w:rsidR="00520958" w:rsidRPr="00603661">
        <w:rPr>
          <w:sz w:val="24"/>
          <w:szCs w:val="24"/>
        </w:rPr>
        <w:t xml:space="preserve">Pirkimo metu Investuotojui pateiktų duomenų / informacijos, </w:t>
      </w:r>
      <w:r w:rsidRPr="00603661">
        <w:rPr>
          <w:sz w:val="24"/>
          <w:szCs w:val="24"/>
        </w:rPr>
        <w:t xml:space="preserve">pareiškimų ir garantijų teisingumo ir tikslumo, specifikacijų ir šios Sutarties projekto teisingumo, tikslumo, pakankamumo, teisėtumo ir klaidų juose nebuvimo bei dėl </w:t>
      </w:r>
      <w:r w:rsidR="0069384B" w:rsidRPr="00603661">
        <w:rPr>
          <w:sz w:val="24"/>
          <w:szCs w:val="24"/>
        </w:rPr>
        <w:t>Perduotos apšvietimo sistemos</w:t>
      </w:r>
      <w:r w:rsidRPr="00603661">
        <w:rPr>
          <w:sz w:val="24"/>
          <w:szCs w:val="24"/>
        </w:rPr>
        <w:t xml:space="preserve"> statuso, būklės, trūkumų, suvaržymų, apsunkinimų, valdymo ir naudojimo sąlygų ir reikalavimų. Valdžios subjektas supranta, kad Privatus subjektas ir Investuotojas sudaro Sutartį ne vien pasitikėdamas Valdžios subjekto pareiškimais ir garantijomis bei Privačiam subjektui ir Investuotojui pateikta informacija.</w:t>
      </w:r>
      <w:bookmarkEnd w:id="121"/>
    </w:p>
    <w:p w14:paraId="773C2B05" w14:textId="77777777" w:rsidR="00F467EC" w:rsidRPr="00603661" w:rsidRDefault="00F467EC" w:rsidP="00603661">
      <w:pPr>
        <w:pStyle w:val="paragrafai"/>
        <w:rPr>
          <w:sz w:val="24"/>
          <w:szCs w:val="24"/>
        </w:rPr>
      </w:pPr>
      <w:r w:rsidRPr="00603661">
        <w:rPr>
          <w:sz w:val="24"/>
          <w:szCs w:val="24"/>
        </w:rPr>
        <w:lastRenderedPageBreak/>
        <w:t xml:space="preserve">Valdžios subjektas </w:t>
      </w:r>
      <w:r w:rsidRPr="00603661">
        <w:rPr>
          <w:color w:val="3333FF"/>
          <w:sz w:val="24"/>
          <w:szCs w:val="24"/>
        </w:rPr>
        <w:t>[</w:t>
      </w:r>
      <w:r w:rsidRPr="00603661">
        <w:rPr>
          <w:i/>
          <w:iCs/>
          <w:color w:val="3333FF"/>
          <w:sz w:val="24"/>
          <w:szCs w:val="24"/>
        </w:rPr>
        <w:t>jei yra</w:t>
      </w:r>
      <w:r w:rsidRPr="00603661">
        <w:rPr>
          <w:color w:val="00B050"/>
          <w:sz w:val="24"/>
          <w:szCs w:val="24"/>
        </w:rPr>
        <w:t xml:space="preserve"> ir Perleidėjas]</w:t>
      </w:r>
      <w:r w:rsidRPr="00603661">
        <w:rPr>
          <w:sz w:val="24"/>
          <w:szCs w:val="24"/>
        </w:rPr>
        <w:t xml:space="preserve"> įsipareigoja nedelsiant informuoti Investuotoją ir Privatų subjektą apie bet kokius įvykius ar aplinkybes, dėl kurių bet kuris iš Valdžios subjekto </w:t>
      </w:r>
      <w:r w:rsidRPr="00603661">
        <w:rPr>
          <w:color w:val="3333FF"/>
          <w:sz w:val="24"/>
          <w:szCs w:val="24"/>
        </w:rPr>
        <w:t>[</w:t>
      </w:r>
      <w:r w:rsidRPr="00603661">
        <w:rPr>
          <w:i/>
          <w:iCs/>
          <w:color w:val="3333FF"/>
          <w:sz w:val="24"/>
          <w:szCs w:val="24"/>
        </w:rPr>
        <w:t>jei yra</w:t>
      </w:r>
      <w:r w:rsidRPr="00603661">
        <w:rPr>
          <w:color w:val="00B050"/>
          <w:sz w:val="24"/>
          <w:szCs w:val="24"/>
        </w:rPr>
        <w:t xml:space="preserve"> ar Perleidėjo]</w:t>
      </w:r>
      <w:r w:rsidRPr="00603661">
        <w:rPr>
          <w:sz w:val="24"/>
          <w:szCs w:val="24"/>
        </w:rPr>
        <w:t xml:space="preserve"> pareiškimų ar garantijų taps neteisingas arba galėtų tokiu tapti ateityje.</w:t>
      </w:r>
      <w:bookmarkEnd w:id="122"/>
    </w:p>
    <w:p w14:paraId="5A4B5F2B" w14:textId="256AA4A0" w:rsidR="00915C05" w:rsidRPr="00603661" w:rsidRDefault="00915C05" w:rsidP="00603661">
      <w:pPr>
        <w:pStyle w:val="paragrafai"/>
        <w:tabs>
          <w:tab w:val="clear" w:pos="921"/>
          <w:tab w:val="num" w:pos="1276"/>
        </w:tabs>
        <w:ind w:left="910" w:hanging="484"/>
        <w:rPr>
          <w:sz w:val="24"/>
          <w:szCs w:val="24"/>
        </w:rPr>
      </w:pPr>
      <w:bookmarkStart w:id="123" w:name="_Toc284496669"/>
      <w:r w:rsidRPr="00603661">
        <w:rPr>
          <w:sz w:val="24"/>
          <w:szCs w:val="24"/>
        </w:rPr>
        <w:t xml:space="preserve">Sutarties </w:t>
      </w:r>
      <w:r w:rsidRPr="00603661">
        <w:rPr>
          <w:sz w:val="24"/>
          <w:szCs w:val="24"/>
        </w:rPr>
        <w:fldChar w:fldCharType="begin"/>
      </w:r>
      <w:r w:rsidRPr="00603661">
        <w:rPr>
          <w:sz w:val="24"/>
          <w:szCs w:val="24"/>
        </w:rPr>
        <w:instrText xml:space="preserve"> REF _Ref137391139 \r \h </w:instrText>
      </w:r>
      <w:r w:rsidR="002D5DCF"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6.1</w:t>
      </w:r>
      <w:r w:rsidRPr="00603661">
        <w:rPr>
          <w:sz w:val="24"/>
          <w:szCs w:val="24"/>
        </w:rPr>
        <w:fldChar w:fldCharType="end"/>
      </w:r>
      <w:r w:rsidRPr="00603661">
        <w:rPr>
          <w:sz w:val="24"/>
          <w:szCs w:val="24"/>
        </w:rPr>
        <w:t xml:space="preserve"> punkte nustatyti Valdžios subjekto pareiškimai ir garantijos galioja ir galios visa apimtimi nuo Sutarties sudarymo momento.</w:t>
      </w:r>
    </w:p>
    <w:p w14:paraId="188ED44F" w14:textId="77777777" w:rsidR="00F467EC" w:rsidRPr="00603661" w:rsidRDefault="00F467EC" w:rsidP="00603661">
      <w:pPr>
        <w:pStyle w:val="Heading2"/>
        <w:tabs>
          <w:tab w:val="clear" w:pos="495"/>
        </w:tabs>
        <w:ind w:left="993"/>
        <w:rPr>
          <w:sz w:val="24"/>
          <w:szCs w:val="24"/>
        </w:rPr>
      </w:pPr>
      <w:bookmarkStart w:id="124" w:name="_Ref283652823"/>
      <w:bookmarkStart w:id="125" w:name="_Toc284496670"/>
      <w:bookmarkStart w:id="126" w:name="_Toc293074443"/>
      <w:bookmarkStart w:id="127" w:name="_Toc297646368"/>
      <w:bookmarkStart w:id="128" w:name="_Toc300049715"/>
      <w:bookmarkStart w:id="129" w:name="_Toc309205490"/>
      <w:bookmarkStart w:id="130" w:name="_Toc146710220"/>
      <w:bookmarkEnd w:id="123"/>
      <w:r w:rsidRPr="00603661">
        <w:rPr>
          <w:sz w:val="24"/>
          <w:szCs w:val="24"/>
        </w:rPr>
        <w:t>Privataus subjekto ir Investuotojo pareiškimai ir garantijos</w:t>
      </w:r>
      <w:bookmarkEnd w:id="106"/>
      <w:bookmarkEnd w:id="107"/>
      <w:bookmarkEnd w:id="124"/>
      <w:bookmarkEnd w:id="125"/>
      <w:bookmarkEnd w:id="126"/>
      <w:bookmarkEnd w:id="127"/>
      <w:bookmarkEnd w:id="128"/>
      <w:bookmarkEnd w:id="129"/>
      <w:bookmarkEnd w:id="130"/>
    </w:p>
    <w:p w14:paraId="3A738C74" w14:textId="77777777" w:rsidR="00F467EC" w:rsidRPr="00603661" w:rsidRDefault="00F467EC" w:rsidP="00603661">
      <w:pPr>
        <w:pStyle w:val="paragrafai"/>
        <w:rPr>
          <w:sz w:val="24"/>
          <w:szCs w:val="24"/>
        </w:rPr>
      </w:pPr>
      <w:bookmarkStart w:id="131" w:name="_Ref136254579"/>
      <w:bookmarkStart w:id="132" w:name="_Toc284496671"/>
      <w:r w:rsidRPr="00603661">
        <w:rPr>
          <w:sz w:val="24"/>
          <w:szCs w:val="24"/>
        </w:rPr>
        <w:t>Privatus subjektas ir Investuotojas pareiškia ir garantuoja:</w:t>
      </w:r>
      <w:bookmarkStart w:id="133" w:name="_Ref283639463"/>
      <w:bookmarkEnd w:id="131"/>
      <w:bookmarkEnd w:id="132"/>
    </w:p>
    <w:p w14:paraId="7DE008FE" w14:textId="77777777" w:rsidR="00F467EC" w:rsidRPr="00603661" w:rsidRDefault="00F467EC" w:rsidP="00603661">
      <w:pPr>
        <w:pStyle w:val="paragrafesraas"/>
        <w:rPr>
          <w:sz w:val="24"/>
          <w:szCs w:val="24"/>
        </w:rPr>
      </w:pPr>
      <w:bookmarkStart w:id="134" w:name="_Ref20232461"/>
      <w:r w:rsidRPr="00603661">
        <w:rPr>
          <w:sz w:val="24"/>
          <w:szCs w:val="24"/>
        </w:rPr>
        <w:t xml:space="preserve">Privatus subjektas ir Investuotojas yra tinkamai įsteigti ir teisėtai pagal </w:t>
      </w:r>
      <w:r w:rsidRPr="00603661">
        <w:rPr>
          <w:color w:val="FF0000"/>
          <w:spacing w:val="0"/>
          <w:sz w:val="24"/>
          <w:szCs w:val="24"/>
        </w:rPr>
        <w:t>[</w:t>
      </w:r>
      <w:r w:rsidRPr="00603661">
        <w:rPr>
          <w:i/>
          <w:iCs/>
          <w:color w:val="FF0000"/>
          <w:spacing w:val="0"/>
          <w:sz w:val="24"/>
          <w:szCs w:val="24"/>
        </w:rPr>
        <w:t>nurodyti valstybę ar valstybės</w:t>
      </w:r>
      <w:r w:rsidRPr="00603661">
        <w:rPr>
          <w:color w:val="FF0000"/>
          <w:spacing w:val="0"/>
          <w:sz w:val="24"/>
          <w:szCs w:val="24"/>
        </w:rPr>
        <w:t>]</w:t>
      </w:r>
      <w:r w:rsidRPr="00603661">
        <w:rPr>
          <w:sz w:val="24"/>
          <w:szCs w:val="24"/>
        </w:rPr>
        <w:t xml:space="preserve"> teisės aktus veikiantys juridiniai asmenys, turintys visas teises</w:t>
      </w:r>
      <w:r w:rsidR="008E1C08" w:rsidRPr="00603661">
        <w:rPr>
          <w:sz w:val="24"/>
          <w:szCs w:val="24"/>
        </w:rPr>
        <w:t>, sutikimus, patvirtinimus sprendimus, įgalinimus</w:t>
      </w:r>
      <w:r w:rsidRPr="00603661">
        <w:rPr>
          <w:sz w:val="24"/>
          <w:szCs w:val="24"/>
        </w:rPr>
        <w:t xml:space="preserve"> ir įgaliojimus ir atlikę visus veiksmus, reikalingus</w:t>
      </w:r>
      <w:r w:rsidR="008E1C08" w:rsidRPr="00603661">
        <w:rPr>
          <w:sz w:val="24"/>
          <w:szCs w:val="24"/>
        </w:rPr>
        <w:t xml:space="preserve"> teisėtai</w:t>
      </w:r>
      <w:r w:rsidRPr="00603661">
        <w:rPr>
          <w:sz w:val="24"/>
          <w:szCs w:val="24"/>
        </w:rPr>
        <w:t xml:space="preserve"> sudaryti Sutartį ir įgyvendinti savo teises ir pareigas pagal ją;</w:t>
      </w:r>
      <w:bookmarkEnd w:id="133"/>
      <w:bookmarkEnd w:id="134"/>
    </w:p>
    <w:p w14:paraId="16C5E3B9" w14:textId="77777777" w:rsidR="00F467EC" w:rsidRPr="00603661" w:rsidRDefault="00F467EC" w:rsidP="00603661">
      <w:pPr>
        <w:pStyle w:val="paragrafesraas"/>
        <w:rPr>
          <w:sz w:val="24"/>
          <w:szCs w:val="24"/>
        </w:rPr>
      </w:pPr>
      <w:bookmarkStart w:id="135" w:name="_Ref20232472"/>
      <w:r w:rsidRPr="00603661">
        <w:rPr>
          <w:sz w:val="24"/>
          <w:szCs w:val="24"/>
        </w:rPr>
        <w:t xml:space="preserve">Privataus subjekto 100 % </w:t>
      </w:r>
      <w:r w:rsidR="008E1C08" w:rsidRPr="00603661">
        <w:rPr>
          <w:sz w:val="24"/>
          <w:szCs w:val="24"/>
        </w:rPr>
        <w:t xml:space="preserve">(vienas šimtas procentų) </w:t>
      </w:r>
      <w:r w:rsidRPr="00603661">
        <w:rPr>
          <w:sz w:val="24"/>
          <w:szCs w:val="24"/>
        </w:rPr>
        <w:t>akcijų priklauso ir priklausys Investuotojui (</w:t>
      </w:r>
      <w:r w:rsidRPr="00603661">
        <w:rPr>
          <w:color w:val="FF0000"/>
          <w:spacing w:val="0"/>
          <w:sz w:val="24"/>
          <w:szCs w:val="24"/>
        </w:rPr>
        <w:t>[</w:t>
      </w:r>
      <w:r w:rsidRPr="00603661">
        <w:rPr>
          <w:i/>
          <w:iCs/>
          <w:color w:val="FF0000"/>
          <w:spacing w:val="0"/>
          <w:sz w:val="24"/>
          <w:szCs w:val="24"/>
        </w:rPr>
        <w:t>nurodyti, kas valdo Privataus subjekto akcijas ir jų dalis</w:t>
      </w:r>
      <w:r w:rsidRPr="00603661">
        <w:rPr>
          <w:color w:val="FF0000"/>
          <w:spacing w:val="0"/>
          <w:sz w:val="24"/>
          <w:szCs w:val="24"/>
        </w:rPr>
        <w:t>]</w:t>
      </w:r>
      <w:r w:rsidRPr="00603661">
        <w:rPr>
          <w:sz w:val="24"/>
          <w:szCs w:val="24"/>
        </w:rPr>
        <w:t>), išskyrus atvejus, kai Sutartis aiškiai leidžia kitaip. Privatus subjektas neužsiima jokia kita veikla, nesusijusia su įsipareigojimų pagal Sutartį vykdymu ir be išankstinio raštiško Valdžios subjekto sutikimo ja neužsiims visu Sutarties galiojimo laikotarpiu;</w:t>
      </w:r>
      <w:bookmarkEnd w:id="135"/>
    </w:p>
    <w:p w14:paraId="40BDF5F7" w14:textId="77777777" w:rsidR="00F467EC" w:rsidRPr="00603661" w:rsidRDefault="00F467EC" w:rsidP="00603661">
      <w:pPr>
        <w:pStyle w:val="paragrafesraas"/>
        <w:rPr>
          <w:color w:val="000000"/>
          <w:sz w:val="24"/>
          <w:szCs w:val="24"/>
        </w:rPr>
      </w:pPr>
      <w:r w:rsidRPr="00603661">
        <w:rPr>
          <w:sz w:val="24"/>
          <w:szCs w:val="24"/>
        </w:rPr>
        <w:t>Privatus subjektas turi ar gali per protingą</w:t>
      </w:r>
      <w:r w:rsidR="008E1C08" w:rsidRPr="00603661">
        <w:rPr>
          <w:sz w:val="24"/>
          <w:szCs w:val="24"/>
        </w:rPr>
        <w:t xml:space="preserve"> ir įsipareigojimams laiku vykdyti pakankamą</w:t>
      </w:r>
      <w:r w:rsidRPr="00603661">
        <w:rPr>
          <w:sz w:val="24"/>
          <w:szCs w:val="24"/>
        </w:rPr>
        <w:t xml:space="preserve"> laiką po Sutarties sudarymo įgyti teisę verstis ūkine veikla, reikalinga Sutarčiai vykdyti;</w:t>
      </w:r>
    </w:p>
    <w:p w14:paraId="5291E2B1" w14:textId="77777777" w:rsidR="00F467EC" w:rsidRPr="00603661" w:rsidRDefault="00F467EC" w:rsidP="00603661">
      <w:pPr>
        <w:pStyle w:val="paragrafesraas"/>
        <w:rPr>
          <w:color w:val="000000"/>
          <w:sz w:val="24"/>
          <w:szCs w:val="24"/>
        </w:rPr>
      </w:pPr>
      <w:bookmarkStart w:id="136" w:name="_Ref20232483"/>
      <w:r w:rsidRPr="00603661">
        <w:rPr>
          <w:sz w:val="24"/>
          <w:szCs w:val="24"/>
        </w:rPr>
        <w:t>Investuotojas ir Privatus subjektas bei jų atitinkamai įgalioti darbuotojai, vadovai</w:t>
      </w:r>
      <w:r w:rsidR="00F85146" w:rsidRPr="00603661">
        <w:rPr>
          <w:sz w:val="24"/>
          <w:szCs w:val="24"/>
        </w:rPr>
        <w:t xml:space="preserve">, </w:t>
      </w:r>
      <w:r w:rsidR="001F7420" w:rsidRPr="00603661">
        <w:rPr>
          <w:sz w:val="24"/>
          <w:szCs w:val="24"/>
        </w:rPr>
        <w:t xml:space="preserve">valdymo </w:t>
      </w:r>
      <w:r w:rsidR="00F85146" w:rsidRPr="00603661">
        <w:rPr>
          <w:sz w:val="24"/>
          <w:szCs w:val="24"/>
        </w:rPr>
        <w:t>organai</w:t>
      </w:r>
      <w:r w:rsidRPr="00603661">
        <w:rPr>
          <w:sz w:val="24"/>
          <w:szCs w:val="24"/>
        </w:rPr>
        <w:t xml:space="preserve"> ir akcininkai</w:t>
      </w:r>
      <w:r w:rsidR="00F85146" w:rsidRPr="00603661">
        <w:rPr>
          <w:sz w:val="24"/>
          <w:szCs w:val="24"/>
        </w:rPr>
        <w:t>/ dalyviai</w:t>
      </w:r>
      <w:r w:rsidRPr="00603661">
        <w:rPr>
          <w:sz w:val="24"/>
          <w:szCs w:val="24"/>
        </w:rPr>
        <w:t xml:space="preserve"> atliko visus veiksmus</w:t>
      </w:r>
      <w:r w:rsidR="00B82666" w:rsidRPr="00603661">
        <w:rPr>
          <w:sz w:val="24"/>
          <w:szCs w:val="24"/>
        </w:rPr>
        <w:t>,</w:t>
      </w:r>
      <w:r w:rsidRPr="00603661">
        <w:rPr>
          <w:sz w:val="24"/>
          <w:szCs w:val="24"/>
        </w:rPr>
        <w:t xml:space="preserve"> </w:t>
      </w:r>
      <w:r w:rsidR="00F85146" w:rsidRPr="00603661">
        <w:rPr>
          <w:sz w:val="24"/>
          <w:szCs w:val="24"/>
        </w:rPr>
        <w:t xml:space="preserve">priėmė visus sprendimus, išdavė sutikimus </w:t>
      </w:r>
      <w:r w:rsidRPr="00603661">
        <w:rPr>
          <w:sz w:val="24"/>
          <w:szCs w:val="24"/>
        </w:rPr>
        <w:t>ir gavo ar, prieš Darbus ar</w:t>
      </w:r>
      <w:r w:rsidR="00D4641F" w:rsidRPr="00603661">
        <w:rPr>
          <w:sz w:val="24"/>
          <w:szCs w:val="24"/>
        </w:rPr>
        <w:t xml:space="preserve"> </w:t>
      </w:r>
      <w:r w:rsidRPr="00603661">
        <w:rPr>
          <w:sz w:val="24"/>
          <w:szCs w:val="24"/>
        </w:rPr>
        <w:t xml:space="preserve">teikdami Paslaugas, gaus visus reikalingus leidimus </w:t>
      </w:r>
      <w:r w:rsidR="00F85146" w:rsidRPr="00603661">
        <w:rPr>
          <w:sz w:val="24"/>
          <w:szCs w:val="24"/>
        </w:rPr>
        <w:t>ir pritarimus</w:t>
      </w:r>
      <w:r w:rsidR="001F7420" w:rsidRPr="00603661">
        <w:rPr>
          <w:sz w:val="24"/>
          <w:szCs w:val="24"/>
        </w:rPr>
        <w:t>, kurie pagal kitas sutartis, Investuotojo ir Privataus subjekto įstatus ar jiems taikomus teisės aktus yra reikalingi</w:t>
      </w:r>
      <w:r w:rsidR="00F85146" w:rsidRPr="00603661">
        <w:rPr>
          <w:sz w:val="24"/>
          <w:szCs w:val="24"/>
        </w:rPr>
        <w:t xml:space="preserve"> </w:t>
      </w:r>
      <w:r w:rsidRPr="00603661">
        <w:rPr>
          <w:sz w:val="24"/>
          <w:szCs w:val="24"/>
        </w:rPr>
        <w:t>Sutarties sudarymui ir ja prisiimtų įsipareigojimų vykdymui. Sutartis sukuria Privačiam subjektui ir Investuotojui teisėtas bei galiojančias prievoles</w:t>
      </w:r>
      <w:r w:rsidR="00F85146" w:rsidRPr="00603661">
        <w:rPr>
          <w:sz w:val="24"/>
          <w:szCs w:val="24"/>
        </w:rPr>
        <w:t xml:space="preserve"> pagal Sutarties nuostatas</w:t>
      </w:r>
      <w:r w:rsidRPr="00603661">
        <w:rPr>
          <w:sz w:val="24"/>
          <w:szCs w:val="24"/>
        </w:rPr>
        <w:t>, kurios gali būti įgyvendinamos jos atžvilgiu priverstine tvarka pagal Sutarties nuostatas;</w:t>
      </w:r>
      <w:bookmarkEnd w:id="136"/>
    </w:p>
    <w:p w14:paraId="41B27199" w14:textId="77777777" w:rsidR="00F467EC" w:rsidRPr="00603661" w:rsidRDefault="00F467EC" w:rsidP="00603661">
      <w:pPr>
        <w:pStyle w:val="paragrafesraas"/>
        <w:rPr>
          <w:color w:val="000000"/>
          <w:sz w:val="24"/>
          <w:szCs w:val="24"/>
        </w:rPr>
      </w:pPr>
      <w:bookmarkStart w:id="137" w:name="_Ref20232498"/>
      <w:r w:rsidRPr="00603661">
        <w:rPr>
          <w:sz w:val="24"/>
          <w:szCs w:val="24"/>
        </w:rPr>
        <w:t>Sudarydami bei vykdydami Sutartį Privatus subjektas ir Investuotojas nepažeidžia jokių esminių susitarimų ar įsipareigojimų, kurių šalimi jie yra, jiems taikomo teismo sprendimo</w:t>
      </w:r>
      <w:r w:rsidR="00F85146" w:rsidRPr="00603661">
        <w:rPr>
          <w:sz w:val="24"/>
          <w:szCs w:val="24"/>
        </w:rPr>
        <w:t>, nuosprendžio, nutarimo,</w:t>
      </w:r>
      <w:r w:rsidRPr="00603661">
        <w:rPr>
          <w:sz w:val="24"/>
          <w:szCs w:val="24"/>
        </w:rPr>
        <w:t xml:space="preserve"> arba nutarties, </w:t>
      </w:r>
      <w:r w:rsidR="00F85146" w:rsidRPr="00603661">
        <w:rPr>
          <w:sz w:val="24"/>
          <w:szCs w:val="24"/>
        </w:rPr>
        <w:t>ar</w:t>
      </w:r>
      <w:r w:rsidR="00AF2D02" w:rsidRPr="00603661">
        <w:rPr>
          <w:sz w:val="24"/>
          <w:szCs w:val="24"/>
        </w:rPr>
        <w:t>b</w:t>
      </w:r>
      <w:r w:rsidR="00F85146" w:rsidRPr="00603661">
        <w:rPr>
          <w:sz w:val="24"/>
          <w:szCs w:val="24"/>
        </w:rPr>
        <w:t xml:space="preserve">a arbitražo sprendimo, </w:t>
      </w:r>
      <w:r w:rsidRPr="00603661">
        <w:rPr>
          <w:sz w:val="24"/>
          <w:szCs w:val="24"/>
        </w:rPr>
        <w:t>taip pat jokių jiems taikomų įstatymų ar kitų teisės aktų reikalavimų;</w:t>
      </w:r>
      <w:bookmarkEnd w:id="137"/>
    </w:p>
    <w:p w14:paraId="75BCD77D" w14:textId="77777777" w:rsidR="00F467EC" w:rsidRPr="00603661" w:rsidRDefault="00F467EC" w:rsidP="00603661">
      <w:pPr>
        <w:pStyle w:val="paragrafesraas"/>
        <w:rPr>
          <w:color w:val="000000"/>
          <w:sz w:val="24"/>
          <w:szCs w:val="24"/>
        </w:rPr>
      </w:pPr>
      <w:bookmarkStart w:id="138" w:name="_Ref20232509"/>
      <w:r w:rsidRPr="00603661">
        <w:rPr>
          <w:sz w:val="24"/>
          <w:szCs w:val="24"/>
        </w:rPr>
        <w:t xml:space="preserve">Investuotojui ir Privačiam subjektui nėra įteikta jokių pranešimų ar šaukimų į teismą ar arbitražą ir nėra jokių prieš juos ar jų pradėtų prieš kitą asmenį ar ketinamų pradėti teisminių bylų nagrinėjimų, arbitražo ar kitų teisinių procesų, kurie galėtų padaryti esminę neigiamą įtaką Privataus subjekto </w:t>
      </w:r>
      <w:r w:rsidR="00061EEA" w:rsidRPr="00603661">
        <w:rPr>
          <w:sz w:val="24"/>
          <w:szCs w:val="24"/>
        </w:rPr>
        <w:t xml:space="preserve">ir/ </w:t>
      </w:r>
      <w:r w:rsidRPr="00603661">
        <w:rPr>
          <w:sz w:val="24"/>
          <w:szCs w:val="24"/>
        </w:rPr>
        <w:t>ar Investuotojo finansinei padėčiai ir / ar verslui ir / ar galimybei vykdyti įsipareigojimus pagal Sutartį ir apie kuriuos nėra raštiškai informuotas Valdžios subjektas;</w:t>
      </w:r>
      <w:bookmarkEnd w:id="138"/>
    </w:p>
    <w:p w14:paraId="68A3DF9A" w14:textId="77777777" w:rsidR="00F467EC" w:rsidRPr="00603661" w:rsidRDefault="00F467EC" w:rsidP="00603661">
      <w:pPr>
        <w:pStyle w:val="paragrafesraas"/>
        <w:rPr>
          <w:color w:val="000000"/>
          <w:sz w:val="24"/>
          <w:szCs w:val="24"/>
        </w:rPr>
      </w:pPr>
      <w:bookmarkStart w:id="139" w:name="_Ref20232517"/>
      <w:r w:rsidRPr="00603661">
        <w:rPr>
          <w:sz w:val="24"/>
          <w:szCs w:val="24"/>
        </w:rPr>
        <w:lastRenderedPageBreak/>
        <w:t xml:space="preserve">Investuotojas Pasiūlymo pateikimo metu visiškai ir besąlygiškai atitiko, Sutarties sudarymo metu atitinka ir visą jos galiojimo laikotarpį atitiks visus Pirkimo sąlygose jiems nustatytus reikalavimus, </w:t>
      </w:r>
      <w:r w:rsidR="008C6736" w:rsidRPr="00603661">
        <w:rPr>
          <w:sz w:val="24"/>
          <w:szCs w:val="24"/>
        </w:rPr>
        <w:t xml:space="preserve">atsižvelgiant į neįvykdytą </w:t>
      </w:r>
      <w:r w:rsidRPr="00603661">
        <w:rPr>
          <w:sz w:val="24"/>
          <w:szCs w:val="24"/>
        </w:rPr>
        <w:t>Sutarties dal</w:t>
      </w:r>
      <w:r w:rsidR="008C6736" w:rsidRPr="00603661">
        <w:rPr>
          <w:sz w:val="24"/>
          <w:szCs w:val="24"/>
        </w:rPr>
        <w:t>į</w:t>
      </w:r>
      <w:r w:rsidRPr="00603661">
        <w:rPr>
          <w:sz w:val="24"/>
          <w:szCs w:val="24"/>
        </w:rPr>
        <w:t>;</w:t>
      </w:r>
      <w:bookmarkStart w:id="140" w:name="_Ref283639468"/>
      <w:bookmarkEnd w:id="139"/>
    </w:p>
    <w:p w14:paraId="71C60743" w14:textId="77777777" w:rsidR="00F467EC" w:rsidRPr="00603661" w:rsidRDefault="00F467EC" w:rsidP="00603661">
      <w:pPr>
        <w:pStyle w:val="paragrafesraas"/>
        <w:rPr>
          <w:color w:val="000000"/>
          <w:sz w:val="24"/>
          <w:szCs w:val="24"/>
        </w:rPr>
      </w:pPr>
      <w:r w:rsidRPr="00603661">
        <w:rPr>
          <w:sz w:val="24"/>
          <w:szCs w:val="24"/>
        </w:rPr>
        <w:t xml:space="preserve">Privatus subjektas ir Investuotojas sudaro Sutartį, turėdami ilgalaikį (ne mažiau kaip Sutarties galiojimo laikotarpiu) tikrą verslo interesą užtikrinti </w:t>
      </w:r>
      <w:r w:rsidRPr="00603661">
        <w:rPr>
          <w:spacing w:val="0"/>
          <w:sz w:val="24"/>
          <w:szCs w:val="24"/>
        </w:rPr>
        <w:t>Darbų atlikimą ir</w:t>
      </w:r>
      <w:r w:rsidRPr="00603661">
        <w:rPr>
          <w:sz w:val="24"/>
          <w:szCs w:val="24"/>
        </w:rPr>
        <w:t xml:space="preserve"> Paslaugų teikimą bei gauti iš to naudą;</w:t>
      </w:r>
      <w:bookmarkEnd w:id="140"/>
    </w:p>
    <w:p w14:paraId="551179E5" w14:textId="77777777" w:rsidR="00F467EC" w:rsidRPr="00603661" w:rsidRDefault="00F467EC" w:rsidP="00603661">
      <w:pPr>
        <w:pStyle w:val="paragrafesraas"/>
        <w:rPr>
          <w:color w:val="000000"/>
          <w:sz w:val="24"/>
          <w:szCs w:val="24"/>
        </w:rPr>
      </w:pPr>
      <w:bookmarkStart w:id="141" w:name="_Ref20232528"/>
      <w:r w:rsidRPr="00603661">
        <w:rPr>
          <w:sz w:val="24"/>
          <w:szCs w:val="24"/>
        </w:rPr>
        <w:t>Visa Pirkimo metu Investuotojo pateikta informacija, įskaitant informaciją apie jų veiklą, patirtį, žinių ir kvalifikuoto personalo turėjimą, finansinę būklę, sutartinius įsipareigojimus, akcininkus</w:t>
      </w:r>
      <w:r w:rsidR="0037545C" w:rsidRPr="00603661">
        <w:rPr>
          <w:sz w:val="24"/>
          <w:szCs w:val="24"/>
        </w:rPr>
        <w:t xml:space="preserve"> / dalyvius</w:t>
      </w:r>
      <w:r w:rsidRPr="00603661">
        <w:rPr>
          <w:sz w:val="24"/>
          <w:szCs w:val="24"/>
        </w:rPr>
        <w:t>, Susijusias bendroves yra teisinga, išsami ir atspindi tikrąją padėtį;</w:t>
      </w:r>
      <w:bookmarkEnd w:id="141"/>
    </w:p>
    <w:p w14:paraId="1A7E170B" w14:textId="77777777" w:rsidR="00F467EC" w:rsidRPr="00603661" w:rsidRDefault="00F467EC" w:rsidP="00603661">
      <w:pPr>
        <w:pStyle w:val="paragrafesraas"/>
        <w:rPr>
          <w:color w:val="000000"/>
          <w:sz w:val="24"/>
          <w:szCs w:val="24"/>
        </w:rPr>
      </w:pPr>
      <w:r w:rsidRPr="00603661">
        <w:rPr>
          <w:sz w:val="24"/>
          <w:szCs w:val="24"/>
        </w:rPr>
        <w:t>Investuotojas ir Privatus subjektas surinko visą, jų manymu, būtiną ir pakankamą informaciją, reikalingą vykdyti jų įsipareigojimus pagal Sutartį. Valdžios subjektas patvirtina savo supratimą, kad Investuotojo ir Privataus subjekto surinkta informacija, nurodyta šiame punkte, apsiriboja Valdžios subjekto Pirkimo metu pateikta informacija bei kita viešai iki Pasiūlymų pateikimo paskelbta informacija, su kuria bet kuris subjektas galėjo susipažinti be jokių apribojimų</w:t>
      </w:r>
      <w:r w:rsidR="006C0C1F" w:rsidRPr="00603661">
        <w:rPr>
          <w:sz w:val="24"/>
          <w:szCs w:val="24"/>
        </w:rPr>
        <w:t>;</w:t>
      </w:r>
    </w:p>
    <w:p w14:paraId="7246B418" w14:textId="77777777" w:rsidR="00F467EC" w:rsidRPr="00603661" w:rsidRDefault="00F467EC" w:rsidP="00603661">
      <w:pPr>
        <w:pStyle w:val="paragrafesraas"/>
        <w:rPr>
          <w:sz w:val="24"/>
          <w:szCs w:val="24"/>
        </w:rPr>
      </w:pPr>
      <w:r w:rsidRPr="00603661">
        <w:rPr>
          <w:sz w:val="24"/>
          <w:szCs w:val="24"/>
        </w:rPr>
        <w:t xml:space="preserve">Investuotojas ir Privatus subjektas patvirtina, kad turėjo galimybę susipažinti su visais </w:t>
      </w:r>
      <w:r w:rsidR="006C0C1F" w:rsidRPr="00603661">
        <w:rPr>
          <w:sz w:val="24"/>
          <w:szCs w:val="24"/>
        </w:rPr>
        <w:t>jiems pateiktais ir viešai prieinamais</w:t>
      </w:r>
      <w:r w:rsidRPr="00603661">
        <w:rPr>
          <w:sz w:val="24"/>
          <w:szCs w:val="24"/>
        </w:rPr>
        <w:t xml:space="preserve"> dokumentais ir informacija, kurių pagrindu Investuotojas ir Privatus subjektas turėjo galimybę daryti savarankiškas išvadas apie Šalių teises ir pareigas pagal Sutartį bei spręsti dėl dalyvavimo Pirkime. Investuotojas ir Privatus subjektas prisiima visą atsakomybę dėl Sutartimi prisiimamų įsipareigojimų ir su jais susijusios rizikos vertinimo;</w:t>
      </w:r>
    </w:p>
    <w:p w14:paraId="1D77F847" w14:textId="77777777" w:rsidR="00F467EC" w:rsidRPr="00603661" w:rsidRDefault="008D67B4" w:rsidP="00603661">
      <w:pPr>
        <w:pStyle w:val="paragrafesraas"/>
        <w:rPr>
          <w:sz w:val="24"/>
          <w:szCs w:val="24"/>
        </w:rPr>
      </w:pPr>
      <w:bookmarkStart w:id="142" w:name="_Ref20232535"/>
      <w:r w:rsidRPr="00603661">
        <w:rPr>
          <w:sz w:val="24"/>
          <w:szCs w:val="24"/>
        </w:rPr>
        <w:t xml:space="preserve">Sutarties sudarymo metu </w:t>
      </w:r>
      <w:r w:rsidR="00F467EC" w:rsidRPr="00603661">
        <w:rPr>
          <w:sz w:val="24"/>
          <w:szCs w:val="24"/>
        </w:rPr>
        <w:t>Privačiam subjektui ir Investuotojui nėra žinoma apie jokias aplinkybes, kurios galėtų sutrukdyti tinkamą Sutartimi prisiimtų įsipareigojimų vykdymą;</w:t>
      </w:r>
      <w:bookmarkEnd w:id="142"/>
    </w:p>
    <w:p w14:paraId="1E7C8380" w14:textId="77777777" w:rsidR="0066636A" w:rsidRPr="00603661" w:rsidRDefault="0066636A" w:rsidP="00603661">
      <w:pPr>
        <w:pStyle w:val="paragrafesraas"/>
        <w:rPr>
          <w:sz w:val="24"/>
          <w:szCs w:val="24"/>
        </w:rPr>
      </w:pPr>
      <w:r w:rsidRPr="00603661">
        <w:rPr>
          <w:rFonts w:eastAsiaTheme="minorHAnsi"/>
          <w:spacing w:val="0"/>
          <w:sz w:val="24"/>
          <w:szCs w:val="24"/>
        </w:rPr>
        <w:t>Privatus subjektas ir Investuotojas turi arba turi galimybę gauti finansinius išteklius reikalingus Sutarčiai tinkamai įvykdyti</w:t>
      </w:r>
      <w:r w:rsidR="00C03780" w:rsidRPr="00603661">
        <w:rPr>
          <w:rFonts w:eastAsiaTheme="minorHAnsi"/>
          <w:spacing w:val="0"/>
          <w:sz w:val="24"/>
          <w:szCs w:val="24"/>
        </w:rPr>
        <w:t>.</w:t>
      </w:r>
      <w:r w:rsidR="0004523E" w:rsidRPr="00603661">
        <w:rPr>
          <w:rFonts w:eastAsiaTheme="minorHAnsi"/>
          <w:spacing w:val="0"/>
          <w:sz w:val="24"/>
          <w:szCs w:val="24"/>
        </w:rPr>
        <w:t xml:space="preserve"> Šis patvirtinimas netaikomas papildomų investicijų, kurios gali būti reikalingos Papildomų darbų ir (ar) paslaugų pirkimo atveju;</w:t>
      </w:r>
    </w:p>
    <w:p w14:paraId="29CD98D2" w14:textId="77777777" w:rsidR="00F467EC" w:rsidRPr="00603661" w:rsidRDefault="00F467EC" w:rsidP="00603661">
      <w:pPr>
        <w:pStyle w:val="paragrafesraas"/>
        <w:rPr>
          <w:sz w:val="24"/>
          <w:szCs w:val="24"/>
        </w:rPr>
      </w:pPr>
      <w:bookmarkStart w:id="143" w:name="_Ref20232549"/>
      <w:r w:rsidRPr="00603661">
        <w:rPr>
          <w:spacing w:val="0"/>
          <w:sz w:val="24"/>
          <w:szCs w:val="24"/>
        </w:rPr>
        <w:t xml:space="preserve">Privatus subjektas </w:t>
      </w:r>
      <w:r w:rsidR="001C0CFC" w:rsidRPr="00603661">
        <w:rPr>
          <w:rFonts w:eastAsiaTheme="minorHAnsi"/>
          <w:spacing w:val="0"/>
          <w:sz w:val="24"/>
          <w:szCs w:val="24"/>
        </w:rPr>
        <w:t xml:space="preserve">ir Investuotojas </w:t>
      </w:r>
      <w:r w:rsidRPr="00603661">
        <w:rPr>
          <w:spacing w:val="0"/>
          <w:sz w:val="24"/>
          <w:szCs w:val="24"/>
        </w:rPr>
        <w:t>nėra nemok</w:t>
      </w:r>
      <w:r w:rsidR="001C0CFC" w:rsidRPr="00603661">
        <w:rPr>
          <w:spacing w:val="0"/>
          <w:sz w:val="24"/>
          <w:szCs w:val="24"/>
        </w:rPr>
        <w:t>ū</w:t>
      </w:r>
      <w:r w:rsidRPr="00603661">
        <w:rPr>
          <w:spacing w:val="0"/>
          <w:sz w:val="24"/>
          <w:szCs w:val="24"/>
        </w:rPr>
        <w:t>s, likviduojam</w:t>
      </w:r>
      <w:r w:rsidR="001C0CFC" w:rsidRPr="00603661">
        <w:rPr>
          <w:spacing w:val="0"/>
          <w:sz w:val="24"/>
          <w:szCs w:val="24"/>
        </w:rPr>
        <w:t>i</w:t>
      </w:r>
      <w:r w:rsidRPr="00603661">
        <w:rPr>
          <w:spacing w:val="0"/>
          <w:sz w:val="24"/>
          <w:szCs w:val="24"/>
        </w:rPr>
        <w:t>, restruktūrizuojam</w:t>
      </w:r>
      <w:r w:rsidR="001C0CFC" w:rsidRPr="00603661">
        <w:rPr>
          <w:spacing w:val="0"/>
          <w:sz w:val="24"/>
          <w:szCs w:val="24"/>
        </w:rPr>
        <w:t>i</w:t>
      </w:r>
      <w:r w:rsidRPr="00603661">
        <w:rPr>
          <w:spacing w:val="0"/>
          <w:sz w:val="24"/>
          <w:szCs w:val="24"/>
        </w:rPr>
        <w:t>, j</w:t>
      </w:r>
      <w:r w:rsidR="001C0CFC" w:rsidRPr="00603661">
        <w:rPr>
          <w:spacing w:val="0"/>
          <w:sz w:val="24"/>
          <w:szCs w:val="24"/>
        </w:rPr>
        <w:t>ų</w:t>
      </w:r>
      <w:r w:rsidRPr="00603661">
        <w:rPr>
          <w:spacing w:val="0"/>
          <w:sz w:val="24"/>
          <w:szCs w:val="24"/>
        </w:rPr>
        <w:t xml:space="preserve"> atžvilgiu nėra </w:t>
      </w:r>
      <w:r w:rsidR="001C0CFC" w:rsidRPr="00603661">
        <w:rPr>
          <w:spacing w:val="0"/>
          <w:sz w:val="24"/>
          <w:szCs w:val="24"/>
        </w:rPr>
        <w:t xml:space="preserve">inicijuojamos ar </w:t>
      </w:r>
      <w:r w:rsidRPr="00603661">
        <w:rPr>
          <w:spacing w:val="0"/>
          <w:sz w:val="24"/>
          <w:szCs w:val="24"/>
        </w:rPr>
        <w:t>vykdomos bankroto</w:t>
      </w:r>
      <w:r w:rsidR="001C0CFC" w:rsidRPr="00603661">
        <w:rPr>
          <w:spacing w:val="0"/>
          <w:sz w:val="24"/>
          <w:szCs w:val="24"/>
        </w:rPr>
        <w:t xml:space="preserve">, </w:t>
      </w:r>
      <w:r w:rsidR="001C0CFC" w:rsidRPr="00603661">
        <w:rPr>
          <w:sz w:val="24"/>
          <w:szCs w:val="24"/>
        </w:rPr>
        <w:t>restruktūrizavimo, reorganizavimo ar likvidavimo</w:t>
      </w:r>
      <w:r w:rsidRPr="00603661">
        <w:rPr>
          <w:spacing w:val="0"/>
          <w:sz w:val="24"/>
          <w:szCs w:val="24"/>
        </w:rPr>
        <w:t xml:space="preserve"> procedūros, ji</w:t>
      </w:r>
      <w:r w:rsidR="001C0CFC" w:rsidRPr="00603661">
        <w:rPr>
          <w:spacing w:val="0"/>
          <w:sz w:val="24"/>
          <w:szCs w:val="24"/>
        </w:rPr>
        <w:t>e</w:t>
      </w:r>
      <w:r w:rsidRPr="00603661">
        <w:rPr>
          <w:spacing w:val="0"/>
          <w:sz w:val="24"/>
          <w:szCs w:val="24"/>
        </w:rPr>
        <w:t xml:space="preserve"> nėra sustabdę arba apriboję savo veiklos</w:t>
      </w:r>
      <w:r w:rsidR="00C21DCF" w:rsidRPr="00603661">
        <w:rPr>
          <w:spacing w:val="0"/>
          <w:sz w:val="24"/>
          <w:szCs w:val="24"/>
        </w:rPr>
        <w:t xml:space="preserve">, </w:t>
      </w:r>
      <w:r w:rsidR="00C21DCF" w:rsidRPr="00603661">
        <w:rPr>
          <w:sz w:val="24"/>
          <w:szCs w:val="24"/>
        </w:rPr>
        <w:t>jų atžvilgiu nėra inicijuota jokių bankroto, restruktūrizavimo, reorganizavimo arba likvidavimo bylų</w:t>
      </w:r>
      <w:r w:rsidR="00033A00" w:rsidRPr="00603661">
        <w:rPr>
          <w:sz w:val="24"/>
          <w:szCs w:val="24"/>
        </w:rPr>
        <w:t>.</w:t>
      </w:r>
      <w:bookmarkEnd w:id="143"/>
    </w:p>
    <w:p w14:paraId="4F6C8987" w14:textId="77777777" w:rsidR="00F467EC" w:rsidRPr="00603661" w:rsidRDefault="00292400" w:rsidP="00603661">
      <w:pPr>
        <w:pStyle w:val="paragrafesraas"/>
        <w:rPr>
          <w:sz w:val="24"/>
          <w:szCs w:val="24"/>
        </w:rPr>
      </w:pPr>
      <w:r w:rsidRPr="00603661">
        <w:rPr>
          <w:sz w:val="24"/>
          <w:szCs w:val="24"/>
        </w:rPr>
        <w:t xml:space="preserve">Sutartį pasirašantys </w:t>
      </w:r>
      <w:r w:rsidR="00F467EC" w:rsidRPr="00603661">
        <w:rPr>
          <w:sz w:val="24"/>
          <w:szCs w:val="24"/>
        </w:rPr>
        <w:t>Privataus subjekto ir Investuotojo atstovai turi visus įgaliojimus sudaryti Sutartį.</w:t>
      </w:r>
    </w:p>
    <w:p w14:paraId="11E4E6B3" w14:textId="77777777" w:rsidR="00F467EC" w:rsidRPr="00603661" w:rsidRDefault="00F467EC" w:rsidP="00603661">
      <w:pPr>
        <w:pStyle w:val="paragrafai"/>
        <w:rPr>
          <w:color w:val="000000"/>
          <w:sz w:val="24"/>
          <w:szCs w:val="24"/>
        </w:rPr>
      </w:pPr>
      <w:bookmarkStart w:id="144" w:name="_Toc284496673"/>
      <w:r w:rsidRPr="00603661">
        <w:rPr>
          <w:sz w:val="24"/>
          <w:szCs w:val="24"/>
        </w:rPr>
        <w:t xml:space="preserve">Privatus subjektas ir Investuotojas privalo nedelsiant informuoti </w:t>
      </w:r>
      <w:r w:rsidR="003C54A3" w:rsidRPr="00603661">
        <w:rPr>
          <w:sz w:val="24"/>
          <w:szCs w:val="24"/>
        </w:rPr>
        <w:t>V</w:t>
      </w:r>
      <w:r w:rsidRPr="00603661">
        <w:rPr>
          <w:sz w:val="24"/>
          <w:szCs w:val="24"/>
        </w:rPr>
        <w:t>aldžios subjektą apie bet kokius įvykius ar aplinkybes, dėl kurių bet kuris iš Investuotojo ir Privataus subjekto pareiškimų ar garantijų taps neteisinga arba galėtų tokia tapti ateityje.</w:t>
      </w:r>
      <w:bookmarkEnd w:id="144"/>
    </w:p>
    <w:p w14:paraId="15730EA9" w14:textId="77777777" w:rsidR="00F467EC" w:rsidRPr="00603661" w:rsidRDefault="00F467EC" w:rsidP="00603661">
      <w:pPr>
        <w:pStyle w:val="paragrafai"/>
        <w:rPr>
          <w:sz w:val="24"/>
          <w:szCs w:val="24"/>
        </w:rPr>
      </w:pPr>
      <w:bookmarkStart w:id="145" w:name="_Toc284496674"/>
      <w:r w:rsidRPr="00603661">
        <w:rPr>
          <w:sz w:val="24"/>
          <w:szCs w:val="24"/>
        </w:rPr>
        <w:lastRenderedPageBreak/>
        <w:t xml:space="preserve">Privatus subjektas ir Investuotojas supranta, kad Valdžios subjektas </w:t>
      </w:r>
      <w:r w:rsidRPr="00603661">
        <w:rPr>
          <w:color w:val="3333FF"/>
          <w:sz w:val="24"/>
          <w:szCs w:val="24"/>
        </w:rPr>
        <w:t>[</w:t>
      </w:r>
      <w:r w:rsidRPr="00603661">
        <w:rPr>
          <w:i/>
          <w:iCs/>
          <w:color w:val="3333FF"/>
          <w:sz w:val="24"/>
          <w:szCs w:val="24"/>
        </w:rPr>
        <w:t>jei yra</w:t>
      </w:r>
      <w:r w:rsidRPr="00603661">
        <w:rPr>
          <w:color w:val="00B050"/>
          <w:sz w:val="24"/>
          <w:szCs w:val="24"/>
        </w:rPr>
        <w:t xml:space="preserve"> ir Perleidėjas]</w:t>
      </w:r>
      <w:r w:rsidRPr="00603661">
        <w:rPr>
          <w:sz w:val="24"/>
          <w:szCs w:val="24"/>
        </w:rPr>
        <w:t xml:space="preserve"> sudaro Sutartį tiktai </w:t>
      </w:r>
      <w:r w:rsidRPr="00603661">
        <w:rPr>
          <w:color w:val="3333FF"/>
          <w:sz w:val="24"/>
          <w:szCs w:val="24"/>
        </w:rPr>
        <w:t>[</w:t>
      </w:r>
      <w:r w:rsidRPr="00603661">
        <w:rPr>
          <w:i/>
          <w:iCs/>
          <w:color w:val="3333FF"/>
          <w:sz w:val="24"/>
          <w:szCs w:val="24"/>
        </w:rPr>
        <w:t>jei yra tik Valdžios subjektas</w:t>
      </w:r>
      <w:r w:rsidRPr="00603661">
        <w:rPr>
          <w:color w:val="3333FF"/>
          <w:sz w:val="24"/>
          <w:szCs w:val="24"/>
        </w:rPr>
        <w:t xml:space="preserve"> </w:t>
      </w:r>
      <w:r w:rsidRPr="00603661">
        <w:rPr>
          <w:color w:val="00B050"/>
          <w:sz w:val="24"/>
          <w:szCs w:val="24"/>
        </w:rPr>
        <w:t xml:space="preserve">pasitikėdamas </w:t>
      </w:r>
      <w:r w:rsidRPr="00603661">
        <w:rPr>
          <w:i/>
          <w:iCs/>
          <w:color w:val="3333FF"/>
          <w:sz w:val="24"/>
          <w:szCs w:val="24"/>
        </w:rPr>
        <w:t xml:space="preserve">/ jei yra Perleidėjas </w:t>
      </w:r>
      <w:r w:rsidRPr="00603661">
        <w:rPr>
          <w:color w:val="00B050"/>
          <w:sz w:val="24"/>
          <w:szCs w:val="24"/>
        </w:rPr>
        <w:t>pasitikėdami]</w:t>
      </w:r>
      <w:r w:rsidRPr="00603661">
        <w:rPr>
          <w:sz w:val="24"/>
          <w:szCs w:val="24"/>
        </w:rPr>
        <w:t xml:space="preserve"> Privataus subjekto ir Investuotojo pareiškimais ir garantijomis bei jų Valdžios subjektui pateikta informacija. Valdžios subjektas </w:t>
      </w:r>
      <w:r w:rsidRPr="00603661">
        <w:rPr>
          <w:color w:val="3333FF"/>
          <w:sz w:val="24"/>
          <w:szCs w:val="24"/>
        </w:rPr>
        <w:t>[</w:t>
      </w:r>
      <w:r w:rsidRPr="00603661">
        <w:rPr>
          <w:i/>
          <w:iCs/>
          <w:color w:val="3333FF"/>
          <w:sz w:val="24"/>
          <w:szCs w:val="24"/>
        </w:rPr>
        <w:t xml:space="preserve">jei yra </w:t>
      </w:r>
      <w:r w:rsidRPr="00603661">
        <w:rPr>
          <w:color w:val="00B050"/>
          <w:sz w:val="24"/>
          <w:szCs w:val="24"/>
        </w:rPr>
        <w:t>ir Perleidėjas]</w:t>
      </w:r>
      <w:r w:rsidRPr="00603661">
        <w:rPr>
          <w:sz w:val="24"/>
          <w:szCs w:val="24"/>
        </w:rPr>
        <w:t xml:space="preserve"> neatliko jokio savarankiško patikrinimo dėl Investuotojo ir Privataus subjekto pareiškimų ir garantijų teisingumo </w:t>
      </w:r>
      <w:r w:rsidR="00A076AE" w:rsidRPr="00603661">
        <w:rPr>
          <w:sz w:val="24"/>
          <w:szCs w:val="24"/>
        </w:rPr>
        <w:t>bei</w:t>
      </w:r>
      <w:r w:rsidRPr="00603661">
        <w:rPr>
          <w:sz w:val="24"/>
          <w:szCs w:val="24"/>
        </w:rPr>
        <w:t xml:space="preserve"> tikslumo.</w:t>
      </w:r>
      <w:bookmarkEnd w:id="145"/>
    </w:p>
    <w:p w14:paraId="7A06349F" w14:textId="61F3571B" w:rsidR="0004523E" w:rsidRPr="00603661" w:rsidRDefault="0004523E" w:rsidP="00603661">
      <w:pPr>
        <w:pStyle w:val="paragrafai"/>
        <w:rPr>
          <w:sz w:val="24"/>
          <w:szCs w:val="24"/>
        </w:rPr>
      </w:pPr>
      <w:r w:rsidRPr="00603661">
        <w:rPr>
          <w:sz w:val="24"/>
          <w:szCs w:val="24"/>
        </w:rPr>
        <w:t xml:space="preserve">Sutarties </w:t>
      </w:r>
      <w:r w:rsidRPr="00603661">
        <w:rPr>
          <w:sz w:val="24"/>
          <w:szCs w:val="24"/>
        </w:rPr>
        <w:fldChar w:fldCharType="begin"/>
      </w:r>
      <w:r w:rsidRPr="00603661">
        <w:rPr>
          <w:sz w:val="24"/>
          <w:szCs w:val="24"/>
        </w:rPr>
        <w:instrText xml:space="preserve"> REF _Ref136254579 \r \h  \* MERGEFORMAT </w:instrText>
      </w:r>
      <w:r w:rsidRPr="00603661">
        <w:rPr>
          <w:sz w:val="24"/>
          <w:szCs w:val="24"/>
        </w:rPr>
      </w:r>
      <w:r w:rsidRPr="00603661">
        <w:rPr>
          <w:sz w:val="24"/>
          <w:szCs w:val="24"/>
        </w:rPr>
        <w:fldChar w:fldCharType="separate"/>
      </w:r>
      <w:r w:rsidR="00302D48">
        <w:rPr>
          <w:sz w:val="24"/>
          <w:szCs w:val="24"/>
        </w:rPr>
        <w:t>7.1</w:t>
      </w:r>
      <w:r w:rsidRPr="00603661">
        <w:rPr>
          <w:sz w:val="24"/>
          <w:szCs w:val="24"/>
        </w:rPr>
        <w:fldChar w:fldCharType="end"/>
      </w:r>
      <w:r w:rsidRPr="00603661">
        <w:rPr>
          <w:sz w:val="24"/>
          <w:szCs w:val="24"/>
        </w:rPr>
        <w:t xml:space="preserve"> punkte nurodyti Investuotojo ir Privataus subjekto pareiškimai ir garantijos galioja ir galios visa apimtimi nuo Sutarties sudarymo </w:t>
      </w:r>
      <w:r w:rsidR="0081115D" w:rsidRPr="00603661">
        <w:rPr>
          <w:sz w:val="24"/>
          <w:szCs w:val="24"/>
        </w:rPr>
        <w:t>momento.</w:t>
      </w:r>
    </w:p>
    <w:p w14:paraId="5B1D9FB0" w14:textId="77777777" w:rsidR="00F467EC" w:rsidRPr="00603661" w:rsidRDefault="00F467EC" w:rsidP="00603661">
      <w:pPr>
        <w:pStyle w:val="paragrafai"/>
        <w:numPr>
          <w:ilvl w:val="0"/>
          <w:numId w:val="0"/>
        </w:numPr>
        <w:ind w:left="495"/>
        <w:rPr>
          <w:sz w:val="24"/>
          <w:szCs w:val="24"/>
        </w:rPr>
      </w:pPr>
      <w:bookmarkStart w:id="146" w:name="_Ref135670443"/>
      <w:bookmarkStart w:id="147" w:name="_Toc141511355"/>
      <w:bookmarkStart w:id="148" w:name="_Toc284496676"/>
      <w:bookmarkStart w:id="149" w:name="_Toc293074445"/>
      <w:bookmarkStart w:id="150" w:name="_Toc297646370"/>
      <w:bookmarkStart w:id="151" w:name="_Toc300049717"/>
      <w:bookmarkStart w:id="152" w:name="_Toc309205492"/>
      <w:bookmarkStart w:id="153" w:name="_Ref317601802"/>
    </w:p>
    <w:p w14:paraId="1A83FA62" w14:textId="77777777" w:rsidR="00F467EC" w:rsidRPr="00603661" w:rsidRDefault="00161C6B" w:rsidP="00603661">
      <w:pPr>
        <w:pStyle w:val="Heading1"/>
        <w:spacing w:before="0"/>
        <w:ind w:left="426"/>
      </w:pPr>
      <w:bookmarkStart w:id="154" w:name="_Toc146710221"/>
      <w:r w:rsidRPr="00603661">
        <w:rPr>
          <w:color w:val="auto"/>
        </w:rPr>
        <w:t xml:space="preserve">Perduoto turto </w:t>
      </w:r>
      <w:r w:rsidR="00140F59" w:rsidRPr="00603661">
        <w:rPr>
          <w:color w:val="auto"/>
        </w:rPr>
        <w:t xml:space="preserve">perdavimas, </w:t>
      </w:r>
      <w:r w:rsidR="00140F59" w:rsidRPr="00603661">
        <w:t>naujo  t</w:t>
      </w:r>
      <w:r w:rsidR="00F467EC" w:rsidRPr="00603661">
        <w:t>urto sukūrimas ir grąžinimas</w:t>
      </w:r>
      <w:r w:rsidR="00051778" w:rsidRPr="00603661">
        <w:t xml:space="preserve"> / perdavimas</w:t>
      </w:r>
      <w:bookmarkEnd w:id="154"/>
    </w:p>
    <w:p w14:paraId="4BC0B39E" w14:textId="77777777" w:rsidR="0054764D" w:rsidRPr="00603661" w:rsidRDefault="00161C6B" w:rsidP="00603661">
      <w:pPr>
        <w:pStyle w:val="Heading2"/>
        <w:tabs>
          <w:tab w:val="clear" w:pos="495"/>
        </w:tabs>
        <w:ind w:left="567"/>
        <w:rPr>
          <w:color w:val="943634" w:themeColor="accent2" w:themeShade="BF"/>
          <w:sz w:val="24"/>
          <w:szCs w:val="24"/>
        </w:rPr>
      </w:pPr>
      <w:bookmarkStart w:id="155" w:name="_Toc146710222"/>
      <w:bookmarkEnd w:id="146"/>
      <w:bookmarkEnd w:id="147"/>
      <w:bookmarkEnd w:id="148"/>
      <w:bookmarkEnd w:id="149"/>
      <w:bookmarkEnd w:id="150"/>
      <w:bookmarkEnd w:id="151"/>
      <w:bookmarkEnd w:id="152"/>
      <w:bookmarkEnd w:id="153"/>
      <w:r w:rsidRPr="00603661">
        <w:rPr>
          <w:color w:val="943634" w:themeColor="accent2" w:themeShade="BF"/>
          <w:sz w:val="24"/>
          <w:szCs w:val="24"/>
        </w:rPr>
        <w:t>Perduota</w:t>
      </w:r>
      <w:r w:rsidR="005D1C1E" w:rsidRPr="00603661">
        <w:rPr>
          <w:color w:val="943634" w:themeColor="accent2" w:themeShade="BF"/>
          <w:sz w:val="24"/>
          <w:szCs w:val="24"/>
        </w:rPr>
        <w:t xml:space="preserve"> apšvietimo sistema</w:t>
      </w:r>
      <w:bookmarkEnd w:id="155"/>
    </w:p>
    <w:p w14:paraId="3AB79D00" w14:textId="1A79F336" w:rsidR="005D1C1E" w:rsidRPr="00603661" w:rsidRDefault="005D1C1E" w:rsidP="00603661">
      <w:pPr>
        <w:pStyle w:val="paragrafai"/>
        <w:tabs>
          <w:tab w:val="clear" w:pos="921"/>
          <w:tab w:val="num" w:pos="993"/>
        </w:tabs>
        <w:ind w:left="993" w:hanging="567"/>
        <w:rPr>
          <w:sz w:val="24"/>
          <w:szCs w:val="24"/>
        </w:rPr>
      </w:pPr>
      <w:bookmarkStart w:id="156" w:name="_Ref409764600"/>
      <w:r w:rsidRPr="00603661">
        <w:rPr>
          <w:sz w:val="24"/>
          <w:szCs w:val="24"/>
        </w:rPr>
        <w:t xml:space="preserve">Valdžios subjektas įsipareigoja ne vėliau kaip likus </w:t>
      </w:r>
      <w:r w:rsidRPr="00603661">
        <w:rPr>
          <w:color w:val="FF0000"/>
          <w:sz w:val="24"/>
          <w:szCs w:val="24"/>
        </w:rPr>
        <w:t>[</w:t>
      </w:r>
      <w:r w:rsidRPr="00603661">
        <w:rPr>
          <w:i/>
          <w:iCs/>
          <w:color w:val="FF0000"/>
          <w:sz w:val="24"/>
          <w:szCs w:val="24"/>
        </w:rPr>
        <w:t>terminas, rekomenduojama nurodyti 5-10</w:t>
      </w:r>
      <w:r w:rsidRPr="00603661">
        <w:rPr>
          <w:color w:val="FF0000"/>
          <w:sz w:val="24"/>
          <w:szCs w:val="24"/>
        </w:rPr>
        <w:t>]</w:t>
      </w:r>
      <w:r w:rsidRPr="00603661">
        <w:rPr>
          <w:sz w:val="24"/>
          <w:szCs w:val="24"/>
        </w:rPr>
        <w:t xml:space="preserve"> Darbo dienoms iki Sutarties įsigaliojimo visa apimtimi perduoti pagal </w:t>
      </w:r>
      <w:r w:rsidR="00340782" w:rsidRPr="00665E03">
        <w:rPr>
          <w:color w:val="FF0000"/>
          <w:sz w:val="24"/>
          <w:szCs w:val="24"/>
        </w:rPr>
        <w:t>[</w:t>
      </w:r>
      <w:r w:rsidR="00665E03" w:rsidRPr="00665E03">
        <w:rPr>
          <w:i/>
          <w:iCs/>
          <w:color w:val="FF0000"/>
          <w:sz w:val="24"/>
          <w:szCs w:val="24"/>
        </w:rPr>
        <w:t>n</w:t>
      </w:r>
      <w:r w:rsidR="00340782" w:rsidRPr="00665E03">
        <w:rPr>
          <w:i/>
          <w:iCs/>
          <w:color w:val="FF0000"/>
          <w:sz w:val="24"/>
          <w:szCs w:val="24"/>
        </w:rPr>
        <w:t>urodyti pagal kokią sutartį perduodama Apšvietimo sistema: patikėjimo teise ar panaudos</w:t>
      </w:r>
      <w:r w:rsidR="00340782" w:rsidRPr="00665E03">
        <w:rPr>
          <w:color w:val="FF0000"/>
          <w:sz w:val="24"/>
          <w:szCs w:val="24"/>
        </w:rPr>
        <w:t>]</w:t>
      </w:r>
      <w:r w:rsidR="00340782">
        <w:rPr>
          <w:sz w:val="24"/>
          <w:szCs w:val="24"/>
        </w:rPr>
        <w:t xml:space="preserve"> </w:t>
      </w:r>
      <w:r w:rsidRPr="00603661">
        <w:rPr>
          <w:sz w:val="24"/>
          <w:szCs w:val="24"/>
        </w:rPr>
        <w:t>Perduotą apšvietimo sistemą Privačiam subjektui.</w:t>
      </w:r>
      <w:bookmarkEnd w:id="156"/>
      <w:r w:rsidRPr="00603661">
        <w:rPr>
          <w:sz w:val="24"/>
          <w:szCs w:val="24"/>
        </w:rPr>
        <w:t xml:space="preserve"> Perduotos apšvietimo sistemos aprašas pateikiamas Specifikacijoje ir turi atitikti Perduotos apšvietimo sistemos elementų kiekių tikslinimo akte, jeigu toks yra pasirašomas, nurodytus kiekius.</w:t>
      </w:r>
    </w:p>
    <w:p w14:paraId="310ED25B" w14:textId="77777777" w:rsidR="005D1C1E" w:rsidRPr="00603661" w:rsidRDefault="005E2433" w:rsidP="00603661">
      <w:pPr>
        <w:pStyle w:val="paragrafai"/>
        <w:tabs>
          <w:tab w:val="clear" w:pos="921"/>
          <w:tab w:val="num" w:pos="993"/>
          <w:tab w:val="num" w:pos="1134"/>
        </w:tabs>
        <w:ind w:left="993" w:hanging="567"/>
        <w:rPr>
          <w:sz w:val="24"/>
          <w:szCs w:val="24"/>
        </w:rPr>
      </w:pPr>
      <w:bookmarkStart w:id="157" w:name="_Ref14929854"/>
      <w:r w:rsidRPr="00603661">
        <w:rPr>
          <w:sz w:val="24"/>
          <w:szCs w:val="24"/>
        </w:rPr>
        <w:t>[</w:t>
      </w:r>
      <w:r w:rsidRPr="00603661">
        <w:rPr>
          <w:i/>
          <w:color w:val="3333FF"/>
          <w:sz w:val="24"/>
          <w:szCs w:val="24"/>
        </w:rPr>
        <w:t>jei taikoma</w:t>
      </w:r>
      <w:r w:rsidRPr="00603661">
        <w:rPr>
          <w:color w:val="3333FF"/>
          <w:sz w:val="24"/>
          <w:szCs w:val="24"/>
        </w:rPr>
        <w:t xml:space="preserve"> </w:t>
      </w:r>
      <w:r w:rsidR="005D1C1E" w:rsidRPr="00603661">
        <w:rPr>
          <w:color w:val="00B050"/>
          <w:sz w:val="24"/>
          <w:szCs w:val="24"/>
        </w:rPr>
        <w:t xml:space="preserve">Privatus subjektas per </w:t>
      </w:r>
      <w:r w:rsidRPr="00603661">
        <w:rPr>
          <w:color w:val="FF0000"/>
          <w:sz w:val="24"/>
          <w:szCs w:val="24"/>
        </w:rPr>
        <w:t>[</w:t>
      </w:r>
      <w:r w:rsidRPr="00603661">
        <w:rPr>
          <w:i/>
          <w:iCs/>
          <w:color w:val="FF0000"/>
          <w:sz w:val="24"/>
          <w:szCs w:val="24"/>
        </w:rPr>
        <w:t>terminas, rekomenduojama nurodyti 2</w:t>
      </w:r>
      <w:r w:rsidRPr="00603661">
        <w:rPr>
          <w:color w:val="FF0000"/>
          <w:sz w:val="24"/>
          <w:szCs w:val="24"/>
        </w:rPr>
        <w:t>]</w:t>
      </w:r>
      <w:r w:rsidR="005D1C1E" w:rsidRPr="00603661">
        <w:rPr>
          <w:color w:val="00B050"/>
          <w:sz w:val="24"/>
          <w:szCs w:val="24"/>
        </w:rPr>
        <w:t xml:space="preserve"> mėnesius nuo Sutarties pasirašymo įsipareigoja atlikti Perduotos apšvietimo sistemos Inventorizaciją, kurios tikslas nustatyti neatitikimus, jeigu tokie būtų, tarp Specifikacijoje nurodytų Perduotos apšvietimo sistemos elementų kiekių ir Inventorizacijos akte nurodytų kiekių. Inventorizacijos akte turi būti nurodyti kiekvienoje gatvėje, patenkančioje į Perduotą apšvietimo sistemą, esančių šviestuvų kiekis ir tipas, atramų kiekis, valdymo punktų kiekis, o taip pat neatitikimai, jeigu tokie nustatomi, Specifikacijoje nurodytiems Perduotos apšvietimo sistemos elementų kiekiams</w:t>
      </w:r>
      <w:r w:rsidR="00340204" w:rsidRPr="00603661">
        <w:rPr>
          <w:sz w:val="24"/>
          <w:szCs w:val="24"/>
        </w:rPr>
        <w:t>]</w:t>
      </w:r>
      <w:r w:rsidR="005D1C1E" w:rsidRPr="00603661">
        <w:rPr>
          <w:sz w:val="24"/>
          <w:szCs w:val="24"/>
        </w:rPr>
        <w:t>.</w:t>
      </w:r>
      <w:bookmarkEnd w:id="157"/>
      <w:r w:rsidR="005D1C1E" w:rsidRPr="00603661">
        <w:rPr>
          <w:sz w:val="24"/>
          <w:szCs w:val="24"/>
        </w:rPr>
        <w:t xml:space="preserve"> </w:t>
      </w:r>
    </w:p>
    <w:p w14:paraId="20A8C03B" w14:textId="77777777" w:rsidR="005D1C1E" w:rsidRPr="00603661" w:rsidRDefault="00340204" w:rsidP="00603661">
      <w:pPr>
        <w:pStyle w:val="paragrafai"/>
        <w:tabs>
          <w:tab w:val="clear" w:pos="921"/>
          <w:tab w:val="num" w:pos="993"/>
          <w:tab w:val="num" w:pos="1276"/>
        </w:tabs>
        <w:ind w:left="993" w:hanging="567"/>
        <w:rPr>
          <w:color w:val="00B050"/>
          <w:sz w:val="24"/>
          <w:szCs w:val="24"/>
        </w:rPr>
      </w:pPr>
      <w:bookmarkStart w:id="158" w:name="_Ref15473200"/>
      <w:r w:rsidRPr="00603661">
        <w:rPr>
          <w:sz w:val="24"/>
          <w:szCs w:val="24"/>
        </w:rPr>
        <w:t>[</w:t>
      </w:r>
      <w:r w:rsidRPr="00603661">
        <w:rPr>
          <w:i/>
          <w:color w:val="3333FF"/>
          <w:sz w:val="24"/>
          <w:szCs w:val="24"/>
        </w:rPr>
        <w:t>jei taikoma</w:t>
      </w:r>
      <w:r w:rsidRPr="00603661">
        <w:rPr>
          <w:color w:val="3333FF"/>
          <w:sz w:val="24"/>
          <w:szCs w:val="24"/>
        </w:rPr>
        <w:t xml:space="preserve"> </w:t>
      </w:r>
      <w:r w:rsidR="005D1C1E" w:rsidRPr="00603661">
        <w:rPr>
          <w:color w:val="00B050"/>
          <w:sz w:val="24"/>
          <w:szCs w:val="24"/>
        </w:rPr>
        <w:t xml:space="preserve">Atlikus Inventorizaciją ir nustačius Perduotos apšvietimo sistemos elementų kiekių neatitikimus Specifikacijos duomenims, Privatus subjektas parengia Perduotos apšvietimo sistemos elementų kiekių tikslinimo aktą, kuriame nurodomi Inventorizacijos metu nustatyti Perduotos apšvietimo sistemos elementų kiekiai bei neatitikimai tarp Specifikacijoje bei Inventorizacijos akte nurodytų Apšvietimo sistemos elementų kiekių ir ne vėliau, kaip likus </w:t>
      </w:r>
      <w:r w:rsidRPr="00603661">
        <w:rPr>
          <w:color w:val="FF0000"/>
          <w:sz w:val="24"/>
          <w:szCs w:val="24"/>
        </w:rPr>
        <w:t>[</w:t>
      </w:r>
      <w:r w:rsidRPr="00603661">
        <w:rPr>
          <w:i/>
          <w:iCs/>
          <w:color w:val="FF0000"/>
          <w:sz w:val="24"/>
          <w:szCs w:val="24"/>
        </w:rPr>
        <w:t>terminas, rekomenduojama nurodyti 15</w:t>
      </w:r>
      <w:r w:rsidR="00FF492F" w:rsidRPr="00603661">
        <w:rPr>
          <w:i/>
          <w:iCs/>
          <w:color w:val="FF0000"/>
          <w:sz w:val="24"/>
          <w:szCs w:val="24"/>
        </w:rPr>
        <w:t>-20</w:t>
      </w:r>
      <w:r w:rsidRPr="00603661">
        <w:rPr>
          <w:color w:val="FF0000"/>
          <w:sz w:val="24"/>
          <w:szCs w:val="24"/>
        </w:rPr>
        <w:t>]</w:t>
      </w:r>
      <w:r w:rsidR="005D1C1E" w:rsidRPr="00603661">
        <w:rPr>
          <w:color w:val="00B050"/>
          <w:sz w:val="24"/>
          <w:szCs w:val="24"/>
        </w:rPr>
        <w:t xml:space="preserve"> Darbo dienų iki Sutarties įsigaliojimo visa apimtimi dienos, teikia Valdžios subjektui. Valdžios subjektas privalo pasirašyti Perduotos apšvietimo sistemos elementų kiekių tikslinimo aktą per 5 (penkias) Darbo dienas arba pateikti Privačiam subjektui argumentuotą atsisakymą pasirašyti Perduotos apšvietimo sistemos elementų kiekių tikslinimo aktą. Bet kokiu atveju, Inventorizacijos metu nustatyti neatitikimai negali didinti Valdžios subjekto Metinio atlyginimo.</w:t>
      </w:r>
      <w:bookmarkEnd w:id="158"/>
    </w:p>
    <w:p w14:paraId="04E362BE" w14:textId="77777777" w:rsidR="005D1C1E" w:rsidRPr="00603661" w:rsidRDefault="005D1C1E" w:rsidP="00603661">
      <w:pPr>
        <w:pStyle w:val="paragrafai"/>
        <w:tabs>
          <w:tab w:val="clear" w:pos="921"/>
          <w:tab w:val="num" w:pos="993"/>
          <w:tab w:val="num" w:pos="2055"/>
        </w:tabs>
        <w:ind w:left="993" w:hanging="567"/>
        <w:rPr>
          <w:sz w:val="24"/>
          <w:szCs w:val="24"/>
        </w:rPr>
      </w:pPr>
      <w:r w:rsidRPr="00603661">
        <w:rPr>
          <w:sz w:val="24"/>
          <w:szCs w:val="24"/>
        </w:rPr>
        <w:t>Pa</w:t>
      </w:r>
      <w:r w:rsidR="00A30358" w:rsidRPr="00603661">
        <w:rPr>
          <w:sz w:val="24"/>
          <w:szCs w:val="24"/>
        </w:rPr>
        <w:t>naudos</w:t>
      </w:r>
      <w:r w:rsidRPr="00603661">
        <w:rPr>
          <w:sz w:val="24"/>
          <w:szCs w:val="24"/>
        </w:rPr>
        <w:t xml:space="preserve"> sutarties galiojimo pabaiga sutampa su Sutarties pabaiga. Privatus subjektas savo lėšomis ir rizika privalo i</w:t>
      </w:r>
      <w:r w:rsidR="00461827" w:rsidRPr="00603661">
        <w:rPr>
          <w:sz w:val="24"/>
          <w:szCs w:val="24"/>
        </w:rPr>
        <w:t>mtis visų reikiamų veiksmų, kad</w:t>
      </w:r>
      <w:r w:rsidRPr="00603661">
        <w:rPr>
          <w:sz w:val="24"/>
          <w:szCs w:val="24"/>
        </w:rPr>
        <w:t xml:space="preserve"> Pa</w:t>
      </w:r>
      <w:r w:rsidR="00FF492F" w:rsidRPr="00603661">
        <w:rPr>
          <w:sz w:val="24"/>
          <w:szCs w:val="24"/>
        </w:rPr>
        <w:t>naudos</w:t>
      </w:r>
      <w:r w:rsidRPr="00603661">
        <w:rPr>
          <w:sz w:val="24"/>
          <w:szCs w:val="24"/>
        </w:rPr>
        <w:t xml:space="preserve"> sutartis būtų nutraukta atsižvelgiant į šiame punkte nurodytus Pa</w:t>
      </w:r>
      <w:r w:rsidR="00FF492F" w:rsidRPr="00603661">
        <w:rPr>
          <w:sz w:val="24"/>
          <w:szCs w:val="24"/>
        </w:rPr>
        <w:t>naudos</w:t>
      </w:r>
      <w:r w:rsidRPr="00603661">
        <w:rPr>
          <w:sz w:val="24"/>
          <w:szCs w:val="24"/>
        </w:rPr>
        <w:t xml:space="preserve"> sutarties galiojimo terminus.</w:t>
      </w:r>
    </w:p>
    <w:p w14:paraId="224FB531" w14:textId="77777777" w:rsidR="00CF313E" w:rsidRPr="00603661" w:rsidRDefault="00CF313E" w:rsidP="00603661">
      <w:pPr>
        <w:pStyle w:val="paragrafai"/>
        <w:tabs>
          <w:tab w:val="clear" w:pos="921"/>
          <w:tab w:val="num" w:pos="993"/>
        </w:tabs>
        <w:ind w:left="993" w:hanging="567"/>
        <w:rPr>
          <w:sz w:val="24"/>
          <w:szCs w:val="24"/>
        </w:rPr>
      </w:pPr>
      <w:bookmarkStart w:id="159" w:name="_Toc284496681"/>
      <w:r w:rsidRPr="00603661">
        <w:rPr>
          <w:sz w:val="24"/>
          <w:szCs w:val="24"/>
        </w:rPr>
        <w:t>Privatus subjektas įsipareigoja užtikrinti, kad visą Sutarties ir Panaudos sutarči</w:t>
      </w:r>
      <w:r w:rsidR="009E40D3" w:rsidRPr="00603661">
        <w:rPr>
          <w:sz w:val="24"/>
          <w:szCs w:val="24"/>
        </w:rPr>
        <w:t>ų galiojimo laikotarpį Perduota apšvietimo sistema</w:t>
      </w:r>
      <w:r w:rsidRPr="00603661">
        <w:rPr>
          <w:sz w:val="24"/>
          <w:szCs w:val="24"/>
        </w:rPr>
        <w:t xml:space="preserve"> būtų naudojamas pagal jo</w:t>
      </w:r>
      <w:r w:rsidR="00B63D46" w:rsidRPr="00603661">
        <w:rPr>
          <w:sz w:val="24"/>
          <w:szCs w:val="24"/>
        </w:rPr>
        <w:t>s</w:t>
      </w:r>
      <w:r w:rsidRPr="00603661">
        <w:rPr>
          <w:sz w:val="24"/>
          <w:szCs w:val="24"/>
        </w:rPr>
        <w:t xml:space="preserve"> paskirtį ir Sutarties sąlygas, </w:t>
      </w:r>
      <w:r w:rsidRPr="00603661">
        <w:rPr>
          <w:sz w:val="24"/>
          <w:szCs w:val="24"/>
        </w:rPr>
        <w:lastRenderedPageBreak/>
        <w:t>o teisės ir pareigos pagal su Privačiam subjektui Perduot</w:t>
      </w:r>
      <w:r w:rsidR="009E40D3" w:rsidRPr="00603661">
        <w:rPr>
          <w:sz w:val="24"/>
          <w:szCs w:val="24"/>
        </w:rPr>
        <w:t xml:space="preserve">a apšvietimo sistema </w:t>
      </w:r>
      <w:r w:rsidRPr="00603661">
        <w:rPr>
          <w:sz w:val="24"/>
          <w:szCs w:val="24"/>
        </w:rPr>
        <w:t>susijusias sutartis būtų vykdomos laikantis tų sutarčių reikalavimų. Privatus subjektas neturėtų dirbtinai sudarinėti/pratęsinėti Sutarties vykdymui nereikalingų sutarčių. Už perduotų sutarčių prievoles ir tinkamą vykdymą nuo jų perdavimo momento atsako Privatus subjektas.</w:t>
      </w:r>
    </w:p>
    <w:p w14:paraId="66E6EC0B" w14:textId="08D8C256" w:rsidR="00CF313E" w:rsidRPr="00603661" w:rsidRDefault="00CF313E" w:rsidP="00603661">
      <w:pPr>
        <w:pStyle w:val="paragrafai"/>
        <w:tabs>
          <w:tab w:val="clear" w:pos="921"/>
          <w:tab w:val="num" w:pos="993"/>
        </w:tabs>
        <w:ind w:left="993" w:hanging="567"/>
        <w:rPr>
          <w:color w:val="00B050"/>
          <w:sz w:val="24"/>
          <w:szCs w:val="24"/>
        </w:rPr>
      </w:pPr>
      <w:r w:rsidRPr="00603661">
        <w:rPr>
          <w:sz w:val="24"/>
          <w:szCs w:val="24"/>
        </w:rPr>
        <w:t>Privatus subjektas atsako už Perduoto</w:t>
      </w:r>
      <w:r w:rsidR="009E40D3" w:rsidRPr="00603661">
        <w:rPr>
          <w:sz w:val="24"/>
          <w:szCs w:val="24"/>
        </w:rPr>
        <w:t xml:space="preserve">s apšvietimo sistemos </w:t>
      </w:r>
      <w:r w:rsidRPr="00603661">
        <w:rPr>
          <w:sz w:val="24"/>
          <w:szCs w:val="24"/>
        </w:rPr>
        <w:t>naudojimą ir valdymą nepažeidžiant Lietuvos Respublikos teisės aktų, įskaitant ir teisės aktus, reglamentuojančius aplinkos apsaugą, darbų saugą, higienos normų laikymąsi.</w:t>
      </w:r>
    </w:p>
    <w:p w14:paraId="7EA407DF" w14:textId="303A09A6" w:rsidR="00B32817" w:rsidRPr="00603661" w:rsidRDefault="00B32817" w:rsidP="00603661">
      <w:pPr>
        <w:pStyle w:val="paragrafai"/>
        <w:tabs>
          <w:tab w:val="clear" w:pos="921"/>
          <w:tab w:val="num" w:pos="993"/>
        </w:tabs>
        <w:ind w:left="993" w:hanging="567"/>
        <w:rPr>
          <w:color w:val="00B050"/>
          <w:sz w:val="24"/>
          <w:szCs w:val="24"/>
        </w:rPr>
      </w:pPr>
      <w:r w:rsidRPr="00603661">
        <w:rPr>
          <w:sz w:val="24"/>
          <w:szCs w:val="24"/>
        </w:rPr>
        <w:t xml:space="preserve">Valdžios subjektas prisiima riziką dėl Investuotojui ir Privačiam subjektui pateiktos informacijos apie Perduotą turtą teisingumo, tačiau neprisiima rizikos dėl pateiktos </w:t>
      </w:r>
      <w:proofErr w:type="spellStart"/>
      <w:r w:rsidRPr="00603661">
        <w:rPr>
          <w:sz w:val="24"/>
          <w:szCs w:val="24"/>
        </w:rPr>
        <w:t>infomcijos</w:t>
      </w:r>
      <w:proofErr w:type="spellEnd"/>
      <w:r w:rsidRPr="00603661">
        <w:rPr>
          <w:sz w:val="24"/>
          <w:szCs w:val="24"/>
        </w:rPr>
        <w:t xml:space="preserve"> išsamumo ir pakankamumo.</w:t>
      </w:r>
    </w:p>
    <w:p w14:paraId="7673BD42" w14:textId="7F18B705" w:rsidR="00F467EC" w:rsidRPr="00603661" w:rsidRDefault="00F467EC" w:rsidP="00603661">
      <w:pPr>
        <w:pStyle w:val="Heading2"/>
        <w:tabs>
          <w:tab w:val="clear" w:pos="495"/>
        </w:tabs>
        <w:ind w:left="993"/>
        <w:rPr>
          <w:sz w:val="24"/>
          <w:szCs w:val="24"/>
        </w:rPr>
      </w:pPr>
      <w:bookmarkStart w:id="160" w:name="_Toc284496691"/>
      <w:bookmarkStart w:id="161" w:name="_Toc293074447"/>
      <w:bookmarkStart w:id="162" w:name="_Toc297646372"/>
      <w:bookmarkStart w:id="163" w:name="_Toc300049719"/>
      <w:bookmarkStart w:id="164" w:name="_Toc309205494"/>
      <w:bookmarkStart w:id="165" w:name="_Ref485969641"/>
      <w:bookmarkStart w:id="166" w:name="_Ref24776294"/>
      <w:bookmarkStart w:id="167" w:name="_Ref43322480"/>
      <w:bookmarkStart w:id="168" w:name="_Ref43322528"/>
      <w:bookmarkStart w:id="169" w:name="_Ref125465883"/>
      <w:bookmarkStart w:id="170" w:name="_Toc146710223"/>
      <w:bookmarkStart w:id="171" w:name="_Ref137267303"/>
      <w:bookmarkEnd w:id="159"/>
      <w:r w:rsidRPr="00603661">
        <w:rPr>
          <w:sz w:val="24"/>
          <w:szCs w:val="24"/>
        </w:rPr>
        <w:t xml:space="preserve">Darbų atlikimas, turto </w:t>
      </w:r>
      <w:r w:rsidR="00E52EE4" w:rsidRPr="00603661">
        <w:rPr>
          <w:sz w:val="24"/>
          <w:szCs w:val="24"/>
        </w:rPr>
        <w:t xml:space="preserve">įsigijimas ar </w:t>
      </w:r>
      <w:r w:rsidRPr="00603661">
        <w:rPr>
          <w:sz w:val="24"/>
          <w:szCs w:val="24"/>
        </w:rPr>
        <w:t>sukūrimas</w:t>
      </w:r>
      <w:bookmarkEnd w:id="160"/>
      <w:bookmarkEnd w:id="161"/>
      <w:bookmarkEnd w:id="162"/>
      <w:bookmarkEnd w:id="163"/>
      <w:bookmarkEnd w:id="164"/>
      <w:bookmarkEnd w:id="165"/>
      <w:bookmarkEnd w:id="166"/>
      <w:bookmarkEnd w:id="167"/>
      <w:bookmarkEnd w:id="168"/>
      <w:bookmarkEnd w:id="169"/>
      <w:bookmarkEnd w:id="170"/>
    </w:p>
    <w:p w14:paraId="6D13F85D" w14:textId="6A391B4F" w:rsidR="00C53BD4" w:rsidRPr="00603661" w:rsidRDefault="00F467EC" w:rsidP="00603661">
      <w:pPr>
        <w:pStyle w:val="paragrafai"/>
        <w:rPr>
          <w:sz w:val="24"/>
          <w:szCs w:val="24"/>
        </w:rPr>
      </w:pPr>
      <w:bookmarkStart w:id="172" w:name="_Toc284496692"/>
      <w:r w:rsidRPr="00603661">
        <w:rPr>
          <w:sz w:val="24"/>
          <w:szCs w:val="24"/>
        </w:rPr>
        <w:t xml:space="preserve">Privatus subjektas </w:t>
      </w:r>
      <w:r w:rsidR="005B09A1" w:rsidRPr="00603661">
        <w:rPr>
          <w:sz w:val="24"/>
          <w:szCs w:val="24"/>
        </w:rPr>
        <w:t xml:space="preserve">turi atlikti </w:t>
      </w:r>
      <w:proofErr w:type="spellStart"/>
      <w:r w:rsidR="005B09A1" w:rsidRPr="00603661">
        <w:rPr>
          <w:sz w:val="24"/>
          <w:szCs w:val="24"/>
        </w:rPr>
        <w:t>Darbus</w:t>
      </w:r>
      <w:r w:rsidRPr="00603661">
        <w:rPr>
          <w:sz w:val="24"/>
          <w:szCs w:val="24"/>
        </w:rPr>
        <w:t>laikydamasis</w:t>
      </w:r>
      <w:proofErr w:type="spellEnd"/>
      <w:r w:rsidR="00C53BD4" w:rsidRPr="00603661">
        <w:rPr>
          <w:sz w:val="24"/>
          <w:szCs w:val="24"/>
        </w:rPr>
        <w:t>:</w:t>
      </w:r>
    </w:p>
    <w:p w14:paraId="2D486FD0" w14:textId="01EF0209" w:rsidR="00C53BD4" w:rsidRPr="00603661" w:rsidRDefault="00C53BD4" w:rsidP="00603661">
      <w:pPr>
        <w:pStyle w:val="paragrafesraas"/>
        <w:rPr>
          <w:sz w:val="24"/>
          <w:szCs w:val="24"/>
        </w:rPr>
      </w:pPr>
      <w:r w:rsidRPr="00603661">
        <w:rPr>
          <w:sz w:val="24"/>
          <w:szCs w:val="24"/>
        </w:rPr>
        <w:t>Sutartyje, įskaitant Pasiūlymą, nustatytų terminų;</w:t>
      </w:r>
    </w:p>
    <w:p w14:paraId="492DBEBA" w14:textId="6771E07D" w:rsidR="00C53BD4" w:rsidRPr="00603661" w:rsidRDefault="00C53BD4" w:rsidP="00603661">
      <w:pPr>
        <w:pStyle w:val="paragrafesraas"/>
        <w:rPr>
          <w:sz w:val="24"/>
          <w:szCs w:val="24"/>
        </w:rPr>
      </w:pPr>
      <w:r w:rsidRPr="00603661">
        <w:rPr>
          <w:sz w:val="24"/>
          <w:szCs w:val="24"/>
        </w:rPr>
        <w:t xml:space="preserve">Sutartyje, įskaitant Specifikacijas ir Pasiūlymą, bei teisės aktuose nustatytų reikalavimų,  taikomų projektavimui, </w:t>
      </w:r>
      <w:proofErr w:type="spellStart"/>
      <w:r w:rsidRPr="00603661">
        <w:rPr>
          <w:sz w:val="24"/>
          <w:szCs w:val="24"/>
        </w:rPr>
        <w:t>staybos</w:t>
      </w:r>
      <w:proofErr w:type="spellEnd"/>
      <w:r w:rsidRPr="00603661">
        <w:rPr>
          <w:sz w:val="24"/>
          <w:szCs w:val="24"/>
        </w:rPr>
        <w:t>, montavimo ir kitiems darbams;</w:t>
      </w:r>
    </w:p>
    <w:p w14:paraId="16BE1865" w14:textId="50F3EA60" w:rsidR="00C53BD4" w:rsidRPr="00603661" w:rsidRDefault="00C53BD4" w:rsidP="00603661">
      <w:pPr>
        <w:pStyle w:val="paragrafesraas"/>
        <w:rPr>
          <w:sz w:val="24"/>
          <w:szCs w:val="24"/>
        </w:rPr>
      </w:pPr>
      <w:r w:rsidRPr="00603661">
        <w:rPr>
          <w:sz w:val="24"/>
          <w:szCs w:val="24"/>
        </w:rPr>
        <w:t xml:space="preserve">Sutartyje, įskaitant Specifikacijas ir </w:t>
      </w:r>
      <w:proofErr w:type="spellStart"/>
      <w:r w:rsidRPr="00603661">
        <w:rPr>
          <w:sz w:val="24"/>
          <w:szCs w:val="24"/>
        </w:rPr>
        <w:t>Pasiūymą</w:t>
      </w:r>
      <w:proofErr w:type="spellEnd"/>
      <w:r w:rsidRPr="00603661">
        <w:rPr>
          <w:sz w:val="24"/>
          <w:szCs w:val="24"/>
        </w:rPr>
        <w:t>, bei teisės aktuose nustatytų reikalavimų, taikomų teikiamoms Paslaugoms.</w:t>
      </w:r>
    </w:p>
    <w:p w14:paraId="3873410A" w14:textId="5A9E2290" w:rsidR="00C53BD4" w:rsidRPr="00603661" w:rsidRDefault="00C53BD4" w:rsidP="00603661">
      <w:pPr>
        <w:pStyle w:val="paragrafesraas"/>
        <w:rPr>
          <w:sz w:val="24"/>
          <w:szCs w:val="24"/>
        </w:rPr>
      </w:pPr>
      <w:r w:rsidRPr="00603661">
        <w:rPr>
          <w:sz w:val="24"/>
          <w:szCs w:val="24"/>
        </w:rPr>
        <w:t xml:space="preserve">Privatus subjektas privalo planuoti ir vykdyti Darbus taip, kad jie mažiausiai trikdytų </w:t>
      </w:r>
      <w:r w:rsidRPr="00603661">
        <w:rPr>
          <w:color w:val="FF0000"/>
          <w:w w:val="101"/>
          <w:sz w:val="24"/>
          <w:szCs w:val="24"/>
        </w:rPr>
        <w:t>[</w:t>
      </w:r>
      <w:r w:rsidRPr="00603661">
        <w:rPr>
          <w:i/>
          <w:iCs/>
          <w:color w:val="FF0000"/>
          <w:w w:val="101"/>
          <w:sz w:val="24"/>
          <w:szCs w:val="24"/>
        </w:rPr>
        <w:t>nurodyti miesto / rajono pavadinimą</w:t>
      </w:r>
      <w:r w:rsidRPr="00603661">
        <w:rPr>
          <w:color w:val="FF0000"/>
          <w:w w:val="101"/>
          <w:sz w:val="24"/>
          <w:szCs w:val="24"/>
        </w:rPr>
        <w:t>]</w:t>
      </w:r>
      <w:r w:rsidRPr="00603661">
        <w:rPr>
          <w:sz w:val="24"/>
          <w:szCs w:val="24"/>
        </w:rPr>
        <w:t xml:space="preserve"> savivaldybės gyventojų ir Valdžios subjekto kasdienę veiklą, o taip pat užtikrinti, kad apie bet kokius galimus trikdymus iš anksto būtų informuoti </w:t>
      </w:r>
      <w:r w:rsidRPr="00603661">
        <w:rPr>
          <w:color w:val="FF0000"/>
          <w:w w:val="101"/>
          <w:sz w:val="24"/>
          <w:szCs w:val="24"/>
        </w:rPr>
        <w:t>[</w:t>
      </w:r>
      <w:r w:rsidRPr="00603661">
        <w:rPr>
          <w:i/>
          <w:iCs/>
          <w:color w:val="FF0000"/>
          <w:w w:val="101"/>
          <w:sz w:val="24"/>
          <w:szCs w:val="24"/>
        </w:rPr>
        <w:t>nurodyti miesto / rajono pavadinimą</w:t>
      </w:r>
      <w:r w:rsidRPr="00603661">
        <w:rPr>
          <w:color w:val="FF0000"/>
          <w:w w:val="101"/>
          <w:sz w:val="24"/>
          <w:szCs w:val="24"/>
        </w:rPr>
        <w:t xml:space="preserve">] </w:t>
      </w:r>
      <w:r w:rsidRPr="00603661">
        <w:rPr>
          <w:sz w:val="24"/>
          <w:szCs w:val="24"/>
        </w:rPr>
        <w:t>savivaldybės gyventojai ir Valdžios subjektas.</w:t>
      </w:r>
    </w:p>
    <w:bookmarkEnd w:id="172"/>
    <w:p w14:paraId="6FC77655" w14:textId="77777777" w:rsidR="004965CD" w:rsidRPr="00603661" w:rsidRDefault="004965CD" w:rsidP="00603661">
      <w:pPr>
        <w:pStyle w:val="paragrafai"/>
        <w:rPr>
          <w:sz w:val="24"/>
          <w:szCs w:val="24"/>
        </w:rPr>
      </w:pPr>
      <w:r w:rsidRPr="00603661">
        <w:rPr>
          <w:sz w:val="24"/>
          <w:szCs w:val="24"/>
        </w:rPr>
        <w:t>Projektavimo riziką prisiima Privatus subjektas.</w:t>
      </w:r>
    </w:p>
    <w:p w14:paraId="3739BF1C" w14:textId="77777777" w:rsidR="004965CD" w:rsidRPr="00603661" w:rsidRDefault="004965CD" w:rsidP="00603661">
      <w:pPr>
        <w:pStyle w:val="paragrafai"/>
        <w:rPr>
          <w:sz w:val="24"/>
          <w:szCs w:val="24"/>
        </w:rPr>
      </w:pPr>
      <w:r w:rsidRPr="00603661">
        <w:rPr>
          <w:sz w:val="24"/>
          <w:szCs w:val="24"/>
        </w:rPr>
        <w:t>Valdžios subjektas prisiima projektavimo riziką tik dėl:</w:t>
      </w:r>
    </w:p>
    <w:p w14:paraId="1B1F2A99" w14:textId="1513058A" w:rsidR="00966880" w:rsidRPr="00603661" w:rsidRDefault="009A6321" w:rsidP="00603661">
      <w:pPr>
        <w:pStyle w:val="paragrafesraas"/>
        <w:rPr>
          <w:sz w:val="24"/>
          <w:szCs w:val="24"/>
        </w:rPr>
      </w:pPr>
      <w:r w:rsidRPr="00603661">
        <w:rPr>
          <w:sz w:val="24"/>
          <w:szCs w:val="24"/>
        </w:rPr>
        <w:t xml:space="preserve">projektavimo paslaugų </w:t>
      </w:r>
      <w:r w:rsidR="00513CF4" w:rsidRPr="00603661">
        <w:rPr>
          <w:sz w:val="24"/>
          <w:szCs w:val="24"/>
        </w:rPr>
        <w:t xml:space="preserve">teikimo metu paaiškėja </w:t>
      </w:r>
      <w:r w:rsidR="00966880" w:rsidRPr="00603661">
        <w:rPr>
          <w:sz w:val="24"/>
          <w:szCs w:val="24"/>
        </w:rPr>
        <w:t>Pirkimo dokumentų netikslumai / trūkumai;</w:t>
      </w:r>
    </w:p>
    <w:p w14:paraId="294B446A" w14:textId="176BDE5C" w:rsidR="004965CD" w:rsidRPr="00603661" w:rsidRDefault="00966880" w:rsidP="00603661">
      <w:pPr>
        <w:pStyle w:val="paragrafesraas"/>
        <w:rPr>
          <w:sz w:val="24"/>
          <w:szCs w:val="24"/>
        </w:rPr>
      </w:pPr>
      <w:r w:rsidRPr="00603661">
        <w:rPr>
          <w:sz w:val="24"/>
          <w:szCs w:val="24"/>
        </w:rPr>
        <w:t>paaiškėja iš anksto nežinomi apribojimai dėl ku</w:t>
      </w:r>
      <w:r w:rsidR="00B5103E" w:rsidRPr="00603661">
        <w:rPr>
          <w:sz w:val="24"/>
          <w:szCs w:val="24"/>
        </w:rPr>
        <w:t>l</w:t>
      </w:r>
      <w:r w:rsidRPr="00603661">
        <w:rPr>
          <w:sz w:val="24"/>
          <w:szCs w:val="24"/>
        </w:rPr>
        <w:t>tūros paveldo apsaugos reikalavimų;</w:t>
      </w:r>
    </w:p>
    <w:p w14:paraId="38B65B8A" w14:textId="5DE03F5F" w:rsidR="00966880" w:rsidRDefault="00966880" w:rsidP="00603661">
      <w:pPr>
        <w:pStyle w:val="paragrafesraas"/>
        <w:rPr>
          <w:sz w:val="24"/>
          <w:szCs w:val="24"/>
        </w:rPr>
      </w:pPr>
      <w:r w:rsidRPr="00603661">
        <w:rPr>
          <w:sz w:val="24"/>
          <w:szCs w:val="24"/>
        </w:rPr>
        <w:t>Investuotojas Pirkimo metu pasiūlė patikslinti Valdžios subjekto nusta</w:t>
      </w:r>
      <w:r w:rsidR="00ED2C62" w:rsidRPr="00603661">
        <w:rPr>
          <w:sz w:val="24"/>
          <w:szCs w:val="24"/>
        </w:rPr>
        <w:t>t</w:t>
      </w:r>
      <w:r w:rsidRPr="00603661">
        <w:rPr>
          <w:sz w:val="24"/>
          <w:szCs w:val="24"/>
        </w:rPr>
        <w:t xml:space="preserve">ytus netikslius reikalavimus </w:t>
      </w:r>
      <w:r w:rsidR="00B5103E" w:rsidRPr="00603661">
        <w:rPr>
          <w:sz w:val="24"/>
          <w:szCs w:val="24"/>
        </w:rPr>
        <w:t>Apšvietimo sistemai</w:t>
      </w:r>
      <w:r w:rsidRPr="00603661">
        <w:rPr>
          <w:sz w:val="24"/>
          <w:szCs w:val="24"/>
        </w:rPr>
        <w:t>, tačiau Valdžios subjektas nepatikslino atitinkamų reikalavimų.</w:t>
      </w:r>
    </w:p>
    <w:p w14:paraId="69F2F7AB" w14:textId="6E1981F8" w:rsidR="00D40D06" w:rsidRPr="00D40D06" w:rsidRDefault="00D40D06" w:rsidP="00D40D06">
      <w:pPr>
        <w:pStyle w:val="paragrafesraas"/>
        <w:rPr>
          <w:sz w:val="24"/>
          <w:szCs w:val="24"/>
        </w:rPr>
      </w:pPr>
      <w:r w:rsidRPr="00D40D06">
        <w:rPr>
          <w:sz w:val="24"/>
          <w:szCs w:val="24"/>
        </w:rPr>
        <w:t xml:space="preserve">Valdžios subjekto iniciatyva pakeistų </w:t>
      </w:r>
      <w:r>
        <w:rPr>
          <w:sz w:val="24"/>
          <w:szCs w:val="24"/>
        </w:rPr>
        <w:t>Apšvietimo sistemos</w:t>
      </w:r>
      <w:r w:rsidRPr="00D40D06">
        <w:rPr>
          <w:sz w:val="24"/>
          <w:szCs w:val="24"/>
        </w:rPr>
        <w:t xml:space="preserve"> techninių sprendinių.</w:t>
      </w:r>
    </w:p>
    <w:p w14:paraId="4DB65A1E" w14:textId="590DE432" w:rsidR="005B09A1" w:rsidRDefault="004965CD" w:rsidP="00603661">
      <w:pPr>
        <w:pStyle w:val="paragrafai"/>
        <w:rPr>
          <w:sz w:val="24"/>
          <w:szCs w:val="24"/>
        </w:rPr>
      </w:pPr>
      <w:r w:rsidRPr="00603661">
        <w:rPr>
          <w:sz w:val="24"/>
          <w:szCs w:val="24"/>
        </w:rPr>
        <w:t xml:space="preserve">Ne vėliau </w:t>
      </w:r>
      <w:r w:rsidR="005B09A1" w:rsidRPr="00603661">
        <w:rPr>
          <w:sz w:val="24"/>
          <w:szCs w:val="24"/>
        </w:rPr>
        <w:t xml:space="preserve">kaip per </w:t>
      </w:r>
      <w:r w:rsidR="00645769" w:rsidRPr="00603661">
        <w:rPr>
          <w:color w:val="FF0000"/>
          <w:sz w:val="24"/>
          <w:szCs w:val="24"/>
        </w:rPr>
        <w:t>[</w:t>
      </w:r>
      <w:r w:rsidR="00645769" w:rsidRPr="00603661">
        <w:rPr>
          <w:i/>
          <w:iCs/>
          <w:color w:val="FF0000"/>
          <w:sz w:val="24"/>
          <w:szCs w:val="24"/>
        </w:rPr>
        <w:t>terminas, rekomenduojama nurodyti 1</w:t>
      </w:r>
      <w:r w:rsidR="00645769" w:rsidRPr="000D18F0">
        <w:rPr>
          <w:i/>
          <w:iCs/>
          <w:color w:val="FF0000"/>
          <w:sz w:val="24"/>
          <w:szCs w:val="24"/>
        </w:rPr>
        <w:t>4-30</w:t>
      </w:r>
      <w:r w:rsidR="00645769" w:rsidRPr="00603661">
        <w:rPr>
          <w:color w:val="FF0000"/>
          <w:sz w:val="24"/>
          <w:szCs w:val="24"/>
        </w:rPr>
        <w:t xml:space="preserve">] </w:t>
      </w:r>
      <w:r w:rsidR="00645769" w:rsidRPr="00603661">
        <w:rPr>
          <w:sz w:val="24"/>
          <w:szCs w:val="24"/>
        </w:rPr>
        <w:t xml:space="preserve">dienų </w:t>
      </w:r>
      <w:r w:rsidR="005B09A1" w:rsidRPr="00603661">
        <w:rPr>
          <w:sz w:val="24"/>
          <w:szCs w:val="24"/>
        </w:rPr>
        <w:t xml:space="preserve">nuo Sutarties įsigaliojimo visa apimtimi dienos Privatus subjektas turi pateikti Valdžios subjektui Darbų atlikimo planą. Valdžios subjektas turi teisę ne vėliau, kaip per </w:t>
      </w:r>
      <w:r w:rsidR="00645769" w:rsidRPr="00603661">
        <w:rPr>
          <w:color w:val="FF0000"/>
          <w:sz w:val="24"/>
          <w:szCs w:val="24"/>
        </w:rPr>
        <w:t>[</w:t>
      </w:r>
      <w:r w:rsidR="00645769" w:rsidRPr="00603661">
        <w:rPr>
          <w:i/>
          <w:iCs/>
          <w:color w:val="FF0000"/>
          <w:sz w:val="24"/>
          <w:szCs w:val="24"/>
        </w:rPr>
        <w:t xml:space="preserve">terminas, rekomenduojama nurodyti </w:t>
      </w:r>
      <w:r w:rsidR="0013155A" w:rsidRPr="00EB4748">
        <w:rPr>
          <w:i/>
          <w:iCs/>
          <w:color w:val="FF0000"/>
          <w:sz w:val="24"/>
          <w:szCs w:val="24"/>
        </w:rPr>
        <w:t>10</w:t>
      </w:r>
      <w:r w:rsidR="00645769" w:rsidRPr="00603661">
        <w:rPr>
          <w:color w:val="FF0000"/>
          <w:sz w:val="24"/>
          <w:szCs w:val="24"/>
        </w:rPr>
        <w:t>]</w:t>
      </w:r>
      <w:r w:rsidR="005B09A1" w:rsidRPr="00603661">
        <w:rPr>
          <w:sz w:val="24"/>
          <w:szCs w:val="24"/>
        </w:rPr>
        <w:t xml:space="preserve"> dienų pateikti pastabas / pasiūlymus Darbų atlikimo pl</w:t>
      </w:r>
      <w:r w:rsidR="005963B2" w:rsidRPr="00603661">
        <w:rPr>
          <w:sz w:val="24"/>
          <w:szCs w:val="24"/>
        </w:rPr>
        <w:t>a</w:t>
      </w:r>
      <w:r w:rsidR="005B09A1" w:rsidRPr="00603661">
        <w:rPr>
          <w:sz w:val="24"/>
          <w:szCs w:val="24"/>
        </w:rPr>
        <w:t xml:space="preserve">nui, tačiau Privatus subjektas neprivalo į juos </w:t>
      </w:r>
      <w:proofErr w:type="spellStart"/>
      <w:r w:rsidR="005B09A1" w:rsidRPr="00603661">
        <w:rPr>
          <w:sz w:val="24"/>
          <w:szCs w:val="24"/>
        </w:rPr>
        <w:t>atsžvelgti</w:t>
      </w:r>
      <w:proofErr w:type="spellEnd"/>
      <w:r w:rsidR="00645769" w:rsidRPr="00603661">
        <w:rPr>
          <w:sz w:val="24"/>
          <w:szCs w:val="24"/>
        </w:rPr>
        <w:t xml:space="preserve"> ir gali pradėti Darbus</w:t>
      </w:r>
      <w:r w:rsidR="005B09A1" w:rsidRPr="00603661">
        <w:rPr>
          <w:sz w:val="24"/>
          <w:szCs w:val="24"/>
        </w:rPr>
        <w:t>. Valdžios subjektui nepateikus pastabų / pasiūlymų Darbų vykdymo planui per šiame punkte nurodytą terminą, laikoma, kad Valdžios subjektas jų neturi</w:t>
      </w:r>
      <w:r w:rsidR="00D40D06">
        <w:rPr>
          <w:sz w:val="24"/>
          <w:szCs w:val="24"/>
        </w:rPr>
        <w:t xml:space="preserve"> </w:t>
      </w:r>
      <w:r w:rsidR="00D40D06" w:rsidRPr="001B4017">
        <w:rPr>
          <w:sz w:val="24"/>
          <w:szCs w:val="24"/>
        </w:rPr>
        <w:t>ir Privatus subjektas turi teisę pradėti Darbus</w:t>
      </w:r>
      <w:r w:rsidR="005B09A1" w:rsidRPr="00603661">
        <w:rPr>
          <w:sz w:val="24"/>
          <w:szCs w:val="24"/>
        </w:rPr>
        <w:t>.</w:t>
      </w:r>
    </w:p>
    <w:p w14:paraId="586CE26A" w14:textId="77777777" w:rsidR="00D40D06" w:rsidRPr="00D40D06" w:rsidRDefault="00D40D06" w:rsidP="00D40D06">
      <w:pPr>
        <w:pStyle w:val="paragrafai"/>
        <w:rPr>
          <w:sz w:val="24"/>
          <w:szCs w:val="24"/>
        </w:rPr>
      </w:pPr>
      <w:r w:rsidRPr="00D40D06">
        <w:rPr>
          <w:sz w:val="24"/>
          <w:szCs w:val="24"/>
        </w:rPr>
        <w:lastRenderedPageBreak/>
        <w:t>Darbų, įskaitant statybos, įrengimo ir montavimo darbų ir  žalos aplinkai atliekant šiuos Darbus riziką prisiima Privatus subjektas.</w:t>
      </w:r>
    </w:p>
    <w:p w14:paraId="6481A322" w14:textId="339F4ACA" w:rsidR="00D40D06" w:rsidRDefault="00D40D06" w:rsidP="00D40D06">
      <w:pPr>
        <w:pStyle w:val="paragrafai"/>
        <w:rPr>
          <w:sz w:val="24"/>
          <w:szCs w:val="24"/>
        </w:rPr>
      </w:pPr>
      <w:r w:rsidRPr="00D40D06">
        <w:rPr>
          <w:sz w:val="24"/>
          <w:szCs w:val="24"/>
        </w:rPr>
        <w:t xml:space="preserve">Privatus subjektas atsakingas už reikalingų darbo priemonių, metodų ir darbo laiko parinkimą tokiu būdu, kad būtų kuo mažiau trukdoma tretiesiems asmenims (pavyzdžiui, aplinkiniams gyventojams); </w:t>
      </w:r>
    </w:p>
    <w:p w14:paraId="322EA927" w14:textId="2BD9968B" w:rsidR="009E2624" w:rsidRPr="009E2624" w:rsidRDefault="000D18F0" w:rsidP="009E2624">
      <w:pPr>
        <w:pStyle w:val="paragrafai"/>
        <w:rPr>
          <w:sz w:val="24"/>
          <w:szCs w:val="24"/>
        </w:rPr>
      </w:pPr>
      <w:r>
        <w:rPr>
          <w:sz w:val="24"/>
          <w:szCs w:val="24"/>
        </w:rPr>
        <w:t>b</w:t>
      </w:r>
      <w:r w:rsidR="009E2624" w:rsidRPr="009E2624">
        <w:rPr>
          <w:sz w:val="24"/>
          <w:szCs w:val="24"/>
        </w:rPr>
        <w:t xml:space="preserve">aigiantis projektavimo darbams ir likus ne mažiau kaip </w:t>
      </w:r>
      <w:r w:rsidR="00EA4879" w:rsidRPr="001B4017">
        <w:rPr>
          <w:i/>
          <w:color w:val="FF0000"/>
          <w:sz w:val="24"/>
          <w:szCs w:val="24"/>
        </w:rPr>
        <w:t>[nurodyti terminą]</w:t>
      </w:r>
      <w:r w:rsidR="00EA4879" w:rsidRPr="001B4017">
        <w:rPr>
          <w:sz w:val="24"/>
          <w:szCs w:val="24"/>
        </w:rPr>
        <w:t xml:space="preserve"> </w:t>
      </w:r>
      <w:r w:rsidR="009E2624" w:rsidRPr="009E2624">
        <w:rPr>
          <w:sz w:val="24"/>
          <w:szCs w:val="24"/>
        </w:rPr>
        <w:t>dienų iki Darbų (statybos rangos darbų) pradžios Privatus subjektas turi pateikti Valdžios subjektui statybos darbų sutarčių su Pasiūlyme nurodytais Subtiekėjais kopijas.</w:t>
      </w:r>
    </w:p>
    <w:p w14:paraId="67AC0710" w14:textId="77777777" w:rsidR="00136F0B" w:rsidRPr="00603661" w:rsidRDefault="00136F0B" w:rsidP="00603661">
      <w:pPr>
        <w:pStyle w:val="paragrafai"/>
        <w:tabs>
          <w:tab w:val="clear" w:pos="921"/>
        </w:tabs>
        <w:ind w:left="924" w:hanging="498"/>
        <w:rPr>
          <w:sz w:val="24"/>
          <w:szCs w:val="24"/>
        </w:rPr>
      </w:pPr>
      <w:bookmarkStart w:id="173" w:name="_Ref407783091"/>
      <w:r w:rsidRPr="00603661">
        <w:rPr>
          <w:sz w:val="24"/>
          <w:szCs w:val="24"/>
        </w:rPr>
        <w:t xml:space="preserve">Rengiant Projektinę dokumentaciją ir kaip Darbų rezultatą </w:t>
      </w:r>
      <w:r w:rsidR="000F0111" w:rsidRPr="00603661">
        <w:rPr>
          <w:sz w:val="24"/>
          <w:szCs w:val="24"/>
        </w:rPr>
        <w:t>įrengiant Modernizavimo priemones</w:t>
      </w:r>
      <w:r w:rsidRPr="00603661">
        <w:rPr>
          <w:sz w:val="24"/>
          <w:szCs w:val="24"/>
        </w:rPr>
        <w:t>:</w:t>
      </w:r>
      <w:bookmarkEnd w:id="173"/>
    </w:p>
    <w:p w14:paraId="4D97ECAB" w14:textId="6D06B5A7" w:rsidR="00B943E8" w:rsidRPr="00603661" w:rsidRDefault="00136F0B" w:rsidP="00603661">
      <w:pPr>
        <w:pStyle w:val="paragrafesraas"/>
        <w:tabs>
          <w:tab w:val="left" w:pos="1843"/>
        </w:tabs>
        <w:ind w:left="1701" w:hanging="567"/>
        <w:rPr>
          <w:sz w:val="24"/>
          <w:szCs w:val="24"/>
        </w:rPr>
      </w:pPr>
      <w:bookmarkStart w:id="174" w:name="_Ref43322570"/>
      <w:r w:rsidRPr="00603661">
        <w:rPr>
          <w:spacing w:val="0"/>
          <w:sz w:val="24"/>
          <w:szCs w:val="24"/>
        </w:rPr>
        <w:t xml:space="preserve">Privatus </w:t>
      </w:r>
      <w:r w:rsidR="00B943E8" w:rsidRPr="00603661">
        <w:rPr>
          <w:spacing w:val="0"/>
          <w:sz w:val="24"/>
          <w:szCs w:val="24"/>
        </w:rPr>
        <w:t>subjektas privalo parengti ar užtikrinti, kad būtų parengta Projektinė dokumentacija. Projektinė dokumentacija</w:t>
      </w:r>
      <w:r w:rsidR="009E2624" w:rsidRPr="009E2624">
        <w:t xml:space="preserve"> </w:t>
      </w:r>
      <w:r w:rsidR="009E2624" w:rsidRPr="009E2624">
        <w:rPr>
          <w:spacing w:val="0"/>
          <w:sz w:val="24"/>
          <w:szCs w:val="24"/>
        </w:rPr>
        <w:t xml:space="preserve">kartu su užpildyta Sutarties </w:t>
      </w:r>
      <w:r w:rsidR="001201C2">
        <w:rPr>
          <w:spacing w:val="0"/>
          <w:sz w:val="24"/>
          <w:szCs w:val="24"/>
          <w:highlight w:val="green"/>
        </w:rPr>
        <w:fldChar w:fldCharType="begin"/>
      </w:r>
      <w:r w:rsidR="001201C2">
        <w:rPr>
          <w:spacing w:val="0"/>
          <w:sz w:val="24"/>
          <w:szCs w:val="24"/>
        </w:rPr>
        <w:instrText xml:space="preserve"> REF _Ref112824271 \r \h </w:instrText>
      </w:r>
      <w:r w:rsidR="001201C2">
        <w:rPr>
          <w:spacing w:val="0"/>
          <w:sz w:val="24"/>
          <w:szCs w:val="24"/>
          <w:highlight w:val="green"/>
        </w:rPr>
      </w:r>
      <w:r w:rsidR="001201C2">
        <w:rPr>
          <w:spacing w:val="0"/>
          <w:sz w:val="24"/>
          <w:szCs w:val="24"/>
          <w:highlight w:val="green"/>
        </w:rPr>
        <w:fldChar w:fldCharType="separate"/>
      </w:r>
      <w:r w:rsidR="00302D48">
        <w:rPr>
          <w:spacing w:val="0"/>
          <w:sz w:val="24"/>
          <w:szCs w:val="24"/>
        </w:rPr>
        <w:t>13</w:t>
      </w:r>
      <w:r w:rsidR="001201C2">
        <w:rPr>
          <w:spacing w:val="0"/>
          <w:sz w:val="24"/>
          <w:szCs w:val="24"/>
          <w:highlight w:val="green"/>
        </w:rPr>
        <w:fldChar w:fldCharType="end"/>
      </w:r>
      <w:r w:rsidR="009E2624" w:rsidRPr="009E2624">
        <w:rPr>
          <w:spacing w:val="0"/>
          <w:sz w:val="24"/>
          <w:szCs w:val="24"/>
        </w:rPr>
        <w:t xml:space="preserve"> priede </w:t>
      </w:r>
      <w:r w:rsidR="009E2624" w:rsidRPr="0058691E">
        <w:rPr>
          <w:i/>
          <w:iCs/>
          <w:spacing w:val="0"/>
          <w:sz w:val="24"/>
          <w:szCs w:val="24"/>
        </w:rPr>
        <w:t>Darbų vertinimas ir priėmimas</w:t>
      </w:r>
      <w:r w:rsidR="009E2624" w:rsidRPr="009E2624">
        <w:rPr>
          <w:spacing w:val="0"/>
          <w:sz w:val="24"/>
          <w:szCs w:val="24"/>
        </w:rPr>
        <w:t xml:space="preserve"> 2 punkte nurodyta lentele</w:t>
      </w:r>
      <w:r w:rsidR="00B943E8" w:rsidRPr="00603661">
        <w:rPr>
          <w:spacing w:val="0"/>
          <w:sz w:val="24"/>
          <w:szCs w:val="24"/>
        </w:rPr>
        <w:t xml:space="preserve"> turi būti pateikiama Valdžios subjektui peržiūrai bei pastabų ir (ar) pasiūlymų pateikimui etapais (jeigu rengiamas techninis / darbo projektas - techninio darbo projekto arba techninio projekto sudedamosios dalys prieš atliekant techninio projekto ekspertizę, techninio projekto ir darbų projekto pakeitimai ir užbaigtas darbo projektas prieš pradedant įgyvendinti darbus). Rengdamas Projektinę dokumentaciją ar užtikrindamas, kad ji būtų parengta, Privatus subjektas privalo Specifikacijoje ir (ar) Pasiūlyme nenumatytus sprendinius iš anksto prieš šios Projektinės dokumentacijos galutinių dokumentų patvirtinimą pateikti Valdžios subjektui. Parengtos Projektinės dokumentacijos po vieną originalų egzempliorių ar tinkamai patvirtintą kopiją Privatus subjektas privalo nedelsiant pateikti Valdžios subjektui. Atlikus Darbus, Valdžios subjektas iš Privataus subjekto turi gauti Projektinės dokumentacijos versiją su žyma „Taip pastatyta“. Su Projektine dokumentacija turi būti pateikta ir išpildomoji dokumentacija, </w:t>
      </w:r>
      <w:proofErr w:type="spellStart"/>
      <w:r w:rsidR="00B943E8" w:rsidRPr="00603661">
        <w:rPr>
          <w:spacing w:val="0"/>
          <w:sz w:val="24"/>
          <w:szCs w:val="24"/>
        </w:rPr>
        <w:t>t.y</w:t>
      </w:r>
      <w:proofErr w:type="spellEnd"/>
      <w:r w:rsidR="00B943E8" w:rsidRPr="00603661">
        <w:rPr>
          <w:spacing w:val="0"/>
          <w:sz w:val="24"/>
          <w:szCs w:val="24"/>
        </w:rPr>
        <w:t>. panaudotų medžiagų sertifikatai, atitikties deklaracijos, sistemų bandymo protokolai, įrenginių / prietaisų naudojimo instrukcijos ir t.t.).</w:t>
      </w:r>
      <w:bookmarkEnd w:id="174"/>
      <w:r w:rsidR="00B943E8" w:rsidRPr="00603661">
        <w:rPr>
          <w:spacing w:val="0"/>
          <w:sz w:val="24"/>
          <w:szCs w:val="24"/>
        </w:rPr>
        <w:t xml:space="preserve">  </w:t>
      </w:r>
    </w:p>
    <w:p w14:paraId="585F3FA0" w14:textId="32B10B40" w:rsidR="00F467EC" w:rsidRPr="00603661" w:rsidRDefault="00F467EC" w:rsidP="00603661">
      <w:pPr>
        <w:pStyle w:val="paragrafesraas"/>
        <w:tabs>
          <w:tab w:val="left" w:pos="1843"/>
        </w:tabs>
        <w:ind w:left="1701" w:hanging="567"/>
        <w:rPr>
          <w:sz w:val="24"/>
          <w:szCs w:val="24"/>
        </w:rPr>
      </w:pPr>
      <w:bookmarkStart w:id="175" w:name="_Ref43322593"/>
      <w:r w:rsidRPr="00603661">
        <w:rPr>
          <w:spacing w:val="0"/>
          <w:sz w:val="24"/>
          <w:szCs w:val="24"/>
        </w:rPr>
        <w:t xml:space="preserve">Privatus </w:t>
      </w:r>
      <w:r w:rsidR="00B943E8" w:rsidRPr="00603661">
        <w:rPr>
          <w:spacing w:val="0"/>
          <w:sz w:val="24"/>
          <w:szCs w:val="24"/>
        </w:rPr>
        <w:t>subjektas parengtą Projektinę dokumentaciją ne vėliau kaip</w:t>
      </w:r>
      <w:r w:rsidR="00B943E8" w:rsidRPr="00603661">
        <w:rPr>
          <w:color w:val="00B050"/>
          <w:spacing w:val="0"/>
          <w:sz w:val="24"/>
          <w:szCs w:val="24"/>
        </w:rPr>
        <w:t xml:space="preserve"> </w:t>
      </w:r>
      <w:r w:rsidR="00EC44F3" w:rsidRPr="00603661">
        <w:rPr>
          <w:color w:val="FF0000"/>
          <w:sz w:val="24"/>
          <w:szCs w:val="24"/>
        </w:rPr>
        <w:t>[</w:t>
      </w:r>
      <w:r w:rsidR="00EC44F3" w:rsidRPr="00603661">
        <w:rPr>
          <w:i/>
          <w:iCs/>
          <w:color w:val="FF0000"/>
          <w:sz w:val="24"/>
          <w:szCs w:val="24"/>
        </w:rPr>
        <w:t>terminas, rekomenduojama nurodyti 10</w:t>
      </w:r>
      <w:r w:rsidR="00EC44F3" w:rsidRPr="00603661">
        <w:rPr>
          <w:color w:val="FF0000"/>
          <w:sz w:val="24"/>
          <w:szCs w:val="24"/>
        </w:rPr>
        <w:t>]</w:t>
      </w:r>
      <w:r w:rsidR="00EC44F3" w:rsidRPr="00603661">
        <w:rPr>
          <w:sz w:val="24"/>
          <w:szCs w:val="24"/>
        </w:rPr>
        <w:t xml:space="preserve"> </w:t>
      </w:r>
      <w:r w:rsidR="00B943E8" w:rsidRPr="00603661">
        <w:rPr>
          <w:spacing w:val="0"/>
          <w:sz w:val="24"/>
          <w:szCs w:val="24"/>
        </w:rPr>
        <w:t>dienų prieš pradedant vykdyti atitinkamus Darbus įsipareigoja pateikti peržiūrėti Valdžios subjektui. Valdžios subjektas preliminariai įvertina tokios medžiagos atitikimą Specifikacijai, Pasiūlymui ir kitiems Sutartyje nustatytiems reikalavimams</w:t>
      </w:r>
      <w:r w:rsidR="00E11472">
        <w:rPr>
          <w:spacing w:val="0"/>
          <w:sz w:val="24"/>
          <w:szCs w:val="24"/>
        </w:rPr>
        <w:t xml:space="preserve"> </w:t>
      </w:r>
      <w:r w:rsidR="00E11472" w:rsidRPr="001B4017">
        <w:rPr>
          <w:spacing w:val="0"/>
          <w:sz w:val="24"/>
          <w:szCs w:val="24"/>
        </w:rPr>
        <w:t>vadovaudamasis Sutarties</w:t>
      </w:r>
      <w:r w:rsidR="00E11472">
        <w:rPr>
          <w:spacing w:val="0"/>
          <w:sz w:val="24"/>
          <w:szCs w:val="24"/>
        </w:rPr>
        <w:t xml:space="preserve"> </w:t>
      </w:r>
      <w:r w:rsidR="001201C2">
        <w:rPr>
          <w:spacing w:val="0"/>
          <w:sz w:val="24"/>
          <w:szCs w:val="24"/>
          <w:highlight w:val="green"/>
        </w:rPr>
        <w:fldChar w:fldCharType="begin"/>
      </w:r>
      <w:r w:rsidR="001201C2">
        <w:rPr>
          <w:spacing w:val="0"/>
          <w:sz w:val="24"/>
          <w:szCs w:val="24"/>
        </w:rPr>
        <w:instrText xml:space="preserve"> REF _Ref112824271 \r \h </w:instrText>
      </w:r>
      <w:r w:rsidR="001201C2">
        <w:rPr>
          <w:spacing w:val="0"/>
          <w:sz w:val="24"/>
          <w:szCs w:val="24"/>
          <w:highlight w:val="green"/>
        </w:rPr>
      </w:r>
      <w:r w:rsidR="001201C2">
        <w:rPr>
          <w:spacing w:val="0"/>
          <w:sz w:val="24"/>
          <w:szCs w:val="24"/>
          <w:highlight w:val="green"/>
        </w:rPr>
        <w:fldChar w:fldCharType="separate"/>
      </w:r>
      <w:r w:rsidR="00302D48">
        <w:rPr>
          <w:spacing w:val="0"/>
          <w:sz w:val="24"/>
          <w:szCs w:val="24"/>
        </w:rPr>
        <w:t>13</w:t>
      </w:r>
      <w:r w:rsidR="001201C2">
        <w:rPr>
          <w:spacing w:val="0"/>
          <w:sz w:val="24"/>
          <w:szCs w:val="24"/>
          <w:highlight w:val="green"/>
        </w:rPr>
        <w:fldChar w:fldCharType="end"/>
      </w:r>
      <w:r w:rsidR="00E11472">
        <w:rPr>
          <w:spacing w:val="0"/>
          <w:sz w:val="24"/>
          <w:szCs w:val="24"/>
        </w:rPr>
        <w:t xml:space="preserve"> </w:t>
      </w:r>
      <w:r w:rsidR="00E11472" w:rsidRPr="001B4017">
        <w:rPr>
          <w:spacing w:val="0"/>
          <w:sz w:val="24"/>
          <w:szCs w:val="24"/>
        </w:rPr>
        <w:t xml:space="preserve">priede </w:t>
      </w:r>
      <w:r w:rsidR="00E11472" w:rsidRPr="001B4017">
        <w:rPr>
          <w:i/>
          <w:spacing w:val="0"/>
          <w:sz w:val="24"/>
          <w:szCs w:val="24"/>
        </w:rPr>
        <w:t>Darbų vertinimas ir priėmimas</w:t>
      </w:r>
      <w:r w:rsidR="00E11472" w:rsidRPr="001B4017">
        <w:rPr>
          <w:spacing w:val="0"/>
          <w:sz w:val="24"/>
          <w:szCs w:val="24"/>
        </w:rPr>
        <w:t xml:space="preserve"> nustatyta </w:t>
      </w:r>
      <w:r w:rsidR="00E11472" w:rsidRPr="00292AA2">
        <w:rPr>
          <w:spacing w:val="0"/>
          <w:sz w:val="24"/>
          <w:szCs w:val="24"/>
        </w:rPr>
        <w:t>tvarka</w:t>
      </w:r>
      <w:bookmarkEnd w:id="175"/>
      <w:r w:rsidR="00292AA2">
        <w:rPr>
          <w:spacing w:val="0"/>
          <w:sz w:val="24"/>
          <w:szCs w:val="24"/>
        </w:rPr>
        <w:t>.</w:t>
      </w:r>
    </w:p>
    <w:p w14:paraId="5918BF5B" w14:textId="77777777" w:rsidR="00F467EC" w:rsidRPr="00603661" w:rsidRDefault="00F467EC" w:rsidP="00603661">
      <w:pPr>
        <w:pStyle w:val="paragrafesraas"/>
        <w:tabs>
          <w:tab w:val="num" w:pos="567"/>
          <w:tab w:val="left" w:pos="1560"/>
        </w:tabs>
        <w:ind w:left="1701" w:hanging="567"/>
        <w:rPr>
          <w:sz w:val="24"/>
          <w:szCs w:val="24"/>
        </w:rPr>
      </w:pPr>
      <w:r w:rsidRPr="00603661">
        <w:rPr>
          <w:spacing w:val="0"/>
          <w:sz w:val="24"/>
          <w:szCs w:val="24"/>
        </w:rPr>
        <w:t>Darbai privalo būti vykdomi vadovaujantis Gera verslo praktika, siekiant maksimalios kokybės ir efektyvumo, bei laikantis visų Darbams taikomų teisės aktų reikalavimų</w:t>
      </w:r>
      <w:r w:rsidR="00E61CB8" w:rsidRPr="00603661">
        <w:rPr>
          <w:spacing w:val="0"/>
          <w:sz w:val="24"/>
          <w:szCs w:val="24"/>
        </w:rPr>
        <w:t>.</w:t>
      </w:r>
    </w:p>
    <w:p w14:paraId="2571E4EB" w14:textId="7BC6A1D8" w:rsidR="00232F5F" w:rsidRPr="00603661" w:rsidRDefault="00232F5F" w:rsidP="00603661">
      <w:pPr>
        <w:pStyle w:val="paragrafesraas"/>
        <w:tabs>
          <w:tab w:val="num" w:pos="1560"/>
        </w:tabs>
        <w:ind w:left="1701" w:hanging="567"/>
        <w:rPr>
          <w:sz w:val="24"/>
          <w:szCs w:val="24"/>
        </w:rPr>
      </w:pPr>
      <w:bookmarkStart w:id="176" w:name="_Ref43322648"/>
      <w:r w:rsidRPr="00603661">
        <w:rPr>
          <w:sz w:val="24"/>
          <w:szCs w:val="24"/>
        </w:rPr>
        <w:t xml:space="preserve">Kiekvieną mėnesį nuo Sutarties įsigaliojimo visa apimtimi iki Darbų atlikimo akto pasirašymo Privatus subjektas parengia ir teikia Valdžios subjektui mėnesinę ataskaitą, nurodytą šios Sutarties </w:t>
      </w:r>
      <w:r w:rsidR="00E03F84" w:rsidRPr="00603661">
        <w:rPr>
          <w:sz w:val="24"/>
          <w:szCs w:val="24"/>
        </w:rPr>
        <w:fldChar w:fldCharType="begin"/>
      </w:r>
      <w:r w:rsidR="00E03F84" w:rsidRPr="00603661">
        <w:rPr>
          <w:sz w:val="24"/>
          <w:szCs w:val="24"/>
        </w:rPr>
        <w:instrText xml:space="preserve"> REF _Ref20287334 \r \h </w:instrText>
      </w:r>
      <w:r w:rsidR="002F28DF" w:rsidRPr="00603661">
        <w:rPr>
          <w:sz w:val="24"/>
          <w:szCs w:val="24"/>
        </w:rPr>
        <w:instrText xml:space="preserve"> \* MERGEFORMAT </w:instrText>
      </w:r>
      <w:r w:rsidR="00E03F84" w:rsidRPr="00603661">
        <w:rPr>
          <w:sz w:val="24"/>
          <w:szCs w:val="24"/>
        </w:rPr>
      </w:r>
      <w:r w:rsidR="00E03F84" w:rsidRPr="00603661">
        <w:rPr>
          <w:sz w:val="24"/>
          <w:szCs w:val="24"/>
        </w:rPr>
        <w:fldChar w:fldCharType="separate"/>
      </w:r>
      <w:r w:rsidR="00302D48">
        <w:rPr>
          <w:sz w:val="24"/>
          <w:szCs w:val="24"/>
        </w:rPr>
        <w:t>26</w:t>
      </w:r>
      <w:r w:rsidR="00E03F84" w:rsidRPr="00603661">
        <w:rPr>
          <w:sz w:val="24"/>
          <w:szCs w:val="24"/>
        </w:rPr>
        <w:fldChar w:fldCharType="end"/>
      </w:r>
      <w:r w:rsidRPr="00603661">
        <w:rPr>
          <w:sz w:val="24"/>
          <w:szCs w:val="24"/>
        </w:rPr>
        <w:t xml:space="preserve"> punkte. Gavęs mėnesinę ataskaitą, Valdžios subjektas per </w:t>
      </w:r>
      <w:r w:rsidR="00A575AE" w:rsidRPr="00603661">
        <w:rPr>
          <w:color w:val="FF0000"/>
          <w:sz w:val="24"/>
          <w:szCs w:val="24"/>
        </w:rPr>
        <w:t>[</w:t>
      </w:r>
      <w:r w:rsidR="00A575AE" w:rsidRPr="00603661">
        <w:rPr>
          <w:i/>
          <w:iCs/>
          <w:color w:val="FF0000"/>
          <w:sz w:val="24"/>
          <w:szCs w:val="24"/>
        </w:rPr>
        <w:t>terminas, rekomenduojama nurodyti 10</w:t>
      </w:r>
      <w:r w:rsidR="00A575AE" w:rsidRPr="00603661">
        <w:rPr>
          <w:color w:val="FF0000"/>
          <w:sz w:val="24"/>
          <w:szCs w:val="24"/>
        </w:rPr>
        <w:t>]</w:t>
      </w:r>
      <w:r w:rsidRPr="00603661">
        <w:rPr>
          <w:sz w:val="24"/>
          <w:szCs w:val="24"/>
        </w:rPr>
        <w:t xml:space="preserve"> Darbo dienų patikrina ar joje pateikta visa informacija ir ar ši informacija yra teisinga ir ar mėnesinėje ataskaitoje nurodytos Modernizavimo priemonės atitinka šioje Sutartyje ir Pasiūlyme nustatytus reikalavimus. Valdžios subjektas taip pat patikrina </w:t>
      </w:r>
      <w:r w:rsidR="00F05607" w:rsidRPr="00603661">
        <w:rPr>
          <w:sz w:val="24"/>
          <w:szCs w:val="24"/>
        </w:rPr>
        <w:t>jų rezultatus</w:t>
      </w:r>
      <w:r w:rsidRPr="00603661">
        <w:rPr>
          <w:sz w:val="24"/>
          <w:szCs w:val="24"/>
        </w:rPr>
        <w:t xml:space="preserve"> kokybiškai. Tik patikrinus mėnesinės </w:t>
      </w:r>
      <w:r w:rsidRPr="00603661">
        <w:rPr>
          <w:sz w:val="24"/>
          <w:szCs w:val="24"/>
        </w:rPr>
        <w:lastRenderedPageBreak/>
        <w:t>ataskaitos atitikimą Sutarti</w:t>
      </w:r>
      <w:r w:rsidR="00B63D46" w:rsidRPr="00603661">
        <w:rPr>
          <w:sz w:val="24"/>
          <w:szCs w:val="24"/>
        </w:rPr>
        <w:t>e</w:t>
      </w:r>
      <w:r w:rsidRPr="00603661">
        <w:rPr>
          <w:sz w:val="24"/>
          <w:szCs w:val="24"/>
        </w:rPr>
        <w:t>s</w:t>
      </w:r>
      <w:r w:rsidR="00E163EE" w:rsidRPr="00603661">
        <w:rPr>
          <w:sz w:val="24"/>
          <w:szCs w:val="24"/>
        </w:rPr>
        <w:t xml:space="preserve"> nuostatams</w:t>
      </w:r>
      <w:r w:rsidRPr="00603661">
        <w:rPr>
          <w:sz w:val="24"/>
          <w:szCs w:val="24"/>
        </w:rPr>
        <w:t>, įskaitant šio punkto reikalavimus, patvirtin</w:t>
      </w:r>
      <w:r w:rsidR="00B63D46" w:rsidRPr="00603661">
        <w:rPr>
          <w:sz w:val="24"/>
          <w:szCs w:val="24"/>
        </w:rPr>
        <w:t xml:space="preserve">ama mėnesinė </w:t>
      </w:r>
      <w:r w:rsidR="00B63D46" w:rsidRPr="0038690F">
        <w:rPr>
          <w:sz w:val="24"/>
          <w:szCs w:val="24"/>
        </w:rPr>
        <w:t>ataskaita</w:t>
      </w:r>
      <w:r w:rsidRPr="0038690F">
        <w:rPr>
          <w:sz w:val="24"/>
          <w:szCs w:val="24"/>
        </w:rPr>
        <w:t xml:space="preserve">. </w:t>
      </w:r>
      <w:r w:rsidR="00E163EE" w:rsidRPr="000D18F0">
        <w:rPr>
          <w:sz w:val="24"/>
          <w:szCs w:val="24"/>
        </w:rPr>
        <w:t xml:space="preserve">Taikant Sutarties </w:t>
      </w:r>
      <w:r w:rsidR="001201C2" w:rsidRPr="000D18F0">
        <w:rPr>
          <w:sz w:val="24"/>
          <w:szCs w:val="24"/>
        </w:rPr>
        <w:fldChar w:fldCharType="begin"/>
      </w:r>
      <w:r w:rsidR="001201C2" w:rsidRPr="000D18F0">
        <w:rPr>
          <w:sz w:val="24"/>
          <w:szCs w:val="24"/>
        </w:rPr>
        <w:instrText xml:space="preserve"> REF _Ref125380877 \r \h </w:instrText>
      </w:r>
      <w:r w:rsidR="0038690F">
        <w:rPr>
          <w:sz w:val="24"/>
          <w:szCs w:val="24"/>
        </w:rPr>
        <w:instrText xml:space="preserve"> \* MERGEFORMAT </w:instrText>
      </w:r>
      <w:r w:rsidR="001201C2" w:rsidRPr="000D18F0">
        <w:rPr>
          <w:sz w:val="24"/>
          <w:szCs w:val="24"/>
        </w:rPr>
      </w:r>
      <w:r w:rsidR="001201C2" w:rsidRPr="000D18F0">
        <w:rPr>
          <w:sz w:val="24"/>
          <w:szCs w:val="24"/>
        </w:rPr>
        <w:fldChar w:fldCharType="separate"/>
      </w:r>
      <w:r w:rsidR="00302D48">
        <w:rPr>
          <w:sz w:val="24"/>
          <w:szCs w:val="24"/>
        </w:rPr>
        <w:t>11</w:t>
      </w:r>
      <w:r w:rsidR="001201C2" w:rsidRPr="000D18F0">
        <w:rPr>
          <w:sz w:val="24"/>
          <w:szCs w:val="24"/>
        </w:rPr>
        <w:fldChar w:fldCharType="end"/>
      </w:r>
      <w:r w:rsidR="00E163EE" w:rsidRPr="000D18F0">
        <w:rPr>
          <w:sz w:val="24"/>
          <w:szCs w:val="24"/>
        </w:rPr>
        <w:t xml:space="preserve"> priedą, Privatus subjektas teikia tarpinius darbų atlikimo aktus Sutarties </w:t>
      </w:r>
      <w:r w:rsidR="0038690F">
        <w:rPr>
          <w:sz w:val="24"/>
          <w:szCs w:val="24"/>
        </w:rPr>
        <w:fldChar w:fldCharType="begin"/>
      </w:r>
      <w:r w:rsidR="0038690F">
        <w:rPr>
          <w:sz w:val="24"/>
          <w:szCs w:val="24"/>
        </w:rPr>
        <w:instrText xml:space="preserve"> REF _Ref125381728 \r \h </w:instrText>
      </w:r>
      <w:r w:rsidR="0038690F">
        <w:rPr>
          <w:sz w:val="24"/>
          <w:szCs w:val="24"/>
        </w:rPr>
      </w:r>
      <w:r w:rsidR="0038690F">
        <w:rPr>
          <w:sz w:val="24"/>
          <w:szCs w:val="24"/>
        </w:rPr>
        <w:fldChar w:fldCharType="separate"/>
      </w:r>
      <w:r w:rsidR="00302D48">
        <w:rPr>
          <w:sz w:val="24"/>
          <w:szCs w:val="24"/>
        </w:rPr>
        <w:t>11</w:t>
      </w:r>
      <w:r w:rsidR="0038690F">
        <w:rPr>
          <w:sz w:val="24"/>
          <w:szCs w:val="24"/>
        </w:rPr>
        <w:fldChar w:fldCharType="end"/>
      </w:r>
      <w:r w:rsidR="00E163EE" w:rsidRPr="000D18F0">
        <w:rPr>
          <w:sz w:val="24"/>
          <w:szCs w:val="24"/>
        </w:rPr>
        <w:t xml:space="preserve"> priede numatyta tvarka.</w:t>
      </w:r>
      <w:bookmarkEnd w:id="176"/>
    </w:p>
    <w:p w14:paraId="1D67E390" w14:textId="260BADD4" w:rsidR="00F467EC" w:rsidRPr="00603661" w:rsidRDefault="00FC1187" w:rsidP="00603661">
      <w:pPr>
        <w:pStyle w:val="paragrafesraas"/>
        <w:tabs>
          <w:tab w:val="num" w:pos="1418"/>
        </w:tabs>
        <w:ind w:left="1701" w:hanging="567"/>
        <w:rPr>
          <w:sz w:val="24"/>
          <w:szCs w:val="24"/>
        </w:rPr>
      </w:pPr>
      <w:bookmarkStart w:id="177" w:name="_Ref396470435"/>
      <w:bookmarkStart w:id="178" w:name="_Ref43322678"/>
      <w:r w:rsidRPr="00603661">
        <w:rPr>
          <w:spacing w:val="0"/>
          <w:sz w:val="24"/>
          <w:szCs w:val="24"/>
        </w:rPr>
        <w:t xml:space="preserve">Užbaigus </w:t>
      </w:r>
      <w:r w:rsidR="001D0DF2" w:rsidRPr="00603661">
        <w:rPr>
          <w:spacing w:val="0"/>
          <w:sz w:val="24"/>
          <w:szCs w:val="24"/>
        </w:rPr>
        <w:t>Darbus</w:t>
      </w:r>
      <w:r w:rsidR="003C285E" w:rsidRPr="00603661">
        <w:rPr>
          <w:spacing w:val="0"/>
          <w:sz w:val="24"/>
          <w:szCs w:val="24"/>
        </w:rPr>
        <w:t xml:space="preserve">, </w:t>
      </w:r>
      <w:r w:rsidR="002660CE" w:rsidRPr="001B4017">
        <w:rPr>
          <w:spacing w:val="0"/>
          <w:sz w:val="24"/>
          <w:szCs w:val="24"/>
        </w:rPr>
        <w:t xml:space="preserve">Privatus subjektas apie tai informuoja Valdžios subjektą bei pateikia užpildytą Sutarties </w:t>
      </w:r>
      <w:r w:rsidR="0038690F">
        <w:rPr>
          <w:spacing w:val="0"/>
          <w:sz w:val="24"/>
          <w:szCs w:val="24"/>
          <w:highlight w:val="green"/>
        </w:rPr>
        <w:fldChar w:fldCharType="begin"/>
      </w:r>
      <w:r w:rsidR="0038690F">
        <w:rPr>
          <w:spacing w:val="0"/>
          <w:sz w:val="24"/>
          <w:szCs w:val="24"/>
        </w:rPr>
        <w:instrText xml:space="preserve"> REF _Ref112824271 \r \h </w:instrText>
      </w:r>
      <w:r w:rsidR="0038690F">
        <w:rPr>
          <w:spacing w:val="0"/>
          <w:sz w:val="24"/>
          <w:szCs w:val="24"/>
          <w:highlight w:val="green"/>
        </w:rPr>
      </w:r>
      <w:r w:rsidR="0038690F">
        <w:rPr>
          <w:spacing w:val="0"/>
          <w:sz w:val="24"/>
          <w:szCs w:val="24"/>
          <w:highlight w:val="green"/>
        </w:rPr>
        <w:fldChar w:fldCharType="separate"/>
      </w:r>
      <w:r w:rsidR="00302D48">
        <w:rPr>
          <w:spacing w:val="0"/>
          <w:sz w:val="24"/>
          <w:szCs w:val="24"/>
        </w:rPr>
        <w:t>13</w:t>
      </w:r>
      <w:r w:rsidR="0038690F">
        <w:rPr>
          <w:spacing w:val="0"/>
          <w:sz w:val="24"/>
          <w:szCs w:val="24"/>
          <w:highlight w:val="green"/>
        </w:rPr>
        <w:fldChar w:fldCharType="end"/>
      </w:r>
      <w:r w:rsidR="002660CE">
        <w:rPr>
          <w:spacing w:val="0"/>
          <w:sz w:val="24"/>
          <w:szCs w:val="24"/>
        </w:rPr>
        <w:t xml:space="preserve"> </w:t>
      </w:r>
      <w:r w:rsidR="002660CE" w:rsidRPr="001B4017">
        <w:rPr>
          <w:spacing w:val="0"/>
          <w:sz w:val="24"/>
          <w:szCs w:val="24"/>
        </w:rPr>
        <w:t xml:space="preserve">priedo </w:t>
      </w:r>
      <w:r w:rsidR="002660CE" w:rsidRPr="001B4017">
        <w:rPr>
          <w:i/>
          <w:spacing w:val="0"/>
          <w:sz w:val="24"/>
          <w:szCs w:val="24"/>
        </w:rPr>
        <w:t>Darbų vertinimas ir priėmimas</w:t>
      </w:r>
      <w:r w:rsidR="002660CE" w:rsidRPr="001B4017">
        <w:rPr>
          <w:spacing w:val="0"/>
          <w:sz w:val="24"/>
          <w:szCs w:val="24"/>
        </w:rPr>
        <w:t xml:space="preserve"> 3 punkte nurodytą lentelę. Valdžios subjektas įvertina Darbų</w:t>
      </w:r>
      <w:r w:rsidR="0038690F">
        <w:rPr>
          <w:spacing w:val="0"/>
          <w:sz w:val="24"/>
          <w:szCs w:val="24"/>
        </w:rPr>
        <w:t xml:space="preserve"> ar jų dalį</w:t>
      </w:r>
      <w:r w:rsidR="002660CE" w:rsidRPr="001B4017">
        <w:rPr>
          <w:spacing w:val="0"/>
          <w:sz w:val="24"/>
          <w:szCs w:val="24"/>
        </w:rPr>
        <w:t xml:space="preserve"> atitikimą Specifikacijoms, Pasiūlymui ir kitiems Sutartyje nustatytiems reikalavimams vadovaudamasis Sutarties </w:t>
      </w:r>
      <w:r w:rsidR="002660CE" w:rsidRPr="001B4017">
        <w:rPr>
          <w:sz w:val="24"/>
          <w:szCs w:val="24"/>
        </w:rPr>
        <w:t>13</w:t>
      </w:r>
      <w:r w:rsidR="002660CE" w:rsidRPr="001B4017">
        <w:rPr>
          <w:spacing w:val="0"/>
          <w:sz w:val="24"/>
          <w:szCs w:val="24"/>
        </w:rPr>
        <w:t xml:space="preserve"> priede </w:t>
      </w:r>
      <w:r w:rsidR="002660CE" w:rsidRPr="001B4017">
        <w:rPr>
          <w:i/>
          <w:spacing w:val="0"/>
          <w:sz w:val="24"/>
          <w:szCs w:val="24"/>
        </w:rPr>
        <w:t>Darbų vertinimas ir priėmimas</w:t>
      </w:r>
      <w:r w:rsidR="002660CE" w:rsidRPr="001B4017">
        <w:rPr>
          <w:spacing w:val="0"/>
          <w:sz w:val="24"/>
          <w:szCs w:val="24"/>
        </w:rPr>
        <w:t xml:space="preserve"> nustatyta tvarka. </w:t>
      </w:r>
      <w:bookmarkStart w:id="179" w:name="_Ref291590662"/>
      <w:bookmarkEnd w:id="177"/>
      <w:bookmarkEnd w:id="178"/>
    </w:p>
    <w:p w14:paraId="3591DD23" w14:textId="77777777" w:rsidR="0046402A" w:rsidRPr="00603661" w:rsidRDefault="0046402A" w:rsidP="00603661">
      <w:pPr>
        <w:pStyle w:val="paragrafesraas"/>
        <w:tabs>
          <w:tab w:val="num" w:pos="1418"/>
          <w:tab w:val="left" w:pos="1560"/>
        </w:tabs>
        <w:ind w:left="1701" w:hanging="567"/>
        <w:rPr>
          <w:sz w:val="24"/>
          <w:szCs w:val="24"/>
        </w:rPr>
      </w:pPr>
      <w:bookmarkStart w:id="180" w:name="_Ref291602596"/>
      <w:bookmarkEnd w:id="179"/>
      <w:r w:rsidRPr="00603661">
        <w:rPr>
          <w:spacing w:val="0"/>
          <w:sz w:val="24"/>
          <w:szCs w:val="24"/>
        </w:rPr>
        <w:t xml:space="preserve">Privatus subjektas Valdžios subjekto vardu organizuoja Darbų užbaigimo įforminimą teisės aktų nustatyta tvarka bei jo perdavimą </w:t>
      </w:r>
      <w:r w:rsidRPr="00603661">
        <w:rPr>
          <w:color w:val="FF0000"/>
          <w:w w:val="101"/>
          <w:sz w:val="24"/>
          <w:szCs w:val="24"/>
        </w:rPr>
        <w:t>[</w:t>
      </w:r>
      <w:r w:rsidRPr="00603661">
        <w:rPr>
          <w:i/>
          <w:iCs/>
          <w:color w:val="FF0000"/>
          <w:w w:val="101"/>
          <w:sz w:val="24"/>
          <w:szCs w:val="24"/>
        </w:rPr>
        <w:t>nurodyti miesto / rajono pavadinimą</w:t>
      </w:r>
      <w:r w:rsidRPr="00603661">
        <w:rPr>
          <w:color w:val="FF0000"/>
          <w:w w:val="101"/>
          <w:sz w:val="24"/>
          <w:szCs w:val="24"/>
        </w:rPr>
        <w:t xml:space="preserve">] </w:t>
      </w:r>
      <w:r w:rsidRPr="00603661">
        <w:rPr>
          <w:spacing w:val="0"/>
          <w:sz w:val="24"/>
          <w:szCs w:val="24"/>
        </w:rPr>
        <w:t>savivaldybės nuosavybėn.</w:t>
      </w:r>
      <w:bookmarkEnd w:id="180"/>
    </w:p>
    <w:p w14:paraId="2F4CA7AB" w14:textId="77777777" w:rsidR="00AA0F87" w:rsidRPr="00603661" w:rsidRDefault="00AA0F87" w:rsidP="00603661">
      <w:pPr>
        <w:pStyle w:val="paragrafesraas"/>
        <w:tabs>
          <w:tab w:val="num" w:pos="1560"/>
        </w:tabs>
        <w:ind w:left="1701" w:hanging="567"/>
        <w:rPr>
          <w:sz w:val="24"/>
          <w:szCs w:val="24"/>
        </w:rPr>
      </w:pPr>
      <w:bookmarkStart w:id="181" w:name="_Ref43322738"/>
      <w:r w:rsidRPr="00603661">
        <w:rPr>
          <w:spacing w:val="0"/>
          <w:sz w:val="24"/>
          <w:szCs w:val="24"/>
        </w:rPr>
        <w:t>Darbų atlikimo metu Valdžios subjektas ir visi jo įgalioti asmenys, kurių sąrašas iš anksto suderinamas su Privačiu subjektu, turi teisę įeiti į Darbų vykdymo vietą, tikrinti bei prižiūrėti Darbų atlikimą. Privatus subjektas ir jo pasitelktas (-i) Subtiekėjas (-ai) privalo sudaryti visas protingas galimybes Valdžios subjektui ir jo įgaliotiems asmenims tikrinti ir prižiūrėti Darbų atlikimą.</w:t>
      </w:r>
      <w:bookmarkEnd w:id="181"/>
    </w:p>
    <w:p w14:paraId="2AC9100F" w14:textId="77777777" w:rsidR="00BB227C" w:rsidRPr="00603661" w:rsidRDefault="00BB227C" w:rsidP="00603661">
      <w:pPr>
        <w:pStyle w:val="paragrafesraas"/>
        <w:tabs>
          <w:tab w:val="left" w:pos="1843"/>
        </w:tabs>
        <w:ind w:left="1701" w:hanging="567"/>
        <w:rPr>
          <w:sz w:val="24"/>
          <w:szCs w:val="24"/>
        </w:rPr>
      </w:pPr>
      <w:r w:rsidRPr="00603661">
        <w:rPr>
          <w:spacing w:val="0"/>
          <w:sz w:val="24"/>
          <w:szCs w:val="24"/>
        </w:rPr>
        <w:t>Privatus subjektas visais atvejais atsako už Darbų, ir jų rezultato atitikimą Specifikacijai, Pasiūlymui ir teisės aktams, nepriklausomai nuo to, ar Valdžios subjektas ar jo įgalioti asmenys faktiškai patikrina Darbų atitikimą, ar pasirašo Darbų atlikimo aktą.</w:t>
      </w:r>
    </w:p>
    <w:p w14:paraId="7E79C71E" w14:textId="77777777" w:rsidR="00F52D9D" w:rsidRPr="00603661" w:rsidRDefault="00F52D9D" w:rsidP="00603661">
      <w:pPr>
        <w:pStyle w:val="paragrafesraas"/>
        <w:tabs>
          <w:tab w:val="clear" w:pos="2280"/>
          <w:tab w:val="num" w:pos="1701"/>
          <w:tab w:val="num" w:pos="1843"/>
        </w:tabs>
        <w:ind w:left="1701" w:hanging="567"/>
        <w:rPr>
          <w:sz w:val="24"/>
          <w:szCs w:val="24"/>
        </w:rPr>
      </w:pPr>
      <w:r w:rsidRPr="00603661">
        <w:rPr>
          <w:spacing w:val="0"/>
          <w:sz w:val="24"/>
          <w:szCs w:val="24"/>
        </w:rPr>
        <w:t xml:space="preserve"> </w:t>
      </w:r>
      <w:r w:rsidR="00BB227C" w:rsidRPr="00603661">
        <w:rPr>
          <w:spacing w:val="0"/>
          <w:sz w:val="24"/>
          <w:szCs w:val="24"/>
        </w:rPr>
        <w:t xml:space="preserve">Privatus subjektas privalo savo sąskaita gauti visus sutikimus ir leidimus, kurie pagal teisės aktų reikalavimus yra būtini tam, kad, užbaigus atitinkamus Darbus, jų rezultatus būtų galima teisėtai naudoti pagal jų paskirtį ir pateikti Valdžios subjektui minėtų sutikimų ir leidimų kopijas. Tais atvejais, kai tai numatyta Sutartyje, ir kitais atvejais, kai pagal teisės aktų reikalavimus tinkamam rezultatų naudojimui, valdymui ir disponavimui Valdžios subjektas privalo turėti aukščiau šiame punkte nurodytų sutikimų, įgaliojimų ir leidimų originalus, Privatus subjektas privalo juos pateikti Valdžios subjektui. </w:t>
      </w:r>
    </w:p>
    <w:p w14:paraId="20D8C888" w14:textId="77777777" w:rsidR="00BB227C" w:rsidRPr="00603661" w:rsidRDefault="00BB227C" w:rsidP="00603661">
      <w:pPr>
        <w:pStyle w:val="paragrafesraas"/>
        <w:tabs>
          <w:tab w:val="clear" w:pos="2280"/>
          <w:tab w:val="num" w:pos="1418"/>
          <w:tab w:val="num" w:pos="1843"/>
        </w:tabs>
        <w:ind w:left="1701" w:hanging="567"/>
        <w:rPr>
          <w:sz w:val="24"/>
          <w:szCs w:val="24"/>
        </w:rPr>
      </w:pPr>
      <w:bookmarkStart w:id="182" w:name="_Ref404572787"/>
      <w:r w:rsidRPr="00603661">
        <w:rPr>
          <w:spacing w:val="0"/>
          <w:sz w:val="24"/>
          <w:szCs w:val="24"/>
        </w:rPr>
        <w:t>Privatus subjektas turi atlikti visus kitus veiksmus, reikalingus tam, kad pagal Specifikacijos ir Pasiūlymo reikalavimus būtų įdiegtos Modernizavimo priemonės ir sukurta Atnaujinta apšvietimo sistema (įskaitant, bet neapsiribojant, prireikus gauti naujas Modernizavimo priemonių prijungimo sąlygas, gauti statybą leidžiančius dokumentus ir kt.), išskyrus Papildomus darbus ir paslaugas.</w:t>
      </w:r>
    </w:p>
    <w:p w14:paraId="3791BBFC" w14:textId="25993956" w:rsidR="00F467EC" w:rsidRPr="00603661" w:rsidRDefault="00F467EC" w:rsidP="00603661">
      <w:pPr>
        <w:pStyle w:val="paragrafesraas"/>
        <w:tabs>
          <w:tab w:val="clear" w:pos="2280"/>
          <w:tab w:val="num" w:pos="567"/>
          <w:tab w:val="left" w:pos="1418"/>
          <w:tab w:val="num" w:pos="1843"/>
        </w:tabs>
        <w:ind w:left="1701" w:hanging="567"/>
        <w:rPr>
          <w:sz w:val="24"/>
          <w:szCs w:val="24"/>
        </w:rPr>
      </w:pPr>
      <w:bookmarkStart w:id="183" w:name="_Ref406569380"/>
      <w:bookmarkEnd w:id="182"/>
      <w:r w:rsidRPr="00603661">
        <w:rPr>
          <w:spacing w:val="0"/>
          <w:sz w:val="24"/>
          <w:szCs w:val="24"/>
        </w:rPr>
        <w:t xml:space="preserve">Tuo atveju, jeigu tarp Šalių kyla ginčas ar nesutarimas dėl Darbų ar jų dalių </w:t>
      </w:r>
      <w:r w:rsidR="005F5DA6" w:rsidRPr="00603661">
        <w:rPr>
          <w:spacing w:val="0"/>
          <w:sz w:val="24"/>
          <w:szCs w:val="24"/>
        </w:rPr>
        <w:t>neatitikimų</w:t>
      </w:r>
      <w:r w:rsidR="00B9588D" w:rsidRPr="00603661">
        <w:rPr>
          <w:spacing w:val="0"/>
          <w:sz w:val="24"/>
          <w:szCs w:val="24"/>
        </w:rPr>
        <w:t xml:space="preserve">, jis sprendžiamas vadovaujantis Sutarties </w:t>
      </w:r>
      <w:r w:rsidR="00B9588D" w:rsidRPr="00603661">
        <w:rPr>
          <w:spacing w:val="0"/>
          <w:sz w:val="24"/>
          <w:szCs w:val="24"/>
        </w:rPr>
        <w:fldChar w:fldCharType="begin"/>
      </w:r>
      <w:r w:rsidR="00B9588D" w:rsidRPr="00603661">
        <w:rPr>
          <w:spacing w:val="0"/>
          <w:sz w:val="24"/>
          <w:szCs w:val="24"/>
        </w:rPr>
        <w:instrText xml:space="preserve"> REF _Ref286319572 \r \h </w:instrText>
      </w:r>
      <w:r w:rsidR="007E15DF" w:rsidRPr="00603661">
        <w:rPr>
          <w:spacing w:val="0"/>
          <w:sz w:val="24"/>
          <w:szCs w:val="24"/>
        </w:rPr>
        <w:instrText xml:space="preserve"> \* MERGEFORMAT </w:instrText>
      </w:r>
      <w:r w:rsidR="00B9588D" w:rsidRPr="00603661">
        <w:rPr>
          <w:spacing w:val="0"/>
          <w:sz w:val="24"/>
          <w:szCs w:val="24"/>
        </w:rPr>
      </w:r>
      <w:r w:rsidR="00B9588D" w:rsidRPr="00603661">
        <w:rPr>
          <w:spacing w:val="0"/>
          <w:sz w:val="24"/>
          <w:szCs w:val="24"/>
        </w:rPr>
        <w:fldChar w:fldCharType="separate"/>
      </w:r>
      <w:r w:rsidR="00302D48">
        <w:rPr>
          <w:spacing w:val="0"/>
          <w:sz w:val="24"/>
          <w:szCs w:val="24"/>
        </w:rPr>
        <w:t>52</w:t>
      </w:r>
      <w:r w:rsidR="00B9588D" w:rsidRPr="00603661">
        <w:rPr>
          <w:spacing w:val="0"/>
          <w:sz w:val="24"/>
          <w:szCs w:val="24"/>
        </w:rPr>
        <w:fldChar w:fldCharType="end"/>
      </w:r>
      <w:r w:rsidR="00B9588D" w:rsidRPr="00603661">
        <w:rPr>
          <w:spacing w:val="0"/>
          <w:sz w:val="24"/>
          <w:szCs w:val="24"/>
        </w:rPr>
        <w:t xml:space="preserve"> punkto nuostatomis. </w:t>
      </w:r>
      <w:bookmarkEnd w:id="183"/>
    </w:p>
    <w:p w14:paraId="0713263E" w14:textId="77777777" w:rsidR="007E15DF" w:rsidRPr="00603661" w:rsidRDefault="007E15DF" w:rsidP="00603661">
      <w:pPr>
        <w:pStyle w:val="paragrafai"/>
        <w:tabs>
          <w:tab w:val="clear" w:pos="921"/>
          <w:tab w:val="num" w:pos="1134"/>
        </w:tabs>
        <w:ind w:left="993" w:hanging="567"/>
        <w:rPr>
          <w:sz w:val="24"/>
          <w:szCs w:val="24"/>
        </w:rPr>
      </w:pPr>
      <w:bookmarkStart w:id="184" w:name="_Toc284496693"/>
      <w:bookmarkStart w:id="185" w:name="_Toc293074448"/>
      <w:bookmarkStart w:id="186" w:name="_Toc297646373"/>
      <w:bookmarkStart w:id="187" w:name="_Toc300049720"/>
      <w:bookmarkStart w:id="188" w:name="_Toc309205495"/>
      <w:bookmarkStart w:id="189" w:name="_Ref317601848"/>
      <w:bookmarkStart w:id="190" w:name="_Ref396469419"/>
      <w:bookmarkStart w:id="191" w:name="_Ref441072545"/>
      <w:bookmarkStart w:id="192" w:name="_Ref485815647"/>
      <w:r w:rsidRPr="00603661">
        <w:rPr>
          <w:sz w:val="24"/>
          <w:szCs w:val="24"/>
        </w:rPr>
        <w:t xml:space="preserve">Privatus subjektas pasirenka tokias Modernizavimo priemones, kurios buvo aptartos Pasiūlyme ir yra suderinamos su galiojančiuose teisės aktuose nustatytais reikalavimais. Tuo atveju, kai Privataus subjekto sąskaita, po Darbų atlikimo akto pasirašymo, diegiamos papildomos Modernizavimo priemonės, tokios priemonės turi būti suderintos su galiojančių teisės aktų reikalavimais. </w:t>
      </w:r>
    </w:p>
    <w:p w14:paraId="04AEBBF8" w14:textId="6B907E36" w:rsidR="007E15DF" w:rsidRPr="00603661" w:rsidRDefault="007E15DF" w:rsidP="00603661">
      <w:pPr>
        <w:pStyle w:val="paragrafai"/>
        <w:tabs>
          <w:tab w:val="clear" w:pos="921"/>
          <w:tab w:val="num" w:pos="1134"/>
        </w:tabs>
        <w:ind w:left="993" w:hanging="567"/>
        <w:rPr>
          <w:sz w:val="24"/>
          <w:szCs w:val="24"/>
        </w:rPr>
      </w:pPr>
      <w:bookmarkStart w:id="193" w:name="_Ref15887749"/>
      <w:r w:rsidRPr="00603661">
        <w:rPr>
          <w:sz w:val="24"/>
          <w:szCs w:val="24"/>
        </w:rPr>
        <w:lastRenderedPageBreak/>
        <w:t xml:space="preserve">Privatus subjektas turi teisę motyvuotai raštu kreiptis į Valdžios subjektą siūlydamas pakeisti Modernizavimo priemones (atskirus elementus ar dalis) kitomis tuo atveju, jeigu iki Sutarties </w:t>
      </w:r>
      <w:r w:rsidR="00676654" w:rsidRPr="00603661">
        <w:rPr>
          <w:sz w:val="24"/>
          <w:szCs w:val="24"/>
        </w:rPr>
        <w:fldChar w:fldCharType="begin"/>
      </w:r>
      <w:r w:rsidR="00676654" w:rsidRPr="00603661">
        <w:rPr>
          <w:sz w:val="24"/>
          <w:szCs w:val="24"/>
        </w:rPr>
        <w:instrText xml:space="preserve"> REF _Ref407548178 \r \h </w:instrText>
      </w:r>
      <w:r w:rsidR="00030F94" w:rsidRPr="00603661">
        <w:rPr>
          <w:sz w:val="24"/>
          <w:szCs w:val="24"/>
        </w:rPr>
        <w:instrText xml:space="preserve"> \* MERGEFORMAT </w:instrText>
      </w:r>
      <w:r w:rsidR="00676654" w:rsidRPr="00603661">
        <w:rPr>
          <w:sz w:val="24"/>
          <w:szCs w:val="24"/>
        </w:rPr>
      </w:r>
      <w:r w:rsidR="00676654" w:rsidRPr="00603661">
        <w:rPr>
          <w:sz w:val="24"/>
          <w:szCs w:val="24"/>
        </w:rPr>
        <w:fldChar w:fldCharType="separate"/>
      </w:r>
      <w:r w:rsidR="00302D48">
        <w:rPr>
          <w:sz w:val="24"/>
          <w:szCs w:val="24"/>
        </w:rPr>
        <w:t>4.1</w:t>
      </w:r>
      <w:r w:rsidR="00676654" w:rsidRPr="00603661">
        <w:rPr>
          <w:sz w:val="24"/>
          <w:szCs w:val="24"/>
        </w:rPr>
        <w:fldChar w:fldCharType="end"/>
      </w:r>
      <w:r w:rsidRPr="00603661">
        <w:rPr>
          <w:sz w:val="24"/>
          <w:szCs w:val="24"/>
        </w:rPr>
        <w:t xml:space="preserve"> punkte nurodyto termino pabaigos arba iki Darbų atlikimo akto pasirašymo – priklausomai nuo to, kuris iš šių įvykių įvyksta anksčiau, Privatus subjektas nusprendžia, kad pagal Darbų atlikimo planą diegiamas Modernizavimo priemones būtina pakeisti kitomis:</w:t>
      </w:r>
      <w:bookmarkEnd w:id="193"/>
    </w:p>
    <w:p w14:paraId="3E6DC959" w14:textId="77777777" w:rsidR="007E15DF" w:rsidRPr="00603661" w:rsidRDefault="007E15DF" w:rsidP="00603661">
      <w:pPr>
        <w:pStyle w:val="paragrafai"/>
        <w:numPr>
          <w:ilvl w:val="2"/>
          <w:numId w:val="2"/>
        </w:numPr>
        <w:tabs>
          <w:tab w:val="num" w:pos="1418"/>
          <w:tab w:val="num" w:pos="1560"/>
        </w:tabs>
        <w:ind w:left="1843" w:hanging="709"/>
        <w:rPr>
          <w:sz w:val="24"/>
          <w:szCs w:val="24"/>
        </w:rPr>
      </w:pPr>
      <w:r w:rsidRPr="00603661">
        <w:rPr>
          <w:rFonts w:eastAsia="Calibri"/>
          <w:iCs/>
          <w:sz w:val="24"/>
          <w:szCs w:val="24"/>
        </w:rPr>
        <w:t>dėl objektyvių priežasčių, tokių kaip poreikio tinkamai įdiegti kitas Modernizavimo priemones ir (ar) teisės aktų, reglamentuojančių asmens sveikatos ar aplinkos apsaugą, darbo ar priešgaisrinę saugą, kurias lėmė atitinkamos techninės dokumentacijos nesuderinamumas su Perduota apšvietimo sistemos būkle ar kita objektyvi techninė priežastis; ir (ar);</w:t>
      </w:r>
    </w:p>
    <w:p w14:paraId="14D23446" w14:textId="77777777" w:rsidR="007E15DF" w:rsidRPr="00603661" w:rsidRDefault="007E15DF" w:rsidP="00603661">
      <w:pPr>
        <w:pStyle w:val="paragrafai"/>
        <w:numPr>
          <w:ilvl w:val="2"/>
          <w:numId w:val="2"/>
        </w:numPr>
        <w:tabs>
          <w:tab w:val="num" w:pos="1418"/>
        </w:tabs>
        <w:ind w:left="1843" w:hanging="709"/>
        <w:rPr>
          <w:sz w:val="24"/>
          <w:szCs w:val="24"/>
        </w:rPr>
      </w:pPr>
      <w:r w:rsidRPr="00603661">
        <w:rPr>
          <w:rFonts w:eastAsia="Calibri"/>
          <w:iCs/>
          <w:sz w:val="24"/>
          <w:szCs w:val="24"/>
        </w:rPr>
        <w:t>dėl galimybės efektyvesniu būdu pasiekti, jog Faktinis energijos suvartojimas būtų mažesnis nei Garantuotas energijos suvartojimas.</w:t>
      </w:r>
    </w:p>
    <w:p w14:paraId="5F2C2C35" w14:textId="34546596" w:rsidR="007E15DF" w:rsidRPr="00603661" w:rsidRDefault="007E15DF" w:rsidP="00603661">
      <w:pPr>
        <w:pStyle w:val="paragrafai"/>
        <w:tabs>
          <w:tab w:val="clear" w:pos="921"/>
          <w:tab w:val="left" w:pos="993"/>
        </w:tabs>
        <w:ind w:left="993" w:hanging="567"/>
        <w:rPr>
          <w:sz w:val="24"/>
          <w:szCs w:val="24"/>
        </w:rPr>
      </w:pPr>
      <w:bookmarkStart w:id="194" w:name="_Ref15887950"/>
      <w:r w:rsidRPr="00603661">
        <w:rPr>
          <w:sz w:val="24"/>
          <w:szCs w:val="24"/>
        </w:rPr>
        <w:t xml:space="preserve">Keisti Modernizavimo priemones, kaip numatyta Sutarties </w:t>
      </w:r>
      <w:r w:rsidR="00676654" w:rsidRPr="00603661">
        <w:rPr>
          <w:sz w:val="24"/>
          <w:szCs w:val="24"/>
        </w:rPr>
        <w:fldChar w:fldCharType="begin"/>
      </w:r>
      <w:r w:rsidR="00676654" w:rsidRPr="00603661">
        <w:rPr>
          <w:sz w:val="24"/>
          <w:szCs w:val="24"/>
        </w:rPr>
        <w:instrText xml:space="preserve"> REF _Ref15887749 \r \h </w:instrText>
      </w:r>
      <w:r w:rsidR="00603661" w:rsidRPr="00603661">
        <w:rPr>
          <w:sz w:val="24"/>
          <w:szCs w:val="24"/>
        </w:rPr>
        <w:instrText xml:space="preserve"> \* MERGEFORMAT </w:instrText>
      </w:r>
      <w:r w:rsidR="00676654" w:rsidRPr="00603661">
        <w:rPr>
          <w:sz w:val="24"/>
          <w:szCs w:val="24"/>
        </w:rPr>
      </w:r>
      <w:r w:rsidR="00676654" w:rsidRPr="00603661">
        <w:rPr>
          <w:sz w:val="24"/>
          <w:szCs w:val="24"/>
        </w:rPr>
        <w:fldChar w:fldCharType="separate"/>
      </w:r>
      <w:r w:rsidR="00302D48">
        <w:rPr>
          <w:sz w:val="24"/>
          <w:szCs w:val="24"/>
        </w:rPr>
        <w:t>9.10</w:t>
      </w:r>
      <w:r w:rsidR="00676654" w:rsidRPr="00603661">
        <w:rPr>
          <w:sz w:val="24"/>
          <w:szCs w:val="24"/>
        </w:rPr>
        <w:fldChar w:fldCharType="end"/>
      </w:r>
      <w:r w:rsidRPr="00603661">
        <w:rPr>
          <w:sz w:val="24"/>
          <w:szCs w:val="24"/>
        </w:rPr>
        <w:t xml:space="preserve"> punkte, galima tik tuo atveju, jeigu toks pakeitimas nemažina Modernizavimo priemonių vertės, nurodytos Pasiūlyme ir nedidina Valdžios subjekto Metinio atlyginimo.</w:t>
      </w:r>
      <w:bookmarkEnd w:id="194"/>
      <w:r w:rsidRPr="00603661">
        <w:rPr>
          <w:sz w:val="24"/>
          <w:szCs w:val="24"/>
        </w:rPr>
        <w:t xml:space="preserve"> </w:t>
      </w:r>
    </w:p>
    <w:p w14:paraId="3CA8D1BC" w14:textId="77777777" w:rsidR="007E15DF" w:rsidRPr="00603661" w:rsidRDefault="007E15DF" w:rsidP="00603661">
      <w:pPr>
        <w:pStyle w:val="paragrafai"/>
        <w:tabs>
          <w:tab w:val="clear" w:pos="921"/>
        </w:tabs>
        <w:ind w:left="993" w:hanging="567"/>
        <w:rPr>
          <w:sz w:val="24"/>
          <w:szCs w:val="24"/>
        </w:rPr>
      </w:pPr>
      <w:bookmarkStart w:id="195" w:name="_Ref489711711"/>
      <w:r w:rsidRPr="00603661">
        <w:rPr>
          <w:rFonts w:eastAsia="Calibri"/>
          <w:iCs/>
          <w:sz w:val="24"/>
          <w:szCs w:val="24"/>
        </w:rPr>
        <w:t>Privatus subjektas turi teisę motyvuotai raštu kreiptis į Valdžios subjektą siūlydamas po Darbų atlikimo akto pasirašymo savo sąskaita Apšvietimo sistemoje įdiegti papildomas (Darbų atlikimo plane nenumatytas) Modernizavimo priemones, jei tokių Modernizavimo priemonių įdiegimas yra būtinas užtikrinti, kad Faktinis energijos suvartojimas nebūtų didesnis nei Garantuotas energijos suvartojimas ir tai nedidina Valdžios subjekto Metinio atlyginimo.</w:t>
      </w:r>
      <w:bookmarkEnd w:id="195"/>
    </w:p>
    <w:p w14:paraId="3382E307" w14:textId="7BAD505D" w:rsidR="007E15DF" w:rsidRPr="00603661" w:rsidRDefault="007E15DF" w:rsidP="00603661">
      <w:pPr>
        <w:pStyle w:val="paragrafai"/>
        <w:tabs>
          <w:tab w:val="clear" w:pos="921"/>
          <w:tab w:val="left" w:pos="993"/>
        </w:tabs>
        <w:ind w:left="993" w:hanging="567"/>
        <w:rPr>
          <w:sz w:val="24"/>
          <w:szCs w:val="24"/>
        </w:rPr>
      </w:pPr>
      <w:r w:rsidRPr="00603661">
        <w:rPr>
          <w:rFonts w:eastAsia="Calibri"/>
          <w:iCs/>
          <w:sz w:val="24"/>
          <w:szCs w:val="24"/>
        </w:rPr>
        <w:t xml:space="preserve">Keičiant Modernizavimo priemones ar diegiant papildomas, kaip numatyta Sutarties </w:t>
      </w:r>
      <w:r w:rsidR="00676654" w:rsidRPr="00603661">
        <w:rPr>
          <w:rFonts w:eastAsia="Calibri"/>
          <w:iCs/>
          <w:sz w:val="24"/>
          <w:szCs w:val="24"/>
        </w:rPr>
        <w:fldChar w:fldCharType="begin"/>
      </w:r>
      <w:r w:rsidR="00676654" w:rsidRPr="00603661">
        <w:rPr>
          <w:rFonts w:eastAsia="Calibri"/>
          <w:iCs/>
          <w:sz w:val="24"/>
          <w:szCs w:val="24"/>
        </w:rPr>
        <w:instrText xml:space="preserve"> REF _Ref15887749 \r \h </w:instrText>
      </w:r>
      <w:r w:rsidR="00603661" w:rsidRPr="00603661">
        <w:rPr>
          <w:rFonts w:eastAsia="Calibri"/>
          <w:iCs/>
          <w:sz w:val="24"/>
          <w:szCs w:val="24"/>
        </w:rPr>
        <w:instrText xml:space="preserve"> \* MERGEFORMAT </w:instrText>
      </w:r>
      <w:r w:rsidR="00676654" w:rsidRPr="00603661">
        <w:rPr>
          <w:rFonts w:eastAsia="Calibri"/>
          <w:iCs/>
          <w:sz w:val="24"/>
          <w:szCs w:val="24"/>
        </w:rPr>
      </w:r>
      <w:r w:rsidR="00676654" w:rsidRPr="00603661">
        <w:rPr>
          <w:rFonts w:eastAsia="Calibri"/>
          <w:iCs/>
          <w:sz w:val="24"/>
          <w:szCs w:val="24"/>
        </w:rPr>
        <w:fldChar w:fldCharType="separate"/>
      </w:r>
      <w:r w:rsidR="00302D48">
        <w:rPr>
          <w:rFonts w:eastAsia="Calibri"/>
          <w:iCs/>
          <w:sz w:val="24"/>
          <w:szCs w:val="24"/>
        </w:rPr>
        <w:t>9.10</w:t>
      </w:r>
      <w:r w:rsidR="00676654" w:rsidRPr="00603661">
        <w:rPr>
          <w:rFonts w:eastAsia="Calibri"/>
          <w:iCs/>
          <w:sz w:val="24"/>
          <w:szCs w:val="24"/>
        </w:rPr>
        <w:fldChar w:fldCharType="end"/>
      </w:r>
      <w:r w:rsidR="00676654" w:rsidRPr="00603661">
        <w:rPr>
          <w:rFonts w:eastAsia="Calibri"/>
          <w:iCs/>
          <w:sz w:val="24"/>
          <w:szCs w:val="24"/>
        </w:rPr>
        <w:t xml:space="preserve"> - </w:t>
      </w:r>
      <w:r w:rsidR="00676654" w:rsidRPr="00603661">
        <w:rPr>
          <w:rFonts w:eastAsia="Calibri"/>
          <w:iCs/>
          <w:sz w:val="24"/>
          <w:szCs w:val="24"/>
        </w:rPr>
        <w:fldChar w:fldCharType="begin"/>
      </w:r>
      <w:r w:rsidR="00676654" w:rsidRPr="00603661">
        <w:rPr>
          <w:rFonts w:eastAsia="Calibri"/>
          <w:iCs/>
          <w:sz w:val="24"/>
          <w:szCs w:val="24"/>
        </w:rPr>
        <w:instrText xml:space="preserve"> REF _Ref15887950 \r \h </w:instrText>
      </w:r>
      <w:r w:rsidR="00603661" w:rsidRPr="00603661">
        <w:rPr>
          <w:rFonts w:eastAsia="Calibri"/>
          <w:iCs/>
          <w:sz w:val="24"/>
          <w:szCs w:val="24"/>
        </w:rPr>
        <w:instrText xml:space="preserve"> \* MERGEFORMAT </w:instrText>
      </w:r>
      <w:r w:rsidR="00676654" w:rsidRPr="00603661">
        <w:rPr>
          <w:rFonts w:eastAsia="Calibri"/>
          <w:iCs/>
          <w:sz w:val="24"/>
          <w:szCs w:val="24"/>
        </w:rPr>
      </w:r>
      <w:r w:rsidR="00676654" w:rsidRPr="00603661">
        <w:rPr>
          <w:rFonts w:eastAsia="Calibri"/>
          <w:iCs/>
          <w:sz w:val="24"/>
          <w:szCs w:val="24"/>
        </w:rPr>
        <w:fldChar w:fldCharType="separate"/>
      </w:r>
      <w:r w:rsidR="00302D48">
        <w:rPr>
          <w:rFonts w:eastAsia="Calibri"/>
          <w:iCs/>
          <w:sz w:val="24"/>
          <w:szCs w:val="24"/>
        </w:rPr>
        <w:t>9.11</w:t>
      </w:r>
      <w:r w:rsidR="00676654" w:rsidRPr="00603661">
        <w:rPr>
          <w:rFonts w:eastAsia="Calibri"/>
          <w:iCs/>
          <w:sz w:val="24"/>
          <w:szCs w:val="24"/>
        </w:rPr>
        <w:fldChar w:fldCharType="end"/>
      </w:r>
      <w:r w:rsidRPr="00603661">
        <w:rPr>
          <w:rFonts w:eastAsia="Calibri"/>
          <w:iCs/>
          <w:sz w:val="24"/>
          <w:szCs w:val="24"/>
        </w:rPr>
        <w:t xml:space="preserve"> punktuose, tokių veiksmų derinimas vykdomas Sutarties </w:t>
      </w:r>
      <w:r w:rsidR="00676654" w:rsidRPr="00603661">
        <w:rPr>
          <w:rFonts w:eastAsia="Calibri"/>
          <w:iCs/>
          <w:sz w:val="24"/>
          <w:szCs w:val="24"/>
        </w:rPr>
        <w:fldChar w:fldCharType="begin"/>
      </w:r>
      <w:r w:rsidR="00676654" w:rsidRPr="00603661">
        <w:rPr>
          <w:rFonts w:eastAsia="Calibri"/>
          <w:iCs/>
          <w:sz w:val="24"/>
          <w:szCs w:val="24"/>
        </w:rPr>
        <w:instrText xml:space="preserve"> REF _Ref406573742 \r \h </w:instrText>
      </w:r>
      <w:r w:rsidR="00603661" w:rsidRPr="00603661">
        <w:rPr>
          <w:rFonts w:eastAsia="Calibri"/>
          <w:iCs/>
          <w:sz w:val="24"/>
          <w:szCs w:val="24"/>
        </w:rPr>
        <w:instrText xml:space="preserve"> \* MERGEFORMAT </w:instrText>
      </w:r>
      <w:r w:rsidR="00676654" w:rsidRPr="00603661">
        <w:rPr>
          <w:rFonts w:eastAsia="Calibri"/>
          <w:iCs/>
          <w:sz w:val="24"/>
          <w:szCs w:val="24"/>
        </w:rPr>
      </w:r>
      <w:r w:rsidR="00676654" w:rsidRPr="00603661">
        <w:rPr>
          <w:rFonts w:eastAsia="Calibri"/>
          <w:iCs/>
          <w:sz w:val="24"/>
          <w:szCs w:val="24"/>
        </w:rPr>
        <w:fldChar w:fldCharType="separate"/>
      </w:r>
      <w:r w:rsidR="00302D48">
        <w:rPr>
          <w:rFonts w:eastAsia="Calibri"/>
          <w:iCs/>
          <w:sz w:val="24"/>
          <w:szCs w:val="24"/>
        </w:rPr>
        <w:t>17</w:t>
      </w:r>
      <w:r w:rsidR="00676654" w:rsidRPr="00603661">
        <w:rPr>
          <w:rFonts w:eastAsia="Calibri"/>
          <w:iCs/>
          <w:sz w:val="24"/>
          <w:szCs w:val="24"/>
        </w:rPr>
        <w:fldChar w:fldCharType="end"/>
      </w:r>
      <w:r w:rsidRPr="00603661">
        <w:rPr>
          <w:rFonts w:eastAsia="Calibri"/>
          <w:iCs/>
          <w:sz w:val="24"/>
          <w:szCs w:val="24"/>
        </w:rPr>
        <w:t xml:space="preserve"> punkte nustatyta tvarka.</w:t>
      </w:r>
    </w:p>
    <w:p w14:paraId="3F4C5331" w14:textId="30185B6C" w:rsidR="007E15DF" w:rsidRPr="00603661" w:rsidRDefault="007E15DF" w:rsidP="00603661">
      <w:pPr>
        <w:pStyle w:val="paragrafai"/>
        <w:tabs>
          <w:tab w:val="clear" w:pos="921"/>
          <w:tab w:val="left" w:pos="993"/>
        </w:tabs>
        <w:ind w:left="993" w:hanging="567"/>
        <w:rPr>
          <w:sz w:val="24"/>
          <w:szCs w:val="24"/>
        </w:rPr>
      </w:pPr>
      <w:r w:rsidRPr="00603661">
        <w:rPr>
          <w:sz w:val="24"/>
          <w:szCs w:val="24"/>
        </w:rPr>
        <w:t xml:space="preserve">Tuo atveju, jeigu tarp Šalių kyla ginčas ar nesutarimas dėl Darbų ar jų dalių neatitikimų, jis sprendžiamas vadovaujantis Sutarties </w:t>
      </w:r>
      <w:r w:rsidRPr="00603661">
        <w:rPr>
          <w:sz w:val="24"/>
          <w:szCs w:val="24"/>
        </w:rPr>
        <w:fldChar w:fldCharType="begin"/>
      </w:r>
      <w:r w:rsidRPr="00603661">
        <w:rPr>
          <w:sz w:val="24"/>
          <w:szCs w:val="24"/>
        </w:rPr>
        <w:instrText xml:space="preserve"> REF _Ref286319572 \r \h  \* MERGEFORMAT </w:instrText>
      </w:r>
      <w:r w:rsidRPr="00603661">
        <w:rPr>
          <w:sz w:val="24"/>
          <w:szCs w:val="24"/>
        </w:rPr>
      </w:r>
      <w:r w:rsidRPr="00603661">
        <w:rPr>
          <w:sz w:val="24"/>
          <w:szCs w:val="24"/>
        </w:rPr>
        <w:fldChar w:fldCharType="separate"/>
      </w:r>
      <w:r w:rsidR="00302D48">
        <w:rPr>
          <w:sz w:val="24"/>
          <w:szCs w:val="24"/>
        </w:rPr>
        <w:t>52</w:t>
      </w:r>
      <w:r w:rsidRPr="00603661">
        <w:rPr>
          <w:sz w:val="24"/>
          <w:szCs w:val="24"/>
        </w:rPr>
        <w:fldChar w:fldCharType="end"/>
      </w:r>
      <w:r w:rsidRPr="00603661">
        <w:rPr>
          <w:sz w:val="24"/>
          <w:szCs w:val="24"/>
        </w:rPr>
        <w:t xml:space="preserve"> punkto nuostatomis.</w:t>
      </w:r>
    </w:p>
    <w:p w14:paraId="6E205BDC" w14:textId="77777777" w:rsidR="007E15DF" w:rsidRPr="00603661" w:rsidRDefault="007E15DF" w:rsidP="00603661">
      <w:pPr>
        <w:pStyle w:val="paragrafai"/>
        <w:tabs>
          <w:tab w:val="clear" w:pos="921"/>
          <w:tab w:val="num" w:pos="993"/>
        </w:tabs>
        <w:ind w:left="993" w:hanging="567"/>
        <w:rPr>
          <w:sz w:val="24"/>
          <w:szCs w:val="24"/>
        </w:rPr>
      </w:pPr>
      <w:bookmarkStart w:id="196" w:name="_Ref404657215"/>
      <w:r w:rsidRPr="00603661">
        <w:rPr>
          <w:sz w:val="24"/>
          <w:szCs w:val="24"/>
        </w:rPr>
        <w:t xml:space="preserve">Sutarties galiojimo metu Atnaujinta apšvietimo sistema nuo jos sukūrimo momento šios Sutarties pagrindu nuosavybės teise priklausys </w:t>
      </w:r>
      <w:r w:rsidR="006006DB" w:rsidRPr="00603661">
        <w:rPr>
          <w:color w:val="FF0000"/>
          <w:w w:val="101"/>
          <w:sz w:val="24"/>
          <w:szCs w:val="24"/>
        </w:rPr>
        <w:t>[</w:t>
      </w:r>
      <w:r w:rsidR="006006DB" w:rsidRPr="00603661">
        <w:rPr>
          <w:i/>
          <w:iCs/>
          <w:color w:val="FF0000"/>
          <w:w w:val="101"/>
          <w:sz w:val="24"/>
          <w:szCs w:val="24"/>
        </w:rPr>
        <w:t>nurodyti miesto / rajono pavadinimą</w:t>
      </w:r>
      <w:r w:rsidR="006006DB" w:rsidRPr="00603661">
        <w:rPr>
          <w:color w:val="FF0000"/>
          <w:w w:val="101"/>
          <w:sz w:val="24"/>
          <w:szCs w:val="24"/>
        </w:rPr>
        <w:t>]</w:t>
      </w:r>
      <w:r w:rsidRPr="00603661">
        <w:rPr>
          <w:sz w:val="24"/>
          <w:szCs w:val="24"/>
        </w:rPr>
        <w:t xml:space="preserve"> savivaldybei. Visus su Modernizavimo priemonių registravimu (kai jis privalomas pagal teisės aktus) susijusius veiksmus privalo atlikti Privatus subjektas, Valdžios subjektui suteikiant visą tam reikalingą informaciją ir įgaliojimus. </w:t>
      </w:r>
      <w:bookmarkEnd w:id="196"/>
    </w:p>
    <w:p w14:paraId="6A70F7B0" w14:textId="77777777" w:rsidR="007E15DF" w:rsidRPr="00603661" w:rsidRDefault="007E15DF" w:rsidP="00603661">
      <w:pPr>
        <w:pStyle w:val="paragrafai"/>
        <w:tabs>
          <w:tab w:val="clear" w:pos="921"/>
          <w:tab w:val="left" w:pos="993"/>
        </w:tabs>
        <w:ind w:left="993" w:hanging="567"/>
        <w:rPr>
          <w:i/>
          <w:sz w:val="24"/>
          <w:szCs w:val="24"/>
        </w:rPr>
      </w:pPr>
      <w:r w:rsidRPr="00603661">
        <w:rPr>
          <w:sz w:val="24"/>
          <w:szCs w:val="24"/>
        </w:rPr>
        <w:t>Už Apšvietimo sistemos naudojimą ir valdymą, kiek tai susiję su Paslaugų teikimu, nepažeidžiant Specifikacijos, Pasiūlymo ir Finansinio veiklos modelio bei teisės aktų, įskaitant ir teisės aktus, reglamentuojančius statinių priežiūrą, aplinkos apsaugą, darbų saugą, higienos normų laikymąsi, atsako Privatus subjektas.</w:t>
      </w:r>
    </w:p>
    <w:p w14:paraId="0ADB0304" w14:textId="77777777" w:rsidR="007E15DF" w:rsidRPr="00603661" w:rsidRDefault="007E15DF" w:rsidP="00603661">
      <w:pPr>
        <w:pStyle w:val="paragrafai"/>
        <w:tabs>
          <w:tab w:val="clear" w:pos="921"/>
          <w:tab w:val="num" w:pos="993"/>
        </w:tabs>
        <w:ind w:left="993" w:hanging="567"/>
        <w:rPr>
          <w:i/>
          <w:sz w:val="24"/>
          <w:szCs w:val="24"/>
        </w:rPr>
      </w:pPr>
      <w:r w:rsidRPr="00603661">
        <w:rPr>
          <w:sz w:val="24"/>
          <w:szCs w:val="24"/>
        </w:rPr>
        <w:t xml:space="preserve">Privatus subjektas privalo užtikrinti, jog Privatus subjektas arba Subtiekėjai, jeigu Darbus vykdys ne Privatus subjektas būtų įsidiegę atitinkamose savo atliekamų Darbų srityse sertifikuotą aplinkos apsaugos valdymo sistemą, atitinkančią LST EN ISO 14001 arba lygiavertį standartą, ir sertifikuotas darbuotojų saugos ir sveikatos vadybos darbe sistemas, atitinkančias OHSAS 18001:2007 ar lygiavertį standartą, bei ISO 9001 arba lygiavertį standartą, liudijantį įdiegtą kokybės vadybos sistemą elektros įrenginių ir elektros inžinerinių tinklų iki 10 </w:t>
      </w:r>
      <w:proofErr w:type="spellStart"/>
      <w:r w:rsidRPr="00603661">
        <w:rPr>
          <w:sz w:val="24"/>
          <w:szCs w:val="24"/>
        </w:rPr>
        <w:t>kv</w:t>
      </w:r>
      <w:proofErr w:type="spellEnd"/>
      <w:r w:rsidRPr="00603661">
        <w:rPr>
          <w:sz w:val="24"/>
          <w:szCs w:val="24"/>
        </w:rPr>
        <w:t xml:space="preserve"> įtampos projektavimo ir įrengimo srityje ir Darbų vykdymo laikotarpiu iki </w:t>
      </w:r>
      <w:r w:rsidRPr="00603661">
        <w:rPr>
          <w:sz w:val="24"/>
          <w:szCs w:val="24"/>
        </w:rPr>
        <w:lastRenderedPageBreak/>
        <w:t xml:space="preserve">Atnaujintos apšvietimo sistemos pripažinimo tinkamu naudoti teisės aktų nustatyta tvarka laikytis jų reikalavimų. </w:t>
      </w:r>
    </w:p>
    <w:p w14:paraId="0F0F6F65" w14:textId="77777777" w:rsidR="00F467EC" w:rsidRPr="00603661" w:rsidRDefault="005C0B22" w:rsidP="00603661">
      <w:pPr>
        <w:pStyle w:val="Heading2"/>
        <w:tabs>
          <w:tab w:val="num" w:pos="1063"/>
        </w:tabs>
        <w:ind w:left="993"/>
        <w:rPr>
          <w:sz w:val="24"/>
          <w:szCs w:val="24"/>
        </w:rPr>
      </w:pPr>
      <w:bookmarkStart w:id="197" w:name="_Ref405526334"/>
      <w:bookmarkStart w:id="198" w:name="_Ref415816237"/>
      <w:bookmarkStart w:id="199" w:name="_Ref514218899"/>
      <w:bookmarkStart w:id="200" w:name="_Toc15901708"/>
      <w:bookmarkStart w:id="201" w:name="_Toc146710224"/>
      <w:bookmarkEnd w:id="184"/>
      <w:bookmarkEnd w:id="185"/>
      <w:bookmarkEnd w:id="186"/>
      <w:bookmarkEnd w:id="187"/>
      <w:bookmarkEnd w:id="188"/>
      <w:bookmarkEnd w:id="189"/>
      <w:bookmarkEnd w:id="190"/>
      <w:bookmarkEnd w:id="191"/>
      <w:bookmarkEnd w:id="192"/>
      <w:r w:rsidRPr="00603661">
        <w:rPr>
          <w:sz w:val="24"/>
          <w:szCs w:val="24"/>
        </w:rPr>
        <w:t xml:space="preserve">Apšvietimo sistemos </w:t>
      </w:r>
      <w:bookmarkEnd w:id="197"/>
      <w:bookmarkEnd w:id="198"/>
      <w:r w:rsidRPr="00603661">
        <w:rPr>
          <w:sz w:val="24"/>
          <w:szCs w:val="24"/>
        </w:rPr>
        <w:t>perdavimas pasibaigus Sutarčiai ar ją nutraukus</w:t>
      </w:r>
      <w:bookmarkEnd w:id="199"/>
      <w:bookmarkEnd w:id="200"/>
      <w:bookmarkEnd w:id="201"/>
    </w:p>
    <w:p w14:paraId="77C9589C" w14:textId="66ED0653" w:rsidR="00F12F34" w:rsidRPr="00603661" w:rsidRDefault="00F12F34" w:rsidP="00603661">
      <w:pPr>
        <w:pStyle w:val="paragrafai"/>
        <w:tabs>
          <w:tab w:val="clear" w:pos="921"/>
          <w:tab w:val="num" w:pos="2055"/>
        </w:tabs>
        <w:ind w:left="993" w:hanging="567"/>
        <w:rPr>
          <w:sz w:val="24"/>
          <w:szCs w:val="24"/>
        </w:rPr>
      </w:pPr>
      <w:bookmarkStart w:id="202" w:name="_Toc137188757"/>
      <w:bookmarkStart w:id="203" w:name="_Toc137195070"/>
      <w:bookmarkStart w:id="204" w:name="_Toc137286807"/>
      <w:bookmarkStart w:id="205" w:name="_Toc137317012"/>
      <w:bookmarkStart w:id="206" w:name="_Toc137437134"/>
      <w:bookmarkStart w:id="207" w:name="_Ref292912184"/>
      <w:bookmarkStart w:id="208" w:name="_Toc284496698"/>
      <w:bookmarkStart w:id="209" w:name="_Toc284496700"/>
      <w:bookmarkStart w:id="210" w:name="_Toc293074449"/>
      <w:bookmarkStart w:id="211" w:name="_Toc297646374"/>
      <w:bookmarkStart w:id="212" w:name="_Toc300049721"/>
      <w:bookmarkStart w:id="213" w:name="_Toc309205496"/>
      <w:bookmarkStart w:id="214" w:name="_Ref135647326"/>
      <w:bookmarkStart w:id="215" w:name="_Toc141511363"/>
      <w:bookmarkEnd w:id="171"/>
      <w:bookmarkEnd w:id="202"/>
      <w:bookmarkEnd w:id="203"/>
      <w:bookmarkEnd w:id="204"/>
      <w:bookmarkEnd w:id="205"/>
      <w:bookmarkEnd w:id="206"/>
      <w:r w:rsidRPr="00603661">
        <w:rPr>
          <w:sz w:val="24"/>
          <w:szCs w:val="24"/>
        </w:rPr>
        <w:t>Viso</w:t>
      </w:r>
      <w:r w:rsidR="00392A76" w:rsidRPr="00603661">
        <w:rPr>
          <w:sz w:val="24"/>
          <w:szCs w:val="24"/>
        </w:rPr>
        <w:t>s</w:t>
      </w:r>
      <w:r w:rsidRPr="00603661">
        <w:rPr>
          <w:sz w:val="24"/>
          <w:szCs w:val="24"/>
        </w:rPr>
        <w:t xml:space="preserve"> </w:t>
      </w:r>
      <w:r w:rsidR="00392A76" w:rsidRPr="00603661">
        <w:rPr>
          <w:sz w:val="24"/>
          <w:szCs w:val="24"/>
        </w:rPr>
        <w:t>Apšvietimo sistemos</w:t>
      </w:r>
      <w:r w:rsidRPr="00603661">
        <w:rPr>
          <w:sz w:val="24"/>
          <w:szCs w:val="24"/>
        </w:rPr>
        <w:t xml:space="preserve"> likutinės vertės rizika</w:t>
      </w:r>
      <w:r w:rsidR="00E11472">
        <w:rPr>
          <w:sz w:val="24"/>
          <w:szCs w:val="24"/>
        </w:rPr>
        <w:t xml:space="preserve">, </w:t>
      </w:r>
      <w:r w:rsidR="00E11472" w:rsidRPr="001B4017">
        <w:rPr>
          <w:sz w:val="24"/>
          <w:szCs w:val="24"/>
        </w:rPr>
        <w:t xml:space="preserve">t. y. atitikimas Sutartyje nustatytiems kiekybiniams ir kokybiniams reikalavimams bei rodikliams, įskaitant Specifikacijose, atsižvelgiant į normalų nusidėvėjimą, priskiriama Privačiam subjektui, išskyrus Sutarties </w:t>
      </w:r>
      <w:r w:rsidR="000D18F0">
        <w:rPr>
          <w:sz w:val="24"/>
          <w:szCs w:val="24"/>
        </w:rPr>
        <w:fldChar w:fldCharType="begin"/>
      </w:r>
      <w:r w:rsidR="000D18F0">
        <w:rPr>
          <w:sz w:val="24"/>
          <w:szCs w:val="24"/>
        </w:rPr>
        <w:instrText xml:space="preserve"> REF _Ref125459559 \r \h </w:instrText>
      </w:r>
      <w:r w:rsidR="000D18F0">
        <w:rPr>
          <w:sz w:val="24"/>
          <w:szCs w:val="24"/>
        </w:rPr>
      </w:r>
      <w:r w:rsidR="000D18F0">
        <w:rPr>
          <w:sz w:val="24"/>
          <w:szCs w:val="24"/>
        </w:rPr>
        <w:fldChar w:fldCharType="separate"/>
      </w:r>
      <w:r w:rsidR="00302D48">
        <w:rPr>
          <w:sz w:val="24"/>
          <w:szCs w:val="24"/>
        </w:rPr>
        <w:t>10.2</w:t>
      </w:r>
      <w:r w:rsidR="000D18F0">
        <w:rPr>
          <w:sz w:val="24"/>
          <w:szCs w:val="24"/>
        </w:rPr>
        <w:fldChar w:fldCharType="end"/>
      </w:r>
      <w:r w:rsidR="00E11472">
        <w:rPr>
          <w:sz w:val="24"/>
          <w:szCs w:val="24"/>
        </w:rPr>
        <w:t xml:space="preserve"> </w:t>
      </w:r>
      <w:r w:rsidR="00E11472" w:rsidRPr="001B4017">
        <w:rPr>
          <w:sz w:val="24"/>
          <w:szCs w:val="24"/>
        </w:rPr>
        <w:t>punkte nurodytą atvejį.</w:t>
      </w:r>
      <w:r w:rsidRPr="00603661">
        <w:rPr>
          <w:sz w:val="24"/>
          <w:szCs w:val="24"/>
        </w:rPr>
        <w:t xml:space="preserve"> </w:t>
      </w:r>
    </w:p>
    <w:p w14:paraId="64C85C5F" w14:textId="68F56BB7" w:rsidR="00F12F34" w:rsidRPr="00603661" w:rsidRDefault="00F12F34" w:rsidP="00603661">
      <w:pPr>
        <w:pStyle w:val="paragrafai"/>
        <w:tabs>
          <w:tab w:val="clear" w:pos="921"/>
          <w:tab w:val="num" w:pos="2055"/>
        </w:tabs>
        <w:ind w:left="993" w:hanging="567"/>
        <w:rPr>
          <w:sz w:val="24"/>
          <w:szCs w:val="24"/>
        </w:rPr>
      </w:pPr>
      <w:bookmarkStart w:id="216" w:name="_Ref125459559"/>
      <w:r w:rsidRPr="00603661">
        <w:rPr>
          <w:sz w:val="24"/>
          <w:szCs w:val="24"/>
        </w:rPr>
        <w:t xml:space="preserve">Valdžios subjektas prisiima </w:t>
      </w:r>
      <w:r w:rsidR="00392A76" w:rsidRPr="00603661">
        <w:rPr>
          <w:sz w:val="24"/>
          <w:szCs w:val="24"/>
        </w:rPr>
        <w:t>Apšvietimo sistemos</w:t>
      </w:r>
      <w:r w:rsidRPr="00603661">
        <w:rPr>
          <w:sz w:val="24"/>
          <w:szCs w:val="24"/>
        </w:rPr>
        <w:t xml:space="preserve"> likutinės vertės riziką tik dėl Valdžios subjekto sudarytų sandorių su trečiosiomis šalimis, jeigu dėl jų buvo </w:t>
      </w:r>
      <w:proofErr w:type="spellStart"/>
      <w:r w:rsidRPr="00603661">
        <w:rPr>
          <w:sz w:val="24"/>
          <w:szCs w:val="24"/>
        </w:rPr>
        <w:t>nustayti</w:t>
      </w:r>
      <w:proofErr w:type="spellEnd"/>
      <w:r w:rsidRPr="00603661">
        <w:rPr>
          <w:sz w:val="24"/>
          <w:szCs w:val="24"/>
        </w:rPr>
        <w:t xml:space="preserve"> </w:t>
      </w:r>
      <w:r w:rsidR="00392A76" w:rsidRPr="00603661">
        <w:rPr>
          <w:sz w:val="24"/>
          <w:szCs w:val="24"/>
        </w:rPr>
        <w:t>Apšvietimo sistemos</w:t>
      </w:r>
      <w:r w:rsidRPr="00603661">
        <w:rPr>
          <w:sz w:val="24"/>
          <w:szCs w:val="24"/>
        </w:rPr>
        <w:t xml:space="preserve"> valdymo, naudojimo ir disponavimo teisių </w:t>
      </w:r>
      <w:proofErr w:type="spellStart"/>
      <w:r w:rsidRPr="00603661">
        <w:rPr>
          <w:sz w:val="24"/>
          <w:szCs w:val="24"/>
        </w:rPr>
        <w:t>apsribojimai</w:t>
      </w:r>
      <w:proofErr w:type="spellEnd"/>
      <w:r w:rsidRPr="00603661">
        <w:rPr>
          <w:sz w:val="24"/>
          <w:szCs w:val="24"/>
        </w:rPr>
        <w:t>.</w:t>
      </w:r>
      <w:bookmarkEnd w:id="216"/>
    </w:p>
    <w:p w14:paraId="5E313F58" w14:textId="16A7BEC1" w:rsidR="00DC3550" w:rsidRPr="00603661" w:rsidRDefault="00DC3550" w:rsidP="00603661">
      <w:pPr>
        <w:pStyle w:val="paragrafai"/>
        <w:tabs>
          <w:tab w:val="clear" w:pos="921"/>
          <w:tab w:val="num" w:pos="2055"/>
        </w:tabs>
        <w:ind w:left="993" w:hanging="567"/>
        <w:rPr>
          <w:sz w:val="24"/>
          <w:szCs w:val="24"/>
        </w:rPr>
      </w:pPr>
      <w:r w:rsidRPr="00603661">
        <w:rPr>
          <w:sz w:val="24"/>
          <w:szCs w:val="24"/>
        </w:rPr>
        <w:t xml:space="preserve">Pasibaigus Sutarties galiojimo terminui ar ją nutraukus prieš terminą šioje Sutartyje nustatyta tvarka ir sąlygomis Apšvietimo sistema </w:t>
      </w:r>
      <w:r w:rsidR="004274F5" w:rsidRPr="00603661">
        <w:rPr>
          <w:sz w:val="24"/>
          <w:szCs w:val="24"/>
        </w:rPr>
        <w:t xml:space="preserve">turi būti </w:t>
      </w:r>
      <w:r w:rsidR="00213247" w:rsidRPr="00603661">
        <w:rPr>
          <w:sz w:val="24"/>
          <w:szCs w:val="24"/>
        </w:rPr>
        <w:t>turi būti</w:t>
      </w:r>
      <w:r w:rsidR="004274F5" w:rsidRPr="00603661">
        <w:rPr>
          <w:sz w:val="24"/>
          <w:szCs w:val="24"/>
        </w:rPr>
        <w:t xml:space="preserve"> grąžinama (perduodama</w:t>
      </w:r>
      <w:r w:rsidR="00213247" w:rsidRPr="00603661">
        <w:rPr>
          <w:sz w:val="24"/>
          <w:szCs w:val="24"/>
        </w:rPr>
        <w:t>) per Valdžios subjektą arba kitą jo įgaliotą asmenį.</w:t>
      </w:r>
      <w:r w:rsidR="00213247" w:rsidRPr="00603661">
        <w:rPr>
          <w:color w:val="00B050"/>
          <w:sz w:val="24"/>
          <w:szCs w:val="24"/>
        </w:rPr>
        <w:t xml:space="preserve"> </w:t>
      </w:r>
    </w:p>
    <w:p w14:paraId="22580204" w14:textId="77777777" w:rsidR="00DC3550" w:rsidRPr="00603661" w:rsidRDefault="00DC3550" w:rsidP="00603661">
      <w:pPr>
        <w:pStyle w:val="paragrafai"/>
        <w:tabs>
          <w:tab w:val="clear" w:pos="921"/>
          <w:tab w:val="num" w:pos="2055"/>
        </w:tabs>
        <w:ind w:left="993" w:hanging="567"/>
        <w:rPr>
          <w:sz w:val="24"/>
          <w:szCs w:val="24"/>
        </w:rPr>
      </w:pPr>
      <w:r w:rsidRPr="00603661">
        <w:rPr>
          <w:sz w:val="24"/>
          <w:szCs w:val="24"/>
        </w:rPr>
        <w:t xml:space="preserve">Privataus subjekto Sutarties pasibaigimo metu perduodama Apšvietimo sistema turi atitikti kiekybinius ir kokybinius reikalavimus bei rodiklius, kurie nustatyti Specifikacijoje (įskaitant, kad paskutinius Sutarties galiojimo metus Faktinis energijos suvartojimas neviršys paskutiniais Sutarties galiojimo metais Garantuojamo energijos suvartojimo) atsižvelgiant į normalų nusidėvėjimą, sudarant galimybę toliau Apšvietimo sistemą atitinkamai eksploatuoti ne trumpesnį nei 2 (dviejų) metų laikotarpį nuo Garantinio laikotarpio pabaigos momento. </w:t>
      </w:r>
    </w:p>
    <w:p w14:paraId="25520E46" w14:textId="77777777" w:rsidR="00DC3550" w:rsidRPr="00603661" w:rsidRDefault="00DC3550" w:rsidP="00603661">
      <w:pPr>
        <w:pStyle w:val="paragrafai"/>
        <w:tabs>
          <w:tab w:val="clear" w:pos="921"/>
          <w:tab w:val="num" w:pos="2055"/>
        </w:tabs>
        <w:ind w:left="993" w:hanging="567"/>
        <w:rPr>
          <w:sz w:val="24"/>
          <w:szCs w:val="24"/>
        </w:rPr>
      </w:pPr>
      <w:bookmarkStart w:id="217" w:name="_Ref15629494"/>
      <w:r w:rsidRPr="00603661">
        <w:rPr>
          <w:sz w:val="24"/>
          <w:szCs w:val="24"/>
        </w:rPr>
        <w:t>Sutarties pasibaigimo metu Privatus subjektas kartu su perduodama Apšvietimo sistema pagal perdavimo – priėmimo aktą privalo perduoti / grąžinti Valdžios subjektui teikiant Paslaugas, susijusias su Apšvietimo sistemos stebėsena, priežiūra, patobulinimais bei eksploatacijai naudotą Programinę įrangą ir Duomenų bazę bei visą kitą su Paslaugų teikimu susijusią dokumentaciją ar medžiagą. Programinė įranga ir Duomenų bazė kartu su išeities kodu ir bet kuriais kitais kodais ir bet kuriomis nevaržomą prieigą prie Programinės įrangos, įskaitant būtinas neterminuotas licencijas, leidimas ir pan. ir Duomenų bazės užtikrinančiomis priemonėmis, perduodama ar grąžinama Valdžios subjektui bent 2 (dviem) kopijomis, viena iš kurių turi būti atskira elektroninė laikmena.</w:t>
      </w:r>
      <w:bookmarkEnd w:id="217"/>
      <w:r w:rsidRPr="00603661">
        <w:rPr>
          <w:sz w:val="24"/>
          <w:szCs w:val="24"/>
        </w:rPr>
        <w:t xml:space="preserve"> </w:t>
      </w:r>
    </w:p>
    <w:p w14:paraId="57FA5D75" w14:textId="77777777" w:rsidR="00DC3550" w:rsidRPr="00603661" w:rsidRDefault="00DC3550" w:rsidP="00603661">
      <w:pPr>
        <w:pStyle w:val="paragrafai"/>
        <w:tabs>
          <w:tab w:val="clear" w:pos="921"/>
          <w:tab w:val="num" w:pos="2055"/>
        </w:tabs>
        <w:ind w:left="993" w:hanging="567"/>
        <w:rPr>
          <w:sz w:val="24"/>
          <w:szCs w:val="24"/>
        </w:rPr>
      </w:pPr>
      <w:bookmarkStart w:id="218" w:name="_Ref72752277"/>
      <w:r w:rsidRPr="00603661">
        <w:rPr>
          <w:sz w:val="24"/>
          <w:szCs w:val="24"/>
        </w:rPr>
        <w:t>Už perleidžiamas Programinę įrangą ir Duomenų bazę, įvertintas likutine verte, Valdžios subjektas įsipareigoja mokėti Privačiam subjektui 1 (vieną) eurą. Šalys patvirtina, kad ši kaina yra objektyvi ir teisinga, kadangi Programinės įrangos ir Duomenų bazės kaina yra įskaičiuota į Valdžios subjekto pagal šią Sutartį Privačiam subjektui mokamą Metinį atlyginimą.</w:t>
      </w:r>
      <w:bookmarkEnd w:id="218"/>
      <w:r w:rsidRPr="00603661">
        <w:rPr>
          <w:sz w:val="24"/>
          <w:szCs w:val="24"/>
        </w:rPr>
        <w:t xml:space="preserve"> </w:t>
      </w:r>
    </w:p>
    <w:p w14:paraId="3AE03D07" w14:textId="687E40F9" w:rsidR="00DC3550" w:rsidRPr="00603661" w:rsidRDefault="00DC3550" w:rsidP="00603661">
      <w:pPr>
        <w:pStyle w:val="paragrafai"/>
        <w:tabs>
          <w:tab w:val="clear" w:pos="921"/>
        </w:tabs>
        <w:ind w:left="993" w:hanging="567"/>
        <w:rPr>
          <w:sz w:val="24"/>
          <w:szCs w:val="24"/>
        </w:rPr>
      </w:pPr>
      <w:bookmarkStart w:id="219" w:name="_Ref516026915"/>
      <w:bookmarkStart w:id="220" w:name="_Ref359943949"/>
      <w:bookmarkEnd w:id="207"/>
      <w:bookmarkEnd w:id="208"/>
      <w:r w:rsidRPr="00603661">
        <w:rPr>
          <w:sz w:val="24"/>
          <w:szCs w:val="24"/>
        </w:rPr>
        <w:t xml:space="preserve">Pagal šį Sutarties </w:t>
      </w:r>
      <w:r w:rsidR="008551F6" w:rsidRPr="00603661">
        <w:rPr>
          <w:sz w:val="24"/>
          <w:szCs w:val="24"/>
        </w:rPr>
        <w:fldChar w:fldCharType="begin"/>
      </w:r>
      <w:r w:rsidR="008551F6" w:rsidRPr="00603661">
        <w:rPr>
          <w:sz w:val="24"/>
          <w:szCs w:val="24"/>
        </w:rPr>
        <w:instrText xml:space="preserve"> REF _Ref514218899 \r \h </w:instrText>
      </w:r>
      <w:r w:rsidR="00030F94" w:rsidRPr="00603661">
        <w:rPr>
          <w:sz w:val="24"/>
          <w:szCs w:val="24"/>
        </w:rPr>
        <w:instrText xml:space="preserve"> \* MERGEFORMAT </w:instrText>
      </w:r>
      <w:r w:rsidR="008551F6" w:rsidRPr="00603661">
        <w:rPr>
          <w:sz w:val="24"/>
          <w:szCs w:val="24"/>
        </w:rPr>
      </w:r>
      <w:r w:rsidR="008551F6" w:rsidRPr="00603661">
        <w:rPr>
          <w:sz w:val="24"/>
          <w:szCs w:val="24"/>
        </w:rPr>
        <w:fldChar w:fldCharType="separate"/>
      </w:r>
      <w:r w:rsidR="00302D48">
        <w:rPr>
          <w:sz w:val="24"/>
          <w:szCs w:val="24"/>
        </w:rPr>
        <w:t>10</w:t>
      </w:r>
      <w:r w:rsidR="008551F6" w:rsidRPr="00603661">
        <w:rPr>
          <w:sz w:val="24"/>
          <w:szCs w:val="24"/>
        </w:rPr>
        <w:fldChar w:fldCharType="end"/>
      </w:r>
      <w:r w:rsidRPr="00603661">
        <w:rPr>
          <w:sz w:val="24"/>
          <w:szCs w:val="24"/>
        </w:rPr>
        <w:t xml:space="preserve"> punktą Apšvietimo sistemos būklę </w:t>
      </w:r>
      <w:r w:rsidR="00E55F52">
        <w:rPr>
          <w:sz w:val="24"/>
          <w:szCs w:val="24"/>
        </w:rPr>
        <w:t xml:space="preserve">atsižvelgiant į Sutarties </w:t>
      </w:r>
      <w:r w:rsidR="001201C2">
        <w:rPr>
          <w:sz w:val="24"/>
          <w:szCs w:val="24"/>
        </w:rPr>
        <w:fldChar w:fldCharType="begin"/>
      </w:r>
      <w:r w:rsidR="001201C2">
        <w:rPr>
          <w:sz w:val="24"/>
          <w:szCs w:val="24"/>
        </w:rPr>
        <w:instrText xml:space="preserve"> REF _Ref112824271 \r \h </w:instrText>
      </w:r>
      <w:r w:rsidR="001201C2">
        <w:rPr>
          <w:sz w:val="24"/>
          <w:szCs w:val="24"/>
        </w:rPr>
      </w:r>
      <w:r w:rsidR="001201C2">
        <w:rPr>
          <w:sz w:val="24"/>
          <w:szCs w:val="24"/>
        </w:rPr>
        <w:fldChar w:fldCharType="separate"/>
      </w:r>
      <w:r w:rsidR="00302D48">
        <w:rPr>
          <w:sz w:val="24"/>
          <w:szCs w:val="24"/>
        </w:rPr>
        <w:t>13</w:t>
      </w:r>
      <w:r w:rsidR="001201C2">
        <w:rPr>
          <w:sz w:val="24"/>
          <w:szCs w:val="24"/>
        </w:rPr>
        <w:fldChar w:fldCharType="end"/>
      </w:r>
      <w:r w:rsidR="00E55F52">
        <w:rPr>
          <w:sz w:val="24"/>
          <w:szCs w:val="24"/>
        </w:rPr>
        <w:t xml:space="preserve"> priedo </w:t>
      </w:r>
      <w:r w:rsidR="00E55F52" w:rsidRPr="000D18F0">
        <w:rPr>
          <w:i/>
          <w:iCs/>
          <w:sz w:val="24"/>
          <w:szCs w:val="24"/>
        </w:rPr>
        <w:t>Darbų vertinimas ir priėmimas</w:t>
      </w:r>
      <w:r w:rsidR="00E55F52">
        <w:rPr>
          <w:sz w:val="24"/>
          <w:szCs w:val="24"/>
        </w:rPr>
        <w:t xml:space="preserve"> nuostatas </w:t>
      </w:r>
      <w:r w:rsidRPr="00603661">
        <w:rPr>
          <w:sz w:val="24"/>
          <w:szCs w:val="24"/>
        </w:rPr>
        <w:t xml:space="preserve">patikrina iš Privataus subjekto ir Valdžios subjekto atstovų sudaryta komisija, kurią sudaro po 3 (tris) Valdžios subjekto ir Privataus subjekto atstovus, kompetentingus įvertinti Apšvietimo sistemos būklę, ir kurios pirmininku skiriamas Valdžios subjekto atstovas. Komisijos sprendimai priimami Sutarties </w:t>
      </w:r>
      <w:r w:rsidR="006446AD" w:rsidRPr="00603661">
        <w:rPr>
          <w:sz w:val="24"/>
          <w:szCs w:val="24"/>
        </w:rPr>
        <w:fldChar w:fldCharType="begin"/>
      </w:r>
      <w:r w:rsidR="006446AD" w:rsidRPr="00603661">
        <w:rPr>
          <w:sz w:val="24"/>
          <w:szCs w:val="24"/>
        </w:rPr>
        <w:instrText xml:space="preserve"> REF _Ref286319572 \r \h </w:instrText>
      </w:r>
      <w:r w:rsidR="00030F94" w:rsidRPr="00603661">
        <w:rPr>
          <w:sz w:val="24"/>
          <w:szCs w:val="24"/>
        </w:rPr>
        <w:instrText xml:space="preserve"> \* MERGEFORMAT </w:instrText>
      </w:r>
      <w:r w:rsidR="006446AD" w:rsidRPr="00603661">
        <w:rPr>
          <w:sz w:val="24"/>
          <w:szCs w:val="24"/>
        </w:rPr>
      </w:r>
      <w:r w:rsidR="006446AD" w:rsidRPr="00603661">
        <w:rPr>
          <w:sz w:val="24"/>
          <w:szCs w:val="24"/>
        </w:rPr>
        <w:fldChar w:fldCharType="separate"/>
      </w:r>
      <w:r w:rsidR="00302D48">
        <w:rPr>
          <w:sz w:val="24"/>
          <w:szCs w:val="24"/>
        </w:rPr>
        <w:t>52</w:t>
      </w:r>
      <w:r w:rsidR="006446AD" w:rsidRPr="00603661">
        <w:rPr>
          <w:sz w:val="24"/>
          <w:szCs w:val="24"/>
        </w:rPr>
        <w:fldChar w:fldCharType="end"/>
      </w:r>
      <w:r w:rsidRPr="00603661">
        <w:rPr>
          <w:sz w:val="24"/>
          <w:szCs w:val="24"/>
        </w:rPr>
        <w:t xml:space="preserve"> punkte nustatyta tvarka. Savo darbą dėl Apšvietimo sistemos būklės patikrinimo nurodyta komisija pradeda likus ne mažiau kaip 6 (šešiems) mėnesiams iki Sutarties termino pabaigos, o priešlaikinio Sutarties nutraukimo atveju – ne vėliau kaip per </w:t>
      </w:r>
      <w:r w:rsidR="00B23288" w:rsidRPr="00603661">
        <w:rPr>
          <w:sz w:val="24"/>
          <w:szCs w:val="24"/>
        </w:rPr>
        <w:t xml:space="preserve">30 </w:t>
      </w:r>
      <w:r w:rsidRPr="00603661">
        <w:rPr>
          <w:sz w:val="24"/>
          <w:szCs w:val="24"/>
        </w:rPr>
        <w:t>(</w:t>
      </w:r>
      <w:r w:rsidR="00B23288" w:rsidRPr="00603661">
        <w:rPr>
          <w:sz w:val="24"/>
          <w:szCs w:val="24"/>
        </w:rPr>
        <w:t>trisdešimt</w:t>
      </w:r>
      <w:r w:rsidRPr="00603661">
        <w:rPr>
          <w:sz w:val="24"/>
          <w:szCs w:val="24"/>
        </w:rPr>
        <w:t xml:space="preserve">) Darbo dienų nuo rašytinio įspėjimo apie Sutarties nutraukimą pateikimo datos  tam, kad kaip galima anksčiau būtų </w:t>
      </w:r>
      <w:r w:rsidRPr="00603661">
        <w:rPr>
          <w:sz w:val="24"/>
          <w:szCs w:val="24"/>
        </w:rPr>
        <w:lastRenderedPageBreak/>
        <w:t xml:space="preserve">identifikuoti galimi perduodamos Apšvietimo sistemos neatitikimai nustatytiems reikalavimams ir Privatus subjektas iki Sutarties termino pabaigos galėtų tuos neatitikimus pašalinti. </w:t>
      </w:r>
      <w:r w:rsidR="000D7F5E" w:rsidRPr="00603661">
        <w:rPr>
          <w:sz w:val="24"/>
          <w:szCs w:val="24"/>
        </w:rPr>
        <w:t>Apšvietimo sistemos patikrinimo rezultatai fiksuojami Apšvietimo sistemos būklės patikrinimo akte, kurį pasirašo visi komisijos nariai.</w:t>
      </w:r>
      <w:bookmarkEnd w:id="219"/>
      <w:bookmarkEnd w:id="220"/>
    </w:p>
    <w:p w14:paraId="7868B03A" w14:textId="4DE04F28" w:rsidR="00237DE4" w:rsidRPr="00603661" w:rsidRDefault="00237DE4" w:rsidP="00A075E2">
      <w:pPr>
        <w:pStyle w:val="paragrafai"/>
        <w:tabs>
          <w:tab w:val="left" w:pos="1418"/>
        </w:tabs>
        <w:ind w:left="993" w:hanging="633"/>
        <w:rPr>
          <w:sz w:val="24"/>
          <w:szCs w:val="24"/>
        </w:rPr>
      </w:pPr>
      <w:bookmarkStart w:id="221" w:name="_Ref57870233"/>
      <w:r w:rsidRPr="00603661">
        <w:rPr>
          <w:sz w:val="24"/>
          <w:szCs w:val="24"/>
        </w:rPr>
        <w:t>Jeigu komisija nustato, kad grąžinamo / perduodamo Apšvietimo sistemos kuris nors elementas ar dalis nėra tokios būklės, kuri atitiktų grąžinimo reikalavimus, per 5 (penkias) Darbo dienas po patikrinimo pabaigos Privatus subjektas pateikia Valdžios subjektui:</w:t>
      </w:r>
      <w:bookmarkEnd w:id="221"/>
    </w:p>
    <w:p w14:paraId="633D8CBE" w14:textId="03AE99C5" w:rsidR="00237DE4" w:rsidRPr="00603661" w:rsidRDefault="00237DE4" w:rsidP="00603661">
      <w:pPr>
        <w:pStyle w:val="paragrafesraas"/>
        <w:tabs>
          <w:tab w:val="clear" w:pos="2280"/>
          <w:tab w:val="num" w:pos="1855"/>
        </w:tabs>
        <w:ind w:left="1855"/>
        <w:rPr>
          <w:sz w:val="24"/>
          <w:szCs w:val="24"/>
        </w:rPr>
      </w:pPr>
      <w:r w:rsidRPr="00603661">
        <w:rPr>
          <w:sz w:val="24"/>
          <w:szCs w:val="24"/>
        </w:rPr>
        <w:t>pasiūlymą dėl darbų, siekiant ištaisyti nustatytus Apšvietimo sistemos elemento ar dalies neatitikimus, atlikimo, kuriame turi būti nurodyta tokių darbų apimtis, atlikimo būdas, terminas ir sąmata, jeigu Privatus subjektas planuoja ištaisyti neatitikimus atliekant darbus; arba</w:t>
      </w:r>
    </w:p>
    <w:p w14:paraId="4B4D2F9D" w14:textId="09479D9D" w:rsidR="00237DE4" w:rsidRPr="00603661" w:rsidRDefault="00237DE4" w:rsidP="00603661">
      <w:pPr>
        <w:pStyle w:val="paragrafesraas"/>
        <w:tabs>
          <w:tab w:val="clear" w:pos="2280"/>
          <w:tab w:val="num" w:pos="1855"/>
        </w:tabs>
        <w:ind w:left="1855"/>
        <w:rPr>
          <w:sz w:val="24"/>
          <w:szCs w:val="24"/>
        </w:rPr>
      </w:pPr>
      <w:r w:rsidRPr="00603661">
        <w:rPr>
          <w:sz w:val="24"/>
          <w:szCs w:val="24"/>
        </w:rPr>
        <w:t xml:space="preserve">pasiūlymą dėl Apšvietimo sistemos elemento ar dalies, pakeitimo kitu lygiaverčiu elementu ar dalimi, kuriame turi būti detaliai aprašytas naujas siūlomas elementas ar dalis, pakeitimo terminas bei sąmata. </w:t>
      </w:r>
    </w:p>
    <w:p w14:paraId="289CD1C3" w14:textId="4E64915B" w:rsidR="00237DE4" w:rsidRPr="00603661" w:rsidRDefault="00566478" w:rsidP="00603661">
      <w:pPr>
        <w:pStyle w:val="paragrafai"/>
        <w:tabs>
          <w:tab w:val="clear" w:pos="921"/>
          <w:tab w:val="left" w:pos="1843"/>
        </w:tabs>
        <w:ind w:left="993" w:hanging="567"/>
        <w:rPr>
          <w:sz w:val="24"/>
          <w:szCs w:val="24"/>
        </w:rPr>
      </w:pPr>
      <w:bookmarkStart w:id="222" w:name="_Ref57871541"/>
      <w:r w:rsidRPr="00603661">
        <w:rPr>
          <w:sz w:val="24"/>
          <w:szCs w:val="24"/>
        </w:rPr>
        <w:t xml:space="preserve">Valdžios subjektas, gavęs iš Privataus subjekto Sutarties  punkte nurodytą pasiūlymą, </w:t>
      </w:r>
      <w:r w:rsidRPr="00603661">
        <w:rPr>
          <w:sz w:val="24"/>
          <w:szCs w:val="24"/>
        </w:rPr>
        <w:fldChar w:fldCharType="begin"/>
      </w:r>
      <w:r w:rsidRPr="00603661">
        <w:rPr>
          <w:sz w:val="24"/>
          <w:szCs w:val="24"/>
        </w:rPr>
        <w:instrText xml:space="preserve"> REF _Ref57870233 \r \h </w:instrText>
      </w:r>
      <w:r w:rsidR="00603661"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10.8</w:t>
      </w:r>
      <w:r w:rsidRPr="00603661">
        <w:rPr>
          <w:sz w:val="24"/>
          <w:szCs w:val="24"/>
        </w:rPr>
        <w:fldChar w:fldCharType="end"/>
      </w:r>
      <w:r w:rsidR="00074580" w:rsidRPr="00603661">
        <w:rPr>
          <w:sz w:val="24"/>
          <w:szCs w:val="24"/>
        </w:rPr>
        <w:t xml:space="preserve"> </w:t>
      </w:r>
      <w:r w:rsidRPr="00603661">
        <w:rPr>
          <w:sz w:val="24"/>
          <w:szCs w:val="24"/>
        </w:rPr>
        <w:t xml:space="preserve">punkte nurodytą pasiūlymą, per 5 (penkias) Darbo dienas turi pateikti pritarimą dėl nustatytų </w:t>
      </w:r>
      <w:r w:rsidR="00583B65" w:rsidRPr="00603661">
        <w:rPr>
          <w:sz w:val="24"/>
          <w:szCs w:val="24"/>
        </w:rPr>
        <w:t>Apšvietimo sistemos</w:t>
      </w:r>
      <w:r w:rsidRPr="00603661">
        <w:rPr>
          <w:sz w:val="24"/>
          <w:szCs w:val="24"/>
        </w:rPr>
        <w:t xml:space="preserve"> neatitikimų ištaisymo arba pareikšti pastabas. Jeigu Valdžios subjektas pareškia pastabas dėl Privataus subjekto pasiūlymo, nurodyto Sutarties </w:t>
      </w:r>
      <w:r w:rsidR="000E6E63" w:rsidRPr="00603661">
        <w:rPr>
          <w:sz w:val="24"/>
          <w:szCs w:val="24"/>
        </w:rPr>
        <w:fldChar w:fldCharType="begin"/>
      </w:r>
      <w:r w:rsidR="000E6E63" w:rsidRPr="00603661">
        <w:rPr>
          <w:sz w:val="24"/>
          <w:szCs w:val="24"/>
        </w:rPr>
        <w:instrText xml:space="preserve"> REF _Ref57870233 \r \h </w:instrText>
      </w:r>
      <w:r w:rsidR="00603661" w:rsidRPr="00603661">
        <w:rPr>
          <w:sz w:val="24"/>
          <w:szCs w:val="24"/>
        </w:rPr>
        <w:instrText xml:space="preserve"> \* MERGEFORMAT </w:instrText>
      </w:r>
      <w:r w:rsidR="000E6E63" w:rsidRPr="00603661">
        <w:rPr>
          <w:sz w:val="24"/>
          <w:szCs w:val="24"/>
        </w:rPr>
      </w:r>
      <w:r w:rsidR="000E6E63" w:rsidRPr="00603661">
        <w:rPr>
          <w:sz w:val="24"/>
          <w:szCs w:val="24"/>
        </w:rPr>
        <w:fldChar w:fldCharType="separate"/>
      </w:r>
      <w:r w:rsidR="00302D48">
        <w:rPr>
          <w:sz w:val="24"/>
          <w:szCs w:val="24"/>
        </w:rPr>
        <w:t>10.8</w:t>
      </w:r>
      <w:r w:rsidR="000E6E63" w:rsidRPr="00603661">
        <w:rPr>
          <w:sz w:val="24"/>
          <w:szCs w:val="24"/>
        </w:rPr>
        <w:fldChar w:fldCharType="end"/>
      </w:r>
      <w:r w:rsidR="000E6E63" w:rsidRPr="00603661">
        <w:rPr>
          <w:sz w:val="24"/>
          <w:szCs w:val="24"/>
        </w:rPr>
        <w:t xml:space="preserve"> </w:t>
      </w:r>
      <w:r w:rsidRPr="00603661">
        <w:rPr>
          <w:sz w:val="24"/>
          <w:szCs w:val="24"/>
        </w:rPr>
        <w:t>punkte, Privatus subjektas turi per protingą terminą, kuris negali būti ilgesnis, kaip 5 (penkios) Darbo dienos, patikslinti pasiūlymą pagal Valdžios subjekto pateiktas pastabas ir jį pateikti Valdžios subjektui.</w:t>
      </w:r>
      <w:bookmarkEnd w:id="222"/>
    </w:p>
    <w:p w14:paraId="58109321" w14:textId="1E95A9B3" w:rsidR="00583B65" w:rsidRPr="00603661" w:rsidRDefault="00583B65" w:rsidP="000D18F0">
      <w:pPr>
        <w:pStyle w:val="paragrafai"/>
        <w:tabs>
          <w:tab w:val="clear" w:pos="921"/>
          <w:tab w:val="left" w:pos="1080"/>
        </w:tabs>
        <w:ind w:left="993" w:hanging="567"/>
        <w:rPr>
          <w:sz w:val="24"/>
          <w:szCs w:val="24"/>
        </w:rPr>
      </w:pPr>
      <w:r w:rsidRPr="00603661">
        <w:rPr>
          <w:sz w:val="24"/>
          <w:szCs w:val="24"/>
        </w:rPr>
        <w:t>Darbus pašalinant nustatytus Apšvietimo sistemos būklės neatitikimus arba atskiro Apšvietimo sistemos elemento ar dalies, dėl kurio nustatytas Apšvietimo sistemos būklės neatitikimas, pakeitimą lygiaverčių Privatus subjektas atlieka savo sąskaita.</w:t>
      </w:r>
    </w:p>
    <w:p w14:paraId="6367773E" w14:textId="30C15D06" w:rsidR="000E6E63" w:rsidRPr="00603661" w:rsidRDefault="000E6E63" w:rsidP="00A075E2">
      <w:pPr>
        <w:pStyle w:val="paragrafai"/>
        <w:tabs>
          <w:tab w:val="left" w:pos="1170"/>
        </w:tabs>
        <w:ind w:left="993" w:hanging="567"/>
        <w:rPr>
          <w:sz w:val="24"/>
          <w:szCs w:val="24"/>
        </w:rPr>
      </w:pPr>
      <w:r w:rsidRPr="00603661">
        <w:rPr>
          <w:sz w:val="24"/>
          <w:szCs w:val="24"/>
        </w:rPr>
        <w:t xml:space="preserve">Jeigu Privatus subjektas neištaiso Apšvietimo sistemos neatitikimų per pasiūlyme, nurodytą Sutarties </w:t>
      </w:r>
      <w:r w:rsidRPr="00603661">
        <w:rPr>
          <w:sz w:val="24"/>
          <w:szCs w:val="24"/>
        </w:rPr>
        <w:fldChar w:fldCharType="begin"/>
      </w:r>
      <w:r w:rsidRPr="00603661">
        <w:rPr>
          <w:sz w:val="24"/>
          <w:szCs w:val="24"/>
        </w:rPr>
        <w:instrText xml:space="preserve"> REF _Ref57870233 \r \h </w:instrText>
      </w:r>
      <w:r w:rsidR="00603661"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10.8</w:t>
      </w:r>
      <w:r w:rsidRPr="00603661">
        <w:rPr>
          <w:sz w:val="24"/>
          <w:szCs w:val="24"/>
        </w:rPr>
        <w:fldChar w:fldCharType="end"/>
      </w:r>
      <w:r w:rsidRPr="00603661">
        <w:rPr>
          <w:sz w:val="24"/>
          <w:szCs w:val="24"/>
        </w:rPr>
        <w:t xml:space="preserve"> punkte ar patikslintame pasiūlyme, kaip nurodyta Sutarties </w:t>
      </w:r>
      <w:r w:rsidRPr="00603661">
        <w:rPr>
          <w:sz w:val="24"/>
          <w:szCs w:val="24"/>
        </w:rPr>
        <w:fldChar w:fldCharType="begin"/>
      </w:r>
      <w:r w:rsidRPr="00603661">
        <w:rPr>
          <w:sz w:val="24"/>
          <w:szCs w:val="24"/>
        </w:rPr>
        <w:instrText xml:space="preserve"> REF _Ref57871541 \r \h </w:instrText>
      </w:r>
      <w:r w:rsidR="00603661"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10.9</w:t>
      </w:r>
      <w:r w:rsidRPr="00603661">
        <w:rPr>
          <w:sz w:val="24"/>
          <w:szCs w:val="24"/>
        </w:rPr>
        <w:fldChar w:fldCharType="end"/>
      </w:r>
      <w:r w:rsidRPr="00603661">
        <w:rPr>
          <w:sz w:val="24"/>
          <w:szCs w:val="24"/>
        </w:rPr>
        <w:t xml:space="preserve"> punkte, nustatytą terminą, Apšvietimo sistemos neatitikimo išlaidos, nurodytos Privataus subjekto pasiūlyme yra išskaitomos iš kompensacijos, mokamos pagal Sutarties</w:t>
      </w:r>
      <w:r w:rsidR="00F07E35">
        <w:rPr>
          <w:sz w:val="24"/>
          <w:szCs w:val="24"/>
        </w:rPr>
        <w:t xml:space="preserve"> </w:t>
      </w:r>
      <w:r w:rsidR="00F07E35">
        <w:rPr>
          <w:sz w:val="24"/>
          <w:szCs w:val="24"/>
          <w:highlight w:val="green"/>
        </w:rPr>
        <w:fldChar w:fldCharType="begin"/>
      </w:r>
      <w:r w:rsidR="00F07E35">
        <w:rPr>
          <w:sz w:val="24"/>
          <w:szCs w:val="24"/>
        </w:rPr>
        <w:instrText xml:space="preserve"> REF _Ref125376179 \r \h </w:instrText>
      </w:r>
      <w:r w:rsidR="00F07E35">
        <w:rPr>
          <w:sz w:val="24"/>
          <w:szCs w:val="24"/>
          <w:highlight w:val="green"/>
        </w:rPr>
      </w:r>
      <w:r w:rsidR="00F07E35">
        <w:rPr>
          <w:sz w:val="24"/>
          <w:szCs w:val="24"/>
          <w:highlight w:val="green"/>
        </w:rPr>
        <w:fldChar w:fldCharType="separate"/>
      </w:r>
      <w:r w:rsidR="00302D48">
        <w:rPr>
          <w:sz w:val="24"/>
          <w:szCs w:val="24"/>
        </w:rPr>
        <w:t>10.16</w:t>
      </w:r>
      <w:r w:rsidR="00F07E35">
        <w:rPr>
          <w:sz w:val="24"/>
          <w:szCs w:val="24"/>
          <w:highlight w:val="green"/>
        </w:rPr>
        <w:fldChar w:fldCharType="end"/>
      </w:r>
      <w:r w:rsidRPr="00603661">
        <w:rPr>
          <w:sz w:val="24"/>
          <w:szCs w:val="24"/>
        </w:rPr>
        <w:t xml:space="preserve"> </w:t>
      </w:r>
      <w:r w:rsidR="00020705" w:rsidRPr="00603661">
        <w:rPr>
          <w:sz w:val="24"/>
          <w:szCs w:val="24"/>
        </w:rPr>
        <w:t xml:space="preserve"> </w:t>
      </w:r>
      <w:r w:rsidRPr="00603661">
        <w:rPr>
          <w:sz w:val="24"/>
          <w:szCs w:val="24"/>
        </w:rPr>
        <w:t>punktuose nustatytą tvarką.</w:t>
      </w:r>
    </w:p>
    <w:p w14:paraId="05C03E97" w14:textId="05693A66" w:rsidR="00020705" w:rsidRPr="00603661" w:rsidRDefault="00020705" w:rsidP="000D18F0">
      <w:pPr>
        <w:pStyle w:val="paragrafai"/>
        <w:tabs>
          <w:tab w:val="left" w:pos="1080"/>
        </w:tabs>
        <w:ind w:left="993" w:hanging="633"/>
        <w:rPr>
          <w:sz w:val="24"/>
          <w:szCs w:val="24"/>
        </w:rPr>
      </w:pPr>
      <w:bookmarkStart w:id="223" w:name="_Ref57873018"/>
      <w:r w:rsidRPr="00603661">
        <w:rPr>
          <w:sz w:val="24"/>
          <w:szCs w:val="24"/>
        </w:rPr>
        <w:t>Ne vėliau, kaip likus 1 (vienam) mėnesiui iki Sutarties pabaigos, Valdžios subjekto ir Privataus subjekto atstovai atlieka pakartotinį bendrą Apšvietimo sistemos patikrinimą. Tokio patikrinimo metu turi būti patikrinta ar Apšvietimo sistemos būklė atitinka Sutartyje nustatytus reikalavimus, įskaitant ar buvo ištaisyti Apšvietimo sistemos atskirų elementų ar dalių trūkumai, nustatyti pirmojo patikrinimo metu.</w:t>
      </w:r>
      <w:bookmarkEnd w:id="223"/>
      <w:r w:rsidRPr="00603661">
        <w:rPr>
          <w:sz w:val="24"/>
          <w:szCs w:val="24"/>
        </w:rPr>
        <w:t xml:space="preserve"> </w:t>
      </w:r>
    </w:p>
    <w:p w14:paraId="7335B5DC" w14:textId="616CCB83" w:rsidR="000C4971" w:rsidRPr="00603661" w:rsidRDefault="000C4971" w:rsidP="00EB4748">
      <w:pPr>
        <w:pStyle w:val="paragrafai"/>
        <w:tabs>
          <w:tab w:val="clear" w:pos="921"/>
          <w:tab w:val="left" w:pos="1080"/>
          <w:tab w:val="num" w:pos="1260"/>
        </w:tabs>
        <w:ind w:left="1170" w:hanging="810"/>
        <w:rPr>
          <w:sz w:val="24"/>
          <w:szCs w:val="24"/>
        </w:rPr>
      </w:pPr>
      <w:bookmarkStart w:id="224" w:name="_Ref57874471"/>
      <w:r w:rsidRPr="00603661">
        <w:rPr>
          <w:sz w:val="24"/>
          <w:szCs w:val="24"/>
        </w:rPr>
        <w:t xml:space="preserve">Patikrinus Apšvietimo sistemos būklę, kaip nurodyta Sutarties </w:t>
      </w:r>
      <w:r w:rsidRPr="00603661">
        <w:rPr>
          <w:sz w:val="24"/>
          <w:szCs w:val="24"/>
        </w:rPr>
        <w:fldChar w:fldCharType="begin"/>
      </w:r>
      <w:r w:rsidRPr="00603661">
        <w:rPr>
          <w:sz w:val="24"/>
          <w:szCs w:val="24"/>
        </w:rPr>
        <w:instrText xml:space="preserve"> REF _Ref57873018 \r \h </w:instrText>
      </w:r>
      <w:r w:rsidR="00603661"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10.12</w:t>
      </w:r>
      <w:r w:rsidRPr="00603661">
        <w:rPr>
          <w:sz w:val="24"/>
          <w:szCs w:val="24"/>
        </w:rPr>
        <w:fldChar w:fldCharType="end"/>
      </w:r>
      <w:r w:rsidRPr="00603661">
        <w:rPr>
          <w:sz w:val="24"/>
          <w:szCs w:val="24"/>
        </w:rPr>
        <w:t xml:space="preserve"> punkte, Valdžios subjektas Sutarties pasibaigimo dieną:</w:t>
      </w:r>
      <w:bookmarkEnd w:id="224"/>
      <w:r w:rsidRPr="00603661">
        <w:rPr>
          <w:sz w:val="24"/>
          <w:szCs w:val="24"/>
        </w:rPr>
        <w:t xml:space="preserve"> </w:t>
      </w:r>
    </w:p>
    <w:p w14:paraId="6E8E9ED2" w14:textId="42E7AE31" w:rsidR="000C4971" w:rsidRPr="00603661" w:rsidRDefault="000C4971" w:rsidP="00603661">
      <w:pPr>
        <w:pStyle w:val="paragrafesraas"/>
        <w:tabs>
          <w:tab w:val="clear" w:pos="2280"/>
          <w:tab w:val="num" w:pos="1855"/>
        </w:tabs>
        <w:ind w:left="1855"/>
        <w:rPr>
          <w:sz w:val="24"/>
          <w:szCs w:val="24"/>
        </w:rPr>
      </w:pPr>
      <w:r w:rsidRPr="00603661">
        <w:rPr>
          <w:sz w:val="24"/>
          <w:szCs w:val="24"/>
        </w:rPr>
        <w:t xml:space="preserve">pasirašo Apšvietimo sistemos perdavimo – priėmimo aktą patvirtindamas, kad Apšvietimo sistemos būklė atitinka Sutarties reikalavimus; </w:t>
      </w:r>
    </w:p>
    <w:p w14:paraId="706FDFB0" w14:textId="2A473E91" w:rsidR="000C4971" w:rsidRPr="00603661" w:rsidRDefault="000C4971" w:rsidP="00603661">
      <w:pPr>
        <w:pStyle w:val="paragrafesraas"/>
        <w:tabs>
          <w:tab w:val="clear" w:pos="2280"/>
          <w:tab w:val="num" w:pos="1855"/>
        </w:tabs>
        <w:ind w:left="1855"/>
        <w:rPr>
          <w:sz w:val="24"/>
          <w:szCs w:val="24"/>
        </w:rPr>
      </w:pPr>
      <w:bookmarkStart w:id="225" w:name="_Ref72754159"/>
      <w:bookmarkStart w:id="226" w:name="_Ref57873885"/>
      <w:r w:rsidRPr="00603661">
        <w:rPr>
          <w:sz w:val="24"/>
          <w:szCs w:val="24"/>
        </w:rPr>
        <w:lastRenderedPageBreak/>
        <w:t>pasirašo Apšvietimo sistemos perdavimo – priėmimo aktą nurodydamas, kad Apšvietimo sistemos būklė neatitinka Sutarties reikalavimų bei detalizuoja tokius neatitikimus ir jų ištaisymo vertę.</w:t>
      </w:r>
      <w:bookmarkEnd w:id="225"/>
      <w:r w:rsidRPr="00603661">
        <w:rPr>
          <w:sz w:val="24"/>
          <w:szCs w:val="24"/>
        </w:rPr>
        <w:t xml:space="preserve"> </w:t>
      </w:r>
      <w:bookmarkEnd w:id="226"/>
    </w:p>
    <w:p w14:paraId="1845D237" w14:textId="0DA45D91" w:rsidR="008A74F4" w:rsidRPr="00603661" w:rsidRDefault="008A74F4" w:rsidP="00EB4748">
      <w:pPr>
        <w:pStyle w:val="paragrafai"/>
        <w:tabs>
          <w:tab w:val="clear" w:pos="921"/>
          <w:tab w:val="left" w:pos="1170"/>
          <w:tab w:val="left" w:pos="1350"/>
        </w:tabs>
        <w:ind w:left="1260" w:hanging="810"/>
        <w:rPr>
          <w:sz w:val="24"/>
          <w:szCs w:val="24"/>
        </w:rPr>
      </w:pPr>
      <w:r w:rsidRPr="00603661">
        <w:rPr>
          <w:sz w:val="24"/>
          <w:szCs w:val="24"/>
        </w:rPr>
        <w:t xml:space="preserve">Sutarties priešlaikinio nutraukimo atveju pakartotinas Apšvietimo sistemos būklės patikrinimas neatliekamas. Tokiu atveju Valdžios subjektas pasirašo Apšvietimo sistemos perdavimo – priėmimo aktą Sutarties </w:t>
      </w:r>
      <w:r w:rsidRPr="00603661">
        <w:rPr>
          <w:sz w:val="24"/>
          <w:szCs w:val="24"/>
        </w:rPr>
        <w:fldChar w:fldCharType="begin"/>
      </w:r>
      <w:r w:rsidRPr="00603661">
        <w:rPr>
          <w:sz w:val="24"/>
          <w:szCs w:val="24"/>
        </w:rPr>
        <w:instrText xml:space="preserve"> REF _Ref57874471 \r \h </w:instrText>
      </w:r>
      <w:r w:rsidR="00603661"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10.13</w:t>
      </w:r>
      <w:r w:rsidRPr="00603661">
        <w:rPr>
          <w:sz w:val="24"/>
          <w:szCs w:val="24"/>
        </w:rPr>
        <w:fldChar w:fldCharType="end"/>
      </w:r>
      <w:r w:rsidRPr="00603661">
        <w:rPr>
          <w:sz w:val="24"/>
          <w:szCs w:val="24"/>
        </w:rPr>
        <w:t xml:space="preserve"> punkte nustatyta tvarka.</w:t>
      </w:r>
    </w:p>
    <w:p w14:paraId="6E9BEF8C" w14:textId="7D53CB2E" w:rsidR="000E6E63" w:rsidRPr="00603661" w:rsidRDefault="00D50A98" w:rsidP="00A075E2">
      <w:pPr>
        <w:pStyle w:val="paragrafai"/>
        <w:tabs>
          <w:tab w:val="clear" w:pos="921"/>
          <w:tab w:val="left" w:pos="1170"/>
          <w:tab w:val="left" w:pos="1843"/>
        </w:tabs>
        <w:ind w:left="1170" w:hanging="720"/>
        <w:rPr>
          <w:sz w:val="24"/>
          <w:szCs w:val="24"/>
        </w:rPr>
      </w:pPr>
      <w:r w:rsidRPr="00603661">
        <w:rPr>
          <w:sz w:val="24"/>
          <w:szCs w:val="24"/>
        </w:rPr>
        <w:t>Po perdavimo – priėmimo akto pasirašymo nustačius Apšvietimo sistemos trūkumus ar kitokius neatitikimus Sutarties reikalavimams, jei tie trūkumai ar neatitikimai negalėjo būti nustatyti priimant Apšvietimo sistemą (paslėpti trūkumai ar neatitikimai), taip pat jei jie buvo Privataus subjekto tyčia paslėpti, Valdžios subjektas privalo apie juos pranešti Privačiam subjektui per protingą terminą po jų nustatymo, o Privatus subjektas privalo juos pašalinti per su Valdžios subjektu suderintą terminą.</w:t>
      </w:r>
    </w:p>
    <w:p w14:paraId="616566A9" w14:textId="2C838130" w:rsidR="000B6B3B" w:rsidRPr="00603661" w:rsidRDefault="000B6B3B" w:rsidP="000D18F0">
      <w:pPr>
        <w:pStyle w:val="paragrafai"/>
        <w:tabs>
          <w:tab w:val="clear" w:pos="921"/>
          <w:tab w:val="num" w:pos="1170"/>
        </w:tabs>
        <w:ind w:left="1170" w:hanging="810"/>
        <w:rPr>
          <w:sz w:val="24"/>
          <w:szCs w:val="24"/>
        </w:rPr>
      </w:pPr>
      <w:bookmarkStart w:id="227" w:name="_Ref125376179"/>
      <w:r w:rsidRPr="00603661">
        <w:rPr>
          <w:sz w:val="24"/>
          <w:szCs w:val="24"/>
        </w:rPr>
        <w:t xml:space="preserve">Jeigu Privatus subjektas neištaiso Apšvietimo sistemos neatitikimų per pasiūlyme, nurodytą Sutarties </w:t>
      </w:r>
      <w:r w:rsidR="0073367A" w:rsidRPr="00603661">
        <w:rPr>
          <w:sz w:val="24"/>
          <w:szCs w:val="24"/>
        </w:rPr>
        <w:fldChar w:fldCharType="begin"/>
      </w:r>
      <w:r w:rsidR="0073367A" w:rsidRPr="00603661">
        <w:rPr>
          <w:sz w:val="24"/>
          <w:szCs w:val="24"/>
        </w:rPr>
        <w:instrText xml:space="preserve"> REF _Ref57870233 \r \h </w:instrText>
      </w:r>
      <w:r w:rsidR="00603661" w:rsidRPr="00603661">
        <w:rPr>
          <w:sz w:val="24"/>
          <w:szCs w:val="24"/>
        </w:rPr>
        <w:instrText xml:space="preserve"> \* MERGEFORMAT </w:instrText>
      </w:r>
      <w:r w:rsidR="0073367A" w:rsidRPr="00603661">
        <w:rPr>
          <w:sz w:val="24"/>
          <w:szCs w:val="24"/>
        </w:rPr>
      </w:r>
      <w:r w:rsidR="0073367A" w:rsidRPr="00603661">
        <w:rPr>
          <w:sz w:val="24"/>
          <w:szCs w:val="24"/>
        </w:rPr>
        <w:fldChar w:fldCharType="separate"/>
      </w:r>
      <w:r w:rsidR="00302D48">
        <w:rPr>
          <w:sz w:val="24"/>
          <w:szCs w:val="24"/>
        </w:rPr>
        <w:t>10.8</w:t>
      </w:r>
      <w:r w:rsidR="0073367A" w:rsidRPr="00603661">
        <w:rPr>
          <w:sz w:val="24"/>
          <w:szCs w:val="24"/>
        </w:rPr>
        <w:fldChar w:fldCharType="end"/>
      </w:r>
      <w:r w:rsidRPr="00603661">
        <w:rPr>
          <w:sz w:val="24"/>
          <w:szCs w:val="24"/>
        </w:rPr>
        <w:t xml:space="preserve"> punkte ar patikslintame pasiūlyme, kaip nurodyta Sutarties </w:t>
      </w:r>
      <w:r w:rsidR="0073367A" w:rsidRPr="00603661">
        <w:rPr>
          <w:sz w:val="24"/>
          <w:szCs w:val="24"/>
        </w:rPr>
        <w:fldChar w:fldCharType="begin"/>
      </w:r>
      <w:r w:rsidR="0073367A" w:rsidRPr="00603661">
        <w:rPr>
          <w:sz w:val="24"/>
          <w:szCs w:val="24"/>
        </w:rPr>
        <w:instrText xml:space="preserve"> REF _Ref57871541 \r \h </w:instrText>
      </w:r>
      <w:r w:rsidR="00603661" w:rsidRPr="00603661">
        <w:rPr>
          <w:sz w:val="24"/>
          <w:szCs w:val="24"/>
        </w:rPr>
        <w:instrText xml:space="preserve"> \* MERGEFORMAT </w:instrText>
      </w:r>
      <w:r w:rsidR="0073367A" w:rsidRPr="00603661">
        <w:rPr>
          <w:sz w:val="24"/>
          <w:szCs w:val="24"/>
        </w:rPr>
      </w:r>
      <w:r w:rsidR="0073367A" w:rsidRPr="00603661">
        <w:rPr>
          <w:sz w:val="24"/>
          <w:szCs w:val="24"/>
        </w:rPr>
        <w:fldChar w:fldCharType="separate"/>
      </w:r>
      <w:r w:rsidR="00302D48">
        <w:rPr>
          <w:sz w:val="24"/>
          <w:szCs w:val="24"/>
        </w:rPr>
        <w:t>10.9</w:t>
      </w:r>
      <w:r w:rsidR="0073367A" w:rsidRPr="00603661">
        <w:rPr>
          <w:sz w:val="24"/>
          <w:szCs w:val="24"/>
        </w:rPr>
        <w:fldChar w:fldCharType="end"/>
      </w:r>
      <w:r w:rsidRPr="00603661">
        <w:rPr>
          <w:sz w:val="24"/>
          <w:szCs w:val="24"/>
        </w:rPr>
        <w:t xml:space="preserve"> punkte, nustatytą terminą, arba Valdžios subjektui </w:t>
      </w:r>
      <w:proofErr w:type="spellStart"/>
      <w:r w:rsidRPr="00603661">
        <w:rPr>
          <w:sz w:val="24"/>
          <w:szCs w:val="24"/>
        </w:rPr>
        <w:t>pasirašus</w:t>
      </w:r>
      <w:proofErr w:type="spellEnd"/>
      <w:r w:rsidRPr="00603661">
        <w:rPr>
          <w:sz w:val="24"/>
          <w:szCs w:val="24"/>
        </w:rPr>
        <w:t xml:space="preserve"> </w:t>
      </w:r>
      <w:r w:rsidR="0073367A" w:rsidRPr="00603661">
        <w:rPr>
          <w:sz w:val="24"/>
          <w:szCs w:val="24"/>
        </w:rPr>
        <w:t>Apšvietimo sistemos</w:t>
      </w:r>
      <w:r w:rsidRPr="00603661">
        <w:rPr>
          <w:sz w:val="24"/>
          <w:szCs w:val="24"/>
        </w:rPr>
        <w:t xml:space="preserve"> perdavimo – priėmimo aktą, kaip nurodyta Sutarties </w:t>
      </w:r>
      <w:r w:rsidR="0073367A" w:rsidRPr="00603661">
        <w:rPr>
          <w:sz w:val="24"/>
          <w:szCs w:val="24"/>
        </w:rPr>
        <w:fldChar w:fldCharType="begin"/>
      </w:r>
      <w:r w:rsidR="0073367A" w:rsidRPr="00603661">
        <w:rPr>
          <w:sz w:val="24"/>
          <w:szCs w:val="24"/>
        </w:rPr>
        <w:instrText xml:space="preserve"> REF _Ref72754159 \r \h </w:instrText>
      </w:r>
      <w:r w:rsidR="00603661" w:rsidRPr="00603661">
        <w:rPr>
          <w:sz w:val="24"/>
          <w:szCs w:val="24"/>
        </w:rPr>
        <w:instrText xml:space="preserve"> \* MERGEFORMAT </w:instrText>
      </w:r>
      <w:r w:rsidR="0073367A" w:rsidRPr="00603661">
        <w:rPr>
          <w:sz w:val="24"/>
          <w:szCs w:val="24"/>
        </w:rPr>
      </w:r>
      <w:r w:rsidR="0073367A" w:rsidRPr="00603661">
        <w:rPr>
          <w:sz w:val="24"/>
          <w:szCs w:val="24"/>
        </w:rPr>
        <w:fldChar w:fldCharType="separate"/>
      </w:r>
      <w:r w:rsidR="00302D48">
        <w:rPr>
          <w:sz w:val="24"/>
          <w:szCs w:val="24"/>
        </w:rPr>
        <w:t>10.13.2</w:t>
      </w:r>
      <w:r w:rsidR="0073367A" w:rsidRPr="00603661">
        <w:rPr>
          <w:sz w:val="24"/>
          <w:szCs w:val="24"/>
        </w:rPr>
        <w:fldChar w:fldCharType="end"/>
      </w:r>
      <w:r w:rsidRPr="00603661">
        <w:rPr>
          <w:sz w:val="24"/>
          <w:szCs w:val="24"/>
        </w:rPr>
        <w:t xml:space="preserve"> punkte, </w:t>
      </w:r>
      <w:r w:rsidR="0056255A">
        <w:rPr>
          <w:sz w:val="24"/>
          <w:szCs w:val="24"/>
        </w:rPr>
        <w:t xml:space="preserve">numatomos </w:t>
      </w:r>
      <w:r w:rsidR="0073367A" w:rsidRPr="00603661">
        <w:rPr>
          <w:sz w:val="24"/>
          <w:szCs w:val="24"/>
        </w:rPr>
        <w:t>Apšvietimo sistemos</w:t>
      </w:r>
      <w:r w:rsidRPr="00603661">
        <w:rPr>
          <w:sz w:val="24"/>
          <w:szCs w:val="24"/>
        </w:rPr>
        <w:t xml:space="preserve"> </w:t>
      </w:r>
      <w:r w:rsidR="0056255A">
        <w:rPr>
          <w:sz w:val="24"/>
          <w:szCs w:val="24"/>
        </w:rPr>
        <w:t xml:space="preserve">būklės </w:t>
      </w:r>
      <w:r w:rsidRPr="00603661">
        <w:rPr>
          <w:sz w:val="24"/>
          <w:szCs w:val="24"/>
        </w:rPr>
        <w:t xml:space="preserve">neatitikimo išlaidos, </w:t>
      </w:r>
      <w:r w:rsidR="0056255A">
        <w:rPr>
          <w:sz w:val="24"/>
          <w:szCs w:val="24"/>
        </w:rPr>
        <w:t xml:space="preserve">taip pat papildomos Apšvietimo sistemos priežiūros ir (ar) kitų paslaugų išlaidos, kurias Valdžios subjektas patiria ar patirs dėl netinkamos Apšvietimo sistemos būklės, </w:t>
      </w:r>
      <w:proofErr w:type="spellStart"/>
      <w:r w:rsidRPr="00603661">
        <w:rPr>
          <w:sz w:val="24"/>
          <w:szCs w:val="24"/>
        </w:rPr>
        <w:t>nurodytos</w:t>
      </w:r>
      <w:r w:rsidR="00537EB8" w:rsidRPr="00603661">
        <w:rPr>
          <w:sz w:val="24"/>
          <w:szCs w:val="24"/>
        </w:rPr>
        <w:t>Apšvietimo</w:t>
      </w:r>
      <w:proofErr w:type="spellEnd"/>
      <w:r w:rsidR="00537EB8" w:rsidRPr="00603661">
        <w:rPr>
          <w:sz w:val="24"/>
          <w:szCs w:val="24"/>
        </w:rPr>
        <w:t xml:space="preserve"> sistemos</w:t>
      </w:r>
      <w:r w:rsidRPr="00603661">
        <w:rPr>
          <w:sz w:val="24"/>
          <w:szCs w:val="24"/>
        </w:rPr>
        <w:t xml:space="preserve"> perdavimo – priėmimo akte</w:t>
      </w:r>
      <w:r w:rsidR="0056255A">
        <w:rPr>
          <w:sz w:val="24"/>
          <w:szCs w:val="24"/>
        </w:rPr>
        <w:t>,</w:t>
      </w:r>
      <w:r w:rsidRPr="00603661">
        <w:rPr>
          <w:sz w:val="24"/>
          <w:szCs w:val="24"/>
        </w:rPr>
        <w:t xml:space="preserve"> yra:</w:t>
      </w:r>
      <w:bookmarkEnd w:id="227"/>
    </w:p>
    <w:p w14:paraId="12DD8009" w14:textId="5C32DFE4" w:rsidR="00F07E35" w:rsidRPr="004A0087" w:rsidRDefault="000B6B3B" w:rsidP="004A0087">
      <w:pPr>
        <w:pStyle w:val="paragrafesraas"/>
        <w:tabs>
          <w:tab w:val="clear" w:pos="2280"/>
          <w:tab w:val="num" w:pos="1843"/>
        </w:tabs>
        <w:ind w:left="1418" w:hanging="1004"/>
        <w:rPr>
          <w:sz w:val="24"/>
          <w:szCs w:val="24"/>
        </w:rPr>
      </w:pPr>
      <w:r w:rsidRPr="004A0087">
        <w:rPr>
          <w:sz w:val="24"/>
          <w:szCs w:val="24"/>
        </w:rPr>
        <w:t xml:space="preserve"> </w:t>
      </w:r>
      <w:r w:rsidR="000D18F0" w:rsidRPr="004A0087">
        <w:rPr>
          <w:sz w:val="24"/>
          <w:szCs w:val="24"/>
        </w:rPr>
        <w:t>Privataus subjekto sumokamos Valdžios subjektui ne vėliau, kaip likus 5 (penkioms) dienoms iki Sutarties pasibaigimo dienos; arba</w:t>
      </w:r>
    </w:p>
    <w:p w14:paraId="0A205011" w14:textId="435FB933" w:rsidR="000B6B3B" w:rsidRPr="004A0087" w:rsidRDefault="000D18F0" w:rsidP="004A0087">
      <w:pPr>
        <w:pStyle w:val="paragrafesraas"/>
        <w:tabs>
          <w:tab w:val="clear" w:pos="2280"/>
          <w:tab w:val="num" w:pos="1135"/>
          <w:tab w:val="num" w:pos="1843"/>
        </w:tabs>
        <w:ind w:left="1418" w:hanging="1004"/>
        <w:rPr>
          <w:sz w:val="24"/>
          <w:szCs w:val="24"/>
        </w:rPr>
      </w:pPr>
      <w:bookmarkStart w:id="228" w:name="_Ref136594997"/>
      <w:r w:rsidRPr="004A0087">
        <w:rPr>
          <w:sz w:val="24"/>
          <w:szCs w:val="24"/>
        </w:rPr>
        <w:t xml:space="preserve">atlyginamos pasinaudojus Prievolių įvykdymo užtikrinimu Sutarties </w:t>
      </w:r>
      <w:r w:rsidRPr="004A0087">
        <w:rPr>
          <w:sz w:val="24"/>
          <w:szCs w:val="24"/>
        </w:rPr>
        <w:fldChar w:fldCharType="begin"/>
      </w:r>
      <w:r w:rsidRPr="004A0087">
        <w:rPr>
          <w:sz w:val="24"/>
          <w:szCs w:val="24"/>
        </w:rPr>
        <w:instrText xml:space="preserve"> REF _Ref284527355 \r \h  \* MERGEFORMAT </w:instrText>
      </w:r>
      <w:r w:rsidRPr="004A0087">
        <w:rPr>
          <w:sz w:val="24"/>
          <w:szCs w:val="24"/>
        </w:rPr>
      </w:r>
      <w:r w:rsidRPr="004A0087">
        <w:rPr>
          <w:sz w:val="24"/>
          <w:szCs w:val="24"/>
        </w:rPr>
        <w:fldChar w:fldCharType="separate"/>
      </w:r>
      <w:r w:rsidR="00302D48">
        <w:rPr>
          <w:sz w:val="24"/>
          <w:szCs w:val="24"/>
        </w:rPr>
        <w:t>31</w:t>
      </w:r>
      <w:r w:rsidRPr="004A0087">
        <w:rPr>
          <w:sz w:val="24"/>
          <w:szCs w:val="24"/>
        </w:rPr>
        <w:fldChar w:fldCharType="end"/>
      </w:r>
      <w:r w:rsidRPr="004A0087">
        <w:rPr>
          <w:sz w:val="24"/>
          <w:szCs w:val="24"/>
        </w:rPr>
        <w:t xml:space="preserve"> punkte nustatyta tvarka.</w:t>
      </w:r>
      <w:r w:rsidR="0056255A" w:rsidRPr="0056255A">
        <w:t xml:space="preserve"> </w:t>
      </w:r>
      <w:r w:rsidR="0056255A" w:rsidRPr="0056255A">
        <w:rPr>
          <w:sz w:val="24"/>
          <w:szCs w:val="24"/>
        </w:rPr>
        <w:t xml:space="preserve">Jeigu šių išlaidų nėra galimybės atlyginti pasinaudojus Prievolių įvykdymo užtikrinimu, jos išskaičiuojamos iš Privačiam subjektui pagal Sutarties </w:t>
      </w:r>
      <w:r w:rsidR="00257B50">
        <w:rPr>
          <w:sz w:val="24"/>
          <w:szCs w:val="24"/>
        </w:rPr>
        <w:fldChar w:fldCharType="begin"/>
      </w:r>
      <w:r w:rsidR="00257B50">
        <w:rPr>
          <w:sz w:val="24"/>
          <w:szCs w:val="24"/>
        </w:rPr>
        <w:instrText xml:space="preserve"> REF _Ref502145613 \r \h </w:instrText>
      </w:r>
      <w:r w:rsidR="00257B50">
        <w:rPr>
          <w:sz w:val="24"/>
          <w:szCs w:val="24"/>
        </w:rPr>
      </w:r>
      <w:r w:rsidR="00257B50">
        <w:rPr>
          <w:sz w:val="24"/>
          <w:szCs w:val="24"/>
        </w:rPr>
        <w:fldChar w:fldCharType="separate"/>
      </w:r>
      <w:r w:rsidR="00302D48">
        <w:rPr>
          <w:sz w:val="24"/>
          <w:szCs w:val="24"/>
        </w:rPr>
        <w:t>43</w:t>
      </w:r>
      <w:r w:rsidR="00257B50">
        <w:rPr>
          <w:sz w:val="24"/>
          <w:szCs w:val="24"/>
        </w:rPr>
        <w:fldChar w:fldCharType="end"/>
      </w:r>
      <w:r w:rsidR="0056255A" w:rsidRPr="0056255A">
        <w:rPr>
          <w:sz w:val="24"/>
          <w:szCs w:val="24"/>
        </w:rPr>
        <w:t>-</w:t>
      </w:r>
      <w:r w:rsidR="00257B50">
        <w:rPr>
          <w:sz w:val="24"/>
          <w:szCs w:val="24"/>
        </w:rPr>
        <w:fldChar w:fldCharType="begin"/>
      </w:r>
      <w:r w:rsidR="00257B50">
        <w:rPr>
          <w:sz w:val="24"/>
          <w:szCs w:val="24"/>
        </w:rPr>
        <w:instrText xml:space="preserve"> REF _Ref136595503 \r \h </w:instrText>
      </w:r>
      <w:r w:rsidR="00257B50">
        <w:rPr>
          <w:sz w:val="24"/>
          <w:szCs w:val="24"/>
        </w:rPr>
      </w:r>
      <w:r w:rsidR="00257B50">
        <w:rPr>
          <w:sz w:val="24"/>
          <w:szCs w:val="24"/>
        </w:rPr>
        <w:fldChar w:fldCharType="separate"/>
      </w:r>
      <w:r w:rsidR="00302D48">
        <w:rPr>
          <w:sz w:val="24"/>
          <w:szCs w:val="24"/>
        </w:rPr>
        <w:t>45</w:t>
      </w:r>
      <w:r w:rsidR="00257B50">
        <w:rPr>
          <w:sz w:val="24"/>
          <w:szCs w:val="24"/>
        </w:rPr>
        <w:fldChar w:fldCharType="end"/>
      </w:r>
      <w:r w:rsidR="0056255A" w:rsidRPr="0056255A">
        <w:rPr>
          <w:sz w:val="24"/>
          <w:szCs w:val="24"/>
        </w:rPr>
        <w:t xml:space="preserve"> punktus mokamos kompensacijos.</w:t>
      </w:r>
      <w:bookmarkEnd w:id="228"/>
    </w:p>
    <w:p w14:paraId="77DC5F58" w14:textId="148AF3FF" w:rsidR="005F5AA9" w:rsidRDefault="005F5AA9" w:rsidP="000D18F0">
      <w:pPr>
        <w:pStyle w:val="paragrafai"/>
        <w:tabs>
          <w:tab w:val="clear" w:pos="921"/>
          <w:tab w:val="left" w:pos="1170"/>
          <w:tab w:val="num" w:pos="1260"/>
        </w:tabs>
        <w:ind w:left="1080" w:hanging="720"/>
        <w:rPr>
          <w:sz w:val="24"/>
          <w:szCs w:val="24"/>
        </w:rPr>
      </w:pPr>
      <w:r w:rsidRPr="00603661">
        <w:rPr>
          <w:sz w:val="24"/>
          <w:szCs w:val="24"/>
        </w:rPr>
        <w:t xml:space="preserve">Pasibaigus Sutarčiai išlieka galioti Privataus subjekto įsipareigojimai, susiję su garantiniais įsipareigojimais iki Sutarties pasibaigimo atliktiems Darbams (įskaitant Atnaujinimo darbus), </w:t>
      </w:r>
      <w:r w:rsidR="00E774D7" w:rsidRPr="00603661">
        <w:rPr>
          <w:sz w:val="24"/>
          <w:szCs w:val="24"/>
        </w:rPr>
        <w:t>Apšvietimo sistemos</w:t>
      </w:r>
      <w:r w:rsidRPr="00603661">
        <w:rPr>
          <w:sz w:val="24"/>
          <w:szCs w:val="24"/>
        </w:rPr>
        <w:t xml:space="preserve"> neatitikimo pašalinimo darbams (jeigu tokie neatitikimai buvo nustatyti ir Privataus subjekto ištaisyti šiame </w:t>
      </w:r>
      <w:r w:rsidRPr="00603661">
        <w:rPr>
          <w:sz w:val="24"/>
          <w:szCs w:val="24"/>
        </w:rPr>
        <w:fldChar w:fldCharType="begin"/>
      </w:r>
      <w:r w:rsidRPr="00603661">
        <w:rPr>
          <w:sz w:val="24"/>
          <w:szCs w:val="24"/>
        </w:rPr>
        <w:instrText xml:space="preserve"> REF _Ref485815647 \r \h </w:instrText>
      </w:r>
      <w:r w:rsidR="00603661"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9.9</w:t>
      </w:r>
      <w:r w:rsidRPr="00603661">
        <w:rPr>
          <w:sz w:val="24"/>
          <w:szCs w:val="24"/>
        </w:rPr>
        <w:fldChar w:fldCharType="end"/>
      </w:r>
      <w:r w:rsidRPr="00603661">
        <w:rPr>
          <w:sz w:val="24"/>
          <w:szCs w:val="24"/>
        </w:rPr>
        <w:t xml:space="preserve"> punkte nustatyta tvarka) ir pristatytai / sumontuotai įrangai. Garantiniu laikotarpiu nustatyti trūkumai fiksuojami ir šalinami Lietuvos Respublikos civiliniame kodekse ir kituose teisės aktuose nustatyta tvarka.</w:t>
      </w:r>
    </w:p>
    <w:p w14:paraId="3D257611" w14:textId="77777777" w:rsidR="000D18F0" w:rsidRPr="00603661" w:rsidRDefault="000D18F0" w:rsidP="000D18F0">
      <w:pPr>
        <w:pStyle w:val="paragrafai"/>
        <w:numPr>
          <w:ilvl w:val="0"/>
          <w:numId w:val="0"/>
        </w:numPr>
        <w:tabs>
          <w:tab w:val="left" w:pos="1170"/>
        </w:tabs>
        <w:ind w:left="1080"/>
        <w:rPr>
          <w:sz w:val="24"/>
          <w:szCs w:val="24"/>
        </w:rPr>
      </w:pPr>
    </w:p>
    <w:p w14:paraId="5599C5C6" w14:textId="77777777" w:rsidR="00F467EC" w:rsidRPr="00603661" w:rsidRDefault="00F467EC" w:rsidP="00603661">
      <w:pPr>
        <w:pStyle w:val="Heading1"/>
        <w:tabs>
          <w:tab w:val="num" w:pos="1063"/>
        </w:tabs>
        <w:spacing w:before="0"/>
        <w:ind w:left="993"/>
      </w:pPr>
      <w:bookmarkStart w:id="229" w:name="_Toc146710225"/>
      <w:r w:rsidRPr="00603661">
        <w:t>Šalių įsipareigojimai</w:t>
      </w:r>
      <w:bookmarkEnd w:id="209"/>
      <w:bookmarkEnd w:id="210"/>
      <w:bookmarkEnd w:id="211"/>
      <w:bookmarkEnd w:id="212"/>
      <w:bookmarkEnd w:id="213"/>
      <w:bookmarkEnd w:id="229"/>
    </w:p>
    <w:p w14:paraId="07451B7E" w14:textId="77777777" w:rsidR="00F467EC" w:rsidRPr="00603661" w:rsidRDefault="00F467EC" w:rsidP="00603661">
      <w:pPr>
        <w:pStyle w:val="Heading2"/>
        <w:tabs>
          <w:tab w:val="num" w:pos="1063"/>
        </w:tabs>
        <w:ind w:left="993"/>
        <w:rPr>
          <w:sz w:val="24"/>
          <w:szCs w:val="24"/>
        </w:rPr>
      </w:pPr>
      <w:bookmarkStart w:id="230" w:name="_Toc284496701"/>
      <w:bookmarkStart w:id="231" w:name="_Toc293074450"/>
      <w:bookmarkStart w:id="232" w:name="_Toc297646375"/>
      <w:bookmarkStart w:id="233" w:name="_Toc300049722"/>
      <w:bookmarkStart w:id="234" w:name="_Toc309205497"/>
      <w:bookmarkStart w:id="235" w:name="_Toc146710226"/>
      <w:bookmarkStart w:id="236" w:name="_Toc141511369"/>
      <w:bookmarkStart w:id="237" w:name="_Ref136665745"/>
      <w:bookmarkStart w:id="238" w:name="_Toc141511368"/>
      <w:r w:rsidRPr="00603661">
        <w:rPr>
          <w:sz w:val="24"/>
          <w:szCs w:val="24"/>
        </w:rPr>
        <w:t>Dokumentų perdavimas</w:t>
      </w:r>
      <w:bookmarkEnd w:id="230"/>
      <w:r w:rsidRPr="00603661">
        <w:rPr>
          <w:sz w:val="24"/>
          <w:szCs w:val="24"/>
        </w:rPr>
        <w:t xml:space="preserve"> ir saugojimas</w:t>
      </w:r>
      <w:bookmarkEnd w:id="231"/>
      <w:bookmarkEnd w:id="232"/>
      <w:bookmarkEnd w:id="233"/>
      <w:bookmarkEnd w:id="234"/>
      <w:bookmarkEnd w:id="235"/>
    </w:p>
    <w:p w14:paraId="0631EDAA" w14:textId="77777777" w:rsidR="00F467EC" w:rsidRPr="00603661" w:rsidRDefault="00F467EC" w:rsidP="00603661">
      <w:pPr>
        <w:pStyle w:val="paragrafai"/>
        <w:tabs>
          <w:tab w:val="clear" w:pos="921"/>
        </w:tabs>
        <w:ind w:left="993" w:hanging="567"/>
        <w:rPr>
          <w:sz w:val="24"/>
          <w:szCs w:val="24"/>
        </w:rPr>
      </w:pPr>
      <w:bookmarkStart w:id="239" w:name="_Ref407691642"/>
      <w:r w:rsidRPr="00603661">
        <w:rPr>
          <w:sz w:val="24"/>
          <w:szCs w:val="24"/>
        </w:rPr>
        <w:t xml:space="preserve">Privatus subjektas privalo saugoti visus finansinės atskaitomybės dokumentus ir sutartis, susijusias su įsipareigojimų pagal Sutartį vykdymu, ne trumpiau kaip iki Sutarties </w:t>
      </w:r>
      <w:r w:rsidR="00EA162B" w:rsidRPr="00603661">
        <w:rPr>
          <w:sz w:val="24"/>
          <w:szCs w:val="24"/>
        </w:rPr>
        <w:t xml:space="preserve">pabaigos ir </w:t>
      </w:r>
      <w:r w:rsidR="007C7FBA" w:rsidRPr="00603661">
        <w:rPr>
          <w:sz w:val="24"/>
          <w:szCs w:val="24"/>
        </w:rPr>
        <w:t>2 (du) metus</w:t>
      </w:r>
      <w:r w:rsidR="00EA162B" w:rsidRPr="00603661">
        <w:rPr>
          <w:color w:val="FF0000"/>
          <w:sz w:val="24"/>
          <w:szCs w:val="24"/>
        </w:rPr>
        <w:t xml:space="preserve"> </w:t>
      </w:r>
      <w:r w:rsidR="00EA162B" w:rsidRPr="00603661">
        <w:rPr>
          <w:sz w:val="24"/>
          <w:szCs w:val="24"/>
        </w:rPr>
        <w:t>po to, jeigu teisės aktai nenumato ilgesnio termino. Valdžios subjekto prašymu Privatus subjektas privalo perduoti Valdžios subjektui ar jo nurodytoms institucijoms / asmenims tinkamai patvirtintas tokių dokumentų kopijas</w:t>
      </w:r>
      <w:r w:rsidR="007C7FBA" w:rsidRPr="00603661">
        <w:rPr>
          <w:sz w:val="24"/>
          <w:szCs w:val="24"/>
        </w:rPr>
        <w:t xml:space="preserve"> ne vėliau, kaip per 10 (dešimt) Darbo dienų nuo jų pareikalavimo ir, jei taikoma, sudarymo</w:t>
      </w:r>
      <w:r w:rsidR="00EA162B" w:rsidRPr="00603661">
        <w:rPr>
          <w:sz w:val="24"/>
          <w:szCs w:val="24"/>
        </w:rPr>
        <w:t>.</w:t>
      </w:r>
      <w:bookmarkEnd w:id="239"/>
    </w:p>
    <w:p w14:paraId="44775239" w14:textId="106FA454" w:rsidR="004846F1" w:rsidRPr="00603661" w:rsidRDefault="00F467EC" w:rsidP="00603661">
      <w:pPr>
        <w:pStyle w:val="paragrafai"/>
        <w:tabs>
          <w:tab w:val="clear" w:pos="921"/>
        </w:tabs>
        <w:ind w:left="993" w:hanging="567"/>
        <w:rPr>
          <w:sz w:val="24"/>
          <w:szCs w:val="24"/>
        </w:rPr>
      </w:pPr>
      <w:bookmarkStart w:id="240" w:name="_Toc284496703"/>
      <w:r w:rsidRPr="00603661">
        <w:rPr>
          <w:sz w:val="24"/>
          <w:szCs w:val="24"/>
        </w:rPr>
        <w:lastRenderedPageBreak/>
        <w:t xml:space="preserve">Pasibaigus </w:t>
      </w:r>
      <w:bookmarkEnd w:id="240"/>
      <w:r w:rsidR="005C0C23" w:rsidRPr="00603661">
        <w:rPr>
          <w:sz w:val="24"/>
          <w:szCs w:val="24"/>
        </w:rPr>
        <w:t xml:space="preserve">Sutarčiai, Privatus subjektas savo lėšomis užtikrina tinkamą Privataus subjekto dokumentų, susijusių su perduodama Apšvietimo sistema, perdavimą Valdžios subjektui ar jo nurodytoms institucijoms / asmenims. Bet kuriuo atveju, tokie dokumentai Valdžios subjektui perduodami ne vėliau kaip </w:t>
      </w:r>
      <w:r w:rsidR="00942776" w:rsidRPr="00603661">
        <w:rPr>
          <w:sz w:val="24"/>
          <w:szCs w:val="24"/>
        </w:rPr>
        <w:t>iki</w:t>
      </w:r>
      <w:r w:rsidR="005C0C23" w:rsidRPr="00603661">
        <w:rPr>
          <w:sz w:val="24"/>
          <w:szCs w:val="24"/>
        </w:rPr>
        <w:t xml:space="preserve"> Sutarties pabaigos. Nepaisant to, Privatus subjektas privalo pasilikti ir saugoti Sutarties </w:t>
      </w:r>
      <w:r w:rsidR="005C0C23" w:rsidRPr="00603661">
        <w:rPr>
          <w:sz w:val="24"/>
          <w:szCs w:val="24"/>
        </w:rPr>
        <w:fldChar w:fldCharType="begin"/>
      </w:r>
      <w:r w:rsidR="005C0C23" w:rsidRPr="00603661">
        <w:rPr>
          <w:sz w:val="24"/>
          <w:szCs w:val="24"/>
        </w:rPr>
        <w:instrText xml:space="preserve"> REF _Ref407691642 \r \h </w:instrText>
      </w:r>
      <w:r w:rsidR="006446AD" w:rsidRPr="00603661">
        <w:rPr>
          <w:sz w:val="24"/>
          <w:szCs w:val="24"/>
        </w:rPr>
        <w:instrText xml:space="preserve"> \* MERGEFORMAT </w:instrText>
      </w:r>
      <w:r w:rsidR="005C0C23" w:rsidRPr="00603661">
        <w:rPr>
          <w:sz w:val="24"/>
          <w:szCs w:val="24"/>
        </w:rPr>
      </w:r>
      <w:r w:rsidR="005C0C23" w:rsidRPr="00603661">
        <w:rPr>
          <w:sz w:val="24"/>
          <w:szCs w:val="24"/>
        </w:rPr>
        <w:fldChar w:fldCharType="separate"/>
      </w:r>
      <w:r w:rsidR="00302D48">
        <w:rPr>
          <w:sz w:val="24"/>
          <w:szCs w:val="24"/>
        </w:rPr>
        <w:t>11.1</w:t>
      </w:r>
      <w:r w:rsidR="005C0C23" w:rsidRPr="00603661">
        <w:rPr>
          <w:sz w:val="24"/>
          <w:szCs w:val="24"/>
        </w:rPr>
        <w:fldChar w:fldCharType="end"/>
      </w:r>
      <w:r w:rsidR="005C0C23" w:rsidRPr="00603661">
        <w:rPr>
          <w:sz w:val="24"/>
          <w:szCs w:val="24"/>
        </w:rPr>
        <w:t> punkte nurodytą terminą tokių dokumentų tinkamai patvirtintas kopijas.</w:t>
      </w:r>
    </w:p>
    <w:p w14:paraId="309A3446" w14:textId="77777777" w:rsidR="00F467EC" w:rsidRPr="00603661" w:rsidRDefault="00F467EC" w:rsidP="00603661">
      <w:pPr>
        <w:pStyle w:val="Heading2"/>
        <w:tabs>
          <w:tab w:val="num" w:pos="1063"/>
        </w:tabs>
        <w:ind w:left="993"/>
        <w:rPr>
          <w:sz w:val="24"/>
          <w:szCs w:val="24"/>
        </w:rPr>
      </w:pPr>
      <w:bookmarkStart w:id="241" w:name="_Toc284496704"/>
      <w:bookmarkStart w:id="242" w:name="_Toc293074451"/>
      <w:bookmarkStart w:id="243" w:name="_Toc297646376"/>
      <w:bookmarkStart w:id="244" w:name="_Toc300049723"/>
      <w:bookmarkStart w:id="245" w:name="_Toc309205498"/>
      <w:bookmarkStart w:id="246" w:name="_Toc146710227"/>
      <w:bookmarkStart w:id="247" w:name="_Ref135655125"/>
      <w:r w:rsidRPr="00603661">
        <w:rPr>
          <w:sz w:val="24"/>
          <w:szCs w:val="24"/>
        </w:rPr>
        <w:t>Valdžios subjekto įsipareigojimai</w:t>
      </w:r>
      <w:bookmarkEnd w:id="241"/>
      <w:bookmarkEnd w:id="242"/>
      <w:bookmarkEnd w:id="243"/>
      <w:bookmarkEnd w:id="244"/>
      <w:bookmarkEnd w:id="245"/>
      <w:bookmarkEnd w:id="246"/>
    </w:p>
    <w:p w14:paraId="26D43AAC" w14:textId="77777777" w:rsidR="00F467EC" w:rsidRPr="00603661" w:rsidRDefault="00F467EC" w:rsidP="00603661">
      <w:pPr>
        <w:pStyle w:val="paragrafai"/>
        <w:tabs>
          <w:tab w:val="clear" w:pos="921"/>
          <w:tab w:val="num" w:pos="993"/>
        </w:tabs>
        <w:ind w:left="993" w:hanging="567"/>
        <w:rPr>
          <w:sz w:val="24"/>
          <w:szCs w:val="24"/>
        </w:rPr>
      </w:pPr>
      <w:r w:rsidRPr="00603661">
        <w:rPr>
          <w:sz w:val="24"/>
          <w:szCs w:val="24"/>
        </w:rPr>
        <w:t>Valdžios subjektas įsipareigoja laiku vykdyti savo įsipareigojimus pagal Sutartį ir operatyvia</w:t>
      </w:r>
      <w:r w:rsidR="00266F48" w:rsidRPr="00603661">
        <w:rPr>
          <w:sz w:val="24"/>
          <w:szCs w:val="24"/>
        </w:rPr>
        <w:t>i</w:t>
      </w:r>
      <w:r w:rsidRPr="00603661">
        <w:rPr>
          <w:sz w:val="24"/>
          <w:szCs w:val="24"/>
        </w:rPr>
        <w:t xml:space="preserve"> bendradarbiauti su Investuotoju ir Privačiu subjektu sprendžiant su Sutarties vykdymu susijusius klausimus.</w:t>
      </w:r>
      <w:r w:rsidR="007221EC" w:rsidRPr="00603661">
        <w:rPr>
          <w:sz w:val="24"/>
          <w:szCs w:val="24"/>
        </w:rPr>
        <w:t xml:space="preserve"> </w:t>
      </w:r>
    </w:p>
    <w:p w14:paraId="36DB98C6" w14:textId="77777777" w:rsidR="0084636C" w:rsidRPr="00603661" w:rsidRDefault="00F467EC" w:rsidP="00603661">
      <w:pPr>
        <w:pStyle w:val="paragrafai"/>
        <w:tabs>
          <w:tab w:val="clear" w:pos="921"/>
        </w:tabs>
        <w:ind w:left="993" w:hanging="567"/>
        <w:rPr>
          <w:sz w:val="24"/>
          <w:szCs w:val="24"/>
        </w:rPr>
      </w:pPr>
      <w:r w:rsidRPr="00603661">
        <w:rPr>
          <w:sz w:val="24"/>
          <w:szCs w:val="24"/>
        </w:rPr>
        <w:t>Valdžios subjektas privalo užtikrinti, kad tiek jam pačiam, tiek jo įgaliotiems asmenims naudojantis Valdžios subjektui pagal Sutartį suteiktomis teisėmis būtų kuo mažiau trukdoma Privataus subjekto veikla ir Sutarties vykdymas</w:t>
      </w:r>
      <w:r w:rsidR="0084636C" w:rsidRPr="00603661">
        <w:rPr>
          <w:sz w:val="24"/>
          <w:szCs w:val="24"/>
        </w:rPr>
        <w:t>.</w:t>
      </w:r>
    </w:p>
    <w:p w14:paraId="2180B7ED" w14:textId="65B496C5" w:rsidR="00F467EC" w:rsidRPr="00603661" w:rsidRDefault="00F467EC" w:rsidP="00603661">
      <w:pPr>
        <w:pStyle w:val="paragrafai"/>
        <w:tabs>
          <w:tab w:val="clear" w:pos="921"/>
          <w:tab w:val="num" w:pos="993"/>
        </w:tabs>
        <w:ind w:left="993" w:hanging="567"/>
        <w:rPr>
          <w:sz w:val="24"/>
          <w:szCs w:val="24"/>
        </w:rPr>
      </w:pPr>
      <w:r w:rsidRPr="00603661">
        <w:rPr>
          <w:sz w:val="24"/>
          <w:szCs w:val="24"/>
        </w:rPr>
        <w:t>Valdžios subjektas turi laiku mokėti Metinį atlyginimą Privačiam subjektui už šio teikiamas Paslaugas</w:t>
      </w:r>
      <w:r w:rsidR="00563D3F" w:rsidRPr="00603661">
        <w:rPr>
          <w:sz w:val="24"/>
          <w:szCs w:val="24"/>
        </w:rPr>
        <w:t xml:space="preserve"> ir atliktus Darbus</w:t>
      </w:r>
      <w:r w:rsidRPr="00603661">
        <w:rPr>
          <w:sz w:val="24"/>
          <w:szCs w:val="24"/>
        </w:rPr>
        <w:t xml:space="preserve">, kaip tai numatyta Sutarties </w:t>
      </w:r>
      <w:r w:rsidRPr="00603661">
        <w:rPr>
          <w:sz w:val="24"/>
          <w:szCs w:val="24"/>
        </w:rPr>
        <w:fldChar w:fldCharType="begin"/>
      </w:r>
      <w:r w:rsidRPr="00603661">
        <w:rPr>
          <w:sz w:val="24"/>
          <w:szCs w:val="24"/>
        </w:rPr>
        <w:instrText xml:space="preserve"> REF _Ref292957497 \r \h  \* MERGEFORMAT </w:instrText>
      </w:r>
      <w:r w:rsidRPr="00603661">
        <w:rPr>
          <w:sz w:val="24"/>
          <w:szCs w:val="24"/>
        </w:rPr>
      </w:r>
      <w:r w:rsidRPr="00603661">
        <w:rPr>
          <w:sz w:val="24"/>
          <w:szCs w:val="24"/>
        </w:rPr>
        <w:fldChar w:fldCharType="separate"/>
      </w:r>
      <w:r w:rsidR="00302D48">
        <w:rPr>
          <w:sz w:val="24"/>
          <w:szCs w:val="24"/>
        </w:rPr>
        <w:t>23</w:t>
      </w:r>
      <w:r w:rsidRPr="00603661">
        <w:rPr>
          <w:sz w:val="24"/>
          <w:szCs w:val="24"/>
        </w:rPr>
        <w:fldChar w:fldCharType="end"/>
      </w:r>
      <w:r w:rsidRPr="00603661">
        <w:rPr>
          <w:sz w:val="24"/>
          <w:szCs w:val="24"/>
        </w:rPr>
        <w:t> punkte. Valdžios subjektas įsipareigoja nedelsdamas informuoti Privatų subjektą apie finansinius sunkumus, kurie gali sukliudyti Valdžios subjektui tinkamai ir/ar laiku sumokėti atlygį Privačiam subjektui, ir apie priemones, kurių Valdžios subjektas imasi, siekdamas juos pašalinti.</w:t>
      </w:r>
    </w:p>
    <w:p w14:paraId="621CCA53" w14:textId="77777777" w:rsidR="005C0C23" w:rsidRPr="00603661" w:rsidRDefault="005C0C23" w:rsidP="00603661">
      <w:pPr>
        <w:pStyle w:val="paragrafai"/>
        <w:tabs>
          <w:tab w:val="clear" w:pos="921"/>
        </w:tabs>
        <w:ind w:left="993" w:hanging="567"/>
        <w:rPr>
          <w:sz w:val="24"/>
          <w:szCs w:val="24"/>
        </w:rPr>
      </w:pPr>
      <w:r w:rsidRPr="00603661">
        <w:rPr>
          <w:sz w:val="24"/>
          <w:szCs w:val="24"/>
        </w:rPr>
        <w:t>Valdžios subjektas Garantinio laikotarpio metu privalo ne vėliau, kaip prieš 2 (du) mėnesius iki tokio pasikeitimo ar Darbų pradžios raštu informuoti Privatų subjektą apie numatomus Apšvietimo sistemos charakteristikų ir (ar) jos naudojimo tvarkos pokyčius, galinčius turėti išmatuojamą poveikį energijos Apšvietimo sistemoje suvartojimui.</w:t>
      </w:r>
    </w:p>
    <w:p w14:paraId="058ABA15" w14:textId="77777777" w:rsidR="005C0C23" w:rsidRPr="00603661" w:rsidRDefault="005C0C23" w:rsidP="00603661">
      <w:pPr>
        <w:pStyle w:val="paragrafai"/>
        <w:tabs>
          <w:tab w:val="clear" w:pos="921"/>
        </w:tabs>
        <w:ind w:left="993" w:hanging="567"/>
        <w:rPr>
          <w:sz w:val="24"/>
          <w:szCs w:val="24"/>
        </w:rPr>
      </w:pPr>
      <w:r w:rsidRPr="00603661">
        <w:rPr>
          <w:sz w:val="24"/>
          <w:szCs w:val="24"/>
        </w:rPr>
        <w:t xml:space="preserve">Valdžios subjektas Garantinio laikotarpio metu privalo nedelsiant informuoti Privatų subjektą apie bet kokius nenumatytus Apšvietimo sistemos charakteristikų ir (ar) jo naudojimo tvarkos pokyčius, galinčius turėti išmatuojamą poveikį energijos suvartojimui. </w:t>
      </w:r>
    </w:p>
    <w:p w14:paraId="361168A2" w14:textId="77777777" w:rsidR="00462D90" w:rsidRPr="00603661" w:rsidRDefault="00F467EC" w:rsidP="00603661">
      <w:pPr>
        <w:pStyle w:val="paragrafai"/>
        <w:tabs>
          <w:tab w:val="clear" w:pos="921"/>
        </w:tabs>
        <w:ind w:left="993" w:hanging="567"/>
        <w:rPr>
          <w:sz w:val="24"/>
          <w:szCs w:val="24"/>
        </w:rPr>
      </w:pPr>
      <w:bookmarkStart w:id="248" w:name="_Ref135671279"/>
      <w:bookmarkStart w:id="249" w:name="_Toc284496707"/>
      <w:bookmarkEnd w:id="247"/>
      <w:r w:rsidRPr="00603661">
        <w:rPr>
          <w:sz w:val="24"/>
          <w:szCs w:val="24"/>
        </w:rPr>
        <w:t xml:space="preserve">Privataus subjekto ar Investuotojo prašymu, Valdžios subjektas pagal teisės aktuose numatytą savo kompetenciją </w:t>
      </w:r>
      <w:r w:rsidR="008465C3" w:rsidRPr="00603661">
        <w:rPr>
          <w:sz w:val="24"/>
          <w:szCs w:val="24"/>
        </w:rPr>
        <w:t>ar jei tai numatyta Sutartyje, nedelsiant</w:t>
      </w:r>
      <w:r w:rsidRPr="00603661">
        <w:rPr>
          <w:sz w:val="24"/>
          <w:szCs w:val="24"/>
        </w:rPr>
        <w:t xml:space="preserve">, bet ne vėliau kaip per 10 (dešimt) Darbo dienų, išskyrus </w:t>
      </w:r>
      <w:r w:rsidR="004B67B1" w:rsidRPr="00603661">
        <w:rPr>
          <w:sz w:val="24"/>
          <w:szCs w:val="24"/>
        </w:rPr>
        <w:t xml:space="preserve">tuos </w:t>
      </w:r>
      <w:r w:rsidRPr="00603661">
        <w:rPr>
          <w:sz w:val="24"/>
          <w:szCs w:val="24"/>
        </w:rPr>
        <w:t xml:space="preserve">atvejus, kai šioje Sutartyje numatyti kiti terminai, privalo išduoti Privačiam subjektui visus sutikimus, suderinimus, patvirtinimus, </w:t>
      </w:r>
      <w:r w:rsidR="00563D3F" w:rsidRPr="00603661">
        <w:rPr>
          <w:sz w:val="24"/>
          <w:szCs w:val="24"/>
        </w:rPr>
        <w:t xml:space="preserve">įgaliojimus, </w:t>
      </w:r>
      <w:r w:rsidRPr="00603661">
        <w:rPr>
          <w:sz w:val="24"/>
          <w:szCs w:val="24"/>
        </w:rPr>
        <w:t xml:space="preserve">leidimus ir/ar licencijas, reikalingas Sutartyje numatytų teisių ir </w:t>
      </w:r>
      <w:r w:rsidR="008465C3" w:rsidRPr="00603661">
        <w:rPr>
          <w:sz w:val="24"/>
          <w:szCs w:val="24"/>
        </w:rPr>
        <w:t>pareigų</w:t>
      </w:r>
      <w:r w:rsidRPr="00603661">
        <w:rPr>
          <w:sz w:val="24"/>
          <w:szCs w:val="24"/>
        </w:rPr>
        <w:t xml:space="preserve"> įgyvendinimui, jeigu teisę gauti šiuos </w:t>
      </w:r>
      <w:r w:rsidR="004B67B1" w:rsidRPr="00603661">
        <w:rPr>
          <w:sz w:val="24"/>
          <w:szCs w:val="24"/>
        </w:rPr>
        <w:t>sutikimus</w:t>
      </w:r>
      <w:r w:rsidRPr="00603661">
        <w:rPr>
          <w:sz w:val="24"/>
          <w:szCs w:val="24"/>
        </w:rPr>
        <w:t>,</w:t>
      </w:r>
      <w:r w:rsidR="004B67B1" w:rsidRPr="00603661">
        <w:rPr>
          <w:sz w:val="24"/>
          <w:szCs w:val="24"/>
        </w:rPr>
        <w:t xml:space="preserve"> suderinimus,</w:t>
      </w:r>
      <w:r w:rsidRPr="00603661">
        <w:rPr>
          <w:sz w:val="24"/>
          <w:szCs w:val="24"/>
        </w:rPr>
        <w:t xml:space="preserve"> patvirtinimus, </w:t>
      </w:r>
      <w:r w:rsidR="00563D3F" w:rsidRPr="00603661">
        <w:rPr>
          <w:sz w:val="24"/>
          <w:szCs w:val="24"/>
        </w:rPr>
        <w:t xml:space="preserve">įgaliojimus, </w:t>
      </w:r>
      <w:r w:rsidRPr="00603661">
        <w:rPr>
          <w:sz w:val="24"/>
          <w:szCs w:val="24"/>
        </w:rPr>
        <w:t>leidimus ir / ar licencijas</w:t>
      </w:r>
      <w:r w:rsidR="00834DC6" w:rsidRPr="00603661">
        <w:rPr>
          <w:sz w:val="24"/>
          <w:szCs w:val="24"/>
        </w:rPr>
        <w:t xml:space="preserve"> ar teisę kreiptis dėl jų gavimo</w:t>
      </w:r>
      <w:r w:rsidRPr="00603661">
        <w:rPr>
          <w:sz w:val="24"/>
          <w:szCs w:val="24"/>
        </w:rPr>
        <w:t xml:space="preserve"> Privačiam subjektui numato teisės aktai ar Sutartis ir Valdžios subjektui buvo pateikta visa reikalinga informacija ir dokumentai. Valdžios subjektas neturi teisės nepagrįstai atsisakyti išduoti šiame punkte numatytus </w:t>
      </w:r>
      <w:r w:rsidR="006C414A" w:rsidRPr="00603661">
        <w:rPr>
          <w:sz w:val="24"/>
          <w:szCs w:val="24"/>
        </w:rPr>
        <w:t>sutikimus</w:t>
      </w:r>
      <w:r w:rsidRPr="00603661">
        <w:rPr>
          <w:sz w:val="24"/>
          <w:szCs w:val="24"/>
        </w:rPr>
        <w:t>,</w:t>
      </w:r>
      <w:r w:rsidR="00FF73C0" w:rsidRPr="00603661">
        <w:rPr>
          <w:sz w:val="24"/>
          <w:szCs w:val="24"/>
        </w:rPr>
        <w:t xml:space="preserve"> </w:t>
      </w:r>
      <w:r w:rsidR="004B67B1" w:rsidRPr="00603661">
        <w:rPr>
          <w:sz w:val="24"/>
          <w:szCs w:val="24"/>
        </w:rPr>
        <w:t>suderinimus,</w:t>
      </w:r>
      <w:r w:rsidRPr="00603661">
        <w:rPr>
          <w:sz w:val="24"/>
          <w:szCs w:val="24"/>
        </w:rPr>
        <w:t xml:space="preserve"> patvirtinimus, </w:t>
      </w:r>
      <w:r w:rsidR="00563D3F" w:rsidRPr="00603661">
        <w:rPr>
          <w:sz w:val="24"/>
          <w:szCs w:val="24"/>
        </w:rPr>
        <w:t xml:space="preserve">įgaliojimus, </w:t>
      </w:r>
      <w:r w:rsidRPr="00603661">
        <w:rPr>
          <w:sz w:val="24"/>
          <w:szCs w:val="24"/>
        </w:rPr>
        <w:t>leidimus ir licencijas. Valdžios subjekt</w:t>
      </w:r>
      <w:r w:rsidR="00BC721D" w:rsidRPr="00603661">
        <w:rPr>
          <w:sz w:val="24"/>
          <w:szCs w:val="24"/>
        </w:rPr>
        <w:t>ui</w:t>
      </w:r>
      <w:r w:rsidRPr="00603661">
        <w:rPr>
          <w:sz w:val="24"/>
          <w:szCs w:val="24"/>
        </w:rPr>
        <w:t xml:space="preserve"> šiame punkte nurodytu ar kitu Sutartyje nustatytu terminu neišda</w:t>
      </w:r>
      <w:r w:rsidR="00BC721D" w:rsidRPr="00603661">
        <w:rPr>
          <w:sz w:val="24"/>
          <w:szCs w:val="24"/>
        </w:rPr>
        <w:t>vus</w:t>
      </w:r>
      <w:r w:rsidRPr="00603661">
        <w:rPr>
          <w:sz w:val="24"/>
          <w:szCs w:val="24"/>
        </w:rPr>
        <w:t xml:space="preserve"> nurodytų sutikimų, suderinimų, patvirtinimų</w:t>
      </w:r>
      <w:r w:rsidR="00563D3F" w:rsidRPr="00603661">
        <w:rPr>
          <w:sz w:val="24"/>
          <w:szCs w:val="24"/>
        </w:rPr>
        <w:t xml:space="preserve">, įgaliojimų, </w:t>
      </w:r>
      <w:r w:rsidRPr="00603661">
        <w:rPr>
          <w:sz w:val="24"/>
          <w:szCs w:val="24"/>
        </w:rPr>
        <w:t xml:space="preserve"> leidimų ir/ar licencijų ir nenurod</w:t>
      </w:r>
      <w:r w:rsidR="00BC721D" w:rsidRPr="00603661">
        <w:rPr>
          <w:sz w:val="24"/>
          <w:szCs w:val="24"/>
        </w:rPr>
        <w:t>žius</w:t>
      </w:r>
      <w:r w:rsidRPr="00603661">
        <w:rPr>
          <w:sz w:val="24"/>
          <w:szCs w:val="24"/>
        </w:rPr>
        <w:t xml:space="preserve"> atsisakymo motyvų, laikoma, kad nurodyti sutikimai, suderinimai, patvirtinimai, </w:t>
      </w:r>
      <w:r w:rsidR="00563D3F" w:rsidRPr="00603661">
        <w:rPr>
          <w:sz w:val="24"/>
          <w:szCs w:val="24"/>
        </w:rPr>
        <w:t xml:space="preserve">įgaliojimai, </w:t>
      </w:r>
      <w:r w:rsidRPr="00603661">
        <w:rPr>
          <w:sz w:val="24"/>
          <w:szCs w:val="24"/>
        </w:rPr>
        <w:t xml:space="preserve">leidimai ir licencijos, dėl kurių Privatus subjektas kreipėsi į Valdžios subjektą, yra išduoti. </w:t>
      </w:r>
      <w:r w:rsidR="009342F1" w:rsidRPr="00603661">
        <w:rPr>
          <w:sz w:val="24"/>
          <w:szCs w:val="24"/>
        </w:rPr>
        <w:t>P</w:t>
      </w:r>
      <w:r w:rsidRPr="00603661">
        <w:rPr>
          <w:sz w:val="24"/>
          <w:szCs w:val="24"/>
        </w:rPr>
        <w:t xml:space="preserve">rieš atlikdamas veiksmus tokio Valdžios subjekto sutikimo, suderinimo, patvirtinimo, </w:t>
      </w:r>
      <w:r w:rsidR="00563D3F" w:rsidRPr="00603661">
        <w:rPr>
          <w:sz w:val="24"/>
          <w:szCs w:val="24"/>
        </w:rPr>
        <w:t xml:space="preserve">įgaliojimo, </w:t>
      </w:r>
      <w:r w:rsidRPr="00603661">
        <w:rPr>
          <w:sz w:val="24"/>
          <w:szCs w:val="24"/>
        </w:rPr>
        <w:t>leidimo ar licencijos pagrindu</w:t>
      </w:r>
      <w:r w:rsidR="00462D90" w:rsidRPr="00603661">
        <w:rPr>
          <w:sz w:val="24"/>
          <w:szCs w:val="24"/>
        </w:rPr>
        <w:t xml:space="preserve"> (</w:t>
      </w:r>
      <w:r w:rsidRPr="00603661">
        <w:rPr>
          <w:sz w:val="24"/>
          <w:szCs w:val="24"/>
        </w:rPr>
        <w:t xml:space="preserve"> jeigu tokių veiksmų atlikimas be aiškiai išreikšto Valdžios subjekto sutikimo, suderinimo, patvirtinimo, </w:t>
      </w:r>
      <w:r w:rsidR="00563D3F" w:rsidRPr="00603661">
        <w:rPr>
          <w:sz w:val="24"/>
          <w:szCs w:val="24"/>
        </w:rPr>
        <w:t xml:space="preserve">įgaliojimo, </w:t>
      </w:r>
      <w:r w:rsidRPr="00603661">
        <w:rPr>
          <w:sz w:val="24"/>
          <w:szCs w:val="24"/>
        </w:rPr>
        <w:t>leidimo ar licencijos neprieštarauja imperatyviems teisės aktų reikalavimams</w:t>
      </w:r>
      <w:r w:rsidR="00462D90" w:rsidRPr="00603661">
        <w:rPr>
          <w:sz w:val="24"/>
          <w:szCs w:val="24"/>
        </w:rPr>
        <w:t>)</w:t>
      </w:r>
      <w:r w:rsidRPr="00603661">
        <w:rPr>
          <w:sz w:val="24"/>
          <w:szCs w:val="24"/>
        </w:rPr>
        <w:t xml:space="preserve">, </w:t>
      </w:r>
      <w:r w:rsidRPr="00603661">
        <w:rPr>
          <w:sz w:val="24"/>
          <w:szCs w:val="24"/>
        </w:rPr>
        <w:lastRenderedPageBreak/>
        <w:t xml:space="preserve">Privatus subjektas raštu apie tai informuoja Valdžios subjektą. </w:t>
      </w:r>
      <w:r w:rsidR="00462D90" w:rsidRPr="00603661">
        <w:rPr>
          <w:sz w:val="24"/>
          <w:szCs w:val="24"/>
        </w:rPr>
        <w:t xml:space="preserve">Šalys šiuo susitaria, kad tuo atveju, jeigu be aiškiai išreikšto Valdžios subjekto sutikimo, suderinimo, patvirtinimo, </w:t>
      </w:r>
      <w:r w:rsidR="00563D3F" w:rsidRPr="00603661">
        <w:rPr>
          <w:sz w:val="24"/>
          <w:szCs w:val="24"/>
        </w:rPr>
        <w:t xml:space="preserve">įgaliojimo, </w:t>
      </w:r>
      <w:r w:rsidR="00462D90" w:rsidRPr="00603661">
        <w:rPr>
          <w:sz w:val="24"/>
          <w:szCs w:val="24"/>
        </w:rPr>
        <w:t xml:space="preserve">leidimo ar licencijos Privatus subjektas negali </w:t>
      </w:r>
      <w:r w:rsidR="00FD574A" w:rsidRPr="00603661">
        <w:rPr>
          <w:sz w:val="24"/>
          <w:szCs w:val="24"/>
        </w:rPr>
        <w:t xml:space="preserve">tinkamai </w:t>
      </w:r>
      <w:r w:rsidR="00462D90" w:rsidRPr="00603661">
        <w:rPr>
          <w:sz w:val="24"/>
          <w:szCs w:val="24"/>
        </w:rPr>
        <w:t xml:space="preserve">atlikti savo įsipareigojimų pagal Sutartį vykdymui reikalingų teisėtų veiksmų, tokį sutikimą, suderinimą, patvirtinimą, </w:t>
      </w:r>
      <w:r w:rsidR="00563D3F" w:rsidRPr="00603661">
        <w:rPr>
          <w:sz w:val="24"/>
          <w:szCs w:val="24"/>
        </w:rPr>
        <w:t xml:space="preserve">įgaliojimą, </w:t>
      </w:r>
      <w:r w:rsidR="00462D90" w:rsidRPr="00603661">
        <w:rPr>
          <w:sz w:val="24"/>
          <w:szCs w:val="24"/>
        </w:rPr>
        <w:t>leidimą ar licenciją Valdžios subjektas įsipareigoja išduoti ne vėliau kaip per 10 (dešimt) Darbo dienų nuo visos reikalingos informacijos bei dokumentų gavimo datos, o jeigu nepagrįstai atsisako tai padaryti, toks atsisakymas laikomas Kompensavimo įvykiu.</w:t>
      </w:r>
    </w:p>
    <w:p w14:paraId="54E7E0BF" w14:textId="77777777" w:rsidR="00F467EC" w:rsidRPr="00603661" w:rsidRDefault="00F467EC" w:rsidP="00603661">
      <w:pPr>
        <w:pStyle w:val="paragrafai"/>
        <w:tabs>
          <w:tab w:val="clear" w:pos="921"/>
        </w:tabs>
        <w:ind w:left="993" w:hanging="567"/>
        <w:rPr>
          <w:sz w:val="24"/>
          <w:szCs w:val="24"/>
        </w:rPr>
      </w:pPr>
      <w:r w:rsidRPr="00603661">
        <w:rPr>
          <w:sz w:val="24"/>
          <w:szCs w:val="24"/>
        </w:rPr>
        <w:t xml:space="preserve">Jeigu Sutarties įgyvendinimui reikiamų leidimų ir licencijų išdavimas yra priskirtas ne Valdžios subjekto, bet kitų valstybės / savivaldybės institucijų kompetencijai, Privataus subjekto ar Investuotojo prašymu bei savo teisių ribose Valdžios subjektas deda </w:t>
      </w:r>
      <w:r w:rsidR="000968CC" w:rsidRPr="00603661">
        <w:rPr>
          <w:sz w:val="24"/>
          <w:szCs w:val="24"/>
        </w:rPr>
        <w:t>protingas</w:t>
      </w:r>
      <w:r w:rsidRPr="00603661">
        <w:rPr>
          <w:sz w:val="24"/>
          <w:szCs w:val="24"/>
        </w:rPr>
        <w:t xml:space="preserve"> pastangas (tarpininkauja, teikia papildomą informaciją, </w:t>
      </w:r>
      <w:r w:rsidR="000968CC" w:rsidRPr="00603661">
        <w:rPr>
          <w:sz w:val="24"/>
          <w:szCs w:val="24"/>
        </w:rPr>
        <w:t xml:space="preserve">kai tai neprieštarauja Valdžios subjekto interesams, </w:t>
      </w:r>
      <w:r w:rsidRPr="00603661">
        <w:rPr>
          <w:sz w:val="24"/>
          <w:szCs w:val="24"/>
        </w:rPr>
        <w:t>duoda sutikimus ar įgaliojimus ir pan.), kad reikiami leidimai ir licencijos būtų išduoti</w:t>
      </w:r>
      <w:r w:rsidR="000968CC" w:rsidRPr="00603661">
        <w:rPr>
          <w:sz w:val="24"/>
          <w:szCs w:val="24"/>
        </w:rPr>
        <w:t xml:space="preserve"> ar atnaujinti per įmanomai trumpesnį laiką</w:t>
      </w:r>
      <w:r w:rsidRPr="00603661">
        <w:rPr>
          <w:sz w:val="24"/>
          <w:szCs w:val="24"/>
        </w:rPr>
        <w:t>.</w:t>
      </w:r>
    </w:p>
    <w:p w14:paraId="5EA5EDAE" w14:textId="77777777" w:rsidR="00F467EC" w:rsidRPr="00603661" w:rsidRDefault="00F467EC" w:rsidP="00603661">
      <w:pPr>
        <w:pStyle w:val="paragrafai"/>
        <w:tabs>
          <w:tab w:val="clear" w:pos="921"/>
        </w:tabs>
        <w:ind w:left="993" w:hanging="567"/>
        <w:rPr>
          <w:sz w:val="24"/>
          <w:szCs w:val="24"/>
        </w:rPr>
      </w:pPr>
      <w:r w:rsidRPr="00603661">
        <w:rPr>
          <w:sz w:val="24"/>
          <w:szCs w:val="24"/>
        </w:rPr>
        <w:t>Privataus subjekto ar Investuotojo prašymu, Valdžios subjektas</w:t>
      </w:r>
      <w:r w:rsidR="00273F8B" w:rsidRPr="00603661">
        <w:rPr>
          <w:sz w:val="24"/>
          <w:szCs w:val="24"/>
        </w:rPr>
        <w:t xml:space="preserve"> </w:t>
      </w:r>
      <w:r w:rsidRPr="00603661">
        <w:rPr>
          <w:sz w:val="24"/>
          <w:szCs w:val="24"/>
        </w:rPr>
        <w:t>privalo ne vėliau kaip per</w:t>
      </w:r>
      <w:r w:rsidR="00563D3F" w:rsidRPr="00603661">
        <w:rPr>
          <w:sz w:val="24"/>
          <w:szCs w:val="24"/>
        </w:rPr>
        <w:t xml:space="preserve"> 10 (dešimt)</w:t>
      </w:r>
      <w:r w:rsidRPr="00603661">
        <w:rPr>
          <w:color w:val="FF0000"/>
          <w:sz w:val="24"/>
          <w:szCs w:val="24"/>
        </w:rPr>
        <w:t xml:space="preserve"> </w:t>
      </w:r>
      <w:r w:rsidR="00563D3F" w:rsidRPr="00603661">
        <w:rPr>
          <w:sz w:val="24"/>
          <w:szCs w:val="24"/>
        </w:rPr>
        <w:t xml:space="preserve">Darbo dienų </w:t>
      </w:r>
      <w:r w:rsidRPr="00603661">
        <w:rPr>
          <w:sz w:val="24"/>
          <w:szCs w:val="24"/>
        </w:rPr>
        <w:t xml:space="preserve">nuo Privataus subjekto prašymo </w:t>
      </w:r>
      <w:r w:rsidR="00B56915" w:rsidRPr="00603661">
        <w:rPr>
          <w:sz w:val="24"/>
          <w:szCs w:val="24"/>
        </w:rPr>
        <w:t xml:space="preserve">ir reikalingų dokumentų </w:t>
      </w:r>
      <w:r w:rsidRPr="00603661">
        <w:rPr>
          <w:sz w:val="24"/>
          <w:szCs w:val="24"/>
        </w:rPr>
        <w:t xml:space="preserve">gavimo datos teikti visą </w:t>
      </w:r>
      <w:r w:rsidR="001A0114" w:rsidRPr="00603661">
        <w:rPr>
          <w:sz w:val="24"/>
          <w:szCs w:val="24"/>
        </w:rPr>
        <w:t xml:space="preserve">turimą </w:t>
      </w:r>
      <w:r w:rsidRPr="00603661">
        <w:rPr>
          <w:sz w:val="24"/>
          <w:szCs w:val="24"/>
        </w:rPr>
        <w:t>informaciją, kurios gali prireikti siekiant gauti ar atnaujinti Sutarties įgyvendinimui reikiamus leidimus ir licencijas</w:t>
      </w:r>
      <w:r w:rsidR="004E2A40" w:rsidRPr="00603661">
        <w:rPr>
          <w:sz w:val="24"/>
          <w:szCs w:val="24"/>
        </w:rPr>
        <w:t>.</w:t>
      </w:r>
    </w:p>
    <w:bookmarkEnd w:id="248"/>
    <w:bookmarkEnd w:id="249"/>
    <w:p w14:paraId="1E9C1470" w14:textId="77777777" w:rsidR="00F467EC" w:rsidRPr="00603661" w:rsidRDefault="00F467EC" w:rsidP="00603661">
      <w:pPr>
        <w:pStyle w:val="paragrafai"/>
        <w:numPr>
          <w:ilvl w:val="0"/>
          <w:numId w:val="0"/>
        </w:numPr>
        <w:ind w:left="495"/>
        <w:rPr>
          <w:sz w:val="24"/>
          <w:szCs w:val="24"/>
        </w:rPr>
      </w:pPr>
    </w:p>
    <w:p w14:paraId="64C8D990" w14:textId="77777777" w:rsidR="00F467EC" w:rsidRPr="00603661" w:rsidRDefault="00F467EC" w:rsidP="00603661">
      <w:pPr>
        <w:pStyle w:val="Heading2"/>
        <w:rPr>
          <w:sz w:val="24"/>
          <w:szCs w:val="24"/>
        </w:rPr>
      </w:pPr>
      <w:bookmarkStart w:id="250" w:name="_Toc284496708"/>
      <w:bookmarkStart w:id="251" w:name="_Toc293074452"/>
      <w:bookmarkStart w:id="252" w:name="_Toc297646377"/>
      <w:bookmarkStart w:id="253" w:name="_Toc300049724"/>
      <w:bookmarkStart w:id="254" w:name="_Toc309205499"/>
      <w:bookmarkStart w:id="255" w:name="_Toc146710228"/>
      <w:r w:rsidRPr="00603661">
        <w:rPr>
          <w:sz w:val="24"/>
          <w:szCs w:val="24"/>
        </w:rPr>
        <w:t xml:space="preserve">Privataus subjekto </w:t>
      </w:r>
      <w:bookmarkEnd w:id="236"/>
      <w:bookmarkEnd w:id="237"/>
      <w:r w:rsidR="0057713C" w:rsidRPr="00603661">
        <w:rPr>
          <w:sz w:val="24"/>
          <w:szCs w:val="24"/>
        </w:rPr>
        <w:t xml:space="preserve">ir Investuotojo </w:t>
      </w:r>
      <w:r w:rsidRPr="00603661">
        <w:rPr>
          <w:sz w:val="24"/>
          <w:szCs w:val="24"/>
        </w:rPr>
        <w:t>įsipareigojimai</w:t>
      </w:r>
      <w:bookmarkEnd w:id="250"/>
      <w:bookmarkEnd w:id="251"/>
      <w:bookmarkEnd w:id="252"/>
      <w:bookmarkEnd w:id="253"/>
      <w:bookmarkEnd w:id="254"/>
      <w:bookmarkEnd w:id="255"/>
    </w:p>
    <w:p w14:paraId="084F5118" w14:textId="77777777" w:rsidR="004F005E" w:rsidRPr="00603661" w:rsidRDefault="004F005E" w:rsidP="00603661">
      <w:pPr>
        <w:pStyle w:val="paragrafai"/>
        <w:tabs>
          <w:tab w:val="clear" w:pos="921"/>
        </w:tabs>
        <w:ind w:left="993" w:hanging="567"/>
        <w:rPr>
          <w:sz w:val="24"/>
          <w:szCs w:val="24"/>
        </w:rPr>
      </w:pPr>
      <w:bookmarkStart w:id="256" w:name="_Ref407782250"/>
      <w:bookmarkStart w:id="257" w:name="_Toc284496710"/>
      <w:bookmarkStart w:id="258" w:name="_Toc141511370"/>
      <w:r w:rsidRPr="00603661">
        <w:rPr>
          <w:sz w:val="24"/>
          <w:szCs w:val="24"/>
        </w:rPr>
        <w:t>Privatus subjektas įsipareigoja laiku, efektyviai ir kokybiškai</w:t>
      </w:r>
      <w:r w:rsidR="002D027F" w:rsidRPr="00603661">
        <w:rPr>
          <w:sz w:val="24"/>
          <w:szCs w:val="24"/>
        </w:rPr>
        <w:t xml:space="preserve"> atlikti </w:t>
      </w:r>
      <w:bookmarkEnd w:id="256"/>
      <w:r w:rsidR="00C60AA4" w:rsidRPr="00603661">
        <w:rPr>
          <w:sz w:val="24"/>
          <w:szCs w:val="24"/>
        </w:rPr>
        <w:t xml:space="preserve">Darbus - </w:t>
      </w:r>
      <w:r w:rsidR="00C60AA4" w:rsidRPr="00603661">
        <w:rPr>
          <w:rFonts w:eastAsia="Calibri"/>
          <w:iCs/>
          <w:sz w:val="24"/>
          <w:szCs w:val="24"/>
        </w:rPr>
        <w:t>suprojektuoti, suplanuoti ir įdiegti Modernizavimo priemones tam, kad būtų pasiektas energijos sutaupymas ir užtikrinta, kad Faktinis energijos suvartojimas nebūtų didesnis už Garantuotą energijos suvartojimą, teikti Paslaugas</w:t>
      </w:r>
      <w:r w:rsidR="00C60AA4" w:rsidRPr="00603661">
        <w:rPr>
          <w:sz w:val="24"/>
          <w:szCs w:val="24"/>
        </w:rPr>
        <w:t>, bei operatyviai bendradarbiauti su Valdžios subjektu ir jo paskirtais asmenimis visais su Sutarties vykdymu susijusiais klausimais.</w:t>
      </w:r>
    </w:p>
    <w:p w14:paraId="65E6A8C9" w14:textId="77777777" w:rsidR="00C60AA4" w:rsidRPr="00603661" w:rsidRDefault="00C60AA4" w:rsidP="00603661">
      <w:pPr>
        <w:pStyle w:val="paragrafai"/>
        <w:tabs>
          <w:tab w:val="clear" w:pos="921"/>
        </w:tabs>
        <w:ind w:left="993" w:hanging="567"/>
        <w:rPr>
          <w:sz w:val="24"/>
          <w:szCs w:val="24"/>
        </w:rPr>
      </w:pPr>
      <w:r w:rsidRPr="00603661">
        <w:rPr>
          <w:sz w:val="24"/>
          <w:szCs w:val="24"/>
        </w:rPr>
        <w:t>Privatus subjektas įsipareigoja užtikrinti, kad:</w:t>
      </w:r>
    </w:p>
    <w:p w14:paraId="5CE60128" w14:textId="77777777" w:rsidR="00C60AA4" w:rsidRPr="00603661" w:rsidRDefault="00C60AA4" w:rsidP="00603661">
      <w:pPr>
        <w:pStyle w:val="paragrafesraas"/>
        <w:rPr>
          <w:sz w:val="24"/>
          <w:szCs w:val="24"/>
        </w:rPr>
      </w:pPr>
      <w:r w:rsidRPr="00603661">
        <w:rPr>
          <w:sz w:val="24"/>
          <w:szCs w:val="24"/>
        </w:rPr>
        <w:t>kiekvieną Ataskaitinį laikotarpį Faktinis energijos suvartojimas būtų ne didesnis kaip Pasiūlyme nurodytas Garantuotas energijos suvartojimas, o bendras per Garantinį laikotarpį pasiektas energijos sutaupymas būtų ne mažesnis kaip ______________MWh.</w:t>
      </w:r>
    </w:p>
    <w:p w14:paraId="7EC74913" w14:textId="77777777" w:rsidR="00C60AA4" w:rsidRPr="00603661" w:rsidRDefault="00C60AA4" w:rsidP="00603661">
      <w:pPr>
        <w:pStyle w:val="paragrafesraas"/>
        <w:rPr>
          <w:sz w:val="24"/>
          <w:szCs w:val="24"/>
        </w:rPr>
      </w:pPr>
      <w:r w:rsidRPr="00603661">
        <w:rPr>
          <w:sz w:val="24"/>
          <w:szCs w:val="24"/>
        </w:rPr>
        <w:t>Garantiniu laikotarpiu vykdys energijos suvartojimo Apšvietimo sistemoje apskaitą bei apšvietimo lygio stebėseną Pasiūlyme aprašytu būdu ir tvarka ir apie tai informuos Valdžios subjektą teikdamas ataskaitas, numatytas šioje Sutartyje;</w:t>
      </w:r>
    </w:p>
    <w:p w14:paraId="3E4B4D2C" w14:textId="77777777" w:rsidR="00C60AA4" w:rsidRPr="00603661" w:rsidRDefault="00C60AA4" w:rsidP="00603661">
      <w:pPr>
        <w:pStyle w:val="paragrafesraas"/>
        <w:rPr>
          <w:sz w:val="24"/>
          <w:szCs w:val="24"/>
        </w:rPr>
      </w:pPr>
      <w:r w:rsidRPr="00603661">
        <w:rPr>
          <w:sz w:val="24"/>
          <w:szCs w:val="24"/>
        </w:rPr>
        <w:t>Garantiniu laikotarpiu bus galimybė nustatyti duomenų, sudarančių Duomenų bazę, autorystę ir įvedimo laiką. Privatus subjektas privalo suteikti galimybę Valdžios subjekto atstovams bet kuriuo metu susipažinti su Duomenų bazėje esančia informacija (įskaitant, suteikdamas prieigos kodus ar kitas instrukcijas / medžiagą /priemones, užtikrinančias neribotą prieigą) Sutarties  priede Pasiūlymas nustatyta tvarka;</w:t>
      </w:r>
    </w:p>
    <w:p w14:paraId="69DC60C8" w14:textId="5C75E131" w:rsidR="00F467EC" w:rsidRPr="00603661" w:rsidRDefault="00F467EC" w:rsidP="00603661">
      <w:pPr>
        <w:pStyle w:val="paragrafai"/>
        <w:tabs>
          <w:tab w:val="clear" w:pos="921"/>
        </w:tabs>
        <w:ind w:left="993" w:hanging="567"/>
        <w:rPr>
          <w:sz w:val="24"/>
          <w:szCs w:val="24"/>
        </w:rPr>
      </w:pPr>
      <w:r w:rsidRPr="00603661">
        <w:rPr>
          <w:sz w:val="24"/>
          <w:szCs w:val="24"/>
        </w:rPr>
        <w:t xml:space="preserve">Privatus subjektas savo </w:t>
      </w:r>
      <w:r w:rsidR="000323A5" w:rsidRPr="00603661">
        <w:rPr>
          <w:sz w:val="24"/>
          <w:szCs w:val="24"/>
        </w:rPr>
        <w:t>sąnaudomis</w:t>
      </w:r>
      <w:r w:rsidRPr="00603661">
        <w:rPr>
          <w:sz w:val="24"/>
          <w:szCs w:val="24"/>
        </w:rPr>
        <w:t xml:space="preserve"> ir rizika užtikrina, kad tiek Privatus subjektas, tiek</w:t>
      </w:r>
      <w:r w:rsidR="00BF72EA" w:rsidRPr="00603661">
        <w:rPr>
          <w:sz w:val="24"/>
          <w:szCs w:val="24"/>
        </w:rPr>
        <w:t xml:space="preserve"> </w:t>
      </w:r>
      <w:r w:rsidR="002D027F" w:rsidRPr="00603661">
        <w:rPr>
          <w:sz w:val="24"/>
          <w:szCs w:val="24"/>
        </w:rPr>
        <w:t>atliekantys Darbus</w:t>
      </w:r>
      <w:r w:rsidRPr="00603661">
        <w:rPr>
          <w:sz w:val="24"/>
          <w:szCs w:val="24"/>
        </w:rPr>
        <w:t xml:space="preserve"> </w:t>
      </w:r>
      <w:r w:rsidR="002D027F" w:rsidRPr="00603661">
        <w:rPr>
          <w:sz w:val="24"/>
          <w:szCs w:val="24"/>
        </w:rPr>
        <w:t xml:space="preserve">ir </w:t>
      </w:r>
      <w:r w:rsidRPr="00603661">
        <w:rPr>
          <w:sz w:val="24"/>
          <w:szCs w:val="24"/>
        </w:rPr>
        <w:t xml:space="preserve">teikiantys Paslaugas asmenys turėtų reikiamas licencijas, leidimus </w:t>
      </w:r>
      <w:r w:rsidRPr="00603661">
        <w:rPr>
          <w:sz w:val="24"/>
          <w:szCs w:val="24"/>
        </w:rPr>
        <w:lastRenderedPageBreak/>
        <w:t xml:space="preserve">(įskaitant </w:t>
      </w:r>
      <w:r w:rsidR="000323A5" w:rsidRPr="00603661">
        <w:rPr>
          <w:sz w:val="24"/>
          <w:szCs w:val="24"/>
        </w:rPr>
        <w:t>leidimus, susijusius su projektavimu ir statyba</w:t>
      </w:r>
      <w:r w:rsidRPr="00603661">
        <w:rPr>
          <w:sz w:val="24"/>
          <w:szCs w:val="24"/>
        </w:rPr>
        <w:t xml:space="preserve">), atestatus, patvirtinimus ar sertifikatus </w:t>
      </w:r>
      <w:r w:rsidR="00D53CA4" w:rsidRPr="00603661">
        <w:rPr>
          <w:sz w:val="24"/>
          <w:szCs w:val="24"/>
        </w:rPr>
        <w:t xml:space="preserve">visa apimtimi </w:t>
      </w:r>
      <w:r w:rsidRPr="00603661">
        <w:rPr>
          <w:sz w:val="24"/>
          <w:szCs w:val="24"/>
        </w:rPr>
        <w:t>visą atitinkamų Darbų atlikimo ar Paslaugų teikimo, kuriems atlikti (teikti) yra reikalingi nurodyti dokumentai, laikotarpį, vykdys juose numatytas sąlygas bei jais vadovausis. Privatus subjektas negalės remtis tokių dokumentų nebuvimu, siekdamas išvengti atsakomybės dėl įsipareigojimų pagal šią Sutartį nevykdymo ir (ar) netinkamo vykdymo ir bus visiškai atsakingas už kilusias pasekmes dėl tokių dokumentų nebuvimo ar pavėluoto gavimo</w:t>
      </w:r>
      <w:r w:rsidR="00BF72EA" w:rsidRPr="00603661">
        <w:rPr>
          <w:sz w:val="24"/>
          <w:szCs w:val="24"/>
        </w:rPr>
        <w:t>, išskyrus atvejus, kai su tokiais dokumentais susijusi rizika pagal šią Sutartį yra pilnai priskirta Valdžios subjektui</w:t>
      </w:r>
      <w:r w:rsidRPr="00603661">
        <w:rPr>
          <w:sz w:val="24"/>
          <w:szCs w:val="24"/>
        </w:rPr>
        <w:t xml:space="preserve">. </w:t>
      </w:r>
      <w:bookmarkStart w:id="259" w:name="_Ref309149390"/>
      <w:bookmarkEnd w:id="257"/>
      <w:r w:rsidRPr="00603661">
        <w:rPr>
          <w:color w:val="3333FF"/>
          <w:sz w:val="24"/>
          <w:szCs w:val="24"/>
        </w:rPr>
        <w:t>[</w:t>
      </w:r>
      <w:r w:rsidRPr="00603661">
        <w:rPr>
          <w:i/>
          <w:iCs/>
          <w:color w:val="3333FF"/>
          <w:sz w:val="24"/>
          <w:szCs w:val="24"/>
        </w:rPr>
        <w:t xml:space="preserve">Jei perkeliami esami darbuotojai, susiję su Paslaugų teikimu </w:t>
      </w:r>
      <w:r w:rsidRPr="00603661">
        <w:rPr>
          <w:color w:val="00B050"/>
          <w:sz w:val="24"/>
          <w:szCs w:val="24"/>
        </w:rPr>
        <w:t xml:space="preserve">Privatus subjektas iki </w:t>
      </w:r>
      <w:r w:rsidRPr="00603661">
        <w:rPr>
          <w:color w:val="FF0000"/>
          <w:sz w:val="24"/>
          <w:szCs w:val="24"/>
        </w:rPr>
        <w:t>[</w:t>
      </w:r>
      <w:r w:rsidRPr="00603661">
        <w:rPr>
          <w:i/>
          <w:iCs/>
          <w:color w:val="FF0000"/>
          <w:sz w:val="24"/>
          <w:szCs w:val="24"/>
        </w:rPr>
        <w:t>nurodyti terminą</w:t>
      </w:r>
      <w:r w:rsidRPr="00603661">
        <w:rPr>
          <w:color w:val="FF0000"/>
          <w:sz w:val="24"/>
          <w:szCs w:val="24"/>
        </w:rPr>
        <w:t>]</w:t>
      </w:r>
      <w:r w:rsidRPr="00603661">
        <w:rPr>
          <w:color w:val="00B050"/>
          <w:sz w:val="24"/>
          <w:szCs w:val="24"/>
        </w:rPr>
        <w:t xml:space="preserve"> įsipareigoja su </w:t>
      </w:r>
      <w:r w:rsidRPr="00603661">
        <w:rPr>
          <w:color w:val="FF0000"/>
          <w:sz w:val="24"/>
          <w:szCs w:val="24"/>
        </w:rPr>
        <w:t>[</w:t>
      </w:r>
      <w:r w:rsidRPr="00603661">
        <w:rPr>
          <w:i/>
          <w:iCs/>
          <w:color w:val="FF0000"/>
          <w:sz w:val="24"/>
          <w:szCs w:val="24"/>
        </w:rPr>
        <w:t>nurodyti subjektą, kurio darbuotojai turi būti perkeliami į Privatų subjektą</w:t>
      </w:r>
      <w:r w:rsidRPr="00603661">
        <w:rPr>
          <w:color w:val="FF0000"/>
          <w:sz w:val="24"/>
          <w:szCs w:val="24"/>
        </w:rPr>
        <w:t>]</w:t>
      </w:r>
      <w:r w:rsidRPr="00603661">
        <w:rPr>
          <w:color w:val="00B050"/>
          <w:sz w:val="24"/>
          <w:szCs w:val="24"/>
        </w:rPr>
        <w:t xml:space="preserve"> ir</w:t>
      </w:r>
      <w:r w:rsidR="002D027F" w:rsidRPr="00603661">
        <w:rPr>
          <w:color w:val="00B050"/>
          <w:sz w:val="24"/>
          <w:szCs w:val="24"/>
        </w:rPr>
        <w:t xml:space="preserve"> </w:t>
      </w:r>
      <w:r w:rsidR="00665E03">
        <w:rPr>
          <w:color w:val="00B050"/>
          <w:sz w:val="24"/>
          <w:szCs w:val="24"/>
        </w:rPr>
        <w:t xml:space="preserve">Sutarties </w:t>
      </w:r>
      <w:r w:rsidR="00665E03">
        <w:rPr>
          <w:color w:val="00B050"/>
          <w:sz w:val="24"/>
          <w:szCs w:val="24"/>
        </w:rPr>
        <w:fldChar w:fldCharType="begin"/>
      </w:r>
      <w:r w:rsidR="00665E03">
        <w:rPr>
          <w:color w:val="00B050"/>
          <w:sz w:val="24"/>
          <w:szCs w:val="24"/>
        </w:rPr>
        <w:instrText xml:space="preserve"> REF _Ref113431075 \r \h </w:instrText>
      </w:r>
      <w:r w:rsidR="00665E03">
        <w:rPr>
          <w:color w:val="00B050"/>
          <w:sz w:val="24"/>
          <w:szCs w:val="24"/>
        </w:rPr>
      </w:r>
      <w:r w:rsidR="00665E03">
        <w:rPr>
          <w:color w:val="00B050"/>
          <w:sz w:val="24"/>
          <w:szCs w:val="24"/>
        </w:rPr>
        <w:fldChar w:fldCharType="separate"/>
      </w:r>
      <w:r w:rsidR="00302D48">
        <w:rPr>
          <w:color w:val="00B050"/>
          <w:sz w:val="24"/>
          <w:szCs w:val="24"/>
        </w:rPr>
        <w:t>10</w:t>
      </w:r>
      <w:r w:rsidR="00665E03">
        <w:rPr>
          <w:color w:val="00B050"/>
          <w:sz w:val="24"/>
          <w:szCs w:val="24"/>
        </w:rPr>
        <w:fldChar w:fldCharType="end"/>
      </w:r>
      <w:r w:rsidR="00665E03">
        <w:rPr>
          <w:color w:val="00B050"/>
          <w:sz w:val="24"/>
          <w:szCs w:val="24"/>
        </w:rPr>
        <w:t xml:space="preserve"> </w:t>
      </w:r>
      <w:r w:rsidRPr="00603661">
        <w:rPr>
          <w:color w:val="00B050"/>
          <w:sz w:val="24"/>
          <w:szCs w:val="24"/>
        </w:rPr>
        <w:t xml:space="preserve">priede </w:t>
      </w:r>
      <w:r w:rsidR="00665E03" w:rsidRPr="00665E03">
        <w:rPr>
          <w:i/>
          <w:iCs/>
          <w:color w:val="00B050"/>
          <w:sz w:val="24"/>
          <w:szCs w:val="24"/>
        </w:rPr>
        <w:t xml:space="preserve">Perkeliamų darbuotojų sąrašas </w:t>
      </w:r>
      <w:r w:rsidRPr="00603661">
        <w:rPr>
          <w:color w:val="00B050"/>
          <w:sz w:val="24"/>
          <w:szCs w:val="24"/>
        </w:rPr>
        <w:t>nurodomais darbuotojais sudaryti raštišką susitarimą (-</w:t>
      </w:r>
      <w:proofErr w:type="spellStart"/>
      <w:r w:rsidRPr="00603661">
        <w:rPr>
          <w:color w:val="00B050"/>
          <w:sz w:val="24"/>
          <w:szCs w:val="24"/>
        </w:rPr>
        <w:t>us</w:t>
      </w:r>
      <w:proofErr w:type="spellEnd"/>
      <w:r w:rsidRPr="00603661">
        <w:rPr>
          <w:color w:val="00B050"/>
          <w:sz w:val="24"/>
          <w:szCs w:val="24"/>
        </w:rPr>
        <w:t xml:space="preserve">) dėl darbuotojų perkėlimo į Privatų subjektą tokiomis pačiomis arba analogiškomis sąlygomis, kaip ir jų darbo sutartys su </w:t>
      </w:r>
      <w:r w:rsidRPr="00603661">
        <w:rPr>
          <w:color w:val="FF0000"/>
          <w:sz w:val="24"/>
          <w:szCs w:val="24"/>
        </w:rPr>
        <w:t>[</w:t>
      </w:r>
      <w:r w:rsidRPr="00603661">
        <w:rPr>
          <w:i/>
          <w:iCs/>
          <w:color w:val="FF0000"/>
          <w:sz w:val="24"/>
          <w:szCs w:val="24"/>
        </w:rPr>
        <w:t>nurodyti subjektą, kurio darbuotojai turi būti perkeliami į Privatų subjektą</w:t>
      </w:r>
      <w:r w:rsidRPr="00603661">
        <w:rPr>
          <w:color w:val="FF0000"/>
          <w:sz w:val="24"/>
          <w:szCs w:val="24"/>
        </w:rPr>
        <w:t>]</w:t>
      </w:r>
      <w:r w:rsidRPr="00603661">
        <w:rPr>
          <w:color w:val="00B050"/>
          <w:sz w:val="24"/>
          <w:szCs w:val="24"/>
        </w:rPr>
        <w:t xml:space="preserve">. Raštiško susitarimo(-ų) galima nesudaryti tik su tokiais perkeliamais darbuotojais, kurie nesutinka būti perkelti į Privatų subjektą, arba iki atitinkamo susitarimo pasirašymo dienos nutraukia darbo santykius su </w:t>
      </w:r>
      <w:r w:rsidRPr="00603661">
        <w:rPr>
          <w:color w:val="FF0000"/>
          <w:sz w:val="24"/>
          <w:szCs w:val="24"/>
        </w:rPr>
        <w:t>[</w:t>
      </w:r>
      <w:r w:rsidRPr="00603661">
        <w:rPr>
          <w:i/>
          <w:iCs/>
          <w:color w:val="FF0000"/>
          <w:sz w:val="24"/>
          <w:szCs w:val="24"/>
        </w:rPr>
        <w:t>nurodyti subjektą, kurio darbuotojai turi būti perkeliami į Privatų subjektą</w:t>
      </w:r>
      <w:r w:rsidRPr="00603661">
        <w:rPr>
          <w:color w:val="FF0000"/>
          <w:sz w:val="24"/>
          <w:szCs w:val="24"/>
        </w:rPr>
        <w:t>]</w:t>
      </w:r>
      <w:r w:rsidRPr="00603661">
        <w:rPr>
          <w:color w:val="3333FF"/>
          <w:sz w:val="24"/>
          <w:szCs w:val="24"/>
        </w:rPr>
        <w:t>.]</w:t>
      </w:r>
      <w:bookmarkEnd w:id="259"/>
    </w:p>
    <w:p w14:paraId="4679C3A7" w14:textId="77777777" w:rsidR="00F467EC" w:rsidRPr="00603661" w:rsidRDefault="00F467EC" w:rsidP="00603661">
      <w:pPr>
        <w:pStyle w:val="paragrafai"/>
        <w:tabs>
          <w:tab w:val="clear" w:pos="921"/>
        </w:tabs>
        <w:ind w:left="993" w:hanging="567"/>
        <w:rPr>
          <w:sz w:val="24"/>
          <w:szCs w:val="24"/>
        </w:rPr>
      </w:pPr>
      <w:r w:rsidRPr="00603661">
        <w:rPr>
          <w:sz w:val="24"/>
          <w:szCs w:val="24"/>
        </w:rPr>
        <w:t xml:space="preserve">Privatus subjektas užtikrina, kad jis ir / arba </w:t>
      </w:r>
      <w:r w:rsidR="00E95A03" w:rsidRPr="00603661">
        <w:rPr>
          <w:sz w:val="24"/>
          <w:szCs w:val="24"/>
        </w:rPr>
        <w:t>Subtiek</w:t>
      </w:r>
      <w:r w:rsidRPr="00603661">
        <w:rPr>
          <w:sz w:val="24"/>
          <w:szCs w:val="24"/>
        </w:rPr>
        <w:t>ėjai visą Sutarties galiojimo laikotarpį turės reikalingą kiekį kvalifikuotų darbuotojų, reikalingų tinkamam įsipareigojimų pagal Sutartį vykdymui.</w:t>
      </w:r>
    </w:p>
    <w:p w14:paraId="4853C631" w14:textId="7137C68E" w:rsidR="00F467EC" w:rsidRPr="00603661" w:rsidRDefault="00F467EC" w:rsidP="00603661">
      <w:pPr>
        <w:pStyle w:val="paragrafai"/>
        <w:tabs>
          <w:tab w:val="clear" w:pos="921"/>
        </w:tabs>
        <w:ind w:left="993" w:hanging="567"/>
        <w:rPr>
          <w:sz w:val="24"/>
          <w:szCs w:val="24"/>
        </w:rPr>
      </w:pPr>
      <w:bookmarkStart w:id="260" w:name="_Ref309149744"/>
      <w:bookmarkStart w:id="261" w:name="_Toc284496711"/>
      <w:r w:rsidRPr="00603661">
        <w:rPr>
          <w:color w:val="3333FF"/>
          <w:sz w:val="24"/>
          <w:szCs w:val="24"/>
        </w:rPr>
        <w:t>[</w:t>
      </w:r>
      <w:r w:rsidRPr="00603661">
        <w:rPr>
          <w:i/>
          <w:iCs/>
          <w:color w:val="3333FF"/>
          <w:sz w:val="24"/>
          <w:szCs w:val="24"/>
        </w:rPr>
        <w:t xml:space="preserve">Jei perkeliami esami darbuotojai, susiję su Paslaugų teikimu </w:t>
      </w:r>
      <w:r w:rsidRPr="00603661">
        <w:rPr>
          <w:color w:val="00B050"/>
          <w:sz w:val="24"/>
          <w:szCs w:val="24"/>
        </w:rPr>
        <w:t>Privatus subjektas įsipareigoja nedelsiant, bet ne vėliau kaip per 1 (vieną) mėn</w:t>
      </w:r>
      <w:r w:rsidR="00B00522" w:rsidRPr="00603661">
        <w:rPr>
          <w:color w:val="00B050"/>
          <w:sz w:val="24"/>
          <w:szCs w:val="24"/>
        </w:rPr>
        <w:t>esį</w:t>
      </w:r>
      <w:r w:rsidRPr="00603661">
        <w:rPr>
          <w:color w:val="00B050"/>
          <w:sz w:val="24"/>
          <w:szCs w:val="24"/>
        </w:rPr>
        <w:t xml:space="preserve"> nuo Sutarties pabaigos bet kokiu pagrindu, sudaryti raštišką sutartį su Valdžios subjektu arba jo nurodytu subjektu dėl Privataus subjekto darbuotojų, būtinų tolesniam analogiškų Paslaugų teikimui ir sutinkančių būti perkeltais, perkėlimo. Tikslų tokių perkeliamų darbuotojų sąrašą ne vėliau kaip per 10 (dešimt) dienų nuo Sutarties </w:t>
      </w:r>
      <w:r w:rsidR="00F1680E" w:rsidRPr="00603661">
        <w:rPr>
          <w:color w:val="00B050"/>
          <w:sz w:val="24"/>
          <w:szCs w:val="24"/>
        </w:rPr>
        <w:t xml:space="preserve">pabaigos bet kokiu pagrindu </w:t>
      </w:r>
      <w:r w:rsidRPr="00603661">
        <w:rPr>
          <w:color w:val="00B050"/>
          <w:sz w:val="24"/>
          <w:szCs w:val="24"/>
        </w:rPr>
        <w:t>nustato</w:t>
      </w:r>
      <w:r w:rsidR="002D027F" w:rsidRPr="00603661">
        <w:rPr>
          <w:color w:val="00B050"/>
          <w:sz w:val="24"/>
          <w:szCs w:val="24"/>
        </w:rPr>
        <w:t xml:space="preserve"> Sutarties</w:t>
      </w:r>
      <w:r w:rsidRPr="00603661">
        <w:rPr>
          <w:color w:val="00B050"/>
          <w:sz w:val="24"/>
          <w:szCs w:val="24"/>
        </w:rPr>
        <w:t xml:space="preserve"> </w:t>
      </w:r>
      <w:r w:rsidR="00D64616" w:rsidRPr="00603661">
        <w:rPr>
          <w:color w:val="00B050"/>
          <w:sz w:val="24"/>
          <w:szCs w:val="24"/>
        </w:rPr>
        <w:fldChar w:fldCharType="begin"/>
      </w:r>
      <w:r w:rsidR="00D64616" w:rsidRPr="00603661">
        <w:rPr>
          <w:color w:val="00B050"/>
          <w:sz w:val="24"/>
          <w:szCs w:val="24"/>
        </w:rPr>
        <w:instrText xml:space="preserve"> REF _Ref286319572 \r \h </w:instrText>
      </w:r>
      <w:r w:rsidR="002D5DCF" w:rsidRPr="00603661">
        <w:rPr>
          <w:color w:val="00B050"/>
          <w:sz w:val="24"/>
          <w:szCs w:val="24"/>
        </w:rPr>
        <w:instrText xml:space="preserve"> \* MERGEFORMAT </w:instrText>
      </w:r>
      <w:r w:rsidR="00D64616" w:rsidRPr="00603661">
        <w:rPr>
          <w:color w:val="00B050"/>
          <w:sz w:val="24"/>
          <w:szCs w:val="24"/>
        </w:rPr>
      </w:r>
      <w:r w:rsidR="00D64616" w:rsidRPr="00603661">
        <w:rPr>
          <w:color w:val="00B050"/>
          <w:sz w:val="24"/>
          <w:szCs w:val="24"/>
        </w:rPr>
        <w:fldChar w:fldCharType="separate"/>
      </w:r>
      <w:r w:rsidR="00302D48">
        <w:rPr>
          <w:color w:val="00B050"/>
          <w:sz w:val="24"/>
          <w:szCs w:val="24"/>
        </w:rPr>
        <w:t>52</w:t>
      </w:r>
      <w:r w:rsidR="00D64616" w:rsidRPr="00603661">
        <w:rPr>
          <w:color w:val="00B050"/>
          <w:sz w:val="24"/>
          <w:szCs w:val="24"/>
        </w:rPr>
        <w:fldChar w:fldCharType="end"/>
      </w:r>
      <w:r w:rsidR="00B00522" w:rsidRPr="00603661">
        <w:rPr>
          <w:color w:val="00B050"/>
          <w:sz w:val="24"/>
          <w:szCs w:val="24"/>
        </w:rPr>
        <w:t xml:space="preserve"> </w:t>
      </w:r>
      <w:r w:rsidRPr="00603661">
        <w:rPr>
          <w:color w:val="00B050"/>
          <w:sz w:val="24"/>
          <w:szCs w:val="24"/>
        </w:rPr>
        <w:t>p</w:t>
      </w:r>
      <w:r w:rsidR="00D31A2F" w:rsidRPr="00603661">
        <w:rPr>
          <w:color w:val="00B050"/>
          <w:sz w:val="24"/>
          <w:szCs w:val="24"/>
        </w:rPr>
        <w:t>unkte</w:t>
      </w:r>
      <w:r w:rsidRPr="00603661">
        <w:rPr>
          <w:color w:val="00B050"/>
          <w:sz w:val="24"/>
          <w:szCs w:val="24"/>
        </w:rPr>
        <w:t xml:space="preserve"> nurodyta komisija.]</w:t>
      </w:r>
      <w:bookmarkEnd w:id="260"/>
    </w:p>
    <w:p w14:paraId="50E72E8D" w14:textId="77777777" w:rsidR="00F467EC" w:rsidRPr="00603661" w:rsidRDefault="00F467EC" w:rsidP="00603661">
      <w:pPr>
        <w:pStyle w:val="paragrafai"/>
        <w:tabs>
          <w:tab w:val="clear" w:pos="921"/>
        </w:tabs>
        <w:ind w:left="993" w:hanging="567"/>
        <w:rPr>
          <w:sz w:val="24"/>
          <w:szCs w:val="24"/>
        </w:rPr>
      </w:pPr>
      <w:r w:rsidRPr="00603661">
        <w:rPr>
          <w:sz w:val="24"/>
          <w:szCs w:val="24"/>
        </w:rPr>
        <w:t xml:space="preserve">Privatus subjektas turi laikytis visų išduotose licencijose, atestatuose ar </w:t>
      </w:r>
      <w:r w:rsidR="00844624" w:rsidRPr="00603661">
        <w:rPr>
          <w:sz w:val="24"/>
          <w:szCs w:val="24"/>
        </w:rPr>
        <w:t xml:space="preserve">/ ar </w:t>
      </w:r>
      <w:r w:rsidRPr="00603661">
        <w:rPr>
          <w:sz w:val="24"/>
          <w:szCs w:val="24"/>
        </w:rPr>
        <w:t>leidimuose nurodytų sąlygų ir jomis vadovautis, taip pat dėti visas pastangas, jog šių sąlygų laikytųsi ir Privačiame subjekte dirbantis</w:t>
      </w:r>
      <w:r w:rsidR="002D027F" w:rsidRPr="00603661">
        <w:rPr>
          <w:sz w:val="24"/>
          <w:szCs w:val="24"/>
        </w:rPr>
        <w:t xml:space="preserve"> Darbus atliekantis</w:t>
      </w:r>
      <w:r w:rsidRPr="00603661">
        <w:rPr>
          <w:sz w:val="24"/>
          <w:szCs w:val="24"/>
        </w:rPr>
        <w:t xml:space="preserve"> </w:t>
      </w:r>
      <w:r w:rsidR="002D027F" w:rsidRPr="00603661">
        <w:rPr>
          <w:sz w:val="24"/>
          <w:szCs w:val="24"/>
        </w:rPr>
        <w:t xml:space="preserve">ar </w:t>
      </w:r>
      <w:r w:rsidRPr="00603661">
        <w:rPr>
          <w:sz w:val="24"/>
          <w:szCs w:val="24"/>
        </w:rPr>
        <w:t xml:space="preserve">Paslaugas teikiantis personalas ar </w:t>
      </w:r>
      <w:r w:rsidR="00E95A03" w:rsidRPr="00603661">
        <w:rPr>
          <w:sz w:val="24"/>
          <w:szCs w:val="24"/>
        </w:rPr>
        <w:t>Subtiek</w:t>
      </w:r>
      <w:r w:rsidRPr="00603661">
        <w:rPr>
          <w:sz w:val="24"/>
          <w:szCs w:val="24"/>
        </w:rPr>
        <w:t>ėjai.</w:t>
      </w:r>
      <w:bookmarkEnd w:id="261"/>
    </w:p>
    <w:p w14:paraId="4FF1AE83" w14:textId="77777777" w:rsidR="00F467EC" w:rsidRPr="00603661" w:rsidRDefault="00F467EC" w:rsidP="00603661">
      <w:pPr>
        <w:pStyle w:val="paragrafai"/>
        <w:tabs>
          <w:tab w:val="clear" w:pos="921"/>
        </w:tabs>
        <w:ind w:left="993" w:hanging="567"/>
        <w:rPr>
          <w:sz w:val="24"/>
          <w:szCs w:val="24"/>
        </w:rPr>
      </w:pPr>
      <w:bookmarkStart w:id="262" w:name="_Toc284496713"/>
      <w:bookmarkEnd w:id="238"/>
      <w:bookmarkEnd w:id="258"/>
      <w:r w:rsidRPr="00603661">
        <w:rPr>
          <w:sz w:val="24"/>
          <w:szCs w:val="24"/>
        </w:rPr>
        <w:t>Privatus subjektas įsipareigoja laikytis aplinkos apsaugą reglamentuojančių teisės aktų reikalavimų. Su tokių reikalavimų vykdymu susijusias investicijas atlieka ir riziką prisiima Privatus subjektas</w:t>
      </w:r>
      <w:r w:rsidR="004442FC" w:rsidRPr="00603661">
        <w:rPr>
          <w:sz w:val="24"/>
          <w:szCs w:val="24"/>
        </w:rPr>
        <w:t>, išskyrus Esminio teisės aktų pasikeitimo atveju, kaip nurodyta šioje Sutartyje.</w:t>
      </w:r>
    </w:p>
    <w:p w14:paraId="05C0C8E3" w14:textId="52A2CC56" w:rsidR="00F467EC" w:rsidRDefault="00F467EC" w:rsidP="00603661">
      <w:pPr>
        <w:pStyle w:val="paragrafai"/>
        <w:tabs>
          <w:tab w:val="clear" w:pos="921"/>
        </w:tabs>
        <w:ind w:left="993" w:hanging="567"/>
        <w:rPr>
          <w:sz w:val="24"/>
          <w:szCs w:val="24"/>
        </w:rPr>
      </w:pPr>
      <w:r w:rsidRPr="00603661">
        <w:rPr>
          <w:sz w:val="24"/>
          <w:szCs w:val="24"/>
        </w:rPr>
        <w:t>Privatus subjektas privalo savo apskaitą tvarkyti vadovaujantis Lietuvos Respublikos buhalterinės apskaitos įstatymu, bei kitais Lietuvos Respublikos ir Europos Sąjungos teisės aktais.</w:t>
      </w:r>
    </w:p>
    <w:p w14:paraId="46D32FEA" w14:textId="77777777" w:rsidR="003D3C17" w:rsidRPr="003D3C17" w:rsidRDefault="003D3C17" w:rsidP="003D3C17">
      <w:pPr>
        <w:pStyle w:val="paragrafai"/>
        <w:rPr>
          <w:sz w:val="24"/>
          <w:szCs w:val="24"/>
        </w:rPr>
      </w:pPr>
      <w:r w:rsidRPr="003D3C17">
        <w:rPr>
          <w:sz w:val="24"/>
          <w:szCs w:val="24"/>
        </w:rPr>
        <w:t>Privatus subjektas privalo taikyti bent vieną iš šių socialinių reikalavimų:</w:t>
      </w:r>
    </w:p>
    <w:p w14:paraId="2EE2092A" w14:textId="77777777" w:rsidR="003D3C17" w:rsidRPr="003D3C17" w:rsidRDefault="003D3C17" w:rsidP="003C4C62">
      <w:pPr>
        <w:pStyle w:val="paragrafesraas"/>
      </w:pPr>
      <w:r w:rsidRPr="003D3C17">
        <w:t xml:space="preserve">Sutartį vykdo  bent vienas asmuo, kuris Sutarties vykdymui turi skirti ne mažiau nei 650 darbo valandų, priklausantis bent vienai iš šių asmenų grupių: neįgaliųjų; asmenų, faktiškai auginančių neįgalų vaiką (įvaikį, globotinį, rūpintinį) iki 18 metų; asmenų, slaugančių (prižiūrinčių) šeimos narį ar kartu su juo gyvenantį asmenį, kuriems nustatyta nuolatinė slauga ar priežiūra; asmenų, kuriems suteiktas pabėgėlio statusas ar perkeliamojo asmens </w:t>
      </w:r>
      <w:r w:rsidRPr="003D3C17">
        <w:lastRenderedPageBreak/>
        <w:t>statusas, arba asmenys, kuriems suteikta papildoma ar laikinoji apsauga; asmenų, baigusių psichologinės ir socialinės reabilitacijos programas, skirtas nuo psichoaktyviųjų medžiagų vartojimo priklausomiems asmenims reabilituoti; asmenų, grįžusių iš laisvės atėmimo vietų; vyresnių kaip 65 metų asmenų; arba</w:t>
      </w:r>
    </w:p>
    <w:p w14:paraId="30864BFA" w14:textId="067D8DC2" w:rsidR="003D3C17" w:rsidRPr="003D3C17" w:rsidRDefault="003D3C17" w:rsidP="003C4C62">
      <w:pPr>
        <w:pStyle w:val="paragrafesraas"/>
      </w:pPr>
      <w:r w:rsidRPr="003D3C17">
        <w:t xml:space="preserve">Privatus subjektas ir Subtiekėjai, kurių vykdomos Darbų ir (ar) Paslaugų vertės yra ne mažesnės nei nurodyta Sutarties </w:t>
      </w:r>
      <w:r w:rsidR="00091D1A">
        <w:fldChar w:fldCharType="begin"/>
      </w:r>
      <w:r w:rsidR="00091D1A">
        <w:instrText xml:space="preserve"> REF _Ref406570617 \r \h </w:instrText>
      </w:r>
      <w:r w:rsidR="00091D1A">
        <w:fldChar w:fldCharType="separate"/>
      </w:r>
      <w:r w:rsidR="00302D48">
        <w:t>19.6</w:t>
      </w:r>
      <w:r w:rsidR="00091D1A">
        <w:fldChar w:fldCharType="end"/>
      </w:r>
      <w:r w:rsidR="00091D1A">
        <w:t xml:space="preserve"> </w:t>
      </w:r>
      <w:r w:rsidRPr="003D3C17">
        <w:t>punkte, ne trumpiau nei trejus Sutarties įgyvendinimo metus taiko bent vien</w:t>
      </w:r>
      <w:r w:rsidR="00254E4F">
        <w:t>ą</w:t>
      </w:r>
      <w:r w:rsidRPr="003D3C17">
        <w:t xml:space="preserve"> iš šių šeimos ir darbo įsipareigojimų priemonių: lankstus darbo grafikas, kai darbuotojas privalo darbovietėje būti fiksuotomis darbo dienos (pamainos) valandomis, o kitas tos dienos (pamainos) valandas gali dirbti prieš ar po šių valandų; individualus darbo laiko režimas, kai individualus darbuotojo darbo laikas paskirstomas per savaitę; suskaidytos darbo dienos laiko režimas, kai tą pačią dieną (pamainą) dirbama su pertrauka pailsėti ir pavalgyti, kurios trukmė ilgesnė negu nustatyta maksimali pertraukos pailsėti ir pavalgyti trukmė; galimybė, esant poreikiui, atsivesti vaiką (įvaikį, globotinį, rūpintinį) į darbovietę ar suteikiama kompensacija už vaiko (įvaikio, globotinio, rūpintinio) priežiūros paslaugas.</w:t>
      </w:r>
    </w:p>
    <w:p w14:paraId="4A85E418" w14:textId="77777777" w:rsidR="003D3C17" w:rsidRPr="00603661" w:rsidRDefault="003D3C17" w:rsidP="003C4C62">
      <w:pPr>
        <w:pStyle w:val="paragrafai"/>
        <w:numPr>
          <w:ilvl w:val="0"/>
          <w:numId w:val="0"/>
        </w:numPr>
        <w:ind w:left="993"/>
        <w:rPr>
          <w:sz w:val="24"/>
          <w:szCs w:val="24"/>
        </w:rPr>
      </w:pPr>
    </w:p>
    <w:p w14:paraId="4FE75227" w14:textId="77777777" w:rsidR="00F467EC" w:rsidRPr="00603661" w:rsidRDefault="00F467EC" w:rsidP="00603661">
      <w:pPr>
        <w:pStyle w:val="paragrafai"/>
        <w:tabs>
          <w:tab w:val="clear" w:pos="921"/>
        </w:tabs>
        <w:ind w:left="993" w:hanging="567"/>
        <w:rPr>
          <w:sz w:val="24"/>
          <w:szCs w:val="24"/>
        </w:rPr>
      </w:pPr>
      <w:r w:rsidRPr="00603661">
        <w:rPr>
          <w:sz w:val="24"/>
          <w:szCs w:val="24"/>
        </w:rPr>
        <w:t>Privatus subjektas kartu su Investuotoju solidariai atsak</w:t>
      </w:r>
      <w:r w:rsidR="00630977" w:rsidRPr="00603661">
        <w:rPr>
          <w:sz w:val="24"/>
          <w:szCs w:val="24"/>
        </w:rPr>
        <w:t>o už</w:t>
      </w:r>
      <w:r w:rsidRPr="00603661">
        <w:rPr>
          <w:sz w:val="24"/>
          <w:szCs w:val="24"/>
        </w:rPr>
        <w:t xml:space="preserve"> įsipareigojim</w:t>
      </w:r>
      <w:r w:rsidR="00630977" w:rsidRPr="00603661">
        <w:rPr>
          <w:sz w:val="24"/>
          <w:szCs w:val="24"/>
        </w:rPr>
        <w:t>ų</w:t>
      </w:r>
      <w:r w:rsidRPr="00603661">
        <w:rPr>
          <w:sz w:val="24"/>
          <w:szCs w:val="24"/>
        </w:rPr>
        <w:t xml:space="preserve"> pagal Sutartį </w:t>
      </w:r>
      <w:r w:rsidR="00630977" w:rsidRPr="00603661">
        <w:rPr>
          <w:sz w:val="24"/>
          <w:szCs w:val="24"/>
        </w:rPr>
        <w:t>tinkamą</w:t>
      </w:r>
      <w:r w:rsidR="004442FC" w:rsidRPr="00603661">
        <w:rPr>
          <w:sz w:val="24"/>
          <w:szCs w:val="24"/>
        </w:rPr>
        <w:t xml:space="preserve"> </w:t>
      </w:r>
      <w:r w:rsidRPr="00603661">
        <w:rPr>
          <w:sz w:val="24"/>
          <w:szCs w:val="24"/>
        </w:rPr>
        <w:t>vykd</w:t>
      </w:r>
      <w:r w:rsidR="00630977" w:rsidRPr="00603661">
        <w:rPr>
          <w:sz w:val="24"/>
          <w:szCs w:val="24"/>
        </w:rPr>
        <w:t>ymą</w:t>
      </w:r>
      <w:r w:rsidRPr="00603661">
        <w:rPr>
          <w:sz w:val="24"/>
          <w:szCs w:val="24"/>
        </w:rPr>
        <w:t>:</w:t>
      </w:r>
      <w:bookmarkEnd w:id="262"/>
    </w:p>
    <w:p w14:paraId="78478A04" w14:textId="77777777" w:rsidR="00F467EC" w:rsidRPr="00603661" w:rsidRDefault="002D027F" w:rsidP="00603661">
      <w:pPr>
        <w:pStyle w:val="paragrafesraas"/>
        <w:rPr>
          <w:sz w:val="24"/>
          <w:szCs w:val="24"/>
        </w:rPr>
      </w:pPr>
      <w:r w:rsidRPr="00603661">
        <w:rPr>
          <w:sz w:val="24"/>
          <w:szCs w:val="24"/>
        </w:rPr>
        <w:t>n</w:t>
      </w:r>
      <w:r w:rsidR="00F467EC" w:rsidRPr="00603661">
        <w:rPr>
          <w:sz w:val="24"/>
          <w:szCs w:val="24"/>
        </w:rPr>
        <w:t>epažeidžiant</w:t>
      </w:r>
      <w:r w:rsidR="00844624" w:rsidRPr="00603661">
        <w:rPr>
          <w:sz w:val="24"/>
          <w:szCs w:val="24"/>
        </w:rPr>
        <w:t xml:space="preserve"> taikytin</w:t>
      </w:r>
      <w:r w:rsidR="00BB6DA3" w:rsidRPr="00603661">
        <w:rPr>
          <w:sz w:val="24"/>
          <w:szCs w:val="24"/>
        </w:rPr>
        <w:t>ų</w:t>
      </w:r>
      <w:r w:rsidR="00F467EC" w:rsidRPr="00603661">
        <w:rPr>
          <w:sz w:val="24"/>
          <w:szCs w:val="24"/>
        </w:rPr>
        <w:t xml:space="preserve"> teisės aktų reikalavimų, taip pat leidimų bei licencijų išdavimo sąlygų ir susilaikant nuo tokių veiksmų, kurie galėtų tapti kliūtimi vėlesniam reikiamų leidimų ir licencijų išdavimui ir / ar atnaujinimui;</w:t>
      </w:r>
    </w:p>
    <w:p w14:paraId="6B86B236" w14:textId="77777777" w:rsidR="00F467EC" w:rsidRPr="00603661" w:rsidRDefault="00F467EC" w:rsidP="00603661">
      <w:pPr>
        <w:pStyle w:val="paragrafesraas"/>
        <w:rPr>
          <w:sz w:val="24"/>
          <w:szCs w:val="24"/>
        </w:rPr>
      </w:pPr>
      <w:r w:rsidRPr="00603661">
        <w:rPr>
          <w:sz w:val="24"/>
          <w:szCs w:val="24"/>
        </w:rPr>
        <w:t>nepažeidžiant Sutarties nuostatų;</w:t>
      </w:r>
    </w:p>
    <w:p w14:paraId="296FBE13" w14:textId="77777777" w:rsidR="00F467EC" w:rsidRPr="00603661" w:rsidRDefault="00F467EC" w:rsidP="00603661">
      <w:pPr>
        <w:pStyle w:val="paragrafesraas"/>
        <w:rPr>
          <w:sz w:val="24"/>
          <w:szCs w:val="24"/>
        </w:rPr>
      </w:pPr>
      <w:r w:rsidRPr="00603661">
        <w:rPr>
          <w:sz w:val="24"/>
          <w:szCs w:val="24"/>
        </w:rPr>
        <w:t>laikantis Finansinio veiklos modelio;</w:t>
      </w:r>
    </w:p>
    <w:p w14:paraId="3EDBAD81" w14:textId="77777777" w:rsidR="00F467EC" w:rsidRPr="00603661" w:rsidRDefault="00F467EC" w:rsidP="00603661">
      <w:pPr>
        <w:pStyle w:val="paragrafesraas"/>
        <w:rPr>
          <w:sz w:val="24"/>
          <w:szCs w:val="24"/>
        </w:rPr>
      </w:pPr>
      <w:r w:rsidRPr="00603661">
        <w:rPr>
          <w:sz w:val="24"/>
          <w:szCs w:val="24"/>
        </w:rPr>
        <w:t>vadovaujantis Gera verslo praktika;</w:t>
      </w:r>
    </w:p>
    <w:p w14:paraId="0C9BF619" w14:textId="77777777" w:rsidR="00F467EC" w:rsidRPr="00603661" w:rsidRDefault="00F467EC" w:rsidP="00603661">
      <w:pPr>
        <w:pStyle w:val="paragrafesraas"/>
        <w:rPr>
          <w:sz w:val="24"/>
          <w:szCs w:val="24"/>
        </w:rPr>
      </w:pPr>
      <w:r w:rsidRPr="00603661">
        <w:rPr>
          <w:sz w:val="24"/>
          <w:szCs w:val="24"/>
        </w:rPr>
        <w:t xml:space="preserve">nepažeidžiant </w:t>
      </w:r>
      <w:r w:rsidR="002D027F" w:rsidRPr="00603661">
        <w:rPr>
          <w:sz w:val="24"/>
          <w:szCs w:val="24"/>
        </w:rPr>
        <w:t>Sąlygų</w:t>
      </w:r>
      <w:r w:rsidRPr="00603661">
        <w:rPr>
          <w:sz w:val="24"/>
          <w:szCs w:val="24"/>
        </w:rPr>
        <w:t xml:space="preserve"> ir Pasiūlyme pateiktų įsipareigojimų, išskyrus tuos atvejus, kai Sutartyje numatytais atvejais jie yra pakeičiami</w:t>
      </w:r>
      <w:bookmarkStart w:id="263" w:name="_Toc284496733"/>
      <w:r w:rsidRPr="00603661">
        <w:rPr>
          <w:sz w:val="24"/>
          <w:szCs w:val="24"/>
        </w:rPr>
        <w:t>;</w:t>
      </w:r>
    </w:p>
    <w:p w14:paraId="563CD474" w14:textId="77777777" w:rsidR="00F467EC" w:rsidRPr="00603661" w:rsidRDefault="00F467EC" w:rsidP="00603661">
      <w:pPr>
        <w:pStyle w:val="paragrafesraas"/>
        <w:rPr>
          <w:sz w:val="24"/>
          <w:szCs w:val="24"/>
        </w:rPr>
      </w:pPr>
      <w:r w:rsidRPr="00603661">
        <w:rPr>
          <w:sz w:val="24"/>
          <w:szCs w:val="24"/>
        </w:rPr>
        <w:t>laikantis Draudimo sutartyse nustatytų reikalavimų.</w:t>
      </w:r>
    </w:p>
    <w:p w14:paraId="76AF48E5" w14:textId="77777777" w:rsidR="002D027F" w:rsidRPr="00603661" w:rsidRDefault="002D027F" w:rsidP="00603661">
      <w:pPr>
        <w:pStyle w:val="paragrafai"/>
        <w:tabs>
          <w:tab w:val="clear" w:pos="921"/>
        </w:tabs>
        <w:ind w:left="1134" w:hanging="708"/>
        <w:rPr>
          <w:sz w:val="24"/>
          <w:szCs w:val="24"/>
        </w:rPr>
      </w:pPr>
      <w:bookmarkStart w:id="264" w:name="_Ref137613038"/>
      <w:bookmarkStart w:id="265" w:name="_Toc284496709"/>
      <w:bookmarkStart w:id="266" w:name="_Ref136245035"/>
      <w:bookmarkEnd w:id="263"/>
      <w:r w:rsidRPr="00603661">
        <w:rPr>
          <w:sz w:val="24"/>
          <w:szCs w:val="24"/>
        </w:rPr>
        <w:t>Privatus subjektas privalo Valdžios subjektui teikti Paslaugų ataskaitas, kaip tai numatyta šioje Sutartyje.</w:t>
      </w:r>
    </w:p>
    <w:p w14:paraId="3D8C6277" w14:textId="77777777" w:rsidR="00E5009C" w:rsidRPr="00603661" w:rsidRDefault="00E5009C" w:rsidP="00603661">
      <w:pPr>
        <w:pStyle w:val="paragrafai"/>
        <w:tabs>
          <w:tab w:val="clear" w:pos="921"/>
        </w:tabs>
        <w:ind w:left="1134" w:hanging="708"/>
        <w:rPr>
          <w:sz w:val="24"/>
          <w:szCs w:val="24"/>
        </w:rPr>
      </w:pPr>
      <w:r w:rsidRPr="00603661">
        <w:rPr>
          <w:sz w:val="24"/>
          <w:szCs w:val="24"/>
        </w:rPr>
        <w:t>Privatus subjektas ir Investuotojas įsipareigoja Sutarties galiojimo metu be Valdžios subjekto sutikimo:</w:t>
      </w:r>
    </w:p>
    <w:p w14:paraId="0E253D70" w14:textId="295427CC" w:rsidR="00942A2A" w:rsidRPr="00603661" w:rsidRDefault="00942A2A" w:rsidP="00603661">
      <w:pPr>
        <w:pStyle w:val="paragrafesraas"/>
        <w:tabs>
          <w:tab w:val="left" w:pos="1843"/>
          <w:tab w:val="left" w:pos="1985"/>
        </w:tabs>
        <w:rPr>
          <w:sz w:val="24"/>
          <w:szCs w:val="24"/>
        </w:rPr>
      </w:pPr>
      <w:r w:rsidRPr="00603661">
        <w:rPr>
          <w:sz w:val="24"/>
          <w:szCs w:val="24"/>
        </w:rPr>
        <w:t xml:space="preserve">neužbaigti Darbų anksčiau nei per </w:t>
      </w:r>
      <w:proofErr w:type="spellStart"/>
      <w:r w:rsidRPr="00603661">
        <w:rPr>
          <w:sz w:val="24"/>
          <w:szCs w:val="24"/>
        </w:rPr>
        <w:t>Suatrties</w:t>
      </w:r>
      <w:proofErr w:type="spellEnd"/>
      <w:r w:rsidRPr="00603661">
        <w:rPr>
          <w:sz w:val="24"/>
          <w:szCs w:val="24"/>
        </w:rPr>
        <w:t xml:space="preserve"> </w:t>
      </w:r>
      <w:r w:rsidRPr="00603661">
        <w:rPr>
          <w:sz w:val="24"/>
          <w:szCs w:val="24"/>
        </w:rPr>
        <w:fldChar w:fldCharType="begin"/>
      </w:r>
      <w:r w:rsidRPr="00603661">
        <w:rPr>
          <w:sz w:val="24"/>
          <w:szCs w:val="24"/>
        </w:rPr>
        <w:instrText xml:space="preserve"> REF _Ref407548178 \r \h </w:instrText>
      </w:r>
      <w:r w:rsidR="00603661"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4.1</w:t>
      </w:r>
      <w:r w:rsidRPr="00603661">
        <w:rPr>
          <w:sz w:val="24"/>
          <w:szCs w:val="24"/>
        </w:rPr>
        <w:fldChar w:fldCharType="end"/>
      </w:r>
      <w:r w:rsidRPr="00603661">
        <w:rPr>
          <w:sz w:val="24"/>
          <w:szCs w:val="24"/>
        </w:rPr>
        <w:t xml:space="preserve"> punkte nustatytą terminą, nebent būtų gautas raštiškas Valdžios subjekto sutikimas;</w:t>
      </w:r>
    </w:p>
    <w:p w14:paraId="4DAA5103" w14:textId="53BCD431" w:rsidR="00E5009C" w:rsidRPr="00603661" w:rsidRDefault="009267E5" w:rsidP="00603661">
      <w:pPr>
        <w:pStyle w:val="paragrafesraas"/>
        <w:tabs>
          <w:tab w:val="left" w:pos="1843"/>
          <w:tab w:val="left" w:pos="1985"/>
        </w:tabs>
        <w:rPr>
          <w:sz w:val="24"/>
          <w:szCs w:val="24"/>
        </w:rPr>
      </w:pPr>
      <w:r w:rsidRPr="00603661">
        <w:rPr>
          <w:sz w:val="24"/>
          <w:szCs w:val="24"/>
        </w:rPr>
        <w:t>n</w:t>
      </w:r>
      <w:r w:rsidR="00E5009C" w:rsidRPr="00603661">
        <w:rPr>
          <w:sz w:val="24"/>
          <w:szCs w:val="24"/>
        </w:rPr>
        <w:t>epriimti sprendimų ir nevykdyt</w:t>
      </w:r>
      <w:r w:rsidR="004442FC" w:rsidRPr="00603661">
        <w:rPr>
          <w:sz w:val="24"/>
          <w:szCs w:val="24"/>
        </w:rPr>
        <w:t xml:space="preserve"> Privataus subjekto</w:t>
      </w:r>
      <w:r w:rsidR="00E5009C" w:rsidRPr="00603661">
        <w:rPr>
          <w:sz w:val="24"/>
          <w:szCs w:val="24"/>
        </w:rPr>
        <w:t xml:space="preserve"> reorganizacijos ar pertvarkymo dėl Privataus subjekto; </w:t>
      </w:r>
    </w:p>
    <w:p w14:paraId="19F2BB81" w14:textId="77777777" w:rsidR="00F467EC" w:rsidRPr="00603661" w:rsidRDefault="004442FC" w:rsidP="00603661">
      <w:pPr>
        <w:pStyle w:val="paragrafesraas"/>
        <w:tabs>
          <w:tab w:val="left" w:pos="1985"/>
        </w:tabs>
        <w:rPr>
          <w:sz w:val="24"/>
          <w:szCs w:val="24"/>
        </w:rPr>
      </w:pPr>
      <w:r w:rsidRPr="00603661">
        <w:rPr>
          <w:sz w:val="24"/>
          <w:szCs w:val="24"/>
        </w:rPr>
        <w:t>neparduoti Privataus subjekto esminės dalies turto ir neprisiimti esminių finansinių įsipareigojimų. Esmine turto dalimi šio punkto prasme laikomas turtas, kurio bendra vertė viršija</w:t>
      </w:r>
      <w:bookmarkEnd w:id="264"/>
      <w:r w:rsidR="00F467EC" w:rsidRPr="00603661">
        <w:rPr>
          <w:sz w:val="24"/>
          <w:szCs w:val="24"/>
        </w:rPr>
        <w:t xml:space="preserve">  </w:t>
      </w:r>
      <w:r w:rsidR="00F467EC" w:rsidRPr="00603661">
        <w:rPr>
          <w:color w:val="FF0000"/>
          <w:sz w:val="24"/>
          <w:szCs w:val="24"/>
        </w:rPr>
        <w:t>[</w:t>
      </w:r>
      <w:r w:rsidR="00F467EC" w:rsidRPr="00603661">
        <w:rPr>
          <w:i/>
          <w:iCs/>
          <w:color w:val="FF0000"/>
          <w:sz w:val="24"/>
          <w:szCs w:val="24"/>
        </w:rPr>
        <w:t xml:space="preserve">apibrėžti, kas bus laikoma esmine Privataus subjekto turto dalimi pvz.: </w:t>
      </w:r>
      <w:r w:rsidR="00F467EC" w:rsidRPr="00603661">
        <w:rPr>
          <w:i/>
          <w:color w:val="FF0000"/>
          <w:sz w:val="24"/>
          <w:szCs w:val="24"/>
        </w:rPr>
        <w:t xml:space="preserve">viršija </w:t>
      </w:r>
      <w:r w:rsidR="00273F8B" w:rsidRPr="00603661">
        <w:rPr>
          <w:i/>
          <w:color w:val="FF0000"/>
          <w:sz w:val="24"/>
          <w:szCs w:val="24"/>
        </w:rPr>
        <w:t>5</w:t>
      </w:r>
      <w:r w:rsidR="00F467EC" w:rsidRPr="00603661">
        <w:rPr>
          <w:i/>
          <w:color w:val="FF0000"/>
          <w:sz w:val="24"/>
          <w:szCs w:val="24"/>
        </w:rPr>
        <w:t>0 000 (</w:t>
      </w:r>
      <w:r w:rsidR="00273F8B" w:rsidRPr="00603661">
        <w:rPr>
          <w:i/>
          <w:color w:val="FF0000"/>
          <w:sz w:val="24"/>
          <w:szCs w:val="24"/>
        </w:rPr>
        <w:t>penkiasdešimt</w:t>
      </w:r>
      <w:r w:rsidR="00F467EC" w:rsidRPr="00603661">
        <w:rPr>
          <w:i/>
          <w:color w:val="FF0000"/>
          <w:sz w:val="24"/>
          <w:szCs w:val="24"/>
        </w:rPr>
        <w:t xml:space="preserve"> tūkstančių eurų), taip pat bet kokį </w:t>
      </w:r>
      <w:r w:rsidR="009415D0" w:rsidRPr="00603661">
        <w:rPr>
          <w:i/>
          <w:color w:val="FF0000"/>
          <w:sz w:val="24"/>
          <w:szCs w:val="24"/>
        </w:rPr>
        <w:t>t</w:t>
      </w:r>
      <w:r w:rsidR="00F467EC" w:rsidRPr="00603661">
        <w:rPr>
          <w:i/>
          <w:color w:val="FF0000"/>
          <w:sz w:val="24"/>
          <w:szCs w:val="24"/>
        </w:rPr>
        <w:t>urto vienetą, nepriklausomai nuo jo vertės]</w:t>
      </w:r>
      <w:r w:rsidR="00F467EC" w:rsidRPr="00603661">
        <w:rPr>
          <w:sz w:val="24"/>
          <w:szCs w:val="24"/>
        </w:rPr>
        <w:t xml:space="preserve">. Esminiais finansiniais </w:t>
      </w:r>
      <w:r w:rsidR="00F467EC" w:rsidRPr="00603661">
        <w:rPr>
          <w:sz w:val="24"/>
          <w:szCs w:val="24"/>
        </w:rPr>
        <w:lastRenderedPageBreak/>
        <w:t>įsipareigojimais laikomi</w:t>
      </w:r>
      <w:r w:rsidR="00F467EC" w:rsidRPr="00603661">
        <w:rPr>
          <w:color w:val="FF0000"/>
          <w:sz w:val="24"/>
          <w:szCs w:val="24"/>
        </w:rPr>
        <w:t xml:space="preserve"> </w:t>
      </w:r>
      <w:r w:rsidR="00F467EC" w:rsidRPr="00603661">
        <w:rPr>
          <w:sz w:val="24"/>
          <w:szCs w:val="24"/>
        </w:rPr>
        <w:t xml:space="preserve">skoliniai įsipareigojimai, kurių bendra vertė viršija </w:t>
      </w:r>
      <w:r w:rsidR="00F467EC" w:rsidRPr="00603661">
        <w:rPr>
          <w:color w:val="FF0000"/>
          <w:sz w:val="24"/>
          <w:szCs w:val="24"/>
        </w:rPr>
        <w:t>[</w:t>
      </w:r>
      <w:r w:rsidR="00F467EC" w:rsidRPr="00603661">
        <w:rPr>
          <w:i/>
          <w:iCs/>
          <w:color w:val="FF0000"/>
          <w:sz w:val="24"/>
          <w:szCs w:val="24"/>
        </w:rPr>
        <w:t>limitas</w:t>
      </w:r>
      <w:r w:rsidR="00F467EC" w:rsidRPr="00603661">
        <w:rPr>
          <w:i/>
          <w:color w:val="FF0000"/>
          <w:sz w:val="24"/>
          <w:szCs w:val="24"/>
        </w:rPr>
        <w:t xml:space="preserve">, pvz.: </w:t>
      </w:r>
      <w:r w:rsidR="00BC2705" w:rsidRPr="00603661">
        <w:rPr>
          <w:i/>
          <w:color w:val="FF0000"/>
          <w:sz w:val="24"/>
          <w:szCs w:val="24"/>
        </w:rPr>
        <w:t>5</w:t>
      </w:r>
      <w:r w:rsidR="00F467EC" w:rsidRPr="00603661">
        <w:rPr>
          <w:i/>
          <w:color w:val="FF0000"/>
          <w:sz w:val="24"/>
          <w:szCs w:val="24"/>
        </w:rPr>
        <w:t>00 000 (</w:t>
      </w:r>
      <w:proofErr w:type="spellStart"/>
      <w:r w:rsidR="00C92B09" w:rsidRPr="00603661">
        <w:rPr>
          <w:i/>
          <w:color w:val="FF0000"/>
          <w:sz w:val="24"/>
          <w:szCs w:val="24"/>
        </w:rPr>
        <w:t>penkiš</w:t>
      </w:r>
      <w:proofErr w:type="spellEnd"/>
      <w:r w:rsidR="00C92B09" w:rsidRPr="00603661">
        <w:rPr>
          <w:i/>
          <w:color w:val="FF0000"/>
          <w:sz w:val="24"/>
          <w:szCs w:val="24"/>
        </w:rPr>
        <w:t xml:space="preserve"> šimtus tūkstančių</w:t>
      </w:r>
      <w:r w:rsidR="00F467EC" w:rsidRPr="00603661">
        <w:rPr>
          <w:i/>
          <w:color w:val="FF0000"/>
          <w:sz w:val="24"/>
          <w:szCs w:val="24"/>
        </w:rPr>
        <w:t>) eurų (be PVM)</w:t>
      </w:r>
      <w:r w:rsidR="00F467EC" w:rsidRPr="00603661">
        <w:rPr>
          <w:color w:val="FF0000"/>
          <w:sz w:val="24"/>
          <w:szCs w:val="24"/>
        </w:rPr>
        <w:t>]</w:t>
      </w:r>
      <w:r w:rsidR="00F467EC" w:rsidRPr="00603661">
        <w:rPr>
          <w:sz w:val="24"/>
          <w:szCs w:val="24"/>
        </w:rPr>
        <w:t xml:space="preserve">, arba pagal kuriuos mokėjimai viršija </w:t>
      </w:r>
      <w:r w:rsidR="00F467EC" w:rsidRPr="00603661">
        <w:rPr>
          <w:color w:val="FF0000"/>
          <w:sz w:val="24"/>
          <w:szCs w:val="24"/>
        </w:rPr>
        <w:t>[</w:t>
      </w:r>
      <w:r w:rsidR="00F467EC" w:rsidRPr="00603661">
        <w:rPr>
          <w:i/>
          <w:iCs/>
          <w:color w:val="FF0000"/>
          <w:sz w:val="24"/>
          <w:szCs w:val="24"/>
        </w:rPr>
        <w:t xml:space="preserve">limitas, pvz.: </w:t>
      </w:r>
      <w:r w:rsidR="00004060" w:rsidRPr="00603661">
        <w:rPr>
          <w:i/>
          <w:color w:val="FF0000"/>
          <w:sz w:val="24"/>
          <w:szCs w:val="24"/>
        </w:rPr>
        <w:t>2</w:t>
      </w:r>
      <w:r w:rsidR="00F467EC" w:rsidRPr="00603661">
        <w:rPr>
          <w:i/>
          <w:color w:val="FF0000"/>
          <w:sz w:val="24"/>
          <w:szCs w:val="24"/>
        </w:rPr>
        <w:t>00 000 (</w:t>
      </w:r>
      <w:r w:rsidR="00004060" w:rsidRPr="00603661">
        <w:rPr>
          <w:i/>
          <w:color w:val="FF0000"/>
          <w:sz w:val="24"/>
          <w:szCs w:val="24"/>
        </w:rPr>
        <w:t>du</w:t>
      </w:r>
      <w:r w:rsidR="00F467EC" w:rsidRPr="00603661">
        <w:rPr>
          <w:i/>
          <w:color w:val="FF0000"/>
          <w:sz w:val="24"/>
          <w:szCs w:val="24"/>
        </w:rPr>
        <w:t xml:space="preserve"> šimtus tūkstančių) eurų (be PVM)</w:t>
      </w:r>
      <w:r w:rsidR="00F467EC" w:rsidRPr="00603661">
        <w:rPr>
          <w:color w:val="FF0000"/>
          <w:sz w:val="24"/>
          <w:szCs w:val="24"/>
        </w:rPr>
        <w:t>]</w:t>
      </w:r>
      <w:r w:rsidR="00F467EC" w:rsidRPr="00603661">
        <w:rPr>
          <w:sz w:val="24"/>
          <w:szCs w:val="24"/>
        </w:rPr>
        <w:t xml:space="preserve"> per finansinius metus. Tačiau finansiniai įsipareigojimai pagal susitarimus su Finansuotoju, numatyti Finansiniame veiklos modelyje ir garantijos ar laidavimai Darbus (jį dalį) atliekančiam </w:t>
      </w:r>
      <w:r w:rsidR="00E95A03" w:rsidRPr="00603661">
        <w:rPr>
          <w:sz w:val="24"/>
          <w:szCs w:val="24"/>
        </w:rPr>
        <w:t>Subtiek</w:t>
      </w:r>
      <w:r w:rsidR="00F467EC" w:rsidRPr="00603661">
        <w:rPr>
          <w:sz w:val="24"/>
          <w:szCs w:val="24"/>
        </w:rPr>
        <w:t>ėjui, nelaikomi esminiais šio punkto prasme.</w:t>
      </w:r>
      <w:bookmarkEnd w:id="265"/>
    </w:p>
    <w:p w14:paraId="10100E6C" w14:textId="162D172E" w:rsidR="00F467EC" w:rsidRPr="00603661" w:rsidRDefault="00F467EC" w:rsidP="00603661">
      <w:pPr>
        <w:pStyle w:val="paragrafai"/>
        <w:tabs>
          <w:tab w:val="clear" w:pos="921"/>
        </w:tabs>
        <w:ind w:left="1134" w:hanging="708"/>
        <w:rPr>
          <w:sz w:val="24"/>
          <w:szCs w:val="24"/>
        </w:rPr>
      </w:pPr>
      <w:bookmarkStart w:id="267" w:name="_Ref72757698"/>
      <w:bookmarkEnd w:id="266"/>
      <w:r w:rsidRPr="00603661">
        <w:rPr>
          <w:sz w:val="24"/>
          <w:szCs w:val="24"/>
        </w:rPr>
        <w:t>Privatus subjektas ir Investuotojas įsipareigoja informuoti Valdžios subjektą apie bet kokias bylas, iškeltas bet kuriame teisme ar arbitraže, kuriose bet kuriuo statusu dalyvauja Privatus subjektas ar Investuotojas ir kuriose yra sprendžiami ginčai ir / ar klausimai, kylantys ir / ar susiję su</w:t>
      </w:r>
      <w:r w:rsidR="00E5009C" w:rsidRPr="00603661">
        <w:rPr>
          <w:sz w:val="24"/>
          <w:szCs w:val="24"/>
        </w:rPr>
        <w:t xml:space="preserve"> Darbų atlikimu</w:t>
      </w:r>
      <w:r w:rsidRPr="00603661">
        <w:rPr>
          <w:sz w:val="24"/>
          <w:szCs w:val="24"/>
        </w:rPr>
        <w:t xml:space="preserve"> </w:t>
      </w:r>
      <w:r w:rsidR="00E5009C" w:rsidRPr="00603661">
        <w:rPr>
          <w:sz w:val="24"/>
          <w:szCs w:val="24"/>
        </w:rPr>
        <w:t xml:space="preserve">ar </w:t>
      </w:r>
      <w:r w:rsidRPr="00603661">
        <w:rPr>
          <w:sz w:val="24"/>
          <w:szCs w:val="24"/>
        </w:rPr>
        <w:t>Paslaugų teikimu, ne vėliau kaip per 10 (dešimt) dienų nuo tokio dalyvavimo pradžios ar sužinojimo apie tokį dalyvavimą.</w:t>
      </w:r>
      <w:bookmarkStart w:id="268" w:name="_Toc284496712"/>
      <w:r w:rsidR="007B79F2" w:rsidRPr="00603661">
        <w:rPr>
          <w:sz w:val="24"/>
          <w:szCs w:val="24"/>
        </w:rPr>
        <w:t xml:space="preserve"> Taip pat privatus subjektas per šiame </w:t>
      </w:r>
      <w:r w:rsidR="007B79F2" w:rsidRPr="00603661">
        <w:rPr>
          <w:sz w:val="24"/>
          <w:szCs w:val="24"/>
        </w:rPr>
        <w:fldChar w:fldCharType="begin"/>
      </w:r>
      <w:r w:rsidR="007B79F2" w:rsidRPr="00603661">
        <w:rPr>
          <w:sz w:val="24"/>
          <w:szCs w:val="24"/>
        </w:rPr>
        <w:instrText xml:space="preserve"> REF _Ref72757698 \r \h </w:instrText>
      </w:r>
      <w:r w:rsidR="00603661" w:rsidRPr="00603661">
        <w:rPr>
          <w:sz w:val="24"/>
          <w:szCs w:val="24"/>
        </w:rPr>
        <w:instrText xml:space="preserve"> \* MERGEFORMAT </w:instrText>
      </w:r>
      <w:r w:rsidR="007B79F2" w:rsidRPr="00603661">
        <w:rPr>
          <w:sz w:val="24"/>
          <w:szCs w:val="24"/>
        </w:rPr>
      </w:r>
      <w:r w:rsidR="007B79F2" w:rsidRPr="00603661">
        <w:rPr>
          <w:sz w:val="24"/>
          <w:szCs w:val="24"/>
        </w:rPr>
        <w:fldChar w:fldCharType="separate"/>
      </w:r>
      <w:r w:rsidR="00302D48">
        <w:rPr>
          <w:sz w:val="24"/>
          <w:szCs w:val="24"/>
        </w:rPr>
        <w:t>13.13</w:t>
      </w:r>
      <w:r w:rsidR="007B79F2" w:rsidRPr="00603661">
        <w:rPr>
          <w:sz w:val="24"/>
          <w:szCs w:val="24"/>
        </w:rPr>
        <w:fldChar w:fldCharType="end"/>
      </w:r>
      <w:r w:rsidR="007B79F2" w:rsidRPr="00603661">
        <w:rPr>
          <w:sz w:val="24"/>
          <w:szCs w:val="24"/>
        </w:rPr>
        <w:t xml:space="preserve"> punkte nustatytą terminą įsipareigoja informuoti Valdžios subjektą apie kompetentingų institucijų paskirtas baudas ar ekonominio pobūdžio sankcijas.</w:t>
      </w:r>
      <w:bookmarkEnd w:id="267"/>
    </w:p>
    <w:p w14:paraId="5305EE72" w14:textId="77777777" w:rsidR="00F467EC" w:rsidRPr="00603661" w:rsidRDefault="00F467EC" w:rsidP="00603661">
      <w:pPr>
        <w:pStyle w:val="paragrafai"/>
        <w:tabs>
          <w:tab w:val="clear" w:pos="921"/>
        </w:tabs>
        <w:ind w:left="1134" w:hanging="708"/>
        <w:rPr>
          <w:sz w:val="24"/>
          <w:szCs w:val="24"/>
        </w:rPr>
      </w:pPr>
      <w:r w:rsidRPr="00603661">
        <w:rPr>
          <w:sz w:val="24"/>
          <w:szCs w:val="24"/>
        </w:rPr>
        <w:t xml:space="preserve">Įsipareigojimus pagal Sutartį Privatus subjektas vykdo savo sąskaita, rizika ir be Valdžios subjekto finansinės </w:t>
      </w:r>
      <w:r w:rsidR="00EF2E8E" w:rsidRPr="00603661">
        <w:rPr>
          <w:sz w:val="24"/>
          <w:szCs w:val="24"/>
        </w:rPr>
        <w:t xml:space="preserve">ir/ ar materialinės </w:t>
      </w:r>
      <w:r w:rsidRPr="00603661">
        <w:rPr>
          <w:sz w:val="24"/>
          <w:szCs w:val="24"/>
        </w:rPr>
        <w:t>pagalbos, nebent Sutartyje aiškiai nurodyta kitaip.</w:t>
      </w:r>
      <w:bookmarkEnd w:id="268"/>
    </w:p>
    <w:p w14:paraId="25996182" w14:textId="77777777" w:rsidR="00F467EC" w:rsidRPr="00603661" w:rsidRDefault="00F467EC" w:rsidP="00603661">
      <w:pPr>
        <w:pStyle w:val="paragrafai"/>
        <w:tabs>
          <w:tab w:val="clear" w:pos="921"/>
        </w:tabs>
        <w:ind w:left="1134" w:hanging="708"/>
        <w:rPr>
          <w:sz w:val="24"/>
          <w:szCs w:val="24"/>
        </w:rPr>
      </w:pPr>
      <w:bookmarkStart w:id="269" w:name="_Ref406933532"/>
      <w:bookmarkStart w:id="270" w:name="_Ref20307559"/>
      <w:r w:rsidRPr="00603661">
        <w:rPr>
          <w:sz w:val="24"/>
          <w:szCs w:val="24"/>
        </w:rPr>
        <w:t xml:space="preserve">Nutraukus Sutartį </w:t>
      </w:r>
      <w:bookmarkEnd w:id="269"/>
      <w:r w:rsidR="002D37DA" w:rsidRPr="00603661">
        <w:rPr>
          <w:sz w:val="24"/>
          <w:szCs w:val="24"/>
        </w:rPr>
        <w:t>ar jai pasibaigus kitais pagrindais, Privatus subjektas privalo besąlygiškai ir kaip įmanoma greičiau, jokiu pagrindu neužlaikydamas, Sutartyje nustatyta tvarka ir terminais perduoti Valdžios subjektui ar jo nurodytiems subjektams Apšvietimo sistemą, kurią perduoti numatyta Sutartyje ir visas su Apšvietimo sistema ar teikiamomis Paslaugomis susijusias teises ir įgaliojimus, organizuoti tinkamą veiklai pagal Sutartį vykdyti sudarytų sutarčių, kurios negali galioti ilgiau kaip ši Sutartis, nutraukimą, išskyrus, jei jų galiojimas yra būtinas veiklai pagal Sutartį vykdyti ir jų galiojimas nesukelia apsunkinimų Valdžios subjektui.</w:t>
      </w:r>
      <w:bookmarkEnd w:id="270"/>
    </w:p>
    <w:p w14:paraId="083E86C1" w14:textId="4399CDE3" w:rsidR="00001387" w:rsidRPr="00603661" w:rsidRDefault="00001387" w:rsidP="00603661">
      <w:pPr>
        <w:pStyle w:val="paragrafai"/>
        <w:tabs>
          <w:tab w:val="clear" w:pos="921"/>
          <w:tab w:val="num" w:pos="1134"/>
        </w:tabs>
        <w:ind w:left="1134" w:hanging="708"/>
        <w:rPr>
          <w:sz w:val="24"/>
          <w:szCs w:val="24"/>
        </w:rPr>
      </w:pPr>
      <w:bookmarkStart w:id="271" w:name="_Ref20145074"/>
      <w:bookmarkStart w:id="272" w:name="_Toc309304725"/>
      <w:r w:rsidRPr="00603661">
        <w:rPr>
          <w:sz w:val="24"/>
          <w:szCs w:val="24"/>
        </w:rPr>
        <w:t xml:space="preserve">Laikoma, kad kartu su Privačiu subjektu </w:t>
      </w:r>
      <w:r w:rsidR="002433D3" w:rsidRPr="00603661">
        <w:rPr>
          <w:sz w:val="24"/>
          <w:szCs w:val="24"/>
        </w:rPr>
        <w:t xml:space="preserve">Sutarties </w:t>
      </w:r>
      <w:r w:rsidR="00F64BC5" w:rsidRPr="00603661">
        <w:rPr>
          <w:sz w:val="24"/>
          <w:szCs w:val="24"/>
        </w:rPr>
        <w:fldChar w:fldCharType="begin"/>
      </w:r>
      <w:r w:rsidR="00F64BC5" w:rsidRPr="00603661">
        <w:rPr>
          <w:sz w:val="24"/>
          <w:szCs w:val="24"/>
        </w:rPr>
        <w:instrText xml:space="preserve"> REF _Ref407782250 \r \h </w:instrText>
      </w:r>
      <w:r w:rsidR="00D0660E" w:rsidRPr="00603661">
        <w:rPr>
          <w:sz w:val="24"/>
          <w:szCs w:val="24"/>
        </w:rPr>
        <w:instrText xml:space="preserve"> \* MERGEFORMAT </w:instrText>
      </w:r>
      <w:r w:rsidR="00F64BC5" w:rsidRPr="00603661">
        <w:rPr>
          <w:sz w:val="24"/>
          <w:szCs w:val="24"/>
        </w:rPr>
      </w:r>
      <w:r w:rsidR="00F64BC5" w:rsidRPr="00603661">
        <w:rPr>
          <w:sz w:val="24"/>
          <w:szCs w:val="24"/>
        </w:rPr>
        <w:fldChar w:fldCharType="separate"/>
      </w:r>
      <w:r w:rsidR="00302D48">
        <w:rPr>
          <w:sz w:val="24"/>
          <w:szCs w:val="24"/>
        </w:rPr>
        <w:t>13.1</w:t>
      </w:r>
      <w:r w:rsidR="00F64BC5" w:rsidRPr="00603661">
        <w:rPr>
          <w:sz w:val="24"/>
          <w:szCs w:val="24"/>
        </w:rPr>
        <w:fldChar w:fldCharType="end"/>
      </w:r>
      <w:r w:rsidRPr="00603661">
        <w:rPr>
          <w:sz w:val="24"/>
          <w:szCs w:val="24"/>
        </w:rPr>
        <w:t xml:space="preserve"> –</w:t>
      </w:r>
      <w:r w:rsidR="004924E1" w:rsidRPr="00603661">
        <w:rPr>
          <w:sz w:val="24"/>
          <w:szCs w:val="24"/>
        </w:rPr>
        <w:t xml:space="preserve"> </w:t>
      </w:r>
      <w:r w:rsidR="004924E1" w:rsidRPr="00603661">
        <w:rPr>
          <w:sz w:val="24"/>
          <w:szCs w:val="24"/>
        </w:rPr>
        <w:fldChar w:fldCharType="begin"/>
      </w:r>
      <w:r w:rsidR="004924E1" w:rsidRPr="00603661">
        <w:rPr>
          <w:sz w:val="24"/>
          <w:szCs w:val="24"/>
        </w:rPr>
        <w:instrText xml:space="preserve"> REF _Ref20307559 \r \h </w:instrText>
      </w:r>
      <w:r w:rsidR="00603661" w:rsidRPr="00603661">
        <w:rPr>
          <w:sz w:val="24"/>
          <w:szCs w:val="24"/>
        </w:rPr>
        <w:instrText xml:space="preserve"> \* MERGEFORMAT </w:instrText>
      </w:r>
      <w:r w:rsidR="004924E1" w:rsidRPr="00603661">
        <w:rPr>
          <w:sz w:val="24"/>
          <w:szCs w:val="24"/>
        </w:rPr>
      </w:r>
      <w:r w:rsidR="004924E1" w:rsidRPr="00603661">
        <w:rPr>
          <w:sz w:val="24"/>
          <w:szCs w:val="24"/>
        </w:rPr>
        <w:fldChar w:fldCharType="separate"/>
      </w:r>
      <w:r w:rsidR="00302D48">
        <w:rPr>
          <w:sz w:val="24"/>
          <w:szCs w:val="24"/>
        </w:rPr>
        <w:t>13.15</w:t>
      </w:r>
      <w:r w:rsidR="004924E1" w:rsidRPr="00603661">
        <w:rPr>
          <w:sz w:val="24"/>
          <w:szCs w:val="24"/>
        </w:rPr>
        <w:fldChar w:fldCharType="end"/>
      </w:r>
      <w:r w:rsidR="004924E1" w:rsidRPr="00603661">
        <w:rPr>
          <w:sz w:val="24"/>
          <w:szCs w:val="24"/>
        </w:rPr>
        <w:t xml:space="preserve"> </w:t>
      </w:r>
      <w:r w:rsidRPr="00603661">
        <w:rPr>
          <w:sz w:val="24"/>
          <w:szCs w:val="24"/>
        </w:rPr>
        <w:t>punktuose bei kituose Sutarties punktuose nurodytus įsipareigojimus prisiima ir Investuotojas; t.</w:t>
      </w:r>
      <w:r w:rsidR="00215217" w:rsidRPr="00603661">
        <w:rPr>
          <w:sz w:val="24"/>
          <w:szCs w:val="24"/>
        </w:rPr>
        <w:t xml:space="preserve"> </w:t>
      </w:r>
      <w:r w:rsidRPr="00603661">
        <w:rPr>
          <w:sz w:val="24"/>
          <w:szCs w:val="24"/>
        </w:rPr>
        <w:t xml:space="preserve">y. Privatus subjektas ir Investuotojas už </w:t>
      </w:r>
      <w:r w:rsidR="006E6CB6" w:rsidRPr="00603661">
        <w:rPr>
          <w:sz w:val="24"/>
          <w:szCs w:val="24"/>
        </w:rPr>
        <w:t xml:space="preserve">Sutarties </w:t>
      </w:r>
      <w:r w:rsidR="00F64BC5" w:rsidRPr="00603661">
        <w:rPr>
          <w:sz w:val="24"/>
          <w:szCs w:val="24"/>
        </w:rPr>
        <w:fldChar w:fldCharType="begin"/>
      </w:r>
      <w:r w:rsidR="00F64BC5" w:rsidRPr="00603661">
        <w:rPr>
          <w:sz w:val="24"/>
          <w:szCs w:val="24"/>
        </w:rPr>
        <w:instrText xml:space="preserve"> REF _Ref407782250 \r \h </w:instrText>
      </w:r>
      <w:r w:rsidR="00D0660E" w:rsidRPr="00603661">
        <w:rPr>
          <w:sz w:val="24"/>
          <w:szCs w:val="24"/>
        </w:rPr>
        <w:instrText xml:space="preserve"> \* MERGEFORMAT </w:instrText>
      </w:r>
      <w:r w:rsidR="00F64BC5" w:rsidRPr="00603661">
        <w:rPr>
          <w:sz w:val="24"/>
          <w:szCs w:val="24"/>
        </w:rPr>
      </w:r>
      <w:r w:rsidR="00F64BC5" w:rsidRPr="00603661">
        <w:rPr>
          <w:sz w:val="24"/>
          <w:szCs w:val="24"/>
        </w:rPr>
        <w:fldChar w:fldCharType="separate"/>
      </w:r>
      <w:r w:rsidR="00302D48">
        <w:rPr>
          <w:sz w:val="24"/>
          <w:szCs w:val="24"/>
        </w:rPr>
        <w:t>13.1</w:t>
      </w:r>
      <w:r w:rsidR="00F64BC5" w:rsidRPr="00603661">
        <w:rPr>
          <w:sz w:val="24"/>
          <w:szCs w:val="24"/>
        </w:rPr>
        <w:fldChar w:fldCharType="end"/>
      </w:r>
      <w:r w:rsidR="00F64BC5" w:rsidRPr="00603661">
        <w:rPr>
          <w:sz w:val="24"/>
          <w:szCs w:val="24"/>
        </w:rPr>
        <w:t xml:space="preserve"> –</w:t>
      </w:r>
      <w:r w:rsidR="004924E1" w:rsidRPr="00603661">
        <w:rPr>
          <w:sz w:val="24"/>
          <w:szCs w:val="24"/>
        </w:rPr>
        <w:t xml:space="preserve"> </w:t>
      </w:r>
      <w:r w:rsidR="004924E1" w:rsidRPr="00603661">
        <w:rPr>
          <w:sz w:val="24"/>
          <w:szCs w:val="24"/>
        </w:rPr>
        <w:fldChar w:fldCharType="begin"/>
      </w:r>
      <w:r w:rsidR="004924E1" w:rsidRPr="00603661">
        <w:rPr>
          <w:sz w:val="24"/>
          <w:szCs w:val="24"/>
        </w:rPr>
        <w:instrText xml:space="preserve"> REF _Ref20307559 \r \h </w:instrText>
      </w:r>
      <w:r w:rsidR="00603661" w:rsidRPr="00603661">
        <w:rPr>
          <w:sz w:val="24"/>
          <w:szCs w:val="24"/>
        </w:rPr>
        <w:instrText xml:space="preserve"> \* MERGEFORMAT </w:instrText>
      </w:r>
      <w:r w:rsidR="004924E1" w:rsidRPr="00603661">
        <w:rPr>
          <w:sz w:val="24"/>
          <w:szCs w:val="24"/>
        </w:rPr>
      </w:r>
      <w:r w:rsidR="004924E1" w:rsidRPr="00603661">
        <w:rPr>
          <w:sz w:val="24"/>
          <w:szCs w:val="24"/>
        </w:rPr>
        <w:fldChar w:fldCharType="separate"/>
      </w:r>
      <w:r w:rsidR="00302D48">
        <w:rPr>
          <w:sz w:val="24"/>
          <w:szCs w:val="24"/>
        </w:rPr>
        <w:t>13.15</w:t>
      </w:r>
      <w:r w:rsidR="004924E1" w:rsidRPr="00603661">
        <w:rPr>
          <w:sz w:val="24"/>
          <w:szCs w:val="24"/>
        </w:rPr>
        <w:fldChar w:fldCharType="end"/>
      </w:r>
      <w:r w:rsidR="004924E1" w:rsidRPr="00603661">
        <w:rPr>
          <w:sz w:val="24"/>
          <w:szCs w:val="24"/>
        </w:rPr>
        <w:t xml:space="preserve"> </w:t>
      </w:r>
      <w:r w:rsidRPr="00603661">
        <w:rPr>
          <w:sz w:val="24"/>
          <w:szCs w:val="24"/>
        </w:rPr>
        <w:t>punktuose bei kituose Sutarties punktuose nurodytų įsipareigojimų vykdymą atsako Valdžios subjektui solidariai (kaip solidarūs skolininkai).</w:t>
      </w:r>
      <w:bookmarkEnd w:id="271"/>
    </w:p>
    <w:p w14:paraId="61C45B60" w14:textId="77777777" w:rsidR="009267E5" w:rsidRPr="00603661" w:rsidRDefault="009267E5" w:rsidP="00603661">
      <w:pPr>
        <w:pStyle w:val="paragrafai"/>
        <w:tabs>
          <w:tab w:val="clear" w:pos="921"/>
          <w:tab w:val="num" w:pos="993"/>
        </w:tabs>
        <w:ind w:left="1134" w:hanging="708"/>
        <w:rPr>
          <w:sz w:val="24"/>
          <w:szCs w:val="24"/>
        </w:rPr>
      </w:pPr>
      <w:r w:rsidRPr="00603661">
        <w:rPr>
          <w:sz w:val="24"/>
          <w:szCs w:val="24"/>
        </w:rPr>
        <w:t xml:space="preserve">Nutraukus Sutartį ar jai pasibaigus kitais pagrindais, Privatus </w:t>
      </w:r>
      <w:proofErr w:type="spellStart"/>
      <w:r w:rsidRPr="00603661">
        <w:rPr>
          <w:sz w:val="24"/>
          <w:szCs w:val="24"/>
        </w:rPr>
        <w:t>sbjektas</w:t>
      </w:r>
      <w:proofErr w:type="spellEnd"/>
      <w:r w:rsidRPr="00603661">
        <w:rPr>
          <w:sz w:val="24"/>
          <w:szCs w:val="24"/>
        </w:rPr>
        <w:t xml:space="preserve"> ir Investuotojas užtikrins, kad </w:t>
      </w:r>
      <w:r w:rsidR="001F589B" w:rsidRPr="00603661">
        <w:rPr>
          <w:sz w:val="24"/>
          <w:szCs w:val="24"/>
        </w:rPr>
        <w:t>Apšvietimo sistema</w:t>
      </w:r>
      <w:r w:rsidRPr="00603661">
        <w:rPr>
          <w:sz w:val="24"/>
          <w:szCs w:val="24"/>
        </w:rPr>
        <w:t xml:space="preserve"> </w:t>
      </w:r>
      <w:proofErr w:type="spellStart"/>
      <w:r w:rsidRPr="00603661">
        <w:rPr>
          <w:sz w:val="24"/>
          <w:szCs w:val="24"/>
        </w:rPr>
        <w:t>atitkts</w:t>
      </w:r>
      <w:proofErr w:type="spellEnd"/>
      <w:r w:rsidRPr="00603661">
        <w:rPr>
          <w:sz w:val="24"/>
          <w:szCs w:val="24"/>
        </w:rPr>
        <w:t xml:space="preserve"> kokybinius ir kiekybinius reikalavimus, nustatytus šioje Sutartyje ir teisės aktuose.</w:t>
      </w:r>
    </w:p>
    <w:p w14:paraId="44F253BB" w14:textId="77777777" w:rsidR="00F467EC" w:rsidRPr="00603661" w:rsidRDefault="00F467EC" w:rsidP="00603661">
      <w:pPr>
        <w:pStyle w:val="Heading2"/>
        <w:tabs>
          <w:tab w:val="left" w:pos="993"/>
        </w:tabs>
        <w:ind w:hanging="69"/>
        <w:rPr>
          <w:sz w:val="24"/>
          <w:szCs w:val="24"/>
        </w:rPr>
      </w:pPr>
      <w:bookmarkStart w:id="273" w:name="_Toc146710229"/>
      <w:r w:rsidRPr="00603661">
        <w:rPr>
          <w:sz w:val="24"/>
          <w:szCs w:val="24"/>
        </w:rPr>
        <w:t>Rizikos pasidalijimas</w:t>
      </w:r>
      <w:bookmarkEnd w:id="272"/>
      <w:bookmarkEnd w:id="273"/>
    </w:p>
    <w:p w14:paraId="1F830F51" w14:textId="77777777" w:rsidR="00F467EC" w:rsidRPr="00603661" w:rsidRDefault="00F467EC" w:rsidP="00603661">
      <w:pPr>
        <w:pStyle w:val="paragrafai"/>
        <w:tabs>
          <w:tab w:val="clear" w:pos="921"/>
        </w:tabs>
        <w:ind w:left="993" w:hanging="567"/>
        <w:rPr>
          <w:sz w:val="24"/>
          <w:szCs w:val="24"/>
        </w:rPr>
      </w:pPr>
      <w:r w:rsidRPr="00603661">
        <w:rPr>
          <w:sz w:val="24"/>
          <w:szCs w:val="24"/>
        </w:rPr>
        <w:t>Šalys riziką, susijusią su Sutartyje nustatytais jų įsipareigojimais, tarpusavyje pasidalina šioje Sutartyje ir jos prieduose, įskaitant Sutarties</w:t>
      </w:r>
      <w:r w:rsidR="008E6815" w:rsidRPr="00603661">
        <w:rPr>
          <w:sz w:val="24"/>
          <w:szCs w:val="24"/>
        </w:rPr>
        <w:t xml:space="preserve"> 4</w:t>
      </w:r>
      <w:r w:rsidRPr="00603661">
        <w:rPr>
          <w:sz w:val="24"/>
          <w:szCs w:val="24"/>
        </w:rPr>
        <w:t xml:space="preserve"> priede pateiktą </w:t>
      </w:r>
      <w:r w:rsidRPr="00603661">
        <w:rPr>
          <w:i/>
          <w:sz w:val="24"/>
          <w:szCs w:val="24"/>
        </w:rPr>
        <w:t>Rizikos pasiskirstymo tarp šalių matricą</w:t>
      </w:r>
      <w:r w:rsidRPr="00603661">
        <w:rPr>
          <w:sz w:val="24"/>
          <w:szCs w:val="24"/>
        </w:rPr>
        <w:t>, nustatyta tvarka.</w:t>
      </w:r>
    </w:p>
    <w:p w14:paraId="01EF5CDD" w14:textId="77777777" w:rsidR="00F467EC" w:rsidRPr="00603661" w:rsidRDefault="00F467EC" w:rsidP="00603661">
      <w:pPr>
        <w:pStyle w:val="Heading2"/>
        <w:tabs>
          <w:tab w:val="clear" w:pos="495"/>
        </w:tabs>
        <w:ind w:left="993"/>
        <w:rPr>
          <w:sz w:val="24"/>
          <w:szCs w:val="24"/>
        </w:rPr>
      </w:pPr>
      <w:bookmarkStart w:id="274" w:name="_Toc284496714"/>
      <w:bookmarkStart w:id="275" w:name="_Toc293074453"/>
      <w:bookmarkStart w:id="276" w:name="_Toc297646378"/>
      <w:bookmarkStart w:id="277" w:name="_Toc300049725"/>
      <w:bookmarkStart w:id="278" w:name="_Toc309205500"/>
      <w:bookmarkStart w:id="279" w:name="_Toc146710230"/>
      <w:bookmarkStart w:id="280" w:name="_Ref135726113"/>
      <w:bookmarkStart w:id="281" w:name="_Ref135726208"/>
      <w:bookmarkStart w:id="282" w:name="_Ref137033598"/>
      <w:bookmarkStart w:id="283" w:name="_Toc141511358"/>
      <w:bookmarkStart w:id="284" w:name="_Ref135670451"/>
      <w:r w:rsidRPr="00603661">
        <w:rPr>
          <w:sz w:val="24"/>
          <w:szCs w:val="24"/>
        </w:rPr>
        <w:t>Investicijos ir jų vykdymo tvarka</w:t>
      </w:r>
      <w:bookmarkEnd w:id="274"/>
      <w:bookmarkEnd w:id="275"/>
      <w:bookmarkEnd w:id="276"/>
      <w:bookmarkEnd w:id="277"/>
      <w:bookmarkEnd w:id="278"/>
      <w:bookmarkEnd w:id="279"/>
    </w:p>
    <w:p w14:paraId="56CA33DF" w14:textId="2B4D55DB" w:rsidR="009668D9" w:rsidRPr="00603661" w:rsidRDefault="009668D9" w:rsidP="00603661">
      <w:pPr>
        <w:pStyle w:val="paragrafai"/>
        <w:tabs>
          <w:tab w:val="clear" w:pos="921"/>
        </w:tabs>
        <w:ind w:left="993" w:hanging="567"/>
        <w:rPr>
          <w:sz w:val="24"/>
          <w:szCs w:val="24"/>
        </w:rPr>
      </w:pPr>
      <w:bookmarkStart w:id="285" w:name="_Ref136964339"/>
      <w:bookmarkStart w:id="286" w:name="_Ref137266907"/>
      <w:bookmarkStart w:id="287" w:name="_Ref136960839"/>
      <w:bookmarkStart w:id="288" w:name="_Ref135800549"/>
      <w:bookmarkEnd w:id="280"/>
      <w:bookmarkEnd w:id="281"/>
      <w:bookmarkEnd w:id="282"/>
      <w:bookmarkEnd w:id="283"/>
      <w:r w:rsidRPr="00603661">
        <w:rPr>
          <w:sz w:val="24"/>
          <w:szCs w:val="24"/>
        </w:rPr>
        <w:t xml:space="preserve">Privatus subjektas privalo atlikti Investicijas į Perduotą apšvietimo sistemą ir kokybiško Paslaugų teikimo užtikrinimą, laikydamasis Darbų atlikimo plane, Paslaugų teikimo plane ir Specifikacijoje nurodytų terminų. Investicijomis siekiama užtikrinti, kad būtų pasiektas </w:t>
      </w:r>
      <w:r w:rsidRPr="00603661">
        <w:rPr>
          <w:sz w:val="24"/>
          <w:szCs w:val="24"/>
        </w:rPr>
        <w:lastRenderedPageBreak/>
        <w:t>energijos sutaupymas ir užtikrinta, kad Faktinis energijos suvartojimas nebūtų didesnis nei Garantuotas energijos suvartojimas.</w:t>
      </w:r>
    </w:p>
    <w:p w14:paraId="2634C496" w14:textId="77777777" w:rsidR="009668D9" w:rsidRPr="00603661" w:rsidRDefault="009668D9" w:rsidP="00603661">
      <w:pPr>
        <w:pStyle w:val="paragrafai"/>
        <w:tabs>
          <w:tab w:val="clear" w:pos="921"/>
        </w:tabs>
        <w:ind w:left="993" w:hanging="567"/>
        <w:rPr>
          <w:sz w:val="24"/>
          <w:szCs w:val="24"/>
        </w:rPr>
      </w:pPr>
      <w:r w:rsidRPr="00603661">
        <w:rPr>
          <w:sz w:val="24"/>
          <w:szCs w:val="24"/>
        </w:rPr>
        <w:t>Investicijos ir Modernizavimo priemonės yra laikomos atitinkančiomis Sutarties reikalavimus, jei tokios Investicijos ir Modernizavimo priemonės prisideda prie energijos Apšvietimo sistemoje sutaupymo ir atitinka žemiau nurodytus reikalavimus:</w:t>
      </w:r>
    </w:p>
    <w:p w14:paraId="51667F6A" w14:textId="77777777" w:rsidR="009668D9" w:rsidRPr="00603661" w:rsidRDefault="009668D9" w:rsidP="00603661">
      <w:pPr>
        <w:pStyle w:val="paragrafesraas"/>
        <w:rPr>
          <w:sz w:val="24"/>
          <w:szCs w:val="24"/>
        </w:rPr>
      </w:pPr>
      <w:r w:rsidRPr="00603661">
        <w:rPr>
          <w:sz w:val="24"/>
          <w:szCs w:val="24"/>
        </w:rPr>
        <w:t>Investicijos ir Modernizavimo priemonės privalo būti optimaliai parinktos ir suplanuotai įgyvendintos, atsižvelgiant į faktinę Apšvietimo sistemos būklę ir šios Sutarties tikslus, o jų įgyvendinimas neturi Valdžios subjektui sukelti nepagrįstai didelių priežiūros, palaikymo ar kitų išlaidų po Sutarties galiojimo termino pabaigos (lyginant su panašiais objektais, kuriuose buvo įdiegtos panašios Modernizavimo priemonės), o jei panašių objektų nėra – užtikrinant, kad Apšvietimo sistemos eksploatavimo išlaidų lygis (nevertinant elektros energijos sąnaudų) nebūtų didesnis už išlaidas buvusias Sutarties pasirašymo metu;</w:t>
      </w:r>
    </w:p>
    <w:p w14:paraId="6432E5F0" w14:textId="77777777" w:rsidR="009668D9" w:rsidRPr="00603661" w:rsidRDefault="009668D9" w:rsidP="00603661">
      <w:pPr>
        <w:pStyle w:val="paragrafesraas"/>
        <w:rPr>
          <w:sz w:val="24"/>
          <w:szCs w:val="24"/>
        </w:rPr>
      </w:pPr>
      <w:r w:rsidRPr="00603661">
        <w:rPr>
          <w:sz w:val="24"/>
          <w:szCs w:val="24"/>
        </w:rPr>
        <w:t>atliekant Investicijas diegiamos Modernizavimo priemonės privalo būti suderinamos su Apšvietimo sistemoje jau esančiomis sistemomis ir kitais komponentais;</w:t>
      </w:r>
    </w:p>
    <w:p w14:paraId="0FAC1FA0" w14:textId="77777777" w:rsidR="009668D9" w:rsidRPr="00603661" w:rsidRDefault="009668D9" w:rsidP="00603661">
      <w:pPr>
        <w:pStyle w:val="paragrafesraas"/>
        <w:rPr>
          <w:sz w:val="24"/>
          <w:szCs w:val="24"/>
        </w:rPr>
      </w:pPr>
      <w:r w:rsidRPr="00603661">
        <w:rPr>
          <w:sz w:val="24"/>
          <w:szCs w:val="24"/>
        </w:rPr>
        <w:t>atliekant Investicijas diegiamos Modernizavimo priemonės privalo nepabloginti Apšvietimo sistemos naudojimo komforto ir privalo būti suderinamos su teisės aktuose ir Specifikacijoje nustatytais reikalavimais Garantinio laikotarpio metu;</w:t>
      </w:r>
    </w:p>
    <w:p w14:paraId="59460521" w14:textId="77777777" w:rsidR="009668D9" w:rsidRPr="00603661" w:rsidRDefault="009668D9" w:rsidP="00603661">
      <w:pPr>
        <w:pStyle w:val="paragrafesraas"/>
        <w:rPr>
          <w:sz w:val="24"/>
          <w:szCs w:val="24"/>
        </w:rPr>
      </w:pPr>
      <w:r w:rsidRPr="00603661">
        <w:rPr>
          <w:sz w:val="24"/>
          <w:szCs w:val="24"/>
        </w:rPr>
        <w:t>atliekant Investicijas diegiamos Modernizavimo priemonės privalo būti be defektų ir (ar) trūkumų.</w:t>
      </w:r>
    </w:p>
    <w:p w14:paraId="6E3FB22E" w14:textId="77777777" w:rsidR="009668D9" w:rsidRPr="00603661" w:rsidRDefault="009668D9" w:rsidP="00603661">
      <w:pPr>
        <w:pStyle w:val="paragrafai"/>
        <w:tabs>
          <w:tab w:val="clear" w:pos="921"/>
        </w:tabs>
        <w:ind w:left="993" w:hanging="567"/>
        <w:rPr>
          <w:sz w:val="24"/>
          <w:szCs w:val="24"/>
        </w:rPr>
      </w:pPr>
      <w:r w:rsidRPr="00603661">
        <w:rPr>
          <w:sz w:val="24"/>
          <w:szCs w:val="24"/>
        </w:rPr>
        <w:t xml:space="preserve">Privatus subjektas užtikrina, kad nuo Eksploatacijos pradžios Apšvietimo sistema ne vėliau, kaip per 10 (dešimt) dienų nuo šios datos Paslaugos, per visą likusį Sutarties galiojimo laikotarpį atitiks teisės aktų, Sutarties, Specifikacijos ir Pasiūlymo reikalavimus. Šį įsipareigojimą Privatus subjektas įgyvendina savarankiškai surasdamas ir panaudodamas tam reikalingas lėšas, išskyrus Esminių teisės aktų pasikeitimo atveju, bei pasirinkdamas reikiamas priemones ir būdus. </w:t>
      </w:r>
    </w:p>
    <w:p w14:paraId="1CA37DD5" w14:textId="013433C6" w:rsidR="009668D9" w:rsidRPr="00603661" w:rsidRDefault="009668D9" w:rsidP="00603661">
      <w:pPr>
        <w:pStyle w:val="paragrafai"/>
        <w:tabs>
          <w:tab w:val="clear" w:pos="921"/>
        </w:tabs>
        <w:ind w:left="993" w:hanging="567"/>
        <w:rPr>
          <w:sz w:val="24"/>
          <w:szCs w:val="24"/>
        </w:rPr>
      </w:pPr>
      <w:bookmarkStart w:id="289" w:name="_Ref20227097"/>
      <w:r w:rsidRPr="00603661">
        <w:rPr>
          <w:sz w:val="24"/>
          <w:szCs w:val="24"/>
        </w:rPr>
        <w:t xml:space="preserve">Privatus </w:t>
      </w:r>
      <w:r w:rsidR="00156C4F" w:rsidRPr="001B4017">
        <w:rPr>
          <w:sz w:val="24"/>
          <w:szCs w:val="24"/>
        </w:rPr>
        <w:t xml:space="preserve">subjektas savo įsipareigojimų pagal Sutartį vykdymui privalo naudoti Finansiniame veiklos modelyje numatytą finansavimą, įskaitant finansavimo šaltinius ir finansavimo sąlygas. Privatus subjektas turi teisę keisti Finansiniame veiklos modelyje nurodytus finansavimo šaltinius, finansavimo apimtį ar finansavimo sąlygas, jei tai atitinka su Finansuotoju ar Kitu paskolos teikėju sudarytų finansavimo sutarčių nuostatas ir nedidina Valdžios subjekto įsipareigojimų ir rizikų, įskaitant ir įsipareigojimus Sutarties nutraukimo atvejais nesant Valdžios subjekto kaltės, šios Sutarties </w:t>
      </w:r>
      <w:r w:rsidR="00156C4F">
        <w:rPr>
          <w:sz w:val="24"/>
          <w:szCs w:val="24"/>
        </w:rPr>
        <w:fldChar w:fldCharType="begin"/>
      </w:r>
      <w:r w:rsidR="00156C4F">
        <w:rPr>
          <w:sz w:val="24"/>
          <w:szCs w:val="24"/>
        </w:rPr>
        <w:instrText xml:space="preserve"> REF _Ref113429457 \r \h </w:instrText>
      </w:r>
      <w:r w:rsidR="00156C4F">
        <w:rPr>
          <w:sz w:val="24"/>
          <w:szCs w:val="24"/>
        </w:rPr>
      </w:r>
      <w:r w:rsidR="00156C4F">
        <w:rPr>
          <w:sz w:val="24"/>
          <w:szCs w:val="24"/>
        </w:rPr>
        <w:fldChar w:fldCharType="separate"/>
      </w:r>
      <w:r w:rsidR="00302D48">
        <w:rPr>
          <w:sz w:val="24"/>
          <w:szCs w:val="24"/>
        </w:rPr>
        <w:t>3</w:t>
      </w:r>
      <w:r w:rsidR="00156C4F">
        <w:rPr>
          <w:sz w:val="24"/>
          <w:szCs w:val="24"/>
        </w:rPr>
        <w:fldChar w:fldCharType="end"/>
      </w:r>
      <w:r w:rsidR="00156C4F" w:rsidRPr="001B4017">
        <w:rPr>
          <w:sz w:val="24"/>
          <w:szCs w:val="24"/>
        </w:rPr>
        <w:t xml:space="preserve"> priede </w:t>
      </w:r>
      <w:r w:rsidR="00156C4F" w:rsidRPr="001B4017">
        <w:rPr>
          <w:i/>
          <w:sz w:val="24"/>
          <w:szCs w:val="24"/>
        </w:rPr>
        <w:t>Atsiskaitymų ir mokėjimų tvarka</w:t>
      </w:r>
      <w:r w:rsidR="00156C4F" w:rsidRPr="001B4017">
        <w:rPr>
          <w:sz w:val="24"/>
          <w:szCs w:val="24"/>
        </w:rPr>
        <w:t xml:space="preserve"> nustatyta tvarka. Tokiam Finansuotojo ar Kito paskolos teikėjo finansavimo šaltinių ir (ar) finansavimo sąlygų keitimui būtinas išankstinis raštiškas Valdžios subjekto sutikimas, kurio Valdžios subjektas negali nepagrįstai neduoti ir neturi teisės atsisakyti jį duoti, jeigu tai nedidina Valdžios subjekto įsipareigojimų ir rizikų, įskaitant ir įsipareigojimus Sutarties nutraukimo atvejais nesant Valdžios subjekto kaltės. Tokį sutikimą arba motyvuotą atsisakymą jį suteikti </w:t>
      </w:r>
      <w:proofErr w:type="spellStart"/>
      <w:r w:rsidR="00156C4F" w:rsidRPr="001B4017">
        <w:rPr>
          <w:sz w:val="24"/>
          <w:szCs w:val="24"/>
        </w:rPr>
        <w:t>Valdžio</w:t>
      </w:r>
      <w:proofErr w:type="spellEnd"/>
      <w:r w:rsidR="00156C4F" w:rsidRPr="001B4017">
        <w:rPr>
          <w:sz w:val="24"/>
          <w:szCs w:val="24"/>
        </w:rPr>
        <w:t xml:space="preserve"> subjektas turi pateikti per 5 (penkias) Darbo dienas nuo prašymo su visa jį pagrindžiančia informacija ir dokumentais pateikimo Valdžios subjektui.</w:t>
      </w:r>
      <w:bookmarkEnd w:id="289"/>
    </w:p>
    <w:p w14:paraId="471F163E" w14:textId="103596AD" w:rsidR="009668D9" w:rsidRPr="00603661" w:rsidRDefault="009668D9" w:rsidP="00603661">
      <w:pPr>
        <w:pStyle w:val="paragrafai"/>
        <w:tabs>
          <w:tab w:val="clear" w:pos="921"/>
        </w:tabs>
        <w:ind w:left="993" w:hanging="567"/>
        <w:rPr>
          <w:sz w:val="24"/>
          <w:szCs w:val="24"/>
        </w:rPr>
      </w:pPr>
      <w:r w:rsidRPr="00603661">
        <w:rPr>
          <w:sz w:val="24"/>
          <w:szCs w:val="24"/>
        </w:rPr>
        <w:lastRenderedPageBreak/>
        <w:t xml:space="preserve">Privatus subjektas, gavęs išankstinį raštišką Valdžios subjekto sutikimą, kurio Valdžios subjektas negali nepagrįstai neduoti, turi teisę pakeisti Finansiniame veiklos modelyje nurodytas Investicijas kitomis investicijomis arba atidėti ar paankstinti Investicijų atlikimo terminus, jeigu </w:t>
      </w:r>
      <w:r w:rsidR="00AD53A9" w:rsidRPr="00603661">
        <w:rPr>
          <w:sz w:val="24"/>
          <w:szCs w:val="24"/>
        </w:rPr>
        <w:t>dėl to nesikeičia Darbų atlikimo terminas ir Metinis atlyginimas</w:t>
      </w:r>
      <w:r w:rsidRPr="00603661">
        <w:rPr>
          <w:sz w:val="24"/>
          <w:szCs w:val="24"/>
        </w:rPr>
        <w:t>. Tokį sutikimą arba motyvuotą atsisakymą jį suteikti Valdžios subjektas turi pateikti per 20 (dvidešimt) dienų nuo motyvuoto prašymo su visa jį pagrindžiančia informacija ir dokumentais pateikimo Valdžios subjektui.</w:t>
      </w:r>
    </w:p>
    <w:p w14:paraId="0EA51567" w14:textId="77777777" w:rsidR="00F467EC" w:rsidRPr="00603661" w:rsidRDefault="00F467EC" w:rsidP="00603661">
      <w:pPr>
        <w:pStyle w:val="paragrafai"/>
        <w:numPr>
          <w:ilvl w:val="0"/>
          <w:numId w:val="0"/>
        </w:numPr>
        <w:tabs>
          <w:tab w:val="left" w:pos="1560"/>
        </w:tabs>
        <w:ind w:left="921"/>
        <w:rPr>
          <w:sz w:val="24"/>
          <w:szCs w:val="24"/>
        </w:rPr>
      </w:pPr>
    </w:p>
    <w:p w14:paraId="6E32D1D4" w14:textId="37DA951C" w:rsidR="00F467EC" w:rsidRPr="00603661" w:rsidRDefault="00F467EC" w:rsidP="00603661">
      <w:pPr>
        <w:pStyle w:val="Heading2"/>
        <w:tabs>
          <w:tab w:val="clear" w:pos="495"/>
        </w:tabs>
        <w:ind w:left="993"/>
        <w:rPr>
          <w:vanish/>
          <w:sz w:val="24"/>
          <w:szCs w:val="24"/>
          <w:specVanish/>
        </w:rPr>
      </w:pPr>
      <w:bookmarkStart w:id="290" w:name="_Toc309205501"/>
      <w:bookmarkStart w:id="291" w:name="_Ref396470557"/>
      <w:bookmarkStart w:id="292" w:name="_Ref406573708"/>
      <w:bookmarkStart w:id="293" w:name="_Ref407782831"/>
      <w:bookmarkStart w:id="294" w:name="_Ref440638315"/>
      <w:bookmarkStart w:id="295" w:name="_Ref485972627"/>
      <w:bookmarkStart w:id="296" w:name="_Ref502732249"/>
      <w:bookmarkStart w:id="297" w:name="_Ref527985965"/>
      <w:bookmarkStart w:id="298" w:name="_Ref20145562"/>
      <w:bookmarkStart w:id="299" w:name="_Ref20302731"/>
      <w:bookmarkStart w:id="300" w:name="_Ref125376979"/>
      <w:bookmarkStart w:id="301" w:name="_Ref125550372"/>
      <w:bookmarkStart w:id="302" w:name="_Ref126224799"/>
      <w:bookmarkStart w:id="303" w:name="_Toc146710231"/>
      <w:r w:rsidRPr="00603661">
        <w:rPr>
          <w:sz w:val="24"/>
          <w:szCs w:val="24"/>
        </w:rPr>
        <w:t>Papildomi darbai ir paslaugos</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2EA8A1CF" w14:textId="77777777" w:rsidR="00716F1B" w:rsidRPr="00603661" w:rsidRDefault="00FC13CD" w:rsidP="00603661">
      <w:pPr>
        <w:pStyle w:val="paragrafai"/>
        <w:rPr>
          <w:sz w:val="24"/>
          <w:szCs w:val="24"/>
        </w:rPr>
      </w:pPr>
      <w:bookmarkStart w:id="304" w:name="_Ref309138400"/>
      <w:bookmarkStart w:id="305" w:name="_Ref309136579"/>
      <w:r w:rsidRPr="00603661">
        <w:rPr>
          <w:sz w:val="24"/>
          <w:szCs w:val="24"/>
        </w:rPr>
        <w:t xml:space="preserve"> </w:t>
      </w:r>
    </w:p>
    <w:p w14:paraId="16545C57" w14:textId="77777777" w:rsidR="00F467EC" w:rsidRPr="00603661" w:rsidRDefault="008117C7" w:rsidP="00603661">
      <w:pPr>
        <w:pStyle w:val="paragrafai"/>
        <w:numPr>
          <w:ilvl w:val="0"/>
          <w:numId w:val="0"/>
        </w:numPr>
        <w:ind w:left="993" w:hanging="567"/>
        <w:rPr>
          <w:sz w:val="24"/>
          <w:szCs w:val="24"/>
        </w:rPr>
      </w:pPr>
      <w:r w:rsidRPr="00603661">
        <w:rPr>
          <w:sz w:val="24"/>
          <w:szCs w:val="24"/>
        </w:rPr>
        <w:t xml:space="preserve">16.1. </w:t>
      </w:r>
      <w:r w:rsidR="006B454D" w:rsidRPr="00603661">
        <w:rPr>
          <w:sz w:val="24"/>
          <w:szCs w:val="24"/>
        </w:rPr>
        <w:t xml:space="preserve">Investuotojas, </w:t>
      </w:r>
      <w:r w:rsidR="00F467EC" w:rsidRPr="00603661">
        <w:rPr>
          <w:sz w:val="24"/>
          <w:szCs w:val="24"/>
        </w:rPr>
        <w:t>rengdamas Pasiūlymą numatė ir Pasiūlyme įvertino visus darbus, paslaugas ir veiksmus, reikalingus Sutartyje įtvirtintiems įsipareigojimams įvykdyti ir rezultatams pasiekti bei šį įvertinimą atspindėjo Finansiniame veiklos modelyje. Siekdamos išvengti abejonių Šalys pareiškia, kad Sutartyje įtvirtinti Privataus subjekto įsipareigojimai savo esme atitinka rangovo / generalinio rangovo įsipareigojimus prisiimamus „iki rakto“ (</w:t>
      </w:r>
      <w:r w:rsidR="00F467EC" w:rsidRPr="00603661">
        <w:rPr>
          <w:i/>
          <w:sz w:val="24"/>
          <w:szCs w:val="24"/>
        </w:rPr>
        <w:t xml:space="preserve">angl. </w:t>
      </w:r>
      <w:proofErr w:type="spellStart"/>
      <w:r w:rsidR="00F467EC" w:rsidRPr="00603661">
        <w:rPr>
          <w:i/>
          <w:sz w:val="24"/>
          <w:szCs w:val="24"/>
        </w:rPr>
        <w:t>turnkey</w:t>
      </w:r>
      <w:proofErr w:type="spellEnd"/>
      <w:r w:rsidR="00F467EC" w:rsidRPr="00603661">
        <w:rPr>
          <w:sz w:val="24"/>
          <w:szCs w:val="24"/>
        </w:rPr>
        <w:t>) tipo statybos rangos sutartyse, t.</w:t>
      </w:r>
      <w:r w:rsidR="00F40A83" w:rsidRPr="00603661">
        <w:rPr>
          <w:sz w:val="24"/>
          <w:szCs w:val="24"/>
        </w:rPr>
        <w:t xml:space="preserve"> </w:t>
      </w:r>
      <w:r w:rsidR="00F467EC" w:rsidRPr="00603661">
        <w:rPr>
          <w:sz w:val="24"/>
          <w:szCs w:val="24"/>
        </w:rPr>
        <w:t>y. tokiose statybos rangos sutartyse, kuriuose rangovas privalo atlikti tiek aiškiai nurodytus darbus ir veiksmus, tiek ir juose nenurodyt</w:t>
      </w:r>
      <w:r w:rsidR="001D5278" w:rsidRPr="00603661">
        <w:rPr>
          <w:sz w:val="24"/>
          <w:szCs w:val="24"/>
        </w:rPr>
        <w:t>u</w:t>
      </w:r>
      <w:r w:rsidR="00F467EC" w:rsidRPr="00603661">
        <w:rPr>
          <w:sz w:val="24"/>
          <w:szCs w:val="24"/>
        </w:rPr>
        <w:t>s, kurie yra reikalingi Sutartyje nurodytiems Darbams ir veiksmams atlikti bei rezultatams pasiekti.</w:t>
      </w:r>
    </w:p>
    <w:p w14:paraId="3D673CCA" w14:textId="77777777" w:rsidR="00F40A83" w:rsidRPr="00603661" w:rsidRDefault="00F40A83" w:rsidP="00603661">
      <w:pPr>
        <w:pStyle w:val="paragrafai"/>
        <w:tabs>
          <w:tab w:val="clear" w:pos="921"/>
        </w:tabs>
        <w:ind w:left="992" w:hanging="567"/>
        <w:rPr>
          <w:sz w:val="24"/>
          <w:szCs w:val="24"/>
        </w:rPr>
      </w:pPr>
      <w:bookmarkStart w:id="306" w:name="_Ref360427419"/>
      <w:r w:rsidRPr="00603661">
        <w:rPr>
          <w:sz w:val="24"/>
          <w:szCs w:val="24"/>
        </w:rPr>
        <w:t xml:space="preserve">Paaiškėjus Papildomų darbų </w:t>
      </w:r>
      <w:r w:rsidR="006B454D" w:rsidRPr="00603661">
        <w:rPr>
          <w:sz w:val="24"/>
          <w:szCs w:val="24"/>
        </w:rPr>
        <w:t xml:space="preserve">ir / </w:t>
      </w:r>
      <w:r w:rsidRPr="00603661">
        <w:rPr>
          <w:sz w:val="24"/>
          <w:szCs w:val="24"/>
        </w:rPr>
        <w:t>ar paslaugų poreikiui</w:t>
      </w:r>
      <w:r w:rsidR="00613390" w:rsidRPr="00603661">
        <w:rPr>
          <w:sz w:val="24"/>
          <w:szCs w:val="24"/>
        </w:rPr>
        <w:t xml:space="preserve"> tokie Papildomi darbai ir / ar paslaugos gali būti atliekami ir už juos apmokama tik tokiu atveju, jeigu tai neprieštarauja Lietuvos Respublikos teisės aktams ir tokie Papildomai darbai ir (ar) paslaugos yra raštu suderinti su Privačiu subjektu.</w:t>
      </w:r>
      <w:bookmarkEnd w:id="306"/>
    </w:p>
    <w:bookmarkEnd w:id="304"/>
    <w:p w14:paraId="3C93DA4A" w14:textId="13079AEF" w:rsidR="003B71E7" w:rsidRPr="00603661" w:rsidRDefault="003B71E7" w:rsidP="00603661">
      <w:pPr>
        <w:pStyle w:val="paragrafai"/>
        <w:tabs>
          <w:tab w:val="clear" w:pos="921"/>
          <w:tab w:val="num" w:pos="2055"/>
        </w:tabs>
        <w:ind w:left="993" w:hanging="567"/>
        <w:rPr>
          <w:sz w:val="24"/>
          <w:szCs w:val="24"/>
        </w:rPr>
      </w:pPr>
      <w:r w:rsidRPr="00603661">
        <w:rPr>
          <w:sz w:val="24"/>
          <w:szCs w:val="24"/>
        </w:rPr>
        <w:t xml:space="preserve">Papildomus darbus ir </w:t>
      </w:r>
      <w:r w:rsidR="00233926" w:rsidRPr="00603661">
        <w:rPr>
          <w:sz w:val="24"/>
          <w:szCs w:val="24"/>
        </w:rPr>
        <w:t>/</w:t>
      </w:r>
      <w:r w:rsidRPr="00603661">
        <w:rPr>
          <w:sz w:val="24"/>
          <w:szCs w:val="24"/>
        </w:rPr>
        <w:t xml:space="preserve">ar paslaugas gali inicijuoti </w:t>
      </w:r>
      <w:r w:rsidR="008C179F" w:rsidRPr="00603661">
        <w:rPr>
          <w:sz w:val="24"/>
          <w:szCs w:val="24"/>
        </w:rPr>
        <w:t xml:space="preserve">tik </w:t>
      </w:r>
      <w:r w:rsidRPr="00603661">
        <w:rPr>
          <w:sz w:val="24"/>
          <w:szCs w:val="24"/>
        </w:rPr>
        <w:t>Valdžios subjektas.</w:t>
      </w:r>
      <w:r w:rsidR="00613390" w:rsidRPr="00603661">
        <w:rPr>
          <w:sz w:val="24"/>
          <w:szCs w:val="24"/>
        </w:rPr>
        <w:t xml:space="preserve"> Privatus subjektas turi teisę informuoti Valdžios subjektą apie Papildomų dabų ir / ar paslaugų poreikį.</w:t>
      </w:r>
    </w:p>
    <w:p w14:paraId="53CFADB3" w14:textId="77777777" w:rsidR="00FF4CB6" w:rsidRPr="00603661" w:rsidRDefault="00FF4CB6" w:rsidP="00603661">
      <w:pPr>
        <w:pStyle w:val="paragrafai"/>
        <w:tabs>
          <w:tab w:val="num" w:pos="567"/>
        </w:tabs>
        <w:rPr>
          <w:sz w:val="24"/>
          <w:szCs w:val="24"/>
        </w:rPr>
      </w:pPr>
      <w:r w:rsidRPr="00603661">
        <w:rPr>
          <w:sz w:val="24"/>
          <w:szCs w:val="24"/>
        </w:rPr>
        <w:t>Siekiant suderinti Papildomus darbus ar paslaugas, Valdžios subjektas pateikia Privačiam subjektui motyvuotą siūlymą dėl jų būtinybės, kuriame turi būti nurodoma:</w:t>
      </w:r>
    </w:p>
    <w:p w14:paraId="61477E5F" w14:textId="77777777" w:rsidR="00FF4CB6" w:rsidRPr="00603661" w:rsidRDefault="00FF4CB6" w:rsidP="00603661">
      <w:pPr>
        <w:pStyle w:val="paragrafesraas"/>
        <w:tabs>
          <w:tab w:val="clear" w:pos="2280"/>
          <w:tab w:val="num" w:pos="1855"/>
        </w:tabs>
        <w:ind w:left="1855"/>
        <w:rPr>
          <w:sz w:val="24"/>
          <w:szCs w:val="24"/>
        </w:rPr>
      </w:pPr>
      <w:r w:rsidRPr="00603661">
        <w:rPr>
          <w:sz w:val="24"/>
          <w:szCs w:val="24"/>
        </w:rPr>
        <w:t>argumentai dėl Papildomų darbų ir (ar) paslaugų būtinybės;</w:t>
      </w:r>
    </w:p>
    <w:p w14:paraId="0EC7F442" w14:textId="77777777" w:rsidR="00FF4CB6" w:rsidRPr="00603661" w:rsidRDefault="00FF4CB6" w:rsidP="00603661">
      <w:pPr>
        <w:pStyle w:val="paragrafesraas"/>
        <w:tabs>
          <w:tab w:val="clear" w:pos="2280"/>
          <w:tab w:val="num" w:pos="1855"/>
        </w:tabs>
        <w:ind w:left="1855"/>
        <w:rPr>
          <w:sz w:val="24"/>
          <w:szCs w:val="24"/>
        </w:rPr>
      </w:pPr>
      <w:r w:rsidRPr="00603661">
        <w:rPr>
          <w:sz w:val="24"/>
          <w:szCs w:val="24"/>
        </w:rPr>
        <w:t>Papildomų darbų ar paslaugų aprašymas (Papildomų darbų ar paslaugų pavadinimas, preliminarūs kiekiai), kuris turėtų būti pakankamai detalus tam, kad galima būtų įvertinti ir pateikti Valdžios subjektui atsakymą dėl sutikimo ar atsisakymo atlikti Papildomus darbus ir/ ar teikti papildomas paslaugas;</w:t>
      </w:r>
    </w:p>
    <w:p w14:paraId="27F2311D" w14:textId="77777777" w:rsidR="00FF4CB6" w:rsidRPr="00603661" w:rsidRDefault="00FF4CB6" w:rsidP="00603661">
      <w:pPr>
        <w:pStyle w:val="paragrafesraas"/>
        <w:tabs>
          <w:tab w:val="clear" w:pos="2280"/>
          <w:tab w:val="num" w:pos="1855"/>
        </w:tabs>
        <w:ind w:left="1855"/>
        <w:rPr>
          <w:sz w:val="24"/>
          <w:szCs w:val="24"/>
        </w:rPr>
      </w:pPr>
      <w:r w:rsidRPr="00603661">
        <w:rPr>
          <w:sz w:val="24"/>
          <w:szCs w:val="24"/>
        </w:rPr>
        <w:t>preliminari Papildomų darbų ir (a)r paslaugų kaina ar įkainiai;</w:t>
      </w:r>
    </w:p>
    <w:p w14:paraId="1152F4AA" w14:textId="77777777" w:rsidR="00FF4CB6" w:rsidRPr="00603661" w:rsidRDefault="00FF4CB6" w:rsidP="00603661">
      <w:pPr>
        <w:pStyle w:val="paragrafesraas"/>
        <w:tabs>
          <w:tab w:val="clear" w:pos="2280"/>
          <w:tab w:val="num" w:pos="1855"/>
        </w:tabs>
        <w:ind w:left="1855"/>
        <w:rPr>
          <w:sz w:val="24"/>
          <w:szCs w:val="24"/>
        </w:rPr>
      </w:pPr>
      <w:r w:rsidRPr="00603661">
        <w:rPr>
          <w:sz w:val="24"/>
          <w:szCs w:val="24"/>
        </w:rPr>
        <w:t>Terminas, per kurį Privatus subjektas turi pateikti atsakymą dėl sutikimo ar atsisakymo atlikti Papildomus darbus ir  / ar teikti papildomas paslaugas. Jeigu toks terminas siūlyme nėra nurodytas, Privatus subjektas turi pateikti sutikimą ar atsisakymą per 15 (penkiolika) Darbo dienų nuo siūlymo gavimo dienos.</w:t>
      </w:r>
    </w:p>
    <w:p w14:paraId="0F2A189C" w14:textId="09DBF31F" w:rsidR="00D116CB" w:rsidRPr="00603661" w:rsidRDefault="00550409" w:rsidP="00603661">
      <w:pPr>
        <w:pStyle w:val="paragrafai"/>
        <w:tabs>
          <w:tab w:val="clear" w:pos="921"/>
          <w:tab w:val="num" w:pos="567"/>
        </w:tabs>
        <w:ind w:left="993" w:hanging="567"/>
        <w:rPr>
          <w:sz w:val="24"/>
          <w:szCs w:val="24"/>
        </w:rPr>
      </w:pPr>
      <w:bookmarkStart w:id="307" w:name="_Ref440639037"/>
      <w:r w:rsidRPr="00603661">
        <w:rPr>
          <w:sz w:val="24"/>
          <w:szCs w:val="24"/>
        </w:rPr>
        <w:t xml:space="preserve">Sudarant sutartį, įforminami Papildomi darbai ir / ar paslaugos, nurodant Papildomų darbų ir / ar paslaugų pavadinimus, vienetus, kiekius, argumentus dėl Papildomų darbų ir (ar) paslaugų būtinybės, techninius sprendinius (brėžinius ir pan.) (darbų atveju) ar specifikacijas (paslaugų atveju), nustatomos kaina ar įkainiai ir jų pagrindimas. Sutartis dėl Papildomų darbų ir / ar paslaugų, jų kainos ir apmokėjimo tvarkos turi būti pasirašyta Valdžios subjekto ir Privataus </w:t>
      </w:r>
      <w:r w:rsidRPr="00603661">
        <w:rPr>
          <w:sz w:val="24"/>
          <w:szCs w:val="24"/>
        </w:rPr>
        <w:lastRenderedPageBreak/>
        <w:t>subjekto ir yra laikoma sudėtine Sutarties dalimi. Jeigu per Valdžios subjekto motyvuotame siūlyme nustatytą terminą Privatus subjektas nepateikia motyvuoto atsakymo dėl sutikimo ar atsisakymo atlikti Papildomus darbus ir  / ar teikti papildomas paslaugas arba nepagrįstai delsia sudaryti sutartį, pasiūlymas dėl Papildomų darbų ir / ar paslaugų laikomas atšauktu. Tokiu atveju Valdžios subjektas Papildomus darbus ir / ar paslaugas gali pirkti Viešųjų pirkimų įstatymo nustatyta tvarka iš kitų juridinių asmenų. Šiame punkte numatytoje sutartyje taip pat privalo būti išspręstas Darbų atlikimo ir / ar Paslaugų teikimo terminų pratęsimas, susijęs su Papildomų darbų atlikimu ar papildomų paslaugų teikimu (jeigu toks terminų pratęsimas yra būtinas). Papildomi darbai gali būti pradedami vykdyti ar Papildomos paslaugos gali būti pradedamos teikti iš karto po sutarties dėl Papildomų darbų ir / ar paslaugų pasirašymo. Jeigu Papildomi darbai ir / ar paslaugos perkami iš trečiųjų asmenų, Valdžios subjektas įsipareigoja suderinti tokių Papildomų darbų ir / ar paslaugų grafikus su Privačiu subjektu, o taip pat užtikrinti, kad tokie tretieji asmenys laikytųsi darbų saugos reikalavimų ir netrukdytų Privačiam subjektui vykdyti Darbus ir / ar teikti Paslaugas.</w:t>
      </w:r>
      <w:bookmarkEnd w:id="307"/>
    </w:p>
    <w:p w14:paraId="5A5F5530" w14:textId="77777777" w:rsidR="00254E4F" w:rsidRPr="00254E4F" w:rsidRDefault="00254E4F" w:rsidP="00254E4F">
      <w:pPr>
        <w:pStyle w:val="paragrafai"/>
        <w:rPr>
          <w:sz w:val="24"/>
          <w:szCs w:val="24"/>
        </w:rPr>
      </w:pPr>
      <w:r w:rsidRPr="00254E4F">
        <w:rPr>
          <w:sz w:val="24"/>
          <w:szCs w:val="24"/>
        </w:rPr>
        <w:t>Šalys susitaria, kad Papildomų darbų kaina apskaičiuojama laikantis šių principų:</w:t>
      </w:r>
    </w:p>
    <w:p w14:paraId="1653FFB0" w14:textId="4BA87C2E" w:rsidR="00254E4F" w:rsidRPr="00254E4F" w:rsidRDefault="00254E4F" w:rsidP="003C4C62">
      <w:pPr>
        <w:pStyle w:val="paragrafesraas"/>
      </w:pPr>
      <w:r w:rsidRPr="00254E4F">
        <w:t xml:space="preserve">papildomų medžiagų ir (ar) įrangos kainos apskaičiuojamos pagal Pasiūlyme pateiktus įkainius, jei tokie yra, arba pagal Privataus subjekto siūlomas gamintojo kainas, kurios negali būti didesnės už vidutinę rinkos kainą, kuri nustatoma įvertinus ne mažiau kaip 3 (trijų) rinkoje esančių ūkio subjektų statybos produktų ir įrenginių kainas (jeigu tiek ūkio subjektų yra rinkoje) susitarimo dėl Papildomų darbų sudarymo metu. Koks šiame Sutarties punkte nurodytas papildomų medžiagų ir (ar) įrangos kainos apskaičiavimo būdas pasirenkamas sprendžiama konkretaus susitarimo dėl Papildomų darbų atlikimo metu Sutarties </w:t>
      </w:r>
      <w:r>
        <w:fldChar w:fldCharType="begin"/>
      </w:r>
      <w:r>
        <w:instrText xml:space="preserve"> REF _Ref286319572 \r \h </w:instrText>
      </w:r>
      <w:r>
        <w:fldChar w:fldCharType="separate"/>
      </w:r>
      <w:r w:rsidR="00302D48">
        <w:t>52</w:t>
      </w:r>
      <w:r>
        <w:fldChar w:fldCharType="end"/>
      </w:r>
      <w:r w:rsidRPr="00254E4F">
        <w:t xml:space="preserve"> punkte nustatyta tvarka.</w:t>
      </w:r>
    </w:p>
    <w:p w14:paraId="2F84AFF9" w14:textId="2D9C7D4D" w:rsidR="00254E4F" w:rsidRPr="00254E4F" w:rsidRDefault="00254E4F" w:rsidP="003C4C62">
      <w:pPr>
        <w:pStyle w:val="paragrafesraas"/>
      </w:pPr>
      <w:r w:rsidRPr="00254E4F">
        <w:t xml:space="preserve">papildomų statybos / įrengimo darbų kainos apskaičiuojamos pagal Pasiūlyme pateiktus įkainius, jei tokie yra, arba pagal SISTELA ar analogiškos informacinės bazės įkainius, jeigu tokie yra, susitarimo dėl Papildomų darbų atlikimo metu, arba pagal Privataus subjekto siūlomas gamintojo, kurios negali būti didesnės už vidutinę rinkos kainą, kuri nustatoma įvertinus ne mažiau kaip 3 (trijų) rinkoje esančių ūkio subjektų statybos (įrengimo) darbų, kainas (jeigu tiek ūkio subjektų yra rinkoje) susitarimo dėl Papildomų darbų sudarymo metu. Koks šiame Sutarties punkte nurodytas papildomų statybos /įrengimo darbų kainos apskaičiavimo būdas pasirenkamas sprendžiama konkretaus susitarimo dėl Papildomų darbų atlikimo metu Sutarties </w:t>
      </w:r>
      <w:r>
        <w:fldChar w:fldCharType="begin"/>
      </w:r>
      <w:r>
        <w:instrText xml:space="preserve"> REF _Ref286319572 \r \h </w:instrText>
      </w:r>
      <w:r>
        <w:fldChar w:fldCharType="separate"/>
      </w:r>
      <w:r w:rsidR="00302D48">
        <w:t>52</w:t>
      </w:r>
      <w:r>
        <w:fldChar w:fldCharType="end"/>
      </w:r>
      <w:r w:rsidRPr="00254E4F">
        <w:t xml:space="preserve"> punkte nustatyta tvarka.</w:t>
      </w:r>
    </w:p>
    <w:p w14:paraId="066DFAD2" w14:textId="77777777" w:rsidR="00254E4F" w:rsidRPr="00254E4F" w:rsidRDefault="00254E4F" w:rsidP="00254E4F">
      <w:pPr>
        <w:pStyle w:val="paragrafai"/>
        <w:rPr>
          <w:sz w:val="24"/>
          <w:szCs w:val="24"/>
        </w:rPr>
      </w:pPr>
      <w:r w:rsidRPr="00254E4F">
        <w:rPr>
          <w:sz w:val="24"/>
          <w:szCs w:val="24"/>
        </w:rPr>
        <w:t>Šalys susitaria, kad Papildomų paslaugų kaina apskaičiuojama laikantis šių principų:</w:t>
      </w:r>
    </w:p>
    <w:p w14:paraId="443BF9B8" w14:textId="77777777" w:rsidR="00254E4F" w:rsidRPr="00254E4F" w:rsidRDefault="00254E4F" w:rsidP="003C4C62">
      <w:pPr>
        <w:pStyle w:val="paragrafesraas"/>
      </w:pPr>
      <w:bookmarkStart w:id="308" w:name="_Ref126161649"/>
      <w:r w:rsidRPr="00254E4F">
        <w:t>pagal Pasiūlyme pateiktus įkainius, jei tokie yra, arba pagal Privataus subjekto siūlomas kainas, kurios negali būti didesnės už vidutinę rinkos kainą, kuri nustatoma įvertinus ne mažiau kaip 3 (trijų) rinkoje esančių ūkio subjektų paslaugų kainas (jeigu tiek ūkio subjektų yra rinkoje) susitarimo dėl Papildomų paslaugų atlikimo metu.</w:t>
      </w:r>
      <w:bookmarkEnd w:id="308"/>
      <w:r w:rsidRPr="00254E4F">
        <w:t xml:space="preserve"> </w:t>
      </w:r>
    </w:p>
    <w:p w14:paraId="4BE7E0DC" w14:textId="2CB5FB2D" w:rsidR="00254E4F" w:rsidRPr="00254E4F" w:rsidRDefault="00254E4F" w:rsidP="003C4C62">
      <w:pPr>
        <w:pStyle w:val="paragrafesraas"/>
      </w:pPr>
      <w:r w:rsidRPr="00254E4F">
        <w:t xml:space="preserve">Koks Sutarties </w:t>
      </w:r>
      <w:r>
        <w:fldChar w:fldCharType="begin"/>
      </w:r>
      <w:r>
        <w:instrText xml:space="preserve"> REF _Ref126161649 \r \h </w:instrText>
      </w:r>
      <w:r>
        <w:fldChar w:fldCharType="separate"/>
      </w:r>
      <w:r w:rsidR="00302D48">
        <w:t>16.7.1</w:t>
      </w:r>
      <w:r>
        <w:fldChar w:fldCharType="end"/>
      </w:r>
      <w:r>
        <w:t xml:space="preserve"> </w:t>
      </w:r>
      <w:r w:rsidRPr="00254E4F">
        <w:t>punkte nurodytas papildomų paslaugų kainos apskaičiuojamos būdas pasirenkamas sprendžiama konkretaus susitarimo dėl Papildomų paslaugų atlikimo metu Sutarties 54 punkte nustatyta tvarka.</w:t>
      </w:r>
    </w:p>
    <w:p w14:paraId="37718DE4" w14:textId="77777777" w:rsidR="00C227A7" w:rsidRPr="00603661" w:rsidRDefault="00C227A7" w:rsidP="00603661">
      <w:pPr>
        <w:pStyle w:val="paragrafai"/>
        <w:tabs>
          <w:tab w:val="clear" w:pos="921"/>
        </w:tabs>
        <w:ind w:left="993" w:hanging="567"/>
        <w:rPr>
          <w:sz w:val="24"/>
          <w:szCs w:val="24"/>
        </w:rPr>
      </w:pPr>
      <w:bookmarkStart w:id="309" w:name="_Ref410143557"/>
      <w:bookmarkEnd w:id="305"/>
      <w:r w:rsidRPr="00603661">
        <w:rPr>
          <w:sz w:val="24"/>
          <w:szCs w:val="24"/>
        </w:rPr>
        <w:t>Privatus subjektas imsis visų pagrįstai įmanomų priemonių Papildomų darbų ir / ar paslaugų finansavimui užtikrinti</w:t>
      </w:r>
      <w:r w:rsidR="00752D22" w:rsidRPr="00603661">
        <w:rPr>
          <w:sz w:val="24"/>
          <w:szCs w:val="24"/>
        </w:rPr>
        <w:t xml:space="preserve"> jam ir Finansuotojui ar Kitam paskolos teikėjui priimtinomis sąlygomis</w:t>
      </w:r>
      <w:r w:rsidRPr="00603661">
        <w:rPr>
          <w:sz w:val="24"/>
          <w:szCs w:val="24"/>
        </w:rPr>
        <w:t xml:space="preserve">. Jeigu Privatus subjektas neturi galimybių užtikrinti Papildomų darbų ir / ar </w:t>
      </w:r>
      <w:r w:rsidRPr="00603661">
        <w:rPr>
          <w:sz w:val="24"/>
          <w:szCs w:val="24"/>
        </w:rPr>
        <w:lastRenderedPageBreak/>
        <w:t>paslaugų finansavimo, Valdžios subjektas ir Privatus subjektas raštu suderina atitinkamą mokėjimo už tokius Papildomus darbus ir / ar paslaugas grafiką</w:t>
      </w:r>
      <w:r w:rsidR="006B454D" w:rsidRPr="00603661">
        <w:rPr>
          <w:sz w:val="24"/>
          <w:szCs w:val="24"/>
        </w:rPr>
        <w:t>, arba tokių Papildomų darbų ir / ar paslaugų atsisako</w:t>
      </w:r>
      <w:r w:rsidRPr="00603661">
        <w:rPr>
          <w:sz w:val="24"/>
          <w:szCs w:val="24"/>
        </w:rPr>
        <w:t>.</w:t>
      </w:r>
      <w:bookmarkEnd w:id="309"/>
    </w:p>
    <w:p w14:paraId="1A5D25D8" w14:textId="11A608A0" w:rsidR="00677135" w:rsidRPr="00603661" w:rsidRDefault="00677135" w:rsidP="00603661">
      <w:pPr>
        <w:pStyle w:val="paragrafai"/>
        <w:tabs>
          <w:tab w:val="clear" w:pos="921"/>
          <w:tab w:val="left" w:pos="1418"/>
        </w:tabs>
        <w:ind w:left="993" w:hanging="567"/>
        <w:rPr>
          <w:sz w:val="24"/>
          <w:szCs w:val="24"/>
        </w:rPr>
      </w:pPr>
      <w:r w:rsidRPr="00603661">
        <w:rPr>
          <w:sz w:val="24"/>
          <w:szCs w:val="24"/>
        </w:rPr>
        <w:t xml:space="preserve">Jeigu Valdžios subjektas ir Privatus subjektas nesusitaria dėl Papildomų darbų ir / ar paslaugų finansavimo, kaip nurodyta Sutarties </w:t>
      </w:r>
      <w:r w:rsidRPr="00603661">
        <w:rPr>
          <w:sz w:val="24"/>
          <w:szCs w:val="24"/>
        </w:rPr>
        <w:fldChar w:fldCharType="begin"/>
      </w:r>
      <w:r w:rsidRPr="00603661">
        <w:rPr>
          <w:sz w:val="24"/>
          <w:szCs w:val="24"/>
        </w:rPr>
        <w:instrText xml:space="preserve"> REF _Ref410143557 \r \h  \* MERGEFORMAT </w:instrText>
      </w:r>
      <w:r w:rsidRPr="00603661">
        <w:rPr>
          <w:sz w:val="24"/>
          <w:szCs w:val="24"/>
        </w:rPr>
      </w:r>
      <w:r w:rsidRPr="00603661">
        <w:rPr>
          <w:sz w:val="24"/>
          <w:szCs w:val="24"/>
        </w:rPr>
        <w:fldChar w:fldCharType="separate"/>
      </w:r>
      <w:r w:rsidR="00302D48">
        <w:rPr>
          <w:sz w:val="24"/>
          <w:szCs w:val="24"/>
        </w:rPr>
        <w:t>16.8</w:t>
      </w:r>
      <w:r w:rsidRPr="00603661">
        <w:rPr>
          <w:sz w:val="24"/>
          <w:szCs w:val="24"/>
        </w:rPr>
        <w:fldChar w:fldCharType="end"/>
      </w:r>
      <w:r w:rsidRPr="00603661">
        <w:rPr>
          <w:sz w:val="24"/>
          <w:szCs w:val="24"/>
        </w:rPr>
        <w:t xml:space="preserve"> punkte, Valdžios subjektas turi teisę Papildomus darbus ir / ar paslaugas įsigyti teisės aktų nustatyta tvarka iš kitų ūkio subjektų</w:t>
      </w:r>
      <w:r w:rsidR="00E006F9" w:rsidRPr="00603661">
        <w:rPr>
          <w:sz w:val="24"/>
          <w:szCs w:val="24"/>
        </w:rPr>
        <w:t>.</w:t>
      </w:r>
    </w:p>
    <w:p w14:paraId="028183EC" w14:textId="507765F8" w:rsidR="00E006F9" w:rsidRPr="00603661" w:rsidRDefault="00E006F9" w:rsidP="00603661">
      <w:pPr>
        <w:pStyle w:val="paragrafai"/>
        <w:tabs>
          <w:tab w:val="clear" w:pos="921"/>
        </w:tabs>
        <w:ind w:left="993" w:hanging="567"/>
        <w:rPr>
          <w:sz w:val="24"/>
          <w:szCs w:val="24"/>
        </w:rPr>
      </w:pPr>
      <w:r w:rsidRPr="00603661">
        <w:rPr>
          <w:sz w:val="24"/>
          <w:szCs w:val="24"/>
        </w:rPr>
        <w:t xml:space="preserve">Bet kokiu atveju, bendra Papildomų darbų ir / ar paslaugų, perkamų iš Privataus subjekto šio </w:t>
      </w:r>
      <w:r w:rsidRPr="00603661">
        <w:rPr>
          <w:sz w:val="24"/>
          <w:szCs w:val="24"/>
        </w:rPr>
        <w:fldChar w:fldCharType="begin"/>
      </w:r>
      <w:r w:rsidRPr="00603661">
        <w:rPr>
          <w:sz w:val="24"/>
          <w:szCs w:val="24"/>
        </w:rPr>
        <w:instrText xml:space="preserve"> REF _Ref20145562 \r \h </w:instrText>
      </w:r>
      <w:r w:rsidR="00603661"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16</w:t>
      </w:r>
      <w:r w:rsidRPr="00603661">
        <w:rPr>
          <w:sz w:val="24"/>
          <w:szCs w:val="24"/>
        </w:rPr>
        <w:fldChar w:fldCharType="end"/>
      </w:r>
      <w:r w:rsidRPr="00603661">
        <w:rPr>
          <w:sz w:val="24"/>
          <w:szCs w:val="24"/>
        </w:rPr>
        <w:t xml:space="preserve"> punkto nustatyta tvarka,  vertė per visą Sutarties laikotarpį negali viršyti 50 </w:t>
      </w:r>
      <w:r w:rsidR="000131BC" w:rsidRPr="00603661">
        <w:rPr>
          <w:sz w:val="24"/>
          <w:szCs w:val="24"/>
        </w:rPr>
        <w:t xml:space="preserve">(penkiasdešimt) </w:t>
      </w:r>
      <w:r w:rsidRPr="00603661">
        <w:rPr>
          <w:sz w:val="24"/>
          <w:szCs w:val="24"/>
        </w:rPr>
        <w:t xml:space="preserve">procentų pradinės Sutarties vertės. </w:t>
      </w:r>
    </w:p>
    <w:p w14:paraId="3DAEADE8" w14:textId="77777777" w:rsidR="009679A0" w:rsidRPr="00603661" w:rsidRDefault="009679A0" w:rsidP="00603661">
      <w:pPr>
        <w:pStyle w:val="Heading2"/>
        <w:tabs>
          <w:tab w:val="clear" w:pos="495"/>
        </w:tabs>
        <w:ind w:left="993" w:hanging="567"/>
        <w:rPr>
          <w:sz w:val="24"/>
          <w:szCs w:val="24"/>
        </w:rPr>
      </w:pPr>
      <w:bookmarkStart w:id="310" w:name="_Toc309205502"/>
      <w:bookmarkStart w:id="311" w:name="_Toc309205503"/>
      <w:bookmarkStart w:id="312" w:name="_Ref406573742"/>
      <w:bookmarkStart w:id="313" w:name="_Toc146710232"/>
      <w:bookmarkStart w:id="314" w:name="_Ref485972635"/>
      <w:bookmarkStart w:id="315" w:name="_Toc284496718"/>
      <w:bookmarkStart w:id="316" w:name="_Ref284497058"/>
      <w:bookmarkStart w:id="317" w:name="_Toc293074454"/>
      <w:bookmarkStart w:id="318" w:name="_Toc297646379"/>
      <w:bookmarkStart w:id="319" w:name="_Toc300049726"/>
      <w:bookmarkStart w:id="320" w:name="_Toc309205504"/>
      <w:bookmarkEnd w:id="284"/>
      <w:bookmarkEnd w:id="285"/>
      <w:bookmarkEnd w:id="286"/>
      <w:bookmarkEnd w:id="287"/>
      <w:bookmarkEnd w:id="288"/>
      <w:bookmarkEnd w:id="310"/>
      <w:bookmarkEnd w:id="311"/>
      <w:r w:rsidRPr="00603661">
        <w:rPr>
          <w:sz w:val="24"/>
          <w:szCs w:val="24"/>
        </w:rPr>
        <w:t>Darbų ir Paslaugų keitimas</w:t>
      </w:r>
      <w:bookmarkEnd w:id="312"/>
      <w:bookmarkEnd w:id="313"/>
      <w:r w:rsidRPr="00603661">
        <w:rPr>
          <w:sz w:val="24"/>
          <w:szCs w:val="24"/>
        </w:rPr>
        <w:t xml:space="preserve"> </w:t>
      </w:r>
      <w:bookmarkEnd w:id="314"/>
    </w:p>
    <w:p w14:paraId="71526776" w14:textId="19B508A0" w:rsidR="009679A0" w:rsidRPr="00603661" w:rsidRDefault="002935A9" w:rsidP="00603661">
      <w:pPr>
        <w:pStyle w:val="paragrafai"/>
        <w:tabs>
          <w:tab w:val="clear" w:pos="921"/>
        </w:tabs>
        <w:ind w:left="993" w:hanging="567"/>
        <w:rPr>
          <w:sz w:val="24"/>
          <w:szCs w:val="24"/>
        </w:rPr>
      </w:pPr>
      <w:r w:rsidRPr="00603661">
        <w:rPr>
          <w:sz w:val="24"/>
          <w:szCs w:val="24"/>
        </w:rPr>
        <w:t>Sutarties šalys</w:t>
      </w:r>
      <w:r w:rsidR="009679A0" w:rsidRPr="00603661">
        <w:rPr>
          <w:sz w:val="24"/>
          <w:szCs w:val="24"/>
        </w:rPr>
        <w:t xml:space="preserve"> </w:t>
      </w:r>
      <w:r w:rsidR="006B454D" w:rsidRPr="00603661">
        <w:rPr>
          <w:sz w:val="24"/>
          <w:szCs w:val="24"/>
        </w:rPr>
        <w:t xml:space="preserve">turi </w:t>
      </w:r>
      <w:r w:rsidR="009679A0" w:rsidRPr="00603661">
        <w:rPr>
          <w:sz w:val="24"/>
          <w:szCs w:val="24"/>
        </w:rPr>
        <w:t xml:space="preserve">teisę inicijuoti </w:t>
      </w:r>
      <w:r w:rsidR="00F35B30" w:rsidRPr="00603661">
        <w:rPr>
          <w:sz w:val="24"/>
          <w:szCs w:val="24"/>
        </w:rPr>
        <w:t>Pa</w:t>
      </w:r>
      <w:r w:rsidR="009679A0" w:rsidRPr="00603661">
        <w:rPr>
          <w:sz w:val="24"/>
          <w:szCs w:val="24"/>
        </w:rPr>
        <w:t xml:space="preserve">keitimą šiame </w:t>
      </w:r>
      <w:r w:rsidR="009267E5" w:rsidRPr="00603661">
        <w:rPr>
          <w:sz w:val="24"/>
          <w:szCs w:val="24"/>
        </w:rPr>
        <w:fldChar w:fldCharType="begin"/>
      </w:r>
      <w:r w:rsidR="009267E5" w:rsidRPr="00603661">
        <w:rPr>
          <w:sz w:val="24"/>
          <w:szCs w:val="24"/>
        </w:rPr>
        <w:instrText xml:space="preserve"> REF _Ref406573742 \r \h </w:instrText>
      </w:r>
      <w:r w:rsidR="00603661" w:rsidRPr="00603661">
        <w:rPr>
          <w:sz w:val="24"/>
          <w:szCs w:val="24"/>
        </w:rPr>
        <w:instrText xml:space="preserve"> \* MERGEFORMAT </w:instrText>
      </w:r>
      <w:r w:rsidR="009267E5" w:rsidRPr="00603661">
        <w:rPr>
          <w:sz w:val="24"/>
          <w:szCs w:val="24"/>
        </w:rPr>
      </w:r>
      <w:r w:rsidR="009267E5" w:rsidRPr="00603661">
        <w:rPr>
          <w:sz w:val="24"/>
          <w:szCs w:val="24"/>
        </w:rPr>
        <w:fldChar w:fldCharType="separate"/>
      </w:r>
      <w:r w:rsidR="00302D48">
        <w:rPr>
          <w:sz w:val="24"/>
          <w:szCs w:val="24"/>
        </w:rPr>
        <w:t>17</w:t>
      </w:r>
      <w:r w:rsidR="009267E5" w:rsidRPr="00603661">
        <w:rPr>
          <w:sz w:val="24"/>
          <w:szCs w:val="24"/>
        </w:rPr>
        <w:fldChar w:fldCharType="end"/>
      </w:r>
      <w:r w:rsidR="009267E5" w:rsidRPr="00603661">
        <w:rPr>
          <w:sz w:val="24"/>
          <w:szCs w:val="24"/>
        </w:rPr>
        <w:t xml:space="preserve"> </w:t>
      </w:r>
      <w:r w:rsidR="006F4CDD" w:rsidRPr="00603661">
        <w:rPr>
          <w:sz w:val="24"/>
          <w:szCs w:val="24"/>
        </w:rPr>
        <w:t xml:space="preserve">Sutarties </w:t>
      </w:r>
      <w:r w:rsidR="009679A0" w:rsidRPr="00603661">
        <w:rPr>
          <w:sz w:val="24"/>
          <w:szCs w:val="24"/>
        </w:rPr>
        <w:t>punkte nustatyta tvarka</w:t>
      </w:r>
      <w:r w:rsidR="007E4D47" w:rsidRPr="00603661">
        <w:rPr>
          <w:sz w:val="24"/>
          <w:szCs w:val="24"/>
        </w:rPr>
        <w:t>.</w:t>
      </w:r>
    </w:p>
    <w:p w14:paraId="015803F8" w14:textId="77777777" w:rsidR="00430BC2" w:rsidRPr="00603661" w:rsidRDefault="00430BC2" w:rsidP="00603661">
      <w:pPr>
        <w:pStyle w:val="paragrafai"/>
        <w:tabs>
          <w:tab w:val="clear" w:pos="921"/>
        </w:tabs>
        <w:ind w:left="993" w:hanging="567"/>
        <w:rPr>
          <w:sz w:val="24"/>
          <w:szCs w:val="24"/>
        </w:rPr>
      </w:pPr>
      <w:r w:rsidRPr="00603661">
        <w:rPr>
          <w:sz w:val="24"/>
          <w:szCs w:val="24"/>
        </w:rPr>
        <w:t xml:space="preserve">Galimi tik tokie Pakeitimai, kurie yra susiję su </w:t>
      </w:r>
      <w:r w:rsidR="0028082A" w:rsidRPr="00603661">
        <w:rPr>
          <w:sz w:val="24"/>
          <w:szCs w:val="24"/>
        </w:rPr>
        <w:t>Apšvietimo sistema</w:t>
      </w:r>
      <w:r w:rsidRPr="00603661">
        <w:rPr>
          <w:sz w:val="24"/>
          <w:szCs w:val="24"/>
        </w:rPr>
        <w:t xml:space="preserve"> ir yra lygiaverčiai, ir / ar nedidina arba nemažina Metinio atlyginimo dydžio. </w:t>
      </w:r>
    </w:p>
    <w:p w14:paraId="289CFC5D" w14:textId="77777777" w:rsidR="00430BC2" w:rsidRPr="00603661" w:rsidRDefault="00430BC2" w:rsidP="00603661">
      <w:pPr>
        <w:pStyle w:val="paragrafai"/>
        <w:tabs>
          <w:tab w:val="clear" w:pos="921"/>
        </w:tabs>
        <w:ind w:left="993" w:hanging="567"/>
        <w:rPr>
          <w:sz w:val="24"/>
          <w:szCs w:val="24"/>
        </w:rPr>
      </w:pPr>
      <w:r w:rsidRPr="00603661">
        <w:rPr>
          <w:sz w:val="24"/>
          <w:szCs w:val="24"/>
        </w:rPr>
        <w:t>Jeigu Šalis inicijuoja Pakeitimą, ji privalo pateikti pranešimą kitai Šaliai apie inicijuojamą Pakeitimą. Tokiame pranešime turi būti nurodyta:</w:t>
      </w:r>
    </w:p>
    <w:p w14:paraId="298A4944" w14:textId="64053047" w:rsidR="00430BC2" w:rsidRPr="00603661" w:rsidRDefault="00430BC2" w:rsidP="00603661">
      <w:pPr>
        <w:pStyle w:val="paragrafesraas"/>
        <w:rPr>
          <w:sz w:val="24"/>
          <w:szCs w:val="24"/>
        </w:rPr>
      </w:pPr>
      <w:r w:rsidRPr="00603661">
        <w:rPr>
          <w:sz w:val="24"/>
          <w:szCs w:val="24"/>
        </w:rPr>
        <w:t xml:space="preserve">Pakeitimo aprašymas, kuris turėtų būti pakankamai detalus tam, kad galima būtų įvertinti ir pateikti kitai Šaliai pasiūlymą (jeigu Pakeitimą inicijuoja Valdžios subjektas) arba sutikimą (jeigu Pakeitimą inicijuoja Privatus subjektas); </w:t>
      </w:r>
    </w:p>
    <w:p w14:paraId="39296DA3" w14:textId="39DB4054" w:rsidR="00430BC2" w:rsidRPr="00603661" w:rsidRDefault="00300605" w:rsidP="00603661">
      <w:pPr>
        <w:pStyle w:val="paragrafesraas"/>
        <w:rPr>
          <w:sz w:val="24"/>
          <w:szCs w:val="24"/>
        </w:rPr>
      </w:pPr>
      <w:r w:rsidRPr="00603661">
        <w:rPr>
          <w:sz w:val="24"/>
          <w:szCs w:val="24"/>
        </w:rPr>
        <w:t>priežastys</w:t>
      </w:r>
      <w:r w:rsidR="00430BC2" w:rsidRPr="00603661">
        <w:rPr>
          <w:sz w:val="24"/>
          <w:szCs w:val="24"/>
        </w:rPr>
        <w:t>, dėl kurių siūloma keisti Darbus ir (ar) Paslaugas;</w:t>
      </w:r>
    </w:p>
    <w:p w14:paraId="055FE3B1" w14:textId="2B3FAB56" w:rsidR="00430BC2" w:rsidRPr="00603661" w:rsidRDefault="00300605" w:rsidP="00603661">
      <w:pPr>
        <w:pStyle w:val="paragrafesraas"/>
        <w:rPr>
          <w:sz w:val="24"/>
          <w:szCs w:val="24"/>
        </w:rPr>
      </w:pPr>
      <w:r w:rsidRPr="00603661">
        <w:rPr>
          <w:sz w:val="24"/>
          <w:szCs w:val="24"/>
        </w:rPr>
        <w:t xml:space="preserve">poveikis </w:t>
      </w:r>
      <w:r w:rsidR="00430BC2" w:rsidRPr="00603661">
        <w:rPr>
          <w:sz w:val="24"/>
          <w:szCs w:val="24"/>
        </w:rPr>
        <w:t>Darbų vykdymui ir (ar) Paslaugų teikimui bei terminams (jei taikomas);</w:t>
      </w:r>
    </w:p>
    <w:p w14:paraId="4AAEB473" w14:textId="77777777" w:rsidR="00430BC2" w:rsidRPr="00603661" w:rsidRDefault="00430BC2" w:rsidP="00603661">
      <w:pPr>
        <w:pStyle w:val="paragrafesraas"/>
        <w:rPr>
          <w:sz w:val="24"/>
          <w:szCs w:val="24"/>
        </w:rPr>
      </w:pPr>
      <w:r w:rsidRPr="00603661">
        <w:rPr>
          <w:sz w:val="24"/>
          <w:szCs w:val="24"/>
        </w:rPr>
        <w:t>siūlomo Pakeitimo įgyvendinimo grafikas;</w:t>
      </w:r>
    </w:p>
    <w:p w14:paraId="2B4D6DA1" w14:textId="77777777" w:rsidR="00430BC2" w:rsidRPr="00603661" w:rsidRDefault="00430BC2" w:rsidP="00603661">
      <w:pPr>
        <w:pStyle w:val="paragrafesraas"/>
        <w:rPr>
          <w:sz w:val="24"/>
          <w:szCs w:val="24"/>
        </w:rPr>
      </w:pPr>
      <w:r w:rsidRPr="00603661">
        <w:rPr>
          <w:sz w:val="24"/>
          <w:szCs w:val="24"/>
        </w:rPr>
        <w:t>terminas, per kurį kita Šalis turi pateikti pasiūlymą (jeigu Pakeitimą inicijuoja Valdžios subjektas) arba sutikimą (jeigu Pakeitimą inicijuoja Privatus subjektas) dėl Pakeitimo įgyvendinimo. Jeigu toks terminas pranešime nėra nurodytas, Šalis turi pateikti pasiūlymą / sutikimą per 15 (penkiolika) Darbo dienų nuo pranešimo apie inicijuojamą Pakeitimą gavimo dienos.</w:t>
      </w:r>
    </w:p>
    <w:p w14:paraId="547388C3" w14:textId="77777777" w:rsidR="00430BC2" w:rsidRPr="00603661" w:rsidRDefault="00430BC2" w:rsidP="00603661">
      <w:pPr>
        <w:pStyle w:val="paragrafai"/>
        <w:tabs>
          <w:tab w:val="clear" w:pos="921"/>
        </w:tabs>
        <w:ind w:left="993" w:hanging="567"/>
        <w:rPr>
          <w:sz w:val="24"/>
          <w:szCs w:val="24"/>
        </w:rPr>
      </w:pPr>
      <w:r w:rsidRPr="00603661">
        <w:rPr>
          <w:sz w:val="24"/>
          <w:szCs w:val="24"/>
        </w:rPr>
        <w:t>Pranešimą dėl Pakeitimo gavusi Šalis turi teisę atsisakyti vykdyti Pakeitimą, jeigu:</w:t>
      </w:r>
    </w:p>
    <w:p w14:paraId="6F52816B" w14:textId="77777777" w:rsidR="00430BC2" w:rsidRPr="00603661" w:rsidRDefault="00430BC2" w:rsidP="00603661">
      <w:pPr>
        <w:pStyle w:val="paragrafesraas"/>
        <w:rPr>
          <w:sz w:val="24"/>
          <w:szCs w:val="24"/>
        </w:rPr>
      </w:pPr>
      <w:r w:rsidRPr="00603661">
        <w:rPr>
          <w:sz w:val="24"/>
          <w:szCs w:val="24"/>
        </w:rPr>
        <w:t>atliekant Pakeitimą būtų pažeidžiami teisės aktų reikalavimai;</w:t>
      </w:r>
    </w:p>
    <w:p w14:paraId="4B3BEB3E" w14:textId="449CCD65" w:rsidR="00430BC2" w:rsidRPr="00603661" w:rsidRDefault="00430BC2" w:rsidP="00603661">
      <w:pPr>
        <w:pStyle w:val="paragrafesraas"/>
        <w:rPr>
          <w:sz w:val="24"/>
          <w:szCs w:val="24"/>
        </w:rPr>
      </w:pPr>
      <w:r w:rsidRPr="00603661">
        <w:rPr>
          <w:sz w:val="24"/>
          <w:szCs w:val="24"/>
        </w:rPr>
        <w:t xml:space="preserve">įvykdžius siūlomus Pakeitimus, būtų atšaukti anksčiau išduoti leidimai, sutikimai ar kitokio pobūdžio patvirtinimai, susiję su šia Sutartimi ir (ar) </w:t>
      </w:r>
      <w:r w:rsidR="001679BF" w:rsidRPr="00603661">
        <w:rPr>
          <w:sz w:val="24"/>
          <w:szCs w:val="24"/>
        </w:rPr>
        <w:t xml:space="preserve">Apšvietimo sistemos </w:t>
      </w:r>
      <w:r w:rsidR="007139CE" w:rsidRPr="00603661">
        <w:rPr>
          <w:sz w:val="24"/>
          <w:szCs w:val="24"/>
        </w:rPr>
        <w:t>ar jų</w:t>
      </w:r>
      <w:r w:rsidRPr="00603661">
        <w:rPr>
          <w:sz w:val="24"/>
          <w:szCs w:val="24"/>
        </w:rPr>
        <w:t xml:space="preserve"> dalies susijusia Projektine dokumentacija;</w:t>
      </w:r>
    </w:p>
    <w:p w14:paraId="54BC8FA6" w14:textId="77777777" w:rsidR="00430BC2" w:rsidRPr="00603661" w:rsidRDefault="00430BC2" w:rsidP="00603661">
      <w:pPr>
        <w:pStyle w:val="paragrafesraas"/>
        <w:rPr>
          <w:sz w:val="24"/>
          <w:szCs w:val="24"/>
        </w:rPr>
      </w:pPr>
      <w:r w:rsidRPr="00603661">
        <w:rPr>
          <w:sz w:val="24"/>
          <w:szCs w:val="24"/>
        </w:rPr>
        <w:t xml:space="preserve">siūlomas Pakeitimas galėtų iš esmės turėti neigiamos įtakos galimybėms įvykdyti </w:t>
      </w:r>
      <w:r w:rsidR="003C4BB0" w:rsidRPr="00603661">
        <w:rPr>
          <w:sz w:val="24"/>
          <w:szCs w:val="24"/>
        </w:rPr>
        <w:t>Projektą</w:t>
      </w:r>
      <w:r w:rsidRPr="00603661">
        <w:rPr>
          <w:sz w:val="24"/>
          <w:szCs w:val="24"/>
        </w:rPr>
        <w:t>;</w:t>
      </w:r>
    </w:p>
    <w:p w14:paraId="60DFC33F" w14:textId="77777777" w:rsidR="00430BC2" w:rsidRPr="00603661" w:rsidRDefault="00430BC2" w:rsidP="00603661">
      <w:pPr>
        <w:pStyle w:val="paragrafesraas"/>
        <w:rPr>
          <w:sz w:val="24"/>
          <w:szCs w:val="24"/>
        </w:rPr>
      </w:pPr>
      <w:r w:rsidRPr="00603661">
        <w:rPr>
          <w:sz w:val="24"/>
          <w:szCs w:val="24"/>
        </w:rPr>
        <w:t>siūlomas Pakeitimas galėtų padaryti reikšmingos žalos asmens sveikatai ar saugumui;</w:t>
      </w:r>
    </w:p>
    <w:p w14:paraId="03522FF7" w14:textId="77777777" w:rsidR="00430BC2" w:rsidRPr="00603661" w:rsidRDefault="00430BC2" w:rsidP="00603661">
      <w:pPr>
        <w:pStyle w:val="paragrafesraas"/>
        <w:rPr>
          <w:sz w:val="24"/>
          <w:szCs w:val="24"/>
        </w:rPr>
      </w:pPr>
      <w:r w:rsidRPr="00603661">
        <w:rPr>
          <w:sz w:val="24"/>
          <w:szCs w:val="24"/>
        </w:rPr>
        <w:t>siūlomas Pakeitimas galėtų iš esmės turėti neigiamos įtakos Privataus subjekto galimybėms vykdyti įsipareigojimus pagal Tiesioginį susitarimą ar kitą Sutartyje numatyta tvarka sudarytą sutartį su Finansuotoju;</w:t>
      </w:r>
    </w:p>
    <w:p w14:paraId="0306D5AD" w14:textId="77777777" w:rsidR="00430BC2" w:rsidRPr="00603661" w:rsidRDefault="00430BC2" w:rsidP="00603661">
      <w:pPr>
        <w:pStyle w:val="paragrafesraas"/>
        <w:rPr>
          <w:sz w:val="24"/>
          <w:szCs w:val="24"/>
        </w:rPr>
      </w:pPr>
      <w:r w:rsidRPr="00603661">
        <w:rPr>
          <w:sz w:val="24"/>
          <w:szCs w:val="24"/>
        </w:rPr>
        <w:lastRenderedPageBreak/>
        <w:t>dėl siūlomo Pakeitimo Privatus subjektas patirs papildomas sąnaudas, kurių finansavimą turėtų užtikrinti Valdžios subjektas.</w:t>
      </w:r>
    </w:p>
    <w:p w14:paraId="76722954" w14:textId="77777777" w:rsidR="00BC6178" w:rsidRPr="00BC6178" w:rsidRDefault="00BC6178" w:rsidP="00BC6178">
      <w:pPr>
        <w:pStyle w:val="paragrafai"/>
        <w:rPr>
          <w:sz w:val="24"/>
          <w:szCs w:val="24"/>
        </w:rPr>
      </w:pPr>
      <w:r w:rsidRPr="00BC6178">
        <w:rPr>
          <w:sz w:val="24"/>
          <w:szCs w:val="24"/>
        </w:rPr>
        <w:t>Gavus Šalies atsisakymą vykdyti siūlomą Pakeitimą, Pakeitimą inicijuojanti Šalis turi organizuoti su kita Šalimi susitikimą, kuriuo metu aptariami šie klausimai:</w:t>
      </w:r>
    </w:p>
    <w:p w14:paraId="14A8714E" w14:textId="77777777" w:rsidR="00BC6178" w:rsidRPr="00BC6178" w:rsidRDefault="00BC6178" w:rsidP="003C4C62">
      <w:pPr>
        <w:pStyle w:val="paragrafesraas"/>
      </w:pPr>
      <w:r w:rsidRPr="00BC6178">
        <w:t>Privataus subjekto pateiktas pagrindimas, patvirtinantis, jog Privatus subjektas ėmėsi visų įmanomų priemonių su Pakeitimu susijusių sąnaudų padidėjimo sumažinimui;</w:t>
      </w:r>
    </w:p>
    <w:p w14:paraId="1D0F857F" w14:textId="77777777" w:rsidR="00BC6178" w:rsidRPr="00BC6178" w:rsidRDefault="00BC6178" w:rsidP="003C4C62">
      <w:pPr>
        <w:pStyle w:val="paragrafesraas"/>
      </w:pPr>
      <w:r w:rsidRPr="00BC6178">
        <w:t>Pakeitimo finansinį paskaičiavimą, t. y. papildomų Investicijų ir nebereikalingų atlikti Investicijų dydžio apskaičiavimas, vadovaujantis sąnaudų efektyvumo ir racionalumo principais;</w:t>
      </w:r>
    </w:p>
    <w:p w14:paraId="7781098A" w14:textId="77777777" w:rsidR="00BC6178" w:rsidRPr="00BC6178" w:rsidRDefault="00BC6178" w:rsidP="003C4C62">
      <w:pPr>
        <w:pStyle w:val="paragrafesraas"/>
      </w:pPr>
      <w:r w:rsidRPr="00BC6178">
        <w:t>Šalies atsisakymo vykdyti siūlomą Pakeitimą priežastys ir galimos priemonės šioms priežastims pašalinti.</w:t>
      </w:r>
    </w:p>
    <w:p w14:paraId="1B802C67" w14:textId="77777777" w:rsidR="00BC6178" w:rsidRPr="00BC6178" w:rsidRDefault="00BC6178" w:rsidP="00BC6178">
      <w:pPr>
        <w:pStyle w:val="paragrafai"/>
        <w:rPr>
          <w:sz w:val="24"/>
          <w:szCs w:val="24"/>
        </w:rPr>
      </w:pPr>
      <w:r w:rsidRPr="00BC6178">
        <w:rPr>
          <w:sz w:val="24"/>
          <w:szCs w:val="24"/>
        </w:rPr>
        <w:t>Šalys susitaria, kad Pakeičiamų darbų kaina apskaičiuojama laikantis šių principų:</w:t>
      </w:r>
    </w:p>
    <w:p w14:paraId="1F3418FA" w14:textId="382FDB1C" w:rsidR="00BC6178" w:rsidRPr="00BC6178" w:rsidRDefault="00BC6178" w:rsidP="003C4C62">
      <w:pPr>
        <w:pStyle w:val="paragrafesraas"/>
      </w:pPr>
      <w:r w:rsidRPr="00BC6178">
        <w:t xml:space="preserve">pakeičiamų medžiagų ir (ar) įrangos kainos apskaičiuojamos pagal Pasiūlyme pateiktus įkainius, jei tokie yra, arba pagal Privataus subjekto siūlomas gamintojo kainas, kurios negali būti didesnės už vidutinę rinkos kainą, kuri nustatoma įvertinus ne mažiau kaip 3 (trijų) rinkoje esančių ūkio subjektų statybos produktų ir įrenginių kainas (jeigu tiek ūkio subjektų yra rinkoje) susitarimo dėl Pakeičiamų darbų atlikimo metu. Koks šiame Sutarties punkte nurodytas pakeičiamų medžiagų ir (ar) įrangos kainos apskaičiavimo būdas pasirenkamas sprendžiama konkretaus susitarimo dėl Pakeičiamų darbų atlikimo metu Sutarties </w:t>
      </w:r>
      <w:r>
        <w:fldChar w:fldCharType="begin"/>
      </w:r>
      <w:r>
        <w:instrText xml:space="preserve"> REF _Ref286319572 \r \h </w:instrText>
      </w:r>
      <w:r>
        <w:fldChar w:fldCharType="separate"/>
      </w:r>
      <w:r w:rsidR="00302D48">
        <w:t>52</w:t>
      </w:r>
      <w:r>
        <w:fldChar w:fldCharType="end"/>
      </w:r>
      <w:r w:rsidRPr="00BC6178">
        <w:t xml:space="preserve"> punkte nustatyta tvarka.</w:t>
      </w:r>
    </w:p>
    <w:p w14:paraId="2CAEF315" w14:textId="4BFE59A7" w:rsidR="00BC6178" w:rsidRPr="00BC6178" w:rsidRDefault="00BC6178" w:rsidP="003C4C62">
      <w:pPr>
        <w:pStyle w:val="paragrafesraas"/>
      </w:pPr>
      <w:r w:rsidRPr="00BC6178">
        <w:t xml:space="preserve">pakeičiamų statybos (įrengimo) darbų kainos apskaičiuojamos pagal Pasiūlyme pateiktus įkainius, jei tokie yra, arba pagal SISTELA ar analogiškos informacinės bazės įkainius, jeigu tokie yra, susitarimo dėl Papildomų darbų atlikimo metu, arba pagal Privataus subjekto siūlomas gamintojo, kurios negali būti didesnės už vidutinę rinkos kainą, kuri nustatoma įvertinus ne mažiau kaip 3 (trijų) rinkoje esančių ūkio subjektų statybos (įrengimo) darbų, kainas (jeigu tiek ūkio subjektų yra rinkoje) susitarimo dėl Pakeičiamų darbų atlikimo metu. Koks šiame Sutarties punkte nurodytas pakeičiamų statybos (įrengimo) darbų kainos apskaičiavimo būdas pasirenkamas sprendžiama konkretaus susitarimo dėl Pakeičiamų darbų atlikimo metu Sutarties </w:t>
      </w:r>
      <w:r>
        <w:fldChar w:fldCharType="begin"/>
      </w:r>
      <w:r>
        <w:instrText xml:space="preserve"> REF _Ref286319572 \r \h </w:instrText>
      </w:r>
      <w:r>
        <w:fldChar w:fldCharType="separate"/>
      </w:r>
      <w:r w:rsidR="00302D48">
        <w:t>52</w:t>
      </w:r>
      <w:r>
        <w:fldChar w:fldCharType="end"/>
      </w:r>
      <w:r w:rsidRPr="00BC6178">
        <w:t xml:space="preserve"> punkte nustatyta tvarka.</w:t>
      </w:r>
    </w:p>
    <w:p w14:paraId="47F77F95" w14:textId="77777777" w:rsidR="00BC6178" w:rsidRPr="001B4017" w:rsidRDefault="00BC6178" w:rsidP="00BC6178">
      <w:pPr>
        <w:pStyle w:val="paragrafai"/>
        <w:tabs>
          <w:tab w:val="clear" w:pos="921"/>
          <w:tab w:val="num" w:pos="1346"/>
          <w:tab w:val="num" w:pos="1418"/>
        </w:tabs>
        <w:ind w:left="1418" w:hanging="851"/>
        <w:rPr>
          <w:sz w:val="24"/>
          <w:szCs w:val="24"/>
        </w:rPr>
      </w:pPr>
      <w:bookmarkStart w:id="321" w:name="_Ref105742306"/>
      <w:r w:rsidRPr="001B4017">
        <w:rPr>
          <w:sz w:val="24"/>
          <w:szCs w:val="24"/>
        </w:rPr>
        <w:t>Šalys susitaria, kad Pakeičiamų paslaugų kaina apskaičiuojama laikantis šių principų:</w:t>
      </w:r>
      <w:bookmarkEnd w:id="321"/>
    </w:p>
    <w:p w14:paraId="7CE657B5" w14:textId="77777777" w:rsidR="00BC6178" w:rsidRPr="001B4017" w:rsidRDefault="00BC6178" w:rsidP="00BC6178">
      <w:pPr>
        <w:pStyle w:val="paragrafesraas"/>
        <w:tabs>
          <w:tab w:val="clear" w:pos="2280"/>
          <w:tab w:val="left" w:pos="1418"/>
          <w:tab w:val="num" w:pos="2268"/>
        </w:tabs>
        <w:ind w:left="2268" w:hanging="850"/>
        <w:rPr>
          <w:sz w:val="24"/>
          <w:szCs w:val="24"/>
        </w:rPr>
      </w:pPr>
      <w:bookmarkStart w:id="322" w:name="_Ref113022328"/>
      <w:r w:rsidRPr="001B4017">
        <w:rPr>
          <w:sz w:val="24"/>
          <w:szCs w:val="24"/>
        </w:rPr>
        <w:t>pagal Pasiūlyme pateiktus įkainius, jei tokie yra, arba pagal Privataus subjekto siūlomas kainas, kurios negali būti didesnės už vidutinę rinkos kainą, kuri nustatoma įvertinus ne mažiau kaip 3 (trijų) rinkoje esančių ūkio subjektų paslaugų kainas (jeigu tiek ūkio subjektų yra rinkoje) susitarimo dėl Papildomų paslaugų atlikimo metu.</w:t>
      </w:r>
      <w:bookmarkEnd w:id="322"/>
      <w:r w:rsidRPr="001B4017">
        <w:rPr>
          <w:sz w:val="24"/>
          <w:szCs w:val="24"/>
        </w:rPr>
        <w:t xml:space="preserve"> </w:t>
      </w:r>
    </w:p>
    <w:p w14:paraId="2BBFC021" w14:textId="2694F724" w:rsidR="00BC6178" w:rsidRPr="001B4017" w:rsidRDefault="00BC6178" w:rsidP="00BC6178">
      <w:pPr>
        <w:pStyle w:val="paragrafesraas"/>
        <w:tabs>
          <w:tab w:val="clear" w:pos="2280"/>
          <w:tab w:val="num" w:pos="2268"/>
        </w:tabs>
        <w:ind w:left="2268" w:hanging="850"/>
        <w:rPr>
          <w:sz w:val="24"/>
          <w:szCs w:val="24"/>
        </w:rPr>
      </w:pPr>
      <w:r w:rsidRPr="001B4017">
        <w:rPr>
          <w:sz w:val="24"/>
          <w:szCs w:val="24"/>
        </w:rPr>
        <w:t xml:space="preserve">Koks Sutarties </w:t>
      </w:r>
      <w:r>
        <w:rPr>
          <w:sz w:val="24"/>
          <w:szCs w:val="24"/>
        </w:rPr>
        <w:fldChar w:fldCharType="begin"/>
      </w:r>
      <w:r>
        <w:rPr>
          <w:sz w:val="24"/>
          <w:szCs w:val="24"/>
        </w:rPr>
        <w:instrText xml:space="preserve"> REF _Ref113022328 \r \h </w:instrText>
      </w:r>
      <w:r>
        <w:rPr>
          <w:sz w:val="24"/>
          <w:szCs w:val="24"/>
        </w:rPr>
      </w:r>
      <w:r>
        <w:rPr>
          <w:sz w:val="24"/>
          <w:szCs w:val="24"/>
        </w:rPr>
        <w:fldChar w:fldCharType="separate"/>
      </w:r>
      <w:r w:rsidR="00302D48">
        <w:rPr>
          <w:sz w:val="24"/>
          <w:szCs w:val="24"/>
        </w:rPr>
        <w:t>17.7.1</w:t>
      </w:r>
      <w:r>
        <w:rPr>
          <w:sz w:val="24"/>
          <w:szCs w:val="24"/>
        </w:rPr>
        <w:fldChar w:fldCharType="end"/>
      </w:r>
      <w:r w:rsidRPr="001B4017">
        <w:rPr>
          <w:sz w:val="24"/>
          <w:szCs w:val="24"/>
        </w:rPr>
        <w:t xml:space="preserve"> punkte nurodytas pakeičiamų paslaugų kainos apskaičiavimo būdas pasirenkamas sprendžiama konkretaus susitarimo dėl Pakeičiamų</w:t>
      </w:r>
      <w:r w:rsidRPr="001B4017" w:rsidDel="000D4699">
        <w:rPr>
          <w:sz w:val="24"/>
          <w:szCs w:val="24"/>
        </w:rPr>
        <w:t xml:space="preserve"> </w:t>
      </w:r>
      <w:r w:rsidRPr="001B4017">
        <w:rPr>
          <w:sz w:val="24"/>
          <w:szCs w:val="24"/>
        </w:rPr>
        <w:t xml:space="preserve">paslaugų atlikimo metu Sutarties </w:t>
      </w:r>
      <w:r>
        <w:rPr>
          <w:sz w:val="24"/>
          <w:szCs w:val="24"/>
        </w:rPr>
        <w:fldChar w:fldCharType="begin"/>
      </w:r>
      <w:r>
        <w:rPr>
          <w:sz w:val="24"/>
          <w:szCs w:val="24"/>
        </w:rPr>
        <w:instrText xml:space="preserve"> REF _Ref286319572 \r \h </w:instrText>
      </w:r>
      <w:r>
        <w:rPr>
          <w:sz w:val="24"/>
          <w:szCs w:val="24"/>
        </w:rPr>
      </w:r>
      <w:r>
        <w:rPr>
          <w:sz w:val="24"/>
          <w:szCs w:val="24"/>
        </w:rPr>
        <w:fldChar w:fldCharType="separate"/>
      </w:r>
      <w:r w:rsidR="00302D48">
        <w:rPr>
          <w:sz w:val="24"/>
          <w:szCs w:val="24"/>
        </w:rPr>
        <w:t>52</w:t>
      </w:r>
      <w:r>
        <w:rPr>
          <w:sz w:val="24"/>
          <w:szCs w:val="24"/>
        </w:rPr>
        <w:fldChar w:fldCharType="end"/>
      </w:r>
      <w:r w:rsidRPr="001B4017">
        <w:rPr>
          <w:sz w:val="24"/>
          <w:szCs w:val="24"/>
        </w:rPr>
        <w:t xml:space="preserve"> punkte nustatyta tvarka.</w:t>
      </w:r>
    </w:p>
    <w:p w14:paraId="48EA4623" w14:textId="340DA147" w:rsidR="00430BC2" w:rsidRPr="00603661" w:rsidRDefault="00430BC2" w:rsidP="00603661">
      <w:pPr>
        <w:pStyle w:val="paragrafai"/>
        <w:tabs>
          <w:tab w:val="clear" w:pos="921"/>
        </w:tabs>
        <w:ind w:left="993" w:hanging="567"/>
        <w:rPr>
          <w:sz w:val="24"/>
          <w:szCs w:val="24"/>
        </w:rPr>
      </w:pPr>
      <w:r w:rsidRPr="00603661">
        <w:rPr>
          <w:sz w:val="24"/>
          <w:szCs w:val="24"/>
        </w:rPr>
        <w:t>Jeigu tarp Šalių kyla ginčas dėl pasiūlymo ar dėl atsisakymo keisti Darbus ir (ar) Paslaugas, ginčas sprendžiamas šio</w:t>
      </w:r>
      <w:r w:rsidR="004854B5" w:rsidRPr="00603661">
        <w:rPr>
          <w:sz w:val="24"/>
          <w:szCs w:val="24"/>
        </w:rPr>
        <w:t>s Sutarties</w:t>
      </w:r>
      <w:r w:rsidRPr="00603661">
        <w:rPr>
          <w:sz w:val="24"/>
          <w:szCs w:val="24"/>
        </w:rPr>
        <w:t xml:space="preserve"> </w:t>
      </w:r>
      <w:r w:rsidR="004C663A" w:rsidRPr="00603661">
        <w:rPr>
          <w:sz w:val="24"/>
          <w:szCs w:val="24"/>
        </w:rPr>
        <w:fldChar w:fldCharType="begin"/>
      </w:r>
      <w:r w:rsidR="004C663A" w:rsidRPr="00603661">
        <w:rPr>
          <w:sz w:val="24"/>
          <w:szCs w:val="24"/>
        </w:rPr>
        <w:instrText xml:space="preserve"> REF _Ref284491700 \r \h </w:instrText>
      </w:r>
      <w:r w:rsidR="00603661" w:rsidRPr="00603661">
        <w:rPr>
          <w:sz w:val="24"/>
          <w:szCs w:val="24"/>
        </w:rPr>
        <w:instrText xml:space="preserve"> \* MERGEFORMAT </w:instrText>
      </w:r>
      <w:r w:rsidR="004C663A" w:rsidRPr="00603661">
        <w:rPr>
          <w:sz w:val="24"/>
          <w:szCs w:val="24"/>
        </w:rPr>
      </w:r>
      <w:r w:rsidR="004C663A" w:rsidRPr="00603661">
        <w:rPr>
          <w:sz w:val="24"/>
          <w:szCs w:val="24"/>
        </w:rPr>
        <w:fldChar w:fldCharType="separate"/>
      </w:r>
      <w:r w:rsidR="00302D48">
        <w:rPr>
          <w:sz w:val="24"/>
          <w:szCs w:val="24"/>
        </w:rPr>
        <w:t>54</w:t>
      </w:r>
      <w:r w:rsidR="004C663A" w:rsidRPr="00603661">
        <w:rPr>
          <w:sz w:val="24"/>
          <w:szCs w:val="24"/>
        </w:rPr>
        <w:fldChar w:fldCharType="end"/>
      </w:r>
      <w:r w:rsidR="004854B5" w:rsidRPr="00603661">
        <w:rPr>
          <w:sz w:val="24"/>
          <w:szCs w:val="24"/>
        </w:rPr>
        <w:t xml:space="preserve"> </w:t>
      </w:r>
      <w:r w:rsidRPr="00603661">
        <w:rPr>
          <w:sz w:val="24"/>
          <w:szCs w:val="24"/>
        </w:rPr>
        <w:t xml:space="preserve">punkte nustatyta tvarka. </w:t>
      </w:r>
    </w:p>
    <w:p w14:paraId="5E9198D6" w14:textId="7AEBE01E" w:rsidR="00430BC2" w:rsidRPr="00603661" w:rsidRDefault="00430BC2" w:rsidP="00603661">
      <w:pPr>
        <w:pStyle w:val="paragrafai"/>
        <w:tabs>
          <w:tab w:val="clear" w:pos="921"/>
        </w:tabs>
        <w:ind w:left="993" w:hanging="567"/>
        <w:rPr>
          <w:sz w:val="24"/>
          <w:szCs w:val="24"/>
        </w:rPr>
      </w:pPr>
      <w:r w:rsidRPr="00603661">
        <w:rPr>
          <w:sz w:val="24"/>
          <w:szCs w:val="24"/>
        </w:rPr>
        <w:lastRenderedPageBreak/>
        <w:t>Šalims susitarus dėl pasiūlymo ar atsisakymo atlikti Pakeitimą, arba gi</w:t>
      </w:r>
      <w:r w:rsidR="006E515E" w:rsidRPr="00603661">
        <w:rPr>
          <w:sz w:val="24"/>
          <w:szCs w:val="24"/>
        </w:rPr>
        <w:t xml:space="preserve">nčą išsprendus šios Sutarties </w:t>
      </w:r>
      <w:r w:rsidR="006E515E" w:rsidRPr="00603661">
        <w:rPr>
          <w:sz w:val="24"/>
          <w:szCs w:val="24"/>
        </w:rPr>
        <w:fldChar w:fldCharType="begin"/>
      </w:r>
      <w:r w:rsidR="006E515E" w:rsidRPr="00603661">
        <w:rPr>
          <w:sz w:val="24"/>
          <w:szCs w:val="24"/>
        </w:rPr>
        <w:instrText xml:space="preserve"> REF _Ref284491700 \r \h </w:instrText>
      </w:r>
      <w:r w:rsidR="00603661" w:rsidRPr="00603661">
        <w:rPr>
          <w:sz w:val="24"/>
          <w:szCs w:val="24"/>
        </w:rPr>
        <w:instrText xml:space="preserve"> \* MERGEFORMAT </w:instrText>
      </w:r>
      <w:r w:rsidR="006E515E" w:rsidRPr="00603661">
        <w:rPr>
          <w:sz w:val="24"/>
          <w:szCs w:val="24"/>
        </w:rPr>
      </w:r>
      <w:r w:rsidR="006E515E" w:rsidRPr="00603661">
        <w:rPr>
          <w:sz w:val="24"/>
          <w:szCs w:val="24"/>
        </w:rPr>
        <w:fldChar w:fldCharType="separate"/>
      </w:r>
      <w:r w:rsidR="00302D48">
        <w:rPr>
          <w:sz w:val="24"/>
          <w:szCs w:val="24"/>
        </w:rPr>
        <w:t>54</w:t>
      </w:r>
      <w:r w:rsidR="006E515E" w:rsidRPr="00603661">
        <w:rPr>
          <w:sz w:val="24"/>
          <w:szCs w:val="24"/>
        </w:rPr>
        <w:fldChar w:fldCharType="end"/>
      </w:r>
      <w:r w:rsidRPr="00603661">
        <w:rPr>
          <w:sz w:val="24"/>
          <w:szCs w:val="24"/>
        </w:rPr>
        <w:t xml:space="preserve"> punkte nustatyta tvarka, atitinkama Šalis patvirtina gautą pasiūlymą (su pakeitimais, jei taikoma) arba atšaukia savo inicijuotą Pakeitimą. </w:t>
      </w:r>
    </w:p>
    <w:p w14:paraId="12A127B5" w14:textId="506E5F0D" w:rsidR="00430BC2" w:rsidRPr="00603661" w:rsidRDefault="00430BC2" w:rsidP="00603661">
      <w:pPr>
        <w:pStyle w:val="paragrafai"/>
        <w:tabs>
          <w:tab w:val="clear" w:pos="921"/>
        </w:tabs>
        <w:ind w:left="993" w:hanging="567"/>
        <w:rPr>
          <w:sz w:val="24"/>
          <w:szCs w:val="24"/>
        </w:rPr>
      </w:pPr>
      <w:r w:rsidRPr="00603661">
        <w:rPr>
          <w:sz w:val="24"/>
          <w:szCs w:val="24"/>
        </w:rPr>
        <w:t xml:space="preserve">Šalims sutarus dėl Pakeitimo, jeigu yra poreikis, raštu suderina atitinkamą keitimų grafiką. Jeigu iškyla ginčas tarp Šalių dėl Pakeitimo grafiko, ginčas sprendžiamas šios Sutarties </w:t>
      </w:r>
      <w:r w:rsidR="006E515E" w:rsidRPr="00603661">
        <w:rPr>
          <w:sz w:val="24"/>
          <w:szCs w:val="24"/>
        </w:rPr>
        <w:fldChar w:fldCharType="begin"/>
      </w:r>
      <w:r w:rsidR="006E515E" w:rsidRPr="00603661">
        <w:rPr>
          <w:sz w:val="24"/>
          <w:szCs w:val="24"/>
        </w:rPr>
        <w:instrText xml:space="preserve"> REF _Ref284491700 \r \h </w:instrText>
      </w:r>
      <w:r w:rsidR="00603661" w:rsidRPr="00603661">
        <w:rPr>
          <w:sz w:val="24"/>
          <w:szCs w:val="24"/>
        </w:rPr>
        <w:instrText xml:space="preserve"> \* MERGEFORMAT </w:instrText>
      </w:r>
      <w:r w:rsidR="006E515E" w:rsidRPr="00603661">
        <w:rPr>
          <w:sz w:val="24"/>
          <w:szCs w:val="24"/>
        </w:rPr>
      </w:r>
      <w:r w:rsidR="006E515E" w:rsidRPr="00603661">
        <w:rPr>
          <w:sz w:val="24"/>
          <w:szCs w:val="24"/>
        </w:rPr>
        <w:fldChar w:fldCharType="separate"/>
      </w:r>
      <w:r w:rsidR="00302D48">
        <w:rPr>
          <w:sz w:val="24"/>
          <w:szCs w:val="24"/>
        </w:rPr>
        <w:t>54</w:t>
      </w:r>
      <w:r w:rsidR="006E515E" w:rsidRPr="00603661">
        <w:rPr>
          <w:sz w:val="24"/>
          <w:szCs w:val="24"/>
        </w:rPr>
        <w:fldChar w:fldCharType="end"/>
      </w:r>
      <w:r w:rsidRPr="00603661">
        <w:rPr>
          <w:sz w:val="24"/>
          <w:szCs w:val="24"/>
        </w:rPr>
        <w:t xml:space="preserve"> punkte nustatyta tvarka. </w:t>
      </w:r>
    </w:p>
    <w:p w14:paraId="4B7CF5B0" w14:textId="27762364" w:rsidR="00430BC2" w:rsidRPr="00603661" w:rsidRDefault="00430BC2" w:rsidP="00603661">
      <w:pPr>
        <w:pStyle w:val="paragrafai"/>
        <w:tabs>
          <w:tab w:val="clear" w:pos="921"/>
        </w:tabs>
        <w:ind w:left="993" w:hanging="567"/>
        <w:rPr>
          <w:sz w:val="24"/>
          <w:szCs w:val="24"/>
        </w:rPr>
      </w:pPr>
      <w:r w:rsidRPr="00603661">
        <w:rPr>
          <w:sz w:val="24"/>
          <w:szCs w:val="24"/>
        </w:rPr>
        <w:t xml:space="preserve">Patvirtinus pasiūlymą arba gavus sutikimą, Privatus subjektas privalo ne vėliau, kaip per 10 (dešimt) Darbo dienų pateikti Valdžios subjektui pakeistą Finansinį veiklos modelį šios Sutarties </w:t>
      </w:r>
      <w:r w:rsidR="00665E03">
        <w:rPr>
          <w:sz w:val="24"/>
          <w:szCs w:val="24"/>
        </w:rPr>
        <w:fldChar w:fldCharType="begin"/>
      </w:r>
      <w:r w:rsidR="00665E03">
        <w:rPr>
          <w:sz w:val="24"/>
          <w:szCs w:val="24"/>
        </w:rPr>
        <w:instrText xml:space="preserve"> REF _Ref113431127 \r \h </w:instrText>
      </w:r>
      <w:r w:rsidR="00665E03">
        <w:rPr>
          <w:sz w:val="24"/>
          <w:szCs w:val="24"/>
        </w:rPr>
      </w:r>
      <w:r w:rsidR="00665E03">
        <w:rPr>
          <w:sz w:val="24"/>
          <w:szCs w:val="24"/>
        </w:rPr>
        <w:fldChar w:fldCharType="separate"/>
      </w:r>
      <w:r w:rsidR="00302D48">
        <w:rPr>
          <w:sz w:val="24"/>
          <w:szCs w:val="24"/>
        </w:rPr>
        <w:t>3</w:t>
      </w:r>
      <w:r w:rsidR="00665E03">
        <w:rPr>
          <w:sz w:val="24"/>
          <w:szCs w:val="24"/>
        </w:rPr>
        <w:fldChar w:fldCharType="end"/>
      </w:r>
      <w:r w:rsidR="00665E03">
        <w:rPr>
          <w:sz w:val="24"/>
          <w:szCs w:val="24"/>
        </w:rPr>
        <w:t xml:space="preserve"> </w:t>
      </w:r>
      <w:r w:rsidRPr="00603661">
        <w:rPr>
          <w:sz w:val="24"/>
          <w:szCs w:val="24"/>
        </w:rPr>
        <w:t xml:space="preserve">priede </w:t>
      </w:r>
      <w:r w:rsidR="00665E03" w:rsidRPr="00665E03">
        <w:rPr>
          <w:i/>
          <w:iCs/>
          <w:sz w:val="24"/>
          <w:szCs w:val="24"/>
        </w:rPr>
        <w:t>Atsiskaitymų ir mokėjimų tvarka</w:t>
      </w:r>
      <w:r w:rsidR="00665E03">
        <w:rPr>
          <w:sz w:val="24"/>
          <w:szCs w:val="24"/>
        </w:rPr>
        <w:t xml:space="preserve"> </w:t>
      </w:r>
      <w:r w:rsidRPr="00603661">
        <w:rPr>
          <w:sz w:val="24"/>
          <w:szCs w:val="24"/>
        </w:rPr>
        <w:t>nustatyta tvarka, jeigu tai yra būtina.</w:t>
      </w:r>
    </w:p>
    <w:p w14:paraId="13EA3DDA" w14:textId="77777777" w:rsidR="00430BC2" w:rsidRPr="00603661" w:rsidRDefault="00430BC2" w:rsidP="00603661">
      <w:pPr>
        <w:pStyle w:val="paragrafai"/>
        <w:tabs>
          <w:tab w:val="clear" w:pos="921"/>
          <w:tab w:val="num" w:pos="1134"/>
        </w:tabs>
        <w:rPr>
          <w:sz w:val="24"/>
          <w:szCs w:val="24"/>
        </w:rPr>
      </w:pPr>
      <w:r w:rsidRPr="00603661">
        <w:rPr>
          <w:sz w:val="24"/>
          <w:szCs w:val="24"/>
        </w:rPr>
        <w:t>Patvirtinus pasiūlymą ar gavus sutikimą, Šalys nedelsiant sudarys atitinkamus Sutarties pakeitimus (jeigu tokie yra reikalingi).</w:t>
      </w:r>
    </w:p>
    <w:p w14:paraId="1C5390AA" w14:textId="77777777" w:rsidR="009679A0" w:rsidRPr="00603661" w:rsidRDefault="009679A0" w:rsidP="00603661">
      <w:pPr>
        <w:spacing w:after="120" w:line="276" w:lineRule="auto"/>
        <w:ind w:left="1134" w:hanging="567"/>
      </w:pPr>
    </w:p>
    <w:p w14:paraId="4CE193A3" w14:textId="77777777" w:rsidR="00F467EC" w:rsidRPr="00603661" w:rsidRDefault="00F467EC" w:rsidP="00603661">
      <w:pPr>
        <w:pStyle w:val="Heading2"/>
        <w:tabs>
          <w:tab w:val="clear" w:pos="495"/>
        </w:tabs>
        <w:ind w:left="1134" w:hanging="567"/>
        <w:rPr>
          <w:sz w:val="24"/>
          <w:szCs w:val="24"/>
        </w:rPr>
      </w:pPr>
      <w:bookmarkStart w:id="323" w:name="_Ref485969703"/>
      <w:bookmarkStart w:id="324" w:name="_Ref485970436"/>
      <w:bookmarkStart w:id="325" w:name="_Ref485970633"/>
      <w:bookmarkStart w:id="326" w:name="_Ref485970644"/>
      <w:bookmarkStart w:id="327" w:name="_Ref485970653"/>
      <w:bookmarkStart w:id="328" w:name="_Ref485970664"/>
      <w:bookmarkStart w:id="329" w:name="_Ref485970673"/>
      <w:bookmarkStart w:id="330" w:name="_Ref485970756"/>
      <w:bookmarkStart w:id="331" w:name="_Ref485970766"/>
      <w:bookmarkStart w:id="332" w:name="_Toc146710233"/>
      <w:r w:rsidRPr="00603661">
        <w:rPr>
          <w:sz w:val="24"/>
          <w:szCs w:val="24"/>
        </w:rPr>
        <w:t>Paslaugų teikimas</w:t>
      </w:r>
      <w:bookmarkEnd w:id="214"/>
      <w:bookmarkEnd w:id="215"/>
      <w:bookmarkEnd w:id="315"/>
      <w:bookmarkEnd w:id="316"/>
      <w:bookmarkEnd w:id="317"/>
      <w:bookmarkEnd w:id="318"/>
      <w:bookmarkEnd w:id="319"/>
      <w:bookmarkEnd w:id="320"/>
      <w:bookmarkEnd w:id="323"/>
      <w:bookmarkEnd w:id="324"/>
      <w:bookmarkEnd w:id="325"/>
      <w:bookmarkEnd w:id="326"/>
      <w:bookmarkEnd w:id="327"/>
      <w:bookmarkEnd w:id="328"/>
      <w:bookmarkEnd w:id="329"/>
      <w:bookmarkEnd w:id="330"/>
      <w:bookmarkEnd w:id="331"/>
      <w:bookmarkEnd w:id="332"/>
    </w:p>
    <w:p w14:paraId="04E9B1CE" w14:textId="61149B46" w:rsidR="001F14C3" w:rsidRPr="00603661" w:rsidRDefault="001F14C3" w:rsidP="00603661">
      <w:pPr>
        <w:pStyle w:val="paragrafai"/>
        <w:tabs>
          <w:tab w:val="clear" w:pos="921"/>
          <w:tab w:val="num" w:pos="2055"/>
        </w:tabs>
        <w:ind w:left="993" w:hanging="567"/>
        <w:rPr>
          <w:sz w:val="24"/>
          <w:szCs w:val="24"/>
        </w:rPr>
      </w:pPr>
      <w:bookmarkStart w:id="333" w:name="_Ref137350113"/>
      <w:bookmarkStart w:id="334" w:name="_Ref283310106"/>
      <w:bookmarkStart w:id="335" w:name="_Toc284496720"/>
      <w:bookmarkStart w:id="336" w:name="_Ref20227505"/>
      <w:bookmarkStart w:id="337" w:name="_Ref136141856"/>
      <w:bookmarkStart w:id="338" w:name="_Ref136143983"/>
      <w:bookmarkStart w:id="339" w:name="_Ref137349025"/>
      <w:bookmarkStart w:id="340" w:name="_Ref137630549"/>
      <w:r w:rsidRPr="00603661">
        <w:rPr>
          <w:sz w:val="24"/>
          <w:szCs w:val="24"/>
        </w:rPr>
        <w:t>Privatus subjektas privalo užtikrinti, jog teikiamų Paslaugų pobūdis, kiekis ir kokybė nuolat ir visiškai atitiktų Sutarties keliamus reikalavimus.</w:t>
      </w:r>
      <w:bookmarkEnd w:id="333"/>
      <w:bookmarkEnd w:id="334"/>
      <w:bookmarkEnd w:id="335"/>
      <w:r w:rsidRPr="00603661">
        <w:rPr>
          <w:sz w:val="24"/>
          <w:szCs w:val="24"/>
        </w:rPr>
        <w:t xml:space="preserve"> Kilus ginčams dėl Paslaugų atitikimo nurodytiems dokumentams, juos sprendžia Sutarties </w:t>
      </w:r>
      <w:r w:rsidR="00E7375D" w:rsidRPr="00603661">
        <w:rPr>
          <w:sz w:val="24"/>
          <w:szCs w:val="24"/>
        </w:rPr>
        <w:fldChar w:fldCharType="begin"/>
      </w:r>
      <w:r w:rsidR="00E7375D" w:rsidRPr="00603661">
        <w:rPr>
          <w:sz w:val="24"/>
          <w:szCs w:val="24"/>
        </w:rPr>
        <w:instrText xml:space="preserve"> REF _Ref286319572 \r \h </w:instrText>
      </w:r>
      <w:r w:rsidR="004C663A" w:rsidRPr="00603661">
        <w:rPr>
          <w:sz w:val="24"/>
          <w:szCs w:val="24"/>
        </w:rPr>
        <w:instrText xml:space="preserve"> \* MERGEFORMAT </w:instrText>
      </w:r>
      <w:r w:rsidR="00E7375D" w:rsidRPr="00603661">
        <w:rPr>
          <w:sz w:val="24"/>
          <w:szCs w:val="24"/>
        </w:rPr>
      </w:r>
      <w:r w:rsidR="00E7375D" w:rsidRPr="00603661">
        <w:rPr>
          <w:sz w:val="24"/>
          <w:szCs w:val="24"/>
        </w:rPr>
        <w:fldChar w:fldCharType="separate"/>
      </w:r>
      <w:r w:rsidR="00302D48">
        <w:rPr>
          <w:sz w:val="24"/>
          <w:szCs w:val="24"/>
        </w:rPr>
        <w:t>52</w:t>
      </w:r>
      <w:r w:rsidR="00E7375D" w:rsidRPr="00603661">
        <w:rPr>
          <w:sz w:val="24"/>
          <w:szCs w:val="24"/>
        </w:rPr>
        <w:fldChar w:fldCharType="end"/>
      </w:r>
      <w:r w:rsidRPr="00603661">
        <w:rPr>
          <w:sz w:val="24"/>
          <w:szCs w:val="24"/>
        </w:rPr>
        <w:t xml:space="preserve"> punkte nustatyta tvarka.</w:t>
      </w:r>
      <w:bookmarkEnd w:id="336"/>
    </w:p>
    <w:p w14:paraId="1456DA4B" w14:textId="77777777" w:rsidR="001F14C3" w:rsidRPr="00603661" w:rsidRDefault="001F14C3" w:rsidP="00603661">
      <w:pPr>
        <w:pStyle w:val="paragrafai"/>
        <w:tabs>
          <w:tab w:val="clear" w:pos="921"/>
          <w:tab w:val="num" w:pos="2055"/>
        </w:tabs>
        <w:ind w:left="993" w:hanging="567"/>
        <w:rPr>
          <w:sz w:val="24"/>
          <w:szCs w:val="24"/>
        </w:rPr>
      </w:pPr>
      <w:bookmarkStart w:id="341" w:name="_Toc284496721"/>
      <w:bookmarkEnd w:id="337"/>
      <w:bookmarkEnd w:id="338"/>
      <w:bookmarkEnd w:id="339"/>
      <w:r w:rsidRPr="00603661">
        <w:rPr>
          <w:sz w:val="24"/>
          <w:szCs w:val="24"/>
        </w:rPr>
        <w:t>Per 10 (penkias) Darbo dienų po Sutarties įsigaliojimo visa apimtimi Privatus subjektas privalo parengti ir pateikti Valdžios subjektui Paslaugų teikimo planą, kurio formą Valdžios subjektas paruošia ir pateikia derinti Privačiam subjektui.</w:t>
      </w:r>
    </w:p>
    <w:p w14:paraId="63013A66" w14:textId="77777777" w:rsidR="001F14C3" w:rsidRPr="00603661" w:rsidRDefault="001F14C3" w:rsidP="00603661">
      <w:pPr>
        <w:pStyle w:val="paragrafai"/>
        <w:tabs>
          <w:tab w:val="clear" w:pos="921"/>
          <w:tab w:val="num" w:pos="2055"/>
        </w:tabs>
        <w:ind w:left="993" w:hanging="567"/>
        <w:rPr>
          <w:sz w:val="24"/>
          <w:szCs w:val="24"/>
        </w:rPr>
      </w:pPr>
      <w:r w:rsidRPr="00603661">
        <w:rPr>
          <w:sz w:val="24"/>
          <w:szCs w:val="24"/>
        </w:rPr>
        <w:t>Privatus subjektas įsipareigoja teikti šias Paslaugas Apšvietimo sistemoje:</w:t>
      </w:r>
    </w:p>
    <w:p w14:paraId="412A3C03" w14:textId="77777777" w:rsidR="001F14C3" w:rsidRPr="00603661" w:rsidRDefault="001F14C3" w:rsidP="00603661">
      <w:pPr>
        <w:pStyle w:val="paragrafai"/>
        <w:numPr>
          <w:ilvl w:val="2"/>
          <w:numId w:val="2"/>
        </w:numPr>
        <w:tabs>
          <w:tab w:val="num" w:pos="1843"/>
        </w:tabs>
        <w:ind w:left="1843" w:hanging="709"/>
        <w:rPr>
          <w:sz w:val="24"/>
          <w:szCs w:val="24"/>
        </w:rPr>
      </w:pPr>
      <w:r w:rsidRPr="00603661">
        <w:rPr>
          <w:sz w:val="24"/>
          <w:szCs w:val="24"/>
        </w:rPr>
        <w:t>Apšvietimo, atitinkančio LST EN 13201 „Gatvių apšvietimas“(ar jį pakeičiančio kito standarto) užtikrinimas Apšvietimo sistemoje;</w:t>
      </w:r>
    </w:p>
    <w:p w14:paraId="0C4D1A95" w14:textId="77777777" w:rsidR="001F14C3" w:rsidRPr="00603661" w:rsidRDefault="001F14C3" w:rsidP="00603661">
      <w:pPr>
        <w:pStyle w:val="paragrafai"/>
        <w:numPr>
          <w:ilvl w:val="2"/>
          <w:numId w:val="2"/>
        </w:numPr>
        <w:tabs>
          <w:tab w:val="num" w:pos="1560"/>
          <w:tab w:val="num" w:pos="2055"/>
        </w:tabs>
        <w:ind w:left="1843" w:hanging="709"/>
        <w:rPr>
          <w:sz w:val="24"/>
          <w:szCs w:val="24"/>
        </w:rPr>
      </w:pPr>
      <w:r w:rsidRPr="00603661">
        <w:rPr>
          <w:sz w:val="24"/>
          <w:szCs w:val="24"/>
        </w:rPr>
        <w:t>Apšvietimo sistemos eksploatavimas, įskaitant gedimų šalinimą, šviestuvų keitimą, šviestuvų įjungimo ir išjungimo valdymą, kitos apšvietimo tinklų priežiūros ir remonto darbų paslaugos, nurodytos Specifikacij</w:t>
      </w:r>
      <w:r w:rsidR="00E7375D" w:rsidRPr="00603661">
        <w:rPr>
          <w:sz w:val="24"/>
          <w:szCs w:val="24"/>
        </w:rPr>
        <w:t>oje</w:t>
      </w:r>
      <w:r w:rsidRPr="00603661">
        <w:rPr>
          <w:sz w:val="24"/>
          <w:szCs w:val="24"/>
        </w:rPr>
        <w:t>;</w:t>
      </w:r>
    </w:p>
    <w:p w14:paraId="0501714B" w14:textId="77777777" w:rsidR="001F14C3" w:rsidRPr="00603661" w:rsidRDefault="001F14C3" w:rsidP="00603661">
      <w:pPr>
        <w:pStyle w:val="paragrafai"/>
        <w:numPr>
          <w:ilvl w:val="2"/>
          <w:numId w:val="2"/>
        </w:numPr>
        <w:tabs>
          <w:tab w:val="num" w:pos="1560"/>
          <w:tab w:val="num" w:pos="1843"/>
        </w:tabs>
        <w:ind w:left="1843" w:hanging="709"/>
        <w:rPr>
          <w:sz w:val="24"/>
          <w:szCs w:val="24"/>
        </w:rPr>
      </w:pPr>
      <w:r w:rsidRPr="00603661">
        <w:rPr>
          <w:sz w:val="24"/>
          <w:szCs w:val="24"/>
        </w:rPr>
        <w:t>Apšvietimo sistemos apskaitos ir stebėsenos sistemos įdiegimas ir funkcionavimo užtikrinimas;</w:t>
      </w:r>
    </w:p>
    <w:p w14:paraId="2363EF56" w14:textId="77777777" w:rsidR="001F14C3" w:rsidRPr="00603661" w:rsidRDefault="001F14C3" w:rsidP="00603661">
      <w:pPr>
        <w:pStyle w:val="paragrafai"/>
        <w:numPr>
          <w:ilvl w:val="2"/>
          <w:numId w:val="2"/>
        </w:numPr>
        <w:tabs>
          <w:tab w:val="num" w:pos="1843"/>
          <w:tab w:val="num" w:pos="2055"/>
        </w:tabs>
        <w:ind w:left="1843" w:hanging="709"/>
        <w:rPr>
          <w:sz w:val="24"/>
          <w:szCs w:val="24"/>
        </w:rPr>
      </w:pPr>
      <w:r w:rsidRPr="00603661">
        <w:rPr>
          <w:sz w:val="24"/>
          <w:szCs w:val="24"/>
        </w:rPr>
        <w:t xml:space="preserve">netinkamos ir (ar) nereikalingos ir (ar) trūkumus turinčios Perduotos apšvietimo sistemos dalys ir elementai, pakeistos Darbų vykdymo arba Garantiniu laikotarpiu vykdomų remontų metu vykdymo ir (ar) </w:t>
      </w:r>
      <w:r w:rsidRPr="00603661">
        <w:rPr>
          <w:rFonts w:eastAsia="Calibri"/>
          <w:iCs/>
          <w:sz w:val="24"/>
          <w:szCs w:val="24"/>
        </w:rPr>
        <w:t>trūkumų turinčios Modernizavimo priemonės ir (ar) jų elementai, ir (ar) kitos diegiant Modernizavimo priemones Perduotoje apšvietimo sistemoje rastos medžiagos, įskaitant pavojingas medžiagas, raštu suderinus su Savivaldybe, Privataus subjekto sąskaita privalo teisės aktų nustatyta tvarka būti utilizuotos. Valdžios subjektas, tai nurodęs rašte Privačiam subjektui, gali neatlygintinai savo nuožiūra naudoti bet kokią naudoti netinkamą ir (ar) nereikalingą ir (ar) trūkumų turinčią Perduotą apšvietimo sistemos dalį ar elementą;</w:t>
      </w:r>
    </w:p>
    <w:p w14:paraId="4BE18CB6" w14:textId="77777777" w:rsidR="001F14C3" w:rsidRPr="00603661" w:rsidRDefault="00E32E95" w:rsidP="00603661">
      <w:pPr>
        <w:pStyle w:val="paragrafai"/>
        <w:numPr>
          <w:ilvl w:val="2"/>
          <w:numId w:val="2"/>
        </w:numPr>
        <w:tabs>
          <w:tab w:val="num" w:pos="1843"/>
          <w:tab w:val="num" w:pos="2055"/>
        </w:tabs>
        <w:ind w:left="1843" w:hanging="709"/>
        <w:rPr>
          <w:sz w:val="24"/>
          <w:szCs w:val="24"/>
        </w:rPr>
      </w:pPr>
      <w:r w:rsidRPr="00603661">
        <w:rPr>
          <w:color w:val="3333FF"/>
          <w:sz w:val="24"/>
          <w:szCs w:val="24"/>
        </w:rPr>
        <w:t>[</w:t>
      </w:r>
      <w:r w:rsidRPr="00603661">
        <w:rPr>
          <w:i/>
          <w:iCs/>
          <w:color w:val="3333FF"/>
          <w:sz w:val="24"/>
          <w:szCs w:val="24"/>
        </w:rPr>
        <w:t xml:space="preserve">jei taikomas </w:t>
      </w:r>
      <w:r w:rsidR="001F14C3" w:rsidRPr="00603661">
        <w:rPr>
          <w:rFonts w:eastAsia="Calibri"/>
          <w:iCs/>
          <w:color w:val="00B050"/>
          <w:sz w:val="24"/>
          <w:szCs w:val="24"/>
        </w:rPr>
        <w:t xml:space="preserve">po Apšvietimo sistemos perdavimo Privačiam subjektui Darbų vykdymo ar Garantiniu laikotarpiu Valdžios subjektas, informavęs Privatų subjektą, </w:t>
      </w:r>
      <w:r w:rsidR="001F14C3" w:rsidRPr="00603661">
        <w:rPr>
          <w:rFonts w:eastAsia="Calibri"/>
          <w:iCs/>
          <w:color w:val="00B050"/>
          <w:sz w:val="24"/>
          <w:szCs w:val="24"/>
        </w:rPr>
        <w:lastRenderedPageBreak/>
        <w:t>turės galimybę papildyti apšvietimo atramas dekoratyviniais puošybos elementais, eismo organizavimo, viešosios tvarkos palaikymo priemonėmis. Tokių elementų ar priemonių sunaudojama elektros energija yra išskaičiuojama iš Faktinio energijos suvartojimo. Riziką dėl apšvietimo atramų techninės būklės pablogėjimo dėl dekoratyvinių puošybos elementų, eismo organizavimo, viešosios tvarkos palaikymo priemonių, prisiima Valdžios subjektas</w:t>
      </w:r>
      <w:r w:rsidRPr="00603661">
        <w:rPr>
          <w:rFonts w:eastAsia="Calibri"/>
          <w:iCs/>
          <w:color w:val="00B050"/>
          <w:sz w:val="24"/>
          <w:szCs w:val="24"/>
        </w:rPr>
        <w:t>]</w:t>
      </w:r>
      <w:r w:rsidR="001F14C3" w:rsidRPr="00603661">
        <w:rPr>
          <w:rFonts w:eastAsia="Calibri"/>
          <w:iCs/>
          <w:sz w:val="24"/>
          <w:szCs w:val="24"/>
        </w:rPr>
        <w:t>;</w:t>
      </w:r>
    </w:p>
    <w:p w14:paraId="26DFED1F" w14:textId="77777777" w:rsidR="001F14C3" w:rsidRPr="00603661" w:rsidRDefault="001F14C3" w:rsidP="00603661">
      <w:pPr>
        <w:pStyle w:val="paragrafai"/>
        <w:numPr>
          <w:ilvl w:val="2"/>
          <w:numId w:val="2"/>
        </w:numPr>
        <w:tabs>
          <w:tab w:val="num" w:pos="1004"/>
          <w:tab w:val="num" w:pos="1843"/>
        </w:tabs>
        <w:ind w:left="1004" w:firstLine="130"/>
        <w:rPr>
          <w:sz w:val="24"/>
          <w:szCs w:val="24"/>
        </w:rPr>
      </w:pPr>
      <w:r w:rsidRPr="00603661">
        <w:rPr>
          <w:sz w:val="24"/>
          <w:szCs w:val="24"/>
        </w:rPr>
        <w:t>Kitos Specifikacijoje nurodytos Paslaugos.</w:t>
      </w:r>
    </w:p>
    <w:p w14:paraId="739BC244" w14:textId="7FD8E28F" w:rsidR="00966702" w:rsidRPr="00603661" w:rsidRDefault="00966702" w:rsidP="00603661">
      <w:pPr>
        <w:pStyle w:val="paragrafai"/>
        <w:ind w:left="1134" w:hanging="567"/>
        <w:rPr>
          <w:sz w:val="24"/>
          <w:szCs w:val="24"/>
        </w:rPr>
      </w:pPr>
      <w:r w:rsidRPr="00603661">
        <w:rPr>
          <w:sz w:val="24"/>
          <w:szCs w:val="24"/>
        </w:rPr>
        <w:t xml:space="preserve">Privatus subjektas privalo užtikrinti, jog teikiamų Paslaugų pobūdis, kiekis ir kokybė nuolat ir visiškai atitiktų Sutarties keliamus reikalavimus. Kilus ginčams dėl Paslaugų atitikimo nurodytiems dokumentams, jie sprendžiami Sutarties </w:t>
      </w:r>
      <w:r w:rsidRPr="00603661">
        <w:rPr>
          <w:sz w:val="24"/>
          <w:szCs w:val="24"/>
        </w:rPr>
        <w:fldChar w:fldCharType="begin"/>
      </w:r>
      <w:r w:rsidRPr="00603661">
        <w:rPr>
          <w:sz w:val="24"/>
          <w:szCs w:val="24"/>
        </w:rPr>
        <w:instrText xml:space="preserve"> REF _Ref286319572 \r \h </w:instrText>
      </w:r>
      <w:r w:rsidR="00392A76"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52</w:t>
      </w:r>
      <w:r w:rsidRPr="00603661">
        <w:rPr>
          <w:sz w:val="24"/>
          <w:szCs w:val="24"/>
        </w:rPr>
        <w:fldChar w:fldCharType="end"/>
      </w:r>
      <w:r w:rsidRPr="00603661">
        <w:rPr>
          <w:sz w:val="24"/>
          <w:szCs w:val="24"/>
        </w:rPr>
        <w:t xml:space="preserve"> punkte nustatyta tvarka. </w:t>
      </w:r>
    </w:p>
    <w:p w14:paraId="77989147" w14:textId="7E495A0E" w:rsidR="001F14C3" w:rsidRPr="00603661" w:rsidRDefault="001F14C3" w:rsidP="00603661">
      <w:pPr>
        <w:pStyle w:val="paragrafai"/>
        <w:tabs>
          <w:tab w:val="clear" w:pos="921"/>
          <w:tab w:val="num" w:pos="2055"/>
        </w:tabs>
        <w:ind w:left="993" w:hanging="567"/>
        <w:rPr>
          <w:sz w:val="24"/>
          <w:szCs w:val="24"/>
        </w:rPr>
      </w:pPr>
      <w:r w:rsidRPr="00603661">
        <w:rPr>
          <w:sz w:val="24"/>
          <w:szCs w:val="24"/>
        </w:rPr>
        <w:t>Privatus subjektas teikti Paslaugas privalo Apšvietimo sistemos buvimo vietoje, išskyrus Sutartyje numatytas išimtis ar Paslaugas, kurios pagal Specifikaciją, Pasiūlymą ar savo esmę gali būti teikiamos kitoje vietoje.</w:t>
      </w:r>
      <w:bookmarkEnd w:id="341"/>
    </w:p>
    <w:p w14:paraId="330A5AE3" w14:textId="77777777" w:rsidR="001F14C3" w:rsidRPr="00603661" w:rsidRDefault="001F14C3" w:rsidP="00603661">
      <w:pPr>
        <w:pStyle w:val="paragrafai"/>
        <w:tabs>
          <w:tab w:val="clear" w:pos="921"/>
          <w:tab w:val="num" w:pos="2055"/>
        </w:tabs>
        <w:ind w:left="993" w:hanging="567"/>
        <w:rPr>
          <w:sz w:val="24"/>
          <w:szCs w:val="24"/>
        </w:rPr>
      </w:pPr>
      <w:r w:rsidRPr="00603661">
        <w:rPr>
          <w:sz w:val="24"/>
          <w:szCs w:val="24"/>
        </w:rPr>
        <w:t xml:space="preserve">Privatus subjektas turi teisę sustabdyti Paslaugų teikimą toje Apšvietimo sistemos dalyje, kurioje Privatus subjektas vykdo atnaujinimo ir / ar remonto darbus. Privatus subjektas privalo užtikrinti, kad atnaujinimo ir / ar remonto darbai būtų vykdomi ir baigti su Valdžios subjektu suderintu laiku ir terminais.  </w:t>
      </w:r>
    </w:p>
    <w:p w14:paraId="2F4D8750" w14:textId="77777777" w:rsidR="001F14C3" w:rsidRPr="00603661" w:rsidRDefault="001F14C3" w:rsidP="00603661">
      <w:pPr>
        <w:pStyle w:val="paragrafai"/>
        <w:tabs>
          <w:tab w:val="clear" w:pos="921"/>
          <w:tab w:val="num" w:pos="2055"/>
        </w:tabs>
        <w:ind w:left="993" w:hanging="567"/>
        <w:rPr>
          <w:sz w:val="24"/>
          <w:szCs w:val="24"/>
        </w:rPr>
      </w:pPr>
      <w:r w:rsidRPr="00603661">
        <w:rPr>
          <w:sz w:val="24"/>
          <w:szCs w:val="24"/>
        </w:rPr>
        <w:t xml:space="preserve">Apie planuojamus Apšvietimo sistemos atnaujinimo ir / ar remonto darbus Privatus subjektas įsipareigoja informuoti Valdžios subjektą ir šiais terminais ir tvarka: </w:t>
      </w:r>
    </w:p>
    <w:p w14:paraId="4C4CE187" w14:textId="77777777" w:rsidR="001F14C3" w:rsidRPr="00603661" w:rsidRDefault="001F14C3" w:rsidP="00603661">
      <w:pPr>
        <w:pStyle w:val="paragrafesraas"/>
        <w:tabs>
          <w:tab w:val="num" w:pos="1701"/>
        </w:tabs>
        <w:ind w:left="1843" w:hanging="709"/>
        <w:rPr>
          <w:sz w:val="24"/>
          <w:szCs w:val="24"/>
        </w:rPr>
      </w:pPr>
      <w:r w:rsidRPr="00603661">
        <w:rPr>
          <w:sz w:val="24"/>
          <w:szCs w:val="24"/>
        </w:rPr>
        <w:t>apie planuojamus atnaujinimo ir / ar remonto darbus Privatus subjektas privalo informuoti Valdžios subjektą ne vėliau kaip prieš 2 (du) mėnesius iki Darbų pradžios suderinant, tokių Darbų atlikimo tvarką, apimtis,  laiką ir terminus;</w:t>
      </w:r>
    </w:p>
    <w:p w14:paraId="3C74CD3D" w14:textId="77777777" w:rsidR="001F14C3" w:rsidRPr="00603661" w:rsidRDefault="001F14C3" w:rsidP="00603661">
      <w:pPr>
        <w:pStyle w:val="paragrafesraas"/>
        <w:tabs>
          <w:tab w:val="num" w:pos="1418"/>
        </w:tabs>
        <w:ind w:left="1843" w:hanging="709"/>
        <w:rPr>
          <w:sz w:val="24"/>
          <w:szCs w:val="24"/>
        </w:rPr>
      </w:pPr>
      <w:r w:rsidRPr="00603661">
        <w:rPr>
          <w:sz w:val="24"/>
          <w:szCs w:val="24"/>
        </w:rPr>
        <w:t xml:space="preserve">jeigu </w:t>
      </w:r>
      <w:r w:rsidRPr="00603661">
        <w:rPr>
          <w:spacing w:val="0"/>
          <w:sz w:val="24"/>
          <w:szCs w:val="24"/>
        </w:rPr>
        <w:t>Apšvietimo sistemos</w:t>
      </w:r>
      <w:r w:rsidRPr="00603661">
        <w:rPr>
          <w:sz w:val="24"/>
          <w:szCs w:val="24"/>
        </w:rPr>
        <w:t xml:space="preserve"> ar jos dalies funkcionavimui reikalingi skubūs atnaujinimo ir / ar remonto darbai, Privatusis Subjektas apie tai informuoja Valdžios Subjektą ne vėliau kaip prieš 2 (dvi) Darbo dienas iki šių atnaujinimo ir / ar remonto darbų pradžios ir suderina tokių atnaujinimo ir / ar remonto darbų atlikimo tvarką, apimtis, terminus;</w:t>
      </w:r>
    </w:p>
    <w:p w14:paraId="67F264CA" w14:textId="77777777" w:rsidR="001F14C3" w:rsidRPr="00603661" w:rsidRDefault="001F14C3" w:rsidP="00603661">
      <w:pPr>
        <w:pStyle w:val="paragrafesraas"/>
        <w:tabs>
          <w:tab w:val="num" w:pos="1701"/>
        </w:tabs>
        <w:ind w:left="1843" w:hanging="709"/>
        <w:rPr>
          <w:sz w:val="24"/>
          <w:szCs w:val="24"/>
        </w:rPr>
      </w:pPr>
      <w:r w:rsidRPr="00603661">
        <w:rPr>
          <w:sz w:val="24"/>
          <w:szCs w:val="24"/>
        </w:rPr>
        <w:t xml:space="preserve"> avarijų prevencijai ir/ar jų likvidavimui Privatus subjektas privalo nedelsiant imtis visų būtinų atnaujinimo ir / ar remonto darbų bei kuo skubiau informuoti Valdžios subjektą apie</w:t>
      </w:r>
      <w:r w:rsidR="00E1267D" w:rsidRPr="00603661">
        <w:rPr>
          <w:sz w:val="24"/>
          <w:szCs w:val="24"/>
        </w:rPr>
        <w:t xml:space="preserve"> įvykusias avarijas bei</w:t>
      </w:r>
      <w:r w:rsidRPr="00603661">
        <w:rPr>
          <w:sz w:val="24"/>
          <w:szCs w:val="24"/>
        </w:rPr>
        <w:t xml:space="preserve"> atliktus atnaujinimo ir / ar remonto darbus;</w:t>
      </w:r>
    </w:p>
    <w:p w14:paraId="59118C19" w14:textId="77777777" w:rsidR="001F14C3" w:rsidRPr="00603661" w:rsidRDefault="001F14C3" w:rsidP="00603661">
      <w:pPr>
        <w:pStyle w:val="paragrafai"/>
        <w:tabs>
          <w:tab w:val="clear" w:pos="921"/>
          <w:tab w:val="num" w:pos="2055"/>
        </w:tabs>
        <w:ind w:left="993" w:hanging="567"/>
        <w:rPr>
          <w:sz w:val="24"/>
          <w:szCs w:val="24"/>
        </w:rPr>
      </w:pPr>
      <w:r w:rsidRPr="00603661">
        <w:rPr>
          <w:sz w:val="24"/>
          <w:szCs w:val="24"/>
        </w:rPr>
        <w:t xml:space="preserve">Paslaugų teikimo metu Privatus subjektas (arba atitinkamų Paslaugų Subtiekėjai) privalo būti įsidiegęs Paslaugų teikimo srityse sertifikuotą aplinkos apsaugos valdymo sistemą, atitinkančią LST EN ISO arba lygiavertį standartą, sertifikuotą darbuotojų saugos ir sveikatos vadybos darbe sistemą, atitinkančią OHSAS 18001:2007 ar lygiavertį standartą, ir ISO 9001 arba lygiavertį standartą, liudijantį įdiegtą kokybės vadybos sistemą elektros įrenginių ir elektros inžinerinių tinklų iki 10 </w:t>
      </w:r>
      <w:proofErr w:type="spellStart"/>
      <w:r w:rsidRPr="00603661">
        <w:rPr>
          <w:sz w:val="24"/>
          <w:szCs w:val="24"/>
        </w:rPr>
        <w:t>kv</w:t>
      </w:r>
      <w:proofErr w:type="spellEnd"/>
      <w:r w:rsidRPr="00603661">
        <w:rPr>
          <w:sz w:val="24"/>
          <w:szCs w:val="24"/>
        </w:rPr>
        <w:t xml:space="preserve"> įtampos eksploatavimo srityje, ir visą laiką laikytis jų reikalavimų.</w:t>
      </w:r>
    </w:p>
    <w:p w14:paraId="11387872" w14:textId="77777777" w:rsidR="001F14C3" w:rsidRPr="00603661" w:rsidRDefault="001F14C3" w:rsidP="00603661">
      <w:pPr>
        <w:pStyle w:val="paragrafai"/>
        <w:tabs>
          <w:tab w:val="clear" w:pos="921"/>
          <w:tab w:val="num" w:pos="2055"/>
        </w:tabs>
        <w:ind w:left="993" w:hanging="567"/>
        <w:rPr>
          <w:sz w:val="24"/>
          <w:szCs w:val="24"/>
        </w:rPr>
      </w:pPr>
      <w:bookmarkStart w:id="342" w:name="_Ref15029868"/>
      <w:r w:rsidRPr="00603661">
        <w:rPr>
          <w:sz w:val="24"/>
          <w:szCs w:val="24"/>
        </w:rPr>
        <w:t xml:space="preserve">Privatus subjektas privalo Garantinio laikotarpiu metu ne vėliau, kaip per 15 (penkiolika) dienų po kiekvieno Ataskaitinio laikotarpio pabaigos, vadovaudamasis apskaitos prietaisų parodymais, kaip nurodyta Specifikacijoje, nustatyti Faktinį energijos suvartojimą, ir jį </w:t>
      </w:r>
      <w:r w:rsidRPr="00603661">
        <w:rPr>
          <w:sz w:val="24"/>
          <w:szCs w:val="24"/>
        </w:rPr>
        <w:lastRenderedPageBreak/>
        <w:t>palyginti su Garantuotu energijos suvartojimu, tam, kad nustatyti ar Faktinis energijos suvartojimas nėra didesnis nei Garantuotas energijos suvartojimas.</w:t>
      </w:r>
      <w:bookmarkEnd w:id="342"/>
      <w:r w:rsidRPr="00603661">
        <w:rPr>
          <w:sz w:val="24"/>
          <w:szCs w:val="24"/>
        </w:rPr>
        <w:t xml:space="preserve"> </w:t>
      </w:r>
    </w:p>
    <w:p w14:paraId="3E716D54" w14:textId="5073C682" w:rsidR="001F14C3" w:rsidRPr="00603661" w:rsidRDefault="001F14C3" w:rsidP="00603661">
      <w:pPr>
        <w:pStyle w:val="paragrafai"/>
        <w:tabs>
          <w:tab w:val="clear" w:pos="921"/>
          <w:tab w:val="num" w:pos="2055"/>
        </w:tabs>
        <w:ind w:left="993" w:hanging="567"/>
        <w:rPr>
          <w:sz w:val="24"/>
          <w:szCs w:val="24"/>
        </w:rPr>
      </w:pPr>
      <w:bookmarkStart w:id="343" w:name="_Ref15030064"/>
      <w:r w:rsidRPr="00603661">
        <w:rPr>
          <w:rFonts w:eastAsia="Calibri"/>
          <w:sz w:val="24"/>
          <w:szCs w:val="24"/>
        </w:rPr>
        <w:t xml:space="preserve">Atlikdamas Sutarties </w:t>
      </w:r>
      <w:r w:rsidR="003F5F4A" w:rsidRPr="00603661">
        <w:rPr>
          <w:rFonts w:eastAsia="Calibri"/>
          <w:sz w:val="24"/>
          <w:szCs w:val="24"/>
        </w:rPr>
        <w:fldChar w:fldCharType="begin"/>
      </w:r>
      <w:r w:rsidR="003F5F4A" w:rsidRPr="00603661">
        <w:rPr>
          <w:rFonts w:eastAsia="Calibri"/>
          <w:sz w:val="24"/>
          <w:szCs w:val="24"/>
        </w:rPr>
        <w:instrText xml:space="preserve"> REF _Ref15029868 \r \h </w:instrText>
      </w:r>
      <w:r w:rsidR="00E572C9" w:rsidRPr="00603661">
        <w:rPr>
          <w:rFonts w:eastAsia="Calibri"/>
          <w:sz w:val="24"/>
          <w:szCs w:val="24"/>
        </w:rPr>
        <w:instrText xml:space="preserve"> \* MERGEFORMAT </w:instrText>
      </w:r>
      <w:r w:rsidR="003F5F4A" w:rsidRPr="00603661">
        <w:rPr>
          <w:rFonts w:eastAsia="Calibri"/>
          <w:sz w:val="24"/>
          <w:szCs w:val="24"/>
        </w:rPr>
      </w:r>
      <w:r w:rsidR="003F5F4A" w:rsidRPr="00603661">
        <w:rPr>
          <w:rFonts w:eastAsia="Calibri"/>
          <w:sz w:val="24"/>
          <w:szCs w:val="24"/>
        </w:rPr>
        <w:fldChar w:fldCharType="separate"/>
      </w:r>
      <w:r w:rsidR="00302D48">
        <w:rPr>
          <w:rFonts w:eastAsia="Calibri"/>
          <w:sz w:val="24"/>
          <w:szCs w:val="24"/>
        </w:rPr>
        <w:t>18.9</w:t>
      </w:r>
      <w:r w:rsidR="003F5F4A" w:rsidRPr="00603661">
        <w:rPr>
          <w:rFonts w:eastAsia="Calibri"/>
          <w:sz w:val="24"/>
          <w:szCs w:val="24"/>
        </w:rPr>
        <w:fldChar w:fldCharType="end"/>
      </w:r>
      <w:r w:rsidRPr="00603661">
        <w:rPr>
          <w:rFonts w:eastAsia="Calibri"/>
          <w:sz w:val="24"/>
          <w:szCs w:val="24"/>
        </w:rPr>
        <w:t xml:space="preserve"> punkte aptartą palyginimą, Privatus subjektas, vadovaudamasis </w:t>
      </w:r>
      <w:r w:rsidRPr="00603661">
        <w:rPr>
          <w:rFonts w:eastAsia="Calibri"/>
          <w:iCs/>
          <w:sz w:val="24"/>
          <w:szCs w:val="24"/>
        </w:rPr>
        <w:t>Sutarties</w:t>
      </w:r>
      <w:r w:rsidRPr="00603661">
        <w:rPr>
          <w:rFonts w:eastAsia="Calibri"/>
          <w:sz w:val="24"/>
          <w:szCs w:val="24"/>
        </w:rPr>
        <w:t xml:space="preserve"> </w:t>
      </w:r>
      <w:r w:rsidR="003F5F4A" w:rsidRPr="00603661">
        <w:rPr>
          <w:rFonts w:eastAsia="Calibri"/>
          <w:sz w:val="24"/>
          <w:szCs w:val="24"/>
        </w:rPr>
        <w:fldChar w:fldCharType="begin"/>
      </w:r>
      <w:r w:rsidR="003F5F4A" w:rsidRPr="00603661">
        <w:rPr>
          <w:rFonts w:eastAsia="Calibri"/>
          <w:sz w:val="24"/>
          <w:szCs w:val="24"/>
        </w:rPr>
        <w:instrText xml:space="preserve"> REF _Ref15030564 \r \h </w:instrText>
      </w:r>
      <w:r w:rsidR="00E572C9" w:rsidRPr="00603661">
        <w:rPr>
          <w:rFonts w:eastAsia="Calibri"/>
          <w:sz w:val="24"/>
          <w:szCs w:val="24"/>
        </w:rPr>
        <w:instrText xml:space="preserve"> \* MERGEFORMAT </w:instrText>
      </w:r>
      <w:r w:rsidR="003F5F4A" w:rsidRPr="00603661">
        <w:rPr>
          <w:rFonts w:eastAsia="Calibri"/>
          <w:sz w:val="24"/>
          <w:szCs w:val="24"/>
        </w:rPr>
      </w:r>
      <w:r w:rsidR="003F5F4A" w:rsidRPr="00603661">
        <w:rPr>
          <w:rFonts w:eastAsia="Calibri"/>
          <w:sz w:val="24"/>
          <w:szCs w:val="24"/>
        </w:rPr>
        <w:fldChar w:fldCharType="separate"/>
      </w:r>
      <w:r w:rsidR="00302D48">
        <w:rPr>
          <w:rFonts w:eastAsia="Calibri"/>
          <w:sz w:val="24"/>
          <w:szCs w:val="24"/>
        </w:rPr>
        <w:t>18.13</w:t>
      </w:r>
      <w:r w:rsidR="003F5F4A" w:rsidRPr="00603661">
        <w:rPr>
          <w:rFonts w:eastAsia="Calibri"/>
          <w:sz w:val="24"/>
          <w:szCs w:val="24"/>
        </w:rPr>
        <w:fldChar w:fldCharType="end"/>
      </w:r>
      <w:r w:rsidRPr="00603661">
        <w:rPr>
          <w:rFonts w:eastAsia="Calibri"/>
          <w:sz w:val="24"/>
          <w:szCs w:val="24"/>
        </w:rPr>
        <w:t xml:space="preserve"> - </w:t>
      </w:r>
      <w:r w:rsidRPr="00603661">
        <w:rPr>
          <w:rFonts w:eastAsia="Calibri"/>
          <w:sz w:val="24"/>
          <w:szCs w:val="24"/>
        </w:rPr>
        <w:fldChar w:fldCharType="begin"/>
      </w:r>
      <w:r w:rsidRPr="00603661">
        <w:rPr>
          <w:rFonts w:eastAsia="Calibri"/>
          <w:sz w:val="24"/>
          <w:szCs w:val="24"/>
        </w:rPr>
        <w:instrText xml:space="preserve"> REF _Ref15030439 \r \h </w:instrText>
      </w:r>
      <w:r w:rsidR="00E572C9" w:rsidRPr="00603661">
        <w:rPr>
          <w:rFonts w:eastAsia="Calibri"/>
          <w:sz w:val="24"/>
          <w:szCs w:val="24"/>
        </w:rPr>
        <w:instrText xml:space="preserve"> \* MERGEFORMAT </w:instrText>
      </w:r>
      <w:r w:rsidRPr="00603661">
        <w:rPr>
          <w:rFonts w:eastAsia="Calibri"/>
          <w:sz w:val="24"/>
          <w:szCs w:val="24"/>
        </w:rPr>
      </w:r>
      <w:r w:rsidRPr="00603661">
        <w:rPr>
          <w:rFonts w:eastAsia="Calibri"/>
          <w:sz w:val="24"/>
          <w:szCs w:val="24"/>
        </w:rPr>
        <w:fldChar w:fldCharType="separate"/>
      </w:r>
      <w:r w:rsidR="00302D48">
        <w:rPr>
          <w:rFonts w:eastAsia="Calibri"/>
          <w:sz w:val="24"/>
          <w:szCs w:val="24"/>
        </w:rPr>
        <w:t>18.14</w:t>
      </w:r>
      <w:r w:rsidRPr="00603661">
        <w:rPr>
          <w:rFonts w:eastAsia="Calibri"/>
          <w:sz w:val="24"/>
          <w:szCs w:val="24"/>
        </w:rPr>
        <w:fldChar w:fldCharType="end"/>
      </w:r>
      <w:r w:rsidRPr="00603661">
        <w:rPr>
          <w:rFonts w:eastAsia="Calibri"/>
          <w:sz w:val="24"/>
          <w:szCs w:val="24"/>
        </w:rPr>
        <w:t xml:space="preserve"> punktais (jei tam yra pagrindo), privalo patikslinti per Ataskaitinį laikotarpį suvartotos elektros energijos kiekį ir (ar) atlikti Garantuoto energijos suvartojimo korekcijas</w:t>
      </w:r>
      <w:r w:rsidRPr="00603661">
        <w:rPr>
          <w:sz w:val="24"/>
          <w:szCs w:val="24"/>
        </w:rPr>
        <w:t>.</w:t>
      </w:r>
      <w:bookmarkEnd w:id="343"/>
    </w:p>
    <w:p w14:paraId="207C0709" w14:textId="2E862C1D" w:rsidR="001F14C3" w:rsidRPr="00603661" w:rsidRDefault="001F14C3" w:rsidP="00603661">
      <w:pPr>
        <w:pStyle w:val="paragrafai"/>
        <w:tabs>
          <w:tab w:val="clear" w:pos="921"/>
          <w:tab w:val="num" w:pos="709"/>
          <w:tab w:val="left" w:pos="1134"/>
        </w:tabs>
        <w:ind w:left="993" w:hanging="567"/>
        <w:rPr>
          <w:sz w:val="24"/>
          <w:szCs w:val="24"/>
        </w:rPr>
      </w:pPr>
      <w:r w:rsidRPr="00603661">
        <w:rPr>
          <w:sz w:val="24"/>
          <w:szCs w:val="24"/>
        </w:rPr>
        <w:t xml:space="preserve">Sutarties </w:t>
      </w:r>
      <w:r w:rsidR="00CA6BF0" w:rsidRPr="00603661">
        <w:rPr>
          <w:sz w:val="24"/>
          <w:szCs w:val="24"/>
        </w:rPr>
        <w:fldChar w:fldCharType="begin"/>
      </w:r>
      <w:r w:rsidR="00CA6BF0" w:rsidRPr="00603661">
        <w:rPr>
          <w:sz w:val="24"/>
          <w:szCs w:val="24"/>
        </w:rPr>
        <w:instrText xml:space="preserve"> REF _Ref15029868 \r \h </w:instrText>
      </w:r>
      <w:r w:rsidR="00C2095B" w:rsidRPr="00603661">
        <w:rPr>
          <w:sz w:val="24"/>
          <w:szCs w:val="24"/>
        </w:rPr>
        <w:instrText xml:space="preserve"> \* MERGEFORMAT </w:instrText>
      </w:r>
      <w:r w:rsidR="00CA6BF0" w:rsidRPr="00603661">
        <w:rPr>
          <w:sz w:val="24"/>
          <w:szCs w:val="24"/>
        </w:rPr>
      </w:r>
      <w:r w:rsidR="00CA6BF0" w:rsidRPr="00603661">
        <w:rPr>
          <w:sz w:val="24"/>
          <w:szCs w:val="24"/>
        </w:rPr>
        <w:fldChar w:fldCharType="separate"/>
      </w:r>
      <w:r w:rsidR="00302D48">
        <w:rPr>
          <w:sz w:val="24"/>
          <w:szCs w:val="24"/>
        </w:rPr>
        <w:t>18.9</w:t>
      </w:r>
      <w:r w:rsidR="00CA6BF0" w:rsidRPr="00603661">
        <w:rPr>
          <w:sz w:val="24"/>
          <w:szCs w:val="24"/>
        </w:rPr>
        <w:fldChar w:fldCharType="end"/>
      </w:r>
      <w:r w:rsidRPr="00603661">
        <w:rPr>
          <w:sz w:val="24"/>
          <w:szCs w:val="24"/>
        </w:rPr>
        <w:t xml:space="preserve"> - </w:t>
      </w:r>
      <w:r w:rsidR="00CA6BF0" w:rsidRPr="00603661">
        <w:rPr>
          <w:sz w:val="24"/>
          <w:szCs w:val="24"/>
        </w:rPr>
        <w:fldChar w:fldCharType="begin"/>
      </w:r>
      <w:r w:rsidR="00CA6BF0" w:rsidRPr="00603661">
        <w:rPr>
          <w:sz w:val="24"/>
          <w:szCs w:val="24"/>
        </w:rPr>
        <w:instrText xml:space="preserve"> REF _Ref15030064 \r \h </w:instrText>
      </w:r>
      <w:r w:rsidR="00C2095B" w:rsidRPr="00603661">
        <w:rPr>
          <w:sz w:val="24"/>
          <w:szCs w:val="24"/>
        </w:rPr>
        <w:instrText xml:space="preserve"> \* MERGEFORMAT </w:instrText>
      </w:r>
      <w:r w:rsidR="00CA6BF0" w:rsidRPr="00603661">
        <w:rPr>
          <w:sz w:val="24"/>
          <w:szCs w:val="24"/>
        </w:rPr>
      </w:r>
      <w:r w:rsidR="00CA6BF0" w:rsidRPr="00603661">
        <w:rPr>
          <w:sz w:val="24"/>
          <w:szCs w:val="24"/>
        </w:rPr>
        <w:fldChar w:fldCharType="separate"/>
      </w:r>
      <w:r w:rsidR="00302D48">
        <w:rPr>
          <w:sz w:val="24"/>
          <w:szCs w:val="24"/>
        </w:rPr>
        <w:t>18.10</w:t>
      </w:r>
      <w:r w:rsidR="00CA6BF0" w:rsidRPr="00603661">
        <w:rPr>
          <w:sz w:val="24"/>
          <w:szCs w:val="24"/>
        </w:rPr>
        <w:fldChar w:fldCharType="end"/>
      </w:r>
      <w:r w:rsidRPr="00603661">
        <w:rPr>
          <w:sz w:val="24"/>
          <w:szCs w:val="24"/>
        </w:rPr>
        <w:t xml:space="preserve"> punktuose nustatyta tvarka atliktų skaičiavimų rezultatus Privatus subjektas privalo pateikti Valdžios subjektui, kuris juos įvertinęs, privalo ne vėliau, kaip per 5 (penkias) Darbo dienas nuo jų gavimo dienos patvirtinti arba motyvuotai atsisakyti juos patvirtinti. </w:t>
      </w:r>
    </w:p>
    <w:p w14:paraId="51269DBD" w14:textId="662AFB19" w:rsidR="001F14C3" w:rsidRPr="00603661" w:rsidRDefault="001F14C3" w:rsidP="00603661">
      <w:pPr>
        <w:pStyle w:val="paragrafai"/>
        <w:tabs>
          <w:tab w:val="clear" w:pos="921"/>
          <w:tab w:val="num" w:pos="709"/>
          <w:tab w:val="left" w:pos="1134"/>
        </w:tabs>
        <w:ind w:left="993" w:hanging="567"/>
        <w:rPr>
          <w:sz w:val="24"/>
          <w:szCs w:val="24"/>
        </w:rPr>
      </w:pPr>
      <w:r w:rsidRPr="00603661">
        <w:rPr>
          <w:sz w:val="24"/>
          <w:szCs w:val="24"/>
        </w:rPr>
        <w:t xml:space="preserve">Valdžios subjektas privalo Privačiam subjektui pateikti visus reikiamus duomenis, reikalingus Sutarties </w:t>
      </w:r>
      <w:r w:rsidR="005516C3" w:rsidRPr="00603661">
        <w:rPr>
          <w:sz w:val="24"/>
          <w:szCs w:val="24"/>
        </w:rPr>
        <w:fldChar w:fldCharType="begin"/>
      </w:r>
      <w:r w:rsidR="005516C3" w:rsidRPr="00603661">
        <w:rPr>
          <w:sz w:val="24"/>
          <w:szCs w:val="24"/>
        </w:rPr>
        <w:instrText xml:space="preserve"> REF _Ref15029868 \r \h </w:instrText>
      </w:r>
      <w:r w:rsidR="00C2095B" w:rsidRPr="00603661">
        <w:rPr>
          <w:sz w:val="24"/>
          <w:szCs w:val="24"/>
        </w:rPr>
        <w:instrText xml:space="preserve"> \* MERGEFORMAT </w:instrText>
      </w:r>
      <w:r w:rsidR="005516C3" w:rsidRPr="00603661">
        <w:rPr>
          <w:sz w:val="24"/>
          <w:szCs w:val="24"/>
        </w:rPr>
      </w:r>
      <w:r w:rsidR="005516C3" w:rsidRPr="00603661">
        <w:rPr>
          <w:sz w:val="24"/>
          <w:szCs w:val="24"/>
        </w:rPr>
        <w:fldChar w:fldCharType="separate"/>
      </w:r>
      <w:r w:rsidR="00302D48">
        <w:rPr>
          <w:sz w:val="24"/>
          <w:szCs w:val="24"/>
        </w:rPr>
        <w:t>18.9</w:t>
      </w:r>
      <w:r w:rsidR="005516C3" w:rsidRPr="00603661">
        <w:rPr>
          <w:sz w:val="24"/>
          <w:szCs w:val="24"/>
        </w:rPr>
        <w:fldChar w:fldCharType="end"/>
      </w:r>
      <w:r w:rsidRPr="00603661">
        <w:rPr>
          <w:sz w:val="24"/>
          <w:szCs w:val="24"/>
        </w:rPr>
        <w:t xml:space="preserve"> punkte nurodytiems skaičiavimams atlikti, jei tokių duomenų Privatus subjektas neturi ir neprivalo jų fiksuoti pagal Sąlygas ar Pasiūlymo nuostatas.</w:t>
      </w:r>
    </w:p>
    <w:p w14:paraId="517E41B6" w14:textId="1F00D941" w:rsidR="001F14C3" w:rsidRPr="00603661" w:rsidRDefault="001F14C3" w:rsidP="00603661">
      <w:pPr>
        <w:pStyle w:val="paragrafai"/>
        <w:tabs>
          <w:tab w:val="clear" w:pos="921"/>
          <w:tab w:val="num" w:pos="709"/>
          <w:tab w:val="left" w:pos="1134"/>
        </w:tabs>
        <w:ind w:left="993" w:hanging="567"/>
        <w:rPr>
          <w:sz w:val="24"/>
          <w:szCs w:val="24"/>
        </w:rPr>
      </w:pPr>
      <w:bookmarkStart w:id="344" w:name="_Ref15030564"/>
      <w:r w:rsidRPr="00603661">
        <w:rPr>
          <w:rFonts w:eastAsia="Calibri"/>
          <w:sz w:val="24"/>
          <w:szCs w:val="24"/>
        </w:rPr>
        <w:t xml:space="preserve">Siekiant tinkamai ir objektyviai įvertinti ar Garantinio laikotarpio metu konkretų Ataskaitinį laikotarpį dėl Paslaugų teikimo Faktinis energijos suvartojimas neviršijo Garantuoto energijos suvartojimo, Privatus subjektas privalo savo iniciatyva ir (ar) Valdžios subjekto motyvuotu nurodymu, prieš atliekant Sutarties </w:t>
      </w:r>
      <w:r w:rsidR="005516C3" w:rsidRPr="00603661">
        <w:rPr>
          <w:rFonts w:eastAsia="Calibri"/>
          <w:sz w:val="24"/>
          <w:szCs w:val="24"/>
        </w:rPr>
        <w:fldChar w:fldCharType="begin"/>
      </w:r>
      <w:r w:rsidR="005516C3" w:rsidRPr="00603661">
        <w:rPr>
          <w:rFonts w:eastAsia="Calibri"/>
          <w:sz w:val="24"/>
          <w:szCs w:val="24"/>
        </w:rPr>
        <w:instrText xml:space="preserve"> REF _Ref15029868 \r \h </w:instrText>
      </w:r>
      <w:r w:rsidR="00C2095B" w:rsidRPr="00603661">
        <w:rPr>
          <w:rFonts w:eastAsia="Calibri"/>
          <w:sz w:val="24"/>
          <w:szCs w:val="24"/>
        </w:rPr>
        <w:instrText xml:space="preserve"> \* MERGEFORMAT </w:instrText>
      </w:r>
      <w:r w:rsidR="005516C3" w:rsidRPr="00603661">
        <w:rPr>
          <w:rFonts w:eastAsia="Calibri"/>
          <w:sz w:val="24"/>
          <w:szCs w:val="24"/>
        </w:rPr>
      </w:r>
      <w:r w:rsidR="005516C3" w:rsidRPr="00603661">
        <w:rPr>
          <w:rFonts w:eastAsia="Calibri"/>
          <w:sz w:val="24"/>
          <w:szCs w:val="24"/>
        </w:rPr>
        <w:fldChar w:fldCharType="separate"/>
      </w:r>
      <w:r w:rsidR="00302D48">
        <w:rPr>
          <w:rFonts w:eastAsia="Calibri"/>
          <w:sz w:val="24"/>
          <w:szCs w:val="24"/>
        </w:rPr>
        <w:t>18.9</w:t>
      </w:r>
      <w:r w:rsidR="005516C3" w:rsidRPr="00603661">
        <w:rPr>
          <w:rFonts w:eastAsia="Calibri"/>
          <w:sz w:val="24"/>
          <w:szCs w:val="24"/>
        </w:rPr>
        <w:fldChar w:fldCharType="end"/>
      </w:r>
      <w:r w:rsidRPr="00603661">
        <w:rPr>
          <w:rFonts w:eastAsia="Calibri"/>
          <w:sz w:val="24"/>
          <w:szCs w:val="24"/>
        </w:rPr>
        <w:t xml:space="preserve"> punkte aptartus skaičiavimus, patikslinti Faktinį energijos suvartojimą ir (ar) Garantuotą energijos suvartojimą vadovaudamasis Sutarties </w:t>
      </w:r>
      <w:r w:rsidR="00CD7BFD" w:rsidRPr="00603661">
        <w:rPr>
          <w:rFonts w:eastAsia="Calibri"/>
          <w:sz w:val="24"/>
          <w:szCs w:val="24"/>
        </w:rPr>
        <w:fldChar w:fldCharType="begin"/>
      </w:r>
      <w:r w:rsidR="00CD7BFD" w:rsidRPr="00603661">
        <w:rPr>
          <w:rFonts w:eastAsia="Calibri"/>
          <w:sz w:val="24"/>
          <w:szCs w:val="24"/>
        </w:rPr>
        <w:instrText xml:space="preserve"> REF _Ref20209920 \r \h </w:instrText>
      </w:r>
      <w:r w:rsidR="00C2095B" w:rsidRPr="00603661">
        <w:rPr>
          <w:rFonts w:eastAsia="Calibri"/>
          <w:sz w:val="24"/>
          <w:szCs w:val="24"/>
        </w:rPr>
        <w:instrText xml:space="preserve"> \* MERGEFORMAT </w:instrText>
      </w:r>
      <w:r w:rsidR="00CD7BFD" w:rsidRPr="00603661">
        <w:rPr>
          <w:rFonts w:eastAsia="Calibri"/>
          <w:sz w:val="24"/>
          <w:szCs w:val="24"/>
        </w:rPr>
      </w:r>
      <w:r w:rsidR="00CD7BFD" w:rsidRPr="00603661">
        <w:rPr>
          <w:rFonts w:eastAsia="Calibri"/>
          <w:sz w:val="24"/>
          <w:szCs w:val="24"/>
        </w:rPr>
        <w:fldChar w:fldCharType="separate"/>
      </w:r>
      <w:r w:rsidR="00302D48">
        <w:rPr>
          <w:rFonts w:eastAsia="Calibri"/>
          <w:sz w:val="24"/>
          <w:szCs w:val="24"/>
        </w:rPr>
        <w:t>18.14</w:t>
      </w:r>
      <w:r w:rsidR="00CD7BFD" w:rsidRPr="00603661">
        <w:rPr>
          <w:rFonts w:eastAsia="Calibri"/>
          <w:sz w:val="24"/>
          <w:szCs w:val="24"/>
        </w:rPr>
        <w:fldChar w:fldCharType="end"/>
      </w:r>
      <w:r w:rsidRPr="00603661">
        <w:rPr>
          <w:rFonts w:eastAsia="Calibri"/>
          <w:sz w:val="24"/>
          <w:szCs w:val="24"/>
        </w:rPr>
        <w:t xml:space="preserve"> punkte nustatyta tvarka.</w:t>
      </w:r>
      <w:bookmarkEnd w:id="344"/>
    </w:p>
    <w:p w14:paraId="73ABCC17" w14:textId="77777777" w:rsidR="001F14C3" w:rsidRPr="00603661" w:rsidRDefault="001F14C3" w:rsidP="00603661">
      <w:pPr>
        <w:pStyle w:val="paragrafai"/>
        <w:tabs>
          <w:tab w:val="clear" w:pos="921"/>
          <w:tab w:val="num" w:pos="709"/>
          <w:tab w:val="left" w:pos="1134"/>
        </w:tabs>
        <w:ind w:left="993" w:hanging="567"/>
        <w:rPr>
          <w:sz w:val="24"/>
          <w:szCs w:val="24"/>
        </w:rPr>
      </w:pPr>
      <w:bookmarkStart w:id="345" w:name="_Ref15030439"/>
      <w:bookmarkStart w:id="346" w:name="_Ref20209920"/>
      <w:r w:rsidRPr="00603661">
        <w:rPr>
          <w:rFonts w:eastAsia="Calibri"/>
          <w:sz w:val="24"/>
          <w:szCs w:val="24"/>
        </w:rPr>
        <w:t xml:space="preserve">Tuo atveju, jei per Ataskaitinį laikotarpį dėl bet kokių numatomų ir su Privačiu subjektu suderintų (pvz. dėl iš anksto numatyto Apšvietimo sistemos ar jos dalies nenaudojimo) ir (ar) nenumatytų (pvz. Apšvietimo sistemai trečiųjų asmenų veiksmais padarytos žalos šalinimo) Apšvietimo sistemos charakteristikų ir (ar) jo naudojimo tvarkos pokyčių, turinčių išmatuojamą poveikį elektros energijos suvartojimui, sumažėja ar padidėja sunaudojamos energijos kiekis ir tokie pokyčiai trunka ilgiau kaip 15 (penkiolika) dienų iš eilės, atitinkamai </w:t>
      </w:r>
      <w:r w:rsidRPr="00603661">
        <w:rPr>
          <w:rFonts w:eastAsia="Calibri"/>
          <w:iCs/>
          <w:sz w:val="24"/>
          <w:szCs w:val="24"/>
        </w:rPr>
        <w:t>padidinamas</w:t>
      </w:r>
      <w:r w:rsidRPr="00603661">
        <w:rPr>
          <w:rFonts w:eastAsia="Calibri"/>
          <w:sz w:val="24"/>
          <w:szCs w:val="24"/>
        </w:rPr>
        <w:t xml:space="preserve"> arba sumažinamas Faktinis energijos suvartojimas arba atitinkamai padidinamas arba sumažinamas Garantuotas energijos suvartojimas, kuris tokiu atveju yra perskaičiuojamas Specifikacijos</w:t>
      </w:r>
      <w:r w:rsidR="0086164A" w:rsidRPr="00603661">
        <w:rPr>
          <w:rFonts w:eastAsia="Calibri"/>
          <w:sz w:val="24"/>
          <w:szCs w:val="24"/>
        </w:rPr>
        <w:t>e</w:t>
      </w:r>
      <w:r w:rsidRPr="00603661">
        <w:rPr>
          <w:rFonts w:eastAsia="Calibri"/>
          <w:sz w:val="24"/>
          <w:szCs w:val="24"/>
        </w:rPr>
        <w:t xml:space="preserve">  nustatyta tvarka</w:t>
      </w:r>
      <w:bookmarkEnd w:id="345"/>
      <w:r w:rsidRPr="00603661">
        <w:rPr>
          <w:rFonts w:eastAsia="Calibri"/>
          <w:sz w:val="24"/>
          <w:szCs w:val="24"/>
        </w:rPr>
        <w:t>.</w:t>
      </w:r>
      <w:bookmarkEnd w:id="346"/>
    </w:p>
    <w:p w14:paraId="20C17A8E" w14:textId="77777777" w:rsidR="001F14C3" w:rsidRPr="00603661" w:rsidRDefault="001F14C3" w:rsidP="00603661">
      <w:pPr>
        <w:pStyle w:val="paragrafai"/>
        <w:tabs>
          <w:tab w:val="clear" w:pos="921"/>
          <w:tab w:val="left" w:pos="709"/>
          <w:tab w:val="left" w:pos="1134"/>
        </w:tabs>
        <w:ind w:left="993" w:hanging="567"/>
        <w:rPr>
          <w:sz w:val="24"/>
          <w:szCs w:val="24"/>
        </w:rPr>
      </w:pPr>
      <w:bookmarkStart w:id="347" w:name="_Ref20212028"/>
      <w:r w:rsidRPr="00603661">
        <w:rPr>
          <w:rFonts w:eastAsia="Calibri"/>
          <w:sz w:val="24"/>
          <w:szCs w:val="24"/>
        </w:rPr>
        <w:t>Tuo atveju, jei per Ataskaitinį laikotarpį nustatoma, kad Faktinis energijos suvartojimas viršija Garantuotą energijos suvartojimą dėl nuo Privataus subjekto priklausančių priežasčių, Privatus subjektas Valdžios subjektui sumoka kompensaciją, lygią Faktinio energijos suvartojimo ir Garantuoto energijos suvartojimo skirtumui (kWh), padaugintam iš Vidutinio tarifo. Šio punkto nuostatos taikomos tik Garantiniu laikotarpiu.</w:t>
      </w:r>
      <w:bookmarkEnd w:id="347"/>
    </w:p>
    <w:p w14:paraId="39875827" w14:textId="3D5CAAF0" w:rsidR="001F14C3" w:rsidRPr="00603661" w:rsidRDefault="001F14C3" w:rsidP="00603661">
      <w:pPr>
        <w:pStyle w:val="paragrafai"/>
        <w:tabs>
          <w:tab w:val="clear" w:pos="921"/>
          <w:tab w:val="num" w:pos="709"/>
          <w:tab w:val="left" w:pos="1134"/>
        </w:tabs>
        <w:ind w:left="993" w:hanging="567"/>
        <w:rPr>
          <w:sz w:val="24"/>
          <w:szCs w:val="24"/>
        </w:rPr>
      </w:pPr>
      <w:r w:rsidRPr="00603661">
        <w:rPr>
          <w:rFonts w:eastAsia="Calibri"/>
          <w:sz w:val="24"/>
          <w:szCs w:val="24"/>
        </w:rPr>
        <w:t xml:space="preserve">Tuo atveju, jei Faktinis energijos suvartojimas viršija Garantuotą energijos suvartojimą dėl aplinkybių, nurodytų šios Sutarties </w:t>
      </w:r>
      <w:r w:rsidR="002424C8" w:rsidRPr="00603661">
        <w:rPr>
          <w:rFonts w:eastAsia="Calibri"/>
          <w:sz w:val="24"/>
          <w:szCs w:val="24"/>
        </w:rPr>
        <w:fldChar w:fldCharType="begin"/>
      </w:r>
      <w:r w:rsidR="002424C8" w:rsidRPr="00603661">
        <w:rPr>
          <w:rFonts w:eastAsia="Calibri"/>
          <w:sz w:val="24"/>
          <w:szCs w:val="24"/>
        </w:rPr>
        <w:instrText xml:space="preserve"> REF _Ref20302466 \r \h </w:instrText>
      </w:r>
      <w:r w:rsidR="00C2095B" w:rsidRPr="00603661">
        <w:rPr>
          <w:rFonts w:eastAsia="Calibri"/>
          <w:sz w:val="24"/>
          <w:szCs w:val="24"/>
        </w:rPr>
        <w:instrText xml:space="preserve"> \* MERGEFORMAT </w:instrText>
      </w:r>
      <w:r w:rsidR="002424C8" w:rsidRPr="00603661">
        <w:rPr>
          <w:rFonts w:eastAsia="Calibri"/>
          <w:sz w:val="24"/>
          <w:szCs w:val="24"/>
        </w:rPr>
      </w:r>
      <w:r w:rsidR="002424C8" w:rsidRPr="00603661">
        <w:rPr>
          <w:rFonts w:eastAsia="Calibri"/>
          <w:sz w:val="24"/>
          <w:szCs w:val="24"/>
        </w:rPr>
        <w:fldChar w:fldCharType="separate"/>
      </w:r>
      <w:r w:rsidR="00302D48">
        <w:rPr>
          <w:rFonts w:eastAsia="Calibri"/>
          <w:sz w:val="24"/>
          <w:szCs w:val="24"/>
        </w:rPr>
        <w:t>21.1.1</w:t>
      </w:r>
      <w:r w:rsidR="002424C8" w:rsidRPr="00603661">
        <w:rPr>
          <w:rFonts w:eastAsia="Calibri"/>
          <w:sz w:val="24"/>
          <w:szCs w:val="24"/>
        </w:rPr>
        <w:fldChar w:fldCharType="end"/>
      </w:r>
      <w:r w:rsidR="002424C8" w:rsidRPr="00603661">
        <w:rPr>
          <w:rFonts w:eastAsia="Calibri"/>
          <w:sz w:val="24"/>
          <w:szCs w:val="24"/>
        </w:rPr>
        <w:t xml:space="preserve">, </w:t>
      </w:r>
      <w:r w:rsidR="002424C8" w:rsidRPr="00603661">
        <w:rPr>
          <w:rFonts w:eastAsia="Calibri"/>
          <w:sz w:val="24"/>
          <w:szCs w:val="24"/>
        </w:rPr>
        <w:fldChar w:fldCharType="begin"/>
      </w:r>
      <w:r w:rsidR="002424C8" w:rsidRPr="00603661">
        <w:rPr>
          <w:rFonts w:eastAsia="Calibri"/>
          <w:sz w:val="24"/>
          <w:szCs w:val="24"/>
        </w:rPr>
        <w:instrText xml:space="preserve"> REF _Ref20302467 \r \h </w:instrText>
      </w:r>
      <w:r w:rsidR="00C2095B" w:rsidRPr="00603661">
        <w:rPr>
          <w:rFonts w:eastAsia="Calibri"/>
          <w:sz w:val="24"/>
          <w:szCs w:val="24"/>
        </w:rPr>
        <w:instrText xml:space="preserve"> \* MERGEFORMAT </w:instrText>
      </w:r>
      <w:r w:rsidR="002424C8" w:rsidRPr="00603661">
        <w:rPr>
          <w:rFonts w:eastAsia="Calibri"/>
          <w:sz w:val="24"/>
          <w:szCs w:val="24"/>
        </w:rPr>
      </w:r>
      <w:r w:rsidR="002424C8" w:rsidRPr="00603661">
        <w:rPr>
          <w:rFonts w:eastAsia="Calibri"/>
          <w:sz w:val="24"/>
          <w:szCs w:val="24"/>
        </w:rPr>
        <w:fldChar w:fldCharType="separate"/>
      </w:r>
      <w:r w:rsidR="00302D48">
        <w:rPr>
          <w:rFonts w:eastAsia="Calibri"/>
          <w:sz w:val="24"/>
          <w:szCs w:val="24"/>
        </w:rPr>
        <w:t>21.1.4</w:t>
      </w:r>
      <w:r w:rsidR="002424C8" w:rsidRPr="00603661">
        <w:rPr>
          <w:rFonts w:eastAsia="Calibri"/>
          <w:sz w:val="24"/>
          <w:szCs w:val="24"/>
        </w:rPr>
        <w:fldChar w:fldCharType="end"/>
      </w:r>
      <w:r w:rsidR="002424C8" w:rsidRPr="00603661">
        <w:rPr>
          <w:rFonts w:eastAsia="Calibri"/>
          <w:sz w:val="24"/>
          <w:szCs w:val="24"/>
        </w:rPr>
        <w:t xml:space="preserve"> ar </w:t>
      </w:r>
      <w:r w:rsidR="002424C8" w:rsidRPr="00603661">
        <w:rPr>
          <w:rFonts w:eastAsia="Calibri"/>
          <w:sz w:val="24"/>
          <w:szCs w:val="24"/>
        </w:rPr>
        <w:fldChar w:fldCharType="begin"/>
      </w:r>
      <w:r w:rsidR="002424C8" w:rsidRPr="00603661">
        <w:rPr>
          <w:rFonts w:eastAsia="Calibri"/>
          <w:sz w:val="24"/>
          <w:szCs w:val="24"/>
        </w:rPr>
        <w:instrText xml:space="preserve"> REF _Ref20302468 \r \h </w:instrText>
      </w:r>
      <w:r w:rsidR="00C2095B" w:rsidRPr="00603661">
        <w:rPr>
          <w:rFonts w:eastAsia="Calibri"/>
          <w:sz w:val="24"/>
          <w:szCs w:val="24"/>
        </w:rPr>
        <w:instrText xml:space="preserve"> \* MERGEFORMAT </w:instrText>
      </w:r>
      <w:r w:rsidR="002424C8" w:rsidRPr="00603661">
        <w:rPr>
          <w:rFonts w:eastAsia="Calibri"/>
          <w:sz w:val="24"/>
          <w:szCs w:val="24"/>
        </w:rPr>
      </w:r>
      <w:r w:rsidR="002424C8" w:rsidRPr="00603661">
        <w:rPr>
          <w:rFonts w:eastAsia="Calibri"/>
          <w:sz w:val="24"/>
          <w:szCs w:val="24"/>
        </w:rPr>
        <w:fldChar w:fldCharType="separate"/>
      </w:r>
      <w:r w:rsidR="00302D48">
        <w:rPr>
          <w:rFonts w:eastAsia="Calibri"/>
          <w:sz w:val="24"/>
          <w:szCs w:val="24"/>
        </w:rPr>
        <w:t>21.1.9</w:t>
      </w:r>
      <w:r w:rsidR="002424C8" w:rsidRPr="00603661">
        <w:rPr>
          <w:rFonts w:eastAsia="Calibri"/>
          <w:sz w:val="24"/>
          <w:szCs w:val="24"/>
        </w:rPr>
        <w:fldChar w:fldCharType="end"/>
      </w:r>
      <w:r w:rsidR="002424C8" w:rsidRPr="00603661">
        <w:rPr>
          <w:rFonts w:eastAsia="Calibri"/>
          <w:sz w:val="24"/>
          <w:szCs w:val="24"/>
        </w:rPr>
        <w:t xml:space="preserve"> </w:t>
      </w:r>
      <w:r w:rsidRPr="00603661">
        <w:rPr>
          <w:rFonts w:eastAsia="Calibri"/>
          <w:sz w:val="24"/>
          <w:szCs w:val="24"/>
        </w:rPr>
        <w:t xml:space="preserve">punktuose, ir jei dėl tokių aplinkybių / įvykių ilgiau nei 15 (penkiolika) iš eilės einančių dienų, neigiamai paveikiamos Faktiniam energijos suvartojimui įtakos turinčios sąlygos, laikoma, kad Faktinis energijos suvartojimas neviršijo Garantuoto energijos suvartojimo. </w:t>
      </w:r>
    </w:p>
    <w:p w14:paraId="184D9D59" w14:textId="2692168C" w:rsidR="001F14C3" w:rsidRPr="00603661" w:rsidRDefault="001F14C3" w:rsidP="00603661">
      <w:pPr>
        <w:pStyle w:val="paragrafai"/>
        <w:tabs>
          <w:tab w:val="clear" w:pos="921"/>
          <w:tab w:val="num" w:pos="709"/>
          <w:tab w:val="left" w:pos="1134"/>
        </w:tabs>
        <w:ind w:left="993" w:hanging="567"/>
        <w:rPr>
          <w:sz w:val="24"/>
          <w:szCs w:val="24"/>
        </w:rPr>
      </w:pPr>
      <w:r w:rsidRPr="00603661">
        <w:rPr>
          <w:sz w:val="24"/>
          <w:szCs w:val="24"/>
        </w:rPr>
        <w:t xml:space="preserve">Bet kokie dėl Garantuoto energijos suvartojimo ir (ar) Faktinio energijos suvartojimo apskaičiavimo tarp Šalių kilę ginčai sprendžiami šios Sutarties </w:t>
      </w:r>
      <w:r w:rsidR="00F0164B" w:rsidRPr="00603661">
        <w:rPr>
          <w:sz w:val="24"/>
          <w:szCs w:val="24"/>
        </w:rPr>
        <w:fldChar w:fldCharType="begin"/>
      </w:r>
      <w:r w:rsidR="00F0164B" w:rsidRPr="00603661">
        <w:rPr>
          <w:sz w:val="24"/>
          <w:szCs w:val="24"/>
        </w:rPr>
        <w:instrText xml:space="preserve"> REF _Ref286319572 \r \h </w:instrText>
      </w:r>
      <w:r w:rsidR="00C2095B" w:rsidRPr="00603661">
        <w:rPr>
          <w:sz w:val="24"/>
          <w:szCs w:val="24"/>
        </w:rPr>
        <w:instrText xml:space="preserve"> \* MERGEFORMAT </w:instrText>
      </w:r>
      <w:r w:rsidR="00F0164B" w:rsidRPr="00603661">
        <w:rPr>
          <w:sz w:val="24"/>
          <w:szCs w:val="24"/>
        </w:rPr>
      </w:r>
      <w:r w:rsidR="00F0164B" w:rsidRPr="00603661">
        <w:rPr>
          <w:sz w:val="24"/>
          <w:szCs w:val="24"/>
        </w:rPr>
        <w:fldChar w:fldCharType="separate"/>
      </w:r>
      <w:r w:rsidR="00302D48">
        <w:rPr>
          <w:sz w:val="24"/>
          <w:szCs w:val="24"/>
        </w:rPr>
        <w:t>52</w:t>
      </w:r>
      <w:r w:rsidR="00F0164B" w:rsidRPr="00603661">
        <w:rPr>
          <w:sz w:val="24"/>
          <w:szCs w:val="24"/>
        </w:rPr>
        <w:fldChar w:fldCharType="end"/>
      </w:r>
      <w:r w:rsidR="00F0164B" w:rsidRPr="00603661">
        <w:rPr>
          <w:sz w:val="24"/>
          <w:szCs w:val="24"/>
        </w:rPr>
        <w:t xml:space="preserve"> </w:t>
      </w:r>
      <w:r w:rsidRPr="00603661">
        <w:rPr>
          <w:sz w:val="24"/>
          <w:szCs w:val="24"/>
        </w:rPr>
        <w:t>punkte nustatyta tvarka.</w:t>
      </w:r>
    </w:p>
    <w:p w14:paraId="749A1640" w14:textId="77777777" w:rsidR="00F467EC" w:rsidRPr="00603661" w:rsidRDefault="00F467EC" w:rsidP="00603661">
      <w:pPr>
        <w:spacing w:after="120" w:line="276" w:lineRule="auto"/>
      </w:pPr>
    </w:p>
    <w:p w14:paraId="56549AEC" w14:textId="77777777" w:rsidR="00F467EC" w:rsidRPr="00603661" w:rsidRDefault="00E95A03" w:rsidP="00603661">
      <w:pPr>
        <w:pStyle w:val="Heading2"/>
        <w:tabs>
          <w:tab w:val="clear" w:pos="495"/>
        </w:tabs>
        <w:ind w:left="993"/>
        <w:rPr>
          <w:sz w:val="24"/>
          <w:szCs w:val="24"/>
        </w:rPr>
      </w:pPr>
      <w:bookmarkStart w:id="348" w:name="_Toc309205505"/>
      <w:bookmarkStart w:id="349" w:name="_Toc309205506"/>
      <w:bookmarkStart w:id="350" w:name="_Toc309205507"/>
      <w:bookmarkStart w:id="351" w:name="_Toc309205508"/>
      <w:bookmarkStart w:id="352" w:name="_Toc309205509"/>
      <w:bookmarkStart w:id="353" w:name="_Toc309205510"/>
      <w:bookmarkStart w:id="354" w:name="_Toc309205511"/>
      <w:bookmarkStart w:id="355" w:name="_Toc309205512"/>
      <w:bookmarkStart w:id="356" w:name="_Toc309205513"/>
      <w:bookmarkStart w:id="357" w:name="_Toc284496723"/>
      <w:bookmarkStart w:id="358" w:name="_Ref284516050"/>
      <w:bookmarkStart w:id="359" w:name="_Toc293074455"/>
      <w:bookmarkStart w:id="360" w:name="_Toc297646380"/>
      <w:bookmarkStart w:id="361" w:name="_Toc300049727"/>
      <w:bookmarkStart w:id="362" w:name="_Toc309205514"/>
      <w:bookmarkStart w:id="363" w:name="_Ref396470130"/>
      <w:bookmarkStart w:id="364" w:name="_Toc146710234"/>
      <w:bookmarkEnd w:id="340"/>
      <w:bookmarkEnd w:id="348"/>
      <w:bookmarkEnd w:id="349"/>
      <w:bookmarkEnd w:id="350"/>
      <w:bookmarkEnd w:id="351"/>
      <w:bookmarkEnd w:id="352"/>
      <w:bookmarkEnd w:id="353"/>
      <w:bookmarkEnd w:id="354"/>
      <w:bookmarkEnd w:id="355"/>
      <w:bookmarkEnd w:id="356"/>
      <w:r w:rsidRPr="00603661">
        <w:rPr>
          <w:sz w:val="24"/>
          <w:szCs w:val="24"/>
        </w:rPr>
        <w:lastRenderedPageBreak/>
        <w:t>Subtiek</w:t>
      </w:r>
      <w:r w:rsidR="00F467EC" w:rsidRPr="00603661">
        <w:rPr>
          <w:sz w:val="24"/>
          <w:szCs w:val="24"/>
        </w:rPr>
        <w:t>ėjai</w:t>
      </w:r>
      <w:bookmarkEnd w:id="357"/>
      <w:bookmarkEnd w:id="358"/>
      <w:bookmarkEnd w:id="359"/>
      <w:bookmarkEnd w:id="360"/>
      <w:bookmarkEnd w:id="361"/>
      <w:bookmarkEnd w:id="362"/>
      <w:bookmarkEnd w:id="363"/>
      <w:bookmarkEnd w:id="364"/>
    </w:p>
    <w:p w14:paraId="06C82B60" w14:textId="58FBEF37" w:rsidR="00F467EC" w:rsidRPr="00603661" w:rsidRDefault="00F467EC" w:rsidP="00603661">
      <w:pPr>
        <w:pStyle w:val="paragrafai"/>
        <w:tabs>
          <w:tab w:val="clear" w:pos="921"/>
        </w:tabs>
        <w:ind w:left="993" w:hanging="567"/>
        <w:rPr>
          <w:sz w:val="24"/>
          <w:szCs w:val="24"/>
        </w:rPr>
      </w:pPr>
      <w:bookmarkStart w:id="365" w:name="_Ref299638837"/>
      <w:bookmarkStart w:id="366" w:name="_Ref396470572"/>
      <w:bookmarkStart w:id="367" w:name="_Ref283299143"/>
      <w:bookmarkStart w:id="368" w:name="_Toc284496724"/>
      <w:r w:rsidRPr="00603661">
        <w:rPr>
          <w:sz w:val="24"/>
          <w:szCs w:val="24"/>
        </w:rPr>
        <w:t xml:space="preserve">Darbų atlikimui ir  Paslaugų teikimui, išskyrus </w:t>
      </w:r>
      <w:r w:rsidR="00254762" w:rsidRPr="00603661">
        <w:rPr>
          <w:sz w:val="24"/>
          <w:szCs w:val="24"/>
        </w:rPr>
        <w:t xml:space="preserve">Sutarties </w:t>
      </w:r>
      <w:r w:rsidR="00861011" w:rsidRPr="00603661">
        <w:rPr>
          <w:sz w:val="24"/>
          <w:szCs w:val="24"/>
        </w:rPr>
        <w:fldChar w:fldCharType="begin"/>
      </w:r>
      <w:r w:rsidR="00861011" w:rsidRPr="00603661">
        <w:rPr>
          <w:sz w:val="24"/>
          <w:szCs w:val="24"/>
        </w:rPr>
        <w:instrText xml:space="preserve"> REF _Ref406570617 \r \h </w:instrText>
      </w:r>
      <w:r w:rsidR="002D5DCF" w:rsidRPr="00603661">
        <w:rPr>
          <w:sz w:val="24"/>
          <w:szCs w:val="24"/>
        </w:rPr>
        <w:instrText xml:space="preserve"> \* MERGEFORMAT </w:instrText>
      </w:r>
      <w:r w:rsidR="00861011" w:rsidRPr="00603661">
        <w:rPr>
          <w:sz w:val="24"/>
          <w:szCs w:val="24"/>
        </w:rPr>
      </w:r>
      <w:r w:rsidR="00861011" w:rsidRPr="00603661">
        <w:rPr>
          <w:sz w:val="24"/>
          <w:szCs w:val="24"/>
        </w:rPr>
        <w:fldChar w:fldCharType="separate"/>
      </w:r>
      <w:r w:rsidR="00302D48">
        <w:rPr>
          <w:sz w:val="24"/>
          <w:szCs w:val="24"/>
        </w:rPr>
        <w:t>19.6</w:t>
      </w:r>
      <w:r w:rsidR="00861011" w:rsidRPr="00603661">
        <w:rPr>
          <w:sz w:val="24"/>
          <w:szCs w:val="24"/>
        </w:rPr>
        <w:fldChar w:fldCharType="end"/>
      </w:r>
      <w:r w:rsidR="004B4FBA" w:rsidRPr="00603661">
        <w:rPr>
          <w:sz w:val="24"/>
          <w:szCs w:val="24"/>
        </w:rPr>
        <w:t xml:space="preserve"> </w:t>
      </w:r>
      <w:r w:rsidRPr="00603661">
        <w:rPr>
          <w:sz w:val="24"/>
          <w:szCs w:val="24"/>
        </w:rPr>
        <w:t xml:space="preserve">punkte nurodytą atvejį, Privatus subjektas </w:t>
      </w:r>
      <w:r w:rsidR="00D91152" w:rsidRPr="00603661">
        <w:rPr>
          <w:sz w:val="24"/>
          <w:szCs w:val="24"/>
        </w:rPr>
        <w:t>savo sąskaita (t.</w:t>
      </w:r>
      <w:r w:rsidR="0064536B" w:rsidRPr="00603661">
        <w:rPr>
          <w:sz w:val="24"/>
          <w:szCs w:val="24"/>
        </w:rPr>
        <w:t xml:space="preserve"> </w:t>
      </w:r>
      <w:r w:rsidR="00D91152" w:rsidRPr="00603661">
        <w:rPr>
          <w:sz w:val="24"/>
          <w:szCs w:val="24"/>
        </w:rPr>
        <w:t xml:space="preserve">y. vien dėl to nedidinant Metinio atlyginimo), rizika ir atsakomybe </w:t>
      </w:r>
      <w:r w:rsidRPr="00603661">
        <w:rPr>
          <w:sz w:val="24"/>
          <w:szCs w:val="24"/>
        </w:rPr>
        <w:t xml:space="preserve">gali pasitelkti tik </w:t>
      </w:r>
      <w:r w:rsidR="00E95A03" w:rsidRPr="00603661">
        <w:rPr>
          <w:sz w:val="24"/>
          <w:szCs w:val="24"/>
        </w:rPr>
        <w:t>Subtiek</w:t>
      </w:r>
      <w:r w:rsidRPr="00603661">
        <w:rPr>
          <w:sz w:val="24"/>
          <w:szCs w:val="24"/>
        </w:rPr>
        <w:t>ėjus</w:t>
      </w:r>
      <w:r w:rsidR="009D47D2" w:rsidRPr="00603661">
        <w:rPr>
          <w:sz w:val="24"/>
          <w:szCs w:val="24"/>
        </w:rPr>
        <w:t xml:space="preserve"> ar kitus ūkio subjektus</w:t>
      </w:r>
      <w:r w:rsidRPr="00603661">
        <w:rPr>
          <w:sz w:val="24"/>
          <w:szCs w:val="24"/>
        </w:rPr>
        <w:t>, kurie atitinka Sutarties</w:t>
      </w:r>
      <w:r w:rsidR="00665E03">
        <w:rPr>
          <w:sz w:val="24"/>
          <w:szCs w:val="24"/>
        </w:rPr>
        <w:t xml:space="preserve"> </w:t>
      </w:r>
      <w:r w:rsidR="00665E03">
        <w:rPr>
          <w:sz w:val="24"/>
          <w:szCs w:val="24"/>
        </w:rPr>
        <w:fldChar w:fldCharType="begin"/>
      </w:r>
      <w:r w:rsidR="00665E03">
        <w:rPr>
          <w:sz w:val="24"/>
          <w:szCs w:val="24"/>
        </w:rPr>
        <w:instrText xml:space="preserve"> REF _Ref113431193 \r \h </w:instrText>
      </w:r>
      <w:r w:rsidR="00665E03">
        <w:rPr>
          <w:sz w:val="24"/>
          <w:szCs w:val="24"/>
        </w:rPr>
      </w:r>
      <w:r w:rsidR="00665E03">
        <w:rPr>
          <w:sz w:val="24"/>
          <w:szCs w:val="24"/>
        </w:rPr>
        <w:fldChar w:fldCharType="separate"/>
      </w:r>
      <w:r w:rsidR="00302D48">
        <w:rPr>
          <w:sz w:val="24"/>
          <w:szCs w:val="24"/>
        </w:rPr>
        <w:t>1</w:t>
      </w:r>
      <w:r w:rsidR="00665E03">
        <w:rPr>
          <w:sz w:val="24"/>
          <w:szCs w:val="24"/>
        </w:rPr>
        <w:fldChar w:fldCharType="end"/>
      </w:r>
      <w:r w:rsidR="00665E03">
        <w:rPr>
          <w:sz w:val="24"/>
          <w:szCs w:val="24"/>
        </w:rPr>
        <w:t xml:space="preserve"> </w:t>
      </w:r>
      <w:r w:rsidRPr="00603661">
        <w:rPr>
          <w:sz w:val="24"/>
          <w:szCs w:val="24"/>
        </w:rPr>
        <w:t xml:space="preserve">priede </w:t>
      </w:r>
      <w:r w:rsidR="00665E03" w:rsidRPr="00665E03">
        <w:rPr>
          <w:i/>
          <w:iCs/>
          <w:sz w:val="24"/>
          <w:szCs w:val="24"/>
        </w:rPr>
        <w:t>Pirkimo sąlygos</w:t>
      </w:r>
      <w:r w:rsidR="00665E03">
        <w:rPr>
          <w:sz w:val="24"/>
          <w:szCs w:val="24"/>
        </w:rPr>
        <w:t xml:space="preserve"> </w:t>
      </w:r>
      <w:r w:rsidRPr="00603661">
        <w:rPr>
          <w:sz w:val="24"/>
          <w:szCs w:val="24"/>
        </w:rPr>
        <w:t>pateikiam</w:t>
      </w:r>
      <w:r w:rsidR="007244CA" w:rsidRPr="00603661">
        <w:rPr>
          <w:sz w:val="24"/>
          <w:szCs w:val="24"/>
        </w:rPr>
        <w:t>ose</w:t>
      </w:r>
      <w:r w:rsidRPr="00603661">
        <w:rPr>
          <w:sz w:val="24"/>
          <w:szCs w:val="24"/>
        </w:rPr>
        <w:t xml:space="preserve"> </w:t>
      </w:r>
      <w:r w:rsidR="00F7104F" w:rsidRPr="00603661">
        <w:rPr>
          <w:sz w:val="24"/>
          <w:szCs w:val="24"/>
        </w:rPr>
        <w:t>S</w:t>
      </w:r>
      <w:r w:rsidRPr="00603661">
        <w:rPr>
          <w:sz w:val="24"/>
          <w:szCs w:val="24"/>
        </w:rPr>
        <w:t>ąlyg</w:t>
      </w:r>
      <w:r w:rsidR="007244CA" w:rsidRPr="00603661">
        <w:rPr>
          <w:sz w:val="24"/>
          <w:szCs w:val="24"/>
        </w:rPr>
        <w:t>ose</w:t>
      </w:r>
      <w:r w:rsidRPr="00603661">
        <w:rPr>
          <w:sz w:val="24"/>
          <w:szCs w:val="24"/>
        </w:rPr>
        <w:t xml:space="preserve"> </w:t>
      </w:r>
      <w:r w:rsidR="00B67523" w:rsidRPr="00603661">
        <w:rPr>
          <w:sz w:val="24"/>
          <w:szCs w:val="24"/>
        </w:rPr>
        <w:t xml:space="preserve">atitinkamiems </w:t>
      </w:r>
      <w:r w:rsidR="00E95A03" w:rsidRPr="00603661">
        <w:rPr>
          <w:sz w:val="24"/>
          <w:szCs w:val="24"/>
        </w:rPr>
        <w:t>Subtiek</w:t>
      </w:r>
      <w:r w:rsidRPr="00603661">
        <w:rPr>
          <w:sz w:val="24"/>
          <w:szCs w:val="24"/>
        </w:rPr>
        <w:t>ėjams keliamus kvalifikacijos reikalavimus</w:t>
      </w:r>
      <w:r w:rsidR="00845436" w:rsidRPr="00603661">
        <w:rPr>
          <w:sz w:val="24"/>
          <w:szCs w:val="24"/>
        </w:rPr>
        <w:t xml:space="preserve"> bei pašalinimo pagrindų nebuvimą</w:t>
      </w:r>
      <w:r w:rsidRPr="00603661">
        <w:rPr>
          <w:sz w:val="24"/>
          <w:szCs w:val="24"/>
        </w:rPr>
        <w:t xml:space="preserve"> ir </w:t>
      </w:r>
      <w:r w:rsidR="00B67523" w:rsidRPr="00603661">
        <w:rPr>
          <w:sz w:val="24"/>
          <w:szCs w:val="24"/>
        </w:rPr>
        <w:t xml:space="preserve">tik </w:t>
      </w:r>
      <w:r w:rsidRPr="00603661">
        <w:rPr>
          <w:sz w:val="24"/>
          <w:szCs w:val="24"/>
        </w:rPr>
        <w:t xml:space="preserve">gavus išankstinį </w:t>
      </w:r>
      <w:r w:rsidR="00B67523" w:rsidRPr="00603661">
        <w:rPr>
          <w:sz w:val="24"/>
          <w:szCs w:val="24"/>
        </w:rPr>
        <w:t xml:space="preserve">rašytinį </w:t>
      </w:r>
      <w:r w:rsidRPr="00603661">
        <w:rPr>
          <w:sz w:val="24"/>
          <w:szCs w:val="24"/>
        </w:rPr>
        <w:t>Valdžios subjekto sutikimą, kurio Valdžios subjektas negali nepagrįstai atsisakyti išduoti.</w:t>
      </w:r>
      <w:bookmarkEnd w:id="365"/>
      <w:bookmarkEnd w:id="366"/>
      <w:r w:rsidR="00D91152" w:rsidRPr="00603661">
        <w:rPr>
          <w:sz w:val="24"/>
          <w:szCs w:val="24"/>
        </w:rPr>
        <w:t xml:space="preserve"> Nurodytas Valdžios subjekto sutikimas nereikalingas</w:t>
      </w:r>
      <w:r w:rsidR="00F7104F" w:rsidRPr="00603661">
        <w:rPr>
          <w:sz w:val="24"/>
          <w:szCs w:val="24"/>
        </w:rPr>
        <w:t xml:space="preserve"> Sutarties</w:t>
      </w:r>
      <w:r w:rsidR="00D91152" w:rsidRPr="00603661">
        <w:rPr>
          <w:sz w:val="24"/>
          <w:szCs w:val="24"/>
        </w:rPr>
        <w:t xml:space="preserve"> </w:t>
      </w:r>
      <w:r w:rsidR="00D91152" w:rsidRPr="00603661">
        <w:rPr>
          <w:sz w:val="24"/>
          <w:szCs w:val="24"/>
        </w:rPr>
        <w:fldChar w:fldCharType="begin"/>
      </w:r>
      <w:r w:rsidR="00D91152" w:rsidRPr="00603661">
        <w:rPr>
          <w:sz w:val="24"/>
          <w:szCs w:val="24"/>
        </w:rPr>
        <w:instrText xml:space="preserve"> REF _Ref406570617 \r \h </w:instrText>
      </w:r>
      <w:r w:rsidR="002D5DCF" w:rsidRPr="00603661">
        <w:rPr>
          <w:sz w:val="24"/>
          <w:szCs w:val="24"/>
        </w:rPr>
        <w:instrText xml:space="preserve"> \* MERGEFORMAT </w:instrText>
      </w:r>
      <w:r w:rsidR="00D91152" w:rsidRPr="00603661">
        <w:rPr>
          <w:sz w:val="24"/>
          <w:szCs w:val="24"/>
        </w:rPr>
      </w:r>
      <w:r w:rsidR="00D91152" w:rsidRPr="00603661">
        <w:rPr>
          <w:sz w:val="24"/>
          <w:szCs w:val="24"/>
        </w:rPr>
        <w:fldChar w:fldCharType="separate"/>
      </w:r>
      <w:r w:rsidR="00302D48">
        <w:rPr>
          <w:sz w:val="24"/>
          <w:szCs w:val="24"/>
        </w:rPr>
        <w:t>19.6</w:t>
      </w:r>
      <w:r w:rsidR="00D91152" w:rsidRPr="00603661">
        <w:rPr>
          <w:sz w:val="24"/>
          <w:szCs w:val="24"/>
        </w:rPr>
        <w:fldChar w:fldCharType="end"/>
      </w:r>
      <w:r w:rsidR="00D91152" w:rsidRPr="00603661">
        <w:rPr>
          <w:sz w:val="24"/>
          <w:szCs w:val="24"/>
        </w:rPr>
        <w:t xml:space="preserve"> punkte nurodytu atveju, taip pat dėl Subtiekėjų</w:t>
      </w:r>
      <w:r w:rsidR="00AF0827" w:rsidRPr="00603661">
        <w:rPr>
          <w:sz w:val="24"/>
          <w:szCs w:val="24"/>
        </w:rPr>
        <w:t xml:space="preserve"> ar kitų ūkio subjektų</w:t>
      </w:r>
      <w:r w:rsidR="00D91152" w:rsidRPr="00603661">
        <w:rPr>
          <w:sz w:val="24"/>
          <w:szCs w:val="24"/>
        </w:rPr>
        <w:t xml:space="preserve">, kurie buvo įvardinti Investuotojo </w:t>
      </w:r>
      <w:r w:rsidR="00F7104F" w:rsidRPr="00603661">
        <w:rPr>
          <w:sz w:val="24"/>
          <w:szCs w:val="24"/>
        </w:rPr>
        <w:t>P</w:t>
      </w:r>
      <w:r w:rsidR="00D91152" w:rsidRPr="00603661">
        <w:rPr>
          <w:sz w:val="24"/>
          <w:szCs w:val="24"/>
        </w:rPr>
        <w:t>asiūlyme.</w:t>
      </w:r>
    </w:p>
    <w:p w14:paraId="4834BAF8" w14:textId="77777777" w:rsidR="00F467EC" w:rsidRPr="00603661" w:rsidRDefault="00E95A03" w:rsidP="00603661">
      <w:pPr>
        <w:pStyle w:val="paragrafai"/>
        <w:tabs>
          <w:tab w:val="clear" w:pos="921"/>
        </w:tabs>
        <w:ind w:left="993" w:hanging="567"/>
        <w:rPr>
          <w:sz w:val="24"/>
          <w:szCs w:val="24"/>
        </w:rPr>
      </w:pPr>
      <w:r w:rsidRPr="00603661">
        <w:rPr>
          <w:sz w:val="24"/>
          <w:szCs w:val="24"/>
        </w:rPr>
        <w:t>Subtiek</w:t>
      </w:r>
      <w:r w:rsidR="00F467EC" w:rsidRPr="00603661">
        <w:rPr>
          <w:sz w:val="24"/>
          <w:szCs w:val="24"/>
        </w:rPr>
        <w:t>ėjai</w:t>
      </w:r>
      <w:r w:rsidR="00F7104F" w:rsidRPr="00603661">
        <w:rPr>
          <w:sz w:val="24"/>
          <w:szCs w:val="24"/>
        </w:rPr>
        <w:t xml:space="preserve"> </w:t>
      </w:r>
      <w:r w:rsidR="002B1BC6" w:rsidRPr="00603661">
        <w:rPr>
          <w:sz w:val="24"/>
          <w:szCs w:val="24"/>
        </w:rPr>
        <w:t xml:space="preserve">ar kiti ūkio subjektai </w:t>
      </w:r>
      <w:r w:rsidR="00F7104F" w:rsidRPr="00603661">
        <w:rPr>
          <w:sz w:val="24"/>
          <w:szCs w:val="24"/>
        </w:rPr>
        <w:t>atlikdami Darbus</w:t>
      </w:r>
      <w:r w:rsidR="00F467EC" w:rsidRPr="00603661">
        <w:rPr>
          <w:sz w:val="24"/>
          <w:szCs w:val="24"/>
        </w:rPr>
        <w:t xml:space="preserve"> </w:t>
      </w:r>
      <w:r w:rsidR="00F7104F" w:rsidRPr="00603661">
        <w:rPr>
          <w:sz w:val="24"/>
          <w:szCs w:val="24"/>
        </w:rPr>
        <w:t xml:space="preserve">ar </w:t>
      </w:r>
      <w:r w:rsidR="00F467EC" w:rsidRPr="00603661">
        <w:rPr>
          <w:sz w:val="24"/>
          <w:szCs w:val="24"/>
        </w:rPr>
        <w:t>teikdami Paslaugas privalo laikytis tokių pačių reikalavimų, kokie dėl atitinkamų</w:t>
      </w:r>
      <w:r w:rsidR="00F7104F" w:rsidRPr="00603661">
        <w:rPr>
          <w:sz w:val="24"/>
          <w:szCs w:val="24"/>
        </w:rPr>
        <w:t xml:space="preserve"> Darbų ir</w:t>
      </w:r>
      <w:r w:rsidR="00F467EC" w:rsidRPr="00603661">
        <w:rPr>
          <w:sz w:val="24"/>
          <w:szCs w:val="24"/>
        </w:rPr>
        <w:t xml:space="preserve"> Paslaugų pagal Sutartį keliami Privačiam subjektui.</w:t>
      </w:r>
    </w:p>
    <w:p w14:paraId="29F5A5AB" w14:textId="77777777" w:rsidR="00F467EC" w:rsidRPr="00603661" w:rsidRDefault="00E95A03" w:rsidP="00603661">
      <w:pPr>
        <w:pStyle w:val="paragrafai"/>
        <w:tabs>
          <w:tab w:val="clear" w:pos="921"/>
        </w:tabs>
        <w:ind w:left="993" w:hanging="567"/>
        <w:rPr>
          <w:sz w:val="24"/>
          <w:szCs w:val="24"/>
        </w:rPr>
      </w:pPr>
      <w:r w:rsidRPr="00603661">
        <w:rPr>
          <w:sz w:val="24"/>
          <w:szCs w:val="24"/>
        </w:rPr>
        <w:t>Subtiek</w:t>
      </w:r>
      <w:r w:rsidR="00F467EC" w:rsidRPr="00603661">
        <w:rPr>
          <w:sz w:val="24"/>
          <w:szCs w:val="24"/>
        </w:rPr>
        <w:t xml:space="preserve">ėjai </w:t>
      </w:r>
      <w:r w:rsidR="00F7104F" w:rsidRPr="00603661">
        <w:rPr>
          <w:sz w:val="24"/>
          <w:szCs w:val="24"/>
        </w:rPr>
        <w:t>ar ūkio subjektai, kurių pajėgumais Investuot</w:t>
      </w:r>
      <w:r w:rsidR="0074505D" w:rsidRPr="00603661">
        <w:rPr>
          <w:sz w:val="24"/>
          <w:szCs w:val="24"/>
        </w:rPr>
        <w:t>o</w:t>
      </w:r>
      <w:r w:rsidR="00F7104F" w:rsidRPr="00603661">
        <w:rPr>
          <w:sz w:val="24"/>
          <w:szCs w:val="24"/>
        </w:rPr>
        <w:t xml:space="preserve">jas rėmėsi Pirkimo metu siekdamas atitikti sąlygose nustatytus reikalavimus, </w:t>
      </w:r>
      <w:r w:rsidR="00F467EC" w:rsidRPr="00603661">
        <w:rPr>
          <w:sz w:val="24"/>
          <w:szCs w:val="24"/>
        </w:rPr>
        <w:t>gali būti pakeisti kitais ūkio subjektais, jeigu:</w:t>
      </w:r>
      <w:bookmarkEnd w:id="367"/>
      <w:bookmarkEnd w:id="368"/>
    </w:p>
    <w:p w14:paraId="4FE16856" w14:textId="77777777" w:rsidR="00F467EC" w:rsidRPr="00603661" w:rsidRDefault="00F467EC" w:rsidP="00603661">
      <w:pPr>
        <w:pStyle w:val="paragrafesraas"/>
        <w:tabs>
          <w:tab w:val="num" w:pos="1985"/>
        </w:tabs>
        <w:ind w:left="1843" w:hanging="709"/>
        <w:rPr>
          <w:sz w:val="24"/>
          <w:szCs w:val="24"/>
        </w:rPr>
      </w:pPr>
      <w:bookmarkStart w:id="369" w:name="_Ref445903357"/>
      <w:r w:rsidRPr="00603661">
        <w:rPr>
          <w:sz w:val="24"/>
          <w:szCs w:val="24"/>
        </w:rPr>
        <w:t xml:space="preserve">keičiantys ūkio subjektai </w:t>
      </w:r>
      <w:r w:rsidRPr="00603661">
        <w:rPr>
          <w:color w:val="000000" w:themeColor="text1"/>
          <w:spacing w:val="0"/>
          <w:sz w:val="24"/>
          <w:szCs w:val="24"/>
        </w:rPr>
        <w:t>užtikrina neprastesnius išteklius</w:t>
      </w:r>
      <w:r w:rsidR="00114E35" w:rsidRPr="00603661">
        <w:rPr>
          <w:color w:val="000000" w:themeColor="text1"/>
          <w:spacing w:val="0"/>
          <w:sz w:val="24"/>
          <w:szCs w:val="24"/>
        </w:rPr>
        <w:t xml:space="preserve"> bei pajėgumus</w:t>
      </w:r>
      <w:r w:rsidRPr="00603661">
        <w:rPr>
          <w:color w:val="000000" w:themeColor="text1"/>
          <w:spacing w:val="0"/>
          <w:sz w:val="24"/>
          <w:szCs w:val="24"/>
        </w:rPr>
        <w:t xml:space="preserve"> nei keičiamų </w:t>
      </w:r>
      <w:r w:rsidR="00E95A03" w:rsidRPr="00603661">
        <w:rPr>
          <w:color w:val="000000" w:themeColor="text1"/>
          <w:spacing w:val="0"/>
          <w:sz w:val="24"/>
          <w:szCs w:val="24"/>
        </w:rPr>
        <w:t>Subtiek</w:t>
      </w:r>
      <w:r w:rsidRPr="00603661">
        <w:rPr>
          <w:color w:val="000000" w:themeColor="text1"/>
          <w:spacing w:val="0"/>
          <w:sz w:val="24"/>
          <w:szCs w:val="24"/>
        </w:rPr>
        <w:t>ėjų įsipareigoti suteikti ištekliai bei pajėgumai, reikalingi likusiai Sutarties daliai įvykdyti ir</w:t>
      </w:r>
      <w:r w:rsidRPr="00603661">
        <w:rPr>
          <w:color w:val="000000" w:themeColor="text1"/>
          <w:sz w:val="24"/>
          <w:szCs w:val="24"/>
        </w:rPr>
        <w:t xml:space="preserve"> </w:t>
      </w:r>
      <w:r w:rsidRPr="00603661">
        <w:rPr>
          <w:sz w:val="24"/>
          <w:szCs w:val="24"/>
        </w:rPr>
        <w:t xml:space="preserve">atitinka Pirkimo sąlygose </w:t>
      </w:r>
      <w:r w:rsidR="0094354B" w:rsidRPr="00603661">
        <w:rPr>
          <w:sz w:val="24"/>
          <w:szCs w:val="24"/>
        </w:rPr>
        <w:t xml:space="preserve">keičiamiems </w:t>
      </w:r>
      <w:r w:rsidR="00E95A03" w:rsidRPr="00603661">
        <w:rPr>
          <w:sz w:val="24"/>
          <w:szCs w:val="24"/>
        </w:rPr>
        <w:t>Subtiek</w:t>
      </w:r>
      <w:r w:rsidRPr="00603661">
        <w:rPr>
          <w:sz w:val="24"/>
          <w:szCs w:val="24"/>
        </w:rPr>
        <w:t>ėjams keliamus reikalavimus</w:t>
      </w:r>
      <w:r w:rsidR="00114172" w:rsidRPr="00603661">
        <w:rPr>
          <w:sz w:val="24"/>
          <w:szCs w:val="24"/>
        </w:rPr>
        <w:t xml:space="preserve">, įskaitant ir kvalifikacijos reikalavimus, jeigu Pirkimo metu atitinkamų </w:t>
      </w:r>
      <w:r w:rsidR="00E95A03" w:rsidRPr="00603661">
        <w:rPr>
          <w:sz w:val="24"/>
          <w:szCs w:val="24"/>
        </w:rPr>
        <w:t>Subtiek</w:t>
      </w:r>
      <w:r w:rsidR="00114172" w:rsidRPr="00603661">
        <w:rPr>
          <w:sz w:val="24"/>
          <w:szCs w:val="24"/>
        </w:rPr>
        <w:t xml:space="preserve">ėjų kvalifikacija Investuotojas grindė savo atitikimą </w:t>
      </w:r>
      <w:r w:rsidR="00F7104F" w:rsidRPr="00603661">
        <w:rPr>
          <w:sz w:val="24"/>
          <w:szCs w:val="24"/>
        </w:rPr>
        <w:t>S</w:t>
      </w:r>
      <w:r w:rsidR="00114172" w:rsidRPr="00603661">
        <w:rPr>
          <w:sz w:val="24"/>
          <w:szCs w:val="24"/>
        </w:rPr>
        <w:t>ąlygose nustatytiems reikalavimams,</w:t>
      </w:r>
      <w:r w:rsidRPr="00603661">
        <w:rPr>
          <w:sz w:val="24"/>
          <w:szCs w:val="24"/>
        </w:rPr>
        <w:t xml:space="preserve"> ir</w:t>
      </w:r>
      <w:bookmarkEnd w:id="369"/>
    </w:p>
    <w:p w14:paraId="156C9591" w14:textId="77777777" w:rsidR="00F467EC" w:rsidRPr="00603661" w:rsidRDefault="00F467EC" w:rsidP="00603661">
      <w:pPr>
        <w:pStyle w:val="paragrafesraas"/>
        <w:tabs>
          <w:tab w:val="num" w:pos="1843"/>
        </w:tabs>
        <w:ind w:left="1843" w:hanging="709"/>
        <w:rPr>
          <w:sz w:val="24"/>
          <w:szCs w:val="24"/>
        </w:rPr>
      </w:pPr>
      <w:r w:rsidRPr="00603661">
        <w:rPr>
          <w:sz w:val="24"/>
          <w:szCs w:val="24"/>
        </w:rPr>
        <w:t>Privatus subjektas gauna išankstinį raštišką Valdžios subjekto sutikimą, kuris negali būti nepagrįstai neduodamas.</w:t>
      </w:r>
    </w:p>
    <w:p w14:paraId="01B2ABDA" w14:textId="77777777" w:rsidR="00F7104F" w:rsidRPr="00603661" w:rsidRDefault="00F7104F" w:rsidP="00603661">
      <w:pPr>
        <w:pStyle w:val="paragrafai"/>
        <w:tabs>
          <w:tab w:val="clear" w:pos="921"/>
        </w:tabs>
        <w:ind w:left="993" w:hanging="567"/>
        <w:rPr>
          <w:sz w:val="24"/>
          <w:szCs w:val="24"/>
        </w:rPr>
      </w:pPr>
      <w:bookmarkStart w:id="370" w:name="_Ref137343286"/>
      <w:bookmarkStart w:id="371" w:name="_Toc284496725"/>
      <w:r w:rsidRPr="00603661">
        <w:rPr>
          <w:sz w:val="24"/>
          <w:szCs w:val="24"/>
        </w:rPr>
        <w:t>Privatus subjektas gali nutraukti ar bet kaip kitaip užbaigti sutartį su Subtiekėju ar ūkio subjektu, kurio pajėgumais Investuotojas rėmėsi Pirkimo metu siekdamas atitikti Sąlygose nustatytus kvalifikacijos reikalavimus (t. y. atsisakyti įsigyti Darbus ar Paslaugas iš Subtiekėjo ar ūkio subjekto) ir vykdyti Darbus ar teikti Paslaugas pats tik jeigu Privatus subjektas tuo momentu pats atitinka atitinkamiems Sąlygose nurodytiems kvalifikacijos reikalavimams. Tokiu atveju Darbų atlikimui ar Paslaugų teikimui Privatus subjektas turi gauti Valdžios subjekto sutikimą</w:t>
      </w:r>
      <w:r w:rsidR="0074505D" w:rsidRPr="00603661">
        <w:rPr>
          <w:sz w:val="24"/>
          <w:szCs w:val="24"/>
        </w:rPr>
        <w:t>, kuris negali būti nepagrįstai neduodamas</w:t>
      </w:r>
      <w:r w:rsidRPr="00603661">
        <w:rPr>
          <w:sz w:val="24"/>
          <w:szCs w:val="24"/>
        </w:rPr>
        <w:t>.</w:t>
      </w:r>
    </w:p>
    <w:p w14:paraId="3E778B4F" w14:textId="77777777" w:rsidR="00F467EC" w:rsidRPr="00603661" w:rsidRDefault="00F467EC" w:rsidP="00603661">
      <w:pPr>
        <w:pStyle w:val="paragrafai"/>
        <w:tabs>
          <w:tab w:val="clear" w:pos="921"/>
        </w:tabs>
        <w:ind w:left="993" w:hanging="567"/>
        <w:rPr>
          <w:sz w:val="24"/>
          <w:szCs w:val="24"/>
        </w:rPr>
      </w:pPr>
      <w:r w:rsidRPr="00603661">
        <w:rPr>
          <w:sz w:val="24"/>
          <w:szCs w:val="24"/>
        </w:rPr>
        <w:t xml:space="preserve">Sudaręs sutartį su </w:t>
      </w:r>
      <w:r w:rsidR="00E95A03" w:rsidRPr="00603661">
        <w:rPr>
          <w:sz w:val="24"/>
          <w:szCs w:val="24"/>
        </w:rPr>
        <w:t>Subtiek</w:t>
      </w:r>
      <w:r w:rsidRPr="00603661">
        <w:rPr>
          <w:sz w:val="24"/>
          <w:szCs w:val="24"/>
        </w:rPr>
        <w:t>ėju, Privatus subjektas ne vėliau kaip per</w:t>
      </w:r>
      <w:r w:rsidR="00F7104F" w:rsidRPr="00603661">
        <w:rPr>
          <w:sz w:val="24"/>
          <w:szCs w:val="24"/>
        </w:rPr>
        <w:t xml:space="preserve"> 5 (penkias) dienas</w:t>
      </w:r>
      <w:r w:rsidRPr="00603661">
        <w:rPr>
          <w:sz w:val="24"/>
          <w:szCs w:val="24"/>
        </w:rPr>
        <w:t xml:space="preserve"> jos sudarymo sutarties kopiją pateikia Valdžios subjektui.</w:t>
      </w:r>
      <w:bookmarkEnd w:id="370"/>
      <w:bookmarkEnd w:id="371"/>
    </w:p>
    <w:p w14:paraId="0B2829A0" w14:textId="71763105" w:rsidR="00F467EC" w:rsidRPr="00603661" w:rsidRDefault="00F467EC" w:rsidP="00603661">
      <w:pPr>
        <w:pStyle w:val="paragrafai"/>
        <w:tabs>
          <w:tab w:val="clear" w:pos="921"/>
        </w:tabs>
        <w:ind w:left="993" w:hanging="567"/>
        <w:rPr>
          <w:sz w:val="24"/>
          <w:szCs w:val="24"/>
        </w:rPr>
      </w:pPr>
      <w:bookmarkStart w:id="372" w:name="_Ref292963407"/>
      <w:bookmarkStart w:id="373" w:name="_Ref406570617"/>
      <w:r w:rsidRPr="00603661">
        <w:rPr>
          <w:sz w:val="24"/>
          <w:szCs w:val="24"/>
        </w:rPr>
        <w:t xml:space="preserve">Neatsižvelgiant į </w:t>
      </w:r>
      <w:r w:rsidR="003E67E7" w:rsidRPr="00603661">
        <w:rPr>
          <w:sz w:val="24"/>
          <w:szCs w:val="24"/>
        </w:rPr>
        <w:t xml:space="preserve">Sutarties </w:t>
      </w:r>
      <w:r w:rsidRPr="00603661">
        <w:rPr>
          <w:sz w:val="24"/>
          <w:szCs w:val="24"/>
        </w:rPr>
        <w:fldChar w:fldCharType="begin"/>
      </w:r>
      <w:r w:rsidRPr="00603661">
        <w:rPr>
          <w:sz w:val="24"/>
          <w:szCs w:val="24"/>
        </w:rPr>
        <w:instrText xml:space="preserve"> REF _Ref396470572 \r \h </w:instrText>
      </w:r>
      <w:r w:rsidR="002D5DCF"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19.1</w:t>
      </w:r>
      <w:r w:rsidRPr="00603661">
        <w:rPr>
          <w:sz w:val="24"/>
          <w:szCs w:val="24"/>
        </w:rPr>
        <w:fldChar w:fldCharType="end"/>
      </w:r>
      <w:r w:rsidRPr="00603661">
        <w:rPr>
          <w:sz w:val="24"/>
          <w:szCs w:val="24"/>
        </w:rPr>
        <w:t xml:space="preserve"> punktą, Privatus subjektas turi teisę pasitelkti naują </w:t>
      </w:r>
      <w:r w:rsidR="00E95A03" w:rsidRPr="00603661">
        <w:rPr>
          <w:sz w:val="24"/>
          <w:szCs w:val="24"/>
        </w:rPr>
        <w:t>Subtiek</w:t>
      </w:r>
      <w:r w:rsidRPr="00603661">
        <w:rPr>
          <w:sz w:val="24"/>
          <w:szCs w:val="24"/>
        </w:rPr>
        <w:t>ėją</w:t>
      </w:r>
      <w:r w:rsidR="00F7104F" w:rsidRPr="00603661">
        <w:rPr>
          <w:sz w:val="24"/>
          <w:szCs w:val="24"/>
        </w:rPr>
        <w:t xml:space="preserve"> ar ūkio subjektą</w:t>
      </w:r>
      <w:r w:rsidR="00292206" w:rsidRPr="00603661">
        <w:rPr>
          <w:sz w:val="24"/>
          <w:szCs w:val="24"/>
        </w:rPr>
        <w:t xml:space="preserve"> </w:t>
      </w:r>
      <w:r w:rsidRPr="00603661">
        <w:rPr>
          <w:sz w:val="24"/>
          <w:szCs w:val="24"/>
        </w:rPr>
        <w:t>ir be Valdžios subjekto išankstinio raštiško sutikimo</w:t>
      </w:r>
      <w:bookmarkEnd w:id="372"/>
      <w:r w:rsidRPr="00603661">
        <w:rPr>
          <w:sz w:val="24"/>
          <w:szCs w:val="24"/>
        </w:rPr>
        <w:t xml:space="preserve">, </w:t>
      </w:r>
      <w:r w:rsidR="00406C7D" w:rsidRPr="00603661">
        <w:rPr>
          <w:sz w:val="24"/>
          <w:szCs w:val="24"/>
        </w:rPr>
        <w:t xml:space="preserve">(išskyrus </w:t>
      </w:r>
      <w:r w:rsidR="00F233B7" w:rsidRPr="00603661">
        <w:rPr>
          <w:sz w:val="24"/>
          <w:szCs w:val="24"/>
        </w:rPr>
        <w:t>Sutarties</w:t>
      </w:r>
      <w:r w:rsidR="00F7104F" w:rsidRPr="00603661">
        <w:rPr>
          <w:sz w:val="24"/>
          <w:szCs w:val="24"/>
        </w:rPr>
        <w:t xml:space="preserve"> </w:t>
      </w:r>
      <w:r w:rsidR="00F7104F" w:rsidRPr="00603661">
        <w:rPr>
          <w:sz w:val="24"/>
          <w:szCs w:val="24"/>
        </w:rPr>
        <w:fldChar w:fldCharType="begin"/>
      </w:r>
      <w:r w:rsidR="00F7104F" w:rsidRPr="00603661">
        <w:rPr>
          <w:sz w:val="24"/>
          <w:szCs w:val="24"/>
        </w:rPr>
        <w:instrText xml:space="preserve"> REF _Ref485902045 \r \h </w:instrText>
      </w:r>
      <w:r w:rsidR="00603661" w:rsidRPr="00603661">
        <w:rPr>
          <w:sz w:val="24"/>
          <w:szCs w:val="24"/>
        </w:rPr>
        <w:instrText xml:space="preserve"> \* MERGEFORMAT </w:instrText>
      </w:r>
      <w:r w:rsidR="00F7104F" w:rsidRPr="00603661">
        <w:rPr>
          <w:sz w:val="24"/>
          <w:szCs w:val="24"/>
        </w:rPr>
      </w:r>
      <w:r w:rsidR="00F7104F" w:rsidRPr="00603661">
        <w:rPr>
          <w:sz w:val="24"/>
          <w:szCs w:val="24"/>
        </w:rPr>
        <w:fldChar w:fldCharType="separate"/>
      </w:r>
      <w:r w:rsidR="00302D48">
        <w:rPr>
          <w:sz w:val="24"/>
          <w:szCs w:val="24"/>
        </w:rPr>
        <w:t>20.2.4</w:t>
      </w:r>
      <w:r w:rsidR="00F7104F" w:rsidRPr="00603661">
        <w:rPr>
          <w:sz w:val="24"/>
          <w:szCs w:val="24"/>
        </w:rPr>
        <w:fldChar w:fldCharType="end"/>
      </w:r>
      <w:r w:rsidR="00F7104F" w:rsidRPr="00603661">
        <w:rPr>
          <w:sz w:val="24"/>
          <w:szCs w:val="24"/>
        </w:rPr>
        <w:t xml:space="preserve"> - </w:t>
      </w:r>
      <w:r w:rsidR="00F7104F" w:rsidRPr="00603661">
        <w:rPr>
          <w:sz w:val="24"/>
          <w:szCs w:val="24"/>
        </w:rPr>
        <w:fldChar w:fldCharType="begin"/>
      </w:r>
      <w:r w:rsidR="00F7104F" w:rsidRPr="00603661">
        <w:rPr>
          <w:sz w:val="24"/>
          <w:szCs w:val="24"/>
        </w:rPr>
        <w:instrText xml:space="preserve"> REF _Ref407621285 \r \h </w:instrText>
      </w:r>
      <w:r w:rsidR="00603661" w:rsidRPr="00603661">
        <w:rPr>
          <w:sz w:val="24"/>
          <w:szCs w:val="24"/>
        </w:rPr>
        <w:instrText xml:space="preserve"> \* MERGEFORMAT </w:instrText>
      </w:r>
      <w:r w:rsidR="00F7104F" w:rsidRPr="00603661">
        <w:rPr>
          <w:sz w:val="24"/>
          <w:szCs w:val="24"/>
        </w:rPr>
      </w:r>
      <w:r w:rsidR="00F7104F" w:rsidRPr="00603661">
        <w:rPr>
          <w:sz w:val="24"/>
          <w:szCs w:val="24"/>
        </w:rPr>
        <w:fldChar w:fldCharType="separate"/>
      </w:r>
      <w:r w:rsidR="00302D48">
        <w:rPr>
          <w:sz w:val="24"/>
          <w:szCs w:val="24"/>
        </w:rPr>
        <w:t>20.2.8</w:t>
      </w:r>
      <w:r w:rsidR="00F7104F" w:rsidRPr="00603661">
        <w:rPr>
          <w:sz w:val="24"/>
          <w:szCs w:val="24"/>
        </w:rPr>
        <w:fldChar w:fldCharType="end"/>
      </w:r>
      <w:r w:rsidR="00F233B7" w:rsidRPr="00603661">
        <w:rPr>
          <w:sz w:val="24"/>
          <w:szCs w:val="24"/>
        </w:rPr>
        <w:t xml:space="preserve"> </w:t>
      </w:r>
      <w:r w:rsidR="00406C7D" w:rsidRPr="00603661">
        <w:rPr>
          <w:sz w:val="24"/>
          <w:szCs w:val="24"/>
        </w:rPr>
        <w:t>punkt</w:t>
      </w:r>
      <w:r w:rsidR="00F7104F" w:rsidRPr="00603661">
        <w:rPr>
          <w:sz w:val="24"/>
          <w:szCs w:val="24"/>
        </w:rPr>
        <w:t>uose</w:t>
      </w:r>
      <w:r w:rsidR="00406C7D" w:rsidRPr="00603661">
        <w:rPr>
          <w:sz w:val="24"/>
          <w:szCs w:val="24"/>
        </w:rPr>
        <w:t xml:space="preserve"> numatyt</w:t>
      </w:r>
      <w:r w:rsidR="00F7104F" w:rsidRPr="00603661">
        <w:rPr>
          <w:sz w:val="24"/>
          <w:szCs w:val="24"/>
        </w:rPr>
        <w:t>us</w:t>
      </w:r>
      <w:r w:rsidR="00406C7D" w:rsidRPr="00603661">
        <w:rPr>
          <w:sz w:val="24"/>
          <w:szCs w:val="24"/>
        </w:rPr>
        <w:t xml:space="preserve"> atvej</w:t>
      </w:r>
      <w:r w:rsidR="00F7104F" w:rsidRPr="00603661">
        <w:rPr>
          <w:sz w:val="24"/>
          <w:szCs w:val="24"/>
        </w:rPr>
        <w:t>us</w:t>
      </w:r>
      <w:r w:rsidR="00406C7D" w:rsidRPr="00603661">
        <w:rPr>
          <w:sz w:val="24"/>
          <w:szCs w:val="24"/>
        </w:rPr>
        <w:t xml:space="preserve">, kuomet toks sutikimas reikalingas), </w:t>
      </w:r>
      <w:r w:rsidRPr="00603661">
        <w:rPr>
          <w:sz w:val="24"/>
          <w:szCs w:val="24"/>
        </w:rPr>
        <w:t xml:space="preserve">jeigu tokio </w:t>
      </w:r>
      <w:r w:rsidR="00E95A03" w:rsidRPr="00603661">
        <w:rPr>
          <w:sz w:val="24"/>
          <w:szCs w:val="24"/>
        </w:rPr>
        <w:t>Subtiek</w:t>
      </w:r>
      <w:r w:rsidRPr="00603661">
        <w:rPr>
          <w:sz w:val="24"/>
          <w:szCs w:val="24"/>
        </w:rPr>
        <w:t>ėjo</w:t>
      </w:r>
      <w:r w:rsidR="00F7104F" w:rsidRPr="00603661">
        <w:rPr>
          <w:sz w:val="24"/>
          <w:szCs w:val="24"/>
        </w:rPr>
        <w:t xml:space="preserve"> atliekamų Darbų bendra vertė neviršija</w:t>
      </w:r>
      <w:r w:rsidRPr="00603661">
        <w:rPr>
          <w:sz w:val="24"/>
          <w:szCs w:val="24"/>
        </w:rPr>
        <w:t xml:space="preserve"> </w:t>
      </w:r>
      <w:r w:rsidRPr="00603661">
        <w:rPr>
          <w:color w:val="FF0000"/>
          <w:sz w:val="24"/>
          <w:szCs w:val="24"/>
        </w:rPr>
        <w:t>[</w:t>
      </w:r>
      <w:r w:rsidRPr="00603661">
        <w:rPr>
          <w:i/>
          <w:iCs/>
          <w:color w:val="FF0000"/>
          <w:sz w:val="24"/>
          <w:szCs w:val="24"/>
        </w:rPr>
        <w:t>suma</w:t>
      </w:r>
      <w:r w:rsidRPr="00603661">
        <w:rPr>
          <w:color w:val="FF0000"/>
          <w:sz w:val="24"/>
          <w:szCs w:val="24"/>
        </w:rPr>
        <w:t>]</w:t>
      </w:r>
      <w:r w:rsidRPr="00603661">
        <w:rPr>
          <w:color w:val="00B050"/>
          <w:sz w:val="24"/>
          <w:szCs w:val="24"/>
        </w:rPr>
        <w:t xml:space="preserve"> </w:t>
      </w:r>
      <w:r w:rsidR="00081B17" w:rsidRPr="00603661">
        <w:rPr>
          <w:sz w:val="24"/>
          <w:szCs w:val="24"/>
        </w:rPr>
        <w:t>be PVM sumos</w:t>
      </w:r>
      <w:r w:rsidR="00F7104F" w:rsidRPr="00603661">
        <w:rPr>
          <w:sz w:val="24"/>
          <w:szCs w:val="24"/>
        </w:rPr>
        <w:t xml:space="preserve"> arba </w:t>
      </w:r>
      <w:r w:rsidRPr="00603661">
        <w:rPr>
          <w:sz w:val="24"/>
          <w:szCs w:val="24"/>
        </w:rPr>
        <w:t xml:space="preserve">teikiamų Paslaugų bendra vertė neviršija </w:t>
      </w:r>
      <w:r w:rsidRPr="00603661">
        <w:rPr>
          <w:color w:val="FF0000"/>
          <w:sz w:val="24"/>
          <w:szCs w:val="24"/>
        </w:rPr>
        <w:t>[</w:t>
      </w:r>
      <w:r w:rsidRPr="00603661">
        <w:rPr>
          <w:i/>
          <w:iCs/>
          <w:color w:val="FF0000"/>
          <w:sz w:val="24"/>
          <w:szCs w:val="24"/>
        </w:rPr>
        <w:t>suma</w:t>
      </w:r>
      <w:r w:rsidRPr="00603661">
        <w:rPr>
          <w:color w:val="FF0000"/>
          <w:sz w:val="24"/>
          <w:szCs w:val="24"/>
        </w:rPr>
        <w:t>]</w:t>
      </w:r>
      <w:r w:rsidR="00F7104F" w:rsidRPr="00603661">
        <w:rPr>
          <w:sz w:val="24"/>
          <w:szCs w:val="24"/>
        </w:rPr>
        <w:t>, be PVM</w:t>
      </w:r>
      <w:r w:rsidR="00081B17" w:rsidRPr="00603661">
        <w:rPr>
          <w:sz w:val="24"/>
          <w:szCs w:val="24"/>
        </w:rPr>
        <w:t xml:space="preserve"> </w:t>
      </w:r>
      <w:r w:rsidRPr="00603661">
        <w:rPr>
          <w:sz w:val="24"/>
          <w:szCs w:val="24"/>
        </w:rPr>
        <w:t>sumos.</w:t>
      </w:r>
      <w:bookmarkEnd w:id="373"/>
    </w:p>
    <w:p w14:paraId="1ED19407" w14:textId="77777777" w:rsidR="00F467EC" w:rsidRPr="00603661" w:rsidRDefault="00F467EC" w:rsidP="00603661">
      <w:pPr>
        <w:pStyle w:val="paragrafai"/>
        <w:tabs>
          <w:tab w:val="clear" w:pos="921"/>
        </w:tabs>
        <w:ind w:left="993" w:hanging="567"/>
        <w:rPr>
          <w:sz w:val="24"/>
          <w:szCs w:val="24"/>
        </w:rPr>
      </w:pPr>
      <w:r w:rsidRPr="00603661">
        <w:rPr>
          <w:sz w:val="24"/>
          <w:szCs w:val="24"/>
        </w:rPr>
        <w:t xml:space="preserve">Sutartys su </w:t>
      </w:r>
      <w:r w:rsidR="00E95A03" w:rsidRPr="00603661">
        <w:rPr>
          <w:sz w:val="24"/>
          <w:szCs w:val="24"/>
        </w:rPr>
        <w:t>Subtiek</w:t>
      </w:r>
      <w:r w:rsidRPr="00603661">
        <w:rPr>
          <w:sz w:val="24"/>
          <w:szCs w:val="24"/>
        </w:rPr>
        <w:t>ėjais</w:t>
      </w:r>
      <w:r w:rsidR="00F7104F" w:rsidRPr="00603661">
        <w:rPr>
          <w:sz w:val="24"/>
          <w:szCs w:val="24"/>
        </w:rPr>
        <w:t xml:space="preserve"> ir ūkio subjektais</w:t>
      </w:r>
      <w:r w:rsidRPr="00603661">
        <w:rPr>
          <w:sz w:val="24"/>
          <w:szCs w:val="24"/>
        </w:rPr>
        <w:t xml:space="preserve"> privalo būti sudaromos vadovaujantis sąžiningumo ir ištiestos rankos principais bei </w:t>
      </w:r>
      <w:r w:rsidR="000167D9" w:rsidRPr="00603661">
        <w:rPr>
          <w:sz w:val="24"/>
          <w:szCs w:val="24"/>
        </w:rPr>
        <w:t>G</w:t>
      </w:r>
      <w:r w:rsidRPr="00603661">
        <w:rPr>
          <w:sz w:val="24"/>
          <w:szCs w:val="24"/>
        </w:rPr>
        <w:t xml:space="preserve">era verslo praktika. Sutartys privalo galioti ne ilgiau kaip iki Sutarties pasibaigimo arba nutraukimo, arba jas turi būti leidžiama be jokių neigiamų pasekmių nutraukti vienašališku </w:t>
      </w:r>
      <w:r w:rsidR="000167D9" w:rsidRPr="00603661">
        <w:rPr>
          <w:sz w:val="24"/>
          <w:szCs w:val="24"/>
        </w:rPr>
        <w:t xml:space="preserve">Valdžios subjekto </w:t>
      </w:r>
      <w:r w:rsidRPr="00603661">
        <w:rPr>
          <w:sz w:val="24"/>
          <w:szCs w:val="24"/>
        </w:rPr>
        <w:t>pareiškimu prieš ne daugiau kaip</w:t>
      </w:r>
      <w:r w:rsidR="00F7104F" w:rsidRPr="00603661">
        <w:rPr>
          <w:sz w:val="24"/>
          <w:szCs w:val="24"/>
        </w:rPr>
        <w:t xml:space="preserve"> 30 trisdešimt)</w:t>
      </w:r>
      <w:r w:rsidRPr="00603661">
        <w:rPr>
          <w:sz w:val="24"/>
          <w:szCs w:val="24"/>
        </w:rPr>
        <w:t xml:space="preserve"> dienų iki pageidaujamos nutraukimo datos.</w:t>
      </w:r>
    </w:p>
    <w:p w14:paraId="69288D28" w14:textId="77777777" w:rsidR="00F467EC" w:rsidRPr="00603661" w:rsidRDefault="00F467EC" w:rsidP="00603661">
      <w:pPr>
        <w:pStyle w:val="paragrafai"/>
        <w:tabs>
          <w:tab w:val="clear" w:pos="921"/>
        </w:tabs>
        <w:ind w:left="993" w:hanging="567"/>
        <w:rPr>
          <w:sz w:val="24"/>
          <w:szCs w:val="24"/>
        </w:rPr>
      </w:pPr>
      <w:bookmarkStart w:id="374" w:name="_Toc284496726"/>
      <w:r w:rsidRPr="00603661">
        <w:rPr>
          <w:sz w:val="24"/>
          <w:szCs w:val="24"/>
        </w:rPr>
        <w:lastRenderedPageBreak/>
        <w:t xml:space="preserve">Nepaisant to, ar Paslaugas Privatus subjektas teikia pats, ar pasitelkdamas </w:t>
      </w:r>
      <w:r w:rsidR="00E95A03" w:rsidRPr="00603661">
        <w:rPr>
          <w:sz w:val="24"/>
          <w:szCs w:val="24"/>
        </w:rPr>
        <w:t>Subtiek</w:t>
      </w:r>
      <w:r w:rsidRPr="00603661">
        <w:rPr>
          <w:sz w:val="24"/>
          <w:szCs w:val="24"/>
        </w:rPr>
        <w:t>ėjus</w:t>
      </w:r>
      <w:r w:rsidR="00D01553" w:rsidRPr="00603661">
        <w:rPr>
          <w:sz w:val="24"/>
          <w:szCs w:val="24"/>
        </w:rPr>
        <w:t xml:space="preserve"> ar kitus ūkio subjektus</w:t>
      </w:r>
      <w:r w:rsidRPr="00603661">
        <w:rPr>
          <w:sz w:val="24"/>
          <w:szCs w:val="24"/>
        </w:rPr>
        <w:t>, už tinkamą</w:t>
      </w:r>
      <w:r w:rsidR="00F7104F" w:rsidRPr="00603661">
        <w:rPr>
          <w:sz w:val="24"/>
          <w:szCs w:val="24"/>
        </w:rPr>
        <w:t xml:space="preserve"> Darbų atlikimą ir</w:t>
      </w:r>
      <w:r w:rsidRPr="00603661">
        <w:rPr>
          <w:sz w:val="24"/>
          <w:szCs w:val="24"/>
        </w:rPr>
        <w:t xml:space="preserve"> Paslaugų teikimą, atitikimą Specifikacijų ir Pasiūlymo reikalavimams, bei jų kokybę atsako Privatus subjektas.</w:t>
      </w:r>
      <w:bookmarkEnd w:id="374"/>
    </w:p>
    <w:p w14:paraId="76655C75" w14:textId="77777777" w:rsidR="00E10EFD" w:rsidRPr="00603661" w:rsidRDefault="00E10EFD" w:rsidP="00603661">
      <w:pPr>
        <w:pStyle w:val="paragrafai"/>
        <w:numPr>
          <w:ilvl w:val="0"/>
          <w:numId w:val="0"/>
        </w:numPr>
        <w:ind w:left="921"/>
        <w:rPr>
          <w:sz w:val="24"/>
          <w:szCs w:val="24"/>
        </w:rPr>
      </w:pPr>
    </w:p>
    <w:p w14:paraId="2998F070" w14:textId="77777777" w:rsidR="00F467EC" w:rsidRPr="00603661" w:rsidRDefault="00F467EC" w:rsidP="00603661">
      <w:pPr>
        <w:pStyle w:val="Heading2"/>
        <w:tabs>
          <w:tab w:val="clear" w:pos="495"/>
        </w:tabs>
        <w:ind w:left="1134"/>
        <w:rPr>
          <w:sz w:val="24"/>
          <w:szCs w:val="24"/>
        </w:rPr>
      </w:pPr>
      <w:bookmarkStart w:id="375" w:name="_Toc284496727"/>
      <w:bookmarkStart w:id="376" w:name="_Toc293074456"/>
      <w:bookmarkStart w:id="377" w:name="_Toc297646381"/>
      <w:bookmarkStart w:id="378" w:name="_Toc300049728"/>
      <w:bookmarkStart w:id="379" w:name="_Toc309205515"/>
      <w:bookmarkStart w:id="380" w:name="_Toc146710235"/>
      <w:r w:rsidRPr="00603661">
        <w:rPr>
          <w:sz w:val="24"/>
          <w:szCs w:val="24"/>
        </w:rPr>
        <w:t xml:space="preserve">Veiksmų derinimas su </w:t>
      </w:r>
      <w:bookmarkEnd w:id="375"/>
      <w:r w:rsidRPr="00603661">
        <w:rPr>
          <w:sz w:val="24"/>
          <w:szCs w:val="24"/>
        </w:rPr>
        <w:t>Valdžios subjektu</w:t>
      </w:r>
      <w:bookmarkEnd w:id="376"/>
      <w:bookmarkEnd w:id="377"/>
      <w:bookmarkEnd w:id="378"/>
      <w:bookmarkEnd w:id="379"/>
      <w:bookmarkEnd w:id="380"/>
    </w:p>
    <w:p w14:paraId="6B4CBCF2" w14:textId="77777777" w:rsidR="00F467EC" w:rsidRPr="00603661" w:rsidRDefault="00F467EC" w:rsidP="00603661">
      <w:pPr>
        <w:pStyle w:val="paragrafai"/>
        <w:tabs>
          <w:tab w:val="clear" w:pos="921"/>
        </w:tabs>
        <w:ind w:left="993" w:hanging="567"/>
        <w:rPr>
          <w:sz w:val="24"/>
          <w:szCs w:val="24"/>
        </w:rPr>
      </w:pPr>
      <w:bookmarkStart w:id="381" w:name="_Toc284496728"/>
      <w:r w:rsidRPr="00603661">
        <w:rPr>
          <w:sz w:val="24"/>
          <w:szCs w:val="24"/>
        </w:rPr>
        <w:t xml:space="preserve">Privatus subjektas privalo </w:t>
      </w:r>
      <w:r w:rsidR="0094354B" w:rsidRPr="00603661">
        <w:rPr>
          <w:sz w:val="24"/>
          <w:szCs w:val="24"/>
        </w:rPr>
        <w:t xml:space="preserve">pateikti </w:t>
      </w:r>
      <w:r w:rsidRPr="00603661">
        <w:rPr>
          <w:sz w:val="24"/>
          <w:szCs w:val="24"/>
        </w:rPr>
        <w:t>Valdžios subjektu</w:t>
      </w:r>
      <w:r w:rsidR="0094354B" w:rsidRPr="00603661">
        <w:rPr>
          <w:sz w:val="24"/>
          <w:szCs w:val="24"/>
        </w:rPr>
        <w:t>i</w:t>
      </w:r>
      <w:r w:rsidRPr="00603661">
        <w:rPr>
          <w:sz w:val="24"/>
          <w:szCs w:val="24"/>
        </w:rPr>
        <w:t xml:space="preserve"> </w:t>
      </w:r>
      <w:r w:rsidR="0094354B" w:rsidRPr="00603661">
        <w:rPr>
          <w:sz w:val="24"/>
          <w:szCs w:val="24"/>
        </w:rPr>
        <w:t>susipažinti</w:t>
      </w:r>
      <w:r w:rsidRPr="00603661">
        <w:rPr>
          <w:sz w:val="24"/>
          <w:szCs w:val="24"/>
        </w:rPr>
        <w:t>:</w:t>
      </w:r>
      <w:bookmarkEnd w:id="381"/>
    </w:p>
    <w:p w14:paraId="79F97BF5" w14:textId="5D522AB3" w:rsidR="00F467EC" w:rsidRPr="00603661" w:rsidRDefault="0094354B" w:rsidP="00603661">
      <w:pPr>
        <w:pStyle w:val="paragrafesraas"/>
        <w:tabs>
          <w:tab w:val="left" w:pos="1418"/>
          <w:tab w:val="left" w:pos="1701"/>
          <w:tab w:val="left" w:pos="1843"/>
          <w:tab w:val="left" w:pos="1985"/>
        </w:tabs>
        <w:ind w:left="1276" w:hanging="142"/>
        <w:rPr>
          <w:sz w:val="24"/>
          <w:szCs w:val="24"/>
        </w:rPr>
      </w:pPr>
      <w:r w:rsidRPr="00603661">
        <w:rPr>
          <w:sz w:val="24"/>
          <w:szCs w:val="24"/>
        </w:rPr>
        <w:t xml:space="preserve">Sutarties </w:t>
      </w:r>
      <w:r w:rsidR="00F467EC" w:rsidRPr="00603661">
        <w:rPr>
          <w:sz w:val="24"/>
          <w:szCs w:val="24"/>
        </w:rPr>
        <w:fldChar w:fldCharType="begin"/>
      </w:r>
      <w:r w:rsidR="00F467EC" w:rsidRPr="00603661">
        <w:rPr>
          <w:sz w:val="24"/>
          <w:szCs w:val="24"/>
        </w:rPr>
        <w:instrText xml:space="preserve"> REF _Ref283312942 \r \h  \* MERGEFORMAT </w:instrText>
      </w:r>
      <w:r w:rsidR="00F467EC" w:rsidRPr="00603661">
        <w:rPr>
          <w:sz w:val="24"/>
          <w:szCs w:val="24"/>
        </w:rPr>
      </w:r>
      <w:r w:rsidR="00F467EC" w:rsidRPr="00603661">
        <w:rPr>
          <w:sz w:val="24"/>
          <w:szCs w:val="24"/>
        </w:rPr>
        <w:fldChar w:fldCharType="separate"/>
      </w:r>
      <w:r w:rsidR="00302D48">
        <w:rPr>
          <w:sz w:val="24"/>
          <w:szCs w:val="24"/>
        </w:rPr>
        <w:t>27.1</w:t>
      </w:r>
      <w:r w:rsidR="00F467EC" w:rsidRPr="00603661">
        <w:rPr>
          <w:sz w:val="24"/>
          <w:szCs w:val="24"/>
        </w:rPr>
        <w:fldChar w:fldCharType="end"/>
      </w:r>
      <w:r w:rsidR="00F467EC" w:rsidRPr="00603661">
        <w:rPr>
          <w:sz w:val="24"/>
          <w:szCs w:val="24"/>
        </w:rPr>
        <w:t> punkte nurodytų ekspertų kandidatūras;</w:t>
      </w:r>
    </w:p>
    <w:p w14:paraId="73156382" w14:textId="77777777" w:rsidR="00F467EC" w:rsidRPr="00603661" w:rsidRDefault="00F467EC" w:rsidP="00603661">
      <w:pPr>
        <w:pStyle w:val="paragrafesraas"/>
        <w:tabs>
          <w:tab w:val="left" w:pos="1418"/>
          <w:tab w:val="left" w:pos="1701"/>
          <w:tab w:val="left" w:pos="1843"/>
          <w:tab w:val="left" w:pos="1985"/>
        </w:tabs>
        <w:ind w:left="1276" w:hanging="142"/>
        <w:rPr>
          <w:sz w:val="24"/>
          <w:szCs w:val="24"/>
        </w:rPr>
      </w:pPr>
      <w:r w:rsidRPr="00603661">
        <w:rPr>
          <w:sz w:val="24"/>
          <w:szCs w:val="24"/>
        </w:rPr>
        <w:t>Privataus subjekto auditoriaus kandidatūras;</w:t>
      </w:r>
    </w:p>
    <w:p w14:paraId="169755A9" w14:textId="77777777" w:rsidR="00F467EC" w:rsidRPr="00603661" w:rsidRDefault="00F467EC" w:rsidP="00603661">
      <w:pPr>
        <w:pStyle w:val="paragrafai"/>
        <w:tabs>
          <w:tab w:val="clear" w:pos="921"/>
          <w:tab w:val="left" w:pos="567"/>
          <w:tab w:val="left" w:pos="1418"/>
          <w:tab w:val="left" w:pos="1701"/>
          <w:tab w:val="left" w:pos="1843"/>
          <w:tab w:val="left" w:pos="1985"/>
        </w:tabs>
        <w:ind w:left="993" w:hanging="568"/>
        <w:rPr>
          <w:sz w:val="24"/>
          <w:szCs w:val="24"/>
        </w:rPr>
      </w:pPr>
      <w:bookmarkStart w:id="382" w:name="_Ref441135373"/>
      <w:r w:rsidRPr="00603661">
        <w:rPr>
          <w:sz w:val="24"/>
          <w:szCs w:val="24"/>
        </w:rPr>
        <w:t>Privatus subjektas visais atvejais privalo gauti išankstinį rašytinį Valdžios subjekto sutikimą dėl:</w:t>
      </w:r>
      <w:bookmarkEnd w:id="382"/>
    </w:p>
    <w:p w14:paraId="46BDE95E" w14:textId="24E03B91" w:rsidR="00F467EC" w:rsidRPr="00603661" w:rsidRDefault="00DD79DE" w:rsidP="00603661">
      <w:pPr>
        <w:pStyle w:val="paragrafesraas"/>
        <w:tabs>
          <w:tab w:val="left" w:pos="1418"/>
          <w:tab w:val="left" w:pos="1701"/>
          <w:tab w:val="left" w:pos="1843"/>
          <w:tab w:val="left" w:pos="1985"/>
        </w:tabs>
        <w:ind w:left="1276" w:hanging="142"/>
        <w:rPr>
          <w:sz w:val="24"/>
          <w:szCs w:val="24"/>
        </w:rPr>
      </w:pPr>
      <w:bookmarkStart w:id="383" w:name="_Ref501621298"/>
      <w:r w:rsidRPr="001B4017">
        <w:rPr>
          <w:sz w:val="24"/>
          <w:szCs w:val="24"/>
        </w:rPr>
        <w:t>finansavimo šaltinių, apimčių ir (ar) finansavimo sąlygų keitimo, kaip tai numatyta</w:t>
      </w:r>
      <w:r w:rsidRPr="00603661" w:rsidDel="00DD79DE">
        <w:rPr>
          <w:sz w:val="24"/>
          <w:szCs w:val="24"/>
        </w:rPr>
        <w:t xml:space="preserve"> </w:t>
      </w:r>
      <w:r w:rsidR="003B57E5" w:rsidRPr="00603661">
        <w:rPr>
          <w:sz w:val="24"/>
          <w:szCs w:val="24"/>
        </w:rPr>
        <w:t>Sutarties</w:t>
      </w:r>
      <w:r w:rsidR="00D11806" w:rsidRPr="00603661">
        <w:rPr>
          <w:sz w:val="24"/>
          <w:szCs w:val="24"/>
        </w:rPr>
        <w:t xml:space="preserve"> </w:t>
      </w:r>
      <w:r w:rsidR="002424C8" w:rsidRPr="00603661">
        <w:rPr>
          <w:sz w:val="24"/>
          <w:szCs w:val="24"/>
        </w:rPr>
        <w:fldChar w:fldCharType="begin"/>
      </w:r>
      <w:r w:rsidR="002424C8" w:rsidRPr="00603661">
        <w:rPr>
          <w:sz w:val="24"/>
          <w:szCs w:val="24"/>
        </w:rPr>
        <w:instrText xml:space="preserve"> REF _Ref20227097 \r \h </w:instrText>
      </w:r>
      <w:r w:rsidR="00603661" w:rsidRPr="00603661">
        <w:rPr>
          <w:sz w:val="24"/>
          <w:szCs w:val="24"/>
        </w:rPr>
        <w:instrText xml:space="preserve"> \* MERGEFORMAT </w:instrText>
      </w:r>
      <w:r w:rsidR="002424C8" w:rsidRPr="00603661">
        <w:rPr>
          <w:sz w:val="24"/>
          <w:szCs w:val="24"/>
        </w:rPr>
      </w:r>
      <w:r w:rsidR="002424C8" w:rsidRPr="00603661">
        <w:rPr>
          <w:sz w:val="24"/>
          <w:szCs w:val="24"/>
        </w:rPr>
        <w:fldChar w:fldCharType="separate"/>
      </w:r>
      <w:r w:rsidR="00302D48">
        <w:rPr>
          <w:sz w:val="24"/>
          <w:szCs w:val="24"/>
        </w:rPr>
        <w:t>15.4</w:t>
      </w:r>
      <w:r w:rsidR="002424C8" w:rsidRPr="00603661">
        <w:rPr>
          <w:sz w:val="24"/>
          <w:szCs w:val="24"/>
        </w:rPr>
        <w:fldChar w:fldCharType="end"/>
      </w:r>
      <w:r w:rsidR="002424C8" w:rsidRPr="00603661">
        <w:rPr>
          <w:sz w:val="24"/>
          <w:szCs w:val="24"/>
        </w:rPr>
        <w:t xml:space="preserve"> </w:t>
      </w:r>
      <w:r w:rsidR="00F467EC" w:rsidRPr="00603661">
        <w:rPr>
          <w:sz w:val="24"/>
          <w:szCs w:val="24"/>
        </w:rPr>
        <w:t>punkte;</w:t>
      </w:r>
      <w:bookmarkEnd w:id="383"/>
    </w:p>
    <w:p w14:paraId="7EAEA518" w14:textId="1A577262" w:rsidR="00305931" w:rsidRPr="00603661" w:rsidRDefault="00305931" w:rsidP="00603661">
      <w:pPr>
        <w:pStyle w:val="paragrafesraas"/>
        <w:tabs>
          <w:tab w:val="left" w:pos="1418"/>
          <w:tab w:val="left" w:pos="1701"/>
          <w:tab w:val="left" w:pos="1843"/>
          <w:tab w:val="left" w:pos="1985"/>
        </w:tabs>
        <w:ind w:left="1276" w:hanging="142"/>
        <w:rPr>
          <w:sz w:val="24"/>
          <w:szCs w:val="24"/>
        </w:rPr>
      </w:pPr>
      <w:r w:rsidRPr="00603661">
        <w:rPr>
          <w:sz w:val="24"/>
          <w:szCs w:val="24"/>
        </w:rPr>
        <w:t xml:space="preserve">Finansinio veiklos modelio </w:t>
      </w:r>
      <w:r w:rsidR="00FE66CF" w:rsidRPr="00603661">
        <w:rPr>
          <w:sz w:val="24"/>
          <w:szCs w:val="24"/>
        </w:rPr>
        <w:t xml:space="preserve">keitimo </w:t>
      </w:r>
      <w:r w:rsidR="00DD79DE">
        <w:rPr>
          <w:sz w:val="24"/>
          <w:szCs w:val="24"/>
        </w:rPr>
        <w:t xml:space="preserve">kitais, nei numatyta </w:t>
      </w:r>
      <w:r w:rsidR="00DD79DE">
        <w:rPr>
          <w:sz w:val="24"/>
          <w:szCs w:val="24"/>
        </w:rPr>
        <w:fldChar w:fldCharType="begin"/>
      </w:r>
      <w:r w:rsidR="00DD79DE">
        <w:rPr>
          <w:sz w:val="24"/>
          <w:szCs w:val="24"/>
        </w:rPr>
        <w:instrText xml:space="preserve"> REF _Ref501621298 \r \h </w:instrText>
      </w:r>
      <w:r w:rsidR="00DD79DE">
        <w:rPr>
          <w:sz w:val="24"/>
          <w:szCs w:val="24"/>
        </w:rPr>
      </w:r>
      <w:r w:rsidR="00DD79DE">
        <w:rPr>
          <w:sz w:val="24"/>
          <w:szCs w:val="24"/>
        </w:rPr>
        <w:fldChar w:fldCharType="separate"/>
      </w:r>
      <w:r w:rsidR="00302D48">
        <w:rPr>
          <w:sz w:val="24"/>
          <w:szCs w:val="24"/>
        </w:rPr>
        <w:t>20.2.1</w:t>
      </w:r>
      <w:r w:rsidR="00DD79DE">
        <w:rPr>
          <w:sz w:val="24"/>
          <w:szCs w:val="24"/>
        </w:rPr>
        <w:fldChar w:fldCharType="end"/>
      </w:r>
      <w:r w:rsidR="00DD79DE">
        <w:rPr>
          <w:sz w:val="24"/>
          <w:szCs w:val="24"/>
        </w:rPr>
        <w:t xml:space="preserve"> punkte atvejais</w:t>
      </w:r>
      <w:r w:rsidR="00FE66CF" w:rsidRPr="00603661">
        <w:rPr>
          <w:sz w:val="24"/>
          <w:szCs w:val="24"/>
        </w:rPr>
        <w:t>;</w:t>
      </w:r>
    </w:p>
    <w:p w14:paraId="0D0083C8" w14:textId="50ACA841" w:rsidR="00F467EC" w:rsidRPr="00603661" w:rsidRDefault="00E95A03" w:rsidP="00603661">
      <w:pPr>
        <w:pStyle w:val="paragrafesraas"/>
        <w:tabs>
          <w:tab w:val="left" w:pos="1418"/>
          <w:tab w:val="left" w:pos="1701"/>
          <w:tab w:val="left" w:pos="1843"/>
          <w:tab w:val="left" w:pos="1985"/>
        </w:tabs>
        <w:ind w:left="1276" w:hanging="142"/>
        <w:rPr>
          <w:sz w:val="24"/>
          <w:szCs w:val="24"/>
        </w:rPr>
      </w:pPr>
      <w:r w:rsidRPr="00603661">
        <w:rPr>
          <w:sz w:val="24"/>
          <w:szCs w:val="24"/>
        </w:rPr>
        <w:t>Subtiek</w:t>
      </w:r>
      <w:r w:rsidR="00F467EC" w:rsidRPr="00603661">
        <w:rPr>
          <w:sz w:val="24"/>
          <w:szCs w:val="24"/>
        </w:rPr>
        <w:t>ėjų keitimo, kaip tai numatyta</w:t>
      </w:r>
      <w:r w:rsidR="00DF342C" w:rsidRPr="00603661">
        <w:rPr>
          <w:sz w:val="24"/>
          <w:szCs w:val="24"/>
        </w:rPr>
        <w:t xml:space="preserve"> </w:t>
      </w:r>
      <w:r w:rsidR="003B57E5" w:rsidRPr="00603661">
        <w:rPr>
          <w:sz w:val="24"/>
          <w:szCs w:val="24"/>
        </w:rPr>
        <w:t xml:space="preserve">Sutarties </w:t>
      </w:r>
      <w:r w:rsidR="00F467EC" w:rsidRPr="00603661">
        <w:rPr>
          <w:sz w:val="24"/>
          <w:szCs w:val="24"/>
        </w:rPr>
        <w:fldChar w:fldCharType="begin"/>
      </w:r>
      <w:r w:rsidR="00F467EC" w:rsidRPr="00603661">
        <w:rPr>
          <w:sz w:val="24"/>
          <w:szCs w:val="24"/>
        </w:rPr>
        <w:instrText xml:space="preserve"> REF _Ref396470130 \r \h </w:instrText>
      </w:r>
      <w:r w:rsidR="002D5DCF" w:rsidRPr="00603661">
        <w:rPr>
          <w:sz w:val="24"/>
          <w:szCs w:val="24"/>
        </w:rPr>
        <w:instrText xml:space="preserve"> \* MERGEFORMAT </w:instrText>
      </w:r>
      <w:r w:rsidR="00F467EC" w:rsidRPr="00603661">
        <w:rPr>
          <w:sz w:val="24"/>
          <w:szCs w:val="24"/>
        </w:rPr>
      </w:r>
      <w:r w:rsidR="00F467EC" w:rsidRPr="00603661">
        <w:rPr>
          <w:sz w:val="24"/>
          <w:szCs w:val="24"/>
        </w:rPr>
        <w:fldChar w:fldCharType="separate"/>
      </w:r>
      <w:r w:rsidR="00302D48">
        <w:rPr>
          <w:sz w:val="24"/>
          <w:szCs w:val="24"/>
        </w:rPr>
        <w:t>19</w:t>
      </w:r>
      <w:r w:rsidR="00F467EC" w:rsidRPr="00603661">
        <w:rPr>
          <w:sz w:val="24"/>
          <w:szCs w:val="24"/>
        </w:rPr>
        <w:fldChar w:fldCharType="end"/>
      </w:r>
      <w:r w:rsidR="00F467EC" w:rsidRPr="00603661">
        <w:rPr>
          <w:sz w:val="24"/>
          <w:szCs w:val="24"/>
        </w:rPr>
        <w:t xml:space="preserve"> punkte;</w:t>
      </w:r>
    </w:p>
    <w:p w14:paraId="67CC3F15" w14:textId="1E464769" w:rsidR="000D2510" w:rsidRPr="00603661" w:rsidRDefault="002D60EE" w:rsidP="00603661">
      <w:pPr>
        <w:pStyle w:val="paragrafesraas"/>
        <w:tabs>
          <w:tab w:val="num" w:pos="1418"/>
          <w:tab w:val="left" w:pos="1701"/>
          <w:tab w:val="left" w:pos="1843"/>
          <w:tab w:val="left" w:pos="1985"/>
        </w:tabs>
        <w:ind w:left="1843" w:hanging="709"/>
        <w:rPr>
          <w:sz w:val="24"/>
          <w:szCs w:val="24"/>
        </w:rPr>
      </w:pPr>
      <w:bookmarkStart w:id="384" w:name="_Ref485902045"/>
      <w:r w:rsidRPr="00603661">
        <w:rPr>
          <w:sz w:val="24"/>
          <w:szCs w:val="24"/>
        </w:rPr>
        <w:t>asmenų</w:t>
      </w:r>
      <w:r w:rsidR="000D2510" w:rsidRPr="00603661">
        <w:rPr>
          <w:sz w:val="24"/>
          <w:szCs w:val="24"/>
        </w:rPr>
        <w:t>, kurių kvalifikacija Privatus subjektas Pirkimo metu grindė savo atitikimą Pirkimo sąlygose nustatytiems kvalifikacijos reikalavimams, pakeitimo kandidatūras;</w:t>
      </w:r>
      <w:bookmarkEnd w:id="384"/>
    </w:p>
    <w:p w14:paraId="219D0802" w14:textId="77BBEFA0" w:rsidR="00F467EC" w:rsidRPr="00603661" w:rsidRDefault="00DF342C" w:rsidP="00603661">
      <w:pPr>
        <w:pStyle w:val="paragrafesraas"/>
        <w:tabs>
          <w:tab w:val="left" w:pos="1418"/>
          <w:tab w:val="left" w:pos="1701"/>
          <w:tab w:val="left" w:pos="1843"/>
        </w:tabs>
        <w:ind w:left="1843" w:hanging="709"/>
        <w:rPr>
          <w:sz w:val="24"/>
          <w:szCs w:val="24"/>
        </w:rPr>
      </w:pPr>
      <w:r w:rsidRPr="00603661">
        <w:rPr>
          <w:sz w:val="24"/>
          <w:szCs w:val="24"/>
        </w:rPr>
        <w:t xml:space="preserve">Sutarties </w:t>
      </w:r>
      <w:r w:rsidR="00F467EC" w:rsidRPr="00603661">
        <w:rPr>
          <w:sz w:val="24"/>
          <w:szCs w:val="24"/>
        </w:rPr>
        <w:fldChar w:fldCharType="begin"/>
      </w:r>
      <w:r w:rsidR="00F467EC" w:rsidRPr="00603661">
        <w:rPr>
          <w:sz w:val="24"/>
          <w:szCs w:val="24"/>
        </w:rPr>
        <w:instrText xml:space="preserve"> REF _Ref284584578 \r \h  \* MERGEFORMAT </w:instrText>
      </w:r>
      <w:r w:rsidR="00F467EC" w:rsidRPr="00603661">
        <w:rPr>
          <w:sz w:val="24"/>
          <w:szCs w:val="24"/>
        </w:rPr>
      </w:r>
      <w:r w:rsidR="00F467EC" w:rsidRPr="00603661">
        <w:rPr>
          <w:sz w:val="24"/>
          <w:szCs w:val="24"/>
        </w:rPr>
        <w:fldChar w:fldCharType="separate"/>
      </w:r>
      <w:r w:rsidR="00302D48">
        <w:rPr>
          <w:sz w:val="24"/>
          <w:szCs w:val="24"/>
        </w:rPr>
        <w:t>32</w:t>
      </w:r>
      <w:r w:rsidR="00F467EC" w:rsidRPr="00603661">
        <w:rPr>
          <w:sz w:val="24"/>
          <w:szCs w:val="24"/>
        </w:rPr>
        <w:fldChar w:fldCharType="end"/>
      </w:r>
      <w:r w:rsidR="000D2510" w:rsidRPr="00603661">
        <w:rPr>
          <w:sz w:val="24"/>
          <w:szCs w:val="24"/>
        </w:rPr>
        <w:t xml:space="preserve"> </w:t>
      </w:r>
      <w:r w:rsidR="00F467EC" w:rsidRPr="00603661">
        <w:rPr>
          <w:sz w:val="24"/>
          <w:szCs w:val="24"/>
        </w:rPr>
        <w:t>punkte numatytų sandorių, susijusių su Privataus subjekto prievolių tretiesiems asmenims įvykdymo užtikrinimu, išskyrus Sutartyje numatytas išimtis;</w:t>
      </w:r>
    </w:p>
    <w:p w14:paraId="2049067A" w14:textId="046CE64F" w:rsidR="00F467EC" w:rsidRPr="00603661" w:rsidRDefault="00F467EC" w:rsidP="00603661">
      <w:pPr>
        <w:pStyle w:val="paragrafesraas"/>
        <w:tabs>
          <w:tab w:val="left" w:pos="1418"/>
          <w:tab w:val="left" w:pos="1701"/>
          <w:tab w:val="left" w:pos="1843"/>
          <w:tab w:val="left" w:pos="1985"/>
        </w:tabs>
        <w:ind w:left="1276" w:hanging="142"/>
        <w:rPr>
          <w:sz w:val="24"/>
          <w:szCs w:val="24"/>
        </w:rPr>
      </w:pPr>
      <w:r w:rsidRPr="00603661">
        <w:rPr>
          <w:sz w:val="24"/>
          <w:szCs w:val="24"/>
        </w:rPr>
        <w:t xml:space="preserve">Draudimo sutarčių laikino nesudarymo </w:t>
      </w:r>
      <w:r w:rsidR="00C8219B" w:rsidRPr="00603661">
        <w:rPr>
          <w:sz w:val="24"/>
          <w:szCs w:val="24"/>
        </w:rPr>
        <w:t xml:space="preserve">Sutarties </w:t>
      </w:r>
      <w:r w:rsidRPr="00603661">
        <w:rPr>
          <w:sz w:val="24"/>
          <w:szCs w:val="24"/>
        </w:rPr>
        <w:fldChar w:fldCharType="begin"/>
      </w:r>
      <w:r w:rsidRPr="00603661">
        <w:rPr>
          <w:sz w:val="24"/>
          <w:szCs w:val="24"/>
        </w:rPr>
        <w:instrText xml:space="preserve"> REF _Ref284516297 \r \h  \* MERGEFORMAT </w:instrText>
      </w:r>
      <w:r w:rsidRPr="00603661">
        <w:rPr>
          <w:sz w:val="24"/>
          <w:szCs w:val="24"/>
        </w:rPr>
      </w:r>
      <w:r w:rsidRPr="00603661">
        <w:rPr>
          <w:sz w:val="24"/>
          <w:szCs w:val="24"/>
        </w:rPr>
        <w:fldChar w:fldCharType="separate"/>
      </w:r>
      <w:r w:rsidR="00302D48">
        <w:rPr>
          <w:sz w:val="24"/>
          <w:szCs w:val="24"/>
        </w:rPr>
        <w:t>33.4</w:t>
      </w:r>
      <w:r w:rsidRPr="00603661">
        <w:rPr>
          <w:sz w:val="24"/>
          <w:szCs w:val="24"/>
        </w:rPr>
        <w:fldChar w:fldCharType="end"/>
      </w:r>
      <w:r w:rsidRPr="00603661">
        <w:rPr>
          <w:sz w:val="24"/>
          <w:szCs w:val="24"/>
        </w:rPr>
        <w:t> punkte numatytu atveju;</w:t>
      </w:r>
    </w:p>
    <w:p w14:paraId="2C8A3051" w14:textId="0FBFD3EC" w:rsidR="00F467EC" w:rsidRPr="00603661" w:rsidRDefault="00F467EC" w:rsidP="00603661">
      <w:pPr>
        <w:pStyle w:val="paragrafesraas"/>
        <w:tabs>
          <w:tab w:val="left" w:pos="1418"/>
          <w:tab w:val="left" w:pos="1701"/>
          <w:tab w:val="left" w:pos="1843"/>
        </w:tabs>
        <w:ind w:left="1843" w:hanging="709"/>
        <w:rPr>
          <w:sz w:val="24"/>
          <w:szCs w:val="24"/>
        </w:rPr>
      </w:pPr>
      <w:r w:rsidRPr="00603661">
        <w:rPr>
          <w:sz w:val="24"/>
          <w:szCs w:val="24"/>
        </w:rPr>
        <w:t xml:space="preserve">pagal Draudimo sutartis gautų draudimo išmokų </w:t>
      </w:r>
      <w:r w:rsidR="0023267A" w:rsidRPr="00603661">
        <w:rPr>
          <w:sz w:val="24"/>
          <w:szCs w:val="24"/>
        </w:rPr>
        <w:t>už Apšvietimo sistemos žuvimą panaudojimą ne tokio Apšvietimo sistemos atstatymui, kaip tai numatyta Sutarties</w:t>
      </w:r>
      <w:r w:rsidR="00D40A80" w:rsidRPr="00603661">
        <w:rPr>
          <w:sz w:val="24"/>
          <w:szCs w:val="24"/>
        </w:rPr>
        <w:t xml:space="preserve"> </w:t>
      </w:r>
      <w:r w:rsidRPr="00603661">
        <w:rPr>
          <w:sz w:val="24"/>
          <w:szCs w:val="24"/>
        </w:rPr>
        <w:fldChar w:fldCharType="begin"/>
      </w:r>
      <w:r w:rsidRPr="00603661">
        <w:rPr>
          <w:sz w:val="24"/>
          <w:szCs w:val="24"/>
        </w:rPr>
        <w:instrText xml:space="preserve"> REF _Ref137633308 \r \h  \* MERGEFORMAT </w:instrText>
      </w:r>
      <w:r w:rsidRPr="00603661">
        <w:rPr>
          <w:sz w:val="24"/>
          <w:szCs w:val="24"/>
        </w:rPr>
      </w:r>
      <w:r w:rsidRPr="00603661">
        <w:rPr>
          <w:sz w:val="24"/>
          <w:szCs w:val="24"/>
        </w:rPr>
        <w:fldChar w:fldCharType="separate"/>
      </w:r>
      <w:r w:rsidR="00302D48">
        <w:rPr>
          <w:sz w:val="24"/>
          <w:szCs w:val="24"/>
        </w:rPr>
        <w:t>33.8</w:t>
      </w:r>
      <w:r w:rsidRPr="00603661">
        <w:rPr>
          <w:sz w:val="24"/>
          <w:szCs w:val="24"/>
        </w:rPr>
        <w:fldChar w:fldCharType="end"/>
      </w:r>
      <w:r w:rsidRPr="00603661">
        <w:rPr>
          <w:sz w:val="24"/>
          <w:szCs w:val="24"/>
        </w:rPr>
        <w:t> punkte;</w:t>
      </w:r>
    </w:p>
    <w:p w14:paraId="4C6C5D88" w14:textId="77777777" w:rsidR="00F467EC" w:rsidRPr="00603661" w:rsidRDefault="00F467EC" w:rsidP="00603661">
      <w:pPr>
        <w:pStyle w:val="paragrafesraas"/>
        <w:tabs>
          <w:tab w:val="left" w:pos="1418"/>
          <w:tab w:val="left" w:pos="1701"/>
          <w:tab w:val="left" w:pos="1843"/>
          <w:tab w:val="left" w:pos="1985"/>
        </w:tabs>
        <w:ind w:left="1843" w:hanging="709"/>
        <w:rPr>
          <w:sz w:val="24"/>
          <w:szCs w:val="24"/>
        </w:rPr>
      </w:pPr>
      <w:bookmarkStart w:id="385" w:name="_Ref407621285"/>
      <w:r w:rsidRPr="00603661">
        <w:rPr>
          <w:sz w:val="24"/>
          <w:szCs w:val="24"/>
        </w:rPr>
        <w:t>bet kokių sandorių, sudaromų tarp Privataus subjekto ir Susijusių asmenų</w:t>
      </w:r>
      <w:r w:rsidR="000D2510" w:rsidRPr="00603661">
        <w:rPr>
          <w:sz w:val="24"/>
          <w:szCs w:val="24"/>
        </w:rPr>
        <w:t>, išskyrus numatytus Pasiūlyme</w:t>
      </w:r>
      <w:r w:rsidRPr="00603661">
        <w:rPr>
          <w:sz w:val="24"/>
          <w:szCs w:val="24"/>
        </w:rPr>
        <w:t>;</w:t>
      </w:r>
      <w:bookmarkEnd w:id="385"/>
    </w:p>
    <w:p w14:paraId="744CF688" w14:textId="77777777" w:rsidR="00F467EC" w:rsidRPr="00603661" w:rsidRDefault="00F467EC" w:rsidP="00603661">
      <w:pPr>
        <w:pStyle w:val="paragrafesraas"/>
        <w:tabs>
          <w:tab w:val="left" w:pos="1701"/>
          <w:tab w:val="left" w:pos="1843"/>
          <w:tab w:val="left" w:pos="1985"/>
        </w:tabs>
        <w:ind w:left="1843" w:hanging="709"/>
        <w:rPr>
          <w:sz w:val="24"/>
          <w:szCs w:val="24"/>
        </w:rPr>
      </w:pPr>
      <w:bookmarkStart w:id="386" w:name="_Ref502210887"/>
      <w:r w:rsidRPr="00603661">
        <w:rPr>
          <w:sz w:val="24"/>
          <w:szCs w:val="24"/>
        </w:rPr>
        <w:t xml:space="preserve">kitų sandorių, kurių pagrindu Privatus subjektas prisiima įsipareigojimus, kurių vertė einamaisiais finansiniais metais </w:t>
      </w:r>
      <w:r w:rsidRPr="00603661">
        <w:rPr>
          <w:i/>
          <w:color w:val="FF0000"/>
          <w:sz w:val="24"/>
          <w:szCs w:val="24"/>
        </w:rPr>
        <w:t>[</w:t>
      </w:r>
      <w:r w:rsidRPr="00603661">
        <w:rPr>
          <w:i/>
          <w:iCs/>
          <w:color w:val="FF0000"/>
          <w:sz w:val="24"/>
          <w:szCs w:val="24"/>
        </w:rPr>
        <w:t>suma</w:t>
      </w:r>
      <w:r w:rsidRPr="00603661">
        <w:rPr>
          <w:i/>
          <w:color w:val="FF0000"/>
          <w:sz w:val="24"/>
          <w:szCs w:val="24"/>
        </w:rPr>
        <w:t xml:space="preserve">, pvz.: viršija 100 000 (vieną šimtą tūkstančių) </w:t>
      </w:r>
      <w:r w:rsidR="00D6360F" w:rsidRPr="00603661">
        <w:rPr>
          <w:i/>
          <w:color w:val="FF0000"/>
          <w:sz w:val="24"/>
          <w:szCs w:val="24"/>
        </w:rPr>
        <w:t>eur</w:t>
      </w:r>
      <w:r w:rsidRPr="00603661">
        <w:rPr>
          <w:i/>
          <w:color w:val="FF0000"/>
          <w:sz w:val="24"/>
          <w:szCs w:val="24"/>
        </w:rPr>
        <w:t xml:space="preserve">ų, arba bendra sutarties </w:t>
      </w:r>
      <w:r w:rsidR="00274B66" w:rsidRPr="00603661">
        <w:rPr>
          <w:i/>
          <w:color w:val="FF0000"/>
          <w:sz w:val="24"/>
          <w:szCs w:val="24"/>
        </w:rPr>
        <w:t xml:space="preserve">ar su atitinkamu kontrahentu dėl analogiško dalyko sudaromų visų vykdomų ar vykdytinų sandorių </w:t>
      </w:r>
      <w:r w:rsidRPr="00603661">
        <w:rPr>
          <w:i/>
          <w:color w:val="FF0000"/>
          <w:sz w:val="24"/>
          <w:szCs w:val="24"/>
        </w:rPr>
        <w:t xml:space="preserve">vertė viršija </w:t>
      </w:r>
      <w:r w:rsidR="0023267A" w:rsidRPr="00603661">
        <w:rPr>
          <w:i/>
          <w:color w:val="FF0000"/>
          <w:sz w:val="24"/>
          <w:szCs w:val="24"/>
        </w:rPr>
        <w:t>3</w:t>
      </w:r>
      <w:r w:rsidRPr="00603661">
        <w:rPr>
          <w:i/>
          <w:color w:val="FF0000"/>
          <w:sz w:val="24"/>
          <w:szCs w:val="24"/>
        </w:rPr>
        <w:t>00 000 (</w:t>
      </w:r>
      <w:r w:rsidR="0023267A" w:rsidRPr="00603661">
        <w:rPr>
          <w:i/>
          <w:color w:val="FF0000"/>
          <w:sz w:val="24"/>
          <w:szCs w:val="24"/>
        </w:rPr>
        <w:t>tris</w:t>
      </w:r>
      <w:r w:rsidRPr="00603661">
        <w:rPr>
          <w:i/>
          <w:color w:val="FF0000"/>
          <w:sz w:val="24"/>
          <w:szCs w:val="24"/>
        </w:rPr>
        <w:t xml:space="preserve"> šimtus tūkstančių) </w:t>
      </w:r>
      <w:r w:rsidR="00D6360F" w:rsidRPr="00603661">
        <w:rPr>
          <w:i/>
          <w:color w:val="FF0000"/>
          <w:sz w:val="24"/>
          <w:szCs w:val="24"/>
        </w:rPr>
        <w:t>eur</w:t>
      </w:r>
      <w:r w:rsidRPr="00603661">
        <w:rPr>
          <w:i/>
          <w:color w:val="FF0000"/>
          <w:sz w:val="24"/>
          <w:szCs w:val="24"/>
        </w:rPr>
        <w:t>ų (be PVM)]</w:t>
      </w:r>
      <w:r w:rsidRPr="00603661">
        <w:rPr>
          <w:sz w:val="24"/>
          <w:szCs w:val="24"/>
        </w:rPr>
        <w:t xml:space="preserve">. </w:t>
      </w:r>
      <w:r w:rsidR="00412256" w:rsidRPr="00603661">
        <w:rPr>
          <w:sz w:val="24"/>
          <w:szCs w:val="24"/>
        </w:rPr>
        <w:t>J</w:t>
      </w:r>
      <w:r w:rsidRPr="00603661">
        <w:rPr>
          <w:sz w:val="24"/>
          <w:szCs w:val="24"/>
        </w:rPr>
        <w:t>eigu šių verčių iš anksto nėra galimybės nustatyti, Valdžios subjekto sutikimo reikės jeigu:</w:t>
      </w:r>
      <w:bookmarkEnd w:id="386"/>
    </w:p>
    <w:p w14:paraId="479AAE3A" w14:textId="77777777" w:rsidR="00F467EC" w:rsidRPr="00603661" w:rsidRDefault="00F467EC" w:rsidP="00603661">
      <w:pPr>
        <w:pStyle w:val="paragrafas3lygmuo"/>
        <w:numPr>
          <w:ilvl w:val="3"/>
          <w:numId w:val="10"/>
        </w:numPr>
        <w:tabs>
          <w:tab w:val="clear" w:pos="615"/>
          <w:tab w:val="clear" w:pos="2160"/>
          <w:tab w:val="left" w:pos="1418"/>
          <w:tab w:val="left" w:pos="1701"/>
          <w:tab w:val="left" w:pos="1843"/>
          <w:tab w:val="left" w:pos="1985"/>
        </w:tabs>
        <w:ind w:left="1276" w:firstLine="1134"/>
        <w:rPr>
          <w:sz w:val="24"/>
          <w:szCs w:val="24"/>
        </w:rPr>
      </w:pPr>
      <w:r w:rsidRPr="00603661">
        <w:rPr>
          <w:sz w:val="24"/>
          <w:szCs w:val="24"/>
        </w:rPr>
        <w:t xml:space="preserve"> sutarčių galiojimo terminas yra ilgesnis nei</w:t>
      </w:r>
      <w:r w:rsidR="003A007B" w:rsidRPr="00603661">
        <w:rPr>
          <w:sz w:val="24"/>
          <w:szCs w:val="24"/>
        </w:rPr>
        <w:t xml:space="preserve"> 10 (dešimt) </w:t>
      </w:r>
      <w:r w:rsidRPr="00603661">
        <w:rPr>
          <w:sz w:val="24"/>
          <w:szCs w:val="24"/>
        </w:rPr>
        <w:t>metų arba</w:t>
      </w:r>
    </w:p>
    <w:p w14:paraId="141AB36D" w14:textId="77777777" w:rsidR="00F467EC" w:rsidRPr="00603661" w:rsidRDefault="00F467EC" w:rsidP="00603661">
      <w:pPr>
        <w:pStyle w:val="paragrafas3lygmuo"/>
        <w:numPr>
          <w:ilvl w:val="3"/>
          <w:numId w:val="10"/>
        </w:numPr>
        <w:tabs>
          <w:tab w:val="clear" w:pos="615"/>
          <w:tab w:val="clear" w:pos="2160"/>
          <w:tab w:val="left" w:pos="1418"/>
          <w:tab w:val="left" w:pos="1701"/>
          <w:tab w:val="left" w:pos="1843"/>
          <w:tab w:val="left" w:pos="1985"/>
        </w:tabs>
        <w:ind w:left="2694" w:hanging="284"/>
        <w:rPr>
          <w:sz w:val="24"/>
          <w:szCs w:val="24"/>
        </w:rPr>
      </w:pPr>
      <w:r w:rsidRPr="00603661">
        <w:rPr>
          <w:sz w:val="24"/>
          <w:szCs w:val="24"/>
        </w:rPr>
        <w:t xml:space="preserve">sutartys yra neterminuotos; išskyrus atvejus, kai (1) šiose sutartyse yra numatyta jų vienašališko nutraukimo galimybė, įspėjant kitą </w:t>
      </w:r>
      <w:r w:rsidR="0032214E" w:rsidRPr="00603661">
        <w:rPr>
          <w:sz w:val="24"/>
          <w:szCs w:val="24"/>
        </w:rPr>
        <w:t xml:space="preserve">šalį prieš ne ilgesnį kaip </w:t>
      </w:r>
      <w:r w:rsidR="003A007B" w:rsidRPr="00603661">
        <w:rPr>
          <w:sz w:val="24"/>
          <w:szCs w:val="24"/>
        </w:rPr>
        <w:t>2 (dviejų) mėnesių laikotarpį</w:t>
      </w:r>
      <w:r w:rsidRPr="00603661">
        <w:rPr>
          <w:sz w:val="24"/>
          <w:szCs w:val="24"/>
        </w:rPr>
        <w:t xml:space="preserve"> (2) šiuo būdu nutraukus sutartį Privačiam subjektui nekyla pareigos atlyginti nuostolius ar mokėti bet kokio pobūdžio netesybas.</w:t>
      </w:r>
    </w:p>
    <w:p w14:paraId="5F621398" w14:textId="06B709D4" w:rsidR="00F467EC" w:rsidRPr="00603661" w:rsidRDefault="00F467EC" w:rsidP="00603661">
      <w:pPr>
        <w:pStyle w:val="paragrafai"/>
        <w:tabs>
          <w:tab w:val="clear" w:pos="921"/>
          <w:tab w:val="left" w:pos="1701"/>
          <w:tab w:val="left" w:pos="1843"/>
          <w:tab w:val="left" w:pos="1985"/>
        </w:tabs>
        <w:ind w:left="993" w:hanging="567"/>
        <w:rPr>
          <w:sz w:val="24"/>
          <w:szCs w:val="24"/>
        </w:rPr>
      </w:pPr>
      <w:bookmarkStart w:id="387" w:name="_Toc284496731"/>
      <w:r w:rsidRPr="00603661">
        <w:rPr>
          <w:sz w:val="24"/>
          <w:szCs w:val="24"/>
        </w:rPr>
        <w:lastRenderedPageBreak/>
        <w:t xml:space="preserve">Valdžios subjektas turi pareikšti savo sutikimą ar motyvuotą atsisakymą išduoti sutikimą dėl </w:t>
      </w:r>
      <w:r w:rsidR="00975974" w:rsidRPr="00603661">
        <w:rPr>
          <w:sz w:val="24"/>
          <w:szCs w:val="24"/>
        </w:rPr>
        <w:t xml:space="preserve">Sutarties </w:t>
      </w:r>
      <w:r w:rsidR="00483C45" w:rsidRPr="00603661">
        <w:rPr>
          <w:sz w:val="24"/>
          <w:szCs w:val="24"/>
        </w:rPr>
        <w:fldChar w:fldCharType="begin"/>
      </w:r>
      <w:r w:rsidR="00483C45" w:rsidRPr="00603661">
        <w:rPr>
          <w:sz w:val="24"/>
          <w:szCs w:val="24"/>
        </w:rPr>
        <w:instrText xml:space="preserve"> REF _Ref441135373 \r \h </w:instrText>
      </w:r>
      <w:r w:rsidR="00A1226C" w:rsidRPr="00603661">
        <w:rPr>
          <w:sz w:val="24"/>
          <w:szCs w:val="24"/>
        </w:rPr>
        <w:instrText xml:space="preserve"> \* MERGEFORMAT </w:instrText>
      </w:r>
      <w:r w:rsidR="00483C45" w:rsidRPr="00603661">
        <w:rPr>
          <w:sz w:val="24"/>
          <w:szCs w:val="24"/>
        </w:rPr>
      </w:r>
      <w:r w:rsidR="00483C45" w:rsidRPr="00603661">
        <w:rPr>
          <w:sz w:val="24"/>
          <w:szCs w:val="24"/>
        </w:rPr>
        <w:fldChar w:fldCharType="separate"/>
      </w:r>
      <w:r w:rsidR="00302D48">
        <w:rPr>
          <w:sz w:val="24"/>
          <w:szCs w:val="24"/>
        </w:rPr>
        <w:t>20.2</w:t>
      </w:r>
      <w:r w:rsidR="00483C45" w:rsidRPr="00603661">
        <w:rPr>
          <w:sz w:val="24"/>
          <w:szCs w:val="24"/>
        </w:rPr>
        <w:fldChar w:fldCharType="end"/>
      </w:r>
      <w:r w:rsidR="00483C45" w:rsidRPr="00603661">
        <w:rPr>
          <w:sz w:val="24"/>
          <w:szCs w:val="24"/>
        </w:rPr>
        <w:t xml:space="preserve"> </w:t>
      </w:r>
      <w:r w:rsidRPr="00603661">
        <w:rPr>
          <w:sz w:val="24"/>
          <w:szCs w:val="24"/>
        </w:rPr>
        <w:t xml:space="preserve">punkte nurodytų sandorių sudarymo ne vėliau kaip per 10 (dešimt) </w:t>
      </w:r>
      <w:r w:rsidR="00EE72A9" w:rsidRPr="00603661">
        <w:rPr>
          <w:sz w:val="24"/>
          <w:szCs w:val="24"/>
        </w:rPr>
        <w:t>D</w:t>
      </w:r>
      <w:r w:rsidRPr="00603661">
        <w:rPr>
          <w:sz w:val="24"/>
          <w:szCs w:val="24"/>
        </w:rPr>
        <w:t xml:space="preserve">arbo dienų nuo Privataus subjekto ar Investuotojo kreipimosi ir visos </w:t>
      </w:r>
      <w:r w:rsidR="00EE72A9" w:rsidRPr="00603661">
        <w:rPr>
          <w:sz w:val="24"/>
          <w:szCs w:val="24"/>
        </w:rPr>
        <w:t xml:space="preserve">reikalingos </w:t>
      </w:r>
      <w:r w:rsidRPr="00603661">
        <w:rPr>
          <w:sz w:val="24"/>
          <w:szCs w:val="24"/>
        </w:rPr>
        <w:t xml:space="preserve">informacijos bei pagrindžiančių dokumentų pateikimo dienos, jeigu konkrečiam atsakymui pateikti Sutartyje nėra numatyti kiti terminai, ir neturi teisės nepagrįstai atsisakyti išduoti tokį sutikimą. Jeigu per nustatytą laikotarpį Valdžios subjektas nepateikia jokių pastabų ar prieštaravimų, laikoma, jog jis sutinka su siūlomais atlikti veiksmais. Jeigu duodamas sutikimas sudaryti nurodytus sandorius, jie turi būti sudaromi rinkos sąlygomis, laikantis </w:t>
      </w:r>
      <w:r w:rsidRPr="003C4C62">
        <w:rPr>
          <w:i/>
          <w:iCs/>
          <w:sz w:val="24"/>
          <w:szCs w:val="24"/>
        </w:rPr>
        <w:t>ištiestos rankos principo</w:t>
      </w:r>
      <w:r w:rsidRPr="00603661">
        <w:rPr>
          <w:sz w:val="24"/>
          <w:szCs w:val="24"/>
        </w:rPr>
        <w:t xml:space="preserve">. Apie sandorio sudarymą Privatus subjektas nedelsiant, bet ne vėliau kaip per </w:t>
      </w:r>
      <w:r w:rsidR="005B1F3C" w:rsidRPr="00603661">
        <w:rPr>
          <w:sz w:val="24"/>
          <w:szCs w:val="24"/>
        </w:rPr>
        <w:t>10</w:t>
      </w:r>
      <w:r w:rsidRPr="00603661">
        <w:rPr>
          <w:sz w:val="24"/>
          <w:szCs w:val="24"/>
        </w:rPr>
        <w:t xml:space="preserve"> (</w:t>
      </w:r>
      <w:r w:rsidR="005B1F3C" w:rsidRPr="00603661">
        <w:rPr>
          <w:sz w:val="24"/>
          <w:szCs w:val="24"/>
        </w:rPr>
        <w:t>dešimt</w:t>
      </w:r>
      <w:r w:rsidRPr="00603661">
        <w:rPr>
          <w:sz w:val="24"/>
          <w:szCs w:val="24"/>
        </w:rPr>
        <w:t>) dien</w:t>
      </w:r>
      <w:r w:rsidR="005B1F3C" w:rsidRPr="00603661">
        <w:rPr>
          <w:sz w:val="24"/>
          <w:szCs w:val="24"/>
        </w:rPr>
        <w:t>ų</w:t>
      </w:r>
      <w:r w:rsidRPr="00603661">
        <w:rPr>
          <w:sz w:val="24"/>
          <w:szCs w:val="24"/>
        </w:rPr>
        <w:t xml:space="preserve">, informuoja Valdžios subjektą, pateikdamas sutarties </w:t>
      </w:r>
      <w:r w:rsidR="00245320" w:rsidRPr="00603661">
        <w:rPr>
          <w:sz w:val="24"/>
          <w:szCs w:val="24"/>
        </w:rPr>
        <w:t xml:space="preserve">jos priedų, joje nurodytų dokumentų </w:t>
      </w:r>
      <w:r w:rsidRPr="00603661">
        <w:rPr>
          <w:sz w:val="24"/>
          <w:szCs w:val="24"/>
        </w:rPr>
        <w:t>ir kitų susijusių dokumentų kopijas.</w:t>
      </w:r>
      <w:bookmarkEnd w:id="387"/>
    </w:p>
    <w:p w14:paraId="5096947F" w14:textId="77777777" w:rsidR="00F51646" w:rsidRPr="00603661" w:rsidRDefault="00F51646" w:rsidP="00603661">
      <w:pPr>
        <w:pStyle w:val="paragrafai"/>
        <w:numPr>
          <w:ilvl w:val="0"/>
          <w:numId w:val="0"/>
        </w:numPr>
        <w:tabs>
          <w:tab w:val="left" w:pos="1701"/>
          <w:tab w:val="left" w:pos="1843"/>
          <w:tab w:val="left" w:pos="1985"/>
        </w:tabs>
        <w:ind w:left="1276"/>
        <w:rPr>
          <w:sz w:val="24"/>
          <w:szCs w:val="24"/>
        </w:rPr>
      </w:pPr>
    </w:p>
    <w:p w14:paraId="3BCBA3A7" w14:textId="77777777" w:rsidR="00F467EC" w:rsidRPr="00603661" w:rsidRDefault="00F467EC" w:rsidP="00603661">
      <w:pPr>
        <w:pStyle w:val="Heading1"/>
        <w:spacing w:before="0"/>
      </w:pPr>
      <w:bookmarkStart w:id="388" w:name="_Toc309205516"/>
      <w:bookmarkStart w:id="389" w:name="_Toc137437144"/>
      <w:bookmarkStart w:id="390" w:name="_Toc309205517"/>
      <w:bookmarkStart w:id="391" w:name="_Toc309205518"/>
      <w:bookmarkStart w:id="392" w:name="_Toc309205519"/>
      <w:bookmarkStart w:id="393" w:name="_Toc309205520"/>
      <w:bookmarkStart w:id="394" w:name="_Toc309205521"/>
      <w:bookmarkStart w:id="395" w:name="_Toc309205522"/>
      <w:bookmarkStart w:id="396" w:name="_Toc309205523"/>
      <w:bookmarkStart w:id="397" w:name="_Toc309205524"/>
      <w:bookmarkStart w:id="398" w:name="_Toc309205525"/>
      <w:bookmarkStart w:id="399" w:name="_Toc309205526"/>
      <w:bookmarkStart w:id="400" w:name="_Toc309205527"/>
      <w:bookmarkStart w:id="401" w:name="_Toc309205528"/>
      <w:bookmarkStart w:id="402" w:name="_Toc309205529"/>
      <w:bookmarkStart w:id="403" w:name="_Toc309205530"/>
      <w:bookmarkStart w:id="404" w:name="_Toc309205531"/>
      <w:bookmarkStart w:id="405" w:name="_Toc309205532"/>
      <w:bookmarkStart w:id="406" w:name="_Toc309205533"/>
      <w:bookmarkStart w:id="407" w:name="_Toc146710236"/>
      <w:bookmarkStart w:id="408" w:name="_Toc141511366"/>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603661">
        <w:t>Atleidimo atvejai ir Kompensavimo įvykiai</w:t>
      </w:r>
      <w:bookmarkEnd w:id="406"/>
      <w:bookmarkEnd w:id="407"/>
    </w:p>
    <w:p w14:paraId="0E521D81" w14:textId="77777777" w:rsidR="00F467EC" w:rsidRPr="00603661" w:rsidRDefault="00F467EC" w:rsidP="00603661">
      <w:pPr>
        <w:pStyle w:val="Heading2"/>
        <w:tabs>
          <w:tab w:val="clear" w:pos="495"/>
        </w:tabs>
        <w:ind w:left="1134"/>
        <w:rPr>
          <w:sz w:val="24"/>
          <w:szCs w:val="24"/>
        </w:rPr>
      </w:pPr>
      <w:bookmarkStart w:id="409" w:name="_Toc309205534"/>
      <w:bookmarkStart w:id="410" w:name="_Ref406572862"/>
      <w:bookmarkStart w:id="411" w:name="_Toc146710237"/>
      <w:r w:rsidRPr="00603661">
        <w:rPr>
          <w:sz w:val="24"/>
          <w:szCs w:val="24"/>
        </w:rPr>
        <w:t>Atleidimo atvejai</w:t>
      </w:r>
      <w:bookmarkEnd w:id="409"/>
      <w:bookmarkEnd w:id="410"/>
      <w:bookmarkEnd w:id="411"/>
    </w:p>
    <w:p w14:paraId="7F429D8C" w14:textId="53BBFD83" w:rsidR="00F467EC" w:rsidRPr="00603661" w:rsidRDefault="00F467EC" w:rsidP="00603661">
      <w:pPr>
        <w:pStyle w:val="paragrafai"/>
        <w:tabs>
          <w:tab w:val="clear" w:pos="921"/>
        </w:tabs>
        <w:ind w:left="993" w:hanging="567"/>
        <w:rPr>
          <w:sz w:val="24"/>
          <w:szCs w:val="24"/>
        </w:rPr>
      </w:pPr>
      <w:bookmarkStart w:id="412" w:name="_Ref309217893"/>
      <w:r w:rsidRPr="00603661">
        <w:rPr>
          <w:sz w:val="24"/>
          <w:szCs w:val="24"/>
        </w:rPr>
        <w:t xml:space="preserve">Atleidimo atvejais laikomi </w:t>
      </w:r>
      <w:r w:rsidR="001C5A17" w:rsidRPr="00603661">
        <w:rPr>
          <w:sz w:val="24"/>
          <w:szCs w:val="24"/>
        </w:rPr>
        <w:t>atvejai kai</w:t>
      </w:r>
      <w:r w:rsidRPr="00603661">
        <w:rPr>
          <w:sz w:val="24"/>
          <w:szCs w:val="24"/>
        </w:rPr>
        <w:t>:</w:t>
      </w:r>
      <w:bookmarkEnd w:id="412"/>
    </w:p>
    <w:p w14:paraId="39A31333" w14:textId="77777777" w:rsidR="00F467EC" w:rsidRPr="00603661" w:rsidRDefault="00F467EC" w:rsidP="00603661">
      <w:pPr>
        <w:pStyle w:val="paragrafesraas"/>
        <w:tabs>
          <w:tab w:val="left" w:pos="851"/>
        </w:tabs>
        <w:ind w:left="1985" w:hanging="709"/>
        <w:rPr>
          <w:sz w:val="24"/>
          <w:szCs w:val="24"/>
        </w:rPr>
      </w:pPr>
      <w:bookmarkStart w:id="413" w:name="_Ref20302466"/>
      <w:r w:rsidRPr="00603661">
        <w:rPr>
          <w:sz w:val="24"/>
          <w:szCs w:val="24"/>
        </w:rPr>
        <w:t>Valdžios subjektas nevykdo savo įsipareigojimų pagal Sutartį</w:t>
      </w:r>
      <w:r w:rsidRPr="00603661">
        <w:rPr>
          <w:spacing w:val="0"/>
          <w:sz w:val="24"/>
          <w:szCs w:val="24"/>
        </w:rPr>
        <w:t>;</w:t>
      </w:r>
      <w:bookmarkEnd w:id="413"/>
    </w:p>
    <w:p w14:paraId="40245170" w14:textId="77777777" w:rsidR="0003023D" w:rsidRPr="00603661" w:rsidRDefault="00E760BC" w:rsidP="00603661">
      <w:pPr>
        <w:pStyle w:val="paragrafesraas"/>
        <w:tabs>
          <w:tab w:val="num" w:pos="1985"/>
        </w:tabs>
        <w:ind w:left="1985" w:hanging="709"/>
        <w:rPr>
          <w:sz w:val="24"/>
          <w:szCs w:val="24"/>
        </w:rPr>
      </w:pPr>
      <w:r w:rsidRPr="00603661">
        <w:rPr>
          <w:sz w:val="24"/>
          <w:szCs w:val="24"/>
        </w:rPr>
        <w:t xml:space="preserve">dėl nuo Valdžios subjekto priklausančių aplinkybių ilgiau kaip </w:t>
      </w:r>
      <w:r w:rsidRPr="00603661">
        <w:rPr>
          <w:spacing w:val="0"/>
          <w:sz w:val="24"/>
          <w:szCs w:val="24"/>
        </w:rPr>
        <w:t>30 (trisdešimt) dienų</w:t>
      </w:r>
      <w:r w:rsidRPr="00603661">
        <w:rPr>
          <w:sz w:val="24"/>
          <w:szCs w:val="24"/>
        </w:rPr>
        <w:t xml:space="preserve"> </w:t>
      </w:r>
      <w:r w:rsidR="00E314AC" w:rsidRPr="00603661">
        <w:rPr>
          <w:sz w:val="24"/>
          <w:szCs w:val="24"/>
        </w:rPr>
        <w:t xml:space="preserve">Privatus subjektas </w:t>
      </w:r>
      <w:r w:rsidRPr="00603661">
        <w:rPr>
          <w:sz w:val="24"/>
          <w:szCs w:val="24"/>
        </w:rPr>
        <w:t xml:space="preserve">negauna priklausančio </w:t>
      </w:r>
      <w:r w:rsidR="004F77AC" w:rsidRPr="00603661">
        <w:rPr>
          <w:sz w:val="24"/>
          <w:szCs w:val="24"/>
        </w:rPr>
        <w:t>atitinkamo mėnesio Metinio atlyginimo mokėjimo už Sutarties vykdymą</w:t>
      </w:r>
      <w:r w:rsidRPr="00603661">
        <w:rPr>
          <w:sz w:val="24"/>
          <w:szCs w:val="24"/>
        </w:rPr>
        <w:t>;</w:t>
      </w:r>
      <w:r w:rsidR="0003023D" w:rsidRPr="00603661">
        <w:rPr>
          <w:sz w:val="24"/>
          <w:szCs w:val="24"/>
        </w:rPr>
        <w:t xml:space="preserve"> </w:t>
      </w:r>
      <w:r w:rsidR="00535749" w:rsidRPr="00603661">
        <w:rPr>
          <w:sz w:val="24"/>
          <w:szCs w:val="24"/>
        </w:rPr>
        <w:t xml:space="preserve"> </w:t>
      </w:r>
    </w:p>
    <w:p w14:paraId="4C54FB38" w14:textId="77777777" w:rsidR="00B33B77" w:rsidRPr="00603661" w:rsidRDefault="00B33B77" w:rsidP="00603661">
      <w:pPr>
        <w:pStyle w:val="paragrafesraas"/>
        <w:tabs>
          <w:tab w:val="num" w:pos="1276"/>
        </w:tabs>
        <w:ind w:left="1985" w:hanging="709"/>
        <w:rPr>
          <w:sz w:val="24"/>
          <w:szCs w:val="24"/>
        </w:rPr>
      </w:pPr>
      <w:r w:rsidRPr="00603661">
        <w:rPr>
          <w:sz w:val="24"/>
          <w:szCs w:val="24"/>
        </w:rPr>
        <w:t>per vienerius metus vėluojamų Metinio atlyginimo mokėjimų suma viršija pusės vieno mėnesio Metinio atlyginimo mokėjimo sumą;</w:t>
      </w:r>
    </w:p>
    <w:p w14:paraId="733682C2" w14:textId="7A74B755" w:rsidR="00F467EC" w:rsidRPr="00603661" w:rsidRDefault="005B1F3C" w:rsidP="00603661">
      <w:pPr>
        <w:pStyle w:val="paragrafesraas"/>
        <w:tabs>
          <w:tab w:val="left" w:pos="851"/>
        </w:tabs>
        <w:ind w:left="1985" w:hanging="709"/>
        <w:rPr>
          <w:sz w:val="24"/>
          <w:szCs w:val="24"/>
        </w:rPr>
      </w:pPr>
      <w:bookmarkStart w:id="414" w:name="_Ref20302467"/>
      <w:r w:rsidRPr="00603661">
        <w:rPr>
          <w:sz w:val="24"/>
          <w:szCs w:val="24"/>
        </w:rPr>
        <w:t>Privatus subjektas</w:t>
      </w:r>
      <w:r w:rsidR="00F467EC" w:rsidRPr="00603661">
        <w:rPr>
          <w:sz w:val="24"/>
          <w:szCs w:val="24"/>
        </w:rPr>
        <w:t xml:space="preserve"> visiškai ar iš dalies nebegali</w:t>
      </w:r>
      <w:r w:rsidR="00F467EC" w:rsidRPr="00603661">
        <w:rPr>
          <w:i/>
          <w:iCs/>
          <w:sz w:val="24"/>
          <w:szCs w:val="24"/>
        </w:rPr>
        <w:t xml:space="preserve"> </w:t>
      </w:r>
      <w:r w:rsidR="00F467EC" w:rsidRPr="00603661">
        <w:rPr>
          <w:sz w:val="24"/>
          <w:szCs w:val="24"/>
        </w:rPr>
        <w:t xml:space="preserve">atlikti Darbų </w:t>
      </w:r>
      <w:r w:rsidRPr="00603661">
        <w:rPr>
          <w:sz w:val="24"/>
          <w:szCs w:val="24"/>
        </w:rPr>
        <w:t xml:space="preserve">ir / </w:t>
      </w:r>
      <w:r w:rsidR="00F467EC" w:rsidRPr="00603661">
        <w:rPr>
          <w:sz w:val="24"/>
          <w:szCs w:val="24"/>
        </w:rPr>
        <w:t xml:space="preserve">ar teikti Paslaugų dėl Esminio teisės aktų pasikeitimo, </w:t>
      </w:r>
      <w:bookmarkEnd w:id="414"/>
      <w:r w:rsidR="00477587" w:rsidRPr="00603661">
        <w:rPr>
          <w:sz w:val="24"/>
          <w:szCs w:val="24"/>
        </w:rPr>
        <w:t>jeigu tai įtakoja vykdomų Darbų ar teikiamų Paslaugų atitikimą Sutarties reikalavimams</w:t>
      </w:r>
      <w:r w:rsidR="00772925" w:rsidRPr="00603661">
        <w:rPr>
          <w:sz w:val="24"/>
          <w:szCs w:val="24"/>
        </w:rPr>
        <w:t xml:space="preserve"> (kitų teisės aktų pasikeitimo, kurie nelaikytini Esminiais, riziką prisiima Privatus subjektas)</w:t>
      </w:r>
      <w:r w:rsidR="00477587" w:rsidRPr="00603661">
        <w:rPr>
          <w:sz w:val="24"/>
          <w:szCs w:val="24"/>
        </w:rPr>
        <w:t>;</w:t>
      </w:r>
    </w:p>
    <w:p w14:paraId="6132DB6F" w14:textId="28B58131" w:rsidR="00956F9C" w:rsidRPr="00603661" w:rsidRDefault="00956F9C" w:rsidP="00603661">
      <w:pPr>
        <w:pStyle w:val="paragrafesraas"/>
        <w:tabs>
          <w:tab w:val="left" w:pos="851"/>
        </w:tabs>
        <w:ind w:left="1985" w:hanging="709"/>
        <w:rPr>
          <w:sz w:val="24"/>
          <w:szCs w:val="24"/>
        </w:rPr>
      </w:pPr>
      <w:r w:rsidRPr="00603661">
        <w:rPr>
          <w:sz w:val="24"/>
          <w:szCs w:val="24"/>
        </w:rPr>
        <w:t>vėluoja</w:t>
      </w:r>
      <w:r w:rsidR="00095619">
        <w:rPr>
          <w:sz w:val="24"/>
          <w:szCs w:val="24"/>
        </w:rPr>
        <w:t>ma</w:t>
      </w:r>
      <w:r w:rsidRPr="00603661">
        <w:rPr>
          <w:sz w:val="24"/>
          <w:szCs w:val="24"/>
        </w:rPr>
        <w:t xml:space="preserve"> vykdyti Darbus dėl archeologinių radinių, kultūros paveldo reikalavimų, jeigu Valdžios subjektui tokia informacija nebuvo žinoma ir nepateikta Pirkimo metu;</w:t>
      </w:r>
    </w:p>
    <w:p w14:paraId="24488B5D" w14:textId="053B84CE" w:rsidR="00D0370E" w:rsidRPr="00603661" w:rsidRDefault="00FE5454" w:rsidP="00603661">
      <w:pPr>
        <w:pStyle w:val="paragrafesraas"/>
        <w:rPr>
          <w:sz w:val="24"/>
          <w:szCs w:val="24"/>
        </w:rPr>
      </w:pPr>
      <w:r w:rsidRPr="00603661">
        <w:rPr>
          <w:sz w:val="24"/>
          <w:szCs w:val="24"/>
        </w:rPr>
        <w:t xml:space="preserve">visiškai </w:t>
      </w:r>
      <w:r w:rsidR="00D0370E" w:rsidRPr="00603661">
        <w:rPr>
          <w:sz w:val="24"/>
          <w:szCs w:val="24"/>
        </w:rPr>
        <w:t>ar iš dalies atlikti Darbų ir / ar teikti Paslaugų neįmanoma dėl Valdžios subjekto pareiškimų ir garantijų, susijusių su Perduoto</w:t>
      </w:r>
      <w:r w:rsidR="006B0CC7" w:rsidRPr="00603661">
        <w:rPr>
          <w:sz w:val="24"/>
          <w:szCs w:val="24"/>
        </w:rPr>
        <w:t>s apšvietimo sistemos</w:t>
      </w:r>
      <w:r w:rsidR="00D0370E" w:rsidRPr="00603661">
        <w:rPr>
          <w:sz w:val="24"/>
          <w:szCs w:val="24"/>
        </w:rPr>
        <w:t xml:space="preserve"> (jeigu taikoma) būkle ir tinkamumu, pažeidimo, </w:t>
      </w:r>
      <w:proofErr w:type="spellStart"/>
      <w:r w:rsidR="00D0370E" w:rsidRPr="00603661">
        <w:rPr>
          <w:sz w:val="24"/>
          <w:szCs w:val="24"/>
        </w:rPr>
        <w:t>t.y</w:t>
      </w:r>
      <w:proofErr w:type="spellEnd"/>
      <w:r w:rsidR="00D0370E" w:rsidRPr="00603661">
        <w:rPr>
          <w:sz w:val="24"/>
          <w:szCs w:val="24"/>
        </w:rPr>
        <w:t xml:space="preserve">. jeigu Valdžios subjekto pateikta informacija (įskaitant informaciją, pateiktą Pirkimo metu) yra neteisinga arba Valdžios subjektas pateikė ne visą </w:t>
      </w:r>
      <w:r w:rsidR="00903787" w:rsidRPr="00603661">
        <w:rPr>
          <w:sz w:val="24"/>
          <w:szCs w:val="24"/>
        </w:rPr>
        <w:t>turimą informaciją apie Perduotą</w:t>
      </w:r>
      <w:r w:rsidR="00D0370E" w:rsidRPr="00603661">
        <w:rPr>
          <w:sz w:val="24"/>
          <w:szCs w:val="24"/>
        </w:rPr>
        <w:t xml:space="preserve"> </w:t>
      </w:r>
      <w:r w:rsidR="00903787" w:rsidRPr="00603661">
        <w:rPr>
          <w:sz w:val="24"/>
          <w:szCs w:val="24"/>
        </w:rPr>
        <w:t>apšvietimo sistemą</w:t>
      </w:r>
      <w:r w:rsidR="00D0370E" w:rsidRPr="00603661">
        <w:rPr>
          <w:sz w:val="24"/>
          <w:szCs w:val="24"/>
        </w:rPr>
        <w:t xml:space="preserve"> (jeigu taikoma)</w:t>
      </w:r>
      <w:r w:rsidR="00230B13" w:rsidRPr="00603661">
        <w:rPr>
          <w:sz w:val="24"/>
          <w:szCs w:val="24"/>
        </w:rPr>
        <w:t xml:space="preserve">. </w:t>
      </w:r>
      <w:r w:rsidR="00D0370E" w:rsidRPr="00603661">
        <w:rPr>
          <w:sz w:val="24"/>
          <w:szCs w:val="24"/>
        </w:rPr>
        <w:t xml:space="preserve">Valdžios subjekto pateiktos informacijos </w:t>
      </w:r>
      <w:proofErr w:type="spellStart"/>
      <w:r w:rsidR="00D0370E" w:rsidRPr="00603661">
        <w:rPr>
          <w:sz w:val="24"/>
          <w:szCs w:val="24"/>
        </w:rPr>
        <w:t>neišsamumas</w:t>
      </w:r>
      <w:proofErr w:type="spellEnd"/>
      <w:r w:rsidR="00D0370E" w:rsidRPr="00603661">
        <w:rPr>
          <w:sz w:val="24"/>
          <w:szCs w:val="24"/>
        </w:rPr>
        <w:t xml:space="preserve"> ir / ar nepakankamumas nepriskirtinas prie Atleidimo atvejų;</w:t>
      </w:r>
    </w:p>
    <w:p w14:paraId="1356D217" w14:textId="053B664F" w:rsidR="00D0370E" w:rsidRPr="00603661" w:rsidRDefault="000A695A" w:rsidP="00603661">
      <w:pPr>
        <w:pStyle w:val="paragrafesraas"/>
        <w:tabs>
          <w:tab w:val="left" w:pos="851"/>
          <w:tab w:val="left" w:pos="1701"/>
          <w:tab w:val="left" w:pos="1843"/>
        </w:tabs>
        <w:ind w:left="1985" w:hanging="709"/>
        <w:rPr>
          <w:sz w:val="24"/>
          <w:szCs w:val="24"/>
        </w:rPr>
      </w:pPr>
      <w:r w:rsidRPr="00603661">
        <w:rPr>
          <w:sz w:val="24"/>
          <w:szCs w:val="24"/>
        </w:rPr>
        <w:t>visiškai</w:t>
      </w:r>
      <w:r w:rsidR="00D6467E">
        <w:rPr>
          <w:sz w:val="24"/>
          <w:szCs w:val="24"/>
        </w:rPr>
        <w:t xml:space="preserve"> </w:t>
      </w:r>
      <w:r w:rsidR="00FE5454" w:rsidRPr="00603661">
        <w:rPr>
          <w:sz w:val="24"/>
          <w:szCs w:val="24"/>
        </w:rPr>
        <w:t>ar iš dalies atlikti Darbų ir (ar) teikti Paslaugų objektyviai neįmanoma dėl bet kokių nuosavybės</w:t>
      </w:r>
      <w:r w:rsidR="00477587" w:rsidRPr="00603661">
        <w:rPr>
          <w:sz w:val="24"/>
          <w:szCs w:val="24"/>
        </w:rPr>
        <w:t>, disponavimo</w:t>
      </w:r>
      <w:r w:rsidR="00FE5454" w:rsidRPr="00603661">
        <w:rPr>
          <w:sz w:val="24"/>
          <w:szCs w:val="24"/>
        </w:rPr>
        <w:t xml:space="preserve"> ar panašių teisių apribojimų</w:t>
      </w:r>
      <w:r w:rsidR="00FE5454" w:rsidRPr="00603661">
        <w:rPr>
          <w:rFonts w:eastAsia="Calibri"/>
          <w:spacing w:val="0"/>
          <w:sz w:val="24"/>
          <w:szCs w:val="24"/>
        </w:rPr>
        <w:t xml:space="preserve"> </w:t>
      </w:r>
      <w:r w:rsidR="00772CBB" w:rsidRPr="00603661">
        <w:rPr>
          <w:sz w:val="24"/>
          <w:szCs w:val="24"/>
        </w:rPr>
        <w:t>Apšvietimo sistemos</w:t>
      </w:r>
      <w:r w:rsidR="005B1F3C" w:rsidRPr="00603661">
        <w:rPr>
          <w:sz w:val="24"/>
          <w:szCs w:val="24"/>
        </w:rPr>
        <w:t xml:space="preserve"> </w:t>
      </w:r>
      <w:r w:rsidR="00FE5454" w:rsidRPr="00603661">
        <w:rPr>
          <w:sz w:val="24"/>
          <w:szCs w:val="24"/>
        </w:rPr>
        <w:t>atžvilgiu;</w:t>
      </w:r>
    </w:p>
    <w:p w14:paraId="793858D4" w14:textId="4D784BDC" w:rsidR="00C725C6" w:rsidRPr="00603661" w:rsidRDefault="00C725C6" w:rsidP="00603661">
      <w:pPr>
        <w:pStyle w:val="paragrafesraas"/>
        <w:tabs>
          <w:tab w:val="clear" w:pos="2280"/>
          <w:tab w:val="num" w:pos="1985"/>
        </w:tabs>
        <w:ind w:left="1985" w:hanging="709"/>
        <w:rPr>
          <w:sz w:val="24"/>
          <w:szCs w:val="24"/>
        </w:rPr>
      </w:pPr>
      <w:r w:rsidRPr="00603661">
        <w:rPr>
          <w:sz w:val="24"/>
          <w:szCs w:val="24"/>
        </w:rPr>
        <w:t>atlikti Darbus vėluoja</w:t>
      </w:r>
      <w:r w:rsidR="00C8309E">
        <w:rPr>
          <w:sz w:val="24"/>
          <w:szCs w:val="24"/>
        </w:rPr>
        <w:t>ma</w:t>
      </w:r>
      <w:r w:rsidRPr="00603661">
        <w:rPr>
          <w:sz w:val="24"/>
          <w:szCs w:val="24"/>
        </w:rPr>
        <w:t xml:space="preserve"> dėl leidimų vykdyti Darbus ar teikti Paslaugas (ar atitinkamą jų dalį) neišdavimo ar vėlavimo išduoti, kurį lėmė įgaliotų valstybės / savivaldybės </w:t>
      </w:r>
      <w:r w:rsidRPr="00603661">
        <w:rPr>
          <w:sz w:val="24"/>
          <w:szCs w:val="24"/>
        </w:rPr>
        <w:lastRenderedPageBreak/>
        <w:t>institucijų veiksmai ar neveikimas nesilaikant teisės aktų reikalavimų, bet ne Privataus subjekto veiksmai ar neveikimas;</w:t>
      </w:r>
    </w:p>
    <w:p w14:paraId="0C907920" w14:textId="77777777" w:rsidR="00E43E94" w:rsidRPr="00603661" w:rsidRDefault="00E43E94" w:rsidP="00603661">
      <w:pPr>
        <w:pStyle w:val="paragrafesraas"/>
        <w:tabs>
          <w:tab w:val="clear" w:pos="2280"/>
          <w:tab w:val="num" w:pos="1985"/>
        </w:tabs>
        <w:ind w:left="1985" w:hanging="709"/>
        <w:rPr>
          <w:sz w:val="24"/>
          <w:szCs w:val="24"/>
        </w:rPr>
      </w:pPr>
      <w:bookmarkStart w:id="415" w:name="_Ref20302468"/>
      <w:r w:rsidRPr="00603661">
        <w:rPr>
          <w:sz w:val="24"/>
          <w:szCs w:val="24"/>
        </w:rPr>
        <w:t xml:space="preserve">dėl Valdžios subjekto sudarytų sandorių su trečiaisiais asmenimis, jeigu dėl </w:t>
      </w:r>
      <w:r w:rsidR="009A5EB9" w:rsidRPr="00603661">
        <w:rPr>
          <w:sz w:val="24"/>
          <w:szCs w:val="24"/>
        </w:rPr>
        <w:t xml:space="preserve">to vėluojama vykdyti Darbus ar Apšvietimo sistemai </w:t>
      </w:r>
      <w:r w:rsidRPr="00603661">
        <w:rPr>
          <w:sz w:val="24"/>
          <w:szCs w:val="24"/>
        </w:rPr>
        <w:t>padaroma žala;</w:t>
      </w:r>
      <w:bookmarkEnd w:id="415"/>
    </w:p>
    <w:p w14:paraId="1D8372FB" w14:textId="77777777" w:rsidR="00E43E94" w:rsidRPr="00603661" w:rsidRDefault="00E43E94" w:rsidP="00603661">
      <w:pPr>
        <w:pStyle w:val="paragrafesraas"/>
        <w:tabs>
          <w:tab w:val="clear" w:pos="2280"/>
          <w:tab w:val="num" w:pos="1843"/>
        </w:tabs>
        <w:ind w:left="1985" w:hanging="709"/>
        <w:rPr>
          <w:sz w:val="24"/>
          <w:szCs w:val="24"/>
        </w:rPr>
      </w:pPr>
      <w:r w:rsidRPr="00603661">
        <w:rPr>
          <w:sz w:val="24"/>
          <w:szCs w:val="24"/>
        </w:rPr>
        <w:t>dėl valstybės institucijų ar kitų viešojo administravimo subjektų neteisėtų ve</w:t>
      </w:r>
      <w:r w:rsidR="00703973" w:rsidRPr="00603661">
        <w:rPr>
          <w:sz w:val="24"/>
          <w:szCs w:val="24"/>
        </w:rPr>
        <w:t xml:space="preserve">iksmų </w:t>
      </w:r>
      <w:r w:rsidR="00F745DC" w:rsidRPr="00603661">
        <w:rPr>
          <w:sz w:val="24"/>
          <w:szCs w:val="24"/>
        </w:rPr>
        <w:t xml:space="preserve">(veikimo ar neveikimo) </w:t>
      </w:r>
      <w:r w:rsidR="00703973" w:rsidRPr="00603661">
        <w:rPr>
          <w:sz w:val="24"/>
          <w:szCs w:val="24"/>
        </w:rPr>
        <w:t xml:space="preserve">vėluojama vykdyti Darbus </w:t>
      </w:r>
      <w:r w:rsidRPr="00603661">
        <w:rPr>
          <w:sz w:val="24"/>
          <w:szCs w:val="24"/>
        </w:rPr>
        <w:t>arba teikti Paslaugas;</w:t>
      </w:r>
    </w:p>
    <w:p w14:paraId="56DED40D" w14:textId="5EB9F8AF" w:rsidR="00E43E94" w:rsidRPr="00603661" w:rsidRDefault="009F5505" w:rsidP="00603661">
      <w:pPr>
        <w:pStyle w:val="paragrafesraas"/>
        <w:tabs>
          <w:tab w:val="clear" w:pos="2280"/>
          <w:tab w:val="num" w:pos="1276"/>
          <w:tab w:val="left" w:pos="2268"/>
        </w:tabs>
        <w:ind w:left="1985" w:hanging="709"/>
        <w:rPr>
          <w:sz w:val="24"/>
          <w:szCs w:val="24"/>
        </w:rPr>
      </w:pPr>
      <w:r w:rsidRPr="00603661">
        <w:rPr>
          <w:sz w:val="24"/>
          <w:szCs w:val="24"/>
        </w:rPr>
        <w:t xml:space="preserve">ne dėl Privataus subjekto veiksmų (veikimo ar neveikimo) įvyksta </w:t>
      </w:r>
      <w:r w:rsidR="00E43E94" w:rsidRPr="00603661">
        <w:rPr>
          <w:sz w:val="24"/>
          <w:szCs w:val="24"/>
        </w:rPr>
        <w:t>inžinerinių / komunikacinių tinklų, už kurių įrengimą bei priežiūr</w:t>
      </w:r>
      <w:r w:rsidRPr="00603661">
        <w:rPr>
          <w:sz w:val="24"/>
          <w:szCs w:val="24"/>
        </w:rPr>
        <w:t>ą</w:t>
      </w:r>
      <w:r w:rsidR="00E43E94" w:rsidRPr="00603661">
        <w:rPr>
          <w:sz w:val="24"/>
          <w:szCs w:val="24"/>
        </w:rPr>
        <w:t xml:space="preserve"> nėra atsakingas Privatus subjektas, avarijos</w:t>
      </w:r>
      <w:r w:rsidRPr="00603661">
        <w:rPr>
          <w:sz w:val="24"/>
          <w:szCs w:val="24"/>
        </w:rPr>
        <w:t xml:space="preserve"> </w:t>
      </w:r>
      <w:r w:rsidR="00E43E94" w:rsidRPr="00603661">
        <w:rPr>
          <w:sz w:val="24"/>
          <w:szCs w:val="24"/>
        </w:rPr>
        <w:t>ir kurios tiesiogiai įtakoja Sutarties tinkamą įgyvendinimą;</w:t>
      </w:r>
    </w:p>
    <w:p w14:paraId="3D79CF40" w14:textId="77777777" w:rsidR="00E43E94" w:rsidRPr="00603661" w:rsidRDefault="00E43E94" w:rsidP="00603661">
      <w:pPr>
        <w:pStyle w:val="paragrafesraas"/>
        <w:tabs>
          <w:tab w:val="left" w:pos="2127"/>
        </w:tabs>
        <w:ind w:left="1134" w:firstLine="142"/>
        <w:rPr>
          <w:sz w:val="24"/>
          <w:szCs w:val="24"/>
        </w:rPr>
      </w:pPr>
      <w:r w:rsidRPr="00603661">
        <w:rPr>
          <w:sz w:val="24"/>
          <w:szCs w:val="24"/>
        </w:rPr>
        <w:t xml:space="preserve">dėl nenugalimos jėgos </w:t>
      </w:r>
      <w:r w:rsidR="00DD5744" w:rsidRPr="00603661">
        <w:rPr>
          <w:sz w:val="24"/>
          <w:szCs w:val="24"/>
        </w:rPr>
        <w:t>aplinkybių;</w:t>
      </w:r>
    </w:p>
    <w:p w14:paraId="0510A837" w14:textId="77777777" w:rsidR="00772CBB" w:rsidRPr="00603661" w:rsidRDefault="00772CBB" w:rsidP="00603661">
      <w:pPr>
        <w:pStyle w:val="paragrafesraas"/>
        <w:tabs>
          <w:tab w:val="num" w:pos="1276"/>
          <w:tab w:val="left" w:pos="2127"/>
        </w:tabs>
        <w:ind w:left="1134" w:firstLine="142"/>
        <w:rPr>
          <w:sz w:val="24"/>
          <w:szCs w:val="24"/>
        </w:rPr>
      </w:pPr>
      <w:r w:rsidRPr="00603661">
        <w:rPr>
          <w:color w:val="FF0000"/>
          <w:spacing w:val="0"/>
          <w:sz w:val="24"/>
          <w:szCs w:val="24"/>
        </w:rPr>
        <w:t>[</w:t>
      </w:r>
      <w:r w:rsidRPr="00603661">
        <w:rPr>
          <w:i/>
          <w:iCs/>
          <w:color w:val="FF0000"/>
          <w:spacing w:val="0"/>
          <w:sz w:val="24"/>
          <w:szCs w:val="24"/>
        </w:rPr>
        <w:t>nurodyti kitus pagrindus, kurie bus laikomi Atleidimo atveju</w:t>
      </w:r>
      <w:r w:rsidRPr="00603661">
        <w:rPr>
          <w:color w:val="FF0000"/>
          <w:spacing w:val="0"/>
          <w:sz w:val="24"/>
          <w:szCs w:val="24"/>
        </w:rPr>
        <w:t>;]</w:t>
      </w:r>
    </w:p>
    <w:p w14:paraId="2F97EB1C" w14:textId="32E55746" w:rsidR="008B04C6" w:rsidRPr="00603661" w:rsidRDefault="008B04C6" w:rsidP="00603661">
      <w:pPr>
        <w:pStyle w:val="paragrafai"/>
        <w:tabs>
          <w:tab w:val="clear" w:pos="921"/>
        </w:tabs>
        <w:ind w:left="993" w:hanging="567"/>
        <w:rPr>
          <w:sz w:val="24"/>
          <w:szCs w:val="24"/>
        </w:rPr>
      </w:pPr>
      <w:r w:rsidRPr="00603661">
        <w:rPr>
          <w:sz w:val="24"/>
          <w:szCs w:val="24"/>
        </w:rPr>
        <w:t xml:space="preserve">Sutarties </w:t>
      </w:r>
      <w:r w:rsidRPr="00603661">
        <w:rPr>
          <w:sz w:val="24"/>
          <w:szCs w:val="24"/>
        </w:rPr>
        <w:fldChar w:fldCharType="begin"/>
      </w:r>
      <w:r w:rsidRPr="00603661">
        <w:rPr>
          <w:sz w:val="24"/>
          <w:szCs w:val="24"/>
        </w:rPr>
        <w:instrText xml:space="preserve"> REF _Ref309217893 \r \h </w:instrText>
      </w:r>
      <w:r w:rsidR="00603661"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21.1</w:t>
      </w:r>
      <w:r w:rsidRPr="00603661">
        <w:rPr>
          <w:sz w:val="24"/>
          <w:szCs w:val="24"/>
        </w:rPr>
        <w:fldChar w:fldCharType="end"/>
      </w:r>
      <w:r w:rsidRPr="00603661">
        <w:rPr>
          <w:sz w:val="24"/>
          <w:szCs w:val="24"/>
        </w:rPr>
        <w:t xml:space="preserve"> punkte nurodyti atvejai nelaikomi Atleidimo atvejais, jeigu jie yra atsiradę kaip Investuotojo ar Privataus subjekto, ar su jais Susijusių asmenų, ar Subtiekėjų ar kitų, Privataus subjekto pasitelktų Sutarties įgyvendinimui, ūkio subjektų veiksmų pasekmė.</w:t>
      </w:r>
    </w:p>
    <w:p w14:paraId="6B11F0E9" w14:textId="1801E72D" w:rsidR="00F467EC" w:rsidRPr="00603661" w:rsidRDefault="00F467EC" w:rsidP="00603661">
      <w:pPr>
        <w:pStyle w:val="paragrafai"/>
        <w:tabs>
          <w:tab w:val="clear" w:pos="921"/>
        </w:tabs>
        <w:ind w:left="993" w:hanging="567"/>
        <w:rPr>
          <w:sz w:val="24"/>
          <w:szCs w:val="24"/>
        </w:rPr>
      </w:pPr>
      <w:bookmarkStart w:id="416" w:name="_Ref73541719"/>
      <w:r w:rsidRPr="00603661">
        <w:rPr>
          <w:sz w:val="24"/>
          <w:szCs w:val="24"/>
        </w:rPr>
        <w:t xml:space="preserve">Tuo atveju, jeigu </w:t>
      </w:r>
      <w:r w:rsidR="00AA32E4" w:rsidRPr="00603661">
        <w:rPr>
          <w:sz w:val="24"/>
          <w:szCs w:val="24"/>
        </w:rPr>
        <w:t xml:space="preserve">Sutarties </w:t>
      </w:r>
      <w:r w:rsidRPr="00603661">
        <w:rPr>
          <w:sz w:val="24"/>
          <w:szCs w:val="24"/>
        </w:rPr>
        <w:fldChar w:fldCharType="begin"/>
      </w:r>
      <w:r w:rsidRPr="00603661">
        <w:rPr>
          <w:sz w:val="24"/>
          <w:szCs w:val="24"/>
        </w:rPr>
        <w:instrText xml:space="preserve"> REF _Ref309217893 \r \h </w:instrText>
      </w:r>
      <w:r w:rsidR="002D5DCF"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21.1</w:t>
      </w:r>
      <w:r w:rsidRPr="00603661">
        <w:rPr>
          <w:sz w:val="24"/>
          <w:szCs w:val="24"/>
        </w:rPr>
        <w:fldChar w:fldCharType="end"/>
      </w:r>
      <w:r w:rsidRPr="00603661">
        <w:rPr>
          <w:sz w:val="24"/>
          <w:szCs w:val="24"/>
        </w:rPr>
        <w:t xml:space="preserve"> punkte </w:t>
      </w:r>
      <w:r w:rsidR="00991F2A" w:rsidRPr="001B4017">
        <w:rPr>
          <w:sz w:val="24"/>
          <w:szCs w:val="24"/>
        </w:rPr>
        <w:t>nustatytais pagrindais Privatus subjektas visiškai ar iš dalies negali vykdyti Darbų ar teikti Paslaugų</w:t>
      </w:r>
      <w:r w:rsidRPr="00603661">
        <w:rPr>
          <w:sz w:val="24"/>
          <w:szCs w:val="24"/>
        </w:rPr>
        <w:t xml:space="preserve">, </w:t>
      </w:r>
      <w:r w:rsidR="00215945">
        <w:rPr>
          <w:sz w:val="24"/>
          <w:szCs w:val="24"/>
        </w:rPr>
        <w:t xml:space="preserve">ir (ar) ir (ar) Valdžios subjektas negali vykdyti teisės aktuose nustatytų </w:t>
      </w:r>
      <w:proofErr w:type="spellStart"/>
      <w:r w:rsidR="00215945">
        <w:rPr>
          <w:sz w:val="24"/>
          <w:szCs w:val="24"/>
        </w:rPr>
        <w:t>fukcijų</w:t>
      </w:r>
      <w:proofErr w:type="spellEnd"/>
      <w:r w:rsidR="00215945">
        <w:rPr>
          <w:sz w:val="24"/>
          <w:szCs w:val="24"/>
        </w:rPr>
        <w:t xml:space="preserve">, </w:t>
      </w:r>
      <w:r w:rsidRPr="00603661">
        <w:rPr>
          <w:sz w:val="24"/>
          <w:szCs w:val="24"/>
        </w:rPr>
        <w:t>Privatus subjektas privalo:</w:t>
      </w:r>
      <w:bookmarkEnd w:id="416"/>
    </w:p>
    <w:p w14:paraId="2A541DEC" w14:textId="77777777" w:rsidR="00F467EC" w:rsidRPr="00603661" w:rsidRDefault="00F467EC" w:rsidP="00603661">
      <w:pPr>
        <w:pStyle w:val="paragrafesraas"/>
        <w:ind w:left="1985" w:hanging="709"/>
        <w:rPr>
          <w:sz w:val="24"/>
          <w:szCs w:val="24"/>
        </w:rPr>
      </w:pPr>
      <w:r w:rsidRPr="00603661">
        <w:rPr>
          <w:sz w:val="24"/>
          <w:szCs w:val="24"/>
        </w:rPr>
        <w:t>iš anksto, ne vėliau kaip prieš 5 (penkias) dienas, arba jeigu tai neįmanoma – iš karto atsiradus galimybei, pranešti apie tai Valdžios subjektui ir pagrįsti sustabdymo priežastis;</w:t>
      </w:r>
    </w:p>
    <w:p w14:paraId="780CA333" w14:textId="77777777" w:rsidR="00F467EC" w:rsidRPr="00603661" w:rsidRDefault="00F467EC" w:rsidP="00603661">
      <w:pPr>
        <w:pStyle w:val="paragrafesraas"/>
        <w:ind w:left="1985" w:hanging="709"/>
        <w:rPr>
          <w:sz w:val="24"/>
          <w:szCs w:val="24"/>
        </w:rPr>
      </w:pPr>
      <w:r w:rsidRPr="00603661">
        <w:rPr>
          <w:sz w:val="24"/>
          <w:szCs w:val="24"/>
        </w:rPr>
        <w:t>per</w:t>
      </w:r>
      <w:r w:rsidR="00D4047F" w:rsidRPr="00603661">
        <w:rPr>
          <w:sz w:val="24"/>
          <w:szCs w:val="24"/>
        </w:rPr>
        <w:t xml:space="preserve"> 10 (dešimt) Darbo dienų</w:t>
      </w:r>
      <w:r w:rsidRPr="00603661">
        <w:rPr>
          <w:color w:val="FF0000"/>
          <w:sz w:val="24"/>
          <w:szCs w:val="24"/>
        </w:rPr>
        <w:t xml:space="preserve"> </w:t>
      </w:r>
      <w:r w:rsidRPr="00603661">
        <w:rPr>
          <w:sz w:val="24"/>
          <w:szCs w:val="24"/>
        </w:rPr>
        <w:t>nuo prašymo dėl Atleidimo atvejo taikymo, Privatus subjektas turi pateikti Valdžios subjektui visą informaciją susijusią su Atleidimo įvykiu, įskaitant:</w:t>
      </w:r>
    </w:p>
    <w:p w14:paraId="17DDCBC6" w14:textId="77777777" w:rsidR="00F467EC" w:rsidRPr="00603661" w:rsidRDefault="00F467EC" w:rsidP="00603661">
      <w:pPr>
        <w:pStyle w:val="paragrafesraas"/>
        <w:numPr>
          <w:ilvl w:val="3"/>
          <w:numId w:val="2"/>
        </w:numPr>
        <w:tabs>
          <w:tab w:val="clear" w:pos="1571"/>
          <w:tab w:val="num" w:pos="1701"/>
          <w:tab w:val="left" w:pos="1843"/>
        </w:tabs>
        <w:ind w:left="2835" w:hanging="850"/>
        <w:rPr>
          <w:sz w:val="24"/>
          <w:szCs w:val="24"/>
        </w:rPr>
      </w:pPr>
      <w:r w:rsidRPr="00603661">
        <w:rPr>
          <w:sz w:val="24"/>
          <w:szCs w:val="24"/>
        </w:rPr>
        <w:t>detalų Atleidimo atvejo aprašymą, įskaitant Atleidimo atvejo pobūdį, jo atsiradimo dieną ir tikėtiną jo trukmę;</w:t>
      </w:r>
    </w:p>
    <w:p w14:paraId="32DF224E" w14:textId="77777777" w:rsidR="00D4047F" w:rsidRPr="00603661" w:rsidRDefault="00D4047F" w:rsidP="00603661">
      <w:pPr>
        <w:pStyle w:val="paragrafesraas"/>
        <w:numPr>
          <w:ilvl w:val="3"/>
          <w:numId w:val="2"/>
        </w:numPr>
        <w:tabs>
          <w:tab w:val="clear" w:pos="1571"/>
          <w:tab w:val="left" w:pos="1843"/>
          <w:tab w:val="num" w:pos="2835"/>
        </w:tabs>
        <w:ind w:left="2835" w:hanging="850"/>
        <w:rPr>
          <w:sz w:val="24"/>
          <w:szCs w:val="24"/>
        </w:rPr>
      </w:pPr>
      <w:r w:rsidRPr="00603661">
        <w:rPr>
          <w:sz w:val="24"/>
          <w:szCs w:val="24"/>
        </w:rPr>
        <w:t>Atleidimo atvejo poveikio Privataus subjekto galimybėms vykdyti šioje Sutartyje nustatytus įsipareigojimus, nurodant, kurių konkrečiai įsipareigojimų vykdymas yra negalimas;</w:t>
      </w:r>
    </w:p>
    <w:p w14:paraId="3533C6BB" w14:textId="16DE35F5" w:rsidR="00D4047F" w:rsidRPr="00603661" w:rsidRDefault="00D4047F" w:rsidP="00603661">
      <w:pPr>
        <w:pStyle w:val="paragrafesraas"/>
        <w:numPr>
          <w:ilvl w:val="3"/>
          <w:numId w:val="2"/>
        </w:numPr>
        <w:tabs>
          <w:tab w:val="clear" w:pos="1571"/>
          <w:tab w:val="left" w:pos="1843"/>
          <w:tab w:val="num" w:pos="2694"/>
          <w:tab w:val="left" w:pos="2835"/>
        </w:tabs>
        <w:ind w:left="2835" w:hanging="850"/>
        <w:rPr>
          <w:sz w:val="24"/>
          <w:szCs w:val="24"/>
        </w:rPr>
      </w:pPr>
      <w:r w:rsidRPr="00603661">
        <w:rPr>
          <w:sz w:val="24"/>
          <w:szCs w:val="24"/>
        </w:rPr>
        <w:t xml:space="preserve">priemonių, </w:t>
      </w:r>
      <w:r w:rsidR="00991F2A" w:rsidRPr="001B4017">
        <w:rPr>
          <w:sz w:val="24"/>
          <w:szCs w:val="24"/>
        </w:rPr>
        <w:t>kurių ketina imtis Privataus subjektas ar (ir) priemonių, kurių galėtų imtis Valdžios subjektas, siekiant sumažinti Atleidimo atvejo pasekmes, aprašymą.</w:t>
      </w:r>
    </w:p>
    <w:p w14:paraId="1E5BB6D9" w14:textId="77777777" w:rsidR="00F467EC" w:rsidRPr="00603661" w:rsidRDefault="00F467EC" w:rsidP="00603661">
      <w:pPr>
        <w:pStyle w:val="paragrafesraas"/>
        <w:ind w:left="1985" w:hanging="709"/>
        <w:rPr>
          <w:sz w:val="24"/>
          <w:szCs w:val="24"/>
        </w:rPr>
      </w:pPr>
      <w:r w:rsidRPr="00603661">
        <w:rPr>
          <w:sz w:val="24"/>
          <w:szCs w:val="24"/>
        </w:rPr>
        <w:t xml:space="preserve">imtis visų protingai prieinamų priemonių, kad Paslaugos būtų teikiamos maksimalia įmanoma </w:t>
      </w:r>
      <w:r w:rsidR="00D4047F" w:rsidRPr="00603661">
        <w:rPr>
          <w:sz w:val="24"/>
          <w:szCs w:val="24"/>
        </w:rPr>
        <w:t>dalimi</w:t>
      </w:r>
      <w:r w:rsidRPr="00603661">
        <w:rPr>
          <w:sz w:val="24"/>
          <w:szCs w:val="24"/>
        </w:rPr>
        <w:t xml:space="preserve"> ir būtų kuo greičiau atnaujintas Paslaugų teikimas visa numatyta jų apimtimi;</w:t>
      </w:r>
    </w:p>
    <w:p w14:paraId="3F825E2D" w14:textId="11AD41CE" w:rsidR="00F467EC" w:rsidRDefault="00F467EC" w:rsidP="00603661">
      <w:pPr>
        <w:pStyle w:val="paragrafesraas"/>
        <w:ind w:left="1985" w:hanging="709"/>
        <w:rPr>
          <w:sz w:val="24"/>
          <w:szCs w:val="24"/>
        </w:rPr>
      </w:pPr>
      <w:r w:rsidRPr="00603661">
        <w:rPr>
          <w:sz w:val="24"/>
          <w:szCs w:val="24"/>
        </w:rPr>
        <w:t>imtis protingų priemonių</w:t>
      </w:r>
      <w:r w:rsidR="00991F2A" w:rsidRPr="001B4017">
        <w:rPr>
          <w:sz w:val="24"/>
          <w:szCs w:val="24"/>
        </w:rPr>
        <w:t>, kad Darbai būtų vykdomi, o Paslaugos būtų teikiamos maksimalia įmanoma dalimi ir būtų kuo greičiau atnaujintas Darbų vykdymas ir (ar) Paslaugų teikimas visa numatyta jų apimtimi;</w:t>
      </w:r>
    </w:p>
    <w:p w14:paraId="685D40C4" w14:textId="3A6F674B" w:rsidR="00991F2A" w:rsidRPr="00991F2A" w:rsidRDefault="00991F2A" w:rsidP="00500089">
      <w:pPr>
        <w:pStyle w:val="paragrafesraas"/>
        <w:tabs>
          <w:tab w:val="clear" w:pos="2280"/>
          <w:tab w:val="num" w:pos="1980"/>
        </w:tabs>
        <w:ind w:hanging="930"/>
        <w:rPr>
          <w:sz w:val="24"/>
          <w:szCs w:val="24"/>
        </w:rPr>
      </w:pPr>
      <w:r w:rsidRPr="00991F2A">
        <w:rPr>
          <w:sz w:val="24"/>
          <w:szCs w:val="24"/>
        </w:rPr>
        <w:t xml:space="preserve">imtis protingų priemonių </w:t>
      </w:r>
      <w:r>
        <w:rPr>
          <w:sz w:val="24"/>
          <w:szCs w:val="24"/>
        </w:rPr>
        <w:t>Apšvietimo sistemos</w:t>
      </w:r>
      <w:r w:rsidRPr="00991F2A">
        <w:rPr>
          <w:sz w:val="24"/>
          <w:szCs w:val="24"/>
        </w:rPr>
        <w:t xml:space="preserve"> saugumui užtikrinti.</w:t>
      </w:r>
    </w:p>
    <w:p w14:paraId="0763B8CC" w14:textId="0889BE62" w:rsidR="00F467EC" w:rsidRPr="00603661" w:rsidRDefault="00F467EC" w:rsidP="00603661">
      <w:pPr>
        <w:pStyle w:val="paragrafai"/>
        <w:tabs>
          <w:tab w:val="clear" w:pos="921"/>
        </w:tabs>
        <w:ind w:left="993" w:hanging="567"/>
        <w:rPr>
          <w:sz w:val="24"/>
          <w:szCs w:val="24"/>
        </w:rPr>
      </w:pPr>
      <w:bookmarkStart w:id="417" w:name="_Ref527971128"/>
      <w:r w:rsidRPr="00603661">
        <w:rPr>
          <w:sz w:val="24"/>
          <w:szCs w:val="24"/>
        </w:rPr>
        <w:lastRenderedPageBreak/>
        <w:t xml:space="preserve">Jeigu Atleidimo atvejis kyla iki </w:t>
      </w:r>
      <w:r w:rsidR="000827A8" w:rsidRPr="00603661">
        <w:rPr>
          <w:sz w:val="24"/>
          <w:szCs w:val="24"/>
        </w:rPr>
        <w:t>I</w:t>
      </w:r>
      <w:r w:rsidRPr="00603661">
        <w:rPr>
          <w:sz w:val="24"/>
          <w:szCs w:val="24"/>
        </w:rPr>
        <w:t xml:space="preserve">šankstinių </w:t>
      </w:r>
      <w:r w:rsidR="001F790C" w:rsidRPr="00603661">
        <w:rPr>
          <w:sz w:val="24"/>
          <w:szCs w:val="24"/>
        </w:rPr>
        <w:t>S</w:t>
      </w:r>
      <w:r w:rsidRPr="00603661">
        <w:rPr>
          <w:sz w:val="24"/>
          <w:szCs w:val="24"/>
        </w:rPr>
        <w:t xml:space="preserve">utarties įsigaliojimo sąlygų įvykdymo arba iki </w:t>
      </w:r>
      <w:r w:rsidR="00AD093E" w:rsidRPr="00603661">
        <w:rPr>
          <w:sz w:val="24"/>
          <w:szCs w:val="24"/>
        </w:rPr>
        <w:t>E</w:t>
      </w:r>
      <w:r w:rsidR="000827A8" w:rsidRPr="00603661">
        <w:rPr>
          <w:sz w:val="24"/>
          <w:szCs w:val="24"/>
        </w:rPr>
        <w:t xml:space="preserve">ksploatacijos </w:t>
      </w:r>
      <w:r w:rsidRPr="00603661">
        <w:rPr>
          <w:sz w:val="24"/>
          <w:szCs w:val="24"/>
        </w:rPr>
        <w:t xml:space="preserve">pradžios, Atleidimo atvejo trukmės laikotarpiui </w:t>
      </w:r>
      <w:r w:rsidR="00D034B4" w:rsidRPr="00603661">
        <w:rPr>
          <w:sz w:val="24"/>
          <w:szCs w:val="24"/>
        </w:rPr>
        <w:t>yra pratęsiam</w:t>
      </w:r>
      <w:r w:rsidR="00FD6E2F" w:rsidRPr="00603661">
        <w:rPr>
          <w:sz w:val="24"/>
          <w:szCs w:val="24"/>
        </w:rPr>
        <w:t>as</w:t>
      </w:r>
      <w:r w:rsidR="00D034B4" w:rsidRPr="00603661">
        <w:rPr>
          <w:sz w:val="24"/>
          <w:szCs w:val="24"/>
        </w:rPr>
        <w:t xml:space="preserve"> </w:t>
      </w:r>
      <w:r w:rsidRPr="00603661">
        <w:rPr>
          <w:sz w:val="24"/>
          <w:szCs w:val="24"/>
        </w:rPr>
        <w:t xml:space="preserve"> Sutarties </w:t>
      </w:r>
      <w:r w:rsidR="00D4047F" w:rsidRPr="00603661">
        <w:rPr>
          <w:sz w:val="24"/>
          <w:szCs w:val="24"/>
        </w:rPr>
        <w:fldChar w:fldCharType="begin"/>
      </w:r>
      <w:r w:rsidR="00D4047F" w:rsidRPr="00603661">
        <w:rPr>
          <w:sz w:val="24"/>
          <w:szCs w:val="24"/>
        </w:rPr>
        <w:instrText xml:space="preserve"> REF _Ref283650822 \r \h </w:instrText>
      </w:r>
      <w:r w:rsidR="00603661" w:rsidRPr="00603661">
        <w:rPr>
          <w:sz w:val="24"/>
          <w:szCs w:val="24"/>
        </w:rPr>
        <w:instrText xml:space="preserve"> \* MERGEFORMAT </w:instrText>
      </w:r>
      <w:r w:rsidR="00D4047F" w:rsidRPr="00603661">
        <w:rPr>
          <w:sz w:val="24"/>
          <w:szCs w:val="24"/>
        </w:rPr>
      </w:r>
      <w:r w:rsidR="00D4047F" w:rsidRPr="00603661">
        <w:rPr>
          <w:sz w:val="24"/>
          <w:szCs w:val="24"/>
        </w:rPr>
        <w:fldChar w:fldCharType="separate"/>
      </w:r>
      <w:r w:rsidR="00302D48">
        <w:rPr>
          <w:sz w:val="24"/>
          <w:szCs w:val="24"/>
        </w:rPr>
        <w:t>3</w:t>
      </w:r>
      <w:r w:rsidR="00D4047F" w:rsidRPr="00603661">
        <w:rPr>
          <w:sz w:val="24"/>
          <w:szCs w:val="24"/>
        </w:rPr>
        <w:fldChar w:fldCharType="end"/>
      </w:r>
      <w:r w:rsidRPr="00603661">
        <w:rPr>
          <w:sz w:val="24"/>
          <w:szCs w:val="24"/>
        </w:rPr>
        <w:t> punkte nustatyt</w:t>
      </w:r>
      <w:r w:rsidR="00FD6E2F" w:rsidRPr="00603661">
        <w:rPr>
          <w:sz w:val="24"/>
          <w:szCs w:val="24"/>
        </w:rPr>
        <w:t>as</w:t>
      </w:r>
      <w:r w:rsidRPr="00603661">
        <w:rPr>
          <w:sz w:val="24"/>
          <w:szCs w:val="24"/>
        </w:rPr>
        <w:t xml:space="preserve"> Sutarties įsigaliojimo visa apimtimi termina</w:t>
      </w:r>
      <w:r w:rsidR="00FD6E2F" w:rsidRPr="00603661">
        <w:rPr>
          <w:sz w:val="24"/>
          <w:szCs w:val="24"/>
        </w:rPr>
        <w:t>s</w:t>
      </w:r>
      <w:r w:rsidRPr="00603661">
        <w:rPr>
          <w:sz w:val="24"/>
          <w:szCs w:val="24"/>
        </w:rPr>
        <w:t xml:space="preserve">, </w:t>
      </w:r>
      <w:r w:rsidR="00D4047F" w:rsidRPr="00603661">
        <w:rPr>
          <w:sz w:val="24"/>
          <w:szCs w:val="24"/>
        </w:rPr>
        <w:t xml:space="preserve">Darbų atlikimo terminas ir / ar </w:t>
      </w:r>
      <w:r w:rsidRPr="00603661">
        <w:rPr>
          <w:sz w:val="24"/>
          <w:szCs w:val="24"/>
        </w:rPr>
        <w:t>Paslaugų teikimo pradžios termina</w:t>
      </w:r>
      <w:r w:rsidR="00D4047F" w:rsidRPr="00603661">
        <w:rPr>
          <w:sz w:val="24"/>
          <w:szCs w:val="24"/>
        </w:rPr>
        <w:t>s</w:t>
      </w:r>
      <w:r w:rsidR="006978C4" w:rsidRPr="00603661">
        <w:rPr>
          <w:sz w:val="24"/>
          <w:szCs w:val="24"/>
        </w:rPr>
        <w:t xml:space="preserve"> (atsižvelgiant į jų pratęsimus pagal kitas Sutarties nuostatas)</w:t>
      </w:r>
      <w:r w:rsidRPr="00603661">
        <w:rPr>
          <w:sz w:val="24"/>
          <w:szCs w:val="24"/>
        </w:rPr>
        <w:t xml:space="preserve">, nustatyti šios Sutarties </w:t>
      </w:r>
      <w:r w:rsidRPr="00603661">
        <w:rPr>
          <w:sz w:val="24"/>
          <w:szCs w:val="24"/>
        </w:rPr>
        <w:fldChar w:fldCharType="begin"/>
      </w:r>
      <w:r w:rsidRPr="00603661">
        <w:rPr>
          <w:sz w:val="24"/>
          <w:szCs w:val="24"/>
        </w:rPr>
        <w:instrText xml:space="preserve"> REF _Ref309153681 \r \h </w:instrText>
      </w:r>
      <w:r w:rsidR="002D5DCF"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4</w:t>
      </w:r>
      <w:r w:rsidRPr="00603661">
        <w:rPr>
          <w:sz w:val="24"/>
          <w:szCs w:val="24"/>
        </w:rPr>
        <w:fldChar w:fldCharType="end"/>
      </w:r>
      <w:r w:rsidRPr="00603661">
        <w:rPr>
          <w:sz w:val="24"/>
          <w:szCs w:val="24"/>
        </w:rPr>
        <w:t xml:space="preserve"> punkte, tačiau </w:t>
      </w:r>
      <w:r w:rsidR="00D4047F" w:rsidRPr="00603661">
        <w:rPr>
          <w:sz w:val="24"/>
          <w:szCs w:val="24"/>
        </w:rPr>
        <w:t xml:space="preserve">bendras </w:t>
      </w:r>
      <w:r w:rsidRPr="00603661">
        <w:rPr>
          <w:sz w:val="24"/>
          <w:szCs w:val="24"/>
        </w:rPr>
        <w:t xml:space="preserve">Sutarties galiojimo terminas </w:t>
      </w:r>
      <w:r w:rsidR="00D034B4" w:rsidRPr="00603661">
        <w:rPr>
          <w:sz w:val="24"/>
          <w:szCs w:val="24"/>
        </w:rPr>
        <w:t xml:space="preserve">nėra </w:t>
      </w:r>
      <w:r w:rsidRPr="00603661">
        <w:rPr>
          <w:sz w:val="24"/>
          <w:szCs w:val="24"/>
        </w:rPr>
        <w:t>pratęsiamas.</w:t>
      </w:r>
      <w:bookmarkEnd w:id="417"/>
    </w:p>
    <w:p w14:paraId="5D72A6AF" w14:textId="6DD25EE9" w:rsidR="00CE5847" w:rsidRPr="00603661" w:rsidRDefault="00CE5847" w:rsidP="00603661">
      <w:pPr>
        <w:pStyle w:val="paragrafai"/>
        <w:tabs>
          <w:tab w:val="clear" w:pos="921"/>
        </w:tabs>
        <w:ind w:left="993" w:hanging="567"/>
        <w:rPr>
          <w:sz w:val="24"/>
          <w:szCs w:val="24"/>
        </w:rPr>
      </w:pPr>
      <w:r w:rsidRPr="00603661">
        <w:rPr>
          <w:sz w:val="24"/>
          <w:szCs w:val="24"/>
        </w:rPr>
        <w:t xml:space="preserve">Radus archeologinių radinių, be Sutarties </w:t>
      </w:r>
      <w:r w:rsidRPr="00603661">
        <w:rPr>
          <w:sz w:val="24"/>
          <w:szCs w:val="24"/>
        </w:rPr>
        <w:fldChar w:fldCharType="begin"/>
      </w:r>
      <w:r w:rsidRPr="00603661">
        <w:rPr>
          <w:sz w:val="24"/>
          <w:szCs w:val="24"/>
        </w:rPr>
        <w:instrText xml:space="preserve"> REF _Ref73541719 \r \h </w:instrText>
      </w:r>
      <w:r w:rsidR="00603661"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21.3</w:t>
      </w:r>
      <w:r w:rsidRPr="00603661">
        <w:rPr>
          <w:sz w:val="24"/>
          <w:szCs w:val="24"/>
        </w:rPr>
        <w:fldChar w:fldCharType="end"/>
      </w:r>
      <w:r w:rsidRPr="00603661">
        <w:rPr>
          <w:sz w:val="24"/>
          <w:szCs w:val="24"/>
        </w:rPr>
        <w:t xml:space="preserve"> punkte numatytų procedūrų, Privatus subjektas privalo:</w:t>
      </w:r>
    </w:p>
    <w:p w14:paraId="5918BE87" w14:textId="77777777" w:rsidR="00CE5847" w:rsidRPr="00603661" w:rsidRDefault="00CE5847" w:rsidP="00603661">
      <w:pPr>
        <w:pStyle w:val="paragrafesraas"/>
        <w:tabs>
          <w:tab w:val="clear" w:pos="2280"/>
          <w:tab w:val="num" w:pos="1855"/>
        </w:tabs>
        <w:ind w:left="1855"/>
        <w:rPr>
          <w:sz w:val="24"/>
          <w:szCs w:val="24"/>
        </w:rPr>
      </w:pPr>
      <w:r w:rsidRPr="00603661">
        <w:rPr>
          <w:sz w:val="24"/>
          <w:szCs w:val="24"/>
        </w:rPr>
        <w:t xml:space="preserve">apie tokius radinius nedelsdamas informuoti Valdžios subjektą; ir </w:t>
      </w:r>
    </w:p>
    <w:p w14:paraId="25522839" w14:textId="77777777" w:rsidR="00CE5847" w:rsidRPr="00603661" w:rsidRDefault="00CE5847" w:rsidP="00603661">
      <w:pPr>
        <w:pStyle w:val="paragrafesraas"/>
        <w:tabs>
          <w:tab w:val="clear" w:pos="2280"/>
          <w:tab w:val="num" w:pos="1855"/>
        </w:tabs>
        <w:ind w:left="1855"/>
        <w:rPr>
          <w:sz w:val="24"/>
          <w:szCs w:val="24"/>
        </w:rPr>
      </w:pPr>
      <w:r w:rsidRPr="00603661">
        <w:rPr>
          <w:sz w:val="24"/>
          <w:szCs w:val="24"/>
        </w:rPr>
        <w:t xml:space="preserve">jeigu yra reikalinga, sustabdyti Darbus tokia apimtimi, kiek jų vykdymas keltų pavojų radiniams arba apribotų, ar trukdytų jų iškasimą; ir </w:t>
      </w:r>
    </w:p>
    <w:p w14:paraId="5BDDCAC1" w14:textId="0B07DF4D" w:rsidR="00CE5847" w:rsidRPr="00603661" w:rsidRDefault="00CE5847" w:rsidP="00603661">
      <w:pPr>
        <w:pStyle w:val="paragrafesraas"/>
        <w:tabs>
          <w:tab w:val="clear" w:pos="2280"/>
          <w:tab w:val="num" w:pos="1855"/>
        </w:tabs>
        <w:ind w:left="1855"/>
        <w:rPr>
          <w:sz w:val="24"/>
          <w:szCs w:val="24"/>
        </w:rPr>
      </w:pPr>
      <w:r w:rsidRPr="00603661">
        <w:rPr>
          <w:sz w:val="24"/>
          <w:szCs w:val="24"/>
        </w:rPr>
        <w:t>imtis visų būtinų veiksmų, kad radiniai būtų išsaugoti tokioje pačioje padėtyje ir būklėje, kurioje jie buvo surasti.</w:t>
      </w:r>
    </w:p>
    <w:p w14:paraId="29EE2B50" w14:textId="42B28DEE" w:rsidR="0037188A" w:rsidRPr="00603661" w:rsidRDefault="0037188A" w:rsidP="00603661">
      <w:pPr>
        <w:pStyle w:val="paragrafesraas"/>
        <w:tabs>
          <w:tab w:val="clear" w:pos="2280"/>
          <w:tab w:val="num" w:pos="1855"/>
        </w:tabs>
        <w:ind w:left="1855"/>
        <w:rPr>
          <w:sz w:val="24"/>
          <w:szCs w:val="24"/>
        </w:rPr>
      </w:pPr>
      <w:r w:rsidRPr="00603661">
        <w:rPr>
          <w:sz w:val="24"/>
          <w:szCs w:val="24"/>
        </w:rPr>
        <w:t>Privatus  subjektas su radiniais turi elgtis vadovaudamasis teisės aktų reikalavimais.</w:t>
      </w:r>
    </w:p>
    <w:p w14:paraId="17B5126C" w14:textId="205A6FB8" w:rsidR="00F467EC" w:rsidRPr="00603661" w:rsidRDefault="00F467EC" w:rsidP="00603661">
      <w:pPr>
        <w:pStyle w:val="paragrafai"/>
        <w:tabs>
          <w:tab w:val="clear" w:pos="921"/>
        </w:tabs>
        <w:ind w:left="993" w:hanging="567"/>
        <w:rPr>
          <w:sz w:val="24"/>
          <w:szCs w:val="24"/>
        </w:rPr>
      </w:pPr>
      <w:bookmarkStart w:id="418" w:name="_Ref527971141"/>
      <w:r w:rsidRPr="00603661">
        <w:rPr>
          <w:sz w:val="24"/>
          <w:szCs w:val="24"/>
        </w:rPr>
        <w:t xml:space="preserve">Atleidimo atveju Privačiam subjektui netaikoma šios Sutarties </w:t>
      </w:r>
      <w:r w:rsidRPr="00603661">
        <w:rPr>
          <w:sz w:val="24"/>
          <w:szCs w:val="24"/>
        </w:rPr>
        <w:fldChar w:fldCharType="begin"/>
      </w:r>
      <w:r w:rsidRPr="00603661">
        <w:rPr>
          <w:sz w:val="24"/>
          <w:szCs w:val="24"/>
        </w:rPr>
        <w:instrText xml:space="preserve"> REF _Ref309153787 \r \h  \* MERGEFORMAT </w:instrText>
      </w:r>
      <w:r w:rsidRPr="00603661">
        <w:rPr>
          <w:sz w:val="24"/>
          <w:szCs w:val="24"/>
        </w:rPr>
      </w:r>
      <w:r w:rsidRPr="00603661">
        <w:rPr>
          <w:sz w:val="24"/>
          <w:szCs w:val="24"/>
        </w:rPr>
        <w:fldChar w:fldCharType="separate"/>
      </w:r>
      <w:r w:rsidR="00302D48">
        <w:rPr>
          <w:sz w:val="24"/>
          <w:szCs w:val="24"/>
        </w:rPr>
        <w:t>47</w:t>
      </w:r>
      <w:r w:rsidRPr="00603661">
        <w:rPr>
          <w:sz w:val="24"/>
          <w:szCs w:val="24"/>
        </w:rPr>
        <w:fldChar w:fldCharType="end"/>
      </w:r>
      <w:r w:rsidRPr="00603661">
        <w:rPr>
          <w:sz w:val="24"/>
          <w:szCs w:val="24"/>
        </w:rPr>
        <w:t xml:space="preserve"> punkte numatyta atsakomybė ir </w:t>
      </w:r>
      <w:r w:rsidR="000A357C" w:rsidRPr="00603661">
        <w:rPr>
          <w:sz w:val="24"/>
          <w:szCs w:val="24"/>
        </w:rPr>
        <w:t xml:space="preserve">Sutarties </w:t>
      </w:r>
      <w:r w:rsidRPr="00603661">
        <w:rPr>
          <w:sz w:val="24"/>
          <w:szCs w:val="24"/>
        </w:rPr>
        <w:fldChar w:fldCharType="begin"/>
      </w:r>
      <w:r w:rsidRPr="00603661">
        <w:rPr>
          <w:sz w:val="24"/>
          <w:szCs w:val="24"/>
        </w:rPr>
        <w:instrText xml:space="preserve"> REF _Ref309153867 \r \h </w:instrText>
      </w:r>
      <w:r w:rsidR="002D5DCF"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39</w:t>
      </w:r>
      <w:r w:rsidRPr="00603661">
        <w:rPr>
          <w:sz w:val="24"/>
          <w:szCs w:val="24"/>
        </w:rPr>
        <w:fldChar w:fldCharType="end"/>
      </w:r>
      <w:r w:rsidRPr="00603661">
        <w:rPr>
          <w:sz w:val="24"/>
          <w:szCs w:val="24"/>
        </w:rPr>
        <w:t> punkte nustatyti Sutarties nutraukimo pagrindai.</w:t>
      </w:r>
      <w:bookmarkEnd w:id="418"/>
    </w:p>
    <w:p w14:paraId="18908870" w14:textId="5386081B" w:rsidR="006B5D33" w:rsidRPr="00603661" w:rsidRDefault="006B5D33" w:rsidP="00603661">
      <w:pPr>
        <w:pStyle w:val="paragrafai"/>
        <w:tabs>
          <w:tab w:val="clear" w:pos="921"/>
        </w:tabs>
        <w:ind w:left="993" w:hanging="567"/>
        <w:rPr>
          <w:sz w:val="24"/>
          <w:szCs w:val="24"/>
        </w:rPr>
      </w:pPr>
      <w:r w:rsidRPr="00603661">
        <w:rPr>
          <w:sz w:val="24"/>
          <w:szCs w:val="24"/>
        </w:rPr>
        <w:t xml:space="preserve">Tų pačių aplinkybių atžvilgiu gali būti kartu taikomos Sutarties </w:t>
      </w:r>
      <w:r w:rsidR="00E4764A" w:rsidRPr="00603661">
        <w:rPr>
          <w:sz w:val="24"/>
          <w:szCs w:val="24"/>
        </w:rPr>
        <w:fldChar w:fldCharType="begin"/>
      </w:r>
      <w:r w:rsidR="00E4764A" w:rsidRPr="00603661">
        <w:rPr>
          <w:sz w:val="24"/>
          <w:szCs w:val="24"/>
        </w:rPr>
        <w:instrText xml:space="preserve"> REF _Ref406572862 \r \h </w:instrText>
      </w:r>
      <w:r w:rsidR="002D5DCF" w:rsidRPr="00603661">
        <w:rPr>
          <w:sz w:val="24"/>
          <w:szCs w:val="24"/>
        </w:rPr>
        <w:instrText xml:space="preserve"> \* MERGEFORMAT </w:instrText>
      </w:r>
      <w:r w:rsidR="00E4764A" w:rsidRPr="00603661">
        <w:rPr>
          <w:sz w:val="24"/>
          <w:szCs w:val="24"/>
        </w:rPr>
      </w:r>
      <w:r w:rsidR="00E4764A" w:rsidRPr="00603661">
        <w:rPr>
          <w:sz w:val="24"/>
          <w:szCs w:val="24"/>
        </w:rPr>
        <w:fldChar w:fldCharType="separate"/>
      </w:r>
      <w:r w:rsidR="00302D48">
        <w:rPr>
          <w:sz w:val="24"/>
          <w:szCs w:val="24"/>
        </w:rPr>
        <w:t>21</w:t>
      </w:r>
      <w:r w:rsidR="00E4764A" w:rsidRPr="00603661">
        <w:rPr>
          <w:sz w:val="24"/>
          <w:szCs w:val="24"/>
        </w:rPr>
        <w:fldChar w:fldCharType="end"/>
      </w:r>
      <w:r w:rsidRPr="00603661">
        <w:rPr>
          <w:sz w:val="24"/>
          <w:szCs w:val="24"/>
        </w:rPr>
        <w:t xml:space="preserve"> ir </w:t>
      </w:r>
      <w:r w:rsidR="00E4764A" w:rsidRPr="00603661">
        <w:rPr>
          <w:sz w:val="24"/>
          <w:szCs w:val="24"/>
        </w:rPr>
        <w:fldChar w:fldCharType="begin"/>
      </w:r>
      <w:r w:rsidR="00E4764A" w:rsidRPr="00603661">
        <w:rPr>
          <w:sz w:val="24"/>
          <w:szCs w:val="24"/>
        </w:rPr>
        <w:instrText xml:space="preserve"> REF _Ref406572844 \r \h </w:instrText>
      </w:r>
      <w:r w:rsidR="002D5DCF" w:rsidRPr="00603661">
        <w:rPr>
          <w:sz w:val="24"/>
          <w:szCs w:val="24"/>
        </w:rPr>
        <w:instrText xml:space="preserve"> \* MERGEFORMAT </w:instrText>
      </w:r>
      <w:r w:rsidR="00E4764A" w:rsidRPr="00603661">
        <w:rPr>
          <w:sz w:val="24"/>
          <w:szCs w:val="24"/>
        </w:rPr>
      </w:r>
      <w:r w:rsidR="00E4764A" w:rsidRPr="00603661">
        <w:rPr>
          <w:sz w:val="24"/>
          <w:szCs w:val="24"/>
        </w:rPr>
        <w:fldChar w:fldCharType="separate"/>
      </w:r>
      <w:r w:rsidR="00302D48">
        <w:rPr>
          <w:sz w:val="24"/>
          <w:szCs w:val="24"/>
        </w:rPr>
        <w:t>22</w:t>
      </w:r>
      <w:r w:rsidR="00E4764A" w:rsidRPr="00603661">
        <w:rPr>
          <w:sz w:val="24"/>
          <w:szCs w:val="24"/>
        </w:rPr>
        <w:fldChar w:fldCharType="end"/>
      </w:r>
      <w:r w:rsidRPr="00603661">
        <w:rPr>
          <w:sz w:val="24"/>
          <w:szCs w:val="24"/>
        </w:rPr>
        <w:t xml:space="preserve">  punktų nuostatos, jei šios aplinkybės atitinka tiek Atleidimo atvejo, tiek ir Kompensavimo įvykio kriterijus.</w:t>
      </w:r>
    </w:p>
    <w:p w14:paraId="7BCEE3EF" w14:textId="73AA3C9E" w:rsidR="00D4047F" w:rsidRPr="00603661" w:rsidRDefault="00D4047F" w:rsidP="00603661">
      <w:pPr>
        <w:pStyle w:val="paragrafai"/>
        <w:tabs>
          <w:tab w:val="clear" w:pos="921"/>
        </w:tabs>
        <w:ind w:left="993" w:hanging="567"/>
        <w:rPr>
          <w:sz w:val="24"/>
          <w:szCs w:val="24"/>
        </w:rPr>
      </w:pPr>
      <w:r w:rsidRPr="00603661">
        <w:rPr>
          <w:sz w:val="24"/>
          <w:szCs w:val="24"/>
        </w:rPr>
        <w:t xml:space="preserve">Bet kokie Šalių nesutarimai dėl Atleidimo atvejo sprendžiami šios Sutarties </w:t>
      </w:r>
      <w:r w:rsidRPr="00603661">
        <w:rPr>
          <w:sz w:val="24"/>
          <w:szCs w:val="24"/>
        </w:rPr>
        <w:fldChar w:fldCharType="begin"/>
      </w:r>
      <w:r w:rsidRPr="00603661">
        <w:rPr>
          <w:sz w:val="24"/>
          <w:szCs w:val="24"/>
        </w:rPr>
        <w:instrText xml:space="preserve"> REF _Ref286319572 \r \h </w:instrText>
      </w:r>
      <w:r w:rsidR="00603661"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52</w:t>
      </w:r>
      <w:r w:rsidRPr="00603661">
        <w:rPr>
          <w:sz w:val="24"/>
          <w:szCs w:val="24"/>
        </w:rPr>
        <w:fldChar w:fldCharType="end"/>
      </w:r>
      <w:r w:rsidRPr="00603661">
        <w:rPr>
          <w:sz w:val="24"/>
          <w:szCs w:val="24"/>
        </w:rPr>
        <w:t xml:space="preserve"> punkte nustatyta tvarka.</w:t>
      </w:r>
    </w:p>
    <w:p w14:paraId="66729021" w14:textId="2C78B65A" w:rsidR="0024514C" w:rsidRPr="00603661" w:rsidRDefault="0024514C" w:rsidP="00603661">
      <w:pPr>
        <w:pStyle w:val="paragrafai"/>
        <w:tabs>
          <w:tab w:val="clear" w:pos="921"/>
        </w:tabs>
        <w:ind w:left="993" w:hanging="567"/>
        <w:rPr>
          <w:sz w:val="24"/>
          <w:szCs w:val="24"/>
        </w:rPr>
      </w:pPr>
      <w:r w:rsidRPr="00603661">
        <w:rPr>
          <w:sz w:val="24"/>
          <w:szCs w:val="24"/>
        </w:rPr>
        <w:t xml:space="preserve">Privačiam subjektui dėl Atleidimo atvejo neteikiant visų ar dalies Paslaugų, Sutartyje numatyti mokėjimai Privačiam subjektui mokami Sutarties </w:t>
      </w:r>
      <w:r w:rsidR="00665E03">
        <w:rPr>
          <w:sz w:val="24"/>
          <w:szCs w:val="24"/>
        </w:rPr>
        <w:fldChar w:fldCharType="begin"/>
      </w:r>
      <w:r w:rsidR="00665E03">
        <w:rPr>
          <w:sz w:val="24"/>
          <w:szCs w:val="24"/>
        </w:rPr>
        <w:instrText xml:space="preserve"> REF _Ref113431235 \r \h </w:instrText>
      </w:r>
      <w:r w:rsidR="00665E03">
        <w:rPr>
          <w:sz w:val="24"/>
          <w:szCs w:val="24"/>
        </w:rPr>
      </w:r>
      <w:r w:rsidR="00665E03">
        <w:rPr>
          <w:sz w:val="24"/>
          <w:szCs w:val="24"/>
        </w:rPr>
        <w:fldChar w:fldCharType="separate"/>
      </w:r>
      <w:r w:rsidR="00302D48">
        <w:rPr>
          <w:sz w:val="24"/>
          <w:szCs w:val="24"/>
        </w:rPr>
        <w:t>3</w:t>
      </w:r>
      <w:r w:rsidR="00665E03">
        <w:rPr>
          <w:sz w:val="24"/>
          <w:szCs w:val="24"/>
        </w:rPr>
        <w:fldChar w:fldCharType="end"/>
      </w:r>
      <w:r w:rsidR="00665E03">
        <w:rPr>
          <w:sz w:val="24"/>
          <w:szCs w:val="24"/>
        </w:rPr>
        <w:t xml:space="preserve"> </w:t>
      </w:r>
      <w:r w:rsidRPr="00603661">
        <w:rPr>
          <w:sz w:val="24"/>
          <w:szCs w:val="24"/>
        </w:rPr>
        <w:t xml:space="preserve">priede </w:t>
      </w:r>
      <w:r w:rsidRPr="00603661">
        <w:rPr>
          <w:i/>
          <w:sz w:val="24"/>
          <w:szCs w:val="24"/>
        </w:rPr>
        <w:t>Atsiskaitymų ir mokėjimų tvarka</w:t>
      </w:r>
      <w:r w:rsidRPr="00603661">
        <w:rPr>
          <w:sz w:val="24"/>
          <w:szCs w:val="24"/>
        </w:rPr>
        <w:t xml:space="preserve"> nustatyta tvarka.</w:t>
      </w:r>
    </w:p>
    <w:p w14:paraId="4B0B5151" w14:textId="77777777" w:rsidR="00F467EC" w:rsidRPr="00603661" w:rsidRDefault="00F467EC" w:rsidP="00603661">
      <w:pPr>
        <w:pStyle w:val="Heading2"/>
        <w:tabs>
          <w:tab w:val="clear" w:pos="495"/>
          <w:tab w:val="left" w:pos="851"/>
        </w:tabs>
        <w:ind w:left="1134"/>
        <w:rPr>
          <w:sz w:val="24"/>
          <w:szCs w:val="24"/>
        </w:rPr>
      </w:pPr>
      <w:bookmarkStart w:id="419" w:name="_Toc309205535"/>
      <w:bookmarkStart w:id="420" w:name="_Ref406572844"/>
      <w:bookmarkStart w:id="421" w:name="_Ref485967493"/>
      <w:bookmarkStart w:id="422" w:name="_Ref126224828"/>
      <w:bookmarkStart w:id="423" w:name="_Toc146710238"/>
      <w:r w:rsidRPr="00603661">
        <w:rPr>
          <w:sz w:val="24"/>
          <w:szCs w:val="24"/>
        </w:rPr>
        <w:t>Kompensavimo įvykiai</w:t>
      </w:r>
      <w:bookmarkEnd w:id="419"/>
      <w:bookmarkEnd w:id="420"/>
      <w:bookmarkEnd w:id="421"/>
      <w:bookmarkEnd w:id="422"/>
      <w:bookmarkEnd w:id="423"/>
    </w:p>
    <w:p w14:paraId="0C3B7642" w14:textId="6094F817" w:rsidR="00F467EC" w:rsidRPr="00603661" w:rsidRDefault="00E83104" w:rsidP="00603661">
      <w:pPr>
        <w:pStyle w:val="paragrafai"/>
        <w:tabs>
          <w:tab w:val="clear" w:pos="921"/>
        </w:tabs>
        <w:ind w:left="993" w:hanging="567"/>
        <w:rPr>
          <w:sz w:val="24"/>
          <w:szCs w:val="24"/>
        </w:rPr>
      </w:pPr>
      <w:bookmarkStart w:id="424" w:name="_Ref485800170"/>
      <w:r w:rsidRPr="00603661">
        <w:rPr>
          <w:sz w:val="24"/>
          <w:szCs w:val="24"/>
        </w:rPr>
        <w:t xml:space="preserve">Kompensavimo įvykiais laikomi toliau nurodyti įvykiai, </w:t>
      </w:r>
      <w:r w:rsidR="00E070CD" w:rsidRPr="00603661">
        <w:rPr>
          <w:sz w:val="24"/>
          <w:szCs w:val="24"/>
        </w:rPr>
        <w:t xml:space="preserve">kurių rizika pagal Sutartį, įskaitant Sutarties </w:t>
      </w:r>
      <w:r w:rsidR="00665E03">
        <w:rPr>
          <w:sz w:val="24"/>
          <w:szCs w:val="24"/>
        </w:rPr>
        <w:fldChar w:fldCharType="begin"/>
      </w:r>
      <w:r w:rsidR="00665E03">
        <w:rPr>
          <w:sz w:val="24"/>
          <w:szCs w:val="24"/>
        </w:rPr>
        <w:instrText xml:space="preserve"> REF _Ref113431258 \r \h </w:instrText>
      </w:r>
      <w:r w:rsidR="00665E03">
        <w:rPr>
          <w:sz w:val="24"/>
          <w:szCs w:val="24"/>
        </w:rPr>
      </w:r>
      <w:r w:rsidR="00665E03">
        <w:rPr>
          <w:sz w:val="24"/>
          <w:szCs w:val="24"/>
        </w:rPr>
        <w:fldChar w:fldCharType="separate"/>
      </w:r>
      <w:r w:rsidR="00302D48">
        <w:rPr>
          <w:sz w:val="24"/>
          <w:szCs w:val="24"/>
        </w:rPr>
        <w:t>4</w:t>
      </w:r>
      <w:r w:rsidR="00665E03">
        <w:rPr>
          <w:sz w:val="24"/>
          <w:szCs w:val="24"/>
        </w:rPr>
        <w:fldChar w:fldCharType="end"/>
      </w:r>
      <w:r w:rsidR="00665E03">
        <w:rPr>
          <w:sz w:val="24"/>
          <w:szCs w:val="24"/>
        </w:rPr>
        <w:t xml:space="preserve"> </w:t>
      </w:r>
      <w:r w:rsidR="00E070CD" w:rsidRPr="00603661">
        <w:rPr>
          <w:sz w:val="24"/>
          <w:szCs w:val="24"/>
        </w:rPr>
        <w:t xml:space="preserve">priedą </w:t>
      </w:r>
      <w:r w:rsidR="00E070CD" w:rsidRPr="00665E03">
        <w:rPr>
          <w:i/>
          <w:iCs/>
          <w:sz w:val="24"/>
          <w:szCs w:val="24"/>
        </w:rPr>
        <w:t>Rizikos paskirstymo tarp šalių matrica</w:t>
      </w:r>
      <w:r w:rsidR="00E070CD" w:rsidRPr="00603661">
        <w:rPr>
          <w:sz w:val="24"/>
          <w:szCs w:val="24"/>
        </w:rPr>
        <w:t xml:space="preserve"> yra išimtinai ar iš dalies priskirta Valdžios subjektui, ir kurie yra nurodyti žemiau, kurių pasekmės neprivalo būti kompensuojamos ir (ar) atlyginamos kitų asmenų, ir (ar) nėra atsiradę kaip Investuotojo ar Privataus subjekto, ar su jais Susijusių asmenų, ar Subtiekėjų ar kitų, Privataus subjekto pasitelktų Sutarties įgyvendinimui, ūkio subjektų veiksmų pasekmė</w:t>
      </w:r>
      <w:r w:rsidRPr="00603661">
        <w:rPr>
          <w:sz w:val="24"/>
          <w:szCs w:val="24"/>
        </w:rPr>
        <w:t xml:space="preserve">, išskyrus veiksmus, kuriais buvo siekiama išvengti </w:t>
      </w:r>
      <w:proofErr w:type="spellStart"/>
      <w:r w:rsidRPr="00603661">
        <w:rPr>
          <w:sz w:val="24"/>
          <w:szCs w:val="24"/>
        </w:rPr>
        <w:t>Komnpesavimo</w:t>
      </w:r>
      <w:proofErr w:type="spellEnd"/>
      <w:r w:rsidRPr="00603661">
        <w:rPr>
          <w:sz w:val="24"/>
          <w:szCs w:val="24"/>
        </w:rPr>
        <w:t xml:space="preserve"> įvykio ar jo įtakos Finansiniame veiklos modelyje numatytų Investicijų ar sąnaudų, susijusių su Paslaugų teikimu, padidėjimui, jei sukelti nuostoliai ar Investicijų, ar sąnaudų, susijusių su Paslaugų teikimu, padidėjimas būtų buvę didesni:</w:t>
      </w:r>
      <w:bookmarkEnd w:id="424"/>
    </w:p>
    <w:p w14:paraId="60346FAE" w14:textId="1F862F3D" w:rsidR="001B2047" w:rsidRPr="00603661" w:rsidRDefault="001B2047" w:rsidP="00603661">
      <w:pPr>
        <w:pStyle w:val="paragrafai"/>
        <w:numPr>
          <w:ilvl w:val="2"/>
          <w:numId w:val="2"/>
        </w:numPr>
        <w:ind w:left="1843"/>
        <w:rPr>
          <w:sz w:val="24"/>
          <w:szCs w:val="24"/>
        </w:rPr>
      </w:pPr>
      <w:r w:rsidRPr="00603661">
        <w:rPr>
          <w:sz w:val="24"/>
          <w:szCs w:val="24"/>
        </w:rPr>
        <w:t>pakeičiami esami teisės aktai arba priimam</w:t>
      </w:r>
      <w:r w:rsidR="0024296A" w:rsidRPr="00603661">
        <w:rPr>
          <w:sz w:val="24"/>
          <w:szCs w:val="24"/>
        </w:rPr>
        <w:t>i nauji teisės aktai,</w:t>
      </w:r>
      <w:r w:rsidRPr="00603661">
        <w:rPr>
          <w:sz w:val="24"/>
          <w:szCs w:val="24"/>
        </w:rPr>
        <w:t xml:space="preserve"> nustatantys papildomus reikalavimus Darbų atlik</w:t>
      </w:r>
      <w:r w:rsidR="00F745DC" w:rsidRPr="00603661">
        <w:rPr>
          <w:sz w:val="24"/>
          <w:szCs w:val="24"/>
        </w:rPr>
        <w:t xml:space="preserve">imui ir (ar) Paslaugų teikimui </w:t>
      </w:r>
      <w:r w:rsidRPr="00603661">
        <w:rPr>
          <w:sz w:val="24"/>
          <w:szCs w:val="24"/>
        </w:rPr>
        <w:t xml:space="preserve">ir kai tokie teisės aktai priskiriami prie </w:t>
      </w:r>
      <w:r w:rsidR="001751A6" w:rsidRPr="00603661">
        <w:rPr>
          <w:sz w:val="24"/>
          <w:szCs w:val="24"/>
        </w:rPr>
        <w:t>Esminių teisės aktų pasikeitimo</w:t>
      </w:r>
      <w:r w:rsidR="00231120" w:rsidRPr="00603661">
        <w:rPr>
          <w:sz w:val="24"/>
          <w:szCs w:val="24"/>
        </w:rPr>
        <w:t xml:space="preserve"> (kitų teisės aktų pasikeitimo, kurie nelaikytini esminiais, riziką prisiima Privatus subjektas);</w:t>
      </w:r>
    </w:p>
    <w:p w14:paraId="56AD5EC5" w14:textId="7F0CCD20" w:rsidR="001B2047" w:rsidRPr="00603661" w:rsidRDefault="001B2047" w:rsidP="00603661">
      <w:pPr>
        <w:pStyle w:val="paragrafai"/>
        <w:numPr>
          <w:ilvl w:val="2"/>
          <w:numId w:val="2"/>
        </w:numPr>
        <w:tabs>
          <w:tab w:val="num" w:pos="1843"/>
        </w:tabs>
        <w:ind w:left="1843"/>
        <w:rPr>
          <w:sz w:val="24"/>
          <w:szCs w:val="24"/>
        </w:rPr>
      </w:pPr>
      <w:r w:rsidRPr="00603661">
        <w:rPr>
          <w:sz w:val="24"/>
          <w:szCs w:val="24"/>
        </w:rPr>
        <w:lastRenderedPageBreak/>
        <w:t>pakeičiami ar priimami nauji teisės aktai, išimtinai reglamentuojantys Privataus subjekto veiklą, dėl kurių Privatus subjektas priverstas patirti neplanuotas Sutarties įgyvendinimo Sąnaudas, ir kai tokie teisės aktai priskiriami prie Esminiais teisės aktų pasikeitimų</w:t>
      </w:r>
      <w:r w:rsidR="001D0D60" w:rsidRPr="00603661">
        <w:rPr>
          <w:sz w:val="24"/>
          <w:szCs w:val="24"/>
        </w:rPr>
        <w:t xml:space="preserve"> (kitų teisės aktų pasikeitimo, kurie nelaikytini esminiais, riziką prisiima Privatus subjektas)</w:t>
      </w:r>
      <w:r w:rsidRPr="00603661">
        <w:rPr>
          <w:sz w:val="24"/>
          <w:szCs w:val="24"/>
        </w:rPr>
        <w:t>;</w:t>
      </w:r>
    </w:p>
    <w:p w14:paraId="292652D7" w14:textId="77777777" w:rsidR="00F85128" w:rsidRPr="00603661" w:rsidRDefault="00F85128" w:rsidP="003C4C62">
      <w:pPr>
        <w:pStyle w:val="paragrafai"/>
        <w:numPr>
          <w:ilvl w:val="0"/>
          <w:numId w:val="0"/>
        </w:numPr>
        <w:tabs>
          <w:tab w:val="num" w:pos="2280"/>
        </w:tabs>
        <w:ind w:left="1843"/>
        <w:rPr>
          <w:sz w:val="24"/>
          <w:szCs w:val="24"/>
        </w:rPr>
      </w:pPr>
    </w:p>
    <w:p w14:paraId="54198F5F" w14:textId="2C68424D" w:rsidR="001B2047" w:rsidRDefault="001751A6" w:rsidP="00603661">
      <w:pPr>
        <w:pStyle w:val="paragrafai"/>
        <w:numPr>
          <w:ilvl w:val="2"/>
          <w:numId w:val="2"/>
        </w:numPr>
        <w:tabs>
          <w:tab w:val="num" w:pos="1701"/>
        </w:tabs>
        <w:ind w:left="1843"/>
        <w:rPr>
          <w:sz w:val="24"/>
          <w:szCs w:val="24"/>
        </w:rPr>
      </w:pPr>
      <w:r w:rsidRPr="00603661">
        <w:rPr>
          <w:sz w:val="24"/>
          <w:szCs w:val="24"/>
        </w:rPr>
        <w:t>Apšvietimo sistema</w:t>
      </w:r>
      <w:r w:rsidR="001B2047" w:rsidRPr="00603661">
        <w:rPr>
          <w:sz w:val="24"/>
          <w:szCs w:val="24"/>
        </w:rPr>
        <w:t xml:space="preserve"> perleidžiamas arba perduodamas valdyti ar naudoti arba teismo sprendimu priteisiamas trečiajam asmeniui (išskyrus Sutartyje numatytus atvejus), tačiau tik tuo atveju, jeigu tai nesudaro pagrindo nutraukti Sutartį jos </w:t>
      </w:r>
      <w:r w:rsidR="00AF3CBD" w:rsidRPr="00603661">
        <w:rPr>
          <w:sz w:val="24"/>
          <w:szCs w:val="24"/>
        </w:rPr>
        <w:fldChar w:fldCharType="begin"/>
      </w:r>
      <w:r w:rsidR="00AF3CBD" w:rsidRPr="00603661">
        <w:rPr>
          <w:sz w:val="24"/>
          <w:szCs w:val="24"/>
        </w:rPr>
        <w:instrText xml:space="preserve"> REF _Ref309218410 \r \h </w:instrText>
      </w:r>
      <w:r w:rsidR="00CD020D" w:rsidRPr="00603661">
        <w:rPr>
          <w:sz w:val="24"/>
          <w:szCs w:val="24"/>
        </w:rPr>
        <w:instrText xml:space="preserve"> \* MERGEFORMAT </w:instrText>
      </w:r>
      <w:r w:rsidR="00AF3CBD" w:rsidRPr="00603661">
        <w:rPr>
          <w:sz w:val="24"/>
          <w:szCs w:val="24"/>
        </w:rPr>
      </w:r>
      <w:r w:rsidR="00AF3CBD" w:rsidRPr="00603661">
        <w:rPr>
          <w:sz w:val="24"/>
          <w:szCs w:val="24"/>
        </w:rPr>
        <w:fldChar w:fldCharType="separate"/>
      </w:r>
      <w:r w:rsidR="00302D48">
        <w:rPr>
          <w:sz w:val="24"/>
          <w:szCs w:val="24"/>
        </w:rPr>
        <w:t>40</w:t>
      </w:r>
      <w:r w:rsidR="00AF3CBD" w:rsidRPr="00603661">
        <w:rPr>
          <w:sz w:val="24"/>
          <w:szCs w:val="24"/>
        </w:rPr>
        <w:fldChar w:fldCharType="end"/>
      </w:r>
      <w:r w:rsidR="001B2047" w:rsidRPr="00603661">
        <w:rPr>
          <w:sz w:val="24"/>
          <w:szCs w:val="24"/>
        </w:rPr>
        <w:t xml:space="preserve"> punkto pagrindais;</w:t>
      </w:r>
    </w:p>
    <w:p w14:paraId="304604A0" w14:textId="255EB4AC" w:rsidR="00751581" w:rsidRPr="00751581" w:rsidRDefault="00751581" w:rsidP="00500089">
      <w:pPr>
        <w:pStyle w:val="paragrafesraas"/>
        <w:tabs>
          <w:tab w:val="clear" w:pos="2280"/>
        </w:tabs>
        <w:ind w:left="1800" w:hanging="630"/>
        <w:rPr>
          <w:spacing w:val="0"/>
          <w:sz w:val="24"/>
          <w:szCs w:val="24"/>
        </w:rPr>
      </w:pPr>
      <w:r w:rsidRPr="00751581">
        <w:rPr>
          <w:spacing w:val="0"/>
          <w:sz w:val="24"/>
          <w:szCs w:val="24"/>
        </w:rPr>
        <w:t xml:space="preserve">tretieji asmenys, su kuriais Valdžios subjektas yra sudaręs sandorius, ne dėl Privataus subjekto veiksmų ar neveikimo, padaro žalą </w:t>
      </w:r>
      <w:r>
        <w:rPr>
          <w:spacing w:val="0"/>
          <w:sz w:val="24"/>
          <w:szCs w:val="24"/>
        </w:rPr>
        <w:t>Apšvietimo sistemai</w:t>
      </w:r>
      <w:r w:rsidRPr="00751581">
        <w:rPr>
          <w:spacing w:val="0"/>
          <w:sz w:val="24"/>
          <w:szCs w:val="24"/>
        </w:rPr>
        <w:t xml:space="preserve">, išskyrus atvejus, kai </w:t>
      </w:r>
      <w:r>
        <w:rPr>
          <w:spacing w:val="0"/>
          <w:sz w:val="24"/>
          <w:szCs w:val="24"/>
        </w:rPr>
        <w:t>Apšvietimo sistemą</w:t>
      </w:r>
      <w:r w:rsidRPr="00751581">
        <w:rPr>
          <w:spacing w:val="0"/>
          <w:sz w:val="24"/>
          <w:szCs w:val="24"/>
        </w:rPr>
        <w:t xml:space="preserve"> galima apdrausti nuo tam tikros rizikos arba jeigu Valdžios subjektas ištaiso žalą, padarytą </w:t>
      </w:r>
      <w:r>
        <w:rPr>
          <w:spacing w:val="0"/>
          <w:sz w:val="24"/>
          <w:szCs w:val="24"/>
        </w:rPr>
        <w:t>Apšvietimo sistemai</w:t>
      </w:r>
      <w:r w:rsidRPr="00751581">
        <w:rPr>
          <w:spacing w:val="0"/>
          <w:sz w:val="24"/>
          <w:szCs w:val="24"/>
        </w:rPr>
        <w:t>;</w:t>
      </w:r>
    </w:p>
    <w:p w14:paraId="739E0740" w14:textId="56F1F1A5" w:rsidR="001B2047" w:rsidRPr="00336AC9" w:rsidRDefault="001B2047" w:rsidP="00603661">
      <w:pPr>
        <w:pStyle w:val="paragrafai"/>
        <w:numPr>
          <w:ilvl w:val="2"/>
          <w:numId w:val="2"/>
        </w:numPr>
        <w:tabs>
          <w:tab w:val="num" w:pos="1843"/>
        </w:tabs>
        <w:ind w:left="1843"/>
        <w:rPr>
          <w:sz w:val="24"/>
          <w:szCs w:val="24"/>
        </w:rPr>
      </w:pPr>
      <w:r w:rsidRPr="00336AC9">
        <w:rPr>
          <w:sz w:val="24"/>
          <w:szCs w:val="24"/>
        </w:rPr>
        <w:t>visiškai ar iš dalies atlikti Darbų ar teikti Paslaugų objektyviai neįmanoma dėl to, kad Valdžios subjektas nevykdo savo įsipareigojimų pagal Sutartį ne dėl Privataus subjektų savo įsipareigojimų pagal Sutartį nevykdymo ar neteisėtų veiksmų;</w:t>
      </w:r>
    </w:p>
    <w:p w14:paraId="108916FE" w14:textId="77777777" w:rsidR="001B2047" w:rsidRPr="00603661" w:rsidRDefault="001B2047" w:rsidP="00603661">
      <w:pPr>
        <w:pStyle w:val="paragrafai"/>
        <w:numPr>
          <w:ilvl w:val="2"/>
          <w:numId w:val="2"/>
        </w:numPr>
        <w:tabs>
          <w:tab w:val="num" w:pos="1843"/>
        </w:tabs>
        <w:ind w:left="1843"/>
        <w:rPr>
          <w:sz w:val="24"/>
          <w:szCs w:val="24"/>
        </w:rPr>
      </w:pPr>
      <w:r w:rsidRPr="00603661">
        <w:rPr>
          <w:sz w:val="24"/>
          <w:szCs w:val="24"/>
        </w:rPr>
        <w:t xml:space="preserve">visiškai ar iš dalies atlikti Darbų ar teikti Paslaugų objektyviai neįmanoma dėl bet kokių nuosavybės teisės apribojimų </w:t>
      </w:r>
      <w:r w:rsidR="00BF3A31" w:rsidRPr="00603661">
        <w:rPr>
          <w:sz w:val="24"/>
          <w:szCs w:val="24"/>
        </w:rPr>
        <w:t>Apšvietimo sistemos</w:t>
      </w:r>
      <w:r w:rsidRPr="00603661">
        <w:rPr>
          <w:sz w:val="24"/>
          <w:szCs w:val="24"/>
        </w:rPr>
        <w:t xml:space="preserve"> atžvilgiu;</w:t>
      </w:r>
    </w:p>
    <w:p w14:paraId="7643C1BF" w14:textId="77777777" w:rsidR="001B2047" w:rsidRPr="00603661" w:rsidRDefault="001B2047" w:rsidP="00603661">
      <w:pPr>
        <w:pStyle w:val="paragrafai"/>
        <w:numPr>
          <w:ilvl w:val="2"/>
          <w:numId w:val="2"/>
        </w:numPr>
        <w:tabs>
          <w:tab w:val="num" w:pos="1701"/>
        </w:tabs>
        <w:ind w:left="1843"/>
        <w:rPr>
          <w:sz w:val="24"/>
          <w:szCs w:val="24"/>
        </w:rPr>
      </w:pPr>
      <w:r w:rsidRPr="00603661">
        <w:rPr>
          <w:sz w:val="24"/>
          <w:szCs w:val="24"/>
        </w:rPr>
        <w:t>visiškai ar iš dalies atlikti Darbų objektyviai neįmanoma dėl viešojo administravimo subjektų neteisėtų veiksmų ar neveikimo vėluojant išduoti projektavimui pradėti reikalingus dokumentus, nors jiems gauti Privatus subjektas viešojo administravimo subjektui yra pateikęs visus teisės aktų reikalavimus atitinkančius dokumentus (nesant ginčo dėl dokumentų turinio);</w:t>
      </w:r>
    </w:p>
    <w:p w14:paraId="05526CC7" w14:textId="77777777" w:rsidR="001B2047" w:rsidRPr="00603661" w:rsidRDefault="001B2047" w:rsidP="00603661">
      <w:pPr>
        <w:pStyle w:val="paragrafai"/>
        <w:numPr>
          <w:ilvl w:val="2"/>
          <w:numId w:val="2"/>
        </w:numPr>
        <w:tabs>
          <w:tab w:val="num" w:pos="1985"/>
        </w:tabs>
        <w:ind w:left="1843"/>
        <w:rPr>
          <w:sz w:val="24"/>
          <w:szCs w:val="24"/>
        </w:rPr>
      </w:pPr>
      <w:r w:rsidRPr="00603661">
        <w:rPr>
          <w:sz w:val="24"/>
          <w:szCs w:val="24"/>
        </w:rPr>
        <w:t xml:space="preserve">pasireiškia nenugalimos jėgos aplinkybės. Šiuo atveju Valdžios subjektui tenka </w:t>
      </w:r>
      <w:r w:rsidR="00AF3CBD" w:rsidRPr="00603661">
        <w:rPr>
          <w:i/>
          <w:color w:val="FF0000"/>
          <w:sz w:val="24"/>
          <w:szCs w:val="24"/>
        </w:rPr>
        <w:t>[nurodyti procentų dydį]</w:t>
      </w:r>
      <w:r w:rsidRPr="00603661">
        <w:rPr>
          <w:sz w:val="24"/>
          <w:szCs w:val="24"/>
        </w:rPr>
        <w:t xml:space="preserve"> rizikos pasireiškimo sukeltų pasekmių, išskyrus atvejus, kai pagal Sutartį Privatus subjektas turėjo arba turi apsidrausti nuo konkrečių nenugalimos jėgos aplinkybių – tokiu atveju visų nenugalimos jėgos aplinkybių pasekmių rizika tenka Privačiam subjektui;</w:t>
      </w:r>
    </w:p>
    <w:p w14:paraId="4623C417" w14:textId="219F23CB" w:rsidR="001B2047" w:rsidRDefault="001B2047" w:rsidP="00603661">
      <w:pPr>
        <w:pStyle w:val="paragrafai"/>
        <w:numPr>
          <w:ilvl w:val="2"/>
          <w:numId w:val="2"/>
        </w:numPr>
        <w:tabs>
          <w:tab w:val="num" w:pos="1004"/>
          <w:tab w:val="left" w:pos="1843"/>
        </w:tabs>
        <w:ind w:left="1004" w:firstLine="130"/>
        <w:rPr>
          <w:sz w:val="24"/>
          <w:szCs w:val="24"/>
        </w:rPr>
      </w:pPr>
      <w:r w:rsidRPr="00603661">
        <w:rPr>
          <w:sz w:val="24"/>
          <w:szCs w:val="24"/>
        </w:rPr>
        <w:t>pasikeičia pridėtinės vertės mokesčio tarifas.</w:t>
      </w:r>
    </w:p>
    <w:p w14:paraId="712CECFF" w14:textId="722FD763" w:rsidR="00500089" w:rsidRDefault="00500089" w:rsidP="00500089">
      <w:pPr>
        <w:pStyle w:val="paragrafai"/>
        <w:numPr>
          <w:ilvl w:val="2"/>
          <w:numId w:val="2"/>
        </w:numPr>
        <w:tabs>
          <w:tab w:val="clear" w:pos="2280"/>
          <w:tab w:val="num" w:pos="1004"/>
          <w:tab w:val="left" w:pos="1843"/>
          <w:tab w:val="left" w:pos="1890"/>
        </w:tabs>
        <w:ind w:left="1004" w:firstLine="130"/>
        <w:rPr>
          <w:sz w:val="24"/>
          <w:szCs w:val="24"/>
        </w:rPr>
      </w:pPr>
      <w:r w:rsidRPr="00500089">
        <w:rPr>
          <w:iCs/>
          <w:color w:val="FF0000"/>
          <w:sz w:val="24"/>
          <w:szCs w:val="24"/>
        </w:rPr>
        <w:t>[</w:t>
      </w:r>
      <w:r w:rsidRPr="00500089">
        <w:rPr>
          <w:i/>
          <w:iCs/>
          <w:color w:val="FF0000"/>
          <w:sz w:val="24"/>
          <w:szCs w:val="24"/>
        </w:rPr>
        <w:t>nurodyti kitus pagrindus, kurie bus laikomi Kompensavimo įvykiu</w:t>
      </w:r>
      <w:r w:rsidRPr="00500089">
        <w:rPr>
          <w:iCs/>
          <w:color w:val="FF0000"/>
          <w:sz w:val="24"/>
          <w:szCs w:val="24"/>
        </w:rPr>
        <w:t xml:space="preserve">, </w:t>
      </w:r>
      <w:r w:rsidRPr="00500089">
        <w:rPr>
          <w:i/>
          <w:iCs/>
          <w:color w:val="0070C0"/>
          <w:sz w:val="24"/>
          <w:szCs w:val="24"/>
        </w:rPr>
        <w:t>atsižvelgus į konkretaus Projekto specifiką</w:t>
      </w:r>
    </w:p>
    <w:p w14:paraId="6526903A" w14:textId="4639F780" w:rsidR="00E83104" w:rsidRDefault="00E83104" w:rsidP="00603661">
      <w:pPr>
        <w:pStyle w:val="paragrafai"/>
        <w:tabs>
          <w:tab w:val="clear" w:pos="921"/>
          <w:tab w:val="num" w:pos="567"/>
        </w:tabs>
        <w:ind w:left="993" w:hanging="567"/>
        <w:rPr>
          <w:sz w:val="24"/>
          <w:szCs w:val="24"/>
        </w:rPr>
      </w:pPr>
      <w:bookmarkStart w:id="425" w:name="_Ref406574013"/>
      <w:r w:rsidRPr="00603661">
        <w:rPr>
          <w:sz w:val="24"/>
          <w:szCs w:val="24"/>
        </w:rPr>
        <w:t xml:space="preserve">Dėl Kompensavimo įvykio </w:t>
      </w:r>
      <w:r w:rsidR="009A60A5" w:rsidRPr="00A724B0">
        <w:rPr>
          <w:sz w:val="24"/>
          <w:szCs w:val="24"/>
        </w:rPr>
        <w:t xml:space="preserve">kilę Privataus subjekto nuostoliai </w:t>
      </w:r>
      <w:r w:rsidR="009A60A5" w:rsidRPr="0030376F">
        <w:rPr>
          <w:sz w:val="24"/>
          <w:szCs w:val="24"/>
        </w:rPr>
        <w:t xml:space="preserve">apskaičiuojami ir mokami Sutarties </w:t>
      </w:r>
      <w:r w:rsidR="009A60A5">
        <w:rPr>
          <w:sz w:val="24"/>
          <w:szCs w:val="24"/>
        </w:rPr>
        <w:fldChar w:fldCharType="begin"/>
      </w:r>
      <w:r w:rsidR="009A60A5">
        <w:rPr>
          <w:sz w:val="24"/>
          <w:szCs w:val="24"/>
        </w:rPr>
        <w:instrText xml:space="preserve"> REF _Ref113429457 \r \h </w:instrText>
      </w:r>
      <w:r w:rsidR="009A60A5">
        <w:rPr>
          <w:sz w:val="24"/>
          <w:szCs w:val="24"/>
        </w:rPr>
      </w:r>
      <w:r w:rsidR="009A60A5">
        <w:rPr>
          <w:sz w:val="24"/>
          <w:szCs w:val="24"/>
        </w:rPr>
        <w:fldChar w:fldCharType="separate"/>
      </w:r>
      <w:r w:rsidR="00302D48">
        <w:rPr>
          <w:sz w:val="24"/>
          <w:szCs w:val="24"/>
        </w:rPr>
        <w:t>3</w:t>
      </w:r>
      <w:r w:rsidR="009A60A5">
        <w:rPr>
          <w:sz w:val="24"/>
          <w:szCs w:val="24"/>
        </w:rPr>
        <w:fldChar w:fldCharType="end"/>
      </w:r>
      <w:r w:rsidR="009A60A5" w:rsidRPr="0030376F">
        <w:rPr>
          <w:sz w:val="24"/>
          <w:szCs w:val="24"/>
        </w:rPr>
        <w:t xml:space="preserve"> priede Atsiskaitymų ir mokėjimų tvarka nustatyta tvarka </w:t>
      </w:r>
      <w:r w:rsidR="009A60A5">
        <w:rPr>
          <w:sz w:val="24"/>
          <w:szCs w:val="24"/>
        </w:rPr>
        <w:t xml:space="preserve">bei </w:t>
      </w:r>
      <w:r w:rsidR="009A60A5" w:rsidRPr="00A724B0">
        <w:rPr>
          <w:sz w:val="24"/>
          <w:szCs w:val="24"/>
        </w:rPr>
        <w:t xml:space="preserve">kompensuojami Valdžios subjekto prisiimta rizikos dalimi, t. y. visa apimtimi, jeigu rizika visa apimtimi priskirta Valdžios subjektui, ar dalimi, jeigu rizika dalijamasi tarp Valdžios subjekto ir Privataus subjekto, kaip numatyta Sutarties </w:t>
      </w:r>
      <w:r w:rsidR="009A60A5">
        <w:rPr>
          <w:sz w:val="24"/>
          <w:szCs w:val="24"/>
        </w:rPr>
        <w:fldChar w:fldCharType="begin"/>
      </w:r>
      <w:r w:rsidR="009A60A5">
        <w:rPr>
          <w:sz w:val="24"/>
          <w:szCs w:val="24"/>
        </w:rPr>
        <w:instrText xml:space="preserve"> REF _Ref126224572 \r \h </w:instrText>
      </w:r>
      <w:r w:rsidR="009A60A5">
        <w:rPr>
          <w:sz w:val="24"/>
          <w:szCs w:val="24"/>
        </w:rPr>
      </w:r>
      <w:r w:rsidR="009A60A5">
        <w:rPr>
          <w:sz w:val="24"/>
          <w:szCs w:val="24"/>
        </w:rPr>
        <w:fldChar w:fldCharType="separate"/>
      </w:r>
      <w:r w:rsidR="00302D48">
        <w:rPr>
          <w:sz w:val="24"/>
          <w:szCs w:val="24"/>
        </w:rPr>
        <w:t>4</w:t>
      </w:r>
      <w:r w:rsidR="009A60A5">
        <w:rPr>
          <w:sz w:val="24"/>
          <w:szCs w:val="24"/>
        </w:rPr>
        <w:fldChar w:fldCharType="end"/>
      </w:r>
      <w:r w:rsidR="009A60A5" w:rsidRPr="00A724B0">
        <w:rPr>
          <w:sz w:val="24"/>
          <w:szCs w:val="24"/>
        </w:rPr>
        <w:t xml:space="preserve"> priede </w:t>
      </w:r>
      <w:r w:rsidR="009A60A5" w:rsidRPr="00A724B0">
        <w:rPr>
          <w:i/>
          <w:sz w:val="24"/>
          <w:szCs w:val="24"/>
        </w:rPr>
        <w:t>Rizikos paskirstymo tarp šalių matrica</w:t>
      </w:r>
      <w:r w:rsidR="009A60A5" w:rsidRPr="00A724B0">
        <w:rPr>
          <w:sz w:val="24"/>
          <w:szCs w:val="24"/>
        </w:rPr>
        <w:t>.</w:t>
      </w:r>
    </w:p>
    <w:p w14:paraId="383A6D3B" w14:textId="7057606D" w:rsidR="0072152D" w:rsidRPr="00603661" w:rsidRDefault="0072152D" w:rsidP="00603661">
      <w:pPr>
        <w:pStyle w:val="paragrafai"/>
        <w:tabs>
          <w:tab w:val="clear" w:pos="921"/>
          <w:tab w:val="num" w:pos="567"/>
        </w:tabs>
        <w:ind w:left="993" w:hanging="567"/>
        <w:rPr>
          <w:sz w:val="24"/>
          <w:szCs w:val="24"/>
        </w:rPr>
      </w:pPr>
      <w:bookmarkStart w:id="426" w:name="_Ref126225185"/>
      <w:r>
        <w:rPr>
          <w:sz w:val="24"/>
          <w:szCs w:val="24"/>
        </w:rPr>
        <w:t xml:space="preserve">Įvykus </w:t>
      </w:r>
      <w:r w:rsidRPr="001B4017">
        <w:rPr>
          <w:sz w:val="24"/>
          <w:szCs w:val="24"/>
        </w:rPr>
        <w:t>Kompensavimo įvykiui, Privatus subjektas turi nedelsiant, bet ne vėliau kaip per 5 (penkias) Darbo dienas nuo sužinojimo (turėjimo sužinoti) apie Kompensavimo įvykį, raštu pranešti apie tai Valdžios subjektui ir ne vėliau kaip per 21 (dvidešimt vieną) dieną</w:t>
      </w:r>
      <w:r w:rsidRPr="001B4017">
        <w:rPr>
          <w:color w:val="FF0000"/>
          <w:sz w:val="24"/>
          <w:szCs w:val="24"/>
        </w:rPr>
        <w:t xml:space="preserve"> </w:t>
      </w:r>
      <w:r w:rsidRPr="001B4017">
        <w:rPr>
          <w:sz w:val="24"/>
          <w:szCs w:val="24"/>
        </w:rPr>
        <w:t xml:space="preserve">nuo </w:t>
      </w:r>
      <w:r w:rsidRPr="001B4017">
        <w:rPr>
          <w:sz w:val="24"/>
          <w:szCs w:val="24"/>
        </w:rPr>
        <w:lastRenderedPageBreak/>
        <w:t xml:space="preserve">pranešimo apie Kompensavimo įvykį pateikti Valdžios subjektui Kompensavimo įvykį pagrindžiančius dokumentus, įrodančius jo įtaką Finansiniame veiklos modelyje numatytam Investicijų, Sąnaudų dydžiui </w:t>
      </w:r>
      <w:r w:rsidRPr="00A724B0">
        <w:rPr>
          <w:sz w:val="24"/>
          <w:szCs w:val="24"/>
        </w:rPr>
        <w:t xml:space="preserve">ar </w:t>
      </w:r>
      <w:r w:rsidRPr="001B4017">
        <w:rPr>
          <w:sz w:val="24"/>
          <w:szCs w:val="24"/>
        </w:rPr>
        <w:t xml:space="preserve">tiesioginių nuostolių, kurie gali būti kompensuojami Sutarties </w:t>
      </w:r>
      <w:r>
        <w:rPr>
          <w:sz w:val="24"/>
          <w:szCs w:val="24"/>
        </w:rPr>
        <w:fldChar w:fldCharType="begin"/>
      </w:r>
      <w:r>
        <w:rPr>
          <w:sz w:val="24"/>
          <w:szCs w:val="24"/>
        </w:rPr>
        <w:instrText xml:space="preserve"> REF _Ref113429457 \r \h </w:instrText>
      </w:r>
      <w:r>
        <w:rPr>
          <w:sz w:val="24"/>
          <w:szCs w:val="24"/>
        </w:rPr>
      </w:r>
      <w:r>
        <w:rPr>
          <w:sz w:val="24"/>
          <w:szCs w:val="24"/>
        </w:rPr>
        <w:fldChar w:fldCharType="separate"/>
      </w:r>
      <w:r w:rsidR="00302D48">
        <w:rPr>
          <w:sz w:val="24"/>
          <w:szCs w:val="24"/>
        </w:rPr>
        <w:t>3</w:t>
      </w:r>
      <w:r>
        <w:rPr>
          <w:sz w:val="24"/>
          <w:szCs w:val="24"/>
        </w:rPr>
        <w:fldChar w:fldCharType="end"/>
      </w:r>
      <w:r>
        <w:rPr>
          <w:sz w:val="24"/>
          <w:szCs w:val="24"/>
        </w:rPr>
        <w:t xml:space="preserve"> </w:t>
      </w:r>
      <w:r w:rsidRPr="001B4017">
        <w:rPr>
          <w:sz w:val="24"/>
          <w:szCs w:val="24"/>
        </w:rPr>
        <w:t xml:space="preserve">priedo </w:t>
      </w:r>
      <w:r w:rsidRPr="001B4017">
        <w:rPr>
          <w:i/>
          <w:iCs/>
          <w:sz w:val="24"/>
          <w:szCs w:val="24"/>
        </w:rPr>
        <w:t>Atsiskaitymų ir mokėjimų tvarka</w:t>
      </w:r>
      <w:r w:rsidRPr="001B4017">
        <w:rPr>
          <w:sz w:val="24"/>
          <w:szCs w:val="24"/>
        </w:rPr>
        <w:t xml:space="preserve"> nustatyta tvarka, atsiradimui. Termino informuoti apie Kompensavimo įvykį praleidimas dėl objektyvių, nuo Privataus subjekto nepriklausančių priežasčių, nepanaikina Privataus subjekto teisės į kompensaciją.</w:t>
      </w:r>
      <w:bookmarkEnd w:id="426"/>
    </w:p>
    <w:bookmarkEnd w:id="425"/>
    <w:p w14:paraId="7BDEA2BB" w14:textId="6C2D80F9" w:rsidR="00F467EC" w:rsidRDefault="00F467EC" w:rsidP="00171FF1">
      <w:pPr>
        <w:pStyle w:val="paragrafai"/>
        <w:tabs>
          <w:tab w:val="clear" w:pos="921"/>
          <w:tab w:val="num" w:pos="567"/>
        </w:tabs>
        <w:ind w:left="993" w:hanging="567"/>
        <w:rPr>
          <w:sz w:val="24"/>
          <w:szCs w:val="24"/>
        </w:rPr>
      </w:pPr>
      <w:r w:rsidRPr="009754D1">
        <w:rPr>
          <w:sz w:val="24"/>
          <w:szCs w:val="24"/>
        </w:rPr>
        <w:t>Valdžios subjektas per</w:t>
      </w:r>
      <w:r w:rsidR="005B019C" w:rsidRPr="009754D1">
        <w:rPr>
          <w:sz w:val="24"/>
          <w:szCs w:val="24"/>
        </w:rPr>
        <w:t xml:space="preserve"> 20 (dvidešimt) dienų</w:t>
      </w:r>
      <w:r w:rsidRPr="009754D1">
        <w:rPr>
          <w:color w:val="FF0000"/>
          <w:sz w:val="24"/>
          <w:szCs w:val="24"/>
        </w:rPr>
        <w:t xml:space="preserve"> </w:t>
      </w:r>
      <w:r w:rsidRPr="009754D1">
        <w:rPr>
          <w:sz w:val="24"/>
          <w:szCs w:val="24"/>
        </w:rPr>
        <w:t>nuo dokumentų, pagrindžiančių patirtus nuostolius ir jų dydį ar būtinumą pratęsti nustatytus terminus, pateikimo Valdžios subjektui, turi priimti motyvuotą sprendimą dėl Kompensavimo įvykio patvirtinimo arba motyvuotą atsisakymą tai padaryti.</w:t>
      </w:r>
    </w:p>
    <w:p w14:paraId="7EA4CD1F" w14:textId="7F941B4C" w:rsidR="009754D1" w:rsidRPr="009754D1" w:rsidRDefault="009754D1" w:rsidP="009754D1">
      <w:pPr>
        <w:pStyle w:val="paragrafai"/>
        <w:rPr>
          <w:sz w:val="24"/>
          <w:szCs w:val="24"/>
        </w:rPr>
      </w:pPr>
      <w:r w:rsidRPr="009754D1">
        <w:rPr>
          <w:sz w:val="24"/>
          <w:szCs w:val="24"/>
        </w:rPr>
        <w:t xml:space="preserve">Šalys patvirtina bendrą supratimą, kad atlikus Pakeitimą arba įgyvendinus teisę dėl Papildomų darbų ir (ar) paslaugų atlikimo bei apmokėjimo už juos Sutarties </w:t>
      </w:r>
      <w:r>
        <w:rPr>
          <w:sz w:val="24"/>
          <w:szCs w:val="24"/>
        </w:rPr>
        <w:fldChar w:fldCharType="begin"/>
      </w:r>
      <w:r>
        <w:rPr>
          <w:sz w:val="24"/>
          <w:szCs w:val="24"/>
        </w:rPr>
        <w:instrText xml:space="preserve"> REF _Ref126224799 \r \h </w:instrText>
      </w:r>
      <w:r>
        <w:rPr>
          <w:sz w:val="24"/>
          <w:szCs w:val="24"/>
        </w:rPr>
      </w:r>
      <w:r>
        <w:rPr>
          <w:sz w:val="24"/>
          <w:szCs w:val="24"/>
        </w:rPr>
        <w:fldChar w:fldCharType="separate"/>
      </w:r>
      <w:r w:rsidR="00302D48">
        <w:rPr>
          <w:sz w:val="24"/>
          <w:szCs w:val="24"/>
        </w:rPr>
        <w:t>16</w:t>
      </w:r>
      <w:r>
        <w:rPr>
          <w:sz w:val="24"/>
          <w:szCs w:val="24"/>
        </w:rPr>
        <w:fldChar w:fldCharType="end"/>
      </w:r>
      <w:r w:rsidRPr="009754D1">
        <w:rPr>
          <w:sz w:val="24"/>
          <w:szCs w:val="24"/>
        </w:rPr>
        <w:t xml:space="preserve"> ir </w:t>
      </w:r>
      <w:r>
        <w:rPr>
          <w:sz w:val="24"/>
          <w:szCs w:val="24"/>
        </w:rPr>
        <w:fldChar w:fldCharType="begin"/>
      </w:r>
      <w:r>
        <w:rPr>
          <w:sz w:val="24"/>
          <w:szCs w:val="24"/>
        </w:rPr>
        <w:instrText xml:space="preserve"> REF _Ref406573742 \r \h </w:instrText>
      </w:r>
      <w:r>
        <w:rPr>
          <w:sz w:val="24"/>
          <w:szCs w:val="24"/>
        </w:rPr>
      </w:r>
      <w:r>
        <w:rPr>
          <w:sz w:val="24"/>
          <w:szCs w:val="24"/>
        </w:rPr>
        <w:fldChar w:fldCharType="separate"/>
      </w:r>
      <w:r w:rsidR="00302D48">
        <w:rPr>
          <w:sz w:val="24"/>
          <w:szCs w:val="24"/>
        </w:rPr>
        <w:t>17</w:t>
      </w:r>
      <w:r>
        <w:rPr>
          <w:sz w:val="24"/>
          <w:szCs w:val="24"/>
        </w:rPr>
        <w:fldChar w:fldCharType="end"/>
      </w:r>
      <w:r w:rsidRPr="009754D1">
        <w:rPr>
          <w:sz w:val="24"/>
          <w:szCs w:val="24"/>
        </w:rPr>
        <w:t xml:space="preserve"> punktuose nustatyta tvarka, papildomos kompensacijos dėl to paties dalyko šiame Sutarties </w:t>
      </w:r>
      <w:r>
        <w:rPr>
          <w:sz w:val="24"/>
          <w:szCs w:val="24"/>
        </w:rPr>
        <w:fldChar w:fldCharType="begin"/>
      </w:r>
      <w:r>
        <w:rPr>
          <w:sz w:val="24"/>
          <w:szCs w:val="24"/>
        </w:rPr>
        <w:instrText xml:space="preserve"> REF _Ref126224828 \r \h </w:instrText>
      </w:r>
      <w:r>
        <w:rPr>
          <w:sz w:val="24"/>
          <w:szCs w:val="24"/>
        </w:rPr>
      </w:r>
      <w:r>
        <w:rPr>
          <w:sz w:val="24"/>
          <w:szCs w:val="24"/>
        </w:rPr>
        <w:fldChar w:fldCharType="separate"/>
      </w:r>
      <w:r w:rsidR="00302D48">
        <w:rPr>
          <w:sz w:val="24"/>
          <w:szCs w:val="24"/>
        </w:rPr>
        <w:t>22</w:t>
      </w:r>
      <w:r>
        <w:rPr>
          <w:sz w:val="24"/>
          <w:szCs w:val="24"/>
        </w:rPr>
        <w:fldChar w:fldCharType="end"/>
      </w:r>
      <w:r w:rsidRPr="009754D1">
        <w:rPr>
          <w:sz w:val="24"/>
          <w:szCs w:val="24"/>
        </w:rPr>
        <w:t xml:space="preserve"> punkte nustatyta tvarka Privačiam subjektui nemokamos.</w:t>
      </w:r>
    </w:p>
    <w:p w14:paraId="557C72A5" w14:textId="6B0A0793" w:rsidR="009754D1" w:rsidRPr="009754D1" w:rsidRDefault="0072152D" w:rsidP="009754D1">
      <w:pPr>
        <w:pStyle w:val="paragrafai"/>
        <w:rPr>
          <w:sz w:val="24"/>
          <w:szCs w:val="24"/>
        </w:rPr>
      </w:pPr>
      <w:r>
        <w:rPr>
          <w:sz w:val="24"/>
          <w:szCs w:val="24"/>
        </w:rPr>
        <w:t xml:space="preserve"> </w:t>
      </w:r>
      <w:r w:rsidR="009754D1" w:rsidRPr="009754D1">
        <w:rPr>
          <w:sz w:val="24"/>
          <w:szCs w:val="24"/>
        </w:rPr>
        <w:t xml:space="preserve">Patvirtinus Kompensavimo įvykį, laikotarpiui, kuris yra būtinas Kompensavimo įvykio pasekmėms ištaisyti, pratęsiami Sutarties </w:t>
      </w:r>
      <w:r w:rsidR="009754D1">
        <w:rPr>
          <w:sz w:val="24"/>
          <w:szCs w:val="24"/>
        </w:rPr>
        <w:fldChar w:fldCharType="begin"/>
      </w:r>
      <w:r w:rsidR="009754D1">
        <w:rPr>
          <w:sz w:val="24"/>
          <w:szCs w:val="24"/>
        </w:rPr>
        <w:instrText xml:space="preserve"> REF _Ref113429457 \r \h </w:instrText>
      </w:r>
      <w:r w:rsidR="009754D1">
        <w:rPr>
          <w:sz w:val="24"/>
          <w:szCs w:val="24"/>
        </w:rPr>
      </w:r>
      <w:r w:rsidR="009754D1">
        <w:rPr>
          <w:sz w:val="24"/>
          <w:szCs w:val="24"/>
        </w:rPr>
        <w:fldChar w:fldCharType="separate"/>
      </w:r>
      <w:r w:rsidR="00302D48">
        <w:rPr>
          <w:sz w:val="24"/>
          <w:szCs w:val="24"/>
        </w:rPr>
        <w:t>3</w:t>
      </w:r>
      <w:r w:rsidR="009754D1">
        <w:rPr>
          <w:sz w:val="24"/>
          <w:szCs w:val="24"/>
        </w:rPr>
        <w:fldChar w:fldCharType="end"/>
      </w:r>
      <w:r w:rsidR="009754D1" w:rsidRPr="009754D1">
        <w:rPr>
          <w:sz w:val="24"/>
          <w:szCs w:val="24"/>
        </w:rPr>
        <w:t xml:space="preserve"> punkte nustatyti Sutarties įsigaliojimo terminai, Sutarties </w:t>
      </w:r>
      <w:r w:rsidR="009754D1">
        <w:rPr>
          <w:sz w:val="24"/>
          <w:szCs w:val="24"/>
        </w:rPr>
        <w:fldChar w:fldCharType="begin"/>
      </w:r>
      <w:r w:rsidR="009754D1">
        <w:rPr>
          <w:sz w:val="24"/>
          <w:szCs w:val="24"/>
        </w:rPr>
        <w:instrText xml:space="preserve"> REF _Ref407548178 \r \h </w:instrText>
      </w:r>
      <w:r w:rsidR="009754D1">
        <w:rPr>
          <w:sz w:val="24"/>
          <w:szCs w:val="24"/>
        </w:rPr>
      </w:r>
      <w:r w:rsidR="009754D1">
        <w:rPr>
          <w:sz w:val="24"/>
          <w:szCs w:val="24"/>
        </w:rPr>
        <w:fldChar w:fldCharType="separate"/>
      </w:r>
      <w:r w:rsidR="00302D48">
        <w:rPr>
          <w:sz w:val="24"/>
          <w:szCs w:val="24"/>
        </w:rPr>
        <w:t>4.1</w:t>
      </w:r>
      <w:r w:rsidR="009754D1">
        <w:rPr>
          <w:sz w:val="24"/>
          <w:szCs w:val="24"/>
        </w:rPr>
        <w:fldChar w:fldCharType="end"/>
      </w:r>
      <w:r>
        <w:rPr>
          <w:sz w:val="24"/>
          <w:szCs w:val="24"/>
        </w:rPr>
        <w:t xml:space="preserve"> </w:t>
      </w:r>
      <w:r w:rsidR="009754D1" w:rsidRPr="009754D1">
        <w:rPr>
          <w:sz w:val="24"/>
          <w:szCs w:val="24"/>
        </w:rPr>
        <w:t xml:space="preserve">punkte nustatyti Darbų atlikimo pabaigos arba Sutarties </w:t>
      </w:r>
      <w:r w:rsidR="009754D1">
        <w:rPr>
          <w:sz w:val="24"/>
          <w:szCs w:val="24"/>
        </w:rPr>
        <w:fldChar w:fldCharType="begin"/>
      </w:r>
      <w:r w:rsidR="009754D1">
        <w:rPr>
          <w:sz w:val="24"/>
          <w:szCs w:val="24"/>
        </w:rPr>
        <w:instrText xml:space="preserve"> REF _Ref20302706 \r \h </w:instrText>
      </w:r>
      <w:r w:rsidR="009754D1">
        <w:rPr>
          <w:sz w:val="24"/>
          <w:szCs w:val="24"/>
        </w:rPr>
      </w:r>
      <w:r w:rsidR="009754D1">
        <w:rPr>
          <w:sz w:val="24"/>
          <w:szCs w:val="24"/>
        </w:rPr>
        <w:fldChar w:fldCharType="separate"/>
      </w:r>
      <w:r w:rsidR="00302D48">
        <w:rPr>
          <w:sz w:val="24"/>
          <w:szCs w:val="24"/>
        </w:rPr>
        <w:t>4.2</w:t>
      </w:r>
      <w:r w:rsidR="009754D1">
        <w:rPr>
          <w:sz w:val="24"/>
          <w:szCs w:val="24"/>
        </w:rPr>
        <w:fldChar w:fldCharType="end"/>
      </w:r>
      <w:r w:rsidR="009754D1">
        <w:rPr>
          <w:sz w:val="24"/>
          <w:szCs w:val="24"/>
        </w:rPr>
        <w:t xml:space="preserve"> </w:t>
      </w:r>
      <w:r w:rsidR="009754D1" w:rsidRPr="009754D1">
        <w:rPr>
          <w:sz w:val="24"/>
          <w:szCs w:val="24"/>
        </w:rPr>
        <w:t>punkte nustatyti Paslaugų teikimo pradžios terminai, arba kiti, Specifikacijose, Pasiūlyme ar kitur Sutartyje numatyti arba Šalių sutarti, terminai, išskyrus Sutartyje nustatytą maksimalų Sutarties galiojimo terminą.</w:t>
      </w:r>
    </w:p>
    <w:p w14:paraId="1AC7EE1B" w14:textId="535428AD" w:rsidR="0072152D" w:rsidRPr="0072152D" w:rsidRDefault="0072152D" w:rsidP="0072152D">
      <w:pPr>
        <w:pStyle w:val="paragrafai"/>
        <w:rPr>
          <w:sz w:val="24"/>
          <w:szCs w:val="24"/>
        </w:rPr>
      </w:pPr>
      <w:r>
        <w:rPr>
          <w:sz w:val="24"/>
          <w:szCs w:val="24"/>
        </w:rPr>
        <w:t xml:space="preserve"> </w:t>
      </w:r>
      <w:r w:rsidRPr="0072152D">
        <w:rPr>
          <w:sz w:val="24"/>
          <w:szCs w:val="24"/>
        </w:rPr>
        <w:t xml:space="preserve">Jeigu Privatus subjektas pranešimą apie Kompensavimo įvykį pateikia nesilaikydamas šios Sutarties </w:t>
      </w:r>
      <w:r>
        <w:rPr>
          <w:sz w:val="24"/>
          <w:szCs w:val="24"/>
        </w:rPr>
        <w:fldChar w:fldCharType="begin"/>
      </w:r>
      <w:r>
        <w:rPr>
          <w:sz w:val="24"/>
          <w:szCs w:val="24"/>
        </w:rPr>
        <w:instrText xml:space="preserve"> REF _Ref126225185 \r \h </w:instrText>
      </w:r>
      <w:r>
        <w:rPr>
          <w:sz w:val="24"/>
          <w:szCs w:val="24"/>
        </w:rPr>
      </w:r>
      <w:r>
        <w:rPr>
          <w:sz w:val="24"/>
          <w:szCs w:val="24"/>
        </w:rPr>
        <w:fldChar w:fldCharType="separate"/>
      </w:r>
      <w:r w:rsidR="00302D48">
        <w:rPr>
          <w:sz w:val="24"/>
          <w:szCs w:val="24"/>
        </w:rPr>
        <w:t>22.3</w:t>
      </w:r>
      <w:r>
        <w:rPr>
          <w:sz w:val="24"/>
          <w:szCs w:val="24"/>
        </w:rPr>
        <w:fldChar w:fldCharType="end"/>
      </w:r>
      <w:r>
        <w:rPr>
          <w:sz w:val="24"/>
          <w:szCs w:val="24"/>
        </w:rPr>
        <w:t xml:space="preserve"> </w:t>
      </w:r>
      <w:r w:rsidRPr="0072152D">
        <w:rPr>
          <w:sz w:val="24"/>
          <w:szCs w:val="24"/>
        </w:rPr>
        <w:t>punkte nustatyto termino, išskyrus atvejus, apie Kompensavimo įvykį dėl objektyvių, nuo Privataus subjekto nepriklausančių aplinkybių ir tokias aplinkybes Privatus subjektas nurodo savo pranešime, už pavėluotą laikotarpį kompensacija nemokama, o terminų pratęsimo atveju toks laikotarpis neįskaičiuojamas į pratęstą terminą.</w:t>
      </w:r>
    </w:p>
    <w:p w14:paraId="7BE33CF7" w14:textId="23EB5D31" w:rsidR="00F467EC" w:rsidRPr="00603661" w:rsidRDefault="00F467EC" w:rsidP="00603661">
      <w:pPr>
        <w:pStyle w:val="paragrafai"/>
        <w:tabs>
          <w:tab w:val="clear" w:pos="921"/>
          <w:tab w:val="left" w:pos="709"/>
          <w:tab w:val="num" w:pos="1134"/>
        </w:tabs>
        <w:ind w:left="993" w:hanging="567"/>
        <w:rPr>
          <w:sz w:val="24"/>
          <w:szCs w:val="24"/>
        </w:rPr>
      </w:pPr>
      <w:r w:rsidRPr="00603661">
        <w:rPr>
          <w:sz w:val="24"/>
          <w:szCs w:val="24"/>
        </w:rPr>
        <w:t xml:space="preserve">Bet kokie Šalių nesutarimai dėl Kompensavimo įvykio buvimo, kompensacijos dydžio ir mokėjimo tvarkos, terminų atidėjimo ir to trukmės, sprendžiami </w:t>
      </w:r>
      <w:r w:rsidR="00980F80" w:rsidRPr="00603661">
        <w:rPr>
          <w:sz w:val="24"/>
          <w:szCs w:val="24"/>
        </w:rPr>
        <w:t>Sutarties</w:t>
      </w:r>
      <w:r w:rsidR="00AE6D04" w:rsidRPr="00603661">
        <w:rPr>
          <w:sz w:val="24"/>
          <w:szCs w:val="24"/>
        </w:rPr>
        <w:t xml:space="preserve"> </w:t>
      </w:r>
      <w:r w:rsidR="00AE6D04" w:rsidRPr="00603661">
        <w:rPr>
          <w:sz w:val="24"/>
          <w:szCs w:val="24"/>
        </w:rPr>
        <w:fldChar w:fldCharType="begin"/>
      </w:r>
      <w:r w:rsidR="00AE6D04" w:rsidRPr="00603661">
        <w:rPr>
          <w:sz w:val="24"/>
          <w:szCs w:val="24"/>
        </w:rPr>
        <w:instrText xml:space="preserve"> REF _Ref286319572 \r \h </w:instrText>
      </w:r>
      <w:r w:rsidR="00603661" w:rsidRPr="00603661">
        <w:rPr>
          <w:sz w:val="24"/>
          <w:szCs w:val="24"/>
        </w:rPr>
        <w:instrText xml:space="preserve"> \* MERGEFORMAT </w:instrText>
      </w:r>
      <w:r w:rsidR="00AE6D04" w:rsidRPr="00603661">
        <w:rPr>
          <w:sz w:val="24"/>
          <w:szCs w:val="24"/>
        </w:rPr>
      </w:r>
      <w:r w:rsidR="00AE6D04" w:rsidRPr="00603661">
        <w:rPr>
          <w:sz w:val="24"/>
          <w:szCs w:val="24"/>
        </w:rPr>
        <w:fldChar w:fldCharType="separate"/>
      </w:r>
      <w:r w:rsidR="00302D48">
        <w:rPr>
          <w:sz w:val="24"/>
          <w:szCs w:val="24"/>
        </w:rPr>
        <w:t>52</w:t>
      </w:r>
      <w:r w:rsidR="00AE6D04" w:rsidRPr="00603661">
        <w:rPr>
          <w:sz w:val="24"/>
          <w:szCs w:val="24"/>
        </w:rPr>
        <w:fldChar w:fldCharType="end"/>
      </w:r>
      <w:r w:rsidR="00980F80" w:rsidRPr="00603661">
        <w:rPr>
          <w:sz w:val="24"/>
          <w:szCs w:val="24"/>
        </w:rPr>
        <w:t xml:space="preserve"> </w:t>
      </w:r>
      <w:r w:rsidRPr="00603661">
        <w:rPr>
          <w:sz w:val="24"/>
          <w:szCs w:val="24"/>
        </w:rPr>
        <w:t>punkte nustatyta nesutarimų sprendimo tvarka.</w:t>
      </w:r>
    </w:p>
    <w:p w14:paraId="57A6C451" w14:textId="74B03C8C" w:rsidR="006C2106" w:rsidRPr="00603661" w:rsidRDefault="006C2106" w:rsidP="00603661">
      <w:pPr>
        <w:pStyle w:val="paragrafai"/>
        <w:tabs>
          <w:tab w:val="clear" w:pos="921"/>
          <w:tab w:val="num" w:pos="567"/>
          <w:tab w:val="num" w:pos="1134"/>
        </w:tabs>
        <w:ind w:left="993" w:hanging="567"/>
        <w:rPr>
          <w:sz w:val="24"/>
          <w:szCs w:val="24"/>
        </w:rPr>
      </w:pPr>
      <w:r w:rsidRPr="00603661">
        <w:rPr>
          <w:sz w:val="24"/>
          <w:szCs w:val="24"/>
        </w:rPr>
        <w:t xml:space="preserve">Esant Kompensavimo įvykiui, apie kurį Privatus subjektas pranešimą ir kompensavimo įvykį pagrindžiančius dokumentus Valdžios subjektui pateikia laikydamas </w:t>
      </w:r>
      <w:r w:rsidR="003C3D5C" w:rsidRPr="00603661">
        <w:rPr>
          <w:sz w:val="24"/>
          <w:szCs w:val="24"/>
        </w:rPr>
        <w:t xml:space="preserve">Sutarties </w:t>
      </w:r>
      <w:r w:rsidR="00ED59FF" w:rsidRPr="00603661">
        <w:rPr>
          <w:sz w:val="24"/>
          <w:szCs w:val="24"/>
        </w:rPr>
        <w:fldChar w:fldCharType="begin"/>
      </w:r>
      <w:r w:rsidR="00ED59FF" w:rsidRPr="00603661">
        <w:rPr>
          <w:sz w:val="24"/>
          <w:szCs w:val="24"/>
        </w:rPr>
        <w:instrText xml:space="preserve"> REF _Ref406574013 \r \h </w:instrText>
      </w:r>
      <w:r w:rsidR="00A1226C" w:rsidRPr="00603661">
        <w:rPr>
          <w:sz w:val="24"/>
          <w:szCs w:val="24"/>
        </w:rPr>
        <w:instrText xml:space="preserve"> \* MERGEFORMAT </w:instrText>
      </w:r>
      <w:r w:rsidR="00ED59FF" w:rsidRPr="00603661">
        <w:rPr>
          <w:sz w:val="24"/>
          <w:szCs w:val="24"/>
        </w:rPr>
      </w:r>
      <w:r w:rsidR="00ED59FF" w:rsidRPr="00603661">
        <w:rPr>
          <w:sz w:val="24"/>
          <w:szCs w:val="24"/>
        </w:rPr>
        <w:fldChar w:fldCharType="separate"/>
      </w:r>
      <w:r w:rsidR="00302D48">
        <w:rPr>
          <w:sz w:val="24"/>
          <w:szCs w:val="24"/>
        </w:rPr>
        <w:t>22.2</w:t>
      </w:r>
      <w:r w:rsidR="00ED59FF" w:rsidRPr="00603661">
        <w:rPr>
          <w:sz w:val="24"/>
          <w:szCs w:val="24"/>
        </w:rPr>
        <w:fldChar w:fldCharType="end"/>
      </w:r>
      <w:r w:rsidRPr="00603661">
        <w:rPr>
          <w:sz w:val="24"/>
          <w:szCs w:val="24"/>
        </w:rPr>
        <w:t xml:space="preserve"> punkte nustatytų terminų, Privačiam subjektui netaikoma Sutarties </w:t>
      </w:r>
      <w:r w:rsidRPr="00603661">
        <w:rPr>
          <w:sz w:val="24"/>
          <w:szCs w:val="24"/>
        </w:rPr>
        <w:fldChar w:fldCharType="begin"/>
      </w:r>
      <w:r w:rsidRPr="00603661">
        <w:rPr>
          <w:sz w:val="24"/>
          <w:szCs w:val="24"/>
        </w:rPr>
        <w:instrText xml:space="preserve"> REF _Ref309153787 \r \h  \* MERGEFORMAT </w:instrText>
      </w:r>
      <w:r w:rsidRPr="00603661">
        <w:rPr>
          <w:sz w:val="24"/>
          <w:szCs w:val="24"/>
        </w:rPr>
      </w:r>
      <w:r w:rsidRPr="00603661">
        <w:rPr>
          <w:sz w:val="24"/>
          <w:szCs w:val="24"/>
        </w:rPr>
        <w:fldChar w:fldCharType="separate"/>
      </w:r>
      <w:r w:rsidR="00302D48">
        <w:rPr>
          <w:sz w:val="24"/>
          <w:szCs w:val="24"/>
        </w:rPr>
        <w:t>47</w:t>
      </w:r>
      <w:r w:rsidRPr="00603661">
        <w:rPr>
          <w:sz w:val="24"/>
          <w:szCs w:val="24"/>
        </w:rPr>
        <w:fldChar w:fldCharType="end"/>
      </w:r>
      <w:r w:rsidRPr="00603661">
        <w:rPr>
          <w:sz w:val="24"/>
          <w:szCs w:val="24"/>
        </w:rPr>
        <w:t xml:space="preserve"> punkte numatyta atsakomybė ir Sutarties </w:t>
      </w:r>
      <w:r w:rsidRPr="00603661">
        <w:rPr>
          <w:sz w:val="24"/>
          <w:szCs w:val="24"/>
        </w:rPr>
        <w:fldChar w:fldCharType="begin"/>
      </w:r>
      <w:r w:rsidRPr="00603661">
        <w:rPr>
          <w:sz w:val="24"/>
          <w:szCs w:val="24"/>
        </w:rPr>
        <w:instrText xml:space="preserve"> REF _Ref309153867 \r \h  \* MERGEFORMAT </w:instrText>
      </w:r>
      <w:r w:rsidRPr="00603661">
        <w:rPr>
          <w:sz w:val="24"/>
          <w:szCs w:val="24"/>
        </w:rPr>
      </w:r>
      <w:r w:rsidRPr="00603661">
        <w:rPr>
          <w:sz w:val="24"/>
          <w:szCs w:val="24"/>
        </w:rPr>
        <w:fldChar w:fldCharType="separate"/>
      </w:r>
      <w:r w:rsidR="00302D48">
        <w:rPr>
          <w:sz w:val="24"/>
          <w:szCs w:val="24"/>
        </w:rPr>
        <w:t>39</w:t>
      </w:r>
      <w:r w:rsidRPr="00603661">
        <w:rPr>
          <w:sz w:val="24"/>
          <w:szCs w:val="24"/>
        </w:rPr>
        <w:fldChar w:fldCharType="end"/>
      </w:r>
      <w:r w:rsidRPr="00603661">
        <w:rPr>
          <w:sz w:val="24"/>
          <w:szCs w:val="24"/>
        </w:rPr>
        <w:t xml:space="preserve"> punkte nustatyti Sutarties nutraukimo pagrindai už tą Kompensavimo įvykio trukmės laikotarpį, apie kurį buvo tinkamai pranešta bei pateikti </w:t>
      </w:r>
      <w:r w:rsidR="0053057C" w:rsidRPr="00603661">
        <w:rPr>
          <w:sz w:val="24"/>
          <w:szCs w:val="24"/>
        </w:rPr>
        <w:t>K</w:t>
      </w:r>
      <w:r w:rsidRPr="00603661">
        <w:rPr>
          <w:sz w:val="24"/>
          <w:szCs w:val="24"/>
        </w:rPr>
        <w:t xml:space="preserve">ompensavimo įvykį pagrindžiantys įrodymai Sutarties </w:t>
      </w:r>
      <w:r w:rsidR="00500089">
        <w:rPr>
          <w:sz w:val="24"/>
          <w:szCs w:val="24"/>
        </w:rPr>
        <w:fldChar w:fldCharType="begin"/>
      </w:r>
      <w:r w:rsidR="00500089">
        <w:rPr>
          <w:sz w:val="24"/>
          <w:szCs w:val="24"/>
        </w:rPr>
        <w:instrText xml:space="preserve"> REF _Ref126225185 \r \h </w:instrText>
      </w:r>
      <w:r w:rsidR="00500089">
        <w:rPr>
          <w:sz w:val="24"/>
          <w:szCs w:val="24"/>
        </w:rPr>
      </w:r>
      <w:r w:rsidR="00500089">
        <w:rPr>
          <w:sz w:val="24"/>
          <w:szCs w:val="24"/>
        </w:rPr>
        <w:fldChar w:fldCharType="separate"/>
      </w:r>
      <w:r w:rsidR="00302D48">
        <w:rPr>
          <w:sz w:val="24"/>
          <w:szCs w:val="24"/>
        </w:rPr>
        <w:t>22.3</w:t>
      </w:r>
      <w:r w:rsidR="00500089">
        <w:rPr>
          <w:sz w:val="24"/>
          <w:szCs w:val="24"/>
        </w:rPr>
        <w:fldChar w:fldCharType="end"/>
      </w:r>
      <w:r w:rsidR="00ED59FF" w:rsidRPr="00603661">
        <w:rPr>
          <w:sz w:val="24"/>
          <w:szCs w:val="24"/>
        </w:rPr>
        <w:t xml:space="preserve"> </w:t>
      </w:r>
      <w:r w:rsidRPr="00603661">
        <w:rPr>
          <w:sz w:val="24"/>
          <w:szCs w:val="24"/>
        </w:rPr>
        <w:t xml:space="preserve">punkte nustatytais terminais. </w:t>
      </w:r>
    </w:p>
    <w:p w14:paraId="33C6498B" w14:textId="77777777" w:rsidR="00F467EC" w:rsidRPr="00603661" w:rsidRDefault="00F467EC" w:rsidP="00603661">
      <w:pPr>
        <w:pStyle w:val="Heading1"/>
        <w:tabs>
          <w:tab w:val="num" w:pos="1063"/>
        </w:tabs>
        <w:spacing w:before="0"/>
        <w:ind w:left="1134"/>
      </w:pPr>
      <w:bookmarkStart w:id="427" w:name="_Toc309205536"/>
      <w:bookmarkStart w:id="428" w:name="_Ref284493471"/>
      <w:bookmarkStart w:id="429" w:name="_Toc284496741"/>
      <w:bookmarkStart w:id="430" w:name="_Toc293074461"/>
      <w:bookmarkStart w:id="431" w:name="_Toc297646386"/>
      <w:bookmarkStart w:id="432" w:name="_Toc300049733"/>
      <w:bookmarkStart w:id="433" w:name="_Toc309205537"/>
      <w:bookmarkStart w:id="434" w:name="_Toc146710239"/>
      <w:bookmarkEnd w:id="408"/>
      <w:bookmarkEnd w:id="427"/>
      <w:r w:rsidRPr="00603661">
        <w:t>Mokėjimai</w:t>
      </w:r>
      <w:bookmarkEnd w:id="428"/>
      <w:bookmarkEnd w:id="429"/>
      <w:bookmarkEnd w:id="430"/>
      <w:bookmarkEnd w:id="431"/>
      <w:bookmarkEnd w:id="432"/>
      <w:bookmarkEnd w:id="433"/>
      <w:bookmarkEnd w:id="434"/>
    </w:p>
    <w:p w14:paraId="59002579" w14:textId="77777777" w:rsidR="00F467EC" w:rsidRPr="00603661" w:rsidRDefault="00F467EC" w:rsidP="00603661">
      <w:pPr>
        <w:pStyle w:val="Heading2"/>
        <w:tabs>
          <w:tab w:val="num" w:pos="1063"/>
        </w:tabs>
        <w:ind w:left="1134"/>
        <w:rPr>
          <w:sz w:val="24"/>
          <w:szCs w:val="24"/>
        </w:rPr>
      </w:pPr>
      <w:bookmarkStart w:id="435" w:name="_Toc284496742"/>
      <w:bookmarkStart w:id="436" w:name="_Ref292957497"/>
      <w:bookmarkStart w:id="437" w:name="_Toc293074462"/>
      <w:bookmarkStart w:id="438" w:name="_Toc297646387"/>
      <w:bookmarkStart w:id="439" w:name="_Toc300049734"/>
      <w:bookmarkStart w:id="440" w:name="_Ref309135459"/>
      <w:bookmarkStart w:id="441" w:name="_Toc309205538"/>
      <w:bookmarkStart w:id="442" w:name="_Ref317601976"/>
      <w:bookmarkStart w:id="443" w:name="_Ref317601990"/>
      <w:bookmarkStart w:id="444" w:name="_Ref485967973"/>
      <w:bookmarkStart w:id="445" w:name="_Ref485967982"/>
      <w:bookmarkStart w:id="446" w:name="_Ref500415975"/>
      <w:bookmarkStart w:id="447" w:name="_Toc146710240"/>
      <w:r w:rsidRPr="00603661">
        <w:rPr>
          <w:sz w:val="24"/>
          <w:szCs w:val="24"/>
        </w:rPr>
        <w:t>Mokėjimai ir jų tvarka</w:t>
      </w:r>
      <w:bookmarkEnd w:id="435"/>
      <w:bookmarkEnd w:id="436"/>
      <w:bookmarkEnd w:id="437"/>
      <w:bookmarkEnd w:id="438"/>
      <w:bookmarkEnd w:id="439"/>
      <w:bookmarkEnd w:id="440"/>
      <w:bookmarkEnd w:id="441"/>
      <w:bookmarkEnd w:id="442"/>
      <w:bookmarkEnd w:id="443"/>
      <w:bookmarkEnd w:id="444"/>
      <w:bookmarkEnd w:id="445"/>
      <w:bookmarkEnd w:id="446"/>
      <w:bookmarkEnd w:id="447"/>
    </w:p>
    <w:p w14:paraId="75AA73D6" w14:textId="7C2172EC" w:rsidR="00F467EC" w:rsidRPr="00603661" w:rsidRDefault="00F467EC" w:rsidP="00603661">
      <w:pPr>
        <w:pStyle w:val="paragrafai"/>
        <w:tabs>
          <w:tab w:val="clear" w:pos="921"/>
        </w:tabs>
        <w:ind w:left="993" w:hanging="567"/>
        <w:rPr>
          <w:sz w:val="24"/>
          <w:szCs w:val="24"/>
        </w:rPr>
      </w:pPr>
      <w:bookmarkStart w:id="448" w:name="_Ref291575184"/>
      <w:bookmarkStart w:id="449" w:name="_Ref137521253"/>
      <w:bookmarkStart w:id="450" w:name="_Ref136855400"/>
      <w:r w:rsidRPr="00603661">
        <w:rPr>
          <w:sz w:val="24"/>
          <w:szCs w:val="24"/>
        </w:rPr>
        <w:t>Privatus subjektas už Sutart</w:t>
      </w:r>
      <w:r w:rsidR="009F1C36" w:rsidRPr="00603661">
        <w:rPr>
          <w:sz w:val="24"/>
          <w:szCs w:val="24"/>
        </w:rPr>
        <w:t>ies vykdymą gauna tik M</w:t>
      </w:r>
      <w:r w:rsidR="0080511D" w:rsidRPr="00603661">
        <w:rPr>
          <w:sz w:val="24"/>
          <w:szCs w:val="24"/>
        </w:rPr>
        <w:t>etinį atlyginimą</w:t>
      </w:r>
      <w:r w:rsidR="00AE6D04" w:rsidRPr="00603661">
        <w:rPr>
          <w:sz w:val="24"/>
          <w:szCs w:val="24"/>
        </w:rPr>
        <w:t xml:space="preserve">, kuris apskaičiuojamas ir mokamas Sutarties </w:t>
      </w:r>
      <w:r w:rsidR="00665E03">
        <w:rPr>
          <w:sz w:val="24"/>
          <w:szCs w:val="24"/>
        </w:rPr>
        <w:fldChar w:fldCharType="begin"/>
      </w:r>
      <w:r w:rsidR="00665E03">
        <w:rPr>
          <w:sz w:val="24"/>
          <w:szCs w:val="24"/>
        </w:rPr>
        <w:instrText xml:space="preserve"> REF _Ref113431302 \r \h </w:instrText>
      </w:r>
      <w:r w:rsidR="00665E03">
        <w:rPr>
          <w:sz w:val="24"/>
          <w:szCs w:val="24"/>
        </w:rPr>
      </w:r>
      <w:r w:rsidR="00665E03">
        <w:rPr>
          <w:sz w:val="24"/>
          <w:szCs w:val="24"/>
        </w:rPr>
        <w:fldChar w:fldCharType="separate"/>
      </w:r>
      <w:r w:rsidR="00302D48">
        <w:rPr>
          <w:sz w:val="24"/>
          <w:szCs w:val="24"/>
        </w:rPr>
        <w:t>3</w:t>
      </w:r>
      <w:r w:rsidR="00665E03">
        <w:rPr>
          <w:sz w:val="24"/>
          <w:szCs w:val="24"/>
        </w:rPr>
        <w:fldChar w:fldCharType="end"/>
      </w:r>
      <w:r w:rsidR="00665E03">
        <w:rPr>
          <w:sz w:val="24"/>
          <w:szCs w:val="24"/>
        </w:rPr>
        <w:t xml:space="preserve"> </w:t>
      </w:r>
      <w:r w:rsidR="00AE6D04" w:rsidRPr="00603661">
        <w:rPr>
          <w:sz w:val="24"/>
          <w:szCs w:val="24"/>
        </w:rPr>
        <w:t xml:space="preserve">priede </w:t>
      </w:r>
      <w:r w:rsidR="00AE6D04" w:rsidRPr="00603661">
        <w:rPr>
          <w:i/>
          <w:sz w:val="24"/>
          <w:szCs w:val="24"/>
        </w:rPr>
        <w:t>Atsiskaitymų ir mokėjimų tvarka</w:t>
      </w:r>
      <w:r w:rsidR="00AE6D04" w:rsidRPr="00603661">
        <w:rPr>
          <w:sz w:val="24"/>
          <w:szCs w:val="24"/>
        </w:rPr>
        <w:t xml:space="preserve"> nustatyta tvarka</w:t>
      </w:r>
      <w:r w:rsidR="00F15F1E" w:rsidRPr="00603661">
        <w:rPr>
          <w:sz w:val="24"/>
          <w:szCs w:val="24"/>
        </w:rPr>
        <w:t>.</w:t>
      </w:r>
    </w:p>
    <w:p w14:paraId="272AD3A0" w14:textId="2842172E" w:rsidR="00F467EC" w:rsidRPr="00603661" w:rsidRDefault="00AE6D04" w:rsidP="00603661">
      <w:pPr>
        <w:pStyle w:val="paragrafai"/>
        <w:tabs>
          <w:tab w:val="clear" w:pos="921"/>
        </w:tabs>
        <w:ind w:left="993" w:hanging="567"/>
        <w:rPr>
          <w:sz w:val="24"/>
          <w:szCs w:val="24"/>
        </w:rPr>
      </w:pPr>
      <w:r w:rsidRPr="00603661">
        <w:rPr>
          <w:sz w:val="24"/>
          <w:szCs w:val="24"/>
        </w:rPr>
        <w:t xml:space="preserve">Privačiam subjektui mokamos sumos sumažinamos arba padidinamos tokiais atvejais ir dydžiais, kurie nurodyti šiame </w:t>
      </w:r>
      <w:r w:rsidRPr="00603661">
        <w:rPr>
          <w:sz w:val="24"/>
          <w:szCs w:val="24"/>
        </w:rPr>
        <w:fldChar w:fldCharType="begin"/>
      </w:r>
      <w:r w:rsidRPr="00603661">
        <w:rPr>
          <w:sz w:val="24"/>
          <w:szCs w:val="24"/>
        </w:rPr>
        <w:instrText xml:space="preserve"> REF _Ref485967982 \r \h </w:instrText>
      </w:r>
      <w:r w:rsidR="00603661"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23</w:t>
      </w:r>
      <w:r w:rsidRPr="00603661">
        <w:rPr>
          <w:sz w:val="24"/>
          <w:szCs w:val="24"/>
        </w:rPr>
        <w:fldChar w:fldCharType="end"/>
      </w:r>
      <w:r w:rsidR="00F467EC" w:rsidRPr="00603661">
        <w:rPr>
          <w:sz w:val="24"/>
          <w:szCs w:val="24"/>
        </w:rPr>
        <w:t xml:space="preserve"> </w:t>
      </w:r>
      <w:r w:rsidRPr="00603661">
        <w:rPr>
          <w:sz w:val="24"/>
          <w:szCs w:val="24"/>
        </w:rPr>
        <w:t xml:space="preserve">punkte ir Sutarties </w:t>
      </w:r>
      <w:r w:rsidR="00665E03">
        <w:rPr>
          <w:sz w:val="24"/>
          <w:szCs w:val="24"/>
        </w:rPr>
        <w:fldChar w:fldCharType="begin"/>
      </w:r>
      <w:r w:rsidR="00665E03">
        <w:rPr>
          <w:sz w:val="24"/>
          <w:szCs w:val="24"/>
        </w:rPr>
        <w:instrText xml:space="preserve"> REF _Ref113431311 \r \h </w:instrText>
      </w:r>
      <w:r w:rsidR="00665E03">
        <w:rPr>
          <w:sz w:val="24"/>
          <w:szCs w:val="24"/>
        </w:rPr>
      </w:r>
      <w:r w:rsidR="00665E03">
        <w:rPr>
          <w:sz w:val="24"/>
          <w:szCs w:val="24"/>
        </w:rPr>
        <w:fldChar w:fldCharType="separate"/>
      </w:r>
      <w:r w:rsidR="00302D48">
        <w:rPr>
          <w:sz w:val="24"/>
          <w:szCs w:val="24"/>
        </w:rPr>
        <w:t>3</w:t>
      </w:r>
      <w:r w:rsidR="00665E03">
        <w:rPr>
          <w:sz w:val="24"/>
          <w:szCs w:val="24"/>
        </w:rPr>
        <w:fldChar w:fldCharType="end"/>
      </w:r>
      <w:r w:rsidR="00665E03">
        <w:rPr>
          <w:sz w:val="24"/>
          <w:szCs w:val="24"/>
        </w:rPr>
        <w:t xml:space="preserve"> </w:t>
      </w:r>
      <w:r w:rsidRPr="00603661">
        <w:rPr>
          <w:sz w:val="24"/>
          <w:szCs w:val="24"/>
        </w:rPr>
        <w:t xml:space="preserve">priede </w:t>
      </w:r>
      <w:r w:rsidRPr="00603661">
        <w:rPr>
          <w:i/>
          <w:sz w:val="24"/>
          <w:szCs w:val="24"/>
        </w:rPr>
        <w:t xml:space="preserve">Atsiskaitymų ir </w:t>
      </w:r>
      <w:r w:rsidR="00C5341D" w:rsidRPr="00603661">
        <w:rPr>
          <w:i/>
          <w:sz w:val="24"/>
          <w:szCs w:val="24"/>
        </w:rPr>
        <w:t xml:space="preserve">mokėjimų </w:t>
      </w:r>
      <w:r w:rsidRPr="00603661">
        <w:rPr>
          <w:i/>
          <w:sz w:val="24"/>
          <w:szCs w:val="24"/>
        </w:rPr>
        <w:t>tvarka</w:t>
      </w:r>
      <w:r w:rsidRPr="00603661">
        <w:rPr>
          <w:sz w:val="24"/>
          <w:szCs w:val="24"/>
        </w:rPr>
        <w:t>.</w:t>
      </w:r>
    </w:p>
    <w:p w14:paraId="310576C5" w14:textId="77777777" w:rsidR="00AE6D04" w:rsidRPr="00603661" w:rsidRDefault="00AE6D04" w:rsidP="00603661">
      <w:pPr>
        <w:pStyle w:val="paragrafai"/>
        <w:tabs>
          <w:tab w:val="clear" w:pos="921"/>
        </w:tabs>
        <w:ind w:left="993" w:hanging="567"/>
        <w:rPr>
          <w:sz w:val="24"/>
          <w:szCs w:val="24"/>
        </w:rPr>
      </w:pPr>
      <w:r w:rsidRPr="00603661">
        <w:rPr>
          <w:sz w:val="24"/>
          <w:szCs w:val="24"/>
        </w:rPr>
        <w:lastRenderedPageBreak/>
        <w:t>Iš Valdžios subjekto atliekamų mokėjimų Privačiam subjektui neišskaičiuojami jokie mokesčiai, rinkliavos ar bet kokio pobūdžio kiti mokėjimai, išskyrus išskaitas pagal Specifikacijose aprašytą baudavimo mechanizmą.</w:t>
      </w:r>
    </w:p>
    <w:p w14:paraId="39AA2EA5" w14:textId="77777777" w:rsidR="00AE6D04" w:rsidRPr="00603661" w:rsidRDefault="00AE6D04" w:rsidP="00603661">
      <w:pPr>
        <w:pStyle w:val="paragrafai"/>
        <w:tabs>
          <w:tab w:val="clear" w:pos="921"/>
        </w:tabs>
        <w:ind w:left="993" w:hanging="567"/>
        <w:rPr>
          <w:sz w:val="24"/>
          <w:szCs w:val="24"/>
        </w:rPr>
      </w:pPr>
      <w:r w:rsidRPr="00603661">
        <w:rPr>
          <w:sz w:val="24"/>
          <w:szCs w:val="24"/>
        </w:rPr>
        <w:t>Metinio atlyginimo mokėjimai ir kiti mokėjimai pagal šią Sutartį apskaičiuojami ir atliekami eurais.</w:t>
      </w:r>
    </w:p>
    <w:p w14:paraId="50CC49EE" w14:textId="77777777" w:rsidR="00AE6D04" w:rsidRPr="00603661" w:rsidRDefault="00AE6D04" w:rsidP="00603661">
      <w:pPr>
        <w:pStyle w:val="paragrafai"/>
        <w:tabs>
          <w:tab w:val="clear" w:pos="921"/>
        </w:tabs>
        <w:ind w:left="993" w:hanging="567"/>
        <w:rPr>
          <w:sz w:val="24"/>
          <w:szCs w:val="24"/>
        </w:rPr>
      </w:pPr>
      <w:r w:rsidRPr="00603661">
        <w:rPr>
          <w:sz w:val="24"/>
          <w:szCs w:val="24"/>
        </w:rPr>
        <w:t>Šalys patirtina, kad Privatus subjektas turi teisę susitarti su Finansuotoju, kad Metinis atlyginimas ar jo dalis būtų sumokama į Finansuotojo banko sąskaitą. Tuo atveju Valdžios subjektas perveda Metinį atlyginimą ar jo dalį tiesiai į nurodytą Finansuotojo banko sąskaitą.</w:t>
      </w:r>
    </w:p>
    <w:p w14:paraId="483D0F12" w14:textId="77777777" w:rsidR="00AE6D04" w:rsidRPr="00603661" w:rsidRDefault="00AE6D04" w:rsidP="00603661">
      <w:pPr>
        <w:pStyle w:val="paragrafai"/>
        <w:tabs>
          <w:tab w:val="clear" w:pos="921"/>
        </w:tabs>
        <w:ind w:left="993" w:hanging="567"/>
        <w:rPr>
          <w:sz w:val="24"/>
          <w:szCs w:val="24"/>
        </w:rPr>
      </w:pPr>
      <w:r w:rsidRPr="00603661">
        <w:rPr>
          <w:sz w:val="24"/>
          <w:szCs w:val="24"/>
        </w:rPr>
        <w:t>Visos išlaidos ir sąnaudos, susijusios su atitinkamos Šalies įsipareigojimų pagal Sutartį vykdymu, tenka atitinkamai Šaliai ir nėra kompensuojamos kitų Šalių sąskaita, išskyrus atvejus, kai Sutartis aiškiai nustato kitaip.</w:t>
      </w:r>
    </w:p>
    <w:p w14:paraId="6977F6AF" w14:textId="77777777" w:rsidR="00AE6D04" w:rsidRPr="00603661" w:rsidRDefault="00AE6D04" w:rsidP="00603661">
      <w:pPr>
        <w:pStyle w:val="paragrafai"/>
        <w:tabs>
          <w:tab w:val="clear" w:pos="921"/>
        </w:tabs>
        <w:ind w:left="993" w:hanging="567"/>
        <w:rPr>
          <w:sz w:val="24"/>
          <w:szCs w:val="24"/>
        </w:rPr>
      </w:pPr>
      <w:r w:rsidRPr="00603661">
        <w:rPr>
          <w:sz w:val="24"/>
          <w:szCs w:val="24"/>
        </w:rPr>
        <w:t>Pri</w:t>
      </w:r>
      <w:r w:rsidR="004F06A2" w:rsidRPr="00603661">
        <w:rPr>
          <w:sz w:val="24"/>
          <w:szCs w:val="24"/>
        </w:rPr>
        <w:t>vatus subjektas visas patirtas k</w:t>
      </w:r>
      <w:r w:rsidRPr="00603661">
        <w:rPr>
          <w:sz w:val="24"/>
          <w:szCs w:val="24"/>
        </w:rPr>
        <w:t xml:space="preserve">omunalinių paslaugų mokesčių sąnaudas, </w:t>
      </w:r>
      <w:r w:rsidR="004F06A2" w:rsidRPr="00603661">
        <w:rPr>
          <w:sz w:val="24"/>
          <w:szCs w:val="24"/>
        </w:rPr>
        <w:t>susijusias su Darbų vykdymu, iki (bet neįskaitant) Eksploatacijos pradžios datos apmoka savo lėšomis.</w:t>
      </w:r>
    </w:p>
    <w:p w14:paraId="3A3F8CEA" w14:textId="77777777" w:rsidR="00AE6D04" w:rsidRPr="00603661" w:rsidRDefault="004F06A2" w:rsidP="00603661">
      <w:pPr>
        <w:pStyle w:val="paragrafai"/>
        <w:tabs>
          <w:tab w:val="clear" w:pos="921"/>
        </w:tabs>
        <w:ind w:left="993" w:hanging="567"/>
        <w:rPr>
          <w:sz w:val="24"/>
          <w:szCs w:val="24"/>
        </w:rPr>
      </w:pPr>
      <w:r w:rsidRPr="00603661">
        <w:rPr>
          <w:rFonts w:eastAsia="Calibri"/>
          <w:iCs/>
          <w:sz w:val="24"/>
          <w:szCs w:val="24"/>
        </w:rPr>
        <w:t xml:space="preserve">Šalys susitaria, kad Valdžios subjektas Sutarties galiojimo termino metu tiesiogiai atsiskaitys su ESO už Apšvietimo sistemoje sunaudotą elektros energiją pagal ESO jam pateiktas sąskaitas-faktūras.  </w:t>
      </w:r>
    </w:p>
    <w:p w14:paraId="330DB1B8" w14:textId="0F3B867D" w:rsidR="00344DF4" w:rsidRPr="00603661" w:rsidRDefault="00344DF4" w:rsidP="00603661">
      <w:pPr>
        <w:pStyle w:val="paragrafai"/>
        <w:tabs>
          <w:tab w:val="clear" w:pos="921"/>
        </w:tabs>
        <w:ind w:left="993" w:hanging="567"/>
        <w:rPr>
          <w:sz w:val="24"/>
          <w:szCs w:val="24"/>
        </w:rPr>
      </w:pPr>
      <w:bookmarkStart w:id="451" w:name="_Ref500416516"/>
      <w:bookmarkStart w:id="452" w:name="_Ref20229689"/>
      <w:r w:rsidRPr="00603661">
        <w:rPr>
          <w:sz w:val="24"/>
          <w:szCs w:val="24"/>
        </w:rPr>
        <w:t xml:space="preserve">Sutarties </w:t>
      </w:r>
      <w:bookmarkStart w:id="453" w:name="_Ref17713139"/>
      <w:bookmarkEnd w:id="451"/>
      <w:r w:rsidR="004F06A2" w:rsidRPr="00603661">
        <w:rPr>
          <w:sz w:val="24"/>
          <w:szCs w:val="24"/>
        </w:rPr>
        <w:t>Jeigu dėl Privataus subjekto kaltės Apšvietimo sistema ar jos dalis negali</w:t>
      </w:r>
      <w:r w:rsidR="00402E95" w:rsidRPr="00603661">
        <w:rPr>
          <w:sz w:val="24"/>
          <w:szCs w:val="24"/>
        </w:rPr>
        <w:t xml:space="preserve"> būti naudojama</w:t>
      </w:r>
      <w:r w:rsidR="004F06A2" w:rsidRPr="00603661">
        <w:rPr>
          <w:sz w:val="24"/>
          <w:szCs w:val="24"/>
        </w:rPr>
        <w:t xml:space="preserve"> Paslaugų teikimui dėl Apšvietimo sistemos ar jos dalies netinkamumo Privatus subjektas negali teikti Paslaugų</w:t>
      </w:r>
      <w:r w:rsidR="00805DBF">
        <w:rPr>
          <w:sz w:val="24"/>
          <w:szCs w:val="24"/>
        </w:rPr>
        <w:t xml:space="preserve"> ir (ar) ir (ar) Valdžios subjektas negali vykdyti teisės aktuose nustatytų </w:t>
      </w:r>
      <w:proofErr w:type="spellStart"/>
      <w:r w:rsidR="00805DBF">
        <w:rPr>
          <w:sz w:val="24"/>
          <w:szCs w:val="24"/>
        </w:rPr>
        <w:t>fukcijų</w:t>
      </w:r>
      <w:proofErr w:type="spellEnd"/>
      <w:r w:rsidR="004F06A2" w:rsidRPr="00603661">
        <w:rPr>
          <w:sz w:val="24"/>
          <w:szCs w:val="24"/>
        </w:rPr>
        <w:t>, Valdžios subjektas nemoka Metinio atlyginimo</w:t>
      </w:r>
      <w:r w:rsidR="00521275" w:rsidRPr="00603661">
        <w:rPr>
          <w:sz w:val="24"/>
          <w:szCs w:val="24"/>
        </w:rPr>
        <w:t xml:space="preserve"> ar Metinio atlyginimo dalies</w:t>
      </w:r>
      <w:r w:rsidR="004F06A2" w:rsidRPr="00603661">
        <w:rPr>
          <w:sz w:val="24"/>
          <w:szCs w:val="24"/>
        </w:rPr>
        <w:t xml:space="preserve"> už laikotarpį, per kurį Apšvietimo sistema ar jos dalis negalėjo būti naudojama Paslaugų teikimui t. y. taikomas principas „nulinis tinkamumas – nulinis mokėjimas“ (angl. „</w:t>
      </w:r>
      <w:proofErr w:type="spellStart"/>
      <w:r w:rsidR="004F06A2" w:rsidRPr="00603661">
        <w:rPr>
          <w:sz w:val="24"/>
          <w:szCs w:val="24"/>
        </w:rPr>
        <w:t>zero</w:t>
      </w:r>
      <w:proofErr w:type="spellEnd"/>
      <w:r w:rsidR="004F06A2" w:rsidRPr="00603661">
        <w:rPr>
          <w:sz w:val="24"/>
          <w:szCs w:val="24"/>
        </w:rPr>
        <w:t xml:space="preserve"> </w:t>
      </w:r>
      <w:proofErr w:type="spellStart"/>
      <w:r w:rsidR="004F06A2" w:rsidRPr="00603661">
        <w:rPr>
          <w:sz w:val="24"/>
          <w:szCs w:val="24"/>
        </w:rPr>
        <w:t>availability</w:t>
      </w:r>
      <w:proofErr w:type="spellEnd"/>
      <w:r w:rsidR="004F06A2" w:rsidRPr="00603661">
        <w:rPr>
          <w:sz w:val="24"/>
          <w:szCs w:val="24"/>
        </w:rPr>
        <w:t xml:space="preserve"> – </w:t>
      </w:r>
      <w:proofErr w:type="spellStart"/>
      <w:r w:rsidR="004F06A2" w:rsidRPr="00603661">
        <w:rPr>
          <w:sz w:val="24"/>
          <w:szCs w:val="24"/>
        </w:rPr>
        <w:t>zero</w:t>
      </w:r>
      <w:proofErr w:type="spellEnd"/>
      <w:r w:rsidR="004F06A2" w:rsidRPr="00603661">
        <w:rPr>
          <w:sz w:val="24"/>
          <w:szCs w:val="24"/>
        </w:rPr>
        <w:t xml:space="preserve"> </w:t>
      </w:r>
      <w:proofErr w:type="spellStart"/>
      <w:r w:rsidR="004F06A2" w:rsidRPr="00603661">
        <w:rPr>
          <w:sz w:val="24"/>
          <w:szCs w:val="24"/>
        </w:rPr>
        <w:t>payment</w:t>
      </w:r>
      <w:proofErr w:type="spellEnd"/>
      <w:r w:rsidR="004F06A2" w:rsidRPr="00603661">
        <w:rPr>
          <w:sz w:val="24"/>
          <w:szCs w:val="24"/>
        </w:rPr>
        <w:t>“). Šalys susitaria ir patvirtinta, kad Sutartyje nurodyti Atleidimo atvejai ir / ar Nenugalimos jėgos atvejai nėra laikomi „nulinis tinkamumas – nulinis mokėjimas“ (angl. „</w:t>
      </w:r>
      <w:proofErr w:type="spellStart"/>
      <w:r w:rsidR="004F06A2" w:rsidRPr="00603661">
        <w:rPr>
          <w:sz w:val="24"/>
          <w:szCs w:val="24"/>
        </w:rPr>
        <w:t>zero</w:t>
      </w:r>
      <w:proofErr w:type="spellEnd"/>
      <w:r w:rsidR="004F06A2" w:rsidRPr="00603661">
        <w:rPr>
          <w:sz w:val="24"/>
          <w:szCs w:val="24"/>
        </w:rPr>
        <w:t xml:space="preserve"> </w:t>
      </w:r>
      <w:proofErr w:type="spellStart"/>
      <w:r w:rsidR="004F06A2" w:rsidRPr="00603661">
        <w:rPr>
          <w:sz w:val="24"/>
          <w:szCs w:val="24"/>
        </w:rPr>
        <w:t>availability</w:t>
      </w:r>
      <w:proofErr w:type="spellEnd"/>
      <w:r w:rsidR="004F06A2" w:rsidRPr="00603661">
        <w:rPr>
          <w:sz w:val="24"/>
          <w:szCs w:val="24"/>
        </w:rPr>
        <w:t xml:space="preserve"> – </w:t>
      </w:r>
      <w:proofErr w:type="spellStart"/>
      <w:r w:rsidR="004F06A2" w:rsidRPr="00603661">
        <w:rPr>
          <w:sz w:val="24"/>
          <w:szCs w:val="24"/>
        </w:rPr>
        <w:t>zero</w:t>
      </w:r>
      <w:proofErr w:type="spellEnd"/>
      <w:r w:rsidR="004F06A2" w:rsidRPr="00603661">
        <w:rPr>
          <w:sz w:val="24"/>
          <w:szCs w:val="24"/>
        </w:rPr>
        <w:t xml:space="preserve"> </w:t>
      </w:r>
      <w:proofErr w:type="spellStart"/>
      <w:r w:rsidR="004F06A2" w:rsidRPr="00603661">
        <w:rPr>
          <w:sz w:val="24"/>
          <w:szCs w:val="24"/>
        </w:rPr>
        <w:t>payment</w:t>
      </w:r>
      <w:proofErr w:type="spellEnd"/>
      <w:r w:rsidR="004F06A2" w:rsidRPr="00603661">
        <w:rPr>
          <w:sz w:val="24"/>
          <w:szCs w:val="24"/>
        </w:rPr>
        <w:t xml:space="preserve">“) atvejais. Šio Sutarties punkto taikymo tvarka nustatyta Sutarties </w:t>
      </w:r>
      <w:r w:rsidR="00665E03">
        <w:rPr>
          <w:sz w:val="24"/>
          <w:szCs w:val="24"/>
        </w:rPr>
        <w:fldChar w:fldCharType="begin"/>
      </w:r>
      <w:r w:rsidR="00665E03">
        <w:rPr>
          <w:sz w:val="24"/>
          <w:szCs w:val="24"/>
        </w:rPr>
        <w:instrText xml:space="preserve"> REF _Ref113431323 \r \h </w:instrText>
      </w:r>
      <w:r w:rsidR="00665E03">
        <w:rPr>
          <w:sz w:val="24"/>
          <w:szCs w:val="24"/>
        </w:rPr>
      </w:r>
      <w:r w:rsidR="00665E03">
        <w:rPr>
          <w:sz w:val="24"/>
          <w:szCs w:val="24"/>
        </w:rPr>
        <w:fldChar w:fldCharType="separate"/>
      </w:r>
      <w:r w:rsidR="00302D48">
        <w:rPr>
          <w:sz w:val="24"/>
          <w:szCs w:val="24"/>
        </w:rPr>
        <w:t>3</w:t>
      </w:r>
      <w:r w:rsidR="00665E03">
        <w:rPr>
          <w:sz w:val="24"/>
          <w:szCs w:val="24"/>
        </w:rPr>
        <w:fldChar w:fldCharType="end"/>
      </w:r>
      <w:r w:rsidR="004F06A2" w:rsidRPr="00603661">
        <w:rPr>
          <w:sz w:val="24"/>
          <w:szCs w:val="24"/>
        </w:rPr>
        <w:t xml:space="preserve"> priedo </w:t>
      </w:r>
      <w:r w:rsidR="004F06A2" w:rsidRPr="00603661">
        <w:rPr>
          <w:i/>
          <w:sz w:val="24"/>
          <w:szCs w:val="24"/>
        </w:rPr>
        <w:t xml:space="preserve">Atsiskaitymų ir mokėjimų tvarka </w:t>
      </w:r>
      <w:r w:rsidR="004F06A2" w:rsidRPr="00603661">
        <w:rPr>
          <w:sz w:val="24"/>
          <w:szCs w:val="24"/>
        </w:rPr>
        <w:fldChar w:fldCharType="begin"/>
      </w:r>
      <w:r w:rsidR="004F06A2" w:rsidRPr="00603661">
        <w:rPr>
          <w:sz w:val="24"/>
          <w:szCs w:val="24"/>
        </w:rPr>
        <w:instrText xml:space="preserve"> REF _Ref518899860 \r \h  \* MERGEFORMAT </w:instrText>
      </w:r>
      <w:r w:rsidR="004F06A2" w:rsidRPr="00603661">
        <w:rPr>
          <w:sz w:val="24"/>
          <w:szCs w:val="24"/>
        </w:rPr>
      </w:r>
      <w:r w:rsidR="004F06A2" w:rsidRPr="00603661">
        <w:rPr>
          <w:sz w:val="24"/>
          <w:szCs w:val="24"/>
        </w:rPr>
        <w:fldChar w:fldCharType="separate"/>
      </w:r>
      <w:r w:rsidR="00302D48">
        <w:rPr>
          <w:sz w:val="24"/>
          <w:szCs w:val="24"/>
        </w:rPr>
        <w:t>34</w:t>
      </w:r>
      <w:r w:rsidR="004F06A2" w:rsidRPr="00603661">
        <w:rPr>
          <w:sz w:val="24"/>
          <w:szCs w:val="24"/>
        </w:rPr>
        <w:fldChar w:fldCharType="end"/>
      </w:r>
      <w:r w:rsidR="004F06A2" w:rsidRPr="00603661">
        <w:rPr>
          <w:sz w:val="24"/>
          <w:szCs w:val="24"/>
        </w:rPr>
        <w:t xml:space="preserve"> - </w:t>
      </w:r>
      <w:r w:rsidR="004F06A2" w:rsidRPr="00603661">
        <w:rPr>
          <w:sz w:val="24"/>
          <w:szCs w:val="24"/>
        </w:rPr>
        <w:fldChar w:fldCharType="begin"/>
      </w:r>
      <w:r w:rsidR="004F06A2" w:rsidRPr="00603661">
        <w:rPr>
          <w:sz w:val="24"/>
          <w:szCs w:val="24"/>
        </w:rPr>
        <w:instrText xml:space="preserve"> REF _Ref518909689 \r \h  \* MERGEFORMAT </w:instrText>
      </w:r>
      <w:r w:rsidR="004F06A2" w:rsidRPr="00603661">
        <w:rPr>
          <w:sz w:val="24"/>
          <w:szCs w:val="24"/>
        </w:rPr>
      </w:r>
      <w:r w:rsidR="004F06A2" w:rsidRPr="00603661">
        <w:rPr>
          <w:sz w:val="24"/>
          <w:szCs w:val="24"/>
        </w:rPr>
        <w:fldChar w:fldCharType="separate"/>
      </w:r>
      <w:r w:rsidR="00302D48">
        <w:rPr>
          <w:sz w:val="24"/>
          <w:szCs w:val="24"/>
        </w:rPr>
        <w:t>35</w:t>
      </w:r>
      <w:r w:rsidR="004F06A2" w:rsidRPr="00603661">
        <w:rPr>
          <w:sz w:val="24"/>
          <w:szCs w:val="24"/>
        </w:rPr>
        <w:fldChar w:fldCharType="end"/>
      </w:r>
      <w:r w:rsidR="004F06A2" w:rsidRPr="00603661">
        <w:rPr>
          <w:sz w:val="24"/>
          <w:szCs w:val="24"/>
        </w:rPr>
        <w:t xml:space="preserve"> punktuose.</w:t>
      </w:r>
      <w:bookmarkEnd w:id="452"/>
      <w:bookmarkEnd w:id="453"/>
    </w:p>
    <w:p w14:paraId="2F67A8FA" w14:textId="77777777" w:rsidR="00AE6D04" w:rsidRPr="00603661" w:rsidRDefault="00AE6D04" w:rsidP="00603661">
      <w:pPr>
        <w:pStyle w:val="paragrafai"/>
        <w:numPr>
          <w:ilvl w:val="0"/>
          <w:numId w:val="0"/>
        </w:numPr>
        <w:ind w:left="567"/>
        <w:rPr>
          <w:sz w:val="24"/>
          <w:szCs w:val="24"/>
        </w:rPr>
      </w:pPr>
    </w:p>
    <w:p w14:paraId="36CA3D16" w14:textId="77777777" w:rsidR="00F467EC" w:rsidRPr="00603661" w:rsidRDefault="00F467EC" w:rsidP="00603661">
      <w:pPr>
        <w:pStyle w:val="Heading2"/>
        <w:tabs>
          <w:tab w:val="num" w:pos="1063"/>
        </w:tabs>
        <w:ind w:left="1134"/>
        <w:rPr>
          <w:sz w:val="24"/>
          <w:szCs w:val="24"/>
        </w:rPr>
      </w:pPr>
      <w:bookmarkStart w:id="454" w:name="_Ref396480186"/>
      <w:bookmarkStart w:id="455" w:name="_Toc146710241"/>
      <w:bookmarkEnd w:id="448"/>
      <w:bookmarkEnd w:id="449"/>
      <w:bookmarkEnd w:id="450"/>
      <w:r w:rsidRPr="00603661">
        <w:rPr>
          <w:sz w:val="24"/>
          <w:szCs w:val="24"/>
        </w:rPr>
        <w:t xml:space="preserve">Finansavimo sąlygų </w:t>
      </w:r>
      <w:bookmarkEnd w:id="454"/>
      <w:r w:rsidR="00DA1631" w:rsidRPr="00603661">
        <w:rPr>
          <w:sz w:val="24"/>
          <w:szCs w:val="24"/>
        </w:rPr>
        <w:t>keitimas</w:t>
      </w:r>
      <w:bookmarkEnd w:id="455"/>
    </w:p>
    <w:p w14:paraId="07964CA9" w14:textId="2A3FE3DA" w:rsidR="00C806AF" w:rsidRPr="00603661" w:rsidRDefault="00F467EC" w:rsidP="00603661">
      <w:pPr>
        <w:pStyle w:val="paragrafai"/>
        <w:tabs>
          <w:tab w:val="clear" w:pos="921"/>
        </w:tabs>
        <w:ind w:left="993" w:hanging="567"/>
        <w:rPr>
          <w:sz w:val="24"/>
          <w:szCs w:val="24"/>
        </w:rPr>
      </w:pPr>
      <w:bookmarkStart w:id="456" w:name="_Ref366514351"/>
      <w:r w:rsidRPr="00603661">
        <w:rPr>
          <w:sz w:val="24"/>
          <w:szCs w:val="24"/>
        </w:rPr>
        <w:t xml:space="preserve">Privatus subjektas turi teisę keisti Finansiniame veiklos modelyje nurodytus finansavimo šaltinius ar finansavimo sąlygas, jei tai </w:t>
      </w:r>
      <w:r w:rsidR="007F3CC5" w:rsidRPr="00603661">
        <w:rPr>
          <w:sz w:val="24"/>
          <w:szCs w:val="24"/>
        </w:rPr>
        <w:t>nedidina Valdžios subjekto įsipareigojimų, šios Sutarties</w:t>
      </w:r>
      <w:r w:rsidR="00CB5BD3" w:rsidRPr="00603661">
        <w:rPr>
          <w:sz w:val="24"/>
          <w:szCs w:val="24"/>
        </w:rPr>
        <w:t xml:space="preserve"> </w:t>
      </w:r>
      <w:r w:rsidR="008D5D93" w:rsidRPr="00603661">
        <w:rPr>
          <w:sz w:val="24"/>
          <w:szCs w:val="24"/>
        </w:rPr>
        <w:fldChar w:fldCharType="begin"/>
      </w:r>
      <w:r w:rsidR="008D5D93" w:rsidRPr="00603661">
        <w:rPr>
          <w:sz w:val="24"/>
          <w:szCs w:val="24"/>
        </w:rPr>
        <w:instrText xml:space="preserve"> REF _Ref20227097 \r \h  \* MERGEFORMAT </w:instrText>
      </w:r>
      <w:r w:rsidR="008D5D93" w:rsidRPr="00603661">
        <w:rPr>
          <w:sz w:val="24"/>
          <w:szCs w:val="24"/>
        </w:rPr>
      </w:r>
      <w:r w:rsidR="008D5D93" w:rsidRPr="00603661">
        <w:rPr>
          <w:sz w:val="24"/>
          <w:szCs w:val="24"/>
        </w:rPr>
        <w:fldChar w:fldCharType="separate"/>
      </w:r>
      <w:r w:rsidR="00302D48">
        <w:rPr>
          <w:sz w:val="24"/>
          <w:szCs w:val="24"/>
        </w:rPr>
        <w:t>15.4</w:t>
      </w:r>
      <w:r w:rsidR="008D5D93" w:rsidRPr="00603661">
        <w:rPr>
          <w:sz w:val="24"/>
          <w:szCs w:val="24"/>
        </w:rPr>
        <w:fldChar w:fldCharType="end"/>
      </w:r>
      <w:r w:rsidR="008D5D93" w:rsidRPr="00603661">
        <w:rPr>
          <w:sz w:val="24"/>
          <w:szCs w:val="24"/>
        </w:rPr>
        <w:t xml:space="preserve"> ir </w:t>
      </w:r>
      <w:r w:rsidR="00665E03">
        <w:rPr>
          <w:sz w:val="24"/>
          <w:szCs w:val="24"/>
        </w:rPr>
        <w:t xml:space="preserve">Sutarties </w:t>
      </w:r>
      <w:r w:rsidR="00665E03">
        <w:rPr>
          <w:sz w:val="24"/>
          <w:szCs w:val="24"/>
        </w:rPr>
        <w:fldChar w:fldCharType="begin"/>
      </w:r>
      <w:r w:rsidR="00665E03">
        <w:rPr>
          <w:sz w:val="24"/>
          <w:szCs w:val="24"/>
        </w:rPr>
        <w:instrText xml:space="preserve"> REF _Ref113431343 \r \h </w:instrText>
      </w:r>
      <w:r w:rsidR="00665E03">
        <w:rPr>
          <w:sz w:val="24"/>
          <w:szCs w:val="24"/>
        </w:rPr>
      </w:r>
      <w:r w:rsidR="00665E03">
        <w:rPr>
          <w:sz w:val="24"/>
          <w:szCs w:val="24"/>
        </w:rPr>
        <w:fldChar w:fldCharType="separate"/>
      </w:r>
      <w:r w:rsidR="00302D48">
        <w:rPr>
          <w:sz w:val="24"/>
          <w:szCs w:val="24"/>
        </w:rPr>
        <w:t>3</w:t>
      </w:r>
      <w:r w:rsidR="00665E03">
        <w:rPr>
          <w:sz w:val="24"/>
          <w:szCs w:val="24"/>
        </w:rPr>
        <w:fldChar w:fldCharType="end"/>
      </w:r>
      <w:r w:rsidR="007F3CC5" w:rsidRPr="00603661">
        <w:rPr>
          <w:sz w:val="24"/>
          <w:szCs w:val="24"/>
        </w:rPr>
        <w:t xml:space="preserve"> priede </w:t>
      </w:r>
      <w:r w:rsidR="007F3CC5" w:rsidRPr="00603661">
        <w:rPr>
          <w:i/>
          <w:sz w:val="24"/>
          <w:szCs w:val="24"/>
        </w:rPr>
        <w:t>Atsiskaitymų ir mokėjimų tvarka</w:t>
      </w:r>
      <w:r w:rsidR="007F3CC5" w:rsidRPr="00603661">
        <w:rPr>
          <w:sz w:val="24"/>
          <w:szCs w:val="24"/>
        </w:rPr>
        <w:t xml:space="preserve"> nustatyta tvarka. </w:t>
      </w:r>
      <w:bookmarkEnd w:id="456"/>
    </w:p>
    <w:p w14:paraId="2C07B6CE" w14:textId="77777777" w:rsidR="00F467EC" w:rsidRPr="00603661" w:rsidRDefault="00F467EC" w:rsidP="00603661">
      <w:pPr>
        <w:pStyle w:val="paragrafai"/>
        <w:numPr>
          <w:ilvl w:val="0"/>
          <w:numId w:val="0"/>
        </w:numPr>
        <w:tabs>
          <w:tab w:val="num" w:pos="1063"/>
        </w:tabs>
        <w:ind w:left="1134"/>
        <w:rPr>
          <w:sz w:val="24"/>
          <w:szCs w:val="24"/>
        </w:rPr>
      </w:pPr>
    </w:p>
    <w:p w14:paraId="3EFCB449" w14:textId="77777777" w:rsidR="00F467EC" w:rsidRPr="00603661" w:rsidRDefault="00F467EC" w:rsidP="00603661">
      <w:pPr>
        <w:pStyle w:val="Heading1"/>
        <w:tabs>
          <w:tab w:val="num" w:pos="1063"/>
        </w:tabs>
        <w:spacing w:before="0"/>
        <w:ind w:left="1134"/>
      </w:pPr>
      <w:bookmarkStart w:id="457" w:name="_Toc137437146"/>
      <w:bookmarkStart w:id="458" w:name="_Ref140555868"/>
      <w:bookmarkStart w:id="459" w:name="_Toc141511367"/>
      <w:bookmarkStart w:id="460" w:name="_Toc284496755"/>
      <w:bookmarkStart w:id="461" w:name="_Toc293074463"/>
      <w:bookmarkStart w:id="462" w:name="_Toc297646388"/>
      <w:bookmarkStart w:id="463" w:name="_Toc300049735"/>
      <w:bookmarkStart w:id="464" w:name="_Toc309205539"/>
      <w:bookmarkStart w:id="465" w:name="_Toc146710242"/>
      <w:bookmarkEnd w:id="457"/>
      <w:r w:rsidRPr="00603661">
        <w:t>Įsipareigojimų vykdymo kontrolė</w:t>
      </w:r>
      <w:bookmarkEnd w:id="458"/>
      <w:bookmarkEnd w:id="459"/>
      <w:bookmarkEnd w:id="460"/>
      <w:bookmarkEnd w:id="461"/>
      <w:bookmarkEnd w:id="462"/>
      <w:bookmarkEnd w:id="463"/>
      <w:bookmarkEnd w:id="464"/>
      <w:bookmarkEnd w:id="465"/>
    </w:p>
    <w:p w14:paraId="7F9D17E0" w14:textId="77777777" w:rsidR="00F467EC" w:rsidRPr="00603661" w:rsidRDefault="00F467EC" w:rsidP="00603661">
      <w:pPr>
        <w:pStyle w:val="Heading2"/>
        <w:tabs>
          <w:tab w:val="num" w:pos="1063"/>
        </w:tabs>
        <w:ind w:left="1134"/>
        <w:rPr>
          <w:sz w:val="24"/>
          <w:szCs w:val="24"/>
        </w:rPr>
      </w:pPr>
      <w:bookmarkStart w:id="466" w:name="_Ref283653423"/>
      <w:bookmarkStart w:id="467" w:name="_Toc284496756"/>
      <w:bookmarkStart w:id="468" w:name="_Toc293074464"/>
      <w:bookmarkStart w:id="469" w:name="_Toc297646389"/>
      <w:bookmarkStart w:id="470" w:name="_Toc300049736"/>
      <w:bookmarkStart w:id="471" w:name="_Toc309205540"/>
      <w:bookmarkStart w:id="472" w:name="_Toc146710243"/>
      <w:r w:rsidRPr="00603661">
        <w:rPr>
          <w:sz w:val="24"/>
          <w:szCs w:val="24"/>
        </w:rPr>
        <w:t>Valdžios subjekto teisė kontroliuoti</w:t>
      </w:r>
      <w:bookmarkEnd w:id="466"/>
      <w:bookmarkEnd w:id="467"/>
      <w:bookmarkEnd w:id="468"/>
      <w:bookmarkEnd w:id="469"/>
      <w:bookmarkEnd w:id="470"/>
      <w:bookmarkEnd w:id="471"/>
      <w:bookmarkEnd w:id="472"/>
    </w:p>
    <w:p w14:paraId="48A9F7E4" w14:textId="77777777" w:rsidR="00F467EC" w:rsidRPr="00603661" w:rsidRDefault="00F467EC" w:rsidP="00603661">
      <w:pPr>
        <w:pStyle w:val="paragrafai"/>
        <w:tabs>
          <w:tab w:val="clear" w:pos="921"/>
        </w:tabs>
        <w:ind w:left="993" w:hanging="567"/>
        <w:rPr>
          <w:sz w:val="24"/>
          <w:szCs w:val="24"/>
        </w:rPr>
      </w:pPr>
      <w:bookmarkStart w:id="473" w:name="_Toc284496757"/>
      <w:r w:rsidRPr="00603661">
        <w:rPr>
          <w:sz w:val="24"/>
          <w:szCs w:val="24"/>
        </w:rPr>
        <w:t>Valdžios subjektas turi teisę kontroliuoti, kaip Privatus subjektas vykdo įsipareigojimus pagal Sutartį, įskaitant teisę savo pasirinktomis priemonėmis ir są</w:t>
      </w:r>
      <w:r w:rsidR="00BA79E5" w:rsidRPr="00603661">
        <w:rPr>
          <w:sz w:val="24"/>
          <w:szCs w:val="24"/>
        </w:rPr>
        <w:t>skaita</w:t>
      </w:r>
      <w:r w:rsidRPr="00603661">
        <w:rPr>
          <w:sz w:val="24"/>
          <w:szCs w:val="24"/>
        </w:rPr>
        <w:t xml:space="preserve"> Sutartyje nu</w:t>
      </w:r>
      <w:r w:rsidR="0006204A" w:rsidRPr="00603661">
        <w:rPr>
          <w:sz w:val="24"/>
          <w:szCs w:val="24"/>
        </w:rPr>
        <w:t>st</w:t>
      </w:r>
      <w:r w:rsidRPr="00603661">
        <w:rPr>
          <w:sz w:val="24"/>
          <w:szCs w:val="24"/>
        </w:rPr>
        <w:t xml:space="preserve">atyta </w:t>
      </w:r>
      <w:r w:rsidR="00D33B04" w:rsidRPr="00603661">
        <w:rPr>
          <w:sz w:val="24"/>
          <w:szCs w:val="24"/>
        </w:rPr>
        <w:t xml:space="preserve">tvarka </w:t>
      </w:r>
      <w:r w:rsidRPr="00603661">
        <w:rPr>
          <w:sz w:val="24"/>
          <w:szCs w:val="24"/>
        </w:rPr>
        <w:t>tikrinti:</w:t>
      </w:r>
      <w:bookmarkEnd w:id="473"/>
    </w:p>
    <w:p w14:paraId="3B97C80F" w14:textId="6CB19DFF" w:rsidR="00342974" w:rsidRPr="00603661" w:rsidRDefault="00342974" w:rsidP="00603661">
      <w:pPr>
        <w:pStyle w:val="paragrafesraas"/>
        <w:tabs>
          <w:tab w:val="num" w:pos="1843"/>
        </w:tabs>
        <w:ind w:left="1134" w:firstLine="0"/>
        <w:rPr>
          <w:sz w:val="24"/>
          <w:szCs w:val="24"/>
        </w:rPr>
      </w:pPr>
      <w:r w:rsidRPr="00603661">
        <w:rPr>
          <w:sz w:val="24"/>
          <w:szCs w:val="24"/>
        </w:rPr>
        <w:t xml:space="preserve">Privataus subjekto Sutarties </w:t>
      </w:r>
      <w:r w:rsidRPr="00603661">
        <w:rPr>
          <w:sz w:val="24"/>
          <w:szCs w:val="24"/>
        </w:rPr>
        <w:fldChar w:fldCharType="begin"/>
      </w:r>
      <w:r w:rsidRPr="00603661">
        <w:rPr>
          <w:sz w:val="24"/>
          <w:szCs w:val="24"/>
        </w:rPr>
        <w:instrText xml:space="preserve"> REF _Ref485969641 \r \h </w:instrText>
      </w:r>
      <w:r w:rsidR="00603661"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9</w:t>
      </w:r>
      <w:r w:rsidRPr="00603661">
        <w:rPr>
          <w:sz w:val="24"/>
          <w:szCs w:val="24"/>
        </w:rPr>
        <w:fldChar w:fldCharType="end"/>
      </w:r>
      <w:r w:rsidRPr="00603661">
        <w:rPr>
          <w:sz w:val="24"/>
          <w:szCs w:val="24"/>
        </w:rPr>
        <w:t xml:space="preserve"> punkte nustatyta tvarka atliekamų Darbų vykdymą; </w:t>
      </w:r>
    </w:p>
    <w:p w14:paraId="48E2C64F" w14:textId="77777777" w:rsidR="00F467EC" w:rsidRPr="00603661" w:rsidRDefault="00F467EC" w:rsidP="00603661">
      <w:pPr>
        <w:pStyle w:val="paragrafesraas"/>
        <w:tabs>
          <w:tab w:val="num" w:pos="1701"/>
        </w:tabs>
        <w:ind w:left="1843" w:hanging="709"/>
        <w:rPr>
          <w:sz w:val="24"/>
          <w:szCs w:val="24"/>
        </w:rPr>
      </w:pPr>
      <w:r w:rsidRPr="00603661">
        <w:rPr>
          <w:sz w:val="24"/>
          <w:szCs w:val="24"/>
        </w:rPr>
        <w:lastRenderedPageBreak/>
        <w:t xml:space="preserve">Privataus subjekto </w:t>
      </w:r>
      <w:r w:rsidR="00422E49" w:rsidRPr="00603661">
        <w:rPr>
          <w:sz w:val="24"/>
          <w:szCs w:val="24"/>
        </w:rPr>
        <w:t>t</w:t>
      </w:r>
      <w:r w:rsidRPr="00603661">
        <w:rPr>
          <w:sz w:val="24"/>
          <w:szCs w:val="24"/>
        </w:rPr>
        <w:t>urtą, bei visų pagal Sutartį Privataus subjekto prisiimtų pareigų vykdymą;</w:t>
      </w:r>
    </w:p>
    <w:p w14:paraId="3EDE9CE4" w14:textId="2EE1929E" w:rsidR="00F467EC" w:rsidRPr="00603661" w:rsidRDefault="00F467EC" w:rsidP="00603661">
      <w:pPr>
        <w:pStyle w:val="paragrafesraas"/>
        <w:tabs>
          <w:tab w:val="num" w:pos="1843"/>
        </w:tabs>
        <w:ind w:left="1134" w:firstLine="0"/>
        <w:rPr>
          <w:sz w:val="24"/>
          <w:szCs w:val="24"/>
        </w:rPr>
      </w:pPr>
      <w:r w:rsidRPr="00603661">
        <w:rPr>
          <w:sz w:val="24"/>
          <w:szCs w:val="24"/>
        </w:rPr>
        <w:t>Privataus subjekto veiklos atitikimą Sutarties</w:t>
      </w:r>
      <w:r w:rsidR="00342974" w:rsidRPr="00603661">
        <w:rPr>
          <w:sz w:val="24"/>
          <w:szCs w:val="24"/>
        </w:rPr>
        <w:t xml:space="preserve"> </w:t>
      </w:r>
      <w:r w:rsidR="00342974" w:rsidRPr="00603661">
        <w:rPr>
          <w:sz w:val="24"/>
          <w:szCs w:val="24"/>
        </w:rPr>
        <w:fldChar w:fldCharType="begin"/>
      </w:r>
      <w:r w:rsidR="00342974" w:rsidRPr="00603661">
        <w:rPr>
          <w:sz w:val="24"/>
          <w:szCs w:val="24"/>
        </w:rPr>
        <w:instrText xml:space="preserve"> REF _Ref485969703 \r \h </w:instrText>
      </w:r>
      <w:r w:rsidR="00603661" w:rsidRPr="00603661">
        <w:rPr>
          <w:sz w:val="24"/>
          <w:szCs w:val="24"/>
        </w:rPr>
        <w:instrText xml:space="preserve"> \* MERGEFORMAT </w:instrText>
      </w:r>
      <w:r w:rsidR="00342974" w:rsidRPr="00603661">
        <w:rPr>
          <w:sz w:val="24"/>
          <w:szCs w:val="24"/>
        </w:rPr>
      </w:r>
      <w:r w:rsidR="00342974" w:rsidRPr="00603661">
        <w:rPr>
          <w:sz w:val="24"/>
          <w:szCs w:val="24"/>
        </w:rPr>
        <w:fldChar w:fldCharType="separate"/>
      </w:r>
      <w:r w:rsidR="00302D48">
        <w:rPr>
          <w:sz w:val="24"/>
          <w:szCs w:val="24"/>
        </w:rPr>
        <w:t>18</w:t>
      </w:r>
      <w:r w:rsidR="00342974" w:rsidRPr="00603661">
        <w:rPr>
          <w:sz w:val="24"/>
          <w:szCs w:val="24"/>
        </w:rPr>
        <w:fldChar w:fldCharType="end"/>
      </w:r>
      <w:r w:rsidR="004A75B9" w:rsidRPr="00603661">
        <w:rPr>
          <w:sz w:val="24"/>
          <w:szCs w:val="24"/>
        </w:rPr>
        <w:t xml:space="preserve"> </w:t>
      </w:r>
      <w:r w:rsidRPr="00603661">
        <w:rPr>
          <w:sz w:val="24"/>
          <w:szCs w:val="24"/>
        </w:rPr>
        <w:t xml:space="preserve"> punkte keliamiems reikalavimams.</w:t>
      </w:r>
    </w:p>
    <w:p w14:paraId="7D35A8A5" w14:textId="77777777" w:rsidR="00F467EC" w:rsidRPr="00603661" w:rsidRDefault="00F467EC" w:rsidP="00603661">
      <w:pPr>
        <w:pStyle w:val="paragrafai"/>
        <w:tabs>
          <w:tab w:val="clear" w:pos="921"/>
        </w:tabs>
        <w:ind w:left="993" w:hanging="567"/>
        <w:rPr>
          <w:sz w:val="24"/>
          <w:szCs w:val="24"/>
        </w:rPr>
      </w:pPr>
      <w:bookmarkStart w:id="474" w:name="_Toc284496758"/>
      <w:r w:rsidRPr="00603661">
        <w:rPr>
          <w:sz w:val="24"/>
          <w:szCs w:val="24"/>
        </w:rPr>
        <w:t xml:space="preserve">Valdžios subjektui </w:t>
      </w:r>
      <w:bookmarkEnd w:id="474"/>
      <w:r w:rsidR="00BF01B7" w:rsidRPr="00603661">
        <w:rPr>
          <w:sz w:val="24"/>
          <w:szCs w:val="24"/>
        </w:rPr>
        <w:t>įgyvendinant savo teises tikrinti ir kontroliuoti Privataus subjekto veiklą, Privatus subjektas privalo su Valdžios subjektu ar jo įgaliotais atstovais visapusiškai bendradarbiauti, suderintu laiku leisti ir sudaryti jiems galimybes susipažinti su dokumentais, apžiūrėti Modernizavimo priemones, Apšvietimo sistemą, patalpas / vietą, kur vykdoma veikla, susijusi su Darbų atlikimu ir Paslaugų teikimu, bei teikti visą prašomą su pagal Sutartį prisiimtų įsipareigojimų įgyvendinimu susijusią informaciją, tačiau tikrinimai neturi trukdyti Privačiam subjektui vykdyti Darbus ar teikti Paslaugas.</w:t>
      </w:r>
    </w:p>
    <w:p w14:paraId="0E93CFA2" w14:textId="26A4415B" w:rsidR="00F467EC" w:rsidRPr="00603661" w:rsidRDefault="00F467EC" w:rsidP="00603661">
      <w:pPr>
        <w:pStyle w:val="paragrafai"/>
        <w:tabs>
          <w:tab w:val="clear" w:pos="921"/>
        </w:tabs>
        <w:ind w:left="993" w:hanging="567"/>
        <w:rPr>
          <w:sz w:val="24"/>
          <w:szCs w:val="24"/>
        </w:rPr>
      </w:pPr>
      <w:bookmarkStart w:id="475" w:name="_Toc284496759"/>
      <w:r w:rsidRPr="00603661">
        <w:rPr>
          <w:sz w:val="24"/>
          <w:szCs w:val="24"/>
        </w:rPr>
        <w:t>Šiame</w:t>
      </w:r>
      <w:r w:rsidR="00342974" w:rsidRPr="00603661">
        <w:rPr>
          <w:sz w:val="24"/>
          <w:szCs w:val="24"/>
        </w:rPr>
        <w:t xml:space="preserve"> </w:t>
      </w:r>
      <w:r w:rsidR="00342974" w:rsidRPr="00603661">
        <w:rPr>
          <w:sz w:val="24"/>
          <w:szCs w:val="24"/>
        </w:rPr>
        <w:fldChar w:fldCharType="begin"/>
      </w:r>
      <w:r w:rsidR="00342974" w:rsidRPr="00603661">
        <w:rPr>
          <w:sz w:val="24"/>
          <w:szCs w:val="24"/>
        </w:rPr>
        <w:instrText xml:space="preserve"> REF _Ref283653423 \r \h </w:instrText>
      </w:r>
      <w:r w:rsidR="00603661" w:rsidRPr="00603661">
        <w:rPr>
          <w:sz w:val="24"/>
          <w:szCs w:val="24"/>
        </w:rPr>
        <w:instrText xml:space="preserve"> \* MERGEFORMAT </w:instrText>
      </w:r>
      <w:r w:rsidR="00342974" w:rsidRPr="00603661">
        <w:rPr>
          <w:sz w:val="24"/>
          <w:szCs w:val="24"/>
        </w:rPr>
      </w:r>
      <w:r w:rsidR="00342974" w:rsidRPr="00603661">
        <w:rPr>
          <w:sz w:val="24"/>
          <w:szCs w:val="24"/>
        </w:rPr>
        <w:fldChar w:fldCharType="separate"/>
      </w:r>
      <w:r w:rsidR="00302D48">
        <w:rPr>
          <w:sz w:val="24"/>
          <w:szCs w:val="24"/>
        </w:rPr>
        <w:t>25</w:t>
      </w:r>
      <w:r w:rsidR="00342974" w:rsidRPr="00603661">
        <w:rPr>
          <w:sz w:val="24"/>
          <w:szCs w:val="24"/>
        </w:rPr>
        <w:fldChar w:fldCharType="end"/>
      </w:r>
      <w:r w:rsidRPr="00603661">
        <w:rPr>
          <w:sz w:val="24"/>
          <w:szCs w:val="24"/>
        </w:rPr>
        <w:t xml:space="preserve"> </w:t>
      </w:r>
      <w:r w:rsidR="00342974" w:rsidRPr="00603661">
        <w:rPr>
          <w:sz w:val="24"/>
          <w:szCs w:val="24"/>
        </w:rPr>
        <w:t xml:space="preserve">punkte </w:t>
      </w:r>
      <w:r w:rsidRPr="00603661">
        <w:rPr>
          <w:sz w:val="24"/>
          <w:szCs w:val="24"/>
        </w:rPr>
        <w:t xml:space="preserve">numatytos Valdžios subjekto teisės kontroliuoti Privataus subjekto veiklą nedaro jokios įtakos kitoms Sutarties nuostatoms, kurios </w:t>
      </w:r>
      <w:r w:rsidR="00B877DA" w:rsidRPr="00603661">
        <w:rPr>
          <w:sz w:val="24"/>
          <w:szCs w:val="24"/>
        </w:rPr>
        <w:t xml:space="preserve">įgalina </w:t>
      </w:r>
      <w:r w:rsidRPr="00603661">
        <w:rPr>
          <w:sz w:val="24"/>
          <w:szCs w:val="24"/>
        </w:rPr>
        <w:t>Valdžios subjekt</w:t>
      </w:r>
      <w:r w:rsidR="00B877DA" w:rsidRPr="00603661">
        <w:rPr>
          <w:sz w:val="24"/>
          <w:szCs w:val="24"/>
        </w:rPr>
        <w:t>ą</w:t>
      </w:r>
      <w:r w:rsidRPr="00603661">
        <w:rPr>
          <w:sz w:val="24"/>
          <w:szCs w:val="24"/>
        </w:rPr>
        <w:t xml:space="preserve"> naudotis </w:t>
      </w:r>
      <w:r w:rsidR="00056E96" w:rsidRPr="00603661">
        <w:rPr>
          <w:sz w:val="24"/>
          <w:szCs w:val="24"/>
        </w:rPr>
        <w:t xml:space="preserve">kitokiomis ar </w:t>
      </w:r>
      <w:r w:rsidRPr="00603661">
        <w:rPr>
          <w:sz w:val="24"/>
          <w:szCs w:val="24"/>
        </w:rPr>
        <w:t>tapačiomis ar panašiomis kontrolės teisėmis.</w:t>
      </w:r>
      <w:bookmarkEnd w:id="475"/>
    </w:p>
    <w:p w14:paraId="57913FE9" w14:textId="77777777" w:rsidR="00F467EC" w:rsidRPr="00603661" w:rsidRDefault="00F467EC" w:rsidP="00603661">
      <w:pPr>
        <w:pStyle w:val="paragrafai"/>
        <w:tabs>
          <w:tab w:val="clear" w:pos="921"/>
        </w:tabs>
        <w:ind w:left="993" w:hanging="567"/>
        <w:rPr>
          <w:sz w:val="24"/>
          <w:szCs w:val="24"/>
        </w:rPr>
      </w:pPr>
      <w:bookmarkStart w:id="476" w:name="_Toc284496760"/>
      <w:r w:rsidRPr="00603661">
        <w:rPr>
          <w:sz w:val="24"/>
          <w:szCs w:val="24"/>
        </w:rPr>
        <w:t>Jokia Sutarties nuostata negali būti suprantama kaip atleidžianti Privatų subjektą nuo atsakomybės už valstybės institucijų nustatytus pažeidimus ir skiriamas sankcijas, ar už tretiesiems asmenims padarytą žalą.</w:t>
      </w:r>
      <w:bookmarkEnd w:id="476"/>
    </w:p>
    <w:p w14:paraId="7A4DA11D" w14:textId="77777777" w:rsidR="00F467EC" w:rsidRPr="00603661" w:rsidRDefault="00F467EC" w:rsidP="00603661">
      <w:pPr>
        <w:pStyle w:val="Heading2"/>
        <w:tabs>
          <w:tab w:val="num" w:pos="1063"/>
        </w:tabs>
        <w:ind w:left="1134"/>
        <w:rPr>
          <w:sz w:val="24"/>
          <w:szCs w:val="24"/>
        </w:rPr>
      </w:pPr>
      <w:bookmarkStart w:id="477" w:name="_Toc284496761"/>
      <w:bookmarkStart w:id="478" w:name="_Toc293074465"/>
      <w:bookmarkStart w:id="479" w:name="_Toc297646390"/>
      <w:bookmarkStart w:id="480" w:name="_Toc300049737"/>
      <w:bookmarkStart w:id="481" w:name="_Toc309205541"/>
      <w:bookmarkStart w:id="482" w:name="_Ref20287334"/>
      <w:bookmarkStart w:id="483" w:name="_Toc146710244"/>
      <w:r w:rsidRPr="00603661">
        <w:rPr>
          <w:sz w:val="24"/>
          <w:szCs w:val="24"/>
        </w:rPr>
        <w:t>Informacijos teikimas</w:t>
      </w:r>
      <w:bookmarkEnd w:id="477"/>
      <w:bookmarkEnd w:id="478"/>
      <w:bookmarkEnd w:id="479"/>
      <w:bookmarkEnd w:id="480"/>
      <w:bookmarkEnd w:id="481"/>
      <w:bookmarkEnd w:id="482"/>
      <w:bookmarkEnd w:id="483"/>
    </w:p>
    <w:p w14:paraId="0F2ABCB7" w14:textId="77777777" w:rsidR="00F467EC" w:rsidRPr="00603661" w:rsidRDefault="00F467EC" w:rsidP="00603661">
      <w:pPr>
        <w:pStyle w:val="paragrafai"/>
        <w:tabs>
          <w:tab w:val="clear" w:pos="921"/>
        </w:tabs>
        <w:ind w:left="993" w:hanging="567"/>
        <w:rPr>
          <w:sz w:val="24"/>
          <w:szCs w:val="24"/>
        </w:rPr>
      </w:pPr>
      <w:bookmarkStart w:id="484" w:name="_Toc284496762"/>
      <w:bookmarkStart w:id="485" w:name="_Ref407621784"/>
      <w:bookmarkStart w:id="486" w:name="_Ref20228107"/>
      <w:r w:rsidRPr="00603661">
        <w:rPr>
          <w:sz w:val="24"/>
          <w:szCs w:val="24"/>
        </w:rPr>
        <w:t>Privatus subjektas teikia Valdžios subjektui informaciją bei sudaro galimybes kontroliuoti savo veiklą, susijusią su Sutartyje numatytų teisių ir pareigų įgyvendinimu. Ne vėliau nei žemiau nurodytais terminais Privatus subjektas pateikia Valdžios subjektui šią informaciją:</w:t>
      </w:r>
      <w:bookmarkEnd w:id="484"/>
      <w:bookmarkEnd w:id="485"/>
      <w:bookmarkEnd w:id="486"/>
    </w:p>
    <w:tbl>
      <w:tblPr>
        <w:tblW w:w="10065"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Look w:val="01A0" w:firstRow="1" w:lastRow="0" w:firstColumn="1" w:lastColumn="1" w:noHBand="0" w:noVBand="0"/>
      </w:tblPr>
      <w:tblGrid>
        <w:gridCol w:w="736"/>
        <w:gridCol w:w="5643"/>
        <w:gridCol w:w="3686"/>
      </w:tblGrid>
      <w:tr w:rsidR="00AB2ED1" w:rsidRPr="00603661" w14:paraId="69DF2BF4" w14:textId="77777777" w:rsidTr="00882DD0">
        <w:trPr>
          <w:tblHeader/>
        </w:trPr>
        <w:tc>
          <w:tcPr>
            <w:tcW w:w="736" w:type="dxa"/>
            <w:shd w:val="clear" w:color="auto" w:fill="943634"/>
          </w:tcPr>
          <w:p w14:paraId="75967099" w14:textId="77777777" w:rsidR="00AB2ED1" w:rsidRPr="00603661" w:rsidRDefault="00AB2ED1" w:rsidP="00603661">
            <w:pPr>
              <w:pStyle w:val="sutLentele"/>
              <w:rPr>
                <w:b/>
                <w:bCs/>
                <w:color w:val="FFFFFF"/>
                <w:sz w:val="24"/>
                <w:szCs w:val="24"/>
              </w:rPr>
            </w:pPr>
            <w:r w:rsidRPr="00603661">
              <w:rPr>
                <w:b/>
                <w:bCs/>
                <w:color w:val="FFFFFF"/>
                <w:sz w:val="24"/>
                <w:szCs w:val="24"/>
              </w:rPr>
              <w:t>Nr</w:t>
            </w:r>
            <w:r w:rsidRPr="00603661">
              <w:rPr>
                <w:color w:val="FFFFFF"/>
                <w:sz w:val="24"/>
                <w:szCs w:val="24"/>
              </w:rPr>
              <w:t>.</w:t>
            </w:r>
          </w:p>
        </w:tc>
        <w:tc>
          <w:tcPr>
            <w:tcW w:w="5643" w:type="dxa"/>
            <w:tcBorders>
              <w:top w:val="single" w:sz="8" w:space="0" w:color="C0504D"/>
              <w:left w:val="single" w:sz="8" w:space="0" w:color="C0504D"/>
              <w:right w:val="single" w:sz="8" w:space="0" w:color="C0504D"/>
            </w:tcBorders>
            <w:shd w:val="clear" w:color="auto" w:fill="943634"/>
          </w:tcPr>
          <w:p w14:paraId="276A9FA9" w14:textId="77777777" w:rsidR="00AB2ED1" w:rsidRPr="00603661" w:rsidRDefault="00AB2ED1" w:rsidP="00603661">
            <w:pPr>
              <w:pStyle w:val="sutLentele"/>
              <w:rPr>
                <w:b/>
                <w:bCs/>
                <w:color w:val="FFFFFF"/>
                <w:sz w:val="24"/>
                <w:szCs w:val="24"/>
              </w:rPr>
            </w:pPr>
            <w:r w:rsidRPr="00603661">
              <w:rPr>
                <w:b/>
                <w:bCs/>
                <w:color w:val="FFFFFF"/>
                <w:sz w:val="24"/>
                <w:szCs w:val="24"/>
              </w:rPr>
              <w:t>Informacija</w:t>
            </w:r>
          </w:p>
        </w:tc>
        <w:tc>
          <w:tcPr>
            <w:tcW w:w="3686" w:type="dxa"/>
            <w:shd w:val="clear" w:color="auto" w:fill="943634"/>
          </w:tcPr>
          <w:p w14:paraId="407BD675" w14:textId="77777777" w:rsidR="00AB2ED1" w:rsidRPr="00603661" w:rsidRDefault="00AB2ED1" w:rsidP="00603661">
            <w:pPr>
              <w:pStyle w:val="sutLentele"/>
              <w:rPr>
                <w:b/>
                <w:bCs/>
                <w:color w:val="FFFFFF"/>
                <w:sz w:val="24"/>
                <w:szCs w:val="24"/>
              </w:rPr>
            </w:pPr>
            <w:r w:rsidRPr="00603661">
              <w:rPr>
                <w:b/>
                <w:bCs/>
                <w:color w:val="FFFFFF"/>
                <w:sz w:val="24"/>
                <w:szCs w:val="24"/>
              </w:rPr>
              <w:t>Terminas</w:t>
            </w:r>
          </w:p>
        </w:tc>
      </w:tr>
      <w:tr w:rsidR="00AB2ED1" w:rsidRPr="00603661" w14:paraId="4FE384BC" w14:textId="77777777" w:rsidTr="00882DD0">
        <w:trPr>
          <w:trHeight w:val="625"/>
        </w:trPr>
        <w:tc>
          <w:tcPr>
            <w:tcW w:w="736" w:type="dxa"/>
            <w:tcBorders>
              <w:top w:val="single" w:sz="8" w:space="0" w:color="C0504D"/>
              <w:left w:val="single" w:sz="8" w:space="0" w:color="C0504D"/>
              <w:bottom w:val="single" w:sz="8" w:space="0" w:color="C0504D"/>
            </w:tcBorders>
          </w:tcPr>
          <w:p w14:paraId="31A62D99" w14:textId="77777777" w:rsidR="00AB2ED1" w:rsidRPr="00603661" w:rsidRDefault="00AB2ED1" w:rsidP="00603661">
            <w:pPr>
              <w:numPr>
                <w:ilvl w:val="0"/>
                <w:numId w:val="4"/>
              </w:numPr>
              <w:spacing w:after="120" w:line="276" w:lineRule="auto"/>
              <w:ind w:left="176" w:hanging="154"/>
              <w:rPr>
                <w:b/>
                <w:bCs/>
              </w:rPr>
            </w:pPr>
          </w:p>
        </w:tc>
        <w:tc>
          <w:tcPr>
            <w:tcW w:w="5643" w:type="dxa"/>
            <w:tcBorders>
              <w:top w:val="single" w:sz="8" w:space="0" w:color="C0504D"/>
              <w:left w:val="single" w:sz="8" w:space="0" w:color="C0504D"/>
              <w:bottom w:val="single" w:sz="8" w:space="0" w:color="C0504D"/>
              <w:right w:val="single" w:sz="8" w:space="0" w:color="C0504D"/>
            </w:tcBorders>
          </w:tcPr>
          <w:p w14:paraId="4F300705" w14:textId="77777777" w:rsidR="00AB2ED1" w:rsidRPr="00603661" w:rsidRDefault="00AB2ED1" w:rsidP="00603661">
            <w:pPr>
              <w:pStyle w:val="sutLentele"/>
              <w:rPr>
                <w:sz w:val="24"/>
                <w:szCs w:val="24"/>
              </w:rPr>
            </w:pPr>
            <w:r w:rsidRPr="00603661">
              <w:rPr>
                <w:sz w:val="24"/>
                <w:szCs w:val="24"/>
              </w:rPr>
              <w:t>Privataus subjekto audituotos finansinės atskaitomybės dokumentai bei metinės veiklos ataskaitos</w:t>
            </w:r>
          </w:p>
        </w:tc>
        <w:tc>
          <w:tcPr>
            <w:tcW w:w="3686" w:type="dxa"/>
            <w:tcBorders>
              <w:top w:val="single" w:sz="8" w:space="0" w:color="C0504D"/>
              <w:bottom w:val="single" w:sz="8" w:space="0" w:color="C0504D"/>
              <w:right w:val="single" w:sz="8" w:space="0" w:color="C0504D"/>
            </w:tcBorders>
          </w:tcPr>
          <w:p w14:paraId="008A2CC0" w14:textId="77777777" w:rsidR="00AB2ED1" w:rsidRPr="00603661" w:rsidRDefault="00AB2ED1" w:rsidP="00603661">
            <w:pPr>
              <w:pStyle w:val="sutLentele"/>
              <w:rPr>
                <w:sz w:val="24"/>
                <w:szCs w:val="24"/>
              </w:rPr>
            </w:pPr>
            <w:r w:rsidRPr="00603661">
              <w:rPr>
                <w:sz w:val="24"/>
                <w:szCs w:val="24"/>
              </w:rPr>
              <w:t>Ne vėliau kaip</w:t>
            </w:r>
            <w:r w:rsidRPr="00603661">
              <w:rPr>
                <w:b/>
                <w:bCs/>
                <w:sz w:val="24"/>
                <w:szCs w:val="24"/>
              </w:rPr>
              <w:t xml:space="preserve"> </w:t>
            </w:r>
            <w:r w:rsidRPr="00603661">
              <w:rPr>
                <w:w w:val="100"/>
                <w:sz w:val="24"/>
                <w:szCs w:val="24"/>
              </w:rPr>
              <w:t>130 (šimtą trisdešimt) dienų</w:t>
            </w:r>
            <w:r w:rsidRPr="00603661">
              <w:rPr>
                <w:sz w:val="24"/>
                <w:szCs w:val="24"/>
              </w:rPr>
              <w:t xml:space="preserve"> po</w:t>
            </w:r>
            <w:r w:rsidRPr="00603661">
              <w:rPr>
                <w:b/>
                <w:bCs/>
                <w:sz w:val="24"/>
                <w:szCs w:val="24"/>
              </w:rPr>
              <w:t xml:space="preserve"> </w:t>
            </w:r>
            <w:r w:rsidRPr="00603661">
              <w:rPr>
                <w:sz w:val="24"/>
                <w:szCs w:val="24"/>
              </w:rPr>
              <w:t>kiekvienų</w:t>
            </w:r>
            <w:r w:rsidRPr="00603661">
              <w:rPr>
                <w:b/>
                <w:bCs/>
                <w:sz w:val="24"/>
                <w:szCs w:val="24"/>
              </w:rPr>
              <w:t xml:space="preserve"> </w:t>
            </w:r>
            <w:r w:rsidRPr="00603661">
              <w:rPr>
                <w:sz w:val="24"/>
                <w:szCs w:val="24"/>
              </w:rPr>
              <w:t>finansinių metų pabaigos</w:t>
            </w:r>
          </w:p>
        </w:tc>
      </w:tr>
      <w:tr w:rsidR="00AB2ED1" w:rsidRPr="00603661" w14:paraId="5594C7B4" w14:textId="77777777" w:rsidTr="00882DD0">
        <w:trPr>
          <w:trHeight w:val="625"/>
        </w:trPr>
        <w:tc>
          <w:tcPr>
            <w:tcW w:w="736" w:type="dxa"/>
            <w:tcBorders>
              <w:top w:val="single" w:sz="8" w:space="0" w:color="C0504D"/>
              <w:left w:val="single" w:sz="8" w:space="0" w:color="C0504D"/>
              <w:bottom w:val="single" w:sz="8" w:space="0" w:color="C0504D"/>
            </w:tcBorders>
          </w:tcPr>
          <w:p w14:paraId="666808F9" w14:textId="77777777" w:rsidR="00AB2ED1" w:rsidRPr="00603661" w:rsidRDefault="00AB2ED1" w:rsidP="00603661">
            <w:pPr>
              <w:numPr>
                <w:ilvl w:val="0"/>
                <w:numId w:val="4"/>
              </w:numPr>
              <w:tabs>
                <w:tab w:val="clear" w:pos="360"/>
              </w:tabs>
              <w:spacing w:after="120" w:line="276" w:lineRule="auto"/>
              <w:rPr>
                <w:b/>
                <w:bCs/>
              </w:rPr>
            </w:pPr>
          </w:p>
        </w:tc>
        <w:tc>
          <w:tcPr>
            <w:tcW w:w="5643" w:type="dxa"/>
            <w:tcBorders>
              <w:top w:val="single" w:sz="8" w:space="0" w:color="C0504D"/>
              <w:left w:val="single" w:sz="8" w:space="0" w:color="C0504D"/>
              <w:bottom w:val="single" w:sz="8" w:space="0" w:color="C0504D"/>
              <w:right w:val="single" w:sz="8" w:space="0" w:color="C0504D"/>
            </w:tcBorders>
          </w:tcPr>
          <w:p w14:paraId="402D143F" w14:textId="77777777" w:rsidR="00AB2ED1" w:rsidRPr="00603661" w:rsidRDefault="00AB2ED1" w:rsidP="00603661">
            <w:pPr>
              <w:pStyle w:val="sutLentele"/>
              <w:rPr>
                <w:sz w:val="24"/>
                <w:szCs w:val="24"/>
              </w:rPr>
            </w:pPr>
            <w:r w:rsidRPr="00603661">
              <w:rPr>
                <w:bCs/>
                <w:w w:val="100"/>
                <w:sz w:val="24"/>
                <w:szCs w:val="24"/>
              </w:rPr>
              <w:t>Privataus subjekto parengta mėnesinė</w:t>
            </w:r>
            <w:r w:rsidR="00402E95" w:rsidRPr="00603661">
              <w:rPr>
                <w:bCs/>
                <w:w w:val="100"/>
                <w:sz w:val="24"/>
                <w:szCs w:val="24"/>
              </w:rPr>
              <w:t xml:space="preserve"> </w:t>
            </w:r>
            <w:r w:rsidRPr="00603661">
              <w:rPr>
                <w:bCs/>
                <w:w w:val="100"/>
                <w:sz w:val="24"/>
                <w:szCs w:val="24"/>
              </w:rPr>
              <w:t xml:space="preserve">ir metinė veiklos ataskaita, kaip nurodyta Specifikacijose </w:t>
            </w:r>
          </w:p>
        </w:tc>
        <w:tc>
          <w:tcPr>
            <w:tcW w:w="3686" w:type="dxa"/>
            <w:tcBorders>
              <w:top w:val="single" w:sz="8" w:space="0" w:color="C0504D"/>
              <w:bottom w:val="single" w:sz="8" w:space="0" w:color="C0504D"/>
              <w:right w:val="single" w:sz="8" w:space="0" w:color="C0504D"/>
            </w:tcBorders>
          </w:tcPr>
          <w:p w14:paraId="1C6E7BEC" w14:textId="77777777" w:rsidR="00AB2ED1" w:rsidRPr="00603661" w:rsidRDefault="00AB2ED1" w:rsidP="00603661">
            <w:pPr>
              <w:spacing w:after="120" w:line="276" w:lineRule="auto"/>
              <w:jc w:val="both"/>
            </w:pPr>
            <w:r w:rsidRPr="00603661">
              <w:t xml:space="preserve">Ne vėliau kaip per </w:t>
            </w:r>
            <w:r w:rsidR="00402E95" w:rsidRPr="00603661">
              <w:t>10</w:t>
            </w:r>
            <w:r w:rsidRPr="00603661">
              <w:t xml:space="preserve"> (</w:t>
            </w:r>
            <w:r w:rsidR="00402E95" w:rsidRPr="00603661">
              <w:t>dešimt</w:t>
            </w:r>
            <w:r w:rsidRPr="00603661">
              <w:t>) Darbo dienas kiekvieno atitinkamo ataskaitinio laikotarpio pabaigos</w:t>
            </w:r>
          </w:p>
        </w:tc>
      </w:tr>
      <w:tr w:rsidR="00AB2ED1" w:rsidRPr="00603661" w14:paraId="20AF15B0" w14:textId="77777777" w:rsidTr="00882DD0">
        <w:tc>
          <w:tcPr>
            <w:tcW w:w="736" w:type="dxa"/>
          </w:tcPr>
          <w:p w14:paraId="47BE1C5B" w14:textId="77777777" w:rsidR="00AB2ED1" w:rsidRPr="00603661" w:rsidRDefault="00AB2ED1" w:rsidP="00603661">
            <w:pPr>
              <w:numPr>
                <w:ilvl w:val="0"/>
                <w:numId w:val="4"/>
              </w:numPr>
              <w:spacing w:after="120" w:line="276" w:lineRule="auto"/>
              <w:rPr>
                <w:b/>
                <w:bCs/>
              </w:rPr>
            </w:pPr>
          </w:p>
        </w:tc>
        <w:tc>
          <w:tcPr>
            <w:tcW w:w="5643" w:type="dxa"/>
            <w:tcBorders>
              <w:left w:val="single" w:sz="8" w:space="0" w:color="C0504D"/>
              <w:right w:val="single" w:sz="8" w:space="0" w:color="C0504D"/>
            </w:tcBorders>
          </w:tcPr>
          <w:p w14:paraId="6352B256" w14:textId="305588A2" w:rsidR="00AB2ED1" w:rsidRPr="00603661" w:rsidRDefault="00AB2ED1" w:rsidP="00603661">
            <w:pPr>
              <w:pStyle w:val="sutLentele"/>
              <w:rPr>
                <w:sz w:val="24"/>
                <w:szCs w:val="24"/>
                <w:highlight w:val="lightGray"/>
              </w:rPr>
            </w:pPr>
            <w:r w:rsidRPr="00603661">
              <w:rPr>
                <w:w w:val="100"/>
                <w:sz w:val="24"/>
                <w:szCs w:val="24"/>
              </w:rPr>
              <w:t xml:space="preserve">Atitikimo Sutarties </w:t>
            </w:r>
            <w:r w:rsidRPr="00603661">
              <w:rPr>
                <w:w w:val="100"/>
                <w:sz w:val="24"/>
                <w:szCs w:val="24"/>
              </w:rPr>
              <w:fldChar w:fldCharType="begin"/>
            </w:r>
            <w:r w:rsidRPr="00603661">
              <w:rPr>
                <w:w w:val="100"/>
                <w:sz w:val="24"/>
                <w:szCs w:val="24"/>
              </w:rPr>
              <w:instrText xml:space="preserve"> REF _Ref485970436 \r \h </w:instrText>
            </w:r>
            <w:r w:rsidR="00603661" w:rsidRPr="00603661">
              <w:rPr>
                <w:w w:val="100"/>
                <w:sz w:val="24"/>
                <w:szCs w:val="24"/>
              </w:rPr>
              <w:instrText xml:space="preserve"> \* MERGEFORMAT </w:instrText>
            </w:r>
            <w:r w:rsidRPr="00603661">
              <w:rPr>
                <w:w w:val="100"/>
                <w:sz w:val="24"/>
                <w:szCs w:val="24"/>
              </w:rPr>
            </w:r>
            <w:r w:rsidRPr="00603661">
              <w:rPr>
                <w:w w:val="100"/>
                <w:sz w:val="24"/>
                <w:szCs w:val="24"/>
              </w:rPr>
              <w:fldChar w:fldCharType="separate"/>
            </w:r>
            <w:r w:rsidR="00302D48">
              <w:rPr>
                <w:w w:val="100"/>
                <w:sz w:val="24"/>
                <w:szCs w:val="24"/>
              </w:rPr>
              <w:t>18</w:t>
            </w:r>
            <w:r w:rsidRPr="00603661">
              <w:rPr>
                <w:w w:val="100"/>
                <w:sz w:val="24"/>
                <w:szCs w:val="24"/>
              </w:rPr>
              <w:fldChar w:fldCharType="end"/>
            </w:r>
            <w:r w:rsidRPr="00603661">
              <w:rPr>
                <w:w w:val="100"/>
                <w:sz w:val="24"/>
                <w:szCs w:val="24"/>
              </w:rPr>
              <w:t xml:space="preserve"> punkte nustatytiems reikalavimams patikros, numatytos </w:t>
            </w:r>
            <w:r w:rsidRPr="00603661">
              <w:rPr>
                <w:w w:val="100"/>
                <w:sz w:val="24"/>
                <w:szCs w:val="24"/>
              </w:rPr>
              <w:fldChar w:fldCharType="begin"/>
            </w:r>
            <w:r w:rsidRPr="00603661">
              <w:rPr>
                <w:w w:val="100"/>
                <w:sz w:val="24"/>
                <w:szCs w:val="24"/>
              </w:rPr>
              <w:instrText xml:space="preserve"> REF _Ref485970453 \r \h </w:instrText>
            </w:r>
            <w:r w:rsidR="00603661" w:rsidRPr="00603661">
              <w:rPr>
                <w:w w:val="100"/>
                <w:sz w:val="24"/>
                <w:szCs w:val="24"/>
              </w:rPr>
              <w:instrText xml:space="preserve"> \* MERGEFORMAT </w:instrText>
            </w:r>
            <w:r w:rsidRPr="00603661">
              <w:rPr>
                <w:w w:val="100"/>
                <w:sz w:val="24"/>
                <w:szCs w:val="24"/>
              </w:rPr>
            </w:r>
            <w:r w:rsidRPr="00603661">
              <w:rPr>
                <w:w w:val="100"/>
                <w:sz w:val="24"/>
                <w:szCs w:val="24"/>
              </w:rPr>
              <w:fldChar w:fldCharType="separate"/>
            </w:r>
            <w:r w:rsidR="00302D48">
              <w:rPr>
                <w:w w:val="100"/>
                <w:sz w:val="24"/>
                <w:szCs w:val="24"/>
              </w:rPr>
              <w:t>27</w:t>
            </w:r>
            <w:r w:rsidRPr="00603661">
              <w:rPr>
                <w:w w:val="100"/>
                <w:sz w:val="24"/>
                <w:szCs w:val="24"/>
              </w:rPr>
              <w:fldChar w:fldCharType="end"/>
            </w:r>
            <w:r w:rsidRPr="00603661">
              <w:rPr>
                <w:w w:val="100"/>
                <w:sz w:val="24"/>
                <w:szCs w:val="24"/>
              </w:rPr>
              <w:t xml:space="preserve">  punkte, ataskaita</w:t>
            </w:r>
          </w:p>
        </w:tc>
        <w:tc>
          <w:tcPr>
            <w:tcW w:w="3686" w:type="dxa"/>
          </w:tcPr>
          <w:p w14:paraId="769080EE" w14:textId="77777777" w:rsidR="00AB2ED1" w:rsidRPr="00603661" w:rsidRDefault="00AB2ED1" w:rsidP="00603661">
            <w:pPr>
              <w:pStyle w:val="sutLentele"/>
              <w:rPr>
                <w:b/>
                <w:bCs/>
                <w:sz w:val="24"/>
                <w:szCs w:val="24"/>
                <w:highlight w:val="lightGray"/>
              </w:rPr>
            </w:pPr>
            <w:r w:rsidRPr="00603661">
              <w:rPr>
                <w:w w:val="100"/>
                <w:sz w:val="24"/>
                <w:szCs w:val="24"/>
              </w:rPr>
              <w:t>Ne vėliau kaip per Specifikacijose numatytus terminus, o jeigu Specifikacijose tokie terminai nenustatyti – ne vėliau kaip per 2 (du) mėnesius nuo Valdžios subjekto motyvuoto reikalavimo atlikti patikrą pateikimo dienos</w:t>
            </w:r>
          </w:p>
        </w:tc>
      </w:tr>
      <w:tr w:rsidR="00AB2ED1" w:rsidRPr="00603661" w14:paraId="27270A1D" w14:textId="77777777" w:rsidTr="00882DD0">
        <w:tc>
          <w:tcPr>
            <w:tcW w:w="736" w:type="dxa"/>
            <w:tcBorders>
              <w:top w:val="single" w:sz="8" w:space="0" w:color="C0504D"/>
              <w:left w:val="single" w:sz="8" w:space="0" w:color="C0504D"/>
              <w:bottom w:val="single" w:sz="8" w:space="0" w:color="C0504D"/>
            </w:tcBorders>
          </w:tcPr>
          <w:p w14:paraId="77DFB1B6" w14:textId="77777777" w:rsidR="00AB2ED1" w:rsidRPr="00603661" w:rsidRDefault="00AB2ED1" w:rsidP="00603661">
            <w:pPr>
              <w:numPr>
                <w:ilvl w:val="0"/>
                <w:numId w:val="4"/>
              </w:numPr>
              <w:spacing w:after="120" w:line="276" w:lineRule="auto"/>
              <w:rPr>
                <w:b/>
                <w:bCs/>
              </w:rPr>
            </w:pPr>
          </w:p>
        </w:tc>
        <w:tc>
          <w:tcPr>
            <w:tcW w:w="5643" w:type="dxa"/>
            <w:tcBorders>
              <w:top w:val="single" w:sz="8" w:space="0" w:color="C0504D"/>
              <w:left w:val="single" w:sz="8" w:space="0" w:color="C0504D"/>
              <w:bottom w:val="single" w:sz="8" w:space="0" w:color="C0504D"/>
              <w:right w:val="single" w:sz="8" w:space="0" w:color="C0504D"/>
            </w:tcBorders>
          </w:tcPr>
          <w:p w14:paraId="5BB19CD6" w14:textId="77777777" w:rsidR="00AB2ED1" w:rsidRPr="00603661" w:rsidRDefault="00AB2ED1" w:rsidP="00603661">
            <w:pPr>
              <w:pStyle w:val="sutLentele"/>
              <w:rPr>
                <w:sz w:val="24"/>
                <w:szCs w:val="24"/>
              </w:rPr>
            </w:pPr>
            <w:r w:rsidRPr="00603661">
              <w:rPr>
                <w:sz w:val="24"/>
                <w:szCs w:val="24"/>
              </w:rPr>
              <w:t xml:space="preserve">Finansinio veiklos modelio įgyvendinimo ataskaitos, kuriose pateikiama informacija apie atliktas investicijas, darbus, kartu pateikiant anksčiau nepateiktas sudarytas sutartis, pasirašytus darbų priėmimo aktus, gautas bei </w:t>
            </w:r>
            <w:r w:rsidRPr="00603661">
              <w:rPr>
                <w:sz w:val="24"/>
                <w:szCs w:val="24"/>
              </w:rPr>
              <w:lastRenderedPageBreak/>
              <w:t>apmokėtas sąskaitas, ir kita Valdžios subjekto reikalaujama informacija bei dokumentai</w:t>
            </w:r>
          </w:p>
        </w:tc>
        <w:tc>
          <w:tcPr>
            <w:tcW w:w="3686" w:type="dxa"/>
            <w:tcBorders>
              <w:top w:val="single" w:sz="8" w:space="0" w:color="C0504D"/>
              <w:bottom w:val="single" w:sz="8" w:space="0" w:color="C0504D"/>
              <w:right w:val="single" w:sz="8" w:space="0" w:color="C0504D"/>
            </w:tcBorders>
          </w:tcPr>
          <w:p w14:paraId="47DA9230" w14:textId="77777777" w:rsidR="00AB2ED1" w:rsidRPr="00603661" w:rsidRDefault="00402E95" w:rsidP="00603661">
            <w:pPr>
              <w:pStyle w:val="sutLentele"/>
              <w:rPr>
                <w:b/>
                <w:bCs/>
                <w:sz w:val="24"/>
                <w:szCs w:val="24"/>
              </w:rPr>
            </w:pPr>
            <w:r w:rsidRPr="00603661">
              <w:rPr>
                <w:sz w:val="24"/>
                <w:szCs w:val="24"/>
              </w:rPr>
              <w:lastRenderedPageBreak/>
              <w:t>Kartu su mėnesine ar metine at</w:t>
            </w:r>
            <w:r w:rsidR="00334EA9" w:rsidRPr="00603661">
              <w:rPr>
                <w:sz w:val="24"/>
                <w:szCs w:val="24"/>
              </w:rPr>
              <w:t>a</w:t>
            </w:r>
            <w:r w:rsidRPr="00603661">
              <w:rPr>
                <w:sz w:val="24"/>
                <w:szCs w:val="24"/>
              </w:rPr>
              <w:t>skaitomis</w:t>
            </w:r>
          </w:p>
        </w:tc>
      </w:tr>
      <w:tr w:rsidR="00AB2ED1" w:rsidRPr="00603661" w14:paraId="698EE4AF" w14:textId="77777777" w:rsidTr="00882DD0">
        <w:tc>
          <w:tcPr>
            <w:tcW w:w="736" w:type="dxa"/>
          </w:tcPr>
          <w:p w14:paraId="1FBBC9BD" w14:textId="77777777" w:rsidR="00AB2ED1" w:rsidRPr="00603661" w:rsidRDefault="00AB2ED1" w:rsidP="00603661">
            <w:pPr>
              <w:numPr>
                <w:ilvl w:val="0"/>
                <w:numId w:val="4"/>
              </w:numPr>
              <w:spacing w:after="120" w:line="276" w:lineRule="auto"/>
              <w:rPr>
                <w:b/>
                <w:bCs/>
              </w:rPr>
            </w:pPr>
          </w:p>
        </w:tc>
        <w:tc>
          <w:tcPr>
            <w:tcW w:w="5643" w:type="dxa"/>
            <w:tcBorders>
              <w:left w:val="single" w:sz="8" w:space="0" w:color="C0504D"/>
              <w:right w:val="single" w:sz="8" w:space="0" w:color="C0504D"/>
            </w:tcBorders>
          </w:tcPr>
          <w:p w14:paraId="02370AEA" w14:textId="77777777" w:rsidR="00AB2ED1" w:rsidRPr="00603661" w:rsidRDefault="00AB2ED1" w:rsidP="00603661">
            <w:pPr>
              <w:pStyle w:val="sutLentele"/>
              <w:rPr>
                <w:sz w:val="24"/>
                <w:szCs w:val="24"/>
              </w:rPr>
            </w:pPr>
            <w:r w:rsidRPr="00603661">
              <w:rPr>
                <w:sz w:val="24"/>
                <w:szCs w:val="24"/>
              </w:rPr>
              <w:t>Su Subtiekėjais sudarytos sutartys</w:t>
            </w:r>
          </w:p>
        </w:tc>
        <w:tc>
          <w:tcPr>
            <w:tcW w:w="3686" w:type="dxa"/>
          </w:tcPr>
          <w:p w14:paraId="14AA6FC7" w14:textId="77777777" w:rsidR="00AB2ED1" w:rsidRPr="00603661" w:rsidRDefault="00AB2ED1" w:rsidP="00603661">
            <w:pPr>
              <w:pStyle w:val="sutLentele"/>
              <w:rPr>
                <w:b/>
                <w:bCs/>
                <w:sz w:val="24"/>
                <w:szCs w:val="24"/>
              </w:rPr>
            </w:pPr>
            <w:r w:rsidRPr="00603661">
              <w:rPr>
                <w:sz w:val="24"/>
                <w:szCs w:val="24"/>
              </w:rPr>
              <w:t>Per Sutartyje numatytus terminus</w:t>
            </w:r>
          </w:p>
        </w:tc>
      </w:tr>
      <w:tr w:rsidR="00AB2ED1" w:rsidRPr="00603661" w14:paraId="4CB47C73" w14:textId="77777777" w:rsidTr="00882DD0">
        <w:tc>
          <w:tcPr>
            <w:tcW w:w="736" w:type="dxa"/>
            <w:tcBorders>
              <w:top w:val="single" w:sz="8" w:space="0" w:color="C0504D"/>
              <w:left w:val="single" w:sz="8" w:space="0" w:color="C0504D"/>
              <w:bottom w:val="single" w:sz="8" w:space="0" w:color="C0504D"/>
            </w:tcBorders>
          </w:tcPr>
          <w:p w14:paraId="29E7F1AE" w14:textId="77777777" w:rsidR="00AB2ED1" w:rsidRPr="00603661" w:rsidRDefault="00AB2ED1" w:rsidP="00603661">
            <w:pPr>
              <w:numPr>
                <w:ilvl w:val="0"/>
                <w:numId w:val="4"/>
              </w:numPr>
              <w:spacing w:after="120" w:line="276" w:lineRule="auto"/>
              <w:rPr>
                <w:b/>
                <w:bCs/>
              </w:rPr>
            </w:pPr>
          </w:p>
        </w:tc>
        <w:tc>
          <w:tcPr>
            <w:tcW w:w="5643" w:type="dxa"/>
            <w:tcBorders>
              <w:top w:val="single" w:sz="8" w:space="0" w:color="C0504D"/>
              <w:left w:val="single" w:sz="8" w:space="0" w:color="C0504D"/>
              <w:bottom w:val="single" w:sz="8" w:space="0" w:color="C0504D"/>
              <w:right w:val="single" w:sz="8" w:space="0" w:color="C0504D"/>
            </w:tcBorders>
          </w:tcPr>
          <w:p w14:paraId="422F6D76" w14:textId="47E90734" w:rsidR="00AB2ED1" w:rsidRPr="00603661" w:rsidRDefault="00AB2ED1" w:rsidP="00603661">
            <w:pPr>
              <w:pStyle w:val="sutLentele"/>
              <w:rPr>
                <w:sz w:val="24"/>
                <w:szCs w:val="24"/>
              </w:rPr>
            </w:pPr>
            <w:r w:rsidRPr="00603661">
              <w:rPr>
                <w:sz w:val="24"/>
                <w:szCs w:val="24"/>
              </w:rPr>
              <w:t xml:space="preserve">Sutarties </w:t>
            </w:r>
            <w:r w:rsidRPr="00603661">
              <w:rPr>
                <w:sz w:val="24"/>
                <w:szCs w:val="24"/>
              </w:rPr>
              <w:fldChar w:fldCharType="begin"/>
            </w:r>
            <w:r w:rsidRPr="00603661">
              <w:rPr>
                <w:sz w:val="24"/>
                <w:szCs w:val="24"/>
              </w:rPr>
              <w:instrText xml:space="preserve"> REF _Ref136341304 \r \h  \* MERGEFORMAT </w:instrText>
            </w:r>
            <w:r w:rsidRPr="00603661">
              <w:rPr>
                <w:sz w:val="24"/>
                <w:szCs w:val="24"/>
              </w:rPr>
            </w:r>
            <w:r w:rsidRPr="00603661">
              <w:rPr>
                <w:sz w:val="24"/>
                <w:szCs w:val="24"/>
              </w:rPr>
              <w:fldChar w:fldCharType="separate"/>
            </w:r>
            <w:r w:rsidR="00302D48">
              <w:rPr>
                <w:sz w:val="24"/>
                <w:szCs w:val="24"/>
              </w:rPr>
              <w:t>33.1</w:t>
            </w:r>
            <w:r w:rsidRPr="00603661">
              <w:rPr>
                <w:sz w:val="24"/>
                <w:szCs w:val="24"/>
              </w:rPr>
              <w:fldChar w:fldCharType="end"/>
            </w:r>
            <w:r w:rsidRPr="00603661">
              <w:rPr>
                <w:sz w:val="24"/>
                <w:szCs w:val="24"/>
              </w:rPr>
              <w:t> punkte numatytos Draudimo sutartys</w:t>
            </w:r>
          </w:p>
        </w:tc>
        <w:tc>
          <w:tcPr>
            <w:tcW w:w="3686" w:type="dxa"/>
            <w:tcBorders>
              <w:top w:val="single" w:sz="8" w:space="0" w:color="C0504D"/>
              <w:bottom w:val="single" w:sz="8" w:space="0" w:color="C0504D"/>
              <w:right w:val="single" w:sz="8" w:space="0" w:color="C0504D"/>
            </w:tcBorders>
          </w:tcPr>
          <w:p w14:paraId="30872C1F" w14:textId="77777777" w:rsidR="00AB2ED1" w:rsidRPr="00603661" w:rsidRDefault="00AB2ED1" w:rsidP="00603661">
            <w:pPr>
              <w:pStyle w:val="sutLentele"/>
              <w:rPr>
                <w:b/>
                <w:bCs/>
                <w:sz w:val="24"/>
                <w:szCs w:val="24"/>
              </w:rPr>
            </w:pPr>
            <w:r w:rsidRPr="00603661">
              <w:rPr>
                <w:sz w:val="24"/>
                <w:szCs w:val="24"/>
              </w:rPr>
              <w:t>Per Sutartyje numatytus terminus</w:t>
            </w:r>
          </w:p>
        </w:tc>
      </w:tr>
      <w:tr w:rsidR="00AB2ED1" w:rsidRPr="00603661" w14:paraId="34C36991" w14:textId="77777777" w:rsidTr="00882DD0">
        <w:tc>
          <w:tcPr>
            <w:tcW w:w="736" w:type="dxa"/>
          </w:tcPr>
          <w:p w14:paraId="431723CA" w14:textId="77777777" w:rsidR="00AB2ED1" w:rsidRPr="00603661" w:rsidRDefault="00AB2ED1" w:rsidP="00603661">
            <w:pPr>
              <w:numPr>
                <w:ilvl w:val="0"/>
                <w:numId w:val="4"/>
              </w:numPr>
              <w:spacing w:after="120" w:line="276" w:lineRule="auto"/>
              <w:rPr>
                <w:b/>
                <w:bCs/>
              </w:rPr>
            </w:pPr>
          </w:p>
        </w:tc>
        <w:tc>
          <w:tcPr>
            <w:tcW w:w="5643" w:type="dxa"/>
            <w:tcBorders>
              <w:left w:val="single" w:sz="8" w:space="0" w:color="C0504D"/>
              <w:right w:val="single" w:sz="8" w:space="0" w:color="C0504D"/>
            </w:tcBorders>
          </w:tcPr>
          <w:p w14:paraId="69C4D851" w14:textId="7758E43D" w:rsidR="00AB2ED1" w:rsidRPr="00603661" w:rsidRDefault="00AB2ED1" w:rsidP="00603661">
            <w:pPr>
              <w:pStyle w:val="sutLentele"/>
              <w:rPr>
                <w:sz w:val="24"/>
                <w:szCs w:val="24"/>
              </w:rPr>
            </w:pPr>
            <w:r w:rsidRPr="00603661">
              <w:rPr>
                <w:sz w:val="24"/>
                <w:szCs w:val="24"/>
              </w:rPr>
              <w:t xml:space="preserve">Sutarties </w:t>
            </w:r>
            <w:r w:rsidRPr="00603661">
              <w:rPr>
                <w:sz w:val="24"/>
                <w:szCs w:val="24"/>
                <w:highlight w:val="yellow"/>
              </w:rPr>
              <w:fldChar w:fldCharType="begin"/>
            </w:r>
            <w:r w:rsidRPr="00603661">
              <w:rPr>
                <w:sz w:val="24"/>
                <w:szCs w:val="24"/>
              </w:rPr>
              <w:instrText xml:space="preserve"> REF _Ref407621285 \r \h </w:instrText>
            </w:r>
            <w:r w:rsidRPr="00603661">
              <w:rPr>
                <w:sz w:val="24"/>
                <w:szCs w:val="24"/>
                <w:highlight w:val="yellow"/>
              </w:rPr>
              <w:instrText xml:space="preserve"> \* MERGEFORMAT </w:instrText>
            </w:r>
            <w:r w:rsidRPr="00603661">
              <w:rPr>
                <w:sz w:val="24"/>
                <w:szCs w:val="24"/>
                <w:highlight w:val="yellow"/>
              </w:rPr>
            </w:r>
            <w:r w:rsidRPr="00603661">
              <w:rPr>
                <w:sz w:val="24"/>
                <w:szCs w:val="24"/>
                <w:highlight w:val="yellow"/>
              </w:rPr>
              <w:fldChar w:fldCharType="separate"/>
            </w:r>
            <w:r w:rsidR="00302D48">
              <w:rPr>
                <w:sz w:val="24"/>
                <w:szCs w:val="24"/>
              </w:rPr>
              <w:t>20.2.8</w:t>
            </w:r>
            <w:r w:rsidRPr="00603661">
              <w:rPr>
                <w:sz w:val="24"/>
                <w:szCs w:val="24"/>
                <w:highlight w:val="yellow"/>
              </w:rPr>
              <w:fldChar w:fldCharType="end"/>
            </w:r>
            <w:r w:rsidRPr="00603661">
              <w:rPr>
                <w:sz w:val="24"/>
                <w:szCs w:val="24"/>
              </w:rPr>
              <w:t xml:space="preserve"> ir </w:t>
            </w:r>
            <w:r w:rsidRPr="00603661">
              <w:rPr>
                <w:sz w:val="24"/>
                <w:szCs w:val="24"/>
              </w:rPr>
              <w:fldChar w:fldCharType="begin"/>
            </w:r>
            <w:r w:rsidRPr="00603661">
              <w:rPr>
                <w:sz w:val="24"/>
                <w:szCs w:val="24"/>
              </w:rPr>
              <w:instrText xml:space="preserve"> REF _Ref502210887 \r \h </w:instrText>
            </w:r>
            <w:r w:rsidR="00603661"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20.2.9</w:t>
            </w:r>
            <w:r w:rsidRPr="00603661">
              <w:rPr>
                <w:sz w:val="24"/>
                <w:szCs w:val="24"/>
              </w:rPr>
              <w:fldChar w:fldCharType="end"/>
            </w:r>
            <w:r w:rsidRPr="00603661">
              <w:rPr>
                <w:sz w:val="24"/>
                <w:szCs w:val="24"/>
              </w:rPr>
              <w:t xml:space="preserve"> punktuose numatytos Privataus subjekto sutartys</w:t>
            </w:r>
          </w:p>
        </w:tc>
        <w:tc>
          <w:tcPr>
            <w:tcW w:w="3686" w:type="dxa"/>
          </w:tcPr>
          <w:p w14:paraId="3FAB96C2" w14:textId="77777777" w:rsidR="00AB2ED1" w:rsidRPr="00603661" w:rsidRDefault="00AB2ED1" w:rsidP="00603661">
            <w:pPr>
              <w:pStyle w:val="sutLentele"/>
              <w:rPr>
                <w:b/>
                <w:bCs/>
                <w:sz w:val="24"/>
                <w:szCs w:val="24"/>
              </w:rPr>
            </w:pPr>
            <w:r w:rsidRPr="00603661">
              <w:rPr>
                <w:sz w:val="24"/>
                <w:szCs w:val="24"/>
              </w:rPr>
              <w:t>Per 5 (penkias) dienas nuo jų sudarymo dienos</w:t>
            </w:r>
          </w:p>
        </w:tc>
      </w:tr>
      <w:tr w:rsidR="00AB2ED1" w:rsidRPr="00603661" w14:paraId="1BFC4824" w14:textId="77777777" w:rsidTr="00882DD0">
        <w:tc>
          <w:tcPr>
            <w:tcW w:w="736" w:type="dxa"/>
          </w:tcPr>
          <w:p w14:paraId="47B5B864" w14:textId="77777777" w:rsidR="00AB2ED1" w:rsidRPr="00603661" w:rsidRDefault="00AB2ED1" w:rsidP="00603661">
            <w:pPr>
              <w:numPr>
                <w:ilvl w:val="0"/>
                <w:numId w:val="4"/>
              </w:numPr>
              <w:spacing w:after="120" w:line="276" w:lineRule="auto"/>
              <w:rPr>
                <w:b/>
                <w:bCs/>
              </w:rPr>
            </w:pPr>
          </w:p>
        </w:tc>
        <w:tc>
          <w:tcPr>
            <w:tcW w:w="5643" w:type="dxa"/>
            <w:tcBorders>
              <w:left w:val="single" w:sz="8" w:space="0" w:color="C0504D"/>
              <w:right w:val="single" w:sz="8" w:space="0" w:color="C0504D"/>
            </w:tcBorders>
          </w:tcPr>
          <w:p w14:paraId="216FB091" w14:textId="77777777" w:rsidR="00AB2ED1" w:rsidRPr="00603661" w:rsidRDefault="00AB2ED1" w:rsidP="00603661">
            <w:pPr>
              <w:pStyle w:val="sutLentele"/>
              <w:rPr>
                <w:sz w:val="24"/>
                <w:szCs w:val="24"/>
              </w:rPr>
            </w:pPr>
            <w:r w:rsidRPr="00603661">
              <w:rPr>
                <w:sz w:val="24"/>
                <w:szCs w:val="24"/>
              </w:rPr>
              <w:t>Kita Valdžios subjekto prašoma informacija ir / ar dokumentai, jeigu jie turi ar gali turėti įtakos įsipareigojimų pagal Sutartį vykdymui arba susiję su informacijos apie Sutarties vykdymą pateikimu Valdžios subjekto tinkamo informavimo tikslu</w:t>
            </w:r>
          </w:p>
        </w:tc>
        <w:tc>
          <w:tcPr>
            <w:tcW w:w="3686" w:type="dxa"/>
          </w:tcPr>
          <w:p w14:paraId="54D57527" w14:textId="77777777" w:rsidR="00AB2ED1" w:rsidRPr="00603661" w:rsidRDefault="00AB2ED1" w:rsidP="00603661">
            <w:pPr>
              <w:pStyle w:val="sutLentele"/>
              <w:rPr>
                <w:b/>
                <w:bCs/>
                <w:sz w:val="24"/>
                <w:szCs w:val="24"/>
              </w:rPr>
            </w:pPr>
            <w:r w:rsidRPr="00603661">
              <w:rPr>
                <w:sz w:val="24"/>
                <w:szCs w:val="24"/>
              </w:rPr>
              <w:t>Per protingą Valdžios subjekto prašyme nurodytą terminą</w:t>
            </w:r>
          </w:p>
        </w:tc>
      </w:tr>
    </w:tbl>
    <w:p w14:paraId="386840EE" w14:textId="77777777" w:rsidR="0086358F" w:rsidRPr="00603661" w:rsidRDefault="0086358F" w:rsidP="00603661">
      <w:pPr>
        <w:pStyle w:val="paragrafai"/>
        <w:numPr>
          <w:ilvl w:val="0"/>
          <w:numId w:val="0"/>
        </w:numPr>
        <w:tabs>
          <w:tab w:val="num" w:pos="2055"/>
        </w:tabs>
        <w:rPr>
          <w:sz w:val="24"/>
          <w:szCs w:val="24"/>
        </w:rPr>
      </w:pPr>
      <w:bookmarkStart w:id="487" w:name="_Ref15462047"/>
    </w:p>
    <w:p w14:paraId="128FB89D" w14:textId="77777777" w:rsidR="00AB2ED1" w:rsidRPr="00603661" w:rsidRDefault="00AB2ED1" w:rsidP="00603661">
      <w:pPr>
        <w:pStyle w:val="paragrafai"/>
        <w:tabs>
          <w:tab w:val="clear" w:pos="921"/>
          <w:tab w:val="num" w:pos="2055"/>
        </w:tabs>
        <w:ind w:left="993" w:hanging="567"/>
        <w:rPr>
          <w:sz w:val="24"/>
          <w:szCs w:val="24"/>
        </w:rPr>
      </w:pPr>
      <w:r w:rsidRPr="00603661">
        <w:rPr>
          <w:sz w:val="24"/>
          <w:szCs w:val="24"/>
        </w:rPr>
        <w:t>Mėnesinėje ir metinėje ataskaitoje turi būti pateikiama informacija apie:</w:t>
      </w:r>
      <w:bookmarkEnd w:id="487"/>
    </w:p>
    <w:p w14:paraId="2EAA23D2" w14:textId="77777777" w:rsidR="00AB2ED1" w:rsidRPr="00603661" w:rsidRDefault="00AB2ED1" w:rsidP="00603661">
      <w:pPr>
        <w:pStyle w:val="paragrafai"/>
        <w:numPr>
          <w:ilvl w:val="2"/>
          <w:numId w:val="2"/>
        </w:numPr>
        <w:tabs>
          <w:tab w:val="num" w:pos="2055"/>
        </w:tabs>
        <w:ind w:left="1701" w:hanging="708"/>
        <w:rPr>
          <w:sz w:val="24"/>
          <w:szCs w:val="24"/>
        </w:rPr>
      </w:pPr>
      <w:r w:rsidRPr="00603661">
        <w:rPr>
          <w:sz w:val="24"/>
          <w:szCs w:val="24"/>
        </w:rPr>
        <w:t>atliktas Investicijas ir įdiegtas Modernizavimo priemones (pateikiant išsamų įdiegtų Modernizavimo priemonių sąrašą ir vertes) bei palyginimas su Finansiniame veiklos modelyje numatytomis Investicijomis ir Modernizavimo priemonių įdiegimu;</w:t>
      </w:r>
    </w:p>
    <w:p w14:paraId="502CFF63" w14:textId="77777777" w:rsidR="00AB2ED1" w:rsidRPr="00603661" w:rsidRDefault="00AB2ED1" w:rsidP="00603661">
      <w:pPr>
        <w:pStyle w:val="paragrafai"/>
        <w:numPr>
          <w:ilvl w:val="2"/>
          <w:numId w:val="2"/>
        </w:numPr>
        <w:tabs>
          <w:tab w:val="num" w:pos="2055"/>
        </w:tabs>
        <w:ind w:left="1701" w:hanging="708"/>
        <w:rPr>
          <w:sz w:val="24"/>
          <w:szCs w:val="24"/>
        </w:rPr>
      </w:pPr>
      <w:r w:rsidRPr="00603661">
        <w:rPr>
          <w:sz w:val="24"/>
          <w:szCs w:val="24"/>
        </w:rPr>
        <w:t xml:space="preserve">faktiškai per Ataskaitinį laikotarpį įdiegtų Modernizavimo priemonių nuokrypį nuo Specifikacijoje ir Perduoto apšvietimo sistemos </w:t>
      </w:r>
      <w:r w:rsidR="006E2F57" w:rsidRPr="00603661">
        <w:rPr>
          <w:sz w:val="24"/>
          <w:szCs w:val="24"/>
        </w:rPr>
        <w:t>e</w:t>
      </w:r>
      <w:r w:rsidRPr="00603661">
        <w:rPr>
          <w:sz w:val="24"/>
          <w:szCs w:val="24"/>
        </w:rPr>
        <w:t>lementų tikslinimo akte nurodytų Modernizavimo priemonių (tik mėnesinėje ataskaitoje);</w:t>
      </w:r>
    </w:p>
    <w:p w14:paraId="694E5978" w14:textId="77777777" w:rsidR="00AB2ED1" w:rsidRPr="00603661" w:rsidRDefault="00AB2ED1" w:rsidP="00603661">
      <w:pPr>
        <w:pStyle w:val="paragrafai"/>
        <w:numPr>
          <w:ilvl w:val="2"/>
          <w:numId w:val="2"/>
        </w:numPr>
        <w:tabs>
          <w:tab w:val="num" w:pos="2055"/>
        </w:tabs>
        <w:ind w:left="1701" w:hanging="708"/>
        <w:rPr>
          <w:sz w:val="24"/>
          <w:szCs w:val="24"/>
        </w:rPr>
      </w:pPr>
      <w:r w:rsidRPr="00603661">
        <w:rPr>
          <w:sz w:val="24"/>
          <w:szCs w:val="24"/>
        </w:rPr>
        <w:t>įdiegtų Modernizavimo priemonių ir (ar) Darbų trūkumai, defektai, kada ir kokiomis priemonėmis jie bus pašalinti (tik mėnesinėje ataskaitoje);</w:t>
      </w:r>
    </w:p>
    <w:p w14:paraId="7DCB4EFF" w14:textId="11A33E05" w:rsidR="00AB2ED1" w:rsidRPr="00603661" w:rsidRDefault="00AB2ED1" w:rsidP="00603661">
      <w:pPr>
        <w:pStyle w:val="paragrafai"/>
        <w:numPr>
          <w:ilvl w:val="2"/>
          <w:numId w:val="2"/>
        </w:numPr>
        <w:tabs>
          <w:tab w:val="num" w:pos="2055"/>
        </w:tabs>
        <w:ind w:left="1701" w:hanging="708"/>
        <w:rPr>
          <w:sz w:val="24"/>
          <w:szCs w:val="24"/>
        </w:rPr>
      </w:pPr>
      <w:r w:rsidRPr="00603661">
        <w:rPr>
          <w:sz w:val="24"/>
          <w:szCs w:val="24"/>
        </w:rPr>
        <w:t xml:space="preserve">informacija apie papildomai įdiegtas ar pakeistas Modernizavimo priemones, kaip tai numatyta šios Sutarties </w:t>
      </w:r>
      <w:r w:rsidR="009767ED" w:rsidRPr="00603661">
        <w:rPr>
          <w:sz w:val="24"/>
          <w:szCs w:val="24"/>
        </w:rPr>
        <w:fldChar w:fldCharType="begin"/>
      </w:r>
      <w:r w:rsidR="009767ED" w:rsidRPr="00603661">
        <w:rPr>
          <w:sz w:val="24"/>
          <w:szCs w:val="24"/>
        </w:rPr>
        <w:instrText xml:space="preserve"> REF _Ref15887749 \r \h </w:instrText>
      </w:r>
      <w:r w:rsidR="005528A6" w:rsidRPr="00603661">
        <w:rPr>
          <w:sz w:val="24"/>
          <w:szCs w:val="24"/>
        </w:rPr>
        <w:instrText xml:space="preserve"> \* MERGEFORMAT </w:instrText>
      </w:r>
      <w:r w:rsidR="009767ED" w:rsidRPr="00603661">
        <w:rPr>
          <w:sz w:val="24"/>
          <w:szCs w:val="24"/>
        </w:rPr>
      </w:r>
      <w:r w:rsidR="009767ED" w:rsidRPr="00603661">
        <w:rPr>
          <w:sz w:val="24"/>
          <w:szCs w:val="24"/>
        </w:rPr>
        <w:fldChar w:fldCharType="separate"/>
      </w:r>
      <w:r w:rsidR="00302D48">
        <w:rPr>
          <w:sz w:val="24"/>
          <w:szCs w:val="24"/>
        </w:rPr>
        <w:t>9.10</w:t>
      </w:r>
      <w:r w:rsidR="009767ED" w:rsidRPr="00603661">
        <w:rPr>
          <w:sz w:val="24"/>
          <w:szCs w:val="24"/>
        </w:rPr>
        <w:fldChar w:fldCharType="end"/>
      </w:r>
      <w:r w:rsidR="009767ED" w:rsidRPr="00603661">
        <w:rPr>
          <w:sz w:val="24"/>
          <w:szCs w:val="24"/>
        </w:rPr>
        <w:t xml:space="preserve"> - </w:t>
      </w:r>
      <w:r w:rsidR="009767ED" w:rsidRPr="00603661">
        <w:rPr>
          <w:sz w:val="24"/>
          <w:szCs w:val="24"/>
        </w:rPr>
        <w:fldChar w:fldCharType="begin"/>
      </w:r>
      <w:r w:rsidR="009767ED" w:rsidRPr="00603661">
        <w:rPr>
          <w:sz w:val="24"/>
          <w:szCs w:val="24"/>
        </w:rPr>
        <w:instrText xml:space="preserve"> REF _Ref489711711 \r \h </w:instrText>
      </w:r>
      <w:r w:rsidR="005528A6" w:rsidRPr="00603661">
        <w:rPr>
          <w:sz w:val="24"/>
          <w:szCs w:val="24"/>
        </w:rPr>
        <w:instrText xml:space="preserve"> \* MERGEFORMAT </w:instrText>
      </w:r>
      <w:r w:rsidR="009767ED" w:rsidRPr="00603661">
        <w:rPr>
          <w:sz w:val="24"/>
          <w:szCs w:val="24"/>
        </w:rPr>
      </w:r>
      <w:r w:rsidR="009767ED" w:rsidRPr="00603661">
        <w:rPr>
          <w:sz w:val="24"/>
          <w:szCs w:val="24"/>
        </w:rPr>
        <w:fldChar w:fldCharType="separate"/>
      </w:r>
      <w:r w:rsidR="00302D48">
        <w:rPr>
          <w:sz w:val="24"/>
          <w:szCs w:val="24"/>
        </w:rPr>
        <w:t>9.12</w:t>
      </w:r>
      <w:r w:rsidR="009767ED" w:rsidRPr="00603661">
        <w:rPr>
          <w:sz w:val="24"/>
          <w:szCs w:val="24"/>
        </w:rPr>
        <w:fldChar w:fldCharType="end"/>
      </w:r>
      <w:r w:rsidRPr="00603661">
        <w:rPr>
          <w:sz w:val="24"/>
          <w:szCs w:val="24"/>
        </w:rPr>
        <w:t xml:space="preserve"> punktuose (tik mėnesinėje ataskaitoje);</w:t>
      </w:r>
    </w:p>
    <w:p w14:paraId="7BA276E2" w14:textId="77777777" w:rsidR="00AB2ED1" w:rsidRPr="00603661" w:rsidRDefault="00AB2ED1" w:rsidP="00603661">
      <w:pPr>
        <w:pStyle w:val="paragrafai"/>
        <w:numPr>
          <w:ilvl w:val="2"/>
          <w:numId w:val="2"/>
        </w:numPr>
        <w:tabs>
          <w:tab w:val="num" w:pos="2055"/>
        </w:tabs>
        <w:ind w:left="1701" w:hanging="708"/>
        <w:rPr>
          <w:sz w:val="24"/>
          <w:szCs w:val="24"/>
        </w:rPr>
      </w:pPr>
      <w:r w:rsidRPr="00603661">
        <w:rPr>
          <w:sz w:val="24"/>
          <w:szCs w:val="24"/>
        </w:rPr>
        <w:t>vykdytus remonto darbus (tik mėnesinėje ataskaitoje);</w:t>
      </w:r>
    </w:p>
    <w:p w14:paraId="22B7ABD2" w14:textId="77777777" w:rsidR="00AB2ED1" w:rsidRPr="00603661" w:rsidRDefault="00AB2ED1" w:rsidP="00603661">
      <w:pPr>
        <w:pStyle w:val="paragrafai"/>
        <w:numPr>
          <w:ilvl w:val="2"/>
          <w:numId w:val="2"/>
        </w:numPr>
        <w:tabs>
          <w:tab w:val="num" w:pos="2055"/>
        </w:tabs>
        <w:ind w:left="1701" w:hanging="708"/>
        <w:rPr>
          <w:sz w:val="24"/>
          <w:szCs w:val="24"/>
        </w:rPr>
      </w:pPr>
      <w:r w:rsidRPr="00603661">
        <w:rPr>
          <w:sz w:val="24"/>
          <w:szCs w:val="24"/>
        </w:rPr>
        <w:t>Faktinio energijos suvartojimo ir Garantuotos energijos suvartojimo kiekius bei skirtumą;</w:t>
      </w:r>
    </w:p>
    <w:p w14:paraId="7B476A88" w14:textId="77777777" w:rsidR="00AB2ED1" w:rsidRPr="00603661" w:rsidRDefault="00AB2ED1" w:rsidP="00603661">
      <w:pPr>
        <w:pStyle w:val="paragrafai"/>
        <w:numPr>
          <w:ilvl w:val="2"/>
          <w:numId w:val="2"/>
        </w:numPr>
        <w:tabs>
          <w:tab w:val="num" w:pos="2055"/>
        </w:tabs>
        <w:ind w:left="1701" w:hanging="708"/>
        <w:rPr>
          <w:sz w:val="24"/>
          <w:szCs w:val="24"/>
        </w:rPr>
      </w:pPr>
      <w:r w:rsidRPr="00603661">
        <w:rPr>
          <w:sz w:val="24"/>
          <w:szCs w:val="24"/>
        </w:rPr>
        <w:t>Apšvietimo sistemoje įvykusias avarijas, energijos tiekimo sutrikimus;</w:t>
      </w:r>
    </w:p>
    <w:p w14:paraId="7DCEDC0A" w14:textId="77777777" w:rsidR="00AB2ED1" w:rsidRPr="00603661" w:rsidRDefault="00AB2ED1" w:rsidP="00603661">
      <w:pPr>
        <w:pStyle w:val="paragrafai"/>
        <w:numPr>
          <w:ilvl w:val="2"/>
          <w:numId w:val="2"/>
        </w:numPr>
        <w:tabs>
          <w:tab w:val="num" w:pos="2055"/>
        </w:tabs>
        <w:ind w:left="1701" w:hanging="708"/>
        <w:rPr>
          <w:sz w:val="24"/>
          <w:szCs w:val="24"/>
        </w:rPr>
      </w:pPr>
      <w:r w:rsidRPr="00603661">
        <w:rPr>
          <w:sz w:val="24"/>
          <w:szCs w:val="24"/>
        </w:rPr>
        <w:t>Nustatytus pažeidimus, įskaitant tuos, kurie įtakoja Metinio atlyginimo apskaičiavimą;</w:t>
      </w:r>
    </w:p>
    <w:p w14:paraId="03DC568F" w14:textId="77777777" w:rsidR="00AB2ED1" w:rsidRPr="00603661" w:rsidRDefault="00AB2ED1" w:rsidP="00603661">
      <w:pPr>
        <w:pStyle w:val="paragrafai"/>
        <w:numPr>
          <w:ilvl w:val="2"/>
          <w:numId w:val="2"/>
        </w:numPr>
        <w:tabs>
          <w:tab w:val="num" w:pos="2055"/>
        </w:tabs>
        <w:ind w:left="1701" w:hanging="708"/>
        <w:rPr>
          <w:sz w:val="24"/>
          <w:szCs w:val="24"/>
        </w:rPr>
      </w:pPr>
      <w:r w:rsidRPr="00603661">
        <w:rPr>
          <w:sz w:val="24"/>
          <w:szCs w:val="24"/>
        </w:rPr>
        <w:t>Subtiekėjus, kurie buvo pasitelkti vykdyti Darbus arba teikti Paslaugas ir jų pakeitimą (tik mėnesinėje ataskaitoje);</w:t>
      </w:r>
    </w:p>
    <w:p w14:paraId="36F16738" w14:textId="77777777" w:rsidR="00AB2ED1" w:rsidRPr="00603661" w:rsidRDefault="00AB2ED1" w:rsidP="00603661">
      <w:pPr>
        <w:pStyle w:val="paragrafai"/>
        <w:numPr>
          <w:ilvl w:val="2"/>
          <w:numId w:val="2"/>
        </w:numPr>
        <w:tabs>
          <w:tab w:val="num" w:pos="1843"/>
        </w:tabs>
        <w:ind w:left="1701" w:hanging="708"/>
        <w:rPr>
          <w:sz w:val="24"/>
          <w:szCs w:val="24"/>
        </w:rPr>
      </w:pPr>
      <w:r w:rsidRPr="00603661">
        <w:rPr>
          <w:sz w:val="24"/>
          <w:szCs w:val="24"/>
        </w:rPr>
        <w:t>Atleidimo atvejus ir (ar) Kompensavimo įvykius, jeigu tokie buvo;</w:t>
      </w:r>
    </w:p>
    <w:p w14:paraId="66119CD1" w14:textId="77777777" w:rsidR="00AB2ED1" w:rsidRPr="00603661" w:rsidRDefault="00AB2ED1" w:rsidP="00603661">
      <w:pPr>
        <w:pStyle w:val="paragrafai"/>
        <w:numPr>
          <w:ilvl w:val="2"/>
          <w:numId w:val="2"/>
        </w:numPr>
        <w:tabs>
          <w:tab w:val="num" w:pos="1843"/>
        </w:tabs>
        <w:ind w:left="1701" w:hanging="708"/>
        <w:rPr>
          <w:sz w:val="24"/>
          <w:szCs w:val="24"/>
        </w:rPr>
      </w:pPr>
      <w:r w:rsidRPr="00603661">
        <w:rPr>
          <w:sz w:val="24"/>
          <w:szCs w:val="24"/>
        </w:rPr>
        <w:t xml:space="preserve">kitas aplinkybes ar įvykius, kurie įtakojo Darbų vykdymo terminą ir apimtis, Paslaugų kokybę ar Metinio atlyginimo apskaičiavimą. </w:t>
      </w:r>
    </w:p>
    <w:p w14:paraId="4CB9F716" w14:textId="77777777" w:rsidR="00AB2ED1" w:rsidRPr="00603661" w:rsidRDefault="00AB2ED1" w:rsidP="00603661">
      <w:pPr>
        <w:pStyle w:val="paragrafai"/>
        <w:tabs>
          <w:tab w:val="clear" w:pos="921"/>
          <w:tab w:val="num" w:pos="2055"/>
        </w:tabs>
        <w:ind w:left="993" w:hanging="567"/>
        <w:rPr>
          <w:sz w:val="24"/>
          <w:szCs w:val="24"/>
        </w:rPr>
      </w:pPr>
      <w:bookmarkStart w:id="488" w:name="_Ref15366450"/>
      <w:r w:rsidRPr="00603661">
        <w:rPr>
          <w:sz w:val="24"/>
          <w:szCs w:val="24"/>
        </w:rPr>
        <w:t xml:space="preserve">Mėnesinę ataskaitas už praeitą mėnesį, Privatus subjektas pateikia Valdžios subjektui iki kito mėnesio 10 dienos, o metinę iki kitų metų sausio 15 d. Valdžios subjektas ataskaitas turi patvirtinti per 7 (septynias) arba pateikti motyvuotą atsisakymą patvirtinti ataskaitą. Jeigu </w:t>
      </w:r>
      <w:r w:rsidRPr="00603661">
        <w:rPr>
          <w:sz w:val="24"/>
          <w:szCs w:val="24"/>
        </w:rPr>
        <w:lastRenderedPageBreak/>
        <w:t xml:space="preserve">Valdžios subjektas neturi esminių pastabų, turinčių įtakos Privataus subjekto įsipareigojimams, numatytiems Sutartyje ir (ar) Metinio atlyginimo </w:t>
      </w:r>
      <w:proofErr w:type="spellStart"/>
      <w:r w:rsidRPr="00603661">
        <w:rPr>
          <w:sz w:val="24"/>
          <w:szCs w:val="24"/>
        </w:rPr>
        <w:t>apskaičiavmui</w:t>
      </w:r>
      <w:proofErr w:type="spellEnd"/>
      <w:r w:rsidRPr="00603661">
        <w:rPr>
          <w:sz w:val="24"/>
          <w:szCs w:val="24"/>
        </w:rPr>
        <w:t>, laikoma, kad Valdžios subjektas suderino ataskaitą.</w:t>
      </w:r>
      <w:bookmarkEnd w:id="488"/>
    </w:p>
    <w:p w14:paraId="1548D5D2" w14:textId="10124BFF" w:rsidR="00AB2ED1" w:rsidRPr="00603661" w:rsidRDefault="00AB2ED1" w:rsidP="00603661">
      <w:pPr>
        <w:pStyle w:val="paragrafai"/>
        <w:tabs>
          <w:tab w:val="clear" w:pos="921"/>
          <w:tab w:val="num" w:pos="2055"/>
        </w:tabs>
        <w:ind w:left="993" w:hanging="567"/>
        <w:rPr>
          <w:sz w:val="24"/>
          <w:szCs w:val="24"/>
        </w:rPr>
      </w:pPr>
      <w:r w:rsidRPr="00603661">
        <w:rPr>
          <w:sz w:val="24"/>
          <w:szCs w:val="24"/>
        </w:rPr>
        <w:t xml:space="preserve">Ginčai dėl ataskaitos sprendžiami Sutarties </w:t>
      </w:r>
      <w:r w:rsidR="009767ED" w:rsidRPr="00603661">
        <w:rPr>
          <w:sz w:val="24"/>
          <w:szCs w:val="24"/>
        </w:rPr>
        <w:fldChar w:fldCharType="begin"/>
      </w:r>
      <w:r w:rsidR="009767ED" w:rsidRPr="00603661">
        <w:rPr>
          <w:sz w:val="24"/>
          <w:szCs w:val="24"/>
        </w:rPr>
        <w:instrText xml:space="preserve"> REF _Ref286319572 \r \h </w:instrText>
      </w:r>
      <w:r w:rsidR="005528A6" w:rsidRPr="00603661">
        <w:rPr>
          <w:sz w:val="24"/>
          <w:szCs w:val="24"/>
        </w:rPr>
        <w:instrText xml:space="preserve"> \* MERGEFORMAT </w:instrText>
      </w:r>
      <w:r w:rsidR="009767ED" w:rsidRPr="00603661">
        <w:rPr>
          <w:sz w:val="24"/>
          <w:szCs w:val="24"/>
        </w:rPr>
      </w:r>
      <w:r w:rsidR="009767ED" w:rsidRPr="00603661">
        <w:rPr>
          <w:sz w:val="24"/>
          <w:szCs w:val="24"/>
        </w:rPr>
        <w:fldChar w:fldCharType="separate"/>
      </w:r>
      <w:r w:rsidR="00302D48">
        <w:rPr>
          <w:sz w:val="24"/>
          <w:szCs w:val="24"/>
        </w:rPr>
        <w:t>52</w:t>
      </w:r>
      <w:r w:rsidR="009767ED" w:rsidRPr="00603661">
        <w:rPr>
          <w:sz w:val="24"/>
          <w:szCs w:val="24"/>
        </w:rPr>
        <w:fldChar w:fldCharType="end"/>
      </w:r>
      <w:r w:rsidRPr="00603661">
        <w:rPr>
          <w:sz w:val="24"/>
          <w:szCs w:val="24"/>
        </w:rPr>
        <w:t xml:space="preserve"> punkte nustatyta tvarka.</w:t>
      </w:r>
    </w:p>
    <w:p w14:paraId="263F9010" w14:textId="77777777" w:rsidR="00AB2ED1" w:rsidRPr="00603661" w:rsidRDefault="00AB2ED1" w:rsidP="00603661">
      <w:pPr>
        <w:spacing w:after="120" w:line="276" w:lineRule="auto"/>
      </w:pPr>
    </w:p>
    <w:p w14:paraId="6F86872F" w14:textId="77777777" w:rsidR="00F467EC" w:rsidRPr="00603661" w:rsidRDefault="00F467EC" w:rsidP="00603661">
      <w:pPr>
        <w:pStyle w:val="Heading2"/>
        <w:ind w:left="493" w:hanging="493"/>
        <w:rPr>
          <w:sz w:val="24"/>
          <w:szCs w:val="24"/>
        </w:rPr>
      </w:pPr>
      <w:bookmarkStart w:id="489" w:name="_Ref283313435"/>
      <w:bookmarkStart w:id="490" w:name="_Toc284496763"/>
      <w:bookmarkStart w:id="491" w:name="_Toc293074466"/>
      <w:bookmarkStart w:id="492" w:name="_Toc297646391"/>
      <w:bookmarkStart w:id="493" w:name="_Toc300049738"/>
      <w:bookmarkStart w:id="494" w:name="_Toc309205542"/>
      <w:bookmarkStart w:id="495" w:name="_Ref396477238"/>
      <w:bookmarkStart w:id="496" w:name="_Ref485970453"/>
      <w:bookmarkStart w:id="497" w:name="_Toc146710245"/>
      <w:bookmarkStart w:id="498" w:name="_Ref136155181"/>
      <w:bookmarkStart w:id="499" w:name="_Ref136184265"/>
      <w:bookmarkStart w:id="500" w:name="_Ref137366818"/>
      <w:r w:rsidRPr="00603661">
        <w:rPr>
          <w:sz w:val="24"/>
          <w:szCs w:val="24"/>
        </w:rPr>
        <w:t xml:space="preserve">Teikiamų Paslaugų </w:t>
      </w:r>
      <w:bookmarkEnd w:id="489"/>
      <w:bookmarkEnd w:id="490"/>
      <w:bookmarkEnd w:id="491"/>
      <w:r w:rsidRPr="00603661">
        <w:rPr>
          <w:sz w:val="24"/>
          <w:szCs w:val="24"/>
        </w:rPr>
        <w:t>patikra</w:t>
      </w:r>
      <w:bookmarkEnd w:id="492"/>
      <w:bookmarkEnd w:id="493"/>
      <w:bookmarkEnd w:id="494"/>
      <w:bookmarkEnd w:id="495"/>
      <w:bookmarkEnd w:id="496"/>
      <w:bookmarkEnd w:id="497"/>
    </w:p>
    <w:p w14:paraId="16FCF9F5" w14:textId="132E1671" w:rsidR="009767ED" w:rsidRPr="00AA7524" w:rsidRDefault="009767ED" w:rsidP="00603661">
      <w:pPr>
        <w:pStyle w:val="paragrafai"/>
        <w:tabs>
          <w:tab w:val="clear" w:pos="921"/>
          <w:tab w:val="num" w:pos="2055"/>
        </w:tabs>
        <w:ind w:left="993" w:hanging="567"/>
        <w:rPr>
          <w:sz w:val="24"/>
          <w:szCs w:val="24"/>
        </w:rPr>
      </w:pPr>
      <w:bookmarkStart w:id="501" w:name="_Ref283312942"/>
      <w:bookmarkStart w:id="502" w:name="_Toc284496764"/>
      <w:bookmarkStart w:id="503" w:name="_Toc284496767"/>
      <w:bookmarkStart w:id="504" w:name="_Ref293074261"/>
      <w:bookmarkStart w:id="505" w:name="_Toc293074467"/>
      <w:bookmarkStart w:id="506" w:name="_Toc297646392"/>
      <w:bookmarkStart w:id="507" w:name="_Toc300049739"/>
      <w:bookmarkStart w:id="508" w:name="_Toc309205543"/>
      <w:bookmarkEnd w:id="498"/>
      <w:bookmarkEnd w:id="499"/>
      <w:r w:rsidRPr="00603661">
        <w:rPr>
          <w:sz w:val="24"/>
          <w:szCs w:val="24"/>
        </w:rPr>
        <w:t>Specifikacijoje nurodytais atvejais</w:t>
      </w:r>
      <w:r w:rsidR="0058691E" w:rsidRPr="0058691E">
        <w:rPr>
          <w:sz w:val="24"/>
          <w:szCs w:val="24"/>
        </w:rPr>
        <w:t xml:space="preserve"> </w:t>
      </w:r>
      <w:r w:rsidR="0058691E" w:rsidRPr="001B4017">
        <w:rPr>
          <w:sz w:val="24"/>
          <w:szCs w:val="24"/>
        </w:rPr>
        <w:t>arba Valdžios subjektui motyvuotai pareikalavus</w:t>
      </w:r>
      <w:r w:rsidRPr="00603661">
        <w:rPr>
          <w:sz w:val="24"/>
          <w:szCs w:val="24"/>
        </w:rPr>
        <w:t>, tačiau ne dažniau kaip 1 (vieną) kartą per kiekvienus 2 (dvejus) Sutarties galiojimo metus Privatus subjektas privalo savo lėšomis pasitelkti nepriklausomus finansinius, techninius, teisinius ir kitus ekspertus / specialistus, kurie atliktų atitikimo Sutarties</w:t>
      </w:r>
      <w:r w:rsidR="0058691E">
        <w:rPr>
          <w:sz w:val="24"/>
          <w:szCs w:val="24"/>
        </w:rPr>
        <w:t xml:space="preserve"> </w:t>
      </w:r>
      <w:r w:rsidR="0058691E">
        <w:rPr>
          <w:sz w:val="24"/>
          <w:szCs w:val="24"/>
        </w:rPr>
        <w:fldChar w:fldCharType="begin"/>
      </w:r>
      <w:r w:rsidR="0058691E">
        <w:rPr>
          <w:sz w:val="24"/>
          <w:szCs w:val="24"/>
        </w:rPr>
        <w:instrText xml:space="preserve"> REF _Ref485969703 \r \h </w:instrText>
      </w:r>
      <w:r w:rsidR="0058691E">
        <w:rPr>
          <w:sz w:val="24"/>
          <w:szCs w:val="24"/>
        </w:rPr>
      </w:r>
      <w:r w:rsidR="0058691E">
        <w:rPr>
          <w:sz w:val="24"/>
          <w:szCs w:val="24"/>
        </w:rPr>
        <w:fldChar w:fldCharType="separate"/>
      </w:r>
      <w:r w:rsidR="00302D48">
        <w:rPr>
          <w:sz w:val="24"/>
          <w:szCs w:val="24"/>
        </w:rPr>
        <w:t>18</w:t>
      </w:r>
      <w:r w:rsidR="0058691E">
        <w:rPr>
          <w:sz w:val="24"/>
          <w:szCs w:val="24"/>
        </w:rPr>
        <w:fldChar w:fldCharType="end"/>
      </w:r>
      <w:r w:rsidRPr="00603661">
        <w:rPr>
          <w:sz w:val="24"/>
          <w:szCs w:val="24"/>
        </w:rPr>
        <w:t xml:space="preserve"> punkte nustatytiems </w:t>
      </w:r>
      <w:r w:rsidRPr="00AA7524">
        <w:rPr>
          <w:sz w:val="24"/>
          <w:szCs w:val="24"/>
        </w:rPr>
        <w:t xml:space="preserve">reikalavimams patikrą ir jos rašytinę ataskaitą pateiktų Valdžios subjektui. Jeigu patikros metu nustatomi neatitikimai </w:t>
      </w:r>
      <w:r w:rsidR="0058691E" w:rsidRPr="00AA7524">
        <w:rPr>
          <w:sz w:val="24"/>
          <w:szCs w:val="24"/>
        </w:rPr>
        <w:fldChar w:fldCharType="begin"/>
      </w:r>
      <w:r w:rsidR="0058691E" w:rsidRPr="00AA7524">
        <w:rPr>
          <w:sz w:val="24"/>
          <w:szCs w:val="24"/>
        </w:rPr>
        <w:instrText xml:space="preserve"> REF _Ref485969703 \r \h </w:instrText>
      </w:r>
      <w:r w:rsidR="00AA7524">
        <w:rPr>
          <w:sz w:val="24"/>
          <w:szCs w:val="24"/>
        </w:rPr>
        <w:instrText xml:space="preserve"> \* MERGEFORMAT </w:instrText>
      </w:r>
      <w:r w:rsidR="0058691E" w:rsidRPr="00AA7524">
        <w:rPr>
          <w:sz w:val="24"/>
          <w:szCs w:val="24"/>
        </w:rPr>
      </w:r>
      <w:r w:rsidR="0058691E" w:rsidRPr="00AA7524">
        <w:rPr>
          <w:sz w:val="24"/>
          <w:szCs w:val="24"/>
        </w:rPr>
        <w:fldChar w:fldCharType="separate"/>
      </w:r>
      <w:r w:rsidR="00302D48">
        <w:rPr>
          <w:sz w:val="24"/>
          <w:szCs w:val="24"/>
        </w:rPr>
        <w:t>18</w:t>
      </w:r>
      <w:r w:rsidR="0058691E" w:rsidRPr="00AA7524">
        <w:rPr>
          <w:sz w:val="24"/>
          <w:szCs w:val="24"/>
        </w:rPr>
        <w:fldChar w:fldCharType="end"/>
      </w:r>
      <w:r w:rsidRPr="00AA7524">
        <w:rPr>
          <w:sz w:val="24"/>
          <w:szCs w:val="24"/>
        </w:rPr>
        <w:t xml:space="preserve"> punkte nustatytiems reikalavimams, Privatus subjektas papildomai privalo Valdžios subjektui nurodyti juos lėmusias priežastis. </w:t>
      </w:r>
      <w:bookmarkStart w:id="509" w:name="_Ref136158555"/>
      <w:bookmarkStart w:id="510" w:name="_Toc284496765"/>
      <w:bookmarkEnd w:id="501"/>
      <w:bookmarkEnd w:id="502"/>
    </w:p>
    <w:p w14:paraId="607A6F63" w14:textId="1DD0AFE4" w:rsidR="0058691E" w:rsidRPr="00AA7524" w:rsidRDefault="0058691E" w:rsidP="0058691E">
      <w:pPr>
        <w:pStyle w:val="paragrafai"/>
        <w:rPr>
          <w:sz w:val="24"/>
          <w:szCs w:val="24"/>
        </w:rPr>
      </w:pPr>
      <w:r w:rsidRPr="00AA7524">
        <w:rPr>
          <w:sz w:val="24"/>
          <w:szCs w:val="24"/>
        </w:rPr>
        <w:t>Valdžios subjektas einamąjį patikrinimą atlieka kiekvieną mėnesį atsižvelgdamas į Paslaugų teikimo planą bei Privataus subjekto mėnesinėje atskaitoje pateiktą informaciją.</w:t>
      </w:r>
    </w:p>
    <w:p w14:paraId="020DE46E" w14:textId="20B1A794" w:rsidR="009767ED" w:rsidRPr="00AA7524" w:rsidRDefault="009767ED" w:rsidP="00603661">
      <w:pPr>
        <w:pStyle w:val="paragrafai"/>
        <w:tabs>
          <w:tab w:val="clear" w:pos="921"/>
          <w:tab w:val="num" w:pos="2055"/>
        </w:tabs>
        <w:ind w:left="993" w:hanging="567"/>
        <w:rPr>
          <w:sz w:val="24"/>
          <w:szCs w:val="24"/>
        </w:rPr>
      </w:pPr>
      <w:r w:rsidRPr="00AA7524">
        <w:rPr>
          <w:sz w:val="24"/>
          <w:szCs w:val="24"/>
        </w:rPr>
        <w:t>Privataus subjekto veiklos atitikimo</w:t>
      </w:r>
      <w:r w:rsidR="0058691E" w:rsidRPr="00AA7524">
        <w:rPr>
          <w:sz w:val="24"/>
          <w:szCs w:val="24"/>
        </w:rPr>
        <w:t xml:space="preserve"> </w:t>
      </w:r>
      <w:r w:rsidR="0058691E" w:rsidRPr="00AA7524">
        <w:rPr>
          <w:sz w:val="24"/>
          <w:szCs w:val="24"/>
        </w:rPr>
        <w:fldChar w:fldCharType="begin"/>
      </w:r>
      <w:r w:rsidR="0058691E" w:rsidRPr="00AA7524">
        <w:rPr>
          <w:sz w:val="24"/>
          <w:szCs w:val="24"/>
        </w:rPr>
        <w:instrText xml:space="preserve"> REF _Ref485969703 \r \h </w:instrText>
      </w:r>
      <w:r w:rsidR="00AA7524">
        <w:rPr>
          <w:sz w:val="24"/>
          <w:szCs w:val="24"/>
        </w:rPr>
        <w:instrText xml:space="preserve"> \* MERGEFORMAT </w:instrText>
      </w:r>
      <w:r w:rsidR="0058691E" w:rsidRPr="00AA7524">
        <w:rPr>
          <w:sz w:val="24"/>
          <w:szCs w:val="24"/>
        </w:rPr>
      </w:r>
      <w:r w:rsidR="0058691E" w:rsidRPr="00AA7524">
        <w:rPr>
          <w:sz w:val="24"/>
          <w:szCs w:val="24"/>
        </w:rPr>
        <w:fldChar w:fldCharType="separate"/>
      </w:r>
      <w:r w:rsidR="00302D48">
        <w:rPr>
          <w:sz w:val="24"/>
          <w:szCs w:val="24"/>
        </w:rPr>
        <w:t>18</w:t>
      </w:r>
      <w:r w:rsidR="0058691E" w:rsidRPr="00AA7524">
        <w:rPr>
          <w:sz w:val="24"/>
          <w:szCs w:val="24"/>
        </w:rPr>
        <w:fldChar w:fldCharType="end"/>
      </w:r>
      <w:r w:rsidRPr="00AA7524">
        <w:rPr>
          <w:sz w:val="24"/>
          <w:szCs w:val="24"/>
        </w:rPr>
        <w:t> punkte nustatytiems reikalavimams patikrą (pilną ar dalinę) Valdžios subjektas atlieka, esant bent vienam iš šių pagrindų:</w:t>
      </w:r>
      <w:bookmarkEnd w:id="509"/>
      <w:bookmarkEnd w:id="510"/>
    </w:p>
    <w:p w14:paraId="42A3203C" w14:textId="016CBC56" w:rsidR="009767ED" w:rsidRPr="00603661" w:rsidRDefault="009767ED" w:rsidP="00603661">
      <w:pPr>
        <w:pStyle w:val="paragrafesraas"/>
        <w:tabs>
          <w:tab w:val="num" w:pos="1701"/>
        </w:tabs>
        <w:ind w:left="1843"/>
        <w:rPr>
          <w:sz w:val="24"/>
          <w:szCs w:val="24"/>
        </w:rPr>
      </w:pPr>
      <w:bookmarkStart w:id="511" w:name="_Ref410113687"/>
      <w:r w:rsidRPr="00AA7524">
        <w:rPr>
          <w:sz w:val="24"/>
          <w:szCs w:val="24"/>
        </w:rPr>
        <w:t xml:space="preserve">Privataus subjekto pagal Sutarties </w:t>
      </w:r>
      <w:r w:rsidR="000329F9" w:rsidRPr="00AA7524">
        <w:rPr>
          <w:sz w:val="24"/>
          <w:szCs w:val="24"/>
        </w:rPr>
        <w:fldChar w:fldCharType="begin"/>
      </w:r>
      <w:r w:rsidR="000329F9" w:rsidRPr="00AA7524">
        <w:rPr>
          <w:sz w:val="24"/>
          <w:szCs w:val="24"/>
        </w:rPr>
        <w:instrText xml:space="preserve"> REF _Ref20228107 \r \h </w:instrText>
      </w:r>
      <w:r w:rsidR="005528A6" w:rsidRPr="00AA7524">
        <w:rPr>
          <w:sz w:val="24"/>
          <w:szCs w:val="24"/>
        </w:rPr>
        <w:instrText xml:space="preserve"> \* MERGEFORMAT </w:instrText>
      </w:r>
      <w:r w:rsidR="000329F9" w:rsidRPr="00AA7524">
        <w:rPr>
          <w:sz w:val="24"/>
          <w:szCs w:val="24"/>
        </w:rPr>
      </w:r>
      <w:r w:rsidR="000329F9" w:rsidRPr="00AA7524">
        <w:rPr>
          <w:sz w:val="24"/>
          <w:szCs w:val="24"/>
        </w:rPr>
        <w:fldChar w:fldCharType="separate"/>
      </w:r>
      <w:r w:rsidR="00302D48">
        <w:rPr>
          <w:sz w:val="24"/>
          <w:szCs w:val="24"/>
        </w:rPr>
        <w:t>26.1</w:t>
      </w:r>
      <w:r w:rsidR="000329F9" w:rsidRPr="00AA7524">
        <w:rPr>
          <w:sz w:val="24"/>
          <w:szCs w:val="24"/>
        </w:rPr>
        <w:fldChar w:fldCharType="end"/>
      </w:r>
      <w:r w:rsidRPr="00AA7524">
        <w:rPr>
          <w:sz w:val="24"/>
          <w:szCs w:val="24"/>
        </w:rPr>
        <w:t xml:space="preserve"> punktą pateikta atitikimo</w:t>
      </w:r>
      <w:r w:rsidR="000329F9" w:rsidRPr="00603661">
        <w:rPr>
          <w:sz w:val="24"/>
          <w:szCs w:val="24"/>
        </w:rPr>
        <w:t xml:space="preserve"> </w:t>
      </w:r>
      <w:r w:rsidR="0058691E">
        <w:rPr>
          <w:sz w:val="24"/>
          <w:szCs w:val="24"/>
        </w:rPr>
        <w:fldChar w:fldCharType="begin"/>
      </w:r>
      <w:r w:rsidR="0058691E">
        <w:rPr>
          <w:sz w:val="24"/>
          <w:szCs w:val="24"/>
        </w:rPr>
        <w:instrText xml:space="preserve"> REF _Ref485969703 \r \h </w:instrText>
      </w:r>
      <w:r w:rsidR="0058691E">
        <w:rPr>
          <w:sz w:val="24"/>
          <w:szCs w:val="24"/>
        </w:rPr>
      </w:r>
      <w:r w:rsidR="0058691E">
        <w:rPr>
          <w:sz w:val="24"/>
          <w:szCs w:val="24"/>
        </w:rPr>
        <w:fldChar w:fldCharType="separate"/>
      </w:r>
      <w:r w:rsidR="00302D48">
        <w:rPr>
          <w:sz w:val="24"/>
          <w:szCs w:val="24"/>
        </w:rPr>
        <w:t>18</w:t>
      </w:r>
      <w:r w:rsidR="0058691E">
        <w:rPr>
          <w:sz w:val="24"/>
          <w:szCs w:val="24"/>
        </w:rPr>
        <w:fldChar w:fldCharType="end"/>
      </w:r>
      <w:r w:rsidR="0058691E">
        <w:rPr>
          <w:sz w:val="24"/>
          <w:szCs w:val="24"/>
        </w:rPr>
        <w:t xml:space="preserve"> </w:t>
      </w:r>
      <w:r w:rsidRPr="00603661">
        <w:rPr>
          <w:sz w:val="24"/>
          <w:szCs w:val="24"/>
        </w:rPr>
        <w:t>punkte nustatytiems reikalavimams patikros ataskaita yra neišsami ir prieštaringa ir Privatus subjektas neištaiso šių trūkumų per Valdžios subjekto nustatytą terminą;</w:t>
      </w:r>
      <w:bookmarkEnd w:id="511"/>
    </w:p>
    <w:p w14:paraId="07187564" w14:textId="0D0C8C1A" w:rsidR="009767ED" w:rsidRPr="00603661" w:rsidRDefault="009767ED" w:rsidP="00603661">
      <w:pPr>
        <w:pStyle w:val="paragrafesraas"/>
        <w:tabs>
          <w:tab w:val="num" w:pos="1701"/>
        </w:tabs>
        <w:ind w:left="1843"/>
        <w:rPr>
          <w:sz w:val="24"/>
          <w:szCs w:val="24"/>
        </w:rPr>
      </w:pPr>
      <w:r w:rsidRPr="00603661">
        <w:rPr>
          <w:sz w:val="24"/>
          <w:szCs w:val="24"/>
        </w:rPr>
        <w:t>Valdžios subjektas turi oficialios informacijos apie galimus</w:t>
      </w:r>
      <w:r w:rsidR="0058691E">
        <w:rPr>
          <w:sz w:val="24"/>
          <w:szCs w:val="24"/>
        </w:rPr>
        <w:t xml:space="preserve"> </w:t>
      </w:r>
      <w:r w:rsidR="0058691E">
        <w:rPr>
          <w:sz w:val="24"/>
          <w:szCs w:val="24"/>
        </w:rPr>
        <w:fldChar w:fldCharType="begin"/>
      </w:r>
      <w:r w:rsidR="0058691E">
        <w:rPr>
          <w:sz w:val="24"/>
          <w:szCs w:val="24"/>
        </w:rPr>
        <w:instrText xml:space="preserve"> REF _Ref485969703 \r \h </w:instrText>
      </w:r>
      <w:r w:rsidR="0058691E">
        <w:rPr>
          <w:sz w:val="24"/>
          <w:szCs w:val="24"/>
        </w:rPr>
      </w:r>
      <w:r w:rsidR="0058691E">
        <w:rPr>
          <w:sz w:val="24"/>
          <w:szCs w:val="24"/>
        </w:rPr>
        <w:fldChar w:fldCharType="separate"/>
      </w:r>
      <w:r w:rsidR="00302D48">
        <w:rPr>
          <w:sz w:val="24"/>
          <w:szCs w:val="24"/>
        </w:rPr>
        <w:t>18</w:t>
      </w:r>
      <w:r w:rsidR="0058691E">
        <w:rPr>
          <w:sz w:val="24"/>
          <w:szCs w:val="24"/>
        </w:rPr>
        <w:fldChar w:fldCharType="end"/>
      </w:r>
      <w:r w:rsidR="000329F9" w:rsidRPr="00603661">
        <w:rPr>
          <w:sz w:val="24"/>
          <w:szCs w:val="24"/>
        </w:rPr>
        <w:fldChar w:fldCharType="begin"/>
      </w:r>
      <w:r w:rsidR="000329F9" w:rsidRPr="00603661">
        <w:rPr>
          <w:sz w:val="24"/>
          <w:szCs w:val="24"/>
        </w:rPr>
        <w:instrText xml:space="preserve"> REF _Ref20227505 \r \h </w:instrText>
      </w:r>
      <w:r w:rsidR="005528A6" w:rsidRPr="00603661">
        <w:rPr>
          <w:sz w:val="24"/>
          <w:szCs w:val="24"/>
        </w:rPr>
        <w:instrText xml:space="preserve"> \* MERGEFORMAT </w:instrText>
      </w:r>
      <w:r w:rsidR="000329F9" w:rsidRPr="00603661">
        <w:rPr>
          <w:sz w:val="24"/>
          <w:szCs w:val="24"/>
        </w:rPr>
      </w:r>
      <w:r w:rsidR="000329F9" w:rsidRPr="00603661">
        <w:rPr>
          <w:sz w:val="24"/>
          <w:szCs w:val="24"/>
        </w:rPr>
        <w:fldChar w:fldCharType="separate"/>
      </w:r>
      <w:r w:rsidR="00302D48">
        <w:rPr>
          <w:sz w:val="24"/>
          <w:szCs w:val="24"/>
        </w:rPr>
        <w:t>18.1</w:t>
      </w:r>
      <w:r w:rsidR="000329F9" w:rsidRPr="00603661">
        <w:rPr>
          <w:sz w:val="24"/>
          <w:szCs w:val="24"/>
        </w:rPr>
        <w:fldChar w:fldCharType="end"/>
      </w:r>
      <w:r w:rsidRPr="00603661">
        <w:rPr>
          <w:sz w:val="24"/>
          <w:szCs w:val="24"/>
        </w:rPr>
        <w:t> punkte nustatytų reikalavimų pažeidimus;</w:t>
      </w:r>
    </w:p>
    <w:p w14:paraId="505C3DC4" w14:textId="77777777" w:rsidR="009767ED" w:rsidRPr="00603661" w:rsidRDefault="009767ED" w:rsidP="00603661">
      <w:pPr>
        <w:pStyle w:val="paragrafesraas"/>
        <w:tabs>
          <w:tab w:val="num" w:pos="1701"/>
        </w:tabs>
        <w:ind w:left="1843"/>
        <w:rPr>
          <w:sz w:val="24"/>
          <w:szCs w:val="24"/>
        </w:rPr>
      </w:pPr>
      <w:r w:rsidRPr="00603661">
        <w:rPr>
          <w:sz w:val="24"/>
          <w:szCs w:val="24"/>
        </w:rPr>
        <w:t xml:space="preserve"> Privataus subjekto atžvilgiu valstybės ir / ar savivaldybės institucija inicijuoja veiklos patikrinimus ar tyrimus, arba juos atlikusi nustato pažeidimus ir / ar skiria sankcijas;</w:t>
      </w:r>
    </w:p>
    <w:p w14:paraId="7DBA6A22" w14:textId="77777777" w:rsidR="009767ED" w:rsidRPr="00603661" w:rsidRDefault="009767ED" w:rsidP="00603661">
      <w:pPr>
        <w:pStyle w:val="paragrafesraas"/>
        <w:tabs>
          <w:tab w:val="num" w:pos="1560"/>
        </w:tabs>
        <w:ind w:left="1843"/>
        <w:rPr>
          <w:sz w:val="24"/>
          <w:szCs w:val="24"/>
        </w:rPr>
      </w:pPr>
      <w:r w:rsidRPr="00603661">
        <w:rPr>
          <w:sz w:val="24"/>
          <w:szCs w:val="24"/>
        </w:rPr>
        <w:t xml:space="preserve">  periodinių patikrinimų galimybė numatyta Paslaugų teikimui taikomose nediskriminaciniuose norminiuose teisės aktuose; </w:t>
      </w:r>
    </w:p>
    <w:p w14:paraId="738683B3" w14:textId="77777777" w:rsidR="009767ED" w:rsidRPr="00603661" w:rsidRDefault="009767ED" w:rsidP="00603661">
      <w:pPr>
        <w:pStyle w:val="paragrafesraas"/>
        <w:tabs>
          <w:tab w:val="num" w:pos="1701"/>
        </w:tabs>
        <w:ind w:left="1843"/>
        <w:rPr>
          <w:sz w:val="24"/>
          <w:szCs w:val="24"/>
        </w:rPr>
      </w:pPr>
      <w:r w:rsidRPr="00603661">
        <w:rPr>
          <w:sz w:val="24"/>
          <w:szCs w:val="24"/>
        </w:rPr>
        <w:t xml:space="preserve"> </w:t>
      </w:r>
      <w:bookmarkStart w:id="512" w:name="_Ref410113696"/>
      <w:r w:rsidRPr="00603661">
        <w:rPr>
          <w:sz w:val="24"/>
          <w:szCs w:val="24"/>
        </w:rPr>
        <w:t xml:space="preserve">atlikti tokį patikrinimą arba pateikti informaciją, kuriai nustatyti ar patikrinti reikia atlikti tokį patikrinimą, reikalauja valdžios institucijos, įskaitant, bet neapsiribojant </w:t>
      </w:r>
      <w:r w:rsidR="00F310B8" w:rsidRPr="00603661">
        <w:rPr>
          <w:color w:val="FF0000"/>
          <w:w w:val="101"/>
          <w:sz w:val="24"/>
          <w:szCs w:val="24"/>
        </w:rPr>
        <w:t>[</w:t>
      </w:r>
      <w:r w:rsidR="00F310B8" w:rsidRPr="00603661">
        <w:rPr>
          <w:i/>
          <w:iCs/>
          <w:color w:val="FF0000"/>
          <w:w w:val="101"/>
          <w:sz w:val="24"/>
          <w:szCs w:val="24"/>
        </w:rPr>
        <w:t>nurodyti miesto / rajono pavadinimą</w:t>
      </w:r>
      <w:r w:rsidR="00F310B8" w:rsidRPr="00603661">
        <w:rPr>
          <w:color w:val="FF0000"/>
          <w:w w:val="101"/>
          <w:sz w:val="24"/>
          <w:szCs w:val="24"/>
        </w:rPr>
        <w:t>]</w:t>
      </w:r>
      <w:r w:rsidRPr="00603661">
        <w:rPr>
          <w:sz w:val="24"/>
          <w:szCs w:val="24"/>
        </w:rPr>
        <w:t xml:space="preserve"> miesto savivaldybės kontrolierius, Finansų ministeriją, Valstybės kontrolę.</w:t>
      </w:r>
      <w:bookmarkEnd w:id="512"/>
    </w:p>
    <w:p w14:paraId="0A7752DB" w14:textId="7EC2FD70" w:rsidR="009767ED" w:rsidRPr="00603661" w:rsidRDefault="009767ED" w:rsidP="00603661">
      <w:pPr>
        <w:pStyle w:val="paragrafai"/>
        <w:tabs>
          <w:tab w:val="clear" w:pos="921"/>
          <w:tab w:val="num" w:pos="2055"/>
        </w:tabs>
        <w:ind w:left="993" w:hanging="567"/>
        <w:rPr>
          <w:sz w:val="24"/>
          <w:szCs w:val="24"/>
        </w:rPr>
      </w:pPr>
      <w:bookmarkStart w:id="513" w:name="_Toc284496766"/>
      <w:r w:rsidRPr="00603661">
        <w:rPr>
          <w:sz w:val="24"/>
          <w:szCs w:val="24"/>
        </w:rPr>
        <w:t xml:space="preserve">Valdžios subjektas gali atlikti patikrą savo jėgomis arba pasitelkti nepriklausomus finansinius, techninius, teisinius ir kitus ekspertus / specialistus, arba valdžios ar kontrolės institucijas, Sutarties </w:t>
      </w:r>
      <w:r w:rsidR="00500089">
        <w:rPr>
          <w:sz w:val="24"/>
          <w:szCs w:val="24"/>
        </w:rPr>
        <w:fldChar w:fldCharType="begin"/>
      </w:r>
      <w:r w:rsidR="00500089">
        <w:rPr>
          <w:sz w:val="24"/>
          <w:szCs w:val="24"/>
        </w:rPr>
        <w:instrText xml:space="preserve"> REF _Ref410113687 \r \h </w:instrText>
      </w:r>
      <w:r w:rsidR="00500089">
        <w:rPr>
          <w:sz w:val="24"/>
          <w:szCs w:val="24"/>
        </w:rPr>
      </w:r>
      <w:r w:rsidR="00500089">
        <w:rPr>
          <w:sz w:val="24"/>
          <w:szCs w:val="24"/>
        </w:rPr>
        <w:fldChar w:fldCharType="separate"/>
      </w:r>
      <w:r w:rsidR="00302D48">
        <w:rPr>
          <w:sz w:val="24"/>
          <w:szCs w:val="24"/>
        </w:rPr>
        <w:t>27.3.1</w:t>
      </w:r>
      <w:r w:rsidR="00500089">
        <w:rPr>
          <w:sz w:val="24"/>
          <w:szCs w:val="24"/>
        </w:rPr>
        <w:fldChar w:fldCharType="end"/>
      </w:r>
      <w:r w:rsidRPr="00603661">
        <w:rPr>
          <w:sz w:val="24"/>
          <w:szCs w:val="24"/>
        </w:rPr>
        <w:t xml:space="preserve"> - </w:t>
      </w:r>
      <w:r w:rsidR="000329F9" w:rsidRPr="00603661">
        <w:rPr>
          <w:sz w:val="24"/>
          <w:szCs w:val="24"/>
        </w:rPr>
        <w:fldChar w:fldCharType="begin"/>
      </w:r>
      <w:r w:rsidR="000329F9" w:rsidRPr="00603661">
        <w:rPr>
          <w:sz w:val="24"/>
          <w:szCs w:val="24"/>
        </w:rPr>
        <w:instrText xml:space="preserve"> REF _Ref410113696 \r \h </w:instrText>
      </w:r>
      <w:r w:rsidR="005528A6" w:rsidRPr="00603661">
        <w:rPr>
          <w:sz w:val="24"/>
          <w:szCs w:val="24"/>
        </w:rPr>
        <w:instrText xml:space="preserve"> \* MERGEFORMAT </w:instrText>
      </w:r>
      <w:r w:rsidR="000329F9" w:rsidRPr="00603661">
        <w:rPr>
          <w:sz w:val="24"/>
          <w:szCs w:val="24"/>
        </w:rPr>
      </w:r>
      <w:r w:rsidR="000329F9" w:rsidRPr="00603661">
        <w:rPr>
          <w:sz w:val="24"/>
          <w:szCs w:val="24"/>
        </w:rPr>
        <w:fldChar w:fldCharType="separate"/>
      </w:r>
      <w:r w:rsidR="00302D48">
        <w:rPr>
          <w:sz w:val="24"/>
          <w:szCs w:val="24"/>
        </w:rPr>
        <w:t>27.3.5</w:t>
      </w:r>
      <w:r w:rsidR="000329F9" w:rsidRPr="00603661">
        <w:rPr>
          <w:sz w:val="24"/>
          <w:szCs w:val="24"/>
        </w:rPr>
        <w:fldChar w:fldCharType="end"/>
      </w:r>
      <w:r w:rsidRPr="00603661">
        <w:rPr>
          <w:sz w:val="24"/>
          <w:szCs w:val="24"/>
        </w:rPr>
        <w:t xml:space="preserve"> punktuose nurodytais atvejais. Jei nustatomi Sutarties</w:t>
      </w:r>
      <w:r w:rsidR="000329F9" w:rsidRPr="00603661">
        <w:rPr>
          <w:sz w:val="24"/>
          <w:szCs w:val="24"/>
        </w:rPr>
        <w:t xml:space="preserve"> </w:t>
      </w:r>
      <w:r w:rsidR="000329F9" w:rsidRPr="00603661">
        <w:rPr>
          <w:sz w:val="24"/>
          <w:szCs w:val="24"/>
        </w:rPr>
        <w:fldChar w:fldCharType="begin"/>
      </w:r>
      <w:r w:rsidR="000329F9" w:rsidRPr="00603661">
        <w:rPr>
          <w:sz w:val="24"/>
          <w:szCs w:val="24"/>
        </w:rPr>
        <w:instrText xml:space="preserve"> REF _Ref20227505 \r \h </w:instrText>
      </w:r>
      <w:r w:rsidR="005528A6" w:rsidRPr="00603661">
        <w:rPr>
          <w:sz w:val="24"/>
          <w:szCs w:val="24"/>
        </w:rPr>
        <w:instrText xml:space="preserve"> \* MERGEFORMAT </w:instrText>
      </w:r>
      <w:r w:rsidR="000329F9" w:rsidRPr="00603661">
        <w:rPr>
          <w:sz w:val="24"/>
          <w:szCs w:val="24"/>
        </w:rPr>
      </w:r>
      <w:r w:rsidR="000329F9" w:rsidRPr="00603661">
        <w:rPr>
          <w:sz w:val="24"/>
          <w:szCs w:val="24"/>
        </w:rPr>
        <w:fldChar w:fldCharType="separate"/>
      </w:r>
      <w:r w:rsidR="00302D48">
        <w:rPr>
          <w:sz w:val="24"/>
          <w:szCs w:val="24"/>
        </w:rPr>
        <w:t>18.1</w:t>
      </w:r>
      <w:r w:rsidR="000329F9" w:rsidRPr="00603661">
        <w:rPr>
          <w:sz w:val="24"/>
          <w:szCs w:val="24"/>
        </w:rPr>
        <w:fldChar w:fldCharType="end"/>
      </w:r>
      <w:r w:rsidRPr="00603661">
        <w:rPr>
          <w:sz w:val="24"/>
          <w:szCs w:val="24"/>
        </w:rPr>
        <w:t> punkte nustatytų reikalavimų pažeidimai, Valdžios subjektas gali reikalauti Privataus subjekto padengti tokios patikros atlikimo išlaidas, o Privatus subjektas tokiu atveju turi padengti pagrįstas, faktiškai Valdžios subjekto patirtas patikros atlikimo išlaidas, kurios negali viršyti įprastų atitinkamų patikros paslaugų rinkos kainų.</w:t>
      </w:r>
      <w:bookmarkEnd w:id="513"/>
    </w:p>
    <w:p w14:paraId="1EB25388" w14:textId="21C5B03B" w:rsidR="009767ED" w:rsidRPr="00603661" w:rsidRDefault="009767ED" w:rsidP="00603661">
      <w:pPr>
        <w:pStyle w:val="paragrafai"/>
        <w:tabs>
          <w:tab w:val="clear" w:pos="921"/>
          <w:tab w:val="num" w:pos="2055"/>
        </w:tabs>
        <w:ind w:left="993" w:hanging="567"/>
        <w:rPr>
          <w:sz w:val="24"/>
          <w:szCs w:val="24"/>
        </w:rPr>
      </w:pPr>
      <w:r w:rsidRPr="00603661">
        <w:rPr>
          <w:sz w:val="24"/>
          <w:szCs w:val="24"/>
        </w:rPr>
        <w:t xml:space="preserve">Privatus subjektas privalo sudaryti tinkamas sąlygas pagal teisės aktų reikalavimus veikiančioms valdžios ar kontrolės institucijoms, įskaitant, bet neapsiribojant Valstybės </w:t>
      </w:r>
      <w:r w:rsidRPr="00603661">
        <w:rPr>
          <w:sz w:val="24"/>
          <w:szCs w:val="24"/>
        </w:rPr>
        <w:lastRenderedPageBreak/>
        <w:t>kontrolę, Valstybinę mokesčių inspekciją prie Finansų ministerijos, atlikti atitikimo Sutarties</w:t>
      </w:r>
      <w:r w:rsidR="000329F9" w:rsidRPr="00603661">
        <w:rPr>
          <w:sz w:val="24"/>
          <w:szCs w:val="24"/>
        </w:rPr>
        <w:t xml:space="preserve"> </w:t>
      </w:r>
      <w:r w:rsidR="00500089">
        <w:rPr>
          <w:sz w:val="24"/>
          <w:szCs w:val="24"/>
        </w:rPr>
        <w:fldChar w:fldCharType="begin"/>
      </w:r>
      <w:r w:rsidR="00500089">
        <w:rPr>
          <w:sz w:val="24"/>
          <w:szCs w:val="24"/>
        </w:rPr>
        <w:instrText xml:space="preserve"> REF _Ref485969703 \r \h </w:instrText>
      </w:r>
      <w:r w:rsidR="00500089">
        <w:rPr>
          <w:sz w:val="24"/>
          <w:szCs w:val="24"/>
        </w:rPr>
      </w:r>
      <w:r w:rsidR="00500089">
        <w:rPr>
          <w:sz w:val="24"/>
          <w:szCs w:val="24"/>
        </w:rPr>
        <w:fldChar w:fldCharType="separate"/>
      </w:r>
      <w:r w:rsidR="00302D48">
        <w:rPr>
          <w:sz w:val="24"/>
          <w:szCs w:val="24"/>
        </w:rPr>
        <w:t>18</w:t>
      </w:r>
      <w:r w:rsidR="00500089">
        <w:rPr>
          <w:sz w:val="24"/>
          <w:szCs w:val="24"/>
        </w:rPr>
        <w:fldChar w:fldCharType="end"/>
      </w:r>
      <w:r w:rsidRPr="00603661">
        <w:rPr>
          <w:sz w:val="24"/>
          <w:szCs w:val="24"/>
        </w:rPr>
        <w:t> punkte nustatytiems reikalavimams ir / ar kitus patikrinimus.</w:t>
      </w:r>
    </w:p>
    <w:p w14:paraId="3A3B562F" w14:textId="77777777" w:rsidR="00F467EC" w:rsidRPr="00603661" w:rsidRDefault="00F467EC" w:rsidP="00603661">
      <w:pPr>
        <w:pStyle w:val="Heading1"/>
        <w:spacing w:before="0"/>
        <w:ind w:left="1134" w:hanging="495"/>
      </w:pPr>
      <w:bookmarkStart w:id="514" w:name="_Toc146710246"/>
      <w:r w:rsidRPr="00603661">
        <w:t>Teisių ir pareigų perleidimai</w:t>
      </w:r>
      <w:bookmarkEnd w:id="503"/>
      <w:bookmarkEnd w:id="504"/>
      <w:bookmarkEnd w:id="505"/>
      <w:bookmarkEnd w:id="506"/>
      <w:bookmarkEnd w:id="507"/>
      <w:bookmarkEnd w:id="508"/>
      <w:bookmarkEnd w:id="514"/>
    </w:p>
    <w:p w14:paraId="11661162" w14:textId="77777777" w:rsidR="00F467EC" w:rsidRPr="00603661" w:rsidRDefault="00F467EC" w:rsidP="00603661">
      <w:pPr>
        <w:pStyle w:val="Heading2"/>
        <w:ind w:left="1134"/>
        <w:rPr>
          <w:sz w:val="24"/>
          <w:szCs w:val="24"/>
        </w:rPr>
      </w:pPr>
      <w:bookmarkStart w:id="515" w:name="_Ref283653114"/>
      <w:bookmarkStart w:id="516" w:name="_Toc284496768"/>
      <w:bookmarkStart w:id="517" w:name="_Toc293074468"/>
      <w:bookmarkStart w:id="518" w:name="_Toc297646393"/>
      <w:bookmarkStart w:id="519" w:name="_Toc300049740"/>
      <w:bookmarkStart w:id="520" w:name="_Toc309205544"/>
      <w:bookmarkStart w:id="521" w:name="_Toc146710247"/>
      <w:bookmarkEnd w:id="500"/>
      <w:r w:rsidRPr="00603661">
        <w:rPr>
          <w:sz w:val="24"/>
          <w:szCs w:val="24"/>
        </w:rPr>
        <w:t>Teisių ir pareigų perleidimas</w:t>
      </w:r>
      <w:bookmarkEnd w:id="515"/>
      <w:bookmarkEnd w:id="516"/>
      <w:bookmarkEnd w:id="517"/>
      <w:bookmarkEnd w:id="518"/>
      <w:bookmarkEnd w:id="519"/>
      <w:bookmarkEnd w:id="520"/>
      <w:bookmarkEnd w:id="521"/>
    </w:p>
    <w:p w14:paraId="13B59AF2" w14:textId="77777777" w:rsidR="00F467EC" w:rsidRPr="00603661" w:rsidRDefault="00F467EC" w:rsidP="00603661">
      <w:pPr>
        <w:pStyle w:val="paragrafai"/>
        <w:tabs>
          <w:tab w:val="clear" w:pos="921"/>
        </w:tabs>
        <w:ind w:left="993" w:hanging="567"/>
        <w:rPr>
          <w:sz w:val="24"/>
          <w:szCs w:val="24"/>
        </w:rPr>
      </w:pPr>
      <w:bookmarkStart w:id="522" w:name="_Toc284496769"/>
      <w:bookmarkStart w:id="523" w:name="_Ref406596019"/>
      <w:r w:rsidRPr="00603661">
        <w:rPr>
          <w:sz w:val="24"/>
          <w:szCs w:val="24"/>
        </w:rPr>
        <w:t xml:space="preserve">Valdžios subjektas be išankstinio </w:t>
      </w:r>
      <w:r w:rsidR="00086497" w:rsidRPr="00603661">
        <w:rPr>
          <w:sz w:val="24"/>
          <w:szCs w:val="24"/>
        </w:rPr>
        <w:t>rašytinio Privataus subjekto ir Investuotojo sutikimo, kurio pastarasis</w:t>
      </w:r>
      <w:r w:rsidR="00086497" w:rsidRPr="00603661" w:rsidDel="00086497">
        <w:rPr>
          <w:sz w:val="24"/>
          <w:szCs w:val="24"/>
        </w:rPr>
        <w:t xml:space="preserve"> </w:t>
      </w:r>
      <w:r w:rsidRPr="00603661">
        <w:rPr>
          <w:sz w:val="24"/>
          <w:szCs w:val="24"/>
        </w:rPr>
        <w:t>neturi teisės nepagrįstai neduoti, neturi teisės perleisti Sutartyje numatytų savo teisių ar pareigų. Teisių ir pareigų perleidimo atveju Valdžios subjektas (išskyrus Valdžios subjekto likvidavimo atvejį) išlieka solidariai atsakingas Privačiam subjektui kartu su asmeniu, kuriam Valdžios subjektas perleido savo teises ir pareigas pagal Sutartį.</w:t>
      </w:r>
      <w:bookmarkStart w:id="524" w:name="_Ref136099828"/>
      <w:bookmarkEnd w:id="522"/>
      <w:bookmarkEnd w:id="523"/>
    </w:p>
    <w:p w14:paraId="3905EE30" w14:textId="77777777" w:rsidR="00AF5B5E" w:rsidRPr="00603661" w:rsidRDefault="00AF5B5E" w:rsidP="00603661">
      <w:pPr>
        <w:pStyle w:val="paragrafai"/>
        <w:tabs>
          <w:tab w:val="clear" w:pos="921"/>
        </w:tabs>
        <w:ind w:left="993" w:hanging="567"/>
        <w:rPr>
          <w:sz w:val="24"/>
          <w:szCs w:val="24"/>
        </w:rPr>
      </w:pPr>
      <w:bookmarkStart w:id="525" w:name="_Ref284492020"/>
      <w:bookmarkStart w:id="526" w:name="_Toc284496770"/>
      <w:r w:rsidRPr="00603661">
        <w:rPr>
          <w:sz w:val="24"/>
          <w:szCs w:val="24"/>
        </w:rPr>
        <w:t xml:space="preserve">Privatus subjektas, turėdamas išankstinį Valdžios subjekto sutikimą, turi teisę perleisti savo teises ir pareigas pagal Sutartį tik savo padaliniui arba </w:t>
      </w:r>
      <w:proofErr w:type="spellStart"/>
      <w:r w:rsidRPr="00603661">
        <w:rPr>
          <w:sz w:val="24"/>
          <w:szCs w:val="24"/>
        </w:rPr>
        <w:t>duketriniai</w:t>
      </w:r>
      <w:proofErr w:type="spellEnd"/>
      <w:r w:rsidRPr="00603661">
        <w:rPr>
          <w:sz w:val="24"/>
          <w:szCs w:val="24"/>
        </w:rPr>
        <w:t xml:space="preserve"> bendrovei, kuriai Privatus subjektas gali tiesiogiai daryti lemiamą įtaką, kaip tai apibrėžta Lietuvos Respublikos akcinių bendrovių įstatyme. Susitarimu privalo būti užtikrinta, kad šios sąlygos bus tenkinamos visą Sutarties galiojimo laiką ir dar ne mažiau kaip 3 (tris) mėnesius po Sutarties galiojimo termino pabaigos. Teises ir pareigas perėmęs asmuo privalo pateikti tokį patį Prievolių įvykdymo užtikrinimą, kaip ir ankstesnysis Privatus subjektas. Ankstesnio Privataus subjekto pateiktas Prievolių įvykdymo užtikrinimas grąžinamas, tačiau jis lieka solidariai atsakingu už Sutarties tinkamą vykdymą. </w:t>
      </w:r>
      <w:proofErr w:type="spellStart"/>
      <w:r w:rsidRPr="00603661">
        <w:rPr>
          <w:sz w:val="24"/>
          <w:szCs w:val="24"/>
        </w:rPr>
        <w:t>Išpidlžius</w:t>
      </w:r>
      <w:proofErr w:type="spellEnd"/>
      <w:r w:rsidRPr="00603661">
        <w:rPr>
          <w:sz w:val="24"/>
          <w:szCs w:val="24"/>
        </w:rPr>
        <w:t xml:space="preserve"> visas šias sąlygas, ankstesnio Privataus subjekto teises ir pareigas perėmęs asmuo toliau laikomas Priv</w:t>
      </w:r>
      <w:r w:rsidR="00987A11" w:rsidRPr="00603661">
        <w:rPr>
          <w:sz w:val="24"/>
          <w:szCs w:val="24"/>
        </w:rPr>
        <w:t>a</w:t>
      </w:r>
      <w:r w:rsidRPr="00603661">
        <w:rPr>
          <w:sz w:val="24"/>
          <w:szCs w:val="24"/>
        </w:rPr>
        <w:t>čiu subjekto šios Sutarties prasme.</w:t>
      </w:r>
    </w:p>
    <w:p w14:paraId="338F6AB9" w14:textId="610FD7C3" w:rsidR="00F467EC" w:rsidRPr="00603661" w:rsidRDefault="00F467EC" w:rsidP="00603661">
      <w:pPr>
        <w:pStyle w:val="paragrafai"/>
        <w:tabs>
          <w:tab w:val="clear" w:pos="921"/>
        </w:tabs>
        <w:ind w:left="993" w:hanging="567"/>
        <w:rPr>
          <w:sz w:val="24"/>
          <w:szCs w:val="24"/>
        </w:rPr>
      </w:pPr>
      <w:bookmarkStart w:id="527" w:name="_Ref284526533"/>
      <w:bookmarkStart w:id="528" w:name="_Ref406933219"/>
      <w:bookmarkEnd w:id="524"/>
      <w:bookmarkEnd w:id="525"/>
      <w:bookmarkEnd w:id="526"/>
      <w:r w:rsidRPr="00603661">
        <w:rPr>
          <w:sz w:val="24"/>
          <w:szCs w:val="24"/>
        </w:rPr>
        <w:t xml:space="preserve">Investuotojas, </w:t>
      </w:r>
      <w:r w:rsidR="002849C2" w:rsidRPr="00603661">
        <w:rPr>
          <w:sz w:val="24"/>
          <w:szCs w:val="24"/>
        </w:rPr>
        <w:t xml:space="preserve">be Sutarties </w:t>
      </w:r>
      <w:r w:rsidRPr="00603661">
        <w:rPr>
          <w:sz w:val="24"/>
          <w:szCs w:val="24"/>
        </w:rPr>
        <w:fldChar w:fldCharType="begin"/>
      </w:r>
      <w:r w:rsidRPr="00603661">
        <w:rPr>
          <w:sz w:val="24"/>
          <w:szCs w:val="24"/>
        </w:rPr>
        <w:instrText xml:space="preserve"> REF _Ref303013341 \r \h  \* MERGEFORMAT </w:instrText>
      </w:r>
      <w:r w:rsidRPr="00603661">
        <w:rPr>
          <w:sz w:val="24"/>
          <w:szCs w:val="24"/>
        </w:rPr>
      </w:r>
      <w:r w:rsidRPr="00603661">
        <w:rPr>
          <w:sz w:val="24"/>
          <w:szCs w:val="24"/>
        </w:rPr>
        <w:fldChar w:fldCharType="separate"/>
      </w:r>
      <w:r w:rsidR="00302D48">
        <w:rPr>
          <w:sz w:val="24"/>
          <w:szCs w:val="24"/>
        </w:rPr>
        <w:t>30.2</w:t>
      </w:r>
      <w:r w:rsidRPr="00603661">
        <w:rPr>
          <w:sz w:val="24"/>
          <w:szCs w:val="24"/>
        </w:rPr>
        <w:fldChar w:fldCharType="end"/>
      </w:r>
      <w:r w:rsidRPr="00603661">
        <w:rPr>
          <w:sz w:val="24"/>
          <w:szCs w:val="24"/>
        </w:rPr>
        <w:t xml:space="preserve"> ir </w:t>
      </w:r>
      <w:r w:rsidRPr="00603661">
        <w:rPr>
          <w:sz w:val="24"/>
          <w:szCs w:val="24"/>
        </w:rPr>
        <w:fldChar w:fldCharType="begin"/>
      </w:r>
      <w:r w:rsidRPr="00603661">
        <w:rPr>
          <w:sz w:val="24"/>
          <w:szCs w:val="24"/>
        </w:rPr>
        <w:instrText xml:space="preserve"> REF _Ref297643139 \r \h  \* MERGEFORMAT </w:instrText>
      </w:r>
      <w:r w:rsidRPr="00603661">
        <w:rPr>
          <w:sz w:val="24"/>
          <w:szCs w:val="24"/>
        </w:rPr>
      </w:r>
      <w:r w:rsidRPr="00603661">
        <w:rPr>
          <w:sz w:val="24"/>
          <w:szCs w:val="24"/>
        </w:rPr>
        <w:fldChar w:fldCharType="separate"/>
      </w:r>
      <w:r w:rsidR="00302D48">
        <w:rPr>
          <w:sz w:val="24"/>
          <w:szCs w:val="24"/>
        </w:rPr>
        <w:t>32.2</w:t>
      </w:r>
      <w:r w:rsidRPr="00603661">
        <w:rPr>
          <w:sz w:val="24"/>
          <w:szCs w:val="24"/>
        </w:rPr>
        <w:fldChar w:fldCharType="end"/>
      </w:r>
      <w:r w:rsidR="008E3045" w:rsidRPr="00603661">
        <w:rPr>
          <w:sz w:val="24"/>
          <w:szCs w:val="24"/>
        </w:rPr>
        <w:t xml:space="preserve"> </w:t>
      </w:r>
      <w:r w:rsidRPr="00603661">
        <w:rPr>
          <w:sz w:val="24"/>
          <w:szCs w:val="24"/>
        </w:rPr>
        <w:t> punktuose nustatytų atvejų, turi teisę perleisti savo teises ir pareigas pagal Sutartį ar Privataus subjekto akcij</w:t>
      </w:r>
      <w:r w:rsidR="00A65D4E" w:rsidRPr="00603661">
        <w:rPr>
          <w:sz w:val="24"/>
          <w:szCs w:val="24"/>
        </w:rPr>
        <w:t>as ar jų dalį</w:t>
      </w:r>
      <w:r w:rsidRPr="00603661">
        <w:rPr>
          <w:sz w:val="24"/>
          <w:szCs w:val="24"/>
        </w:rPr>
        <w:t>, jeigu</w:t>
      </w:r>
      <w:bookmarkEnd w:id="527"/>
      <w:r w:rsidRPr="00603661">
        <w:rPr>
          <w:sz w:val="24"/>
          <w:szCs w:val="24"/>
        </w:rPr>
        <w:t>:</w:t>
      </w:r>
      <w:bookmarkEnd w:id="528"/>
    </w:p>
    <w:p w14:paraId="1FFE1965" w14:textId="77777777" w:rsidR="00F467EC" w:rsidRPr="00603661" w:rsidRDefault="00F467EC" w:rsidP="00603661">
      <w:pPr>
        <w:pStyle w:val="paragrafesraas"/>
        <w:ind w:left="2127" w:hanging="709"/>
        <w:rPr>
          <w:sz w:val="24"/>
          <w:szCs w:val="24"/>
        </w:rPr>
      </w:pPr>
      <w:r w:rsidRPr="00603661">
        <w:rPr>
          <w:sz w:val="24"/>
          <w:szCs w:val="24"/>
        </w:rPr>
        <w:t>naujas investuotojas atitinka Pirkimo sąlygose nustatytus kvalifikacijos reikalavimus neįvykdytos Sutarties daliai</w:t>
      </w:r>
      <w:r w:rsidR="00CB0642" w:rsidRPr="00603661">
        <w:rPr>
          <w:sz w:val="24"/>
          <w:szCs w:val="24"/>
        </w:rPr>
        <w:t>.</w:t>
      </w:r>
      <w:r w:rsidRPr="00603661">
        <w:rPr>
          <w:sz w:val="24"/>
          <w:szCs w:val="24"/>
        </w:rPr>
        <w:t xml:space="preserve"> </w:t>
      </w:r>
      <w:r w:rsidR="00934764" w:rsidRPr="00603661">
        <w:rPr>
          <w:sz w:val="24"/>
          <w:szCs w:val="24"/>
        </w:rPr>
        <w:t>T</w:t>
      </w:r>
      <w:r w:rsidR="00EC2B91" w:rsidRPr="00603661">
        <w:rPr>
          <w:sz w:val="24"/>
          <w:szCs w:val="24"/>
        </w:rPr>
        <w:t>okiu atveju</w:t>
      </w:r>
      <w:r w:rsidR="00CB0642" w:rsidRPr="00603661">
        <w:rPr>
          <w:sz w:val="24"/>
          <w:szCs w:val="24"/>
        </w:rPr>
        <w:t xml:space="preserve"> pradinis Investuotojas atleidžiamas nuo solidarios atsakomybės už Privataus subjekto įsipareigojimus pagal Sutartį tinkamą vykdymą, išskyrus atsakomybę kylančia dėl Privataus subjekto įsipareigojimų iki Investuotojo pakeitimo;</w:t>
      </w:r>
    </w:p>
    <w:p w14:paraId="7220F787" w14:textId="77777777" w:rsidR="000329F9" w:rsidRPr="00603661" w:rsidRDefault="000329F9" w:rsidP="00603661">
      <w:pPr>
        <w:pStyle w:val="paragrafesraas"/>
        <w:tabs>
          <w:tab w:val="num" w:pos="1985"/>
        </w:tabs>
        <w:ind w:left="2127" w:hanging="709"/>
        <w:rPr>
          <w:sz w:val="24"/>
          <w:szCs w:val="24"/>
        </w:rPr>
      </w:pPr>
      <w:r w:rsidRPr="00603661">
        <w:rPr>
          <w:sz w:val="24"/>
          <w:szCs w:val="24"/>
        </w:rPr>
        <w:t xml:space="preserve">naujas investuotojas yra Finansuotojas arba Kitas paskolos teikėjas, kuriam yra taikomi Sąlygose nustatyti bendrieji kvalifikacijos reikalavimai bei ekonominės ir finansinės būklės </w:t>
      </w:r>
      <w:r w:rsidR="000C0816" w:rsidRPr="00603661">
        <w:rPr>
          <w:i/>
          <w:color w:val="FF0000"/>
          <w:sz w:val="24"/>
          <w:szCs w:val="24"/>
        </w:rPr>
        <w:t xml:space="preserve">[nurodyti Sąlygų punktą] </w:t>
      </w:r>
      <w:r w:rsidRPr="00603661">
        <w:rPr>
          <w:sz w:val="24"/>
          <w:szCs w:val="24"/>
        </w:rPr>
        <w:t xml:space="preserve">kvalifikacijos reikalavimas (jeigu Investuotojas pats visa apimtimi neatitinka minėto </w:t>
      </w:r>
      <w:r w:rsidR="000C0816" w:rsidRPr="00603661">
        <w:rPr>
          <w:i/>
          <w:color w:val="FF0000"/>
          <w:sz w:val="24"/>
          <w:szCs w:val="24"/>
        </w:rPr>
        <w:t>[nurodyti Sąlygų punktą]</w:t>
      </w:r>
      <w:r w:rsidRPr="00603661">
        <w:rPr>
          <w:sz w:val="24"/>
          <w:szCs w:val="24"/>
        </w:rPr>
        <w:t xml:space="preserve"> kvalifikacijos reikalavimo). Tokiu atveju naujas investuotojas solidariai atsakingas už įsipareigojimų pagal Sutartį vykdymą;</w:t>
      </w:r>
    </w:p>
    <w:p w14:paraId="75C4ECF4" w14:textId="77777777" w:rsidR="00F467EC" w:rsidRPr="00603661" w:rsidRDefault="00F467EC" w:rsidP="00603661">
      <w:pPr>
        <w:pStyle w:val="paragrafesraas"/>
        <w:ind w:left="2127" w:hanging="709"/>
        <w:rPr>
          <w:sz w:val="24"/>
          <w:szCs w:val="24"/>
        </w:rPr>
      </w:pPr>
      <w:r w:rsidRPr="00603661">
        <w:rPr>
          <w:sz w:val="24"/>
          <w:szCs w:val="24"/>
        </w:rPr>
        <w:t>dėl Investuotojo restruktūrizavimo, įskaitant perėmimą, susijungimą ir įsigijimą, arba dėl nemokumo visas arba dalį pradinio Investuotojo teisių perima kitas ekonominės veiklos vykdytojas, atitinkantis pradinius kokybinės atrankos kriterijus</w:t>
      </w:r>
      <w:r w:rsidR="00EC2B91" w:rsidRPr="00603661">
        <w:rPr>
          <w:sz w:val="24"/>
          <w:szCs w:val="24"/>
        </w:rPr>
        <w:t>, susijusius su neįvykdyta Sutarties dalimi</w:t>
      </w:r>
      <w:r w:rsidRPr="00603661">
        <w:rPr>
          <w:sz w:val="24"/>
          <w:szCs w:val="24"/>
        </w:rPr>
        <w:t>, su sąlyga, kad dėl to nereikia daryti kitų esminių Sutarties pakeitimų, dėl ko reikėtų organizuoti naują pirkimą</w:t>
      </w:r>
      <w:r w:rsidR="004A5CE0" w:rsidRPr="00603661">
        <w:rPr>
          <w:sz w:val="24"/>
          <w:szCs w:val="24"/>
        </w:rPr>
        <w:t>;</w:t>
      </w:r>
      <w:r w:rsidRPr="00603661">
        <w:rPr>
          <w:sz w:val="24"/>
          <w:szCs w:val="24"/>
        </w:rPr>
        <w:t xml:space="preserve"> </w:t>
      </w:r>
    </w:p>
    <w:p w14:paraId="1EC330AC" w14:textId="77777777" w:rsidR="00E814D6" w:rsidRPr="00603661" w:rsidRDefault="00AF5B5E" w:rsidP="00603661">
      <w:pPr>
        <w:pStyle w:val="paragrafesraas"/>
        <w:tabs>
          <w:tab w:val="left" w:pos="1560"/>
        </w:tabs>
        <w:ind w:left="2127" w:hanging="709"/>
        <w:rPr>
          <w:sz w:val="24"/>
          <w:szCs w:val="24"/>
        </w:rPr>
      </w:pPr>
      <w:r w:rsidRPr="00603661">
        <w:rPr>
          <w:sz w:val="24"/>
          <w:szCs w:val="24"/>
        </w:rPr>
        <w:t xml:space="preserve">tuo atveju, jeigu </w:t>
      </w:r>
      <w:r w:rsidR="00E814D6" w:rsidRPr="00603661">
        <w:rPr>
          <w:sz w:val="24"/>
          <w:szCs w:val="24"/>
        </w:rPr>
        <w:t xml:space="preserve">Investuotojas veikia jungtinės veiklos sutarties pagrindu ir po Darbų atlikimo viena iš jungtinės veiklos sutarties šalių pasitraukia perleisdama savo teises ir pareigas ar turimas Privataus subjekto akcijas likusioms jungtinės veiklos sutarties šalims, jeigu toks perleidimas yra leidžiamas pagal jungtinės veiklos sutartį. Tokiu </w:t>
      </w:r>
      <w:r w:rsidR="00E814D6" w:rsidRPr="00603661">
        <w:rPr>
          <w:sz w:val="24"/>
          <w:szCs w:val="24"/>
        </w:rPr>
        <w:lastRenderedPageBreak/>
        <w:t>atveju likusios jungtinės veiklos sutarties šalys lieka solidariai atsakingos už pasitraukusios šalies įsipareigojimus pagal Sutartį.</w:t>
      </w:r>
    </w:p>
    <w:p w14:paraId="412EFCD8" w14:textId="0AEF7F3C" w:rsidR="00F467EC" w:rsidRPr="00603661" w:rsidRDefault="00F467EC" w:rsidP="00603661">
      <w:pPr>
        <w:pStyle w:val="paragrafai"/>
        <w:tabs>
          <w:tab w:val="clear" w:pos="921"/>
        </w:tabs>
        <w:ind w:left="993" w:hanging="567"/>
        <w:rPr>
          <w:sz w:val="24"/>
          <w:szCs w:val="24"/>
        </w:rPr>
      </w:pPr>
      <w:r w:rsidRPr="00603661">
        <w:rPr>
          <w:sz w:val="24"/>
          <w:szCs w:val="24"/>
        </w:rPr>
        <w:t xml:space="preserve">Šios Sutarties </w:t>
      </w:r>
      <w:r w:rsidR="00D81D10" w:rsidRPr="00603661">
        <w:rPr>
          <w:sz w:val="24"/>
          <w:szCs w:val="24"/>
        </w:rPr>
        <w:fldChar w:fldCharType="begin"/>
      </w:r>
      <w:r w:rsidR="00D81D10" w:rsidRPr="00603661">
        <w:rPr>
          <w:sz w:val="24"/>
          <w:szCs w:val="24"/>
        </w:rPr>
        <w:instrText xml:space="preserve"> REF _Ref406933219 \r \h </w:instrText>
      </w:r>
      <w:r w:rsidR="002D5DCF" w:rsidRPr="00603661">
        <w:rPr>
          <w:sz w:val="24"/>
          <w:szCs w:val="24"/>
        </w:rPr>
        <w:instrText xml:space="preserve"> \* MERGEFORMAT </w:instrText>
      </w:r>
      <w:r w:rsidR="00D81D10" w:rsidRPr="00603661">
        <w:rPr>
          <w:sz w:val="24"/>
          <w:szCs w:val="24"/>
        </w:rPr>
      </w:r>
      <w:r w:rsidR="00D81D10" w:rsidRPr="00603661">
        <w:rPr>
          <w:sz w:val="24"/>
          <w:szCs w:val="24"/>
        </w:rPr>
        <w:fldChar w:fldCharType="separate"/>
      </w:r>
      <w:r w:rsidR="00302D48">
        <w:rPr>
          <w:sz w:val="24"/>
          <w:szCs w:val="24"/>
        </w:rPr>
        <w:t>28.3</w:t>
      </w:r>
      <w:r w:rsidR="00D81D10" w:rsidRPr="00603661">
        <w:rPr>
          <w:sz w:val="24"/>
          <w:szCs w:val="24"/>
        </w:rPr>
        <w:fldChar w:fldCharType="end"/>
      </w:r>
      <w:r w:rsidR="009357AB" w:rsidRPr="00603661">
        <w:rPr>
          <w:sz w:val="24"/>
          <w:szCs w:val="24"/>
        </w:rPr>
        <w:t xml:space="preserve"> </w:t>
      </w:r>
      <w:r w:rsidRPr="00603661">
        <w:rPr>
          <w:sz w:val="24"/>
          <w:szCs w:val="24"/>
        </w:rPr>
        <w:t>punkte nurodyti Investuotojo pakeitim</w:t>
      </w:r>
      <w:r w:rsidR="00076DB2" w:rsidRPr="00603661">
        <w:rPr>
          <w:sz w:val="24"/>
          <w:szCs w:val="24"/>
        </w:rPr>
        <w:t>o atvejai</w:t>
      </w:r>
      <w:r w:rsidRPr="00603661">
        <w:rPr>
          <w:sz w:val="24"/>
          <w:szCs w:val="24"/>
        </w:rPr>
        <w:t xml:space="preserve"> galimi tik </w:t>
      </w:r>
      <w:r w:rsidR="00076DB2" w:rsidRPr="00603661">
        <w:rPr>
          <w:sz w:val="24"/>
          <w:szCs w:val="24"/>
        </w:rPr>
        <w:t>tuomet</w:t>
      </w:r>
      <w:r w:rsidRPr="00603661">
        <w:rPr>
          <w:sz w:val="24"/>
          <w:szCs w:val="24"/>
        </w:rPr>
        <w:t>, jeigu dėl tokio pakeitimo nepasikeičia bendras Sutarties pobūdis.</w:t>
      </w:r>
    </w:p>
    <w:p w14:paraId="42A6B373" w14:textId="77777777" w:rsidR="00F467EC" w:rsidRPr="00603661" w:rsidRDefault="00F467EC" w:rsidP="00603661">
      <w:pPr>
        <w:pStyle w:val="Heading2"/>
        <w:ind w:left="1134"/>
        <w:rPr>
          <w:sz w:val="24"/>
          <w:szCs w:val="24"/>
        </w:rPr>
      </w:pPr>
      <w:bookmarkStart w:id="529" w:name="_Toc141511380"/>
      <w:bookmarkStart w:id="530" w:name="_Toc284496771"/>
      <w:bookmarkStart w:id="531" w:name="_Toc293074469"/>
      <w:bookmarkStart w:id="532" w:name="_Toc297646394"/>
      <w:bookmarkStart w:id="533" w:name="_Toc300049741"/>
      <w:bookmarkStart w:id="534" w:name="_Toc309205545"/>
      <w:bookmarkStart w:id="535" w:name="_Ref317602026"/>
      <w:bookmarkStart w:id="536" w:name="_Ref396477378"/>
      <w:bookmarkStart w:id="537" w:name="_Ref485971154"/>
      <w:bookmarkStart w:id="538" w:name="_Toc146710248"/>
      <w:r w:rsidRPr="00603661">
        <w:rPr>
          <w:sz w:val="24"/>
          <w:szCs w:val="24"/>
        </w:rPr>
        <w:t>Laikinas Privataus subjekto įsipareigojimų vykdymo perleidimas</w:t>
      </w:r>
      <w:bookmarkEnd w:id="529"/>
      <w:bookmarkEnd w:id="530"/>
      <w:bookmarkEnd w:id="531"/>
      <w:bookmarkEnd w:id="532"/>
      <w:bookmarkEnd w:id="533"/>
      <w:bookmarkEnd w:id="534"/>
      <w:bookmarkEnd w:id="535"/>
      <w:bookmarkEnd w:id="536"/>
      <w:bookmarkEnd w:id="537"/>
      <w:bookmarkEnd w:id="538"/>
    </w:p>
    <w:p w14:paraId="103F1979" w14:textId="77777777" w:rsidR="00F467EC" w:rsidRPr="00603661" w:rsidRDefault="00F467EC" w:rsidP="00603661">
      <w:pPr>
        <w:pStyle w:val="paragrafai"/>
        <w:tabs>
          <w:tab w:val="clear" w:pos="921"/>
        </w:tabs>
        <w:ind w:left="993" w:hanging="567"/>
        <w:rPr>
          <w:color w:val="000000"/>
          <w:sz w:val="24"/>
          <w:szCs w:val="24"/>
        </w:rPr>
      </w:pPr>
      <w:bookmarkStart w:id="539" w:name="_Ref283657041"/>
      <w:bookmarkStart w:id="540" w:name="_Toc284496772"/>
      <w:bookmarkStart w:id="541" w:name="_Ref137471343"/>
      <w:r w:rsidRPr="00603661">
        <w:rPr>
          <w:sz w:val="24"/>
          <w:szCs w:val="24"/>
        </w:rPr>
        <w:t xml:space="preserve">Jeigu susiklosto ypatingos aplinkybės, dėl kurių Privatus subjektas (jo pasitelkti </w:t>
      </w:r>
      <w:r w:rsidR="00E95A03" w:rsidRPr="00603661">
        <w:rPr>
          <w:sz w:val="24"/>
          <w:szCs w:val="24"/>
        </w:rPr>
        <w:t>Subtiek</w:t>
      </w:r>
      <w:r w:rsidRPr="00603661">
        <w:rPr>
          <w:sz w:val="24"/>
          <w:szCs w:val="24"/>
        </w:rPr>
        <w:t xml:space="preserve">ėjai) negali užtikrinti </w:t>
      </w:r>
      <w:r w:rsidR="00A65D4E" w:rsidRPr="00603661">
        <w:rPr>
          <w:sz w:val="24"/>
          <w:szCs w:val="24"/>
        </w:rPr>
        <w:t xml:space="preserve">Darbų atlikimo ir / ar </w:t>
      </w:r>
      <w:r w:rsidRPr="00603661">
        <w:rPr>
          <w:sz w:val="24"/>
          <w:szCs w:val="24"/>
        </w:rPr>
        <w:t xml:space="preserve">nenutrūkstamo ir efektyvaus Paslaugų teikimo, kadangi negali įvykdyti </w:t>
      </w:r>
      <w:r w:rsidR="00A65D4E" w:rsidRPr="00603661">
        <w:rPr>
          <w:sz w:val="24"/>
          <w:szCs w:val="24"/>
        </w:rPr>
        <w:t xml:space="preserve">ar nors ir gali vykdyti, tačiau nepagrįstai ar neteisėtai nevykdo </w:t>
      </w:r>
      <w:r w:rsidRPr="00603661">
        <w:rPr>
          <w:sz w:val="24"/>
          <w:szCs w:val="24"/>
        </w:rPr>
        <w:t xml:space="preserve">kurio nors iš savo įsipareigojimų pagal Sutartį, Valdžios subjektas turi teisę laikinai, ne ilgiau kaip </w:t>
      </w:r>
      <w:r w:rsidRPr="00603661">
        <w:rPr>
          <w:color w:val="000000"/>
          <w:sz w:val="24"/>
          <w:szCs w:val="24"/>
        </w:rPr>
        <w:t>90 (devyniasdešimt) dienų, perimti ir / arba perduoti tokio įsipareigojimo arba, jei kitaip tokio įsipareigojimo įgyvendinti negalima – visų įsipareigojimų įgyvendinimą tretiesiems asmenims.</w:t>
      </w:r>
      <w:bookmarkEnd w:id="539"/>
      <w:bookmarkEnd w:id="540"/>
      <w:r w:rsidRPr="00603661">
        <w:rPr>
          <w:color w:val="000000"/>
          <w:sz w:val="24"/>
          <w:szCs w:val="24"/>
        </w:rPr>
        <w:t xml:space="preserve"> Šiame punkte nustatyta Valdžios subjekto teisė nedaro jokios įtakos kitoms jo teisėms pagal Sutartį.</w:t>
      </w:r>
    </w:p>
    <w:p w14:paraId="5FC0F080" w14:textId="5517500E" w:rsidR="00095F4E" w:rsidRPr="00603661" w:rsidRDefault="00095F4E" w:rsidP="00603661">
      <w:pPr>
        <w:pStyle w:val="paragrafai"/>
        <w:tabs>
          <w:tab w:val="clear" w:pos="921"/>
          <w:tab w:val="num" w:pos="567"/>
        </w:tabs>
        <w:ind w:left="993" w:hanging="567"/>
        <w:rPr>
          <w:sz w:val="24"/>
          <w:szCs w:val="24"/>
        </w:rPr>
      </w:pPr>
      <w:r w:rsidRPr="00603661">
        <w:rPr>
          <w:sz w:val="24"/>
          <w:szCs w:val="24"/>
        </w:rPr>
        <w:t xml:space="preserve">Privatus subjektas savo įsipareigojimus </w:t>
      </w:r>
      <w:r w:rsidR="000A4FE2" w:rsidRPr="00603661">
        <w:rPr>
          <w:sz w:val="24"/>
          <w:szCs w:val="24"/>
        </w:rPr>
        <w:t xml:space="preserve">Sutarties </w:t>
      </w:r>
      <w:r w:rsidRPr="00603661">
        <w:rPr>
          <w:sz w:val="24"/>
          <w:szCs w:val="24"/>
        </w:rPr>
        <w:fldChar w:fldCharType="begin"/>
      </w:r>
      <w:r w:rsidRPr="00603661">
        <w:rPr>
          <w:sz w:val="24"/>
          <w:szCs w:val="24"/>
        </w:rPr>
        <w:instrText xml:space="preserve"> REF _Ref283657041 \r \h  \* MERGEFORMAT </w:instrText>
      </w:r>
      <w:r w:rsidRPr="00603661">
        <w:rPr>
          <w:sz w:val="24"/>
          <w:szCs w:val="24"/>
        </w:rPr>
      </w:r>
      <w:r w:rsidRPr="00603661">
        <w:rPr>
          <w:sz w:val="24"/>
          <w:szCs w:val="24"/>
        </w:rPr>
        <w:fldChar w:fldCharType="separate"/>
      </w:r>
      <w:r w:rsidR="00302D48">
        <w:rPr>
          <w:sz w:val="24"/>
          <w:szCs w:val="24"/>
        </w:rPr>
        <w:t>29.1</w:t>
      </w:r>
      <w:r w:rsidRPr="00603661">
        <w:rPr>
          <w:sz w:val="24"/>
          <w:szCs w:val="24"/>
        </w:rPr>
        <w:fldChar w:fldCharType="end"/>
      </w:r>
      <w:r w:rsidRPr="00603661">
        <w:rPr>
          <w:sz w:val="24"/>
          <w:szCs w:val="24"/>
        </w:rPr>
        <w:t> punkte nustatytu pagrindu privalo perduoti Valdžios subjektui arba Valdžios subjekto nurodytam trečiajam asmeniui gavęs raštišką Valdžios subjekto nurodymą. Tokiu atveju Valdžios subjektui arba Valdžios subjekto nurodytam trečiajam asmeniui perleidžiamos visos tinkamam perduodamų įsipareigojimų vykdymui reikalingos Privataus subjekto teisės ir pareigos, įskaitant ir teises, kylančias iš Privataus subjekto sutarčių su trečiaisiais asmenimis. Privatus subjektas privalo užtikrinti tinkamą Darbų atlikimo ir Paslaugų teikimo perdavimą, nedelsdamas tinkamai įforminti reikalingus įgaliojimus ir atlikti kitus būtinus veiksmus.</w:t>
      </w:r>
    </w:p>
    <w:p w14:paraId="07D74B86" w14:textId="5C32F7EA" w:rsidR="00F467EC" w:rsidRPr="00603661" w:rsidRDefault="00F467EC" w:rsidP="00603661">
      <w:pPr>
        <w:pStyle w:val="paragrafai"/>
        <w:tabs>
          <w:tab w:val="clear" w:pos="921"/>
        </w:tabs>
        <w:ind w:left="993" w:hanging="567"/>
        <w:rPr>
          <w:color w:val="000000"/>
          <w:sz w:val="24"/>
          <w:szCs w:val="24"/>
        </w:rPr>
      </w:pPr>
      <w:bookmarkStart w:id="542" w:name="_Toc284496773"/>
      <w:r w:rsidRPr="00603661">
        <w:rPr>
          <w:color w:val="000000"/>
          <w:sz w:val="24"/>
          <w:szCs w:val="24"/>
        </w:rPr>
        <w:t xml:space="preserve">Ypatingomis aplinkybėmis šio </w:t>
      </w:r>
      <w:r w:rsidR="00245816" w:rsidRPr="00603661">
        <w:rPr>
          <w:color w:val="000000"/>
          <w:sz w:val="24"/>
          <w:szCs w:val="24"/>
        </w:rPr>
        <w:fldChar w:fldCharType="begin"/>
      </w:r>
      <w:r w:rsidR="00245816" w:rsidRPr="00603661">
        <w:rPr>
          <w:color w:val="000000"/>
          <w:sz w:val="24"/>
          <w:szCs w:val="24"/>
        </w:rPr>
        <w:instrText xml:space="preserve"> REF _Ref485971154 \r \h </w:instrText>
      </w:r>
      <w:r w:rsidR="00603661" w:rsidRPr="00603661">
        <w:rPr>
          <w:color w:val="000000"/>
          <w:sz w:val="24"/>
          <w:szCs w:val="24"/>
        </w:rPr>
        <w:instrText xml:space="preserve"> \* MERGEFORMAT </w:instrText>
      </w:r>
      <w:r w:rsidR="00245816" w:rsidRPr="00603661">
        <w:rPr>
          <w:color w:val="000000"/>
          <w:sz w:val="24"/>
          <w:szCs w:val="24"/>
        </w:rPr>
      </w:r>
      <w:r w:rsidR="00245816" w:rsidRPr="00603661">
        <w:rPr>
          <w:color w:val="000000"/>
          <w:sz w:val="24"/>
          <w:szCs w:val="24"/>
        </w:rPr>
        <w:fldChar w:fldCharType="separate"/>
      </w:r>
      <w:r w:rsidR="00302D48">
        <w:rPr>
          <w:color w:val="000000"/>
          <w:sz w:val="24"/>
          <w:szCs w:val="24"/>
        </w:rPr>
        <w:t>29</w:t>
      </w:r>
      <w:r w:rsidR="00245816" w:rsidRPr="00603661">
        <w:rPr>
          <w:color w:val="000000"/>
          <w:sz w:val="24"/>
          <w:szCs w:val="24"/>
        </w:rPr>
        <w:fldChar w:fldCharType="end"/>
      </w:r>
      <w:r w:rsidR="00245816" w:rsidRPr="00603661">
        <w:rPr>
          <w:color w:val="000000"/>
          <w:sz w:val="24"/>
          <w:szCs w:val="24"/>
        </w:rPr>
        <w:t xml:space="preserve"> </w:t>
      </w:r>
      <w:r w:rsidRPr="00603661">
        <w:rPr>
          <w:color w:val="000000"/>
          <w:sz w:val="24"/>
          <w:szCs w:val="24"/>
        </w:rPr>
        <w:t>punkto prasme laikoma:</w:t>
      </w:r>
      <w:bookmarkEnd w:id="542"/>
    </w:p>
    <w:p w14:paraId="6979122B" w14:textId="69554299" w:rsidR="00F467EC" w:rsidRPr="00603661" w:rsidRDefault="00F467EC" w:rsidP="00603661">
      <w:pPr>
        <w:pStyle w:val="paragrafesraas"/>
        <w:tabs>
          <w:tab w:val="num" w:pos="1276"/>
          <w:tab w:val="left" w:pos="1985"/>
        </w:tabs>
        <w:ind w:left="1843" w:hanging="709"/>
        <w:rPr>
          <w:color w:val="000000"/>
          <w:sz w:val="24"/>
          <w:szCs w:val="24"/>
        </w:rPr>
      </w:pPr>
      <w:r w:rsidRPr="00603661">
        <w:rPr>
          <w:color w:val="000000"/>
          <w:sz w:val="24"/>
          <w:szCs w:val="24"/>
        </w:rPr>
        <w:t xml:space="preserve">esminiai Sutarties pažeidimai, kaip jie apibrėžiami </w:t>
      </w:r>
      <w:r w:rsidR="00C60056" w:rsidRPr="00603661">
        <w:rPr>
          <w:sz w:val="24"/>
          <w:szCs w:val="24"/>
        </w:rPr>
        <w:t>Sutarties</w:t>
      </w:r>
      <w:r w:rsidR="00C60056" w:rsidRPr="00603661">
        <w:rPr>
          <w:color w:val="000000"/>
          <w:sz w:val="24"/>
          <w:szCs w:val="24"/>
        </w:rPr>
        <w:t xml:space="preserve"> </w:t>
      </w:r>
      <w:r w:rsidRPr="00603661">
        <w:rPr>
          <w:color w:val="000000"/>
          <w:sz w:val="24"/>
          <w:szCs w:val="24"/>
        </w:rPr>
        <w:fldChar w:fldCharType="begin"/>
      </w:r>
      <w:r w:rsidRPr="00603661">
        <w:rPr>
          <w:color w:val="000000"/>
          <w:sz w:val="24"/>
          <w:szCs w:val="24"/>
        </w:rPr>
        <w:instrText xml:space="preserve"> REF _Ref137382490 \r \h  \* MERGEFORMAT </w:instrText>
      </w:r>
      <w:r w:rsidRPr="00603661">
        <w:rPr>
          <w:color w:val="000000"/>
          <w:sz w:val="24"/>
          <w:szCs w:val="24"/>
        </w:rPr>
      </w:r>
      <w:r w:rsidRPr="00603661">
        <w:rPr>
          <w:color w:val="000000"/>
          <w:sz w:val="24"/>
          <w:szCs w:val="24"/>
        </w:rPr>
        <w:fldChar w:fldCharType="separate"/>
      </w:r>
      <w:r w:rsidR="00302D48">
        <w:rPr>
          <w:color w:val="000000"/>
          <w:sz w:val="24"/>
          <w:szCs w:val="24"/>
        </w:rPr>
        <w:t>39.2</w:t>
      </w:r>
      <w:r w:rsidRPr="00603661">
        <w:rPr>
          <w:color w:val="000000"/>
          <w:sz w:val="24"/>
          <w:szCs w:val="24"/>
        </w:rPr>
        <w:fldChar w:fldCharType="end"/>
      </w:r>
      <w:r w:rsidRPr="00603661">
        <w:rPr>
          <w:color w:val="000000"/>
          <w:sz w:val="24"/>
          <w:szCs w:val="24"/>
        </w:rPr>
        <w:t xml:space="preserve"> ir </w:t>
      </w:r>
      <w:r w:rsidRPr="00603661">
        <w:rPr>
          <w:color w:val="000000"/>
          <w:sz w:val="24"/>
          <w:szCs w:val="24"/>
        </w:rPr>
        <w:fldChar w:fldCharType="begin"/>
      </w:r>
      <w:r w:rsidRPr="00603661">
        <w:rPr>
          <w:color w:val="000000"/>
          <w:sz w:val="24"/>
          <w:szCs w:val="24"/>
        </w:rPr>
        <w:instrText xml:space="preserve"> REF _Ref309225771 \r \h  \* MERGEFORMAT </w:instrText>
      </w:r>
      <w:r w:rsidRPr="00603661">
        <w:rPr>
          <w:color w:val="000000"/>
          <w:sz w:val="24"/>
          <w:szCs w:val="24"/>
        </w:rPr>
      </w:r>
      <w:r w:rsidRPr="00603661">
        <w:rPr>
          <w:color w:val="000000"/>
          <w:sz w:val="24"/>
          <w:szCs w:val="24"/>
        </w:rPr>
        <w:fldChar w:fldCharType="separate"/>
      </w:r>
      <w:r w:rsidR="00302D48">
        <w:rPr>
          <w:color w:val="000000"/>
          <w:sz w:val="24"/>
          <w:szCs w:val="24"/>
        </w:rPr>
        <w:t>40.2</w:t>
      </w:r>
      <w:r w:rsidRPr="00603661">
        <w:rPr>
          <w:color w:val="000000"/>
          <w:sz w:val="24"/>
          <w:szCs w:val="24"/>
        </w:rPr>
        <w:fldChar w:fldCharType="end"/>
      </w:r>
      <w:r w:rsidRPr="00603661">
        <w:rPr>
          <w:color w:val="000000"/>
          <w:sz w:val="24"/>
          <w:szCs w:val="24"/>
        </w:rPr>
        <w:t> punktuose, nepašalinti per nustatytą terminą;</w:t>
      </w:r>
    </w:p>
    <w:p w14:paraId="64BAE831" w14:textId="77777777" w:rsidR="00F467EC" w:rsidRPr="00603661" w:rsidRDefault="00F467EC" w:rsidP="00603661">
      <w:pPr>
        <w:pStyle w:val="paragrafesraas"/>
        <w:ind w:left="1843" w:hanging="709"/>
        <w:rPr>
          <w:color w:val="000000"/>
          <w:sz w:val="24"/>
          <w:szCs w:val="24"/>
        </w:rPr>
      </w:pPr>
      <w:r w:rsidRPr="00603661">
        <w:rPr>
          <w:color w:val="000000"/>
          <w:sz w:val="24"/>
          <w:szCs w:val="24"/>
        </w:rPr>
        <w:t xml:space="preserve">iškilusi reali grėsmė </w:t>
      </w:r>
      <w:r w:rsidR="00A63CD3" w:rsidRPr="00603661">
        <w:rPr>
          <w:color w:val="000000"/>
          <w:sz w:val="24"/>
          <w:szCs w:val="24"/>
        </w:rPr>
        <w:t>kilti didelei žalai aplinkai, visuomenės sveikatai, žmonių ar turto saugumui, ar Valdžios subjekto tinkamam funkcijų, pareigų ir darbinių užduočių atlikimui ir, Valdžios subjekto pagrįsta nuomone, Privatus subjektas negali tam užkirsti kelio;</w:t>
      </w:r>
    </w:p>
    <w:p w14:paraId="716A8134" w14:textId="2B14951D" w:rsidR="00F467EC" w:rsidRPr="00603661" w:rsidRDefault="00F467EC" w:rsidP="00603661">
      <w:pPr>
        <w:pStyle w:val="paragrafesraas"/>
        <w:ind w:left="1843" w:hanging="709"/>
        <w:rPr>
          <w:color w:val="000000"/>
          <w:sz w:val="24"/>
          <w:szCs w:val="24"/>
        </w:rPr>
      </w:pPr>
      <w:r w:rsidRPr="00603661">
        <w:rPr>
          <w:color w:val="000000"/>
          <w:sz w:val="24"/>
          <w:szCs w:val="24"/>
        </w:rPr>
        <w:t xml:space="preserve">nenugalimos jėgos aplinkybės, numatytos </w:t>
      </w:r>
      <w:r w:rsidR="001B7008" w:rsidRPr="00603661">
        <w:rPr>
          <w:sz w:val="24"/>
          <w:szCs w:val="24"/>
        </w:rPr>
        <w:t>Sutarties</w:t>
      </w:r>
      <w:r w:rsidR="001B7008" w:rsidRPr="00603661">
        <w:rPr>
          <w:color w:val="000000"/>
          <w:sz w:val="24"/>
          <w:szCs w:val="24"/>
        </w:rPr>
        <w:t xml:space="preserve"> </w:t>
      </w:r>
      <w:r w:rsidRPr="00603661">
        <w:rPr>
          <w:color w:val="000000"/>
          <w:sz w:val="24"/>
          <w:szCs w:val="24"/>
        </w:rPr>
        <w:fldChar w:fldCharType="begin"/>
      </w:r>
      <w:r w:rsidRPr="00603661">
        <w:rPr>
          <w:color w:val="000000"/>
          <w:sz w:val="24"/>
          <w:szCs w:val="24"/>
        </w:rPr>
        <w:instrText xml:space="preserve"> REF _Ref136080503 \r \h </w:instrText>
      </w:r>
      <w:r w:rsidR="002D5DCF" w:rsidRPr="00603661">
        <w:rPr>
          <w:color w:val="000000"/>
          <w:sz w:val="24"/>
          <w:szCs w:val="24"/>
        </w:rPr>
        <w:instrText xml:space="preserve"> \* MERGEFORMAT </w:instrText>
      </w:r>
      <w:r w:rsidRPr="00603661">
        <w:rPr>
          <w:color w:val="000000"/>
          <w:sz w:val="24"/>
          <w:szCs w:val="24"/>
        </w:rPr>
      </w:r>
      <w:r w:rsidRPr="00603661">
        <w:rPr>
          <w:color w:val="000000"/>
          <w:sz w:val="24"/>
          <w:szCs w:val="24"/>
        </w:rPr>
        <w:fldChar w:fldCharType="separate"/>
      </w:r>
      <w:r w:rsidR="00302D48">
        <w:rPr>
          <w:color w:val="000000"/>
          <w:sz w:val="24"/>
          <w:szCs w:val="24"/>
        </w:rPr>
        <w:t>42</w:t>
      </w:r>
      <w:r w:rsidRPr="00603661">
        <w:rPr>
          <w:color w:val="000000"/>
          <w:sz w:val="24"/>
          <w:szCs w:val="24"/>
        </w:rPr>
        <w:fldChar w:fldCharType="end"/>
      </w:r>
      <w:r w:rsidRPr="00603661">
        <w:rPr>
          <w:color w:val="000000"/>
          <w:sz w:val="24"/>
          <w:szCs w:val="24"/>
        </w:rPr>
        <w:t xml:space="preserve"> punkte, dėl kurių Privatus subjektas negali vykdyti savo įsipareigojimų, tęsiasi ilgiau kaip</w:t>
      </w:r>
      <w:r w:rsidR="00245816" w:rsidRPr="00603661">
        <w:rPr>
          <w:color w:val="000000"/>
          <w:sz w:val="24"/>
          <w:szCs w:val="24"/>
        </w:rPr>
        <w:t xml:space="preserve"> 20 (dvidešimt) dienų</w:t>
      </w:r>
      <w:r w:rsidRPr="00603661">
        <w:rPr>
          <w:color w:val="000000"/>
          <w:sz w:val="24"/>
          <w:szCs w:val="24"/>
        </w:rPr>
        <w:t>, tačiau Valdžios subjektas arba trečiasis asmuo gali užtikrinti įsipareigojimų vykdymą;</w:t>
      </w:r>
    </w:p>
    <w:p w14:paraId="1DEBAD31" w14:textId="77777777" w:rsidR="00F467EC" w:rsidRPr="00603661" w:rsidRDefault="00F467EC" w:rsidP="00603661">
      <w:pPr>
        <w:pStyle w:val="paragrafesraas"/>
        <w:ind w:left="1843" w:hanging="709"/>
        <w:rPr>
          <w:sz w:val="24"/>
          <w:szCs w:val="24"/>
        </w:rPr>
      </w:pPr>
      <w:r w:rsidRPr="00603661">
        <w:rPr>
          <w:sz w:val="24"/>
          <w:szCs w:val="24"/>
        </w:rPr>
        <w:t>Esminis teisės aktų pasikeitimas</w:t>
      </w:r>
      <w:r w:rsidR="00A71172" w:rsidRPr="00603661">
        <w:rPr>
          <w:sz w:val="24"/>
          <w:szCs w:val="24"/>
        </w:rPr>
        <w:t>.</w:t>
      </w:r>
    </w:p>
    <w:p w14:paraId="755FE9AB" w14:textId="77777777" w:rsidR="00245816" w:rsidRPr="00603661" w:rsidRDefault="00FF6E36" w:rsidP="00603661">
      <w:pPr>
        <w:pStyle w:val="paragrafai"/>
        <w:tabs>
          <w:tab w:val="clear" w:pos="921"/>
        </w:tabs>
        <w:ind w:left="993" w:hanging="567"/>
        <w:rPr>
          <w:sz w:val="24"/>
          <w:szCs w:val="24"/>
          <w:lang w:eastAsia="lt-LT"/>
        </w:rPr>
      </w:pPr>
      <w:bookmarkStart w:id="543" w:name="_Toc284496774"/>
      <w:r w:rsidRPr="00603661">
        <w:rPr>
          <w:sz w:val="24"/>
          <w:szCs w:val="24"/>
          <w:lang w:eastAsia="lt-LT"/>
        </w:rPr>
        <w:t>Valdžios subjektas prieš imdamasis šiame punkte nurodytų veiksmų raštu, ne vėliau kaip prieš</w:t>
      </w:r>
      <w:r w:rsidR="00245816" w:rsidRPr="00603661">
        <w:rPr>
          <w:sz w:val="24"/>
          <w:szCs w:val="24"/>
          <w:lang w:eastAsia="lt-LT"/>
        </w:rPr>
        <w:t xml:space="preserve"> 60 (šešiasdešimt) dienų</w:t>
      </w:r>
      <w:r w:rsidRPr="00603661">
        <w:rPr>
          <w:sz w:val="24"/>
          <w:szCs w:val="24"/>
          <w:lang w:eastAsia="lt-LT"/>
        </w:rPr>
        <w:t xml:space="preserve"> Darbų vykdymo metu arba ne vėliau kaip prieš</w:t>
      </w:r>
      <w:r w:rsidR="00245816" w:rsidRPr="00603661">
        <w:rPr>
          <w:sz w:val="24"/>
          <w:szCs w:val="24"/>
          <w:lang w:eastAsia="lt-LT"/>
        </w:rPr>
        <w:t xml:space="preserve"> 30 (trisdešimt) dienų</w:t>
      </w:r>
      <w:r w:rsidRPr="00603661">
        <w:rPr>
          <w:color w:val="FF0000"/>
          <w:sz w:val="24"/>
          <w:szCs w:val="24"/>
          <w:lang w:eastAsia="lt-LT"/>
        </w:rPr>
        <w:t xml:space="preserve"> </w:t>
      </w:r>
      <w:r w:rsidRPr="00603661">
        <w:rPr>
          <w:sz w:val="24"/>
          <w:szCs w:val="24"/>
          <w:lang w:eastAsia="lt-LT"/>
        </w:rPr>
        <w:t xml:space="preserve">po </w:t>
      </w:r>
      <w:r w:rsidR="003F2C2F" w:rsidRPr="00603661">
        <w:rPr>
          <w:sz w:val="24"/>
          <w:szCs w:val="24"/>
          <w:lang w:eastAsia="lt-LT"/>
        </w:rPr>
        <w:t>Eksploatacijos</w:t>
      </w:r>
      <w:r w:rsidRPr="00603661">
        <w:rPr>
          <w:sz w:val="24"/>
          <w:szCs w:val="24"/>
          <w:lang w:eastAsia="lt-LT"/>
        </w:rPr>
        <w:t xml:space="preserve"> pradžios, informuoja Privatų subjektą apie</w:t>
      </w:r>
      <w:r w:rsidR="00245816" w:rsidRPr="00603661">
        <w:rPr>
          <w:sz w:val="24"/>
          <w:szCs w:val="24"/>
          <w:lang w:eastAsia="lt-LT"/>
        </w:rPr>
        <w:t>:</w:t>
      </w:r>
    </w:p>
    <w:p w14:paraId="7B944026" w14:textId="77777777" w:rsidR="00245816" w:rsidRPr="00603661" w:rsidRDefault="00FF6E36" w:rsidP="00603661">
      <w:pPr>
        <w:pStyle w:val="paragrafesraas"/>
        <w:tabs>
          <w:tab w:val="clear" w:pos="2280"/>
        </w:tabs>
        <w:ind w:left="1843" w:hanging="709"/>
        <w:rPr>
          <w:sz w:val="24"/>
          <w:szCs w:val="24"/>
          <w:lang w:eastAsia="lt-LT"/>
        </w:rPr>
      </w:pPr>
      <w:r w:rsidRPr="00603661">
        <w:rPr>
          <w:sz w:val="24"/>
          <w:szCs w:val="24"/>
          <w:lang w:eastAsia="lt-LT"/>
        </w:rPr>
        <w:t>ketinimą imtis nurodytų veiksmų</w:t>
      </w:r>
      <w:r w:rsidR="00245816" w:rsidRPr="00603661">
        <w:rPr>
          <w:sz w:val="24"/>
          <w:szCs w:val="24"/>
          <w:lang w:eastAsia="lt-LT"/>
        </w:rPr>
        <w:t xml:space="preserve">; </w:t>
      </w:r>
    </w:p>
    <w:p w14:paraId="016DFBE7" w14:textId="77777777" w:rsidR="00245816" w:rsidRPr="00603661" w:rsidRDefault="00FF6E36" w:rsidP="00603661">
      <w:pPr>
        <w:pStyle w:val="paragrafesraas"/>
        <w:tabs>
          <w:tab w:val="clear" w:pos="2280"/>
        </w:tabs>
        <w:ind w:left="1843" w:hanging="709"/>
        <w:rPr>
          <w:sz w:val="24"/>
          <w:szCs w:val="24"/>
          <w:lang w:eastAsia="lt-LT"/>
        </w:rPr>
      </w:pPr>
      <w:r w:rsidRPr="00603661">
        <w:rPr>
          <w:sz w:val="24"/>
          <w:szCs w:val="24"/>
          <w:lang w:eastAsia="lt-LT"/>
        </w:rPr>
        <w:t>tokių veiksmų ėmimosi priežastį;</w:t>
      </w:r>
    </w:p>
    <w:p w14:paraId="73657766" w14:textId="77777777" w:rsidR="00245816" w:rsidRPr="00603661" w:rsidRDefault="00FF6E36" w:rsidP="00603661">
      <w:pPr>
        <w:pStyle w:val="paragrafesraas"/>
        <w:tabs>
          <w:tab w:val="clear" w:pos="2280"/>
        </w:tabs>
        <w:ind w:left="1843" w:hanging="709"/>
        <w:rPr>
          <w:sz w:val="24"/>
          <w:szCs w:val="24"/>
          <w:lang w:eastAsia="lt-LT"/>
        </w:rPr>
      </w:pPr>
      <w:r w:rsidRPr="00603661">
        <w:rPr>
          <w:sz w:val="24"/>
          <w:szCs w:val="24"/>
          <w:lang w:eastAsia="lt-LT"/>
        </w:rPr>
        <w:t>datą, nuo kurios bus pradedami vykdyti nurodyti veiksmai</w:t>
      </w:r>
      <w:r w:rsidR="00245816" w:rsidRPr="00603661">
        <w:rPr>
          <w:sz w:val="24"/>
          <w:szCs w:val="24"/>
          <w:lang w:eastAsia="lt-LT"/>
        </w:rPr>
        <w:t>;</w:t>
      </w:r>
    </w:p>
    <w:p w14:paraId="16A283E3" w14:textId="77777777" w:rsidR="00245816" w:rsidRPr="00603661" w:rsidRDefault="00FF6E36" w:rsidP="00603661">
      <w:pPr>
        <w:pStyle w:val="paragrafesraas"/>
        <w:tabs>
          <w:tab w:val="clear" w:pos="2280"/>
        </w:tabs>
        <w:ind w:left="1843" w:hanging="709"/>
        <w:rPr>
          <w:sz w:val="24"/>
          <w:szCs w:val="24"/>
          <w:lang w:eastAsia="lt-LT"/>
        </w:rPr>
      </w:pPr>
      <w:r w:rsidRPr="00603661">
        <w:rPr>
          <w:sz w:val="24"/>
          <w:szCs w:val="24"/>
          <w:lang w:eastAsia="lt-LT"/>
        </w:rPr>
        <w:t>laiko tarpą, kuriuo Valdžios subjekto nuomone bus vykdomi nurodyti veiksmai</w:t>
      </w:r>
      <w:r w:rsidR="00245816" w:rsidRPr="00603661">
        <w:rPr>
          <w:sz w:val="24"/>
          <w:szCs w:val="24"/>
          <w:lang w:eastAsia="lt-LT"/>
        </w:rPr>
        <w:t>;</w:t>
      </w:r>
    </w:p>
    <w:p w14:paraId="73AA55D5" w14:textId="77777777" w:rsidR="00FF6E36" w:rsidRPr="00603661" w:rsidRDefault="00FF6E36" w:rsidP="00603661">
      <w:pPr>
        <w:pStyle w:val="paragrafesraas"/>
        <w:tabs>
          <w:tab w:val="clear" w:pos="2280"/>
        </w:tabs>
        <w:ind w:left="1843" w:hanging="709"/>
        <w:rPr>
          <w:sz w:val="24"/>
          <w:szCs w:val="24"/>
          <w:lang w:eastAsia="lt-LT"/>
        </w:rPr>
      </w:pPr>
      <w:r w:rsidRPr="00603661">
        <w:rPr>
          <w:sz w:val="24"/>
          <w:szCs w:val="24"/>
          <w:lang w:eastAsia="lt-LT"/>
        </w:rPr>
        <w:lastRenderedPageBreak/>
        <w:t>jeigu įmanoma, tokių veiksmų poveikį Privačiam subjektui ir jo galimybei atlikti Darbus ar teikti Paslaugas tokių veiksmų vykdymo laikotarpiu. Privatus subjektas neatsako už subjekto, kuris perima įsipareigojimų vykdymą, veiksmus, neveikimą ar perimtų ir (ar) perduotų įsipareigojimų vykdymo rezultatų atitikimą Sutarties ir (ar) teisės aktų reikalavimams.</w:t>
      </w:r>
    </w:p>
    <w:p w14:paraId="68ABB953" w14:textId="2C1EB080" w:rsidR="00245816" w:rsidRPr="00603661" w:rsidRDefault="00F467EC" w:rsidP="00603661">
      <w:pPr>
        <w:pStyle w:val="paragrafai"/>
        <w:tabs>
          <w:tab w:val="clear" w:pos="921"/>
        </w:tabs>
        <w:ind w:left="993" w:hanging="567"/>
        <w:rPr>
          <w:sz w:val="24"/>
          <w:szCs w:val="24"/>
        </w:rPr>
      </w:pPr>
      <w:r w:rsidRPr="00603661">
        <w:rPr>
          <w:sz w:val="24"/>
          <w:szCs w:val="24"/>
        </w:rPr>
        <w:t xml:space="preserve">Už </w:t>
      </w:r>
      <w:r w:rsidR="000948F3" w:rsidRPr="00603661">
        <w:rPr>
          <w:sz w:val="24"/>
          <w:szCs w:val="24"/>
        </w:rPr>
        <w:t xml:space="preserve">Sutarties </w:t>
      </w:r>
      <w:r w:rsidRPr="00603661">
        <w:rPr>
          <w:sz w:val="24"/>
          <w:szCs w:val="24"/>
        </w:rPr>
        <w:fldChar w:fldCharType="begin"/>
      </w:r>
      <w:r w:rsidRPr="00603661">
        <w:rPr>
          <w:sz w:val="24"/>
          <w:szCs w:val="24"/>
        </w:rPr>
        <w:instrText xml:space="preserve"> REF _Ref283657041 \r \h  \* MERGEFORMAT </w:instrText>
      </w:r>
      <w:r w:rsidRPr="00603661">
        <w:rPr>
          <w:sz w:val="24"/>
          <w:szCs w:val="24"/>
        </w:rPr>
      </w:r>
      <w:r w:rsidRPr="00603661">
        <w:rPr>
          <w:sz w:val="24"/>
          <w:szCs w:val="24"/>
        </w:rPr>
        <w:fldChar w:fldCharType="separate"/>
      </w:r>
      <w:r w:rsidR="00302D48">
        <w:rPr>
          <w:sz w:val="24"/>
          <w:szCs w:val="24"/>
        </w:rPr>
        <w:t>29.1</w:t>
      </w:r>
      <w:r w:rsidRPr="00603661">
        <w:rPr>
          <w:sz w:val="24"/>
          <w:szCs w:val="24"/>
        </w:rPr>
        <w:fldChar w:fldCharType="end"/>
      </w:r>
      <w:r w:rsidRPr="00603661">
        <w:rPr>
          <w:sz w:val="24"/>
          <w:szCs w:val="24"/>
        </w:rPr>
        <w:t xml:space="preserve"> punkto pagrindu perduoto įsipareigojimo vykdymą pagal Sutartį atsako subjektas, kuriam perduotas atitinkamo įsipareigojimo įgyvendinimas. Šiam subjektui </w:t>
      </w:r>
      <w:r w:rsidR="00A124FC" w:rsidRPr="00603661">
        <w:rPr>
          <w:sz w:val="24"/>
          <w:szCs w:val="24"/>
        </w:rPr>
        <w:t>Privatus subjektas privalo suteikti visą</w:t>
      </w:r>
      <w:r w:rsidRPr="00603661">
        <w:rPr>
          <w:sz w:val="24"/>
          <w:szCs w:val="24"/>
        </w:rPr>
        <w:t xml:space="preserve"> perduoto įsipareigojimo pagal Sutartį vykdymui būtin</w:t>
      </w:r>
      <w:r w:rsidR="00A124FC" w:rsidRPr="00603661">
        <w:rPr>
          <w:sz w:val="24"/>
          <w:szCs w:val="24"/>
        </w:rPr>
        <w:t>ą</w:t>
      </w:r>
      <w:r w:rsidRPr="00603661">
        <w:rPr>
          <w:sz w:val="24"/>
          <w:szCs w:val="24"/>
        </w:rPr>
        <w:t xml:space="preserve"> informacij</w:t>
      </w:r>
      <w:r w:rsidR="00A124FC" w:rsidRPr="00603661">
        <w:rPr>
          <w:sz w:val="24"/>
          <w:szCs w:val="24"/>
        </w:rPr>
        <w:t>ą</w:t>
      </w:r>
      <w:r w:rsidRPr="00603661">
        <w:rPr>
          <w:sz w:val="24"/>
          <w:szCs w:val="24"/>
        </w:rPr>
        <w:t xml:space="preserve"> ir tai nėra laikoma kurios nors Šalies konfidencialios informacijos apsaugos </w:t>
      </w:r>
      <w:r w:rsidR="00A124FC" w:rsidRPr="00603661">
        <w:rPr>
          <w:sz w:val="24"/>
          <w:szCs w:val="24"/>
        </w:rPr>
        <w:t xml:space="preserve">reikalavimų </w:t>
      </w:r>
      <w:r w:rsidRPr="00603661">
        <w:rPr>
          <w:sz w:val="24"/>
          <w:szCs w:val="24"/>
        </w:rPr>
        <w:t xml:space="preserve">pažeidimu. </w:t>
      </w:r>
      <w:bookmarkEnd w:id="543"/>
    </w:p>
    <w:p w14:paraId="1EF18331" w14:textId="77777777" w:rsidR="005E1BF6" w:rsidRPr="00603661" w:rsidRDefault="00A936C7" w:rsidP="00603661">
      <w:pPr>
        <w:pStyle w:val="paragrafai"/>
        <w:tabs>
          <w:tab w:val="clear" w:pos="921"/>
          <w:tab w:val="num" w:pos="851"/>
          <w:tab w:val="num" w:pos="1276"/>
        </w:tabs>
        <w:ind w:left="993" w:hanging="567"/>
        <w:rPr>
          <w:sz w:val="24"/>
          <w:szCs w:val="24"/>
        </w:rPr>
      </w:pPr>
      <w:r w:rsidRPr="00603661">
        <w:rPr>
          <w:sz w:val="24"/>
          <w:szCs w:val="24"/>
        </w:rPr>
        <w:t>Laikino Privataus subjekto įsipareigojimų perdavimo tretiesiems asmenims metu, Privačiam subjektui Metinis atlyginimas nemokamas.</w:t>
      </w:r>
    </w:p>
    <w:p w14:paraId="3242A0B4" w14:textId="77777777" w:rsidR="00F467EC" w:rsidRPr="00603661" w:rsidRDefault="00245816" w:rsidP="00603661">
      <w:pPr>
        <w:pStyle w:val="paragrafai"/>
        <w:tabs>
          <w:tab w:val="clear" w:pos="921"/>
        </w:tabs>
        <w:ind w:left="993" w:hanging="567"/>
        <w:rPr>
          <w:sz w:val="24"/>
          <w:szCs w:val="24"/>
        </w:rPr>
      </w:pPr>
      <w:r w:rsidRPr="00603661">
        <w:rPr>
          <w:sz w:val="24"/>
          <w:szCs w:val="24"/>
        </w:rPr>
        <w:t>Pasibaigus aplinkybėms, dėl kurių buvo perimtas ar perduotas atitinkamas Privataus subjekto įsipareigojimas, jam nedelsiant grąžinamos laikinai perleistos teisės ir Sutartis vykdoma įprastine tvarka</w:t>
      </w:r>
      <w:r w:rsidR="00F467EC" w:rsidRPr="00603661">
        <w:rPr>
          <w:sz w:val="24"/>
          <w:szCs w:val="24"/>
        </w:rPr>
        <w:t>.</w:t>
      </w:r>
    </w:p>
    <w:p w14:paraId="411BF22E" w14:textId="4F741BA0" w:rsidR="00F467EC" w:rsidRPr="00603661" w:rsidRDefault="00F467EC" w:rsidP="00603661">
      <w:pPr>
        <w:pStyle w:val="paragrafai"/>
        <w:tabs>
          <w:tab w:val="clear" w:pos="921"/>
        </w:tabs>
        <w:ind w:left="993" w:hanging="567"/>
        <w:rPr>
          <w:sz w:val="24"/>
          <w:szCs w:val="24"/>
        </w:rPr>
      </w:pPr>
      <w:bookmarkStart w:id="544" w:name="_Toc284496776"/>
      <w:r w:rsidRPr="00603661">
        <w:rPr>
          <w:sz w:val="24"/>
          <w:szCs w:val="24"/>
        </w:rPr>
        <w:t xml:space="preserve">Laikinas Privataus subjekto įsipareigojimų vykdymo perleidimas neužkerta kelio Sutarties nutraukimui </w:t>
      </w:r>
      <w:r w:rsidR="008245B7" w:rsidRPr="00603661">
        <w:rPr>
          <w:sz w:val="24"/>
          <w:szCs w:val="24"/>
        </w:rPr>
        <w:t xml:space="preserve">Sutarties </w:t>
      </w:r>
      <w:r w:rsidR="00A03D71" w:rsidRPr="00603661">
        <w:rPr>
          <w:sz w:val="24"/>
          <w:szCs w:val="24"/>
        </w:rPr>
        <w:fldChar w:fldCharType="begin"/>
      </w:r>
      <w:r w:rsidR="00A03D71" w:rsidRPr="00603661">
        <w:rPr>
          <w:sz w:val="24"/>
          <w:szCs w:val="24"/>
        </w:rPr>
        <w:instrText xml:space="preserve"> REF _Ref407629617 \r \h </w:instrText>
      </w:r>
      <w:r w:rsidR="002D5DCF" w:rsidRPr="00603661">
        <w:rPr>
          <w:sz w:val="24"/>
          <w:szCs w:val="24"/>
        </w:rPr>
        <w:instrText xml:space="preserve"> \* MERGEFORMAT </w:instrText>
      </w:r>
      <w:r w:rsidR="00A03D71" w:rsidRPr="00603661">
        <w:rPr>
          <w:sz w:val="24"/>
          <w:szCs w:val="24"/>
        </w:rPr>
      </w:r>
      <w:r w:rsidR="00A03D71" w:rsidRPr="00603661">
        <w:rPr>
          <w:sz w:val="24"/>
          <w:szCs w:val="24"/>
        </w:rPr>
        <w:fldChar w:fldCharType="separate"/>
      </w:r>
      <w:r w:rsidR="00302D48">
        <w:rPr>
          <w:sz w:val="24"/>
          <w:szCs w:val="24"/>
        </w:rPr>
        <w:t>XVI</w:t>
      </w:r>
      <w:r w:rsidR="00A03D71" w:rsidRPr="00603661">
        <w:rPr>
          <w:sz w:val="24"/>
          <w:szCs w:val="24"/>
        </w:rPr>
        <w:fldChar w:fldCharType="end"/>
      </w:r>
      <w:r w:rsidR="008245B7" w:rsidRPr="00603661">
        <w:rPr>
          <w:sz w:val="24"/>
          <w:szCs w:val="24"/>
        </w:rPr>
        <w:t xml:space="preserve"> skyriuje nustatyta tvarka </w:t>
      </w:r>
      <w:bookmarkEnd w:id="544"/>
    </w:p>
    <w:p w14:paraId="6826B1EA" w14:textId="77777777" w:rsidR="00F467EC" w:rsidRPr="00603661" w:rsidRDefault="00F467EC" w:rsidP="00603661">
      <w:pPr>
        <w:pStyle w:val="Heading2"/>
        <w:ind w:left="1134"/>
        <w:rPr>
          <w:sz w:val="24"/>
          <w:szCs w:val="24"/>
        </w:rPr>
      </w:pPr>
      <w:bookmarkStart w:id="545" w:name="_Toc293074470"/>
      <w:bookmarkStart w:id="546" w:name="_Toc297646395"/>
      <w:bookmarkStart w:id="547" w:name="_Toc300049742"/>
      <w:bookmarkStart w:id="548" w:name="_Toc309205546"/>
      <w:bookmarkStart w:id="549" w:name="_Toc146710249"/>
      <w:r w:rsidRPr="00603661">
        <w:rPr>
          <w:sz w:val="24"/>
          <w:szCs w:val="24"/>
        </w:rPr>
        <w:t>Įstojimo galimybė („</w:t>
      </w:r>
      <w:proofErr w:type="spellStart"/>
      <w:r w:rsidRPr="00603661">
        <w:rPr>
          <w:sz w:val="24"/>
          <w:szCs w:val="24"/>
        </w:rPr>
        <w:t>Step-In</w:t>
      </w:r>
      <w:proofErr w:type="spellEnd"/>
      <w:r w:rsidRPr="00603661">
        <w:rPr>
          <w:sz w:val="24"/>
          <w:szCs w:val="24"/>
        </w:rPr>
        <w:t>“)</w:t>
      </w:r>
      <w:bookmarkEnd w:id="545"/>
      <w:bookmarkEnd w:id="546"/>
      <w:bookmarkEnd w:id="547"/>
      <w:bookmarkEnd w:id="548"/>
      <w:bookmarkEnd w:id="549"/>
    </w:p>
    <w:p w14:paraId="6AC6294A" w14:textId="77777777" w:rsidR="00C7754F" w:rsidRPr="00603661" w:rsidRDefault="00F467EC" w:rsidP="00603661">
      <w:pPr>
        <w:pStyle w:val="paragrafai"/>
        <w:tabs>
          <w:tab w:val="clear" w:pos="921"/>
          <w:tab w:val="num" w:pos="993"/>
          <w:tab w:val="num" w:pos="1488"/>
        </w:tabs>
        <w:ind w:left="1134" w:hanging="567"/>
        <w:rPr>
          <w:sz w:val="24"/>
          <w:szCs w:val="24"/>
        </w:rPr>
      </w:pPr>
      <w:r w:rsidRPr="00603661">
        <w:rPr>
          <w:sz w:val="24"/>
          <w:szCs w:val="24"/>
        </w:rPr>
        <w:t>Finansuotojas turi teisę pasinaudoti įstojimo teise, nustatyta Tiesioginiame susitarime, vadovaudamasis Tiesioginiame susitarime nustatytais reikalavimais ir tvarka, taip pat kitomis Tiesioginiame susitarime nustatytomis Finansuotojo teisėmis. Valdžios subjektas negali imtis veiksmų, prieštaraujančių Tiesioginiam susitarimui.</w:t>
      </w:r>
      <w:r w:rsidR="00C7754F" w:rsidRPr="00603661">
        <w:rPr>
          <w:sz w:val="24"/>
          <w:szCs w:val="24"/>
        </w:rPr>
        <w:t xml:space="preserve"> Tiesioginio susitarimo nuostatos negali didinti Valdžios subjekto Sutartimi prisiimtų įsipareigojimų.</w:t>
      </w:r>
    </w:p>
    <w:p w14:paraId="0133B0EB" w14:textId="77777777" w:rsidR="00F467EC" w:rsidRPr="00603661" w:rsidRDefault="00F467EC" w:rsidP="00603661">
      <w:pPr>
        <w:pStyle w:val="paragrafai"/>
        <w:tabs>
          <w:tab w:val="clear" w:pos="921"/>
        </w:tabs>
        <w:ind w:left="993" w:hanging="567"/>
        <w:rPr>
          <w:sz w:val="24"/>
          <w:szCs w:val="24"/>
        </w:rPr>
      </w:pPr>
      <w:bookmarkStart w:id="550" w:name="_Ref303013341"/>
      <w:r w:rsidRPr="00603661">
        <w:rPr>
          <w:sz w:val="24"/>
          <w:szCs w:val="24"/>
        </w:rPr>
        <w:t xml:space="preserve">Jeigu </w:t>
      </w:r>
      <w:r w:rsidR="00245816" w:rsidRPr="00603661">
        <w:rPr>
          <w:sz w:val="24"/>
          <w:szCs w:val="24"/>
        </w:rPr>
        <w:t xml:space="preserve">Investuotojas ar </w:t>
      </w:r>
      <w:r w:rsidRPr="00603661">
        <w:rPr>
          <w:sz w:val="24"/>
          <w:szCs w:val="24"/>
        </w:rPr>
        <w:t>Privatus subjektas nevykdo arba netinkamai vykdo savo įsipareigojimus pagal Sutartį ir tai yra laikoma Sutarties esminiu pažeidimu, Finansuotojas,</w:t>
      </w:r>
      <w:bookmarkEnd w:id="550"/>
      <w:r w:rsidRPr="00603661">
        <w:rPr>
          <w:sz w:val="24"/>
          <w:szCs w:val="24"/>
        </w:rPr>
        <w:t xml:space="preserve"> atsižvelgiant į Tiesioginiame susitarime nustatytas sąlygas, turi teisę paskirti kitą subjektą vykdyti Sutartį vietoje Privataus subjekto ir vykdyti Privataus subjekto įsipareigojimus Finansuotojui.</w:t>
      </w:r>
    </w:p>
    <w:p w14:paraId="3716D7B3" w14:textId="77777777" w:rsidR="00C92636" w:rsidRPr="00603661" w:rsidRDefault="00C92636" w:rsidP="00603661">
      <w:pPr>
        <w:pStyle w:val="paragrafai"/>
        <w:numPr>
          <w:ilvl w:val="0"/>
          <w:numId w:val="0"/>
        </w:numPr>
        <w:ind w:left="1134" w:hanging="495"/>
        <w:rPr>
          <w:sz w:val="24"/>
          <w:szCs w:val="24"/>
        </w:rPr>
      </w:pPr>
    </w:p>
    <w:p w14:paraId="025DCDF1" w14:textId="77777777" w:rsidR="00F467EC" w:rsidRPr="00603661" w:rsidRDefault="00F467EC" w:rsidP="00603661">
      <w:pPr>
        <w:pStyle w:val="Heading1"/>
        <w:spacing w:before="0"/>
        <w:ind w:left="1134" w:hanging="495"/>
      </w:pPr>
      <w:bookmarkStart w:id="551" w:name="_Toc284496777"/>
      <w:bookmarkStart w:id="552" w:name="_Toc293074471"/>
      <w:bookmarkStart w:id="553" w:name="_Toc297646396"/>
      <w:bookmarkStart w:id="554" w:name="_Toc300049743"/>
      <w:bookmarkStart w:id="555" w:name="_Toc309205547"/>
      <w:bookmarkStart w:id="556" w:name="_Ref20298364"/>
      <w:bookmarkStart w:id="557" w:name="_Toc146710250"/>
      <w:r w:rsidRPr="00603661">
        <w:t>Prievolių Valdžios subjektui ir tretiesiems asmenims įvykdymo užtikrinimas</w:t>
      </w:r>
      <w:bookmarkEnd w:id="551"/>
      <w:bookmarkEnd w:id="552"/>
      <w:bookmarkEnd w:id="553"/>
      <w:bookmarkEnd w:id="554"/>
      <w:bookmarkEnd w:id="555"/>
      <w:bookmarkEnd w:id="556"/>
      <w:bookmarkEnd w:id="557"/>
    </w:p>
    <w:p w14:paraId="63B2424F" w14:textId="77777777" w:rsidR="00F467EC" w:rsidRPr="00603661" w:rsidRDefault="00F467EC" w:rsidP="00603661">
      <w:pPr>
        <w:pStyle w:val="Heading2"/>
        <w:ind w:left="1134"/>
        <w:rPr>
          <w:sz w:val="24"/>
          <w:szCs w:val="24"/>
        </w:rPr>
      </w:pPr>
      <w:bookmarkStart w:id="558" w:name="_Ref284527355"/>
      <w:bookmarkStart w:id="559" w:name="_Toc293074472"/>
      <w:bookmarkStart w:id="560" w:name="_Toc297646397"/>
      <w:bookmarkStart w:id="561" w:name="_Toc300049744"/>
      <w:bookmarkStart w:id="562" w:name="_Toc309205548"/>
      <w:bookmarkStart w:id="563" w:name="_Toc146710251"/>
      <w:bookmarkStart w:id="564" w:name="_Ref136310825"/>
      <w:bookmarkStart w:id="565" w:name="_Toc141511371"/>
      <w:bookmarkStart w:id="566" w:name="_Toc284496778"/>
      <w:bookmarkEnd w:id="541"/>
      <w:r w:rsidRPr="00603661">
        <w:rPr>
          <w:sz w:val="24"/>
          <w:szCs w:val="24"/>
        </w:rPr>
        <w:t xml:space="preserve">Prievolių </w:t>
      </w:r>
      <w:r w:rsidR="007D721C" w:rsidRPr="00603661">
        <w:rPr>
          <w:sz w:val="24"/>
          <w:szCs w:val="24"/>
        </w:rPr>
        <w:t xml:space="preserve">Valdžios </w:t>
      </w:r>
      <w:r w:rsidR="004D56EF" w:rsidRPr="00603661">
        <w:rPr>
          <w:sz w:val="24"/>
          <w:szCs w:val="24"/>
        </w:rPr>
        <w:t xml:space="preserve">subjektui </w:t>
      </w:r>
      <w:r w:rsidRPr="00603661">
        <w:rPr>
          <w:sz w:val="24"/>
          <w:szCs w:val="24"/>
        </w:rPr>
        <w:t>įvykdymo užtikrinimas</w:t>
      </w:r>
      <w:bookmarkEnd w:id="558"/>
      <w:bookmarkEnd w:id="559"/>
      <w:bookmarkEnd w:id="560"/>
      <w:bookmarkEnd w:id="561"/>
      <w:bookmarkEnd w:id="562"/>
      <w:bookmarkEnd w:id="563"/>
    </w:p>
    <w:p w14:paraId="458BB276" w14:textId="30E24E0A" w:rsidR="00C7754F" w:rsidRPr="00603661" w:rsidRDefault="00C7754F" w:rsidP="00603661">
      <w:pPr>
        <w:pStyle w:val="paragrafai"/>
        <w:tabs>
          <w:tab w:val="clear" w:pos="921"/>
          <w:tab w:val="num" w:pos="993"/>
        </w:tabs>
        <w:ind w:left="993" w:hanging="426"/>
        <w:rPr>
          <w:sz w:val="24"/>
          <w:szCs w:val="24"/>
        </w:rPr>
      </w:pPr>
      <w:bookmarkStart w:id="567" w:name="_Ref113430162"/>
      <w:bookmarkStart w:id="568" w:name="_Ref94860566"/>
      <w:bookmarkStart w:id="569" w:name="_Ref293328441"/>
      <w:r w:rsidRPr="00603661">
        <w:rPr>
          <w:sz w:val="24"/>
          <w:szCs w:val="24"/>
        </w:rPr>
        <w:t xml:space="preserve">Privatus subjektas privalo pateikti Prievolių įvykdymo užtikrinimą pagal Sutarties  priede </w:t>
      </w:r>
      <w:r w:rsidRPr="00603661">
        <w:rPr>
          <w:i/>
          <w:sz w:val="24"/>
          <w:szCs w:val="24"/>
        </w:rPr>
        <w:t xml:space="preserve">Prievolių įvykdymo užtikrinimo </w:t>
      </w:r>
      <w:proofErr w:type="spellStart"/>
      <w:r w:rsidRPr="00603661">
        <w:rPr>
          <w:i/>
          <w:sz w:val="24"/>
          <w:szCs w:val="24"/>
        </w:rPr>
        <w:t>formos</w:t>
      </w:r>
      <w:r w:rsidRPr="00603661">
        <w:rPr>
          <w:sz w:val="24"/>
          <w:szCs w:val="24"/>
        </w:rPr>
        <w:t>nustatytą</w:t>
      </w:r>
      <w:proofErr w:type="spellEnd"/>
      <w:r w:rsidRPr="00603661">
        <w:rPr>
          <w:sz w:val="24"/>
          <w:szCs w:val="24"/>
        </w:rPr>
        <w:t xml:space="preserve"> formą, kurio dydis 600.000 Eur (šeši šimtai tūkstančių) eurų. Prievolių įvykdymo užtikrinimas pateikiamas likus 2 (dviem) mėnesiams iki Paslaugų teikimo termino pabaigos, ir turi galioti ne mažiau nei  6 (šešis) mėnesius po to kai </w:t>
      </w:r>
      <w:r w:rsidR="00CA5685">
        <w:rPr>
          <w:sz w:val="24"/>
          <w:szCs w:val="24"/>
        </w:rPr>
        <w:t>Apšvietimo sistema</w:t>
      </w:r>
      <w:r w:rsidRPr="00603661">
        <w:rPr>
          <w:sz w:val="24"/>
          <w:szCs w:val="24"/>
        </w:rPr>
        <w:t xml:space="preserve"> yra perduodamas / grąžinamas Sutarties </w:t>
      </w:r>
      <w:r w:rsidRPr="00603661">
        <w:rPr>
          <w:sz w:val="24"/>
          <w:szCs w:val="24"/>
        </w:rPr>
        <w:fldChar w:fldCharType="begin"/>
      </w:r>
      <w:r w:rsidRPr="00603661">
        <w:rPr>
          <w:sz w:val="24"/>
          <w:szCs w:val="24"/>
        </w:rPr>
        <w:instrText xml:space="preserve"> REF _Ref485815647 \r \h  \* MERGEFORMAT </w:instrText>
      </w:r>
      <w:r w:rsidRPr="00603661">
        <w:rPr>
          <w:sz w:val="24"/>
          <w:szCs w:val="24"/>
        </w:rPr>
      </w:r>
      <w:r w:rsidRPr="00603661">
        <w:rPr>
          <w:sz w:val="24"/>
          <w:szCs w:val="24"/>
        </w:rPr>
        <w:fldChar w:fldCharType="separate"/>
      </w:r>
      <w:r w:rsidR="00302D48">
        <w:rPr>
          <w:sz w:val="24"/>
          <w:szCs w:val="24"/>
        </w:rPr>
        <w:t>9.9</w:t>
      </w:r>
      <w:r w:rsidRPr="00603661">
        <w:rPr>
          <w:sz w:val="24"/>
          <w:szCs w:val="24"/>
        </w:rPr>
        <w:fldChar w:fldCharType="end"/>
      </w:r>
      <w:r w:rsidRPr="00603661">
        <w:rPr>
          <w:sz w:val="24"/>
          <w:szCs w:val="24"/>
        </w:rPr>
        <w:t xml:space="preserve"> skyriuje nustatyta tvarka. Prieš pateikiant Prievolių įvykdymo užtikrinimą, Privatus subjektas gali kreiptis į Valdžios subjektą dėl jo tinkamumo patvirtinimo, kuris patikrina ar Prievolių įvykdymo užtikrinimas atitinka Sutarties 12 priede </w:t>
      </w:r>
      <w:r w:rsidRPr="00603661">
        <w:rPr>
          <w:i/>
          <w:sz w:val="24"/>
          <w:szCs w:val="24"/>
        </w:rPr>
        <w:t xml:space="preserve">Prievolių įvykdymo užtikrinimo formos </w:t>
      </w:r>
      <w:r w:rsidRPr="00603661">
        <w:rPr>
          <w:sz w:val="24"/>
          <w:szCs w:val="24"/>
        </w:rPr>
        <w:t>nurodytas esmines nuostatas. Atsakymą dėl to Valdžios subjektas pateiks ne vėliau kaip per 5 (penkias) Darbo dienas nuo tokio kreipimosi gavimo.</w:t>
      </w:r>
      <w:bookmarkEnd w:id="567"/>
      <w:r w:rsidRPr="00603661">
        <w:rPr>
          <w:sz w:val="24"/>
          <w:szCs w:val="24"/>
        </w:rPr>
        <w:t xml:space="preserve"> </w:t>
      </w:r>
      <w:bookmarkEnd w:id="568"/>
    </w:p>
    <w:p w14:paraId="40C5E4D7" w14:textId="33A336BD" w:rsidR="00F467EC" w:rsidRPr="00603661" w:rsidRDefault="00F467EC" w:rsidP="00603661">
      <w:pPr>
        <w:pStyle w:val="paragrafai"/>
        <w:tabs>
          <w:tab w:val="clear" w:pos="921"/>
        </w:tabs>
        <w:ind w:left="993" w:hanging="567"/>
        <w:rPr>
          <w:sz w:val="24"/>
          <w:szCs w:val="24"/>
        </w:rPr>
      </w:pPr>
      <w:bookmarkStart w:id="570" w:name="_Ref113429550"/>
      <w:r w:rsidRPr="00603661">
        <w:rPr>
          <w:sz w:val="24"/>
          <w:szCs w:val="24"/>
        </w:rPr>
        <w:lastRenderedPageBreak/>
        <w:t xml:space="preserve">Privataus subjekto pateikiamas Prievolių įvykdymo užtikrinimas gali galioti trumpiau, nei nurodyta </w:t>
      </w:r>
      <w:bookmarkEnd w:id="569"/>
      <w:r w:rsidRPr="00603661">
        <w:rPr>
          <w:sz w:val="24"/>
          <w:szCs w:val="24"/>
        </w:rPr>
        <w:t xml:space="preserve"> </w:t>
      </w:r>
      <w:r w:rsidR="00277361" w:rsidRPr="00603661">
        <w:rPr>
          <w:sz w:val="24"/>
          <w:szCs w:val="24"/>
        </w:rPr>
        <w:t>Sutarties</w:t>
      </w:r>
      <w:r w:rsidRPr="00603661">
        <w:rPr>
          <w:sz w:val="24"/>
          <w:szCs w:val="24"/>
        </w:rPr>
        <w:t xml:space="preserve"> </w:t>
      </w:r>
      <w:r w:rsidR="00CA5685">
        <w:rPr>
          <w:sz w:val="24"/>
          <w:szCs w:val="24"/>
        </w:rPr>
        <w:fldChar w:fldCharType="begin"/>
      </w:r>
      <w:r w:rsidR="00CA5685">
        <w:rPr>
          <w:sz w:val="24"/>
          <w:szCs w:val="24"/>
        </w:rPr>
        <w:instrText xml:space="preserve"> REF _Ref284527355 \r \h </w:instrText>
      </w:r>
      <w:r w:rsidR="00CA5685">
        <w:rPr>
          <w:sz w:val="24"/>
          <w:szCs w:val="24"/>
        </w:rPr>
      </w:r>
      <w:r w:rsidR="00CA5685">
        <w:rPr>
          <w:sz w:val="24"/>
          <w:szCs w:val="24"/>
        </w:rPr>
        <w:fldChar w:fldCharType="separate"/>
      </w:r>
      <w:r w:rsidR="00302D48">
        <w:rPr>
          <w:sz w:val="24"/>
          <w:szCs w:val="24"/>
        </w:rPr>
        <w:t>31</w:t>
      </w:r>
      <w:r w:rsidR="00CA5685">
        <w:rPr>
          <w:sz w:val="24"/>
          <w:szCs w:val="24"/>
        </w:rPr>
        <w:fldChar w:fldCharType="end"/>
      </w:r>
      <w:r w:rsidRPr="00603661">
        <w:rPr>
          <w:sz w:val="24"/>
          <w:szCs w:val="24"/>
        </w:rPr>
        <w:t xml:space="preserve"> punkte, tačiau tokiu atveju Privatus subjektas privalo ne vėliau kaip prieš 15 (penkiolika) dienų iki pateikto užtikrinimo galiojimo termino pabaigos pateikti Valdžios subjektui naują lygiavertį Prievolių įvykdymo užtikrinimą. Valdžios subjektas privalo ne vėliau kaip per 3 (tris) darbo dienas nuo užtikrinimo (arba paklausimo dėl jo tinkamumo) gavimo patvirtinti, ar užtikrinimas tinkamas ir lygiavertis.</w:t>
      </w:r>
      <w:bookmarkEnd w:id="570"/>
    </w:p>
    <w:p w14:paraId="02E8E460" w14:textId="77777777" w:rsidR="00F467EC" w:rsidRPr="00603661" w:rsidRDefault="00F467EC" w:rsidP="00603661">
      <w:pPr>
        <w:pStyle w:val="paragrafai"/>
        <w:tabs>
          <w:tab w:val="clear" w:pos="921"/>
        </w:tabs>
        <w:ind w:left="993" w:hanging="567"/>
        <w:rPr>
          <w:sz w:val="24"/>
          <w:szCs w:val="24"/>
        </w:rPr>
      </w:pPr>
      <w:r w:rsidRPr="00603661">
        <w:rPr>
          <w:sz w:val="24"/>
          <w:szCs w:val="24"/>
        </w:rPr>
        <w:t>Privačiam subjektui neįvykdžius savo prievolių, kurios yra užtikrintos Prievolių įvykdymo užtikrinimu, arba Sutarties 42 punkte nurodytu atveju, Valdžios subjektas turi teisę pasinaudoti jam pateiktu Prievolių įvykdymo užtikrinimu. Tokiu atveju, Prievolių įvykdymo užtikrinimas panaudojamas padengti (i) dėl Privataus subjekto ar Investuotojo kaltės kilusius nuostolius, (ii) Privataus subjekto pagal šį Sutarties punktą mokėtinas sumas ir (iii) kitus Privataus subjekto finansinius įsipareigojimus Valdžios subjektui pagal Sutartį. Jeigu po tokio panaudojimo liktų pagal Prievolių įvykdymo užtikrinimą pareikalautų užtikrinimo lėšų, jos per 7 (septynias) Darbo dienas grąžinamos Privačiam subjektui.</w:t>
      </w:r>
    </w:p>
    <w:p w14:paraId="3B8DE94D" w14:textId="77777777" w:rsidR="00F467EC" w:rsidRPr="00603661" w:rsidRDefault="00F467EC" w:rsidP="00603661">
      <w:pPr>
        <w:pStyle w:val="paragrafai"/>
        <w:tabs>
          <w:tab w:val="clear" w:pos="921"/>
        </w:tabs>
        <w:ind w:left="993" w:hanging="567"/>
        <w:rPr>
          <w:sz w:val="24"/>
          <w:szCs w:val="24"/>
        </w:rPr>
      </w:pPr>
      <w:r w:rsidRPr="00603661">
        <w:rPr>
          <w:sz w:val="24"/>
          <w:szCs w:val="24"/>
        </w:rPr>
        <w:t xml:space="preserve">Pasibaigus </w:t>
      </w:r>
      <w:r w:rsidR="00C80D03" w:rsidRPr="00603661">
        <w:rPr>
          <w:sz w:val="24"/>
          <w:szCs w:val="24"/>
        </w:rPr>
        <w:t>S</w:t>
      </w:r>
      <w:r w:rsidRPr="00603661">
        <w:rPr>
          <w:sz w:val="24"/>
          <w:szCs w:val="24"/>
        </w:rPr>
        <w:t xml:space="preserve">utarčiai ir Valdžios subjektui nepasinaudojus Prievolių įvykdymo užtikrinimu, arba Privačiam subjektui įvykdžius užtikrinamas prievoles, ne vėliau kaip </w:t>
      </w:r>
      <w:r w:rsidRPr="00603661">
        <w:rPr>
          <w:color w:val="000000"/>
          <w:sz w:val="24"/>
          <w:szCs w:val="24"/>
        </w:rPr>
        <w:t>per</w:t>
      </w:r>
      <w:r w:rsidR="00014906" w:rsidRPr="00603661">
        <w:rPr>
          <w:color w:val="000000"/>
          <w:sz w:val="24"/>
          <w:szCs w:val="24"/>
        </w:rPr>
        <w:t xml:space="preserve"> 7 (septynias) Darbo dienas</w:t>
      </w:r>
      <w:r w:rsidRPr="00603661">
        <w:rPr>
          <w:color w:val="000000"/>
          <w:sz w:val="24"/>
          <w:szCs w:val="24"/>
        </w:rPr>
        <w:t>,</w:t>
      </w:r>
      <w:r w:rsidRPr="00603661">
        <w:rPr>
          <w:sz w:val="24"/>
          <w:szCs w:val="24"/>
        </w:rPr>
        <w:t xml:space="preserve"> Valdžios subjektas grąžina jam suteiktą Prievolių įvykdymo užtikrinimą.</w:t>
      </w:r>
    </w:p>
    <w:p w14:paraId="4E3C122E" w14:textId="77777777" w:rsidR="00F467EC" w:rsidRPr="00603661" w:rsidRDefault="00F467EC" w:rsidP="00603661">
      <w:pPr>
        <w:pStyle w:val="Heading2"/>
        <w:ind w:left="1134"/>
        <w:rPr>
          <w:sz w:val="24"/>
          <w:szCs w:val="24"/>
        </w:rPr>
      </w:pPr>
      <w:bookmarkStart w:id="571" w:name="_Ref284584578"/>
      <w:bookmarkStart w:id="572" w:name="_Toc293074473"/>
      <w:bookmarkStart w:id="573" w:name="_Toc297646398"/>
      <w:bookmarkStart w:id="574" w:name="_Toc300049745"/>
      <w:bookmarkStart w:id="575" w:name="_Toc309205549"/>
      <w:bookmarkStart w:id="576" w:name="_Toc146710252"/>
      <w:r w:rsidRPr="00603661">
        <w:rPr>
          <w:sz w:val="24"/>
          <w:szCs w:val="24"/>
        </w:rPr>
        <w:t xml:space="preserve">Prievolių </w:t>
      </w:r>
      <w:r w:rsidR="002735E1" w:rsidRPr="00603661">
        <w:rPr>
          <w:sz w:val="24"/>
          <w:szCs w:val="24"/>
        </w:rPr>
        <w:t xml:space="preserve">tretiesiems asmenims </w:t>
      </w:r>
      <w:r w:rsidRPr="00603661">
        <w:rPr>
          <w:sz w:val="24"/>
          <w:szCs w:val="24"/>
        </w:rPr>
        <w:t>įvykdymo užtikrinim</w:t>
      </w:r>
      <w:bookmarkEnd w:id="564"/>
      <w:bookmarkEnd w:id="565"/>
      <w:bookmarkEnd w:id="566"/>
      <w:bookmarkEnd w:id="571"/>
      <w:bookmarkEnd w:id="572"/>
      <w:r w:rsidRPr="00603661">
        <w:rPr>
          <w:sz w:val="24"/>
          <w:szCs w:val="24"/>
        </w:rPr>
        <w:t>as</w:t>
      </w:r>
      <w:bookmarkEnd w:id="573"/>
      <w:bookmarkEnd w:id="574"/>
      <w:bookmarkEnd w:id="575"/>
      <w:bookmarkEnd w:id="576"/>
    </w:p>
    <w:p w14:paraId="71924C12" w14:textId="77777777" w:rsidR="00C80D03" w:rsidRPr="00603661" w:rsidRDefault="00F467EC" w:rsidP="00603661">
      <w:pPr>
        <w:pStyle w:val="paragrafai"/>
        <w:tabs>
          <w:tab w:val="clear" w:pos="921"/>
          <w:tab w:val="num" w:pos="567"/>
        </w:tabs>
        <w:ind w:left="993" w:hanging="567"/>
        <w:rPr>
          <w:sz w:val="24"/>
          <w:szCs w:val="24"/>
        </w:rPr>
      </w:pPr>
      <w:bookmarkStart w:id="577" w:name="_Ref137381511"/>
      <w:bookmarkStart w:id="578" w:name="_Toc284496779"/>
      <w:r w:rsidRPr="00603661">
        <w:rPr>
          <w:sz w:val="24"/>
          <w:szCs w:val="24"/>
        </w:rPr>
        <w:t xml:space="preserve">Užtikrindamas savo prievolių įvykdymą Finansuotojui, Privatus subjektas be atskiro Valdžios subjekto sutikimo turi teisę įkeisti ir/ar perleisti savo būsimas pajamas, gaunamas pagal Sutartį ir perleisti reikalavimo teises, susijusias su Sutartimi, Finansuotojui, taip pat įkeisti Finansuotojui sąskaitą, į kurią atliekami Valdžios subjekto mokėjimai Privačiam subjektui. </w:t>
      </w:r>
      <w:r w:rsidR="00C80D03" w:rsidRPr="00603661">
        <w:rPr>
          <w:sz w:val="24"/>
          <w:szCs w:val="24"/>
        </w:rPr>
        <w:t xml:space="preserve">Apie sudarytą įkeitimo sandorį Privatus subjektas privalo nedelsiant informuoti Valdžios subjektą. </w:t>
      </w:r>
      <w:r w:rsidRPr="00603661">
        <w:rPr>
          <w:sz w:val="24"/>
          <w:szCs w:val="24"/>
        </w:rPr>
        <w:t>Užtikrinti savo prievolių įvykdymą kitu savo turtu, kitais įstatymų numatytais prievolių įvykdymo užtikrinimo būdais ar kitiems asmenims Privatus subjektas gali tik gavęs išankstinį rašytinį Valdžios subjekto sutikimą, kurio šis negali nepagrįstai neduoti</w:t>
      </w:r>
      <w:r w:rsidR="00C524FC" w:rsidRPr="00603661">
        <w:rPr>
          <w:sz w:val="24"/>
          <w:szCs w:val="24"/>
        </w:rPr>
        <w:t>.</w:t>
      </w:r>
    </w:p>
    <w:p w14:paraId="147D34D2" w14:textId="608E4657" w:rsidR="008A78A0" w:rsidRPr="00603661" w:rsidRDefault="00F467EC" w:rsidP="00603661">
      <w:pPr>
        <w:pStyle w:val="paragrafai"/>
        <w:tabs>
          <w:tab w:val="clear" w:pos="921"/>
        </w:tabs>
        <w:ind w:left="993" w:hanging="567"/>
        <w:rPr>
          <w:sz w:val="24"/>
          <w:szCs w:val="24"/>
        </w:rPr>
      </w:pPr>
      <w:bookmarkStart w:id="579" w:name="_Ref297643139"/>
      <w:bookmarkEnd w:id="577"/>
      <w:bookmarkEnd w:id="578"/>
      <w:r w:rsidRPr="00603661">
        <w:rPr>
          <w:sz w:val="24"/>
          <w:szCs w:val="24"/>
        </w:rPr>
        <w:t xml:space="preserve">Privataus subjekto akcijos ar jų suteikiamos teisės </w:t>
      </w:r>
      <w:r w:rsidR="008A78A0" w:rsidRPr="00603661">
        <w:rPr>
          <w:sz w:val="24"/>
          <w:szCs w:val="24"/>
        </w:rPr>
        <w:t xml:space="preserve">iš anksto pranešus Valdžios subjektui, bet be atskiro jo sutikimo, gali būti įkeistos Finansuotojui, sudarant atitinkamą susitarimą tarp Finansuotojo ir Investuotojo. Finansuotojui pasinaudojus šiame punkte nustatytu įkeitimu ir esant Sutarties </w:t>
      </w:r>
      <w:r w:rsidR="00676A58" w:rsidRPr="00603661">
        <w:rPr>
          <w:sz w:val="24"/>
          <w:szCs w:val="24"/>
        </w:rPr>
        <w:fldChar w:fldCharType="begin"/>
      </w:r>
      <w:r w:rsidR="00676A58" w:rsidRPr="00603661">
        <w:rPr>
          <w:sz w:val="24"/>
          <w:szCs w:val="24"/>
        </w:rPr>
        <w:instrText xml:space="preserve"> REF _Ref406594726 \r \h </w:instrText>
      </w:r>
      <w:r w:rsidR="002D5DCF" w:rsidRPr="00603661">
        <w:rPr>
          <w:sz w:val="24"/>
          <w:szCs w:val="24"/>
        </w:rPr>
        <w:instrText xml:space="preserve"> \* MERGEFORMAT </w:instrText>
      </w:r>
      <w:r w:rsidR="00676A58" w:rsidRPr="00603661">
        <w:rPr>
          <w:sz w:val="24"/>
          <w:szCs w:val="24"/>
        </w:rPr>
      </w:r>
      <w:r w:rsidR="00676A58" w:rsidRPr="00603661">
        <w:rPr>
          <w:sz w:val="24"/>
          <w:szCs w:val="24"/>
        </w:rPr>
        <w:fldChar w:fldCharType="separate"/>
      </w:r>
      <w:r w:rsidR="00302D48">
        <w:rPr>
          <w:sz w:val="24"/>
          <w:szCs w:val="24"/>
        </w:rPr>
        <w:t>39.1</w:t>
      </w:r>
      <w:r w:rsidR="00676A58" w:rsidRPr="00603661">
        <w:rPr>
          <w:sz w:val="24"/>
          <w:szCs w:val="24"/>
        </w:rPr>
        <w:fldChar w:fldCharType="end"/>
      </w:r>
      <w:r w:rsidR="008A78A0" w:rsidRPr="00603661">
        <w:rPr>
          <w:sz w:val="24"/>
          <w:szCs w:val="24"/>
        </w:rPr>
        <w:t xml:space="preserve">punkte numatytai situacijai, </w:t>
      </w:r>
      <w:r w:rsidR="00A43290" w:rsidRPr="00603661">
        <w:rPr>
          <w:sz w:val="24"/>
          <w:szCs w:val="24"/>
        </w:rPr>
        <w:t xml:space="preserve">Sutarties </w:t>
      </w:r>
      <w:r w:rsidR="00676A58" w:rsidRPr="00603661">
        <w:rPr>
          <w:sz w:val="24"/>
          <w:szCs w:val="24"/>
        </w:rPr>
        <w:fldChar w:fldCharType="begin"/>
      </w:r>
      <w:r w:rsidR="00676A58" w:rsidRPr="00603661">
        <w:rPr>
          <w:sz w:val="24"/>
          <w:szCs w:val="24"/>
        </w:rPr>
        <w:instrText xml:space="preserve"> REF _Ref406594726 \r \h </w:instrText>
      </w:r>
      <w:r w:rsidR="002D5DCF" w:rsidRPr="00603661">
        <w:rPr>
          <w:sz w:val="24"/>
          <w:szCs w:val="24"/>
        </w:rPr>
        <w:instrText xml:space="preserve"> \* MERGEFORMAT </w:instrText>
      </w:r>
      <w:r w:rsidR="00676A58" w:rsidRPr="00603661">
        <w:rPr>
          <w:sz w:val="24"/>
          <w:szCs w:val="24"/>
        </w:rPr>
      </w:r>
      <w:r w:rsidR="00676A58" w:rsidRPr="00603661">
        <w:rPr>
          <w:sz w:val="24"/>
          <w:szCs w:val="24"/>
        </w:rPr>
        <w:fldChar w:fldCharType="separate"/>
      </w:r>
      <w:r w:rsidR="00302D48">
        <w:rPr>
          <w:sz w:val="24"/>
          <w:szCs w:val="24"/>
        </w:rPr>
        <w:t>39.1</w:t>
      </w:r>
      <w:r w:rsidR="00676A58" w:rsidRPr="00603661">
        <w:rPr>
          <w:sz w:val="24"/>
          <w:szCs w:val="24"/>
        </w:rPr>
        <w:fldChar w:fldCharType="end"/>
      </w:r>
      <w:r w:rsidR="008A78A0" w:rsidRPr="00603661">
        <w:rPr>
          <w:sz w:val="24"/>
          <w:szCs w:val="24"/>
        </w:rPr>
        <w:t xml:space="preserve"> punkte numatytas terminas pradedamas skaičiuoti iš naujo.</w:t>
      </w:r>
    </w:p>
    <w:p w14:paraId="22600D85" w14:textId="77777777" w:rsidR="00F467EC" w:rsidRPr="00603661" w:rsidRDefault="00F467EC" w:rsidP="00603661">
      <w:pPr>
        <w:pStyle w:val="paragrafai"/>
        <w:tabs>
          <w:tab w:val="clear" w:pos="921"/>
        </w:tabs>
        <w:ind w:left="993" w:hanging="567"/>
        <w:rPr>
          <w:sz w:val="24"/>
          <w:szCs w:val="24"/>
        </w:rPr>
      </w:pPr>
      <w:bookmarkStart w:id="580" w:name="_Toc284496780"/>
      <w:bookmarkEnd w:id="579"/>
      <w:r w:rsidRPr="00603661">
        <w:rPr>
          <w:sz w:val="24"/>
          <w:szCs w:val="24"/>
        </w:rPr>
        <w:t>Valdžios subjektas įsipareigoja bendradarbiauti ir be svarbios priežasties, kai tai nepažeidžia Valdžios subjekto interesų</w:t>
      </w:r>
      <w:r w:rsidR="005B3CFF" w:rsidRPr="00603661">
        <w:rPr>
          <w:sz w:val="24"/>
          <w:szCs w:val="24"/>
        </w:rPr>
        <w:t xml:space="preserve">, nepadidina Valdžios subjekto įsipareigojimų, nesukuria jam ir / ar valstybei papildomų įsipareigojimų ir rizikų, </w:t>
      </w:r>
      <w:r w:rsidRPr="00603661">
        <w:rPr>
          <w:sz w:val="24"/>
          <w:szCs w:val="24"/>
        </w:rPr>
        <w:t>ir neprieštarauja teisės aktams, neatsisakyti išduoti leidimus ar sutikimus, kurie bus būtini Privataus subjekto įsipareigojimų Finansuotojui užtikrinimo priemonėms sukurti.</w:t>
      </w:r>
      <w:bookmarkEnd w:id="580"/>
      <w:r w:rsidRPr="00603661">
        <w:rPr>
          <w:sz w:val="24"/>
          <w:szCs w:val="24"/>
        </w:rPr>
        <w:t xml:space="preserve"> Valdžios subjekto atsisakymas išduoti </w:t>
      </w:r>
      <w:r w:rsidR="000A64F6" w:rsidRPr="00603661">
        <w:rPr>
          <w:sz w:val="24"/>
          <w:szCs w:val="24"/>
        </w:rPr>
        <w:t xml:space="preserve">šiame punkte nurodytą </w:t>
      </w:r>
      <w:r w:rsidRPr="00603661">
        <w:rPr>
          <w:sz w:val="24"/>
          <w:szCs w:val="24"/>
        </w:rPr>
        <w:t>leidimą ar sutikimą turi būti motyvuotas.</w:t>
      </w:r>
      <w:r w:rsidR="00CA2323" w:rsidRPr="00603661">
        <w:rPr>
          <w:sz w:val="24"/>
          <w:szCs w:val="24"/>
        </w:rPr>
        <w:t xml:space="preserve"> </w:t>
      </w:r>
    </w:p>
    <w:p w14:paraId="59F367C1" w14:textId="77777777" w:rsidR="00F467EC" w:rsidRPr="00603661" w:rsidRDefault="00F467EC" w:rsidP="00603661">
      <w:pPr>
        <w:pStyle w:val="Heading1"/>
        <w:spacing w:before="0"/>
        <w:ind w:left="1134" w:hanging="495"/>
      </w:pPr>
      <w:bookmarkStart w:id="581" w:name="_Toc284496784"/>
      <w:bookmarkStart w:id="582" w:name="_Toc293074474"/>
      <w:bookmarkStart w:id="583" w:name="_Toc297646399"/>
      <w:bookmarkStart w:id="584" w:name="_Toc300049746"/>
      <w:bookmarkStart w:id="585" w:name="_Toc309205550"/>
      <w:bookmarkStart w:id="586" w:name="_Toc146710253"/>
      <w:bookmarkStart w:id="587" w:name="_Toc141511373"/>
      <w:r w:rsidRPr="00603661">
        <w:t>Draudimas</w:t>
      </w:r>
      <w:bookmarkEnd w:id="581"/>
      <w:bookmarkEnd w:id="582"/>
      <w:bookmarkEnd w:id="583"/>
      <w:bookmarkEnd w:id="584"/>
      <w:bookmarkEnd w:id="585"/>
      <w:bookmarkEnd w:id="586"/>
    </w:p>
    <w:p w14:paraId="69E0390B" w14:textId="77777777" w:rsidR="00F467EC" w:rsidRPr="00603661" w:rsidRDefault="00F467EC" w:rsidP="00603661">
      <w:pPr>
        <w:pStyle w:val="Heading2"/>
        <w:ind w:left="1134"/>
        <w:rPr>
          <w:sz w:val="24"/>
          <w:szCs w:val="24"/>
        </w:rPr>
      </w:pPr>
      <w:bookmarkStart w:id="588" w:name="_Toc284496785"/>
      <w:bookmarkStart w:id="589" w:name="_Toc293074475"/>
      <w:bookmarkStart w:id="590" w:name="_Toc297646400"/>
      <w:bookmarkStart w:id="591" w:name="_Toc300049747"/>
      <w:bookmarkStart w:id="592" w:name="_Toc309205551"/>
      <w:bookmarkStart w:id="593" w:name="_Ref317602062"/>
      <w:bookmarkStart w:id="594" w:name="_Ref20400680"/>
      <w:bookmarkStart w:id="595" w:name="_Toc146710254"/>
      <w:r w:rsidRPr="00603661">
        <w:rPr>
          <w:sz w:val="24"/>
          <w:szCs w:val="24"/>
        </w:rPr>
        <w:t>Draudimas ir draudimo išmokų naudojimas</w:t>
      </w:r>
      <w:bookmarkEnd w:id="587"/>
      <w:bookmarkEnd w:id="588"/>
      <w:bookmarkEnd w:id="589"/>
      <w:bookmarkEnd w:id="590"/>
      <w:bookmarkEnd w:id="591"/>
      <w:bookmarkEnd w:id="592"/>
      <w:bookmarkEnd w:id="593"/>
      <w:bookmarkEnd w:id="594"/>
      <w:bookmarkEnd w:id="595"/>
    </w:p>
    <w:p w14:paraId="59F94458" w14:textId="628A5198" w:rsidR="00F467EC" w:rsidRPr="00603661" w:rsidRDefault="00F467EC" w:rsidP="00603661">
      <w:pPr>
        <w:pStyle w:val="paragrafai"/>
        <w:tabs>
          <w:tab w:val="clear" w:pos="921"/>
        </w:tabs>
        <w:ind w:left="993" w:hanging="567"/>
        <w:rPr>
          <w:sz w:val="24"/>
          <w:szCs w:val="24"/>
        </w:rPr>
      </w:pPr>
      <w:bookmarkStart w:id="596" w:name="_Toc284496786"/>
      <w:bookmarkStart w:id="597" w:name="_Ref136341304"/>
      <w:bookmarkStart w:id="598" w:name="_Ref137518699"/>
      <w:r w:rsidRPr="00603661">
        <w:rPr>
          <w:sz w:val="24"/>
          <w:szCs w:val="24"/>
        </w:rPr>
        <w:t xml:space="preserve">Sutarties </w:t>
      </w:r>
      <w:r w:rsidR="00304459" w:rsidRPr="00603661">
        <w:rPr>
          <w:sz w:val="24"/>
          <w:szCs w:val="24"/>
        </w:rPr>
        <w:t>5</w:t>
      </w:r>
      <w:r w:rsidRPr="00603661">
        <w:rPr>
          <w:sz w:val="24"/>
          <w:szCs w:val="24"/>
        </w:rPr>
        <w:t xml:space="preserve"> priede </w:t>
      </w:r>
      <w:r w:rsidR="00CA2323" w:rsidRPr="00603661">
        <w:rPr>
          <w:i/>
          <w:sz w:val="24"/>
          <w:szCs w:val="24"/>
        </w:rPr>
        <w:t>Privalomų draudimo sutarčių sudarymo sąrašas</w:t>
      </w:r>
      <w:r w:rsidR="00CA2323" w:rsidRPr="00603661">
        <w:rPr>
          <w:sz w:val="24"/>
          <w:szCs w:val="24"/>
        </w:rPr>
        <w:t xml:space="preserve"> </w:t>
      </w:r>
      <w:r w:rsidRPr="00603661">
        <w:rPr>
          <w:sz w:val="24"/>
          <w:szCs w:val="24"/>
        </w:rPr>
        <w:t xml:space="preserve">nurodytais terminais Privatus subjektas privalo savo sąskaita ir rizika savo naudai, ne mažesnei nei nurodytai </w:t>
      </w:r>
      <w:r w:rsidRPr="00603661">
        <w:rPr>
          <w:sz w:val="24"/>
          <w:szCs w:val="24"/>
        </w:rPr>
        <w:lastRenderedPageBreak/>
        <w:t>Sutarties</w:t>
      </w:r>
      <w:r w:rsidR="00D25A51" w:rsidRPr="00603661">
        <w:rPr>
          <w:sz w:val="24"/>
          <w:szCs w:val="24"/>
        </w:rPr>
        <w:t xml:space="preserve"> </w:t>
      </w:r>
      <w:r w:rsidR="00CA5685">
        <w:rPr>
          <w:sz w:val="24"/>
          <w:szCs w:val="24"/>
        </w:rPr>
        <w:fldChar w:fldCharType="begin"/>
      </w:r>
      <w:r w:rsidR="00CA5685">
        <w:rPr>
          <w:sz w:val="24"/>
          <w:szCs w:val="24"/>
        </w:rPr>
        <w:instrText xml:space="preserve"> REF _Ref113429391 \r \h </w:instrText>
      </w:r>
      <w:r w:rsidR="00CA5685">
        <w:rPr>
          <w:sz w:val="24"/>
          <w:szCs w:val="24"/>
        </w:rPr>
      </w:r>
      <w:r w:rsidR="00CA5685">
        <w:rPr>
          <w:sz w:val="24"/>
          <w:szCs w:val="24"/>
        </w:rPr>
        <w:fldChar w:fldCharType="separate"/>
      </w:r>
      <w:r w:rsidR="00302D48">
        <w:rPr>
          <w:sz w:val="24"/>
          <w:szCs w:val="24"/>
        </w:rPr>
        <w:t>5</w:t>
      </w:r>
      <w:r w:rsidR="00CA5685">
        <w:rPr>
          <w:sz w:val="24"/>
          <w:szCs w:val="24"/>
        </w:rPr>
        <w:fldChar w:fldCharType="end"/>
      </w:r>
      <w:r w:rsidR="00CA5685">
        <w:rPr>
          <w:sz w:val="24"/>
          <w:szCs w:val="24"/>
        </w:rPr>
        <w:t xml:space="preserve"> </w:t>
      </w:r>
      <w:r w:rsidRPr="00603661">
        <w:rPr>
          <w:sz w:val="24"/>
          <w:szCs w:val="24"/>
        </w:rPr>
        <w:t>priede</w:t>
      </w:r>
      <w:r w:rsidR="00D25A51" w:rsidRPr="00603661">
        <w:rPr>
          <w:sz w:val="24"/>
          <w:szCs w:val="24"/>
        </w:rPr>
        <w:t xml:space="preserve"> </w:t>
      </w:r>
      <w:r w:rsidR="00CA2323" w:rsidRPr="00603661">
        <w:rPr>
          <w:i/>
          <w:sz w:val="24"/>
          <w:szCs w:val="24"/>
        </w:rPr>
        <w:t>Privalomų draudimo sutarčių sudarymo sąrašas</w:t>
      </w:r>
      <w:r w:rsidRPr="00603661">
        <w:rPr>
          <w:sz w:val="24"/>
          <w:szCs w:val="24"/>
        </w:rPr>
        <w:t xml:space="preserve"> ir / ar teisės aktų reikalaujamai sumai, sudaryti Sutarties</w:t>
      </w:r>
      <w:r w:rsidR="0054237E" w:rsidRPr="00603661">
        <w:rPr>
          <w:sz w:val="24"/>
          <w:szCs w:val="24"/>
        </w:rPr>
        <w:t xml:space="preserve"> 5</w:t>
      </w:r>
      <w:r w:rsidRPr="00603661">
        <w:rPr>
          <w:sz w:val="24"/>
          <w:szCs w:val="24"/>
        </w:rPr>
        <w:t> priede</w:t>
      </w:r>
      <w:r w:rsidRPr="00603661">
        <w:rPr>
          <w:color w:val="000000"/>
          <w:sz w:val="24"/>
          <w:szCs w:val="24"/>
        </w:rPr>
        <w:t xml:space="preserve"> </w:t>
      </w:r>
      <w:r w:rsidRPr="00603661">
        <w:rPr>
          <w:sz w:val="24"/>
          <w:szCs w:val="24"/>
        </w:rPr>
        <w:t>nurodytas ir / ar teisės aktų reikalaujamas Draudimo sutartis</w:t>
      </w:r>
      <w:r w:rsidR="005833B8" w:rsidRPr="00603661">
        <w:rPr>
          <w:sz w:val="24"/>
          <w:szCs w:val="24"/>
        </w:rPr>
        <w:t xml:space="preserve"> finansiškai stabiliose draudimo kompanijose.</w:t>
      </w:r>
      <w:r w:rsidRPr="00603661">
        <w:rPr>
          <w:sz w:val="24"/>
          <w:szCs w:val="24"/>
        </w:rPr>
        <w:t xml:space="preserve"> Jei Sutarties </w:t>
      </w:r>
      <w:r w:rsidR="00304459" w:rsidRPr="00603661">
        <w:rPr>
          <w:sz w:val="24"/>
          <w:szCs w:val="24"/>
        </w:rPr>
        <w:t>5</w:t>
      </w:r>
      <w:r w:rsidRPr="00603661">
        <w:rPr>
          <w:sz w:val="24"/>
          <w:szCs w:val="24"/>
        </w:rPr>
        <w:t xml:space="preserve"> priede </w:t>
      </w:r>
      <w:r w:rsidR="00CA2323" w:rsidRPr="00603661">
        <w:rPr>
          <w:i/>
          <w:sz w:val="24"/>
          <w:szCs w:val="24"/>
        </w:rPr>
        <w:t>Privalomų draudimo sutarčių sudarymo sąrašas</w:t>
      </w:r>
      <w:r w:rsidR="00CA2323" w:rsidRPr="00603661">
        <w:rPr>
          <w:sz w:val="24"/>
          <w:szCs w:val="24"/>
        </w:rPr>
        <w:t xml:space="preserve"> </w:t>
      </w:r>
      <w:r w:rsidRPr="00603661">
        <w:rPr>
          <w:sz w:val="24"/>
          <w:szCs w:val="24"/>
        </w:rPr>
        <w:t xml:space="preserve">nurodyta draudimo suma didesnė, nei teisės aktų reikalaujama draudimo suma, taikoma Sutarties </w:t>
      </w:r>
      <w:r w:rsidR="00304459" w:rsidRPr="00603661">
        <w:rPr>
          <w:sz w:val="24"/>
          <w:szCs w:val="24"/>
        </w:rPr>
        <w:t>5 </w:t>
      </w:r>
      <w:r w:rsidRPr="00603661">
        <w:rPr>
          <w:sz w:val="24"/>
          <w:szCs w:val="24"/>
        </w:rPr>
        <w:t>priede</w:t>
      </w:r>
      <w:r w:rsidRPr="00603661">
        <w:rPr>
          <w:color w:val="000000"/>
          <w:sz w:val="24"/>
          <w:szCs w:val="24"/>
        </w:rPr>
        <w:t xml:space="preserve"> </w:t>
      </w:r>
      <w:r w:rsidRPr="00603661">
        <w:rPr>
          <w:sz w:val="24"/>
          <w:szCs w:val="24"/>
        </w:rPr>
        <w:t xml:space="preserve">nurodyta suma. Privatus subjektas visą Sutarties </w:t>
      </w:r>
      <w:r w:rsidR="00CA5685">
        <w:rPr>
          <w:sz w:val="24"/>
          <w:szCs w:val="24"/>
        </w:rPr>
        <w:fldChar w:fldCharType="begin"/>
      </w:r>
      <w:r w:rsidR="00CA5685">
        <w:rPr>
          <w:sz w:val="24"/>
          <w:szCs w:val="24"/>
        </w:rPr>
        <w:instrText xml:space="preserve"> REF _Ref113429400 \r \h </w:instrText>
      </w:r>
      <w:r w:rsidR="00CA5685">
        <w:rPr>
          <w:sz w:val="24"/>
          <w:szCs w:val="24"/>
        </w:rPr>
      </w:r>
      <w:r w:rsidR="00CA5685">
        <w:rPr>
          <w:sz w:val="24"/>
          <w:szCs w:val="24"/>
        </w:rPr>
        <w:fldChar w:fldCharType="separate"/>
      </w:r>
      <w:r w:rsidR="00302D48">
        <w:rPr>
          <w:sz w:val="24"/>
          <w:szCs w:val="24"/>
        </w:rPr>
        <w:t>5</w:t>
      </w:r>
      <w:r w:rsidR="00CA5685">
        <w:rPr>
          <w:sz w:val="24"/>
          <w:szCs w:val="24"/>
        </w:rPr>
        <w:fldChar w:fldCharType="end"/>
      </w:r>
      <w:r w:rsidRPr="00603661">
        <w:rPr>
          <w:sz w:val="24"/>
          <w:szCs w:val="24"/>
        </w:rPr>
        <w:t xml:space="preserve"> priede </w:t>
      </w:r>
      <w:r w:rsidR="00CA2323" w:rsidRPr="00603661">
        <w:rPr>
          <w:i/>
          <w:sz w:val="24"/>
          <w:szCs w:val="24"/>
        </w:rPr>
        <w:t>Privalomų draudimo sutarčių sudarymo sąrašas</w:t>
      </w:r>
      <w:r w:rsidR="00CA2323" w:rsidRPr="00603661">
        <w:rPr>
          <w:sz w:val="24"/>
          <w:szCs w:val="24"/>
        </w:rPr>
        <w:t xml:space="preserve"> </w:t>
      </w:r>
      <w:r w:rsidRPr="00603661">
        <w:rPr>
          <w:sz w:val="24"/>
          <w:szCs w:val="24"/>
        </w:rPr>
        <w:t>nurodytą laikotarpį privalo turėti galiojančias Draudimo sutartis (t.</w:t>
      </w:r>
      <w:r w:rsidR="00B167CD" w:rsidRPr="00603661">
        <w:rPr>
          <w:sz w:val="24"/>
          <w:szCs w:val="24"/>
        </w:rPr>
        <w:t xml:space="preserve"> </w:t>
      </w:r>
      <w:r w:rsidRPr="00603661">
        <w:rPr>
          <w:sz w:val="24"/>
          <w:szCs w:val="24"/>
        </w:rPr>
        <w:t xml:space="preserve">y. viena ar kelios Draudimo sutartys, įskaitant Draudimo sutarčių atnaujinimą ar pakeitimą naujomis Draudimo sutartimis, dėl to paties draudimo objekto turi nepertraukiamai apimti visą Sutarties </w:t>
      </w:r>
      <w:r w:rsidR="00CA5685">
        <w:rPr>
          <w:sz w:val="24"/>
          <w:szCs w:val="24"/>
        </w:rPr>
        <w:fldChar w:fldCharType="begin"/>
      </w:r>
      <w:r w:rsidR="00CA5685">
        <w:rPr>
          <w:sz w:val="24"/>
          <w:szCs w:val="24"/>
        </w:rPr>
        <w:instrText xml:space="preserve"> REF _Ref113429409 \r \h </w:instrText>
      </w:r>
      <w:r w:rsidR="00CA5685">
        <w:rPr>
          <w:sz w:val="24"/>
          <w:szCs w:val="24"/>
        </w:rPr>
      </w:r>
      <w:r w:rsidR="00CA5685">
        <w:rPr>
          <w:sz w:val="24"/>
          <w:szCs w:val="24"/>
        </w:rPr>
        <w:fldChar w:fldCharType="separate"/>
      </w:r>
      <w:r w:rsidR="00302D48">
        <w:rPr>
          <w:sz w:val="24"/>
          <w:szCs w:val="24"/>
        </w:rPr>
        <w:t>5</w:t>
      </w:r>
      <w:r w:rsidR="00CA5685">
        <w:rPr>
          <w:sz w:val="24"/>
          <w:szCs w:val="24"/>
        </w:rPr>
        <w:fldChar w:fldCharType="end"/>
      </w:r>
      <w:r w:rsidRPr="00603661">
        <w:rPr>
          <w:sz w:val="24"/>
          <w:szCs w:val="24"/>
        </w:rPr>
        <w:t xml:space="preserve"> priede </w:t>
      </w:r>
      <w:r w:rsidR="00CA5685" w:rsidRPr="00603661">
        <w:rPr>
          <w:i/>
          <w:sz w:val="24"/>
          <w:szCs w:val="24"/>
        </w:rPr>
        <w:t>Privalomų draudimo sutarčių sudarymo sąrašas</w:t>
      </w:r>
      <w:r w:rsidR="00CA5685" w:rsidRPr="00603661">
        <w:rPr>
          <w:sz w:val="24"/>
          <w:szCs w:val="24"/>
        </w:rPr>
        <w:t xml:space="preserve"> </w:t>
      </w:r>
      <w:r w:rsidRPr="00603661">
        <w:rPr>
          <w:sz w:val="24"/>
          <w:szCs w:val="24"/>
        </w:rPr>
        <w:t>nurodytą draudimo terminą).</w:t>
      </w:r>
      <w:bookmarkEnd w:id="596"/>
    </w:p>
    <w:p w14:paraId="4ABFCCA5" w14:textId="77777777" w:rsidR="00F467EC" w:rsidRPr="00603661" w:rsidRDefault="00F467EC" w:rsidP="00603661">
      <w:pPr>
        <w:pStyle w:val="paragrafai"/>
        <w:tabs>
          <w:tab w:val="clear" w:pos="921"/>
        </w:tabs>
        <w:ind w:left="993" w:hanging="567"/>
        <w:rPr>
          <w:color w:val="000000"/>
          <w:sz w:val="24"/>
          <w:szCs w:val="24"/>
        </w:rPr>
      </w:pPr>
      <w:bookmarkStart w:id="599" w:name="_Toc284496788"/>
      <w:r w:rsidRPr="00603661">
        <w:rPr>
          <w:color w:val="000000"/>
          <w:sz w:val="24"/>
          <w:szCs w:val="24"/>
        </w:rPr>
        <w:t>Ne vėliau kaip per</w:t>
      </w:r>
      <w:r w:rsidR="00CA2323" w:rsidRPr="00603661">
        <w:rPr>
          <w:color w:val="000000"/>
          <w:sz w:val="24"/>
          <w:szCs w:val="24"/>
        </w:rPr>
        <w:t xml:space="preserve"> 10 (dešimt) dienų</w:t>
      </w:r>
      <w:r w:rsidR="00B05E2B" w:rsidRPr="00603661">
        <w:rPr>
          <w:color w:val="FF0000"/>
          <w:sz w:val="24"/>
          <w:szCs w:val="24"/>
        </w:rPr>
        <w:t xml:space="preserve"> </w:t>
      </w:r>
      <w:r w:rsidRPr="00603661">
        <w:rPr>
          <w:color w:val="000000"/>
          <w:sz w:val="24"/>
          <w:szCs w:val="24"/>
        </w:rPr>
        <w:t>nuo Draudimo sutarčių sudarymo Privatus subjektas pateikia Valdžios subjektui jų kopijas ar kitus jų sudarymą liudijančius dokumentus ir draudimo įmokų sumokėjimą patvirtinančius dokumentus. Tuo atveju, jeigu draudimo įmokos mokamos ne tuo pačiu metu, kai sudaromos Draudimo sutartys, dokumentai apie sumokėjimą pateikiami Valdžios subjektui ne vėliau kaip per</w:t>
      </w:r>
      <w:r w:rsidR="00CA2323" w:rsidRPr="00603661">
        <w:rPr>
          <w:color w:val="000000"/>
          <w:sz w:val="24"/>
          <w:szCs w:val="24"/>
        </w:rPr>
        <w:t xml:space="preserve"> 10 (dešimt) dienų</w:t>
      </w:r>
      <w:r w:rsidRPr="00603661">
        <w:rPr>
          <w:color w:val="000000"/>
          <w:sz w:val="24"/>
          <w:szCs w:val="24"/>
        </w:rPr>
        <w:t xml:space="preserve"> nuo draudimo įmokų sumokėjimo.</w:t>
      </w:r>
      <w:bookmarkEnd w:id="599"/>
    </w:p>
    <w:p w14:paraId="3B1AA644" w14:textId="77777777" w:rsidR="00F467EC" w:rsidRPr="00603661" w:rsidRDefault="00F467EC" w:rsidP="00603661">
      <w:pPr>
        <w:pStyle w:val="paragrafai"/>
        <w:tabs>
          <w:tab w:val="clear" w:pos="921"/>
        </w:tabs>
        <w:ind w:left="993" w:hanging="567"/>
        <w:rPr>
          <w:color w:val="000000"/>
          <w:sz w:val="24"/>
          <w:szCs w:val="24"/>
        </w:rPr>
      </w:pPr>
      <w:bookmarkStart w:id="600" w:name="_Ref283646269"/>
      <w:bookmarkStart w:id="601" w:name="_Toc284496789"/>
      <w:r w:rsidRPr="00603661">
        <w:rPr>
          <w:color w:val="000000"/>
          <w:sz w:val="24"/>
          <w:szCs w:val="24"/>
        </w:rPr>
        <w:t xml:space="preserve">Tuo atveju, jeigu Privatus subjektas laiku neįvykdo savo įsipareigojimo sudaryti Sutarties </w:t>
      </w:r>
      <w:r w:rsidR="00895C8B" w:rsidRPr="00603661">
        <w:rPr>
          <w:color w:val="000000"/>
          <w:sz w:val="24"/>
          <w:szCs w:val="24"/>
        </w:rPr>
        <w:t>5 </w:t>
      </w:r>
      <w:r w:rsidRPr="00603661">
        <w:rPr>
          <w:color w:val="000000"/>
          <w:sz w:val="24"/>
          <w:szCs w:val="24"/>
        </w:rPr>
        <w:t>priede numatytų Draudimo sutarčių, jas Privataus subjekto sąskaita gali sudaryti Valdžios subjektas.</w:t>
      </w:r>
      <w:bookmarkEnd w:id="600"/>
      <w:bookmarkEnd w:id="601"/>
    </w:p>
    <w:p w14:paraId="08694DC2" w14:textId="098C07BF" w:rsidR="00F467EC" w:rsidRPr="00603661" w:rsidRDefault="00F467EC" w:rsidP="00603661">
      <w:pPr>
        <w:pStyle w:val="paragrafai"/>
        <w:tabs>
          <w:tab w:val="clear" w:pos="921"/>
        </w:tabs>
        <w:ind w:left="993" w:hanging="567"/>
        <w:rPr>
          <w:color w:val="000000"/>
          <w:sz w:val="24"/>
          <w:szCs w:val="24"/>
        </w:rPr>
      </w:pPr>
      <w:bookmarkStart w:id="602" w:name="_Toc284496790"/>
      <w:bookmarkStart w:id="603" w:name="_Ref284516297"/>
      <w:r w:rsidRPr="00603661">
        <w:rPr>
          <w:color w:val="000000"/>
          <w:sz w:val="24"/>
          <w:szCs w:val="24"/>
        </w:rPr>
        <w:t>Draudimo sutartys gali būti nesudaromos tik tuo atveju ir tik tam laikotarpiui, kai atitinkamos draudimo sutarties nėra galimybės sudaryti dėl situacijos draudimo rinkoje</w:t>
      </w:r>
      <w:r w:rsidR="00207227" w:rsidRPr="00603661">
        <w:rPr>
          <w:color w:val="000000"/>
          <w:sz w:val="24"/>
          <w:szCs w:val="24"/>
        </w:rPr>
        <w:t>.</w:t>
      </w:r>
      <w:r w:rsidRPr="00603661">
        <w:rPr>
          <w:color w:val="000000"/>
          <w:sz w:val="24"/>
          <w:szCs w:val="24"/>
        </w:rPr>
        <w:t xml:space="preserve"> Šiame punkte nurodytų sąlygų egzistavimą privalo įrodyti </w:t>
      </w:r>
      <w:r w:rsidR="000C2164" w:rsidRPr="00603661">
        <w:rPr>
          <w:sz w:val="24"/>
          <w:szCs w:val="24"/>
        </w:rPr>
        <w:t>jomis besiremianti Šalis.</w:t>
      </w:r>
      <w:bookmarkEnd w:id="602"/>
      <w:bookmarkEnd w:id="603"/>
    </w:p>
    <w:p w14:paraId="4AD8B0CA" w14:textId="77777777" w:rsidR="00F467EC" w:rsidRPr="00603661" w:rsidRDefault="00F467EC" w:rsidP="00603661">
      <w:pPr>
        <w:pStyle w:val="paragrafai"/>
        <w:tabs>
          <w:tab w:val="clear" w:pos="921"/>
        </w:tabs>
        <w:ind w:left="993" w:hanging="567"/>
        <w:rPr>
          <w:sz w:val="24"/>
          <w:szCs w:val="24"/>
        </w:rPr>
      </w:pPr>
      <w:bookmarkStart w:id="604" w:name="_Toc284496791"/>
      <w:r w:rsidRPr="00603661">
        <w:rPr>
          <w:sz w:val="24"/>
          <w:szCs w:val="24"/>
        </w:rPr>
        <w:t>Šalys privalo imtis visų reikiamų veiksmų ar susilaikyti nuo tam tikrų veiksmų atlikimo, jeigu dėl šių veiksmų ir / ar neveikimo draudikas įgytų teisę nutraukti sudarytas Draudimo sutartis, sustabdyti jų galiojimą, tai</w:t>
      </w:r>
      <w:r w:rsidR="000C2164" w:rsidRPr="00603661">
        <w:rPr>
          <w:sz w:val="24"/>
          <w:szCs w:val="24"/>
        </w:rPr>
        <w:t>p</w:t>
      </w:r>
      <w:r w:rsidRPr="00603661">
        <w:rPr>
          <w:sz w:val="24"/>
          <w:szCs w:val="24"/>
        </w:rPr>
        <w:t xml:space="preserve"> pat, atsiradus žalai, atsisakyti išmokėti Privačiam subjektui draudimo išmokas ar išmokėti žymiai mažesnę jų dalį dėl to, kad ši žala dėl Šalių atliktų veiksmų ir / ar neveikimo buvo pripažinta nedraudiminiu įvykiu.</w:t>
      </w:r>
      <w:bookmarkEnd w:id="604"/>
    </w:p>
    <w:p w14:paraId="760320C1" w14:textId="77777777" w:rsidR="00F467EC" w:rsidRPr="00603661" w:rsidRDefault="00F467EC" w:rsidP="00603661">
      <w:pPr>
        <w:pStyle w:val="paragrafai"/>
        <w:tabs>
          <w:tab w:val="clear" w:pos="921"/>
          <w:tab w:val="num" w:pos="851"/>
          <w:tab w:val="num" w:pos="993"/>
          <w:tab w:val="left" w:pos="1134"/>
        </w:tabs>
        <w:ind w:left="993" w:hanging="567"/>
        <w:rPr>
          <w:sz w:val="24"/>
          <w:szCs w:val="24"/>
        </w:rPr>
      </w:pPr>
      <w:bookmarkStart w:id="605" w:name="_Toc284496792"/>
      <w:bookmarkStart w:id="606" w:name="_Ref137633368"/>
      <w:r w:rsidRPr="00603661">
        <w:rPr>
          <w:sz w:val="24"/>
          <w:szCs w:val="24"/>
        </w:rPr>
        <w:t xml:space="preserve">Atsitikus draudiminiam įvykiui, kurio metu </w:t>
      </w:r>
      <w:bookmarkEnd w:id="605"/>
      <w:r w:rsidR="006455C0" w:rsidRPr="00603661">
        <w:rPr>
          <w:sz w:val="24"/>
          <w:szCs w:val="24"/>
        </w:rPr>
        <w:t>Apšvietimo sistema buvo sugadinta ar žuvo, Privatus subjektas lėšas, gautas kaip draudimo išmoka už žuvusią Apšvietimo sistemą, skiria jo atstatymui / pakeitimui lygiaverte Apšvietimo sistema.</w:t>
      </w:r>
    </w:p>
    <w:p w14:paraId="710C711D" w14:textId="2FB41FF0" w:rsidR="00F467EC" w:rsidRPr="00603661" w:rsidRDefault="00F467EC" w:rsidP="00603661">
      <w:pPr>
        <w:pStyle w:val="paragrafai"/>
        <w:tabs>
          <w:tab w:val="clear" w:pos="921"/>
        </w:tabs>
        <w:ind w:left="993" w:hanging="567"/>
        <w:rPr>
          <w:sz w:val="24"/>
          <w:szCs w:val="24"/>
        </w:rPr>
      </w:pPr>
      <w:bookmarkStart w:id="607" w:name="_Ref283366834"/>
      <w:bookmarkStart w:id="608" w:name="_Toc284496793"/>
      <w:r w:rsidRPr="00603661">
        <w:rPr>
          <w:sz w:val="24"/>
          <w:szCs w:val="24"/>
        </w:rPr>
        <w:t xml:space="preserve">Jeigu </w:t>
      </w:r>
      <w:r w:rsidR="00C27267" w:rsidRPr="00603661">
        <w:rPr>
          <w:sz w:val="24"/>
          <w:szCs w:val="24"/>
        </w:rPr>
        <w:t>Apšvietimo sistemos</w:t>
      </w:r>
      <w:r w:rsidRPr="00603661">
        <w:rPr>
          <w:sz w:val="24"/>
          <w:szCs w:val="24"/>
        </w:rPr>
        <w:t xml:space="preserve"> </w:t>
      </w:r>
      <w:r w:rsidR="00C27267" w:rsidRPr="00603661">
        <w:rPr>
          <w:sz w:val="24"/>
          <w:szCs w:val="24"/>
        </w:rPr>
        <w:t>atstatyti / pakeisti lygiaverte</w:t>
      </w:r>
      <w:r w:rsidRPr="00603661">
        <w:rPr>
          <w:sz w:val="24"/>
          <w:szCs w:val="24"/>
        </w:rPr>
        <w:t xml:space="preserve"> </w:t>
      </w:r>
      <w:r w:rsidR="00C27267" w:rsidRPr="00603661">
        <w:rPr>
          <w:sz w:val="24"/>
          <w:szCs w:val="24"/>
        </w:rPr>
        <w:t>Ap</w:t>
      </w:r>
      <w:r w:rsidR="00C17FD5" w:rsidRPr="00603661">
        <w:rPr>
          <w:sz w:val="24"/>
          <w:szCs w:val="24"/>
        </w:rPr>
        <w:t>š</w:t>
      </w:r>
      <w:r w:rsidR="00C27267" w:rsidRPr="00603661">
        <w:rPr>
          <w:sz w:val="24"/>
          <w:szCs w:val="24"/>
        </w:rPr>
        <w:t>vietimo sistema</w:t>
      </w:r>
      <w:r w:rsidRPr="00603661">
        <w:rPr>
          <w:sz w:val="24"/>
          <w:szCs w:val="24"/>
        </w:rPr>
        <w:t xml:space="preserve"> negalima arba tai ekonomiškai netikslinga, draudimo išmoka turi būti panaudota nuostolių atlyginimui. Jeigu draudimo išmokos atlyginti nuostoliams nepakanka, likusią dalį padengia </w:t>
      </w:r>
      <w:r w:rsidR="00F349C7" w:rsidRPr="00603661">
        <w:rPr>
          <w:sz w:val="24"/>
          <w:szCs w:val="24"/>
        </w:rPr>
        <w:t>asmuo</w:t>
      </w:r>
      <w:r w:rsidRPr="00603661">
        <w:rPr>
          <w:sz w:val="24"/>
          <w:szCs w:val="24"/>
        </w:rPr>
        <w:t xml:space="preserve">, atsakingas už žalos padarymą (ar kuriam pagal Sutartį priskirta atitinkama rizika, dėl kurios </w:t>
      </w:r>
      <w:proofErr w:type="spellStart"/>
      <w:r w:rsidRPr="00603661">
        <w:rPr>
          <w:sz w:val="24"/>
          <w:szCs w:val="24"/>
        </w:rPr>
        <w:t>realizavimosi</w:t>
      </w:r>
      <w:proofErr w:type="spellEnd"/>
      <w:r w:rsidRPr="00603661">
        <w:rPr>
          <w:sz w:val="24"/>
          <w:szCs w:val="24"/>
        </w:rPr>
        <w:t xml:space="preserve"> buvo sugadintas arba žuvo </w:t>
      </w:r>
      <w:r w:rsidR="00C17FD5" w:rsidRPr="00603661">
        <w:rPr>
          <w:sz w:val="24"/>
          <w:szCs w:val="24"/>
        </w:rPr>
        <w:t>Apšvietimo sistema</w:t>
      </w:r>
      <w:r w:rsidRPr="00603661">
        <w:rPr>
          <w:sz w:val="24"/>
          <w:szCs w:val="24"/>
        </w:rPr>
        <w:t>) iš savo nuos</w:t>
      </w:r>
      <w:r w:rsidR="00391F20" w:rsidRPr="00603661">
        <w:rPr>
          <w:sz w:val="24"/>
          <w:szCs w:val="24"/>
        </w:rPr>
        <w:t>av</w:t>
      </w:r>
      <w:r w:rsidRPr="00603661">
        <w:rPr>
          <w:sz w:val="24"/>
          <w:szCs w:val="24"/>
        </w:rPr>
        <w:t xml:space="preserve">ų ir / ar skolintų lėšų. Jeigu padengus nuostolius arba atstačius / pakeitus </w:t>
      </w:r>
      <w:r w:rsidR="00C17FD5" w:rsidRPr="00603661">
        <w:rPr>
          <w:sz w:val="24"/>
          <w:szCs w:val="24"/>
        </w:rPr>
        <w:t>Apšvietimo sistemą pakeitus</w:t>
      </w:r>
      <w:r w:rsidRPr="00603661">
        <w:rPr>
          <w:sz w:val="24"/>
          <w:szCs w:val="24"/>
        </w:rPr>
        <w:t xml:space="preserve"> lygiaverčiu turtu draudimo išmoka nesunaudojama, likutis panaudojamas Sutarties</w:t>
      </w:r>
      <w:r w:rsidR="00FE5EBA">
        <w:rPr>
          <w:sz w:val="24"/>
          <w:szCs w:val="24"/>
        </w:rPr>
        <w:t xml:space="preserve"> </w:t>
      </w:r>
      <w:r w:rsidR="00FE5EBA">
        <w:rPr>
          <w:sz w:val="24"/>
          <w:szCs w:val="24"/>
        </w:rPr>
        <w:fldChar w:fldCharType="begin"/>
      </w:r>
      <w:r w:rsidR="00FE5EBA">
        <w:rPr>
          <w:sz w:val="24"/>
          <w:szCs w:val="24"/>
        </w:rPr>
        <w:instrText xml:space="preserve"> REF _Ref113429457 \r \h </w:instrText>
      </w:r>
      <w:r w:rsidR="00FE5EBA">
        <w:rPr>
          <w:sz w:val="24"/>
          <w:szCs w:val="24"/>
        </w:rPr>
      </w:r>
      <w:r w:rsidR="00FE5EBA">
        <w:rPr>
          <w:sz w:val="24"/>
          <w:szCs w:val="24"/>
        </w:rPr>
        <w:fldChar w:fldCharType="separate"/>
      </w:r>
      <w:r w:rsidR="00302D48">
        <w:rPr>
          <w:sz w:val="24"/>
          <w:szCs w:val="24"/>
        </w:rPr>
        <w:t>3</w:t>
      </w:r>
      <w:r w:rsidR="00FE5EBA">
        <w:rPr>
          <w:sz w:val="24"/>
          <w:szCs w:val="24"/>
        </w:rPr>
        <w:fldChar w:fldCharType="end"/>
      </w:r>
      <w:r w:rsidR="00FE5EBA">
        <w:rPr>
          <w:sz w:val="24"/>
          <w:szCs w:val="24"/>
        </w:rPr>
        <w:t xml:space="preserve"> </w:t>
      </w:r>
      <w:r w:rsidRPr="00603661">
        <w:rPr>
          <w:sz w:val="24"/>
          <w:szCs w:val="24"/>
        </w:rPr>
        <w:t xml:space="preserve">priede </w:t>
      </w:r>
      <w:r w:rsidRPr="00603661">
        <w:rPr>
          <w:i/>
          <w:sz w:val="24"/>
          <w:szCs w:val="24"/>
        </w:rPr>
        <w:t>Atsiskaitymų ir mokėjimų tvarka</w:t>
      </w:r>
      <w:r w:rsidRPr="00603661">
        <w:rPr>
          <w:sz w:val="24"/>
          <w:szCs w:val="24"/>
        </w:rPr>
        <w:t xml:space="preserve"> nustatyta tvarka.</w:t>
      </w:r>
      <w:bookmarkEnd w:id="607"/>
      <w:bookmarkEnd w:id="608"/>
    </w:p>
    <w:p w14:paraId="055C600C" w14:textId="77777777" w:rsidR="00F467EC" w:rsidRPr="00603661" w:rsidRDefault="00F467EC" w:rsidP="00603661">
      <w:pPr>
        <w:pStyle w:val="paragrafai"/>
        <w:tabs>
          <w:tab w:val="clear" w:pos="921"/>
        </w:tabs>
        <w:ind w:left="993" w:hanging="567"/>
        <w:rPr>
          <w:sz w:val="24"/>
          <w:szCs w:val="24"/>
        </w:rPr>
      </w:pPr>
      <w:bookmarkStart w:id="609" w:name="_Ref137633308"/>
      <w:bookmarkStart w:id="610" w:name="_Toc284496794"/>
      <w:bookmarkEnd w:id="606"/>
      <w:r w:rsidRPr="00603661">
        <w:rPr>
          <w:sz w:val="24"/>
          <w:szCs w:val="24"/>
        </w:rPr>
        <w:t xml:space="preserve">Privatus subjektas turi teisę panaudoti gautas draudimo išmokas ne </w:t>
      </w:r>
      <w:r w:rsidR="007071F9" w:rsidRPr="00603661">
        <w:rPr>
          <w:sz w:val="24"/>
          <w:szCs w:val="24"/>
        </w:rPr>
        <w:t>Apšvietimo sistemos atstatymui</w:t>
      </w:r>
      <w:r w:rsidRPr="00603661">
        <w:rPr>
          <w:sz w:val="24"/>
          <w:szCs w:val="24"/>
        </w:rPr>
        <w:t xml:space="preserve"> tik tuo atveju, jeigu kitoks lėšų panaudojimo būdas teiktų didesnę ekonominę ir socialinę naudą ir dėl tokio lėšų panaudojimo būdo yra gautas rašytinis Valdžios subjekto sutikimas.</w:t>
      </w:r>
      <w:bookmarkEnd w:id="609"/>
      <w:bookmarkEnd w:id="610"/>
    </w:p>
    <w:p w14:paraId="43DD5F3C" w14:textId="77777777" w:rsidR="003B3C54" w:rsidRPr="00603661" w:rsidRDefault="00F467EC" w:rsidP="00603661">
      <w:pPr>
        <w:pStyle w:val="paragrafai"/>
        <w:tabs>
          <w:tab w:val="clear" w:pos="921"/>
          <w:tab w:val="num" w:pos="426"/>
        </w:tabs>
        <w:ind w:left="993" w:hanging="567"/>
        <w:rPr>
          <w:sz w:val="24"/>
          <w:szCs w:val="24"/>
        </w:rPr>
      </w:pPr>
      <w:bookmarkStart w:id="611" w:name="_Toc284496795"/>
      <w:r w:rsidRPr="00603661">
        <w:rPr>
          <w:sz w:val="24"/>
          <w:szCs w:val="24"/>
        </w:rPr>
        <w:lastRenderedPageBreak/>
        <w:t xml:space="preserve">Privatus subjektas, sudarydamas sutartis su </w:t>
      </w:r>
      <w:r w:rsidR="00E95A03" w:rsidRPr="00603661">
        <w:rPr>
          <w:sz w:val="24"/>
          <w:szCs w:val="24"/>
        </w:rPr>
        <w:t>Subtiek</w:t>
      </w:r>
      <w:r w:rsidRPr="00603661">
        <w:rPr>
          <w:sz w:val="24"/>
          <w:szCs w:val="24"/>
        </w:rPr>
        <w:t>ėjais</w:t>
      </w:r>
      <w:r w:rsidR="00CA2323" w:rsidRPr="00603661">
        <w:rPr>
          <w:sz w:val="24"/>
          <w:szCs w:val="24"/>
        </w:rPr>
        <w:t xml:space="preserve"> ar kitais ūkio subjektais</w:t>
      </w:r>
      <w:r w:rsidRPr="00603661">
        <w:rPr>
          <w:sz w:val="24"/>
          <w:szCs w:val="24"/>
        </w:rPr>
        <w:t xml:space="preserve">  turi užtikrinti, kad </w:t>
      </w:r>
      <w:r w:rsidR="00E95A03" w:rsidRPr="00603661">
        <w:rPr>
          <w:sz w:val="24"/>
          <w:szCs w:val="24"/>
        </w:rPr>
        <w:t>Subtiek</w:t>
      </w:r>
      <w:r w:rsidRPr="00603661">
        <w:rPr>
          <w:sz w:val="24"/>
          <w:szCs w:val="24"/>
        </w:rPr>
        <w:t xml:space="preserve">ėjai </w:t>
      </w:r>
      <w:r w:rsidR="00CA2323" w:rsidRPr="00603661">
        <w:rPr>
          <w:sz w:val="24"/>
          <w:szCs w:val="24"/>
        </w:rPr>
        <w:t xml:space="preserve">ar kiti ūkio subjektai </w:t>
      </w:r>
      <w:r w:rsidRPr="00603661">
        <w:rPr>
          <w:sz w:val="24"/>
          <w:szCs w:val="24"/>
        </w:rPr>
        <w:t xml:space="preserve">visam sutarčių vykdymo laikotarpiui apdraustų ir turėtų </w:t>
      </w:r>
      <w:bookmarkEnd w:id="611"/>
      <w:r w:rsidRPr="00603661">
        <w:rPr>
          <w:sz w:val="24"/>
          <w:szCs w:val="24"/>
        </w:rPr>
        <w:t>savo civilinės atsakomybės už žalą, padarytą tretiesiems asmenims bei jų turtui, draudimą ne mažesnei kaip</w:t>
      </w:r>
      <w:r w:rsidR="00CA2323" w:rsidRPr="00603661">
        <w:rPr>
          <w:sz w:val="24"/>
          <w:szCs w:val="24"/>
        </w:rPr>
        <w:t xml:space="preserve"> 10 (dešimt) procentų sutarties su Subtiekėjais ar kitais ūkio </w:t>
      </w:r>
      <w:proofErr w:type="spellStart"/>
      <w:r w:rsidR="00CA2323" w:rsidRPr="00603661">
        <w:rPr>
          <w:sz w:val="24"/>
          <w:szCs w:val="24"/>
        </w:rPr>
        <w:t>sbjektais</w:t>
      </w:r>
      <w:proofErr w:type="spellEnd"/>
      <w:r w:rsidR="00CA2323" w:rsidRPr="00603661">
        <w:rPr>
          <w:sz w:val="24"/>
          <w:szCs w:val="24"/>
        </w:rPr>
        <w:t xml:space="preserve"> vertės (su PVM) EUR sumai</w:t>
      </w:r>
      <w:r w:rsidRPr="00603661">
        <w:rPr>
          <w:sz w:val="24"/>
          <w:szCs w:val="24"/>
        </w:rPr>
        <w:t xml:space="preserve">, išskyrus atvejus, jeigu Privataus subjekto Draudimo sutarčių apsauga galioja ir dėl jo pasitelktų </w:t>
      </w:r>
      <w:r w:rsidR="00E95A03" w:rsidRPr="00603661">
        <w:rPr>
          <w:sz w:val="24"/>
          <w:szCs w:val="24"/>
        </w:rPr>
        <w:t>Subtiek</w:t>
      </w:r>
      <w:r w:rsidRPr="00603661">
        <w:rPr>
          <w:sz w:val="24"/>
          <w:szCs w:val="24"/>
        </w:rPr>
        <w:t>ėjų veiksmais padarytos žalos.</w:t>
      </w:r>
      <w:r w:rsidR="003B3C54" w:rsidRPr="00603661">
        <w:rPr>
          <w:sz w:val="24"/>
          <w:szCs w:val="24"/>
        </w:rPr>
        <w:t xml:space="preserve"> Privatus subjektas, sudarydamas rangos sutartis su Subtiekėjais, nepriklausomai nuo tokių sutarčių vertės, turi užtikrinti, kad Subtiekėjai visam rangos sutarčių vykdymo laikotarpiui apdraustų ir turėtų savo civilinės atsakomybės už žalą, padarytą tretiesiems asmenims bei jų turtui, draudimą, išskyrus atvejus, jeigu Privataus subjekto Draudimo sutarčių apsauga galioja ir dėl jo pasitelktų Subtiekėjų veiksmais padarytos žalos. </w:t>
      </w:r>
    </w:p>
    <w:p w14:paraId="1E9B6773" w14:textId="77777777" w:rsidR="00F467EC" w:rsidRPr="00603661" w:rsidRDefault="00F467EC" w:rsidP="00603661">
      <w:pPr>
        <w:pStyle w:val="paragrafai"/>
        <w:tabs>
          <w:tab w:val="clear" w:pos="921"/>
          <w:tab w:val="num" w:pos="426"/>
          <w:tab w:val="left" w:pos="1134"/>
        </w:tabs>
        <w:ind w:left="993" w:hanging="567"/>
        <w:rPr>
          <w:sz w:val="24"/>
          <w:szCs w:val="24"/>
        </w:rPr>
      </w:pPr>
      <w:bookmarkStart w:id="612" w:name="_Toc284496796"/>
      <w:r w:rsidRPr="00603661">
        <w:rPr>
          <w:sz w:val="24"/>
          <w:szCs w:val="24"/>
        </w:rPr>
        <w:t>Šiame punkte numatytų pareigų vykdymas ar jų nevykdymas neatleidžia Privataus subjekto nuo jo prisiimtų įsipareigojimų pagal Sutartį vykdymo ir atsakomybės.</w:t>
      </w:r>
      <w:bookmarkEnd w:id="612"/>
    </w:p>
    <w:p w14:paraId="4ADC7AC6" w14:textId="77777777" w:rsidR="003C0262" w:rsidRPr="00603661" w:rsidRDefault="003C0262" w:rsidP="00603661">
      <w:pPr>
        <w:pStyle w:val="paragrafai"/>
        <w:numPr>
          <w:ilvl w:val="0"/>
          <w:numId w:val="0"/>
        </w:numPr>
        <w:tabs>
          <w:tab w:val="left" w:pos="709"/>
        </w:tabs>
        <w:ind w:left="1134" w:hanging="495"/>
        <w:rPr>
          <w:sz w:val="24"/>
          <w:szCs w:val="24"/>
        </w:rPr>
      </w:pPr>
    </w:p>
    <w:p w14:paraId="075EC929" w14:textId="77777777" w:rsidR="00F467EC" w:rsidRPr="00603661" w:rsidRDefault="00F467EC" w:rsidP="00603661">
      <w:pPr>
        <w:pStyle w:val="Heading1"/>
        <w:spacing w:before="0"/>
        <w:ind w:left="1134" w:hanging="495"/>
      </w:pPr>
      <w:bookmarkStart w:id="613" w:name="_Toc293074476"/>
      <w:bookmarkStart w:id="614" w:name="_Toc297646401"/>
      <w:bookmarkStart w:id="615" w:name="_Toc300049748"/>
      <w:bookmarkStart w:id="616" w:name="_Toc309205552"/>
      <w:bookmarkStart w:id="617" w:name="_Toc146710255"/>
      <w:r w:rsidRPr="00603661">
        <w:t>Intelektinė nuosavybė</w:t>
      </w:r>
      <w:bookmarkEnd w:id="613"/>
      <w:bookmarkEnd w:id="614"/>
      <w:bookmarkEnd w:id="615"/>
      <w:bookmarkEnd w:id="616"/>
      <w:bookmarkEnd w:id="617"/>
    </w:p>
    <w:p w14:paraId="5A57EB75" w14:textId="77777777" w:rsidR="00F467EC" w:rsidRPr="00603661" w:rsidRDefault="00F467EC" w:rsidP="00603661">
      <w:pPr>
        <w:pStyle w:val="Heading2"/>
        <w:ind w:left="1134"/>
        <w:rPr>
          <w:sz w:val="24"/>
          <w:szCs w:val="24"/>
        </w:rPr>
      </w:pPr>
      <w:bookmarkStart w:id="618" w:name="_Toc293074477"/>
      <w:bookmarkStart w:id="619" w:name="_Toc297646402"/>
      <w:bookmarkStart w:id="620" w:name="_Toc300049749"/>
      <w:bookmarkStart w:id="621" w:name="_Toc309205553"/>
      <w:bookmarkStart w:id="622" w:name="_Toc146710256"/>
      <w:r w:rsidRPr="00603661">
        <w:rPr>
          <w:sz w:val="24"/>
          <w:szCs w:val="24"/>
        </w:rPr>
        <w:t>Prievolė laikytis intelektinės nuosavybės apsaugos reikalavimų</w:t>
      </w:r>
      <w:bookmarkEnd w:id="618"/>
      <w:bookmarkEnd w:id="619"/>
      <w:bookmarkEnd w:id="620"/>
      <w:bookmarkEnd w:id="621"/>
      <w:bookmarkEnd w:id="622"/>
    </w:p>
    <w:p w14:paraId="79F0BEDE" w14:textId="77777777" w:rsidR="00F467EC" w:rsidRPr="00603661" w:rsidRDefault="00F467EC" w:rsidP="00603661">
      <w:pPr>
        <w:pStyle w:val="paragrafai"/>
        <w:tabs>
          <w:tab w:val="clear" w:pos="921"/>
        </w:tabs>
        <w:ind w:left="993" w:hanging="567"/>
        <w:rPr>
          <w:sz w:val="24"/>
          <w:szCs w:val="24"/>
        </w:rPr>
      </w:pPr>
      <w:r w:rsidRPr="00603661">
        <w:rPr>
          <w:sz w:val="24"/>
          <w:szCs w:val="24"/>
        </w:rPr>
        <w:t>Šalys privalo laikytis intelektinės nuosavybės apsaugos reikalavimų.</w:t>
      </w:r>
    </w:p>
    <w:p w14:paraId="23D742E9" w14:textId="77777777" w:rsidR="00F467EC" w:rsidRPr="00603661" w:rsidRDefault="00F467EC" w:rsidP="00603661">
      <w:pPr>
        <w:pStyle w:val="Heading2"/>
        <w:ind w:left="1134"/>
        <w:rPr>
          <w:sz w:val="24"/>
          <w:szCs w:val="24"/>
        </w:rPr>
      </w:pPr>
      <w:bookmarkStart w:id="623" w:name="_Toc293074478"/>
      <w:bookmarkStart w:id="624" w:name="_Toc297646403"/>
      <w:bookmarkStart w:id="625" w:name="_Toc300049750"/>
      <w:bookmarkStart w:id="626" w:name="_Toc309205554"/>
      <w:bookmarkStart w:id="627" w:name="_Toc146710257"/>
      <w:r w:rsidRPr="00603661">
        <w:rPr>
          <w:sz w:val="24"/>
          <w:szCs w:val="24"/>
        </w:rPr>
        <w:t>Privataus subjekto suteikiamos licencijos</w:t>
      </w:r>
      <w:bookmarkEnd w:id="623"/>
      <w:bookmarkEnd w:id="624"/>
      <w:bookmarkEnd w:id="625"/>
      <w:bookmarkEnd w:id="626"/>
      <w:bookmarkEnd w:id="627"/>
    </w:p>
    <w:p w14:paraId="142EACA7" w14:textId="77777777" w:rsidR="00F467EC" w:rsidRPr="00603661" w:rsidRDefault="00F467EC" w:rsidP="00603661">
      <w:pPr>
        <w:pStyle w:val="paragrafai"/>
        <w:tabs>
          <w:tab w:val="clear" w:pos="921"/>
        </w:tabs>
        <w:ind w:left="993" w:hanging="567"/>
        <w:rPr>
          <w:sz w:val="24"/>
          <w:szCs w:val="24"/>
        </w:rPr>
      </w:pPr>
      <w:r w:rsidRPr="00603661">
        <w:rPr>
          <w:sz w:val="24"/>
          <w:szCs w:val="24"/>
        </w:rPr>
        <w:t>P</w:t>
      </w:r>
      <w:r w:rsidR="00D9473E" w:rsidRPr="00603661">
        <w:rPr>
          <w:sz w:val="24"/>
          <w:szCs w:val="24"/>
        </w:rPr>
        <w:t xml:space="preserve">asibaigus Sutarčiai, Privatus subjektas suteikia Valdžios subjektui neribotos trukmės, perleidžiamą, neatlygintiną ir neišimtinę licenciją (suteikiančią teisę suteikti </w:t>
      </w:r>
      <w:proofErr w:type="spellStart"/>
      <w:r w:rsidR="00D9473E" w:rsidRPr="00603661">
        <w:rPr>
          <w:sz w:val="24"/>
          <w:szCs w:val="24"/>
        </w:rPr>
        <w:t>sub</w:t>
      </w:r>
      <w:proofErr w:type="spellEnd"/>
      <w:r w:rsidR="00D9473E" w:rsidRPr="00603661">
        <w:rPr>
          <w:sz w:val="24"/>
          <w:szCs w:val="24"/>
        </w:rPr>
        <w:t>-licencijas) naudoti visas ir bet kurias intelektinės nuosavybės teises, kurios suteiktos Privačiam subjektui ir kurios yra reikalingos Paslaugų teikimui ir Apšvietimo sistemos valdymui bei priežiūrai, įskaitant visas Privataus subjekto teises turimas / įgytas Projektinės dokumentacijos atžvilgiu, išskyrus atvejus, kai Privatus subjektas neturi teisės perleisti tokių intelektinės nuosavybės teisių arba jam suteiktos ribotos licencijos. Tokiu atveju Privatus subjektas bendradarbiauja ir suteikia Valdžios subjektui reikalingą informaciją, jog jis galėtų savarankiškai kreiptis į intelektinės nuosavybės teisių turėtojus dėl reikalingų licencijų.</w:t>
      </w:r>
    </w:p>
    <w:p w14:paraId="5DA24B7F" w14:textId="77777777" w:rsidR="00F467EC" w:rsidRPr="00603661" w:rsidRDefault="00F467EC" w:rsidP="00603661">
      <w:pPr>
        <w:pStyle w:val="paragrafai"/>
        <w:tabs>
          <w:tab w:val="clear" w:pos="921"/>
        </w:tabs>
        <w:ind w:left="993" w:hanging="567"/>
        <w:rPr>
          <w:sz w:val="24"/>
          <w:szCs w:val="24"/>
        </w:rPr>
      </w:pPr>
      <w:bookmarkStart w:id="628" w:name="_Ref396470341"/>
      <w:r w:rsidRPr="00603661">
        <w:rPr>
          <w:sz w:val="24"/>
          <w:szCs w:val="24"/>
        </w:rPr>
        <w:t xml:space="preserve">Jeigu </w:t>
      </w:r>
      <w:bookmarkEnd w:id="628"/>
      <w:r w:rsidR="00997232" w:rsidRPr="00603661">
        <w:rPr>
          <w:sz w:val="24"/>
          <w:szCs w:val="24"/>
        </w:rPr>
        <w:t>pasibaigus Sutarčiai bet kurios intelektinės nuosavybės teisės, reikalingos Paslaugų teikimui ar Apšvietimo sistemos valdymui ir priežiūrai priklauso tretiesiems asmenims, Privatus subjektas ir Investuotojas privalo imtis visų prieinamų protingų priemonių savo lėšomis, kad Valdžios subjektas galėtų savo naudai įgyti / nupirkti, jeigu tai neprieštarauja Lietuvos Respublikos teisės aktams, tokių intelektinės nuosavybės teisių dalį, pakankamą Paslaugų teikimui ir Apšvitimo sistemos priežiūrai bei valdymui.</w:t>
      </w:r>
    </w:p>
    <w:p w14:paraId="36373642" w14:textId="77777777" w:rsidR="00F467EC" w:rsidRPr="00603661" w:rsidRDefault="00F467EC" w:rsidP="00603661">
      <w:pPr>
        <w:pStyle w:val="paragrafai"/>
        <w:tabs>
          <w:tab w:val="clear" w:pos="921"/>
        </w:tabs>
        <w:ind w:left="993" w:hanging="567"/>
        <w:rPr>
          <w:sz w:val="24"/>
          <w:szCs w:val="24"/>
        </w:rPr>
      </w:pPr>
      <w:bookmarkStart w:id="629" w:name="_Ref396470360"/>
      <w:r w:rsidRPr="00603661">
        <w:rPr>
          <w:sz w:val="24"/>
          <w:szCs w:val="24"/>
        </w:rPr>
        <w:t xml:space="preserve">Privatus subjektas turi atlyginti Valdžios subjektui visus pastarojo patirtus nuostolius, kilusius dėl bet kokio intelektinės nuosavybės teisių pažeidimo, susijusio su Paslaugų teikimu ir </w:t>
      </w:r>
      <w:r w:rsidR="00262AC9" w:rsidRPr="00603661">
        <w:rPr>
          <w:sz w:val="24"/>
          <w:szCs w:val="24"/>
        </w:rPr>
        <w:t>Apšvietimo sistemos</w:t>
      </w:r>
      <w:r w:rsidRPr="00603661">
        <w:rPr>
          <w:sz w:val="24"/>
          <w:szCs w:val="24"/>
        </w:rPr>
        <w:t xml:space="preserve"> valdymu bei priežiūra.</w:t>
      </w:r>
      <w:bookmarkEnd w:id="629"/>
    </w:p>
    <w:p w14:paraId="7F2943C3" w14:textId="77777777" w:rsidR="00F467EC" w:rsidRPr="00603661" w:rsidRDefault="00F467EC" w:rsidP="00603661">
      <w:pPr>
        <w:pStyle w:val="Heading2"/>
        <w:ind w:left="1134"/>
        <w:rPr>
          <w:sz w:val="24"/>
          <w:szCs w:val="24"/>
        </w:rPr>
      </w:pPr>
      <w:bookmarkStart w:id="630" w:name="_Toc293074479"/>
      <w:bookmarkStart w:id="631" w:name="_Toc297646404"/>
      <w:bookmarkStart w:id="632" w:name="_Toc300049751"/>
      <w:bookmarkStart w:id="633" w:name="_Toc309205555"/>
      <w:bookmarkStart w:id="634" w:name="_Ref317602080"/>
      <w:bookmarkStart w:id="635" w:name="_Toc146710258"/>
      <w:r w:rsidRPr="00603661">
        <w:rPr>
          <w:sz w:val="24"/>
          <w:szCs w:val="24"/>
        </w:rPr>
        <w:t>Valdžios subjekto suteikiamos licencijos</w:t>
      </w:r>
      <w:bookmarkEnd w:id="630"/>
      <w:bookmarkEnd w:id="631"/>
      <w:bookmarkEnd w:id="632"/>
      <w:bookmarkEnd w:id="633"/>
      <w:bookmarkEnd w:id="634"/>
      <w:bookmarkEnd w:id="635"/>
    </w:p>
    <w:p w14:paraId="6D197C1C" w14:textId="77777777" w:rsidR="009C5412" w:rsidRPr="00603661" w:rsidRDefault="00F467EC" w:rsidP="00603661">
      <w:pPr>
        <w:pStyle w:val="paragrafai"/>
        <w:tabs>
          <w:tab w:val="clear" w:pos="921"/>
        </w:tabs>
        <w:ind w:left="993" w:hanging="567"/>
        <w:rPr>
          <w:sz w:val="24"/>
          <w:szCs w:val="24"/>
        </w:rPr>
      </w:pPr>
      <w:r w:rsidRPr="00603661">
        <w:rPr>
          <w:sz w:val="24"/>
          <w:szCs w:val="24"/>
        </w:rPr>
        <w:t>Valdžios subjektas Sutartimi suteikia Privačiam subjektui neperleidžiamą, neiš</w:t>
      </w:r>
      <w:r w:rsidR="001E7064" w:rsidRPr="00603661">
        <w:rPr>
          <w:sz w:val="24"/>
          <w:szCs w:val="24"/>
        </w:rPr>
        <w:t>imtinę</w:t>
      </w:r>
      <w:r w:rsidRPr="00603661">
        <w:rPr>
          <w:sz w:val="24"/>
          <w:szCs w:val="24"/>
        </w:rPr>
        <w:t xml:space="preserve"> ir neatlygintiną licenciją (suteikiančią teisę suteikti </w:t>
      </w:r>
      <w:proofErr w:type="spellStart"/>
      <w:r w:rsidRPr="00603661">
        <w:rPr>
          <w:sz w:val="24"/>
          <w:szCs w:val="24"/>
        </w:rPr>
        <w:t>sub</w:t>
      </w:r>
      <w:proofErr w:type="spellEnd"/>
      <w:r w:rsidRPr="00603661">
        <w:rPr>
          <w:sz w:val="24"/>
          <w:szCs w:val="24"/>
        </w:rPr>
        <w:t xml:space="preserve">-licencijas) Sutarties galiojimo metu naudotis bet kokiomis intelektinės nuosavybės teisėmis, priklausančiomis Valdžios subjektui </w:t>
      </w:r>
      <w:r w:rsidRPr="00603661">
        <w:rPr>
          <w:sz w:val="24"/>
          <w:szCs w:val="24"/>
        </w:rPr>
        <w:lastRenderedPageBreak/>
        <w:t xml:space="preserve">ir </w:t>
      </w:r>
      <w:r w:rsidR="00427A01" w:rsidRPr="00603661">
        <w:rPr>
          <w:sz w:val="24"/>
          <w:szCs w:val="24"/>
        </w:rPr>
        <w:t xml:space="preserve">/ ar jam suteiktomis bet kokiu pagrindu, ir </w:t>
      </w:r>
      <w:r w:rsidRPr="00603661">
        <w:rPr>
          <w:sz w:val="24"/>
          <w:szCs w:val="24"/>
        </w:rPr>
        <w:t xml:space="preserve">reikalingomis projektavimui, statybai, finansavimui, Paslaugų teikimui ar </w:t>
      </w:r>
      <w:r w:rsidR="00B376D9" w:rsidRPr="00603661">
        <w:rPr>
          <w:sz w:val="24"/>
          <w:szCs w:val="24"/>
        </w:rPr>
        <w:t>Apšvietimo sistemos</w:t>
      </w:r>
      <w:r w:rsidRPr="00603661">
        <w:rPr>
          <w:sz w:val="24"/>
          <w:szCs w:val="24"/>
        </w:rPr>
        <w:t xml:space="preserve"> valdymui bei priežiūrai, siekiant įgyvendinti Sutartį. </w:t>
      </w:r>
    </w:p>
    <w:p w14:paraId="05BB2A26" w14:textId="77777777" w:rsidR="00F467EC" w:rsidRPr="00603661" w:rsidRDefault="00F467EC" w:rsidP="00603661">
      <w:pPr>
        <w:pStyle w:val="paragrafai"/>
        <w:tabs>
          <w:tab w:val="clear" w:pos="921"/>
        </w:tabs>
        <w:ind w:left="993" w:hanging="567"/>
        <w:rPr>
          <w:sz w:val="24"/>
          <w:szCs w:val="24"/>
        </w:rPr>
      </w:pPr>
      <w:r w:rsidRPr="00603661">
        <w:rPr>
          <w:sz w:val="24"/>
          <w:szCs w:val="24"/>
        </w:rPr>
        <w:t>Valdžios subjektas atlygina Privačiam subjektui visus pastarojo patirtus nuostolius, kilusius dėl bet kokio šiame punkte nurodytų intelektinės nuosavybės teisių pažeidimo.</w:t>
      </w:r>
    </w:p>
    <w:p w14:paraId="784C9D89" w14:textId="77777777" w:rsidR="00F467EC" w:rsidRPr="00603661" w:rsidRDefault="00F467EC" w:rsidP="00603661">
      <w:pPr>
        <w:pStyle w:val="Heading1"/>
        <w:spacing w:before="0"/>
        <w:ind w:left="1134" w:hanging="495"/>
      </w:pPr>
      <w:bookmarkStart w:id="636" w:name="_Toc137613116"/>
      <w:bookmarkStart w:id="637" w:name="_Toc137613181"/>
      <w:bookmarkStart w:id="638" w:name="_Toc137613117"/>
      <w:bookmarkStart w:id="639" w:name="_Toc137613182"/>
      <w:bookmarkStart w:id="640" w:name="_Toc284496797"/>
      <w:bookmarkStart w:id="641" w:name="_Ref284497136"/>
      <w:bookmarkStart w:id="642" w:name="_Toc293074480"/>
      <w:bookmarkStart w:id="643" w:name="_Toc297646405"/>
      <w:bookmarkStart w:id="644" w:name="_Toc300049752"/>
      <w:bookmarkStart w:id="645" w:name="_Toc309205556"/>
      <w:bookmarkStart w:id="646" w:name="_Toc146710259"/>
      <w:bookmarkStart w:id="647" w:name="_Toc141511374"/>
      <w:bookmarkEnd w:id="597"/>
      <w:bookmarkEnd w:id="598"/>
      <w:bookmarkEnd w:id="636"/>
      <w:bookmarkEnd w:id="637"/>
      <w:bookmarkEnd w:id="638"/>
      <w:bookmarkEnd w:id="639"/>
      <w:r w:rsidRPr="00603661">
        <w:t>Sutarties keitimas</w:t>
      </w:r>
      <w:bookmarkEnd w:id="640"/>
      <w:bookmarkEnd w:id="641"/>
      <w:bookmarkEnd w:id="642"/>
      <w:bookmarkEnd w:id="643"/>
      <w:bookmarkEnd w:id="644"/>
      <w:bookmarkEnd w:id="645"/>
      <w:bookmarkEnd w:id="646"/>
    </w:p>
    <w:p w14:paraId="2E4497A4" w14:textId="77777777" w:rsidR="00F467EC" w:rsidRPr="00603661" w:rsidRDefault="00F467EC" w:rsidP="00603661">
      <w:pPr>
        <w:pStyle w:val="Heading2"/>
        <w:ind w:left="1134"/>
        <w:rPr>
          <w:sz w:val="24"/>
          <w:szCs w:val="24"/>
        </w:rPr>
      </w:pPr>
      <w:bookmarkStart w:id="648" w:name="_Toc284496798"/>
      <w:bookmarkStart w:id="649" w:name="_Toc293074481"/>
      <w:bookmarkStart w:id="650" w:name="_Toc297646406"/>
      <w:bookmarkStart w:id="651" w:name="_Toc300049753"/>
      <w:bookmarkStart w:id="652" w:name="_Toc309205557"/>
      <w:bookmarkStart w:id="653" w:name="_Ref396477185"/>
      <w:bookmarkStart w:id="654" w:name="_Ref396480636"/>
      <w:bookmarkStart w:id="655" w:name="_Ref396480671"/>
      <w:bookmarkStart w:id="656" w:name="_Ref396480735"/>
      <w:bookmarkStart w:id="657" w:name="_Ref396480920"/>
      <w:bookmarkStart w:id="658" w:name="_Ref407612964"/>
      <w:bookmarkStart w:id="659" w:name="_Ref502147236"/>
      <w:bookmarkStart w:id="660" w:name="_Ref527985920"/>
      <w:bookmarkStart w:id="661" w:name="_Ref20302760"/>
      <w:bookmarkStart w:id="662" w:name="_Ref125109362"/>
      <w:bookmarkStart w:id="663" w:name="_Ref125377009"/>
      <w:bookmarkStart w:id="664" w:name="_Ref125550388"/>
      <w:bookmarkStart w:id="665" w:name="_Toc146710260"/>
      <w:r w:rsidRPr="00603661">
        <w:rPr>
          <w:sz w:val="24"/>
          <w:szCs w:val="24"/>
        </w:rPr>
        <w:t>Sutarties keitimo atvejai</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187A469F" w14:textId="7A10AB3B" w:rsidR="00492BDC" w:rsidRPr="00603661" w:rsidRDefault="00DC5567" w:rsidP="00603661">
      <w:pPr>
        <w:pStyle w:val="paragrafai"/>
        <w:shd w:val="clear" w:color="auto" w:fill="FFFFFF" w:themeFill="background1"/>
        <w:tabs>
          <w:tab w:val="clear" w:pos="921"/>
          <w:tab w:val="num" w:pos="567"/>
        </w:tabs>
        <w:ind w:left="993" w:hanging="567"/>
        <w:rPr>
          <w:sz w:val="24"/>
          <w:szCs w:val="24"/>
        </w:rPr>
      </w:pPr>
      <w:bookmarkStart w:id="666" w:name="_Ref433094425"/>
      <w:bookmarkStart w:id="667" w:name="_Toc284496799"/>
      <w:r w:rsidRPr="00603661">
        <w:rPr>
          <w:sz w:val="24"/>
          <w:szCs w:val="24"/>
        </w:rPr>
        <w:t xml:space="preserve">Be Sutarties </w:t>
      </w:r>
      <w:r w:rsidRPr="00603661">
        <w:rPr>
          <w:sz w:val="24"/>
          <w:szCs w:val="24"/>
        </w:rPr>
        <w:fldChar w:fldCharType="begin"/>
      </w:r>
      <w:r w:rsidRPr="00603661">
        <w:rPr>
          <w:sz w:val="24"/>
          <w:szCs w:val="24"/>
        </w:rPr>
        <w:instrText xml:space="preserve"> REF _Ref485972627 \r \h </w:instrText>
      </w:r>
      <w:r w:rsidR="00603661"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16</w:t>
      </w:r>
      <w:r w:rsidRPr="00603661">
        <w:rPr>
          <w:sz w:val="24"/>
          <w:szCs w:val="24"/>
        </w:rPr>
        <w:fldChar w:fldCharType="end"/>
      </w:r>
      <w:r w:rsidRPr="00603661">
        <w:rPr>
          <w:sz w:val="24"/>
          <w:szCs w:val="24"/>
        </w:rPr>
        <w:t xml:space="preserve"> punkte nurodytų Papildomų darbų ir / ar paslaugų bei </w:t>
      </w:r>
      <w:r w:rsidRPr="00603661">
        <w:rPr>
          <w:sz w:val="24"/>
          <w:szCs w:val="24"/>
        </w:rPr>
        <w:fldChar w:fldCharType="begin"/>
      </w:r>
      <w:r w:rsidRPr="00603661">
        <w:rPr>
          <w:sz w:val="24"/>
          <w:szCs w:val="24"/>
        </w:rPr>
        <w:instrText xml:space="preserve"> REF _Ref485972635 \r \h </w:instrText>
      </w:r>
      <w:r w:rsidR="00603661"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17</w:t>
      </w:r>
      <w:r w:rsidRPr="00603661">
        <w:rPr>
          <w:sz w:val="24"/>
          <w:szCs w:val="24"/>
        </w:rPr>
        <w:fldChar w:fldCharType="end"/>
      </w:r>
      <w:r w:rsidRPr="00603661">
        <w:rPr>
          <w:sz w:val="24"/>
          <w:szCs w:val="24"/>
        </w:rPr>
        <w:t xml:space="preserve"> punkte nurodyto Pakeitimo, </w:t>
      </w:r>
      <w:r w:rsidR="00F467EC" w:rsidRPr="00603661">
        <w:rPr>
          <w:sz w:val="24"/>
          <w:szCs w:val="24"/>
        </w:rPr>
        <w:t>Šalys gali susitarti dėl Sutarties, įskaitant ir jos priedus, pakeitimų tik tuo atveju, jeigu tokie pakeitimai neprieštarauja viešiesiems interesams</w:t>
      </w:r>
      <w:r w:rsidR="00412E64" w:rsidRPr="00603661">
        <w:rPr>
          <w:sz w:val="24"/>
          <w:szCs w:val="24"/>
        </w:rPr>
        <w:t xml:space="preserve"> ir </w:t>
      </w:r>
      <w:r w:rsidRPr="00603661">
        <w:rPr>
          <w:sz w:val="24"/>
          <w:szCs w:val="24"/>
        </w:rPr>
        <w:t>iš esmės</w:t>
      </w:r>
      <w:r w:rsidR="00F467EC" w:rsidRPr="00603661">
        <w:rPr>
          <w:sz w:val="24"/>
          <w:szCs w:val="24"/>
        </w:rPr>
        <w:t xml:space="preserve"> nekeičia </w:t>
      </w:r>
      <w:r w:rsidRPr="00603661">
        <w:rPr>
          <w:sz w:val="24"/>
          <w:szCs w:val="24"/>
        </w:rPr>
        <w:t>Sutarties pobūdžio</w:t>
      </w:r>
      <w:r w:rsidR="00CC5B37" w:rsidRPr="00603661">
        <w:rPr>
          <w:sz w:val="24"/>
          <w:szCs w:val="24"/>
        </w:rPr>
        <w:t xml:space="preserve"> ir rizikų pasiskirstymo tarp Šalių</w:t>
      </w:r>
      <w:r w:rsidR="00F467EC" w:rsidRPr="00603661">
        <w:rPr>
          <w:sz w:val="24"/>
          <w:szCs w:val="24"/>
        </w:rPr>
        <w:t>.</w:t>
      </w:r>
      <w:r w:rsidR="00492BDC" w:rsidRPr="00603661">
        <w:rPr>
          <w:sz w:val="24"/>
          <w:szCs w:val="24"/>
        </w:rPr>
        <w:t xml:space="preserve"> </w:t>
      </w:r>
      <w:bookmarkEnd w:id="666"/>
    </w:p>
    <w:p w14:paraId="25F405A6" w14:textId="77777777" w:rsidR="00F467EC" w:rsidRPr="00603661" w:rsidRDefault="00F467EC" w:rsidP="00603661">
      <w:pPr>
        <w:pStyle w:val="paragrafai"/>
        <w:tabs>
          <w:tab w:val="clear" w:pos="921"/>
        </w:tabs>
        <w:ind w:left="993" w:hanging="567"/>
        <w:rPr>
          <w:sz w:val="24"/>
          <w:szCs w:val="24"/>
        </w:rPr>
      </w:pPr>
      <w:bookmarkStart w:id="668" w:name="_Ref396479518"/>
      <w:r w:rsidRPr="00603661">
        <w:rPr>
          <w:sz w:val="24"/>
          <w:szCs w:val="24"/>
        </w:rPr>
        <w:t>Sutarties nuostatas keisti galima šiais atvejais:</w:t>
      </w:r>
      <w:bookmarkStart w:id="669" w:name="_Toc284496800"/>
      <w:bookmarkEnd w:id="667"/>
      <w:bookmarkEnd w:id="668"/>
    </w:p>
    <w:p w14:paraId="1D897A83" w14:textId="77777777" w:rsidR="00F467EC" w:rsidRPr="00603661" w:rsidRDefault="00427A01" w:rsidP="00603661">
      <w:pPr>
        <w:pStyle w:val="paragrafesraas"/>
        <w:tabs>
          <w:tab w:val="left" w:pos="2127"/>
        </w:tabs>
        <w:ind w:left="1843" w:hanging="709"/>
        <w:rPr>
          <w:sz w:val="24"/>
          <w:szCs w:val="24"/>
        </w:rPr>
      </w:pPr>
      <w:r w:rsidRPr="00603661">
        <w:rPr>
          <w:sz w:val="24"/>
          <w:szCs w:val="24"/>
        </w:rPr>
        <w:t>į</w:t>
      </w:r>
      <w:r w:rsidR="00F467EC" w:rsidRPr="00603661">
        <w:rPr>
          <w:sz w:val="24"/>
          <w:szCs w:val="24"/>
        </w:rPr>
        <w:t>vyksta Esminis teisės aktų pasikeitimas</w:t>
      </w:r>
      <w:bookmarkStart w:id="670" w:name="_Toc284496801"/>
      <w:bookmarkEnd w:id="669"/>
      <w:r w:rsidR="000A0269" w:rsidRPr="00603661">
        <w:rPr>
          <w:sz w:val="24"/>
          <w:szCs w:val="24"/>
        </w:rPr>
        <w:t>;</w:t>
      </w:r>
      <w:r w:rsidRPr="00603661">
        <w:rPr>
          <w:sz w:val="24"/>
          <w:szCs w:val="24"/>
        </w:rPr>
        <w:t xml:space="preserve"> arba</w:t>
      </w:r>
    </w:p>
    <w:p w14:paraId="3E2DB8D3" w14:textId="77777777" w:rsidR="00F467EC" w:rsidRPr="00603661" w:rsidRDefault="00427A01" w:rsidP="00603661">
      <w:pPr>
        <w:pStyle w:val="paragrafesraas"/>
        <w:tabs>
          <w:tab w:val="left" w:pos="1418"/>
          <w:tab w:val="num" w:pos="1701"/>
          <w:tab w:val="left" w:pos="2127"/>
        </w:tabs>
        <w:ind w:left="1843" w:hanging="709"/>
        <w:rPr>
          <w:sz w:val="24"/>
          <w:szCs w:val="24"/>
        </w:rPr>
      </w:pPr>
      <w:bookmarkStart w:id="671" w:name="_Ref407632280"/>
      <w:r w:rsidRPr="00603661">
        <w:rPr>
          <w:sz w:val="24"/>
          <w:szCs w:val="24"/>
        </w:rPr>
        <w:t>j</w:t>
      </w:r>
      <w:r w:rsidR="00F467EC" w:rsidRPr="00603661">
        <w:rPr>
          <w:sz w:val="24"/>
          <w:szCs w:val="24"/>
        </w:rPr>
        <w:t>eigu Sutarties konkretaus keitimo vertę galima išreikšti pinigais ir tokio keitimo vertė neviršija 10% Sutarties vertės bei Europos Sąjungos teisės aktuose nustatytos pirkimų vertės ribų, su sąlyga, kad toks Sutarties keitimas nepakeičia bendro Sutarties pobūdžio. Esant keliems tokiems keitimams iš eilės, vertė turi būti skaičiuojama atsižvelgiant į bendrą tokių keitimų vertę</w:t>
      </w:r>
      <w:r w:rsidR="000A0269" w:rsidRPr="00603661">
        <w:rPr>
          <w:sz w:val="24"/>
          <w:szCs w:val="24"/>
        </w:rPr>
        <w:t>;</w:t>
      </w:r>
      <w:r w:rsidRPr="00603661">
        <w:rPr>
          <w:sz w:val="24"/>
          <w:szCs w:val="24"/>
        </w:rPr>
        <w:t xml:space="preserve"> arba</w:t>
      </w:r>
      <w:bookmarkEnd w:id="671"/>
    </w:p>
    <w:p w14:paraId="7B184A32" w14:textId="77777777" w:rsidR="00F467EC" w:rsidRPr="00603661" w:rsidRDefault="00427A01" w:rsidP="00603661">
      <w:pPr>
        <w:pStyle w:val="paragrafesraas"/>
        <w:tabs>
          <w:tab w:val="num" w:pos="720"/>
          <w:tab w:val="left" w:pos="1418"/>
        </w:tabs>
        <w:ind w:left="1843" w:hanging="709"/>
        <w:rPr>
          <w:sz w:val="24"/>
          <w:szCs w:val="24"/>
        </w:rPr>
      </w:pPr>
      <w:bookmarkStart w:id="672" w:name="_Ref407632293"/>
      <w:bookmarkEnd w:id="670"/>
      <w:r w:rsidRPr="00603661">
        <w:rPr>
          <w:sz w:val="24"/>
          <w:szCs w:val="24"/>
        </w:rPr>
        <w:t xml:space="preserve">jeigu </w:t>
      </w:r>
      <w:r w:rsidR="00DC5567" w:rsidRPr="00603661">
        <w:rPr>
          <w:sz w:val="24"/>
          <w:szCs w:val="24"/>
        </w:rPr>
        <w:t>Sutarties keitimas yra būtinas esant visoms toliau nurodytoms</w:t>
      </w:r>
      <w:r w:rsidR="00F467EC" w:rsidRPr="00603661">
        <w:rPr>
          <w:sz w:val="24"/>
          <w:szCs w:val="24"/>
        </w:rPr>
        <w:t xml:space="preserve"> sąlygo</w:t>
      </w:r>
      <w:r w:rsidR="00DC5567" w:rsidRPr="00603661">
        <w:rPr>
          <w:sz w:val="24"/>
          <w:szCs w:val="24"/>
        </w:rPr>
        <w:t>m</w:t>
      </w:r>
      <w:r w:rsidR="00F467EC" w:rsidRPr="00603661">
        <w:rPr>
          <w:sz w:val="24"/>
          <w:szCs w:val="24"/>
        </w:rPr>
        <w:t>s:</w:t>
      </w:r>
      <w:bookmarkEnd w:id="672"/>
    </w:p>
    <w:p w14:paraId="6DE34E4E" w14:textId="77777777" w:rsidR="00F467EC" w:rsidRPr="00603661" w:rsidRDefault="004E1E7E" w:rsidP="00603661">
      <w:pPr>
        <w:pStyle w:val="paragrafesraas"/>
        <w:numPr>
          <w:ilvl w:val="3"/>
          <w:numId w:val="2"/>
        </w:numPr>
        <w:tabs>
          <w:tab w:val="clear" w:pos="1571"/>
          <w:tab w:val="left" w:pos="1276"/>
          <w:tab w:val="left" w:pos="1418"/>
          <w:tab w:val="left" w:pos="1701"/>
          <w:tab w:val="left" w:pos="1843"/>
          <w:tab w:val="num" w:pos="1985"/>
          <w:tab w:val="left" w:pos="2127"/>
          <w:tab w:val="left" w:pos="2694"/>
          <w:tab w:val="left" w:pos="2835"/>
        </w:tabs>
        <w:ind w:left="2835" w:hanging="850"/>
        <w:rPr>
          <w:sz w:val="24"/>
          <w:szCs w:val="24"/>
        </w:rPr>
      </w:pPr>
      <w:r w:rsidRPr="00603661">
        <w:rPr>
          <w:sz w:val="24"/>
          <w:szCs w:val="24"/>
        </w:rPr>
        <w:t>b</w:t>
      </w:r>
      <w:r w:rsidR="00F467EC" w:rsidRPr="00603661">
        <w:rPr>
          <w:sz w:val="24"/>
          <w:szCs w:val="24"/>
        </w:rPr>
        <w:t xml:space="preserve">ūtinybė atlikti pakeitimą atsirado dėl aplinkybių, kurių </w:t>
      </w:r>
      <w:r w:rsidRPr="00603661">
        <w:rPr>
          <w:sz w:val="24"/>
          <w:szCs w:val="24"/>
        </w:rPr>
        <w:t>Šalys</w:t>
      </w:r>
      <w:r w:rsidR="00F467EC" w:rsidRPr="00603661">
        <w:rPr>
          <w:sz w:val="24"/>
          <w:szCs w:val="24"/>
        </w:rPr>
        <w:t xml:space="preserve"> </w:t>
      </w:r>
      <w:r w:rsidR="00BB7970" w:rsidRPr="00603661">
        <w:rPr>
          <w:sz w:val="24"/>
          <w:szCs w:val="24"/>
        </w:rPr>
        <w:t xml:space="preserve">rūpestingai </w:t>
      </w:r>
      <w:r w:rsidR="00F467EC" w:rsidRPr="00603661">
        <w:rPr>
          <w:sz w:val="24"/>
          <w:szCs w:val="24"/>
        </w:rPr>
        <w:t>veikdam</w:t>
      </w:r>
      <w:r w:rsidRPr="00603661">
        <w:rPr>
          <w:sz w:val="24"/>
          <w:szCs w:val="24"/>
        </w:rPr>
        <w:t>os</w:t>
      </w:r>
      <w:r w:rsidR="00F467EC" w:rsidRPr="00603661">
        <w:rPr>
          <w:sz w:val="24"/>
          <w:szCs w:val="24"/>
        </w:rPr>
        <w:t xml:space="preserve"> negalėjo numatyti;</w:t>
      </w:r>
    </w:p>
    <w:p w14:paraId="44400723" w14:textId="77777777" w:rsidR="00F467EC" w:rsidRPr="00603661" w:rsidRDefault="00BB0E3D" w:rsidP="00603661">
      <w:pPr>
        <w:pStyle w:val="paragrafesraas"/>
        <w:numPr>
          <w:ilvl w:val="3"/>
          <w:numId w:val="2"/>
        </w:numPr>
        <w:tabs>
          <w:tab w:val="clear" w:pos="1571"/>
          <w:tab w:val="num" w:pos="1134"/>
          <w:tab w:val="left" w:pos="1276"/>
          <w:tab w:val="left" w:pos="1418"/>
          <w:tab w:val="left" w:pos="1701"/>
          <w:tab w:val="left" w:pos="1843"/>
          <w:tab w:val="num" w:pos="1985"/>
          <w:tab w:val="left" w:pos="2127"/>
          <w:tab w:val="left" w:pos="2694"/>
          <w:tab w:val="left" w:pos="2835"/>
        </w:tabs>
        <w:ind w:left="1134" w:firstLine="851"/>
        <w:rPr>
          <w:sz w:val="24"/>
          <w:szCs w:val="24"/>
        </w:rPr>
      </w:pPr>
      <w:r w:rsidRPr="00603661">
        <w:rPr>
          <w:sz w:val="24"/>
          <w:szCs w:val="24"/>
        </w:rPr>
        <w:t>p</w:t>
      </w:r>
      <w:r w:rsidR="00F467EC" w:rsidRPr="00603661">
        <w:rPr>
          <w:sz w:val="24"/>
          <w:szCs w:val="24"/>
        </w:rPr>
        <w:t>akeitimu nekeičiamas bendras Sutarties pobūdis;</w:t>
      </w:r>
    </w:p>
    <w:p w14:paraId="675EACD8" w14:textId="77777777" w:rsidR="008B5F87" w:rsidRPr="00603661" w:rsidRDefault="00BB0E3D" w:rsidP="00603661">
      <w:pPr>
        <w:pStyle w:val="paragrafesraas"/>
        <w:numPr>
          <w:ilvl w:val="3"/>
          <w:numId w:val="2"/>
        </w:numPr>
        <w:tabs>
          <w:tab w:val="clear" w:pos="1571"/>
          <w:tab w:val="left" w:pos="1276"/>
          <w:tab w:val="left" w:pos="1418"/>
          <w:tab w:val="left" w:pos="1701"/>
          <w:tab w:val="left" w:pos="1843"/>
          <w:tab w:val="num" w:pos="1985"/>
          <w:tab w:val="left" w:pos="2127"/>
          <w:tab w:val="left" w:pos="2694"/>
        </w:tabs>
        <w:ind w:left="2835" w:hanging="850"/>
        <w:rPr>
          <w:sz w:val="24"/>
          <w:szCs w:val="24"/>
        </w:rPr>
      </w:pPr>
      <w:r w:rsidRPr="00603661">
        <w:rPr>
          <w:sz w:val="24"/>
          <w:szCs w:val="24"/>
        </w:rPr>
        <w:t xml:space="preserve">Metinio atlyginimo </w:t>
      </w:r>
      <w:r w:rsidR="00F467EC" w:rsidRPr="00603661">
        <w:rPr>
          <w:sz w:val="24"/>
          <w:szCs w:val="24"/>
        </w:rPr>
        <w:t xml:space="preserve">padidėjimas neviršija 50 </w:t>
      </w:r>
      <w:r w:rsidR="00F467EC" w:rsidRPr="00EB4748">
        <w:rPr>
          <w:sz w:val="24"/>
          <w:szCs w:val="24"/>
          <w:lang w:val="es-ES"/>
        </w:rPr>
        <w:t xml:space="preserve">% </w:t>
      </w:r>
      <w:r w:rsidR="00F467EC" w:rsidRPr="00603661">
        <w:rPr>
          <w:sz w:val="24"/>
          <w:szCs w:val="24"/>
        </w:rPr>
        <w:t>pradinės Sutarties vertės. Jei daromi keli pakeitimai iš eilės, ši riba taikoma kiekvieno pakeitimo vertei.</w:t>
      </w:r>
    </w:p>
    <w:p w14:paraId="3619C039" w14:textId="77777777" w:rsidR="00DC5567" w:rsidRPr="00603661" w:rsidRDefault="000A0269" w:rsidP="00603661">
      <w:pPr>
        <w:pStyle w:val="paragrafesraas"/>
        <w:tabs>
          <w:tab w:val="clear" w:pos="2280"/>
        </w:tabs>
        <w:ind w:left="1843" w:hanging="709"/>
        <w:rPr>
          <w:sz w:val="24"/>
          <w:szCs w:val="24"/>
        </w:rPr>
      </w:pPr>
      <w:r w:rsidRPr="00603661">
        <w:rPr>
          <w:sz w:val="24"/>
          <w:szCs w:val="24"/>
        </w:rPr>
        <w:t>p</w:t>
      </w:r>
      <w:r w:rsidR="00DC5567" w:rsidRPr="00603661">
        <w:rPr>
          <w:sz w:val="24"/>
          <w:szCs w:val="24"/>
        </w:rPr>
        <w:t xml:space="preserve">agal oficialius Europos Sąjungos ir / ar Lietuvos Respublikos valstybės institucijų reikalavimus (raštus) siekiant užtikrinti, kad Sutartis nebūtų apskaitoma </w:t>
      </w:r>
      <w:proofErr w:type="spellStart"/>
      <w:r w:rsidR="00DC5567" w:rsidRPr="00603661">
        <w:rPr>
          <w:sz w:val="24"/>
          <w:szCs w:val="24"/>
        </w:rPr>
        <w:t>valdžio</w:t>
      </w:r>
      <w:proofErr w:type="spellEnd"/>
      <w:r w:rsidR="00DC5567" w:rsidRPr="00603661">
        <w:rPr>
          <w:sz w:val="24"/>
          <w:szCs w:val="24"/>
        </w:rPr>
        <w:t xml:space="preserve"> sektoriaus balanse. Tokiu atveju Valdžios subjektas raštu </w:t>
      </w:r>
      <w:proofErr w:type="spellStart"/>
      <w:r w:rsidR="00DC5567" w:rsidRPr="00603661">
        <w:rPr>
          <w:sz w:val="24"/>
          <w:szCs w:val="24"/>
        </w:rPr>
        <w:t>inormuoja</w:t>
      </w:r>
      <w:proofErr w:type="spellEnd"/>
      <w:r w:rsidR="00DC5567" w:rsidRPr="00603661">
        <w:rPr>
          <w:sz w:val="24"/>
          <w:szCs w:val="24"/>
        </w:rPr>
        <w:t xml:space="preserve"> Privatų subjektą ir Investuotoją apie Europos Sąjungos ir / ar Lietuvos Respublikos valstybės institucijų reikalavimus bei suderina su Privačiu subjektu ir Investuotoju būtinus Sutarties pakeitimus, jeigu tokie yra būtini.</w:t>
      </w:r>
    </w:p>
    <w:p w14:paraId="14F017D0" w14:textId="77777777" w:rsidR="00030630" w:rsidRPr="00603661" w:rsidRDefault="008B5F87" w:rsidP="00603661">
      <w:pPr>
        <w:pStyle w:val="paragrafai"/>
        <w:tabs>
          <w:tab w:val="clear" w:pos="921"/>
        </w:tabs>
        <w:ind w:left="993" w:hanging="567"/>
        <w:rPr>
          <w:sz w:val="24"/>
          <w:szCs w:val="24"/>
        </w:rPr>
      </w:pPr>
      <w:r w:rsidRPr="00603661">
        <w:rPr>
          <w:sz w:val="24"/>
          <w:szCs w:val="24"/>
        </w:rPr>
        <w:t>Neesminiai (techninio pobūdžio) Sutarties pakeitimai gali būti atliekami visais atvejais.</w:t>
      </w:r>
      <w:r w:rsidR="009D2872" w:rsidRPr="00603661">
        <w:rPr>
          <w:sz w:val="24"/>
          <w:szCs w:val="24"/>
        </w:rPr>
        <w:t xml:space="preserve"> </w:t>
      </w:r>
      <w:r w:rsidR="00030630" w:rsidRPr="00603661">
        <w:rPr>
          <w:sz w:val="24"/>
          <w:szCs w:val="24"/>
        </w:rPr>
        <w:t>Kiti Sutarties pakeitimai, kurie nėra numatyti šioje Sutartyje ir kurie neprieštarauja</w:t>
      </w:r>
      <w:r w:rsidR="004E0A71" w:rsidRPr="00603661">
        <w:rPr>
          <w:sz w:val="24"/>
          <w:szCs w:val="24"/>
        </w:rPr>
        <w:t xml:space="preserve"> Viešųjų pirkimų įstatym</w:t>
      </w:r>
      <w:r w:rsidR="00DC5567" w:rsidRPr="00603661">
        <w:rPr>
          <w:sz w:val="24"/>
          <w:szCs w:val="24"/>
        </w:rPr>
        <w:t>e</w:t>
      </w:r>
      <w:r w:rsidR="00030630" w:rsidRPr="00603661">
        <w:rPr>
          <w:sz w:val="24"/>
          <w:szCs w:val="24"/>
        </w:rPr>
        <w:t xml:space="preserve"> nustatytiems lygiateisiškumo, nediskriminavimo, abipusio pripažinimo, proporcingumo ir skaidrumo principams ir racionalaus lėšų naudojimo tikslui galimi tik dėl jų gavus sutikimą iš Viešųjų pirkimų </w:t>
      </w:r>
      <w:r w:rsidR="00E51EFE" w:rsidRPr="00603661">
        <w:rPr>
          <w:sz w:val="24"/>
          <w:szCs w:val="24"/>
        </w:rPr>
        <w:t>įstatyme numatytoms sąlygoms</w:t>
      </w:r>
      <w:r w:rsidR="00030630" w:rsidRPr="00603661">
        <w:rPr>
          <w:sz w:val="24"/>
          <w:szCs w:val="24"/>
        </w:rPr>
        <w:t>.</w:t>
      </w:r>
    </w:p>
    <w:p w14:paraId="59CE3684" w14:textId="63125D83" w:rsidR="00F467EC" w:rsidRPr="00603661" w:rsidRDefault="00F467EC" w:rsidP="00603661">
      <w:pPr>
        <w:pStyle w:val="Heading2"/>
        <w:ind w:left="1134"/>
        <w:rPr>
          <w:sz w:val="24"/>
          <w:szCs w:val="24"/>
        </w:rPr>
      </w:pPr>
      <w:bookmarkStart w:id="673" w:name="_Toc284496803"/>
      <w:bookmarkStart w:id="674" w:name="_Toc293074482"/>
      <w:bookmarkStart w:id="675" w:name="_Toc297646407"/>
      <w:bookmarkStart w:id="676" w:name="_Toc300049754"/>
      <w:bookmarkStart w:id="677" w:name="_Toc309205558"/>
      <w:bookmarkStart w:id="678" w:name="_Ref396480694"/>
      <w:bookmarkStart w:id="679" w:name="_Ref20396973"/>
      <w:bookmarkStart w:id="680" w:name="_Toc146710261"/>
      <w:r w:rsidRPr="00603661">
        <w:rPr>
          <w:sz w:val="24"/>
          <w:szCs w:val="24"/>
        </w:rPr>
        <w:t>Sutarties keitimas dėl Esminio teisės aktų pasikeitimo</w:t>
      </w:r>
      <w:bookmarkEnd w:id="647"/>
      <w:r w:rsidRPr="00603661">
        <w:rPr>
          <w:sz w:val="24"/>
          <w:szCs w:val="24"/>
        </w:rPr>
        <w:t xml:space="preserve"> arba dėl aplinkybių, nurodytų </w:t>
      </w:r>
      <w:r w:rsidR="0085713E" w:rsidRPr="00603661">
        <w:rPr>
          <w:sz w:val="24"/>
          <w:szCs w:val="24"/>
        </w:rPr>
        <w:fldChar w:fldCharType="begin"/>
      </w:r>
      <w:r w:rsidR="0085713E" w:rsidRPr="00603661">
        <w:rPr>
          <w:sz w:val="24"/>
          <w:szCs w:val="24"/>
        </w:rPr>
        <w:instrText xml:space="preserve"> REF _Ref407632280 \r \h </w:instrText>
      </w:r>
      <w:r w:rsidR="002D5DCF" w:rsidRPr="00603661">
        <w:rPr>
          <w:sz w:val="24"/>
          <w:szCs w:val="24"/>
        </w:rPr>
        <w:instrText xml:space="preserve"> \* MERGEFORMAT </w:instrText>
      </w:r>
      <w:r w:rsidR="0085713E" w:rsidRPr="00603661">
        <w:rPr>
          <w:sz w:val="24"/>
          <w:szCs w:val="24"/>
        </w:rPr>
      </w:r>
      <w:r w:rsidR="0085713E" w:rsidRPr="00603661">
        <w:rPr>
          <w:sz w:val="24"/>
          <w:szCs w:val="24"/>
        </w:rPr>
        <w:fldChar w:fldCharType="separate"/>
      </w:r>
      <w:r w:rsidR="00302D48">
        <w:rPr>
          <w:sz w:val="24"/>
          <w:szCs w:val="24"/>
        </w:rPr>
        <w:t>37.2.2</w:t>
      </w:r>
      <w:r w:rsidR="0085713E" w:rsidRPr="00603661">
        <w:rPr>
          <w:sz w:val="24"/>
          <w:szCs w:val="24"/>
        </w:rPr>
        <w:fldChar w:fldCharType="end"/>
      </w:r>
      <w:r w:rsidRPr="00603661">
        <w:rPr>
          <w:sz w:val="24"/>
          <w:szCs w:val="24"/>
        </w:rPr>
        <w:t>-</w:t>
      </w:r>
      <w:r w:rsidR="0085713E" w:rsidRPr="00603661">
        <w:rPr>
          <w:sz w:val="24"/>
          <w:szCs w:val="24"/>
        </w:rPr>
        <w:fldChar w:fldCharType="begin"/>
      </w:r>
      <w:r w:rsidR="0085713E" w:rsidRPr="00603661">
        <w:rPr>
          <w:sz w:val="24"/>
          <w:szCs w:val="24"/>
        </w:rPr>
        <w:instrText xml:space="preserve"> REF _Ref407632293 \r \h </w:instrText>
      </w:r>
      <w:r w:rsidR="002D5DCF" w:rsidRPr="00603661">
        <w:rPr>
          <w:sz w:val="24"/>
          <w:szCs w:val="24"/>
        </w:rPr>
        <w:instrText xml:space="preserve"> \* MERGEFORMAT </w:instrText>
      </w:r>
      <w:r w:rsidR="0085713E" w:rsidRPr="00603661">
        <w:rPr>
          <w:sz w:val="24"/>
          <w:szCs w:val="24"/>
        </w:rPr>
      </w:r>
      <w:r w:rsidR="0085713E" w:rsidRPr="00603661">
        <w:rPr>
          <w:sz w:val="24"/>
          <w:szCs w:val="24"/>
        </w:rPr>
        <w:fldChar w:fldCharType="separate"/>
      </w:r>
      <w:r w:rsidR="00302D48">
        <w:rPr>
          <w:sz w:val="24"/>
          <w:szCs w:val="24"/>
        </w:rPr>
        <w:t>37.2.3</w:t>
      </w:r>
      <w:r w:rsidR="0085713E" w:rsidRPr="00603661">
        <w:rPr>
          <w:sz w:val="24"/>
          <w:szCs w:val="24"/>
        </w:rPr>
        <w:fldChar w:fldCharType="end"/>
      </w:r>
      <w:r w:rsidR="0085713E" w:rsidRPr="00603661">
        <w:rPr>
          <w:sz w:val="24"/>
          <w:szCs w:val="24"/>
        </w:rPr>
        <w:t xml:space="preserve"> </w:t>
      </w:r>
      <w:r w:rsidRPr="00603661">
        <w:rPr>
          <w:sz w:val="24"/>
          <w:szCs w:val="24"/>
        </w:rPr>
        <w:t>punktuose</w:t>
      </w:r>
      <w:bookmarkEnd w:id="673"/>
      <w:bookmarkEnd w:id="674"/>
      <w:bookmarkEnd w:id="675"/>
      <w:bookmarkEnd w:id="676"/>
      <w:bookmarkEnd w:id="677"/>
      <w:bookmarkEnd w:id="678"/>
      <w:bookmarkEnd w:id="679"/>
      <w:bookmarkEnd w:id="680"/>
    </w:p>
    <w:p w14:paraId="570E4962" w14:textId="04AFF115" w:rsidR="00F467EC" w:rsidRPr="00603661" w:rsidRDefault="00F77D00" w:rsidP="00603661">
      <w:pPr>
        <w:pStyle w:val="paragrafai"/>
        <w:tabs>
          <w:tab w:val="clear" w:pos="921"/>
        </w:tabs>
        <w:ind w:left="993" w:hanging="567"/>
        <w:rPr>
          <w:sz w:val="24"/>
          <w:szCs w:val="24"/>
        </w:rPr>
      </w:pPr>
      <w:bookmarkStart w:id="681" w:name="_Ref396479148"/>
      <w:r w:rsidRPr="00603661">
        <w:rPr>
          <w:sz w:val="24"/>
          <w:szCs w:val="24"/>
        </w:rPr>
        <w:t>Sutarties</w:t>
      </w:r>
      <w:r w:rsidR="00F467EC" w:rsidRPr="00603661">
        <w:rPr>
          <w:sz w:val="24"/>
          <w:szCs w:val="24"/>
        </w:rPr>
        <w:t xml:space="preserve"> </w:t>
      </w:r>
      <w:r w:rsidR="00376FC9" w:rsidRPr="00603661">
        <w:rPr>
          <w:sz w:val="24"/>
          <w:szCs w:val="24"/>
        </w:rPr>
        <w:fldChar w:fldCharType="begin"/>
      </w:r>
      <w:r w:rsidR="00376FC9" w:rsidRPr="00603661">
        <w:rPr>
          <w:sz w:val="24"/>
          <w:szCs w:val="24"/>
        </w:rPr>
        <w:instrText xml:space="preserve"> REF _Ref396479518 \r \h </w:instrText>
      </w:r>
      <w:r w:rsidR="002D5DCF" w:rsidRPr="00603661">
        <w:rPr>
          <w:sz w:val="24"/>
          <w:szCs w:val="24"/>
        </w:rPr>
        <w:instrText xml:space="preserve"> \* MERGEFORMAT </w:instrText>
      </w:r>
      <w:r w:rsidR="00376FC9" w:rsidRPr="00603661">
        <w:rPr>
          <w:sz w:val="24"/>
          <w:szCs w:val="24"/>
        </w:rPr>
      </w:r>
      <w:r w:rsidR="00376FC9" w:rsidRPr="00603661">
        <w:rPr>
          <w:sz w:val="24"/>
          <w:szCs w:val="24"/>
        </w:rPr>
        <w:fldChar w:fldCharType="separate"/>
      </w:r>
      <w:r w:rsidR="00302D48">
        <w:rPr>
          <w:sz w:val="24"/>
          <w:szCs w:val="24"/>
        </w:rPr>
        <w:t>37.2</w:t>
      </w:r>
      <w:r w:rsidR="00376FC9" w:rsidRPr="00603661">
        <w:rPr>
          <w:sz w:val="24"/>
          <w:szCs w:val="24"/>
        </w:rPr>
        <w:fldChar w:fldCharType="end"/>
      </w:r>
      <w:r w:rsidR="00376FC9" w:rsidRPr="00603661">
        <w:rPr>
          <w:sz w:val="24"/>
          <w:szCs w:val="24"/>
        </w:rPr>
        <w:t xml:space="preserve"> </w:t>
      </w:r>
      <w:r w:rsidR="00F467EC" w:rsidRPr="00603661">
        <w:rPr>
          <w:sz w:val="24"/>
          <w:szCs w:val="24"/>
        </w:rPr>
        <w:t>punkte  nurodyti Sutarties keitimo atvejai neatleidžia Šalių nuo pareigos vykdyti įsipareigojimus pagal Sutartį, išskyrus atvej</w:t>
      </w:r>
      <w:r w:rsidR="002576DE" w:rsidRPr="00603661">
        <w:rPr>
          <w:sz w:val="24"/>
          <w:szCs w:val="24"/>
        </w:rPr>
        <w:t>us</w:t>
      </w:r>
      <w:r w:rsidR="00F467EC" w:rsidRPr="00603661">
        <w:rPr>
          <w:sz w:val="24"/>
          <w:szCs w:val="24"/>
        </w:rPr>
        <w:t xml:space="preserve">, kai nėra galimybės vykdyti savo įsipareigojimų </w:t>
      </w:r>
      <w:r w:rsidR="00F467EC" w:rsidRPr="00603661">
        <w:rPr>
          <w:sz w:val="24"/>
          <w:szCs w:val="24"/>
        </w:rPr>
        <w:lastRenderedPageBreak/>
        <w:t>dėl Atleidimo atvejo ar Kompensavimo įvykio (jų trukmės terminu) bei atvejus, kai vykdant tokius įsipareigojimus būtų pažeisti imperatyvūs teisės aktų reikalavimai.</w:t>
      </w:r>
      <w:bookmarkEnd w:id="681"/>
    </w:p>
    <w:p w14:paraId="5A220FDD" w14:textId="4B334B3D" w:rsidR="00F467EC" w:rsidRPr="00603661" w:rsidRDefault="00F467EC" w:rsidP="00603661">
      <w:pPr>
        <w:pStyle w:val="paragrafai"/>
        <w:tabs>
          <w:tab w:val="clear" w:pos="921"/>
        </w:tabs>
        <w:ind w:left="993" w:hanging="567"/>
        <w:rPr>
          <w:sz w:val="24"/>
          <w:szCs w:val="24"/>
        </w:rPr>
      </w:pPr>
      <w:bookmarkStart w:id="682" w:name="_Toc284496805"/>
      <w:r w:rsidRPr="00603661">
        <w:rPr>
          <w:sz w:val="24"/>
          <w:szCs w:val="24"/>
        </w:rPr>
        <w:t xml:space="preserve">Įvykus Esminiam teisės aktų pasikeitimui arba atsiradus aplinkybėms, nurodytoms </w:t>
      </w:r>
      <w:r w:rsidR="002576DE" w:rsidRPr="00603661">
        <w:rPr>
          <w:sz w:val="24"/>
          <w:szCs w:val="24"/>
        </w:rPr>
        <w:t xml:space="preserve">Sutarties </w:t>
      </w:r>
      <w:r w:rsidR="00D40C9C" w:rsidRPr="00603661">
        <w:rPr>
          <w:sz w:val="24"/>
          <w:szCs w:val="24"/>
        </w:rPr>
        <w:fldChar w:fldCharType="begin"/>
      </w:r>
      <w:r w:rsidR="00D40C9C" w:rsidRPr="00603661">
        <w:rPr>
          <w:sz w:val="24"/>
          <w:szCs w:val="24"/>
        </w:rPr>
        <w:instrText xml:space="preserve"> REF _Ref407632280 \r \h </w:instrText>
      </w:r>
      <w:r w:rsidR="00A1226C" w:rsidRPr="00603661">
        <w:rPr>
          <w:sz w:val="24"/>
          <w:szCs w:val="24"/>
        </w:rPr>
        <w:instrText xml:space="preserve"> \* MERGEFORMAT </w:instrText>
      </w:r>
      <w:r w:rsidR="00D40C9C" w:rsidRPr="00603661">
        <w:rPr>
          <w:sz w:val="24"/>
          <w:szCs w:val="24"/>
        </w:rPr>
      </w:r>
      <w:r w:rsidR="00D40C9C" w:rsidRPr="00603661">
        <w:rPr>
          <w:sz w:val="24"/>
          <w:szCs w:val="24"/>
        </w:rPr>
        <w:fldChar w:fldCharType="separate"/>
      </w:r>
      <w:r w:rsidR="00302D48">
        <w:rPr>
          <w:sz w:val="24"/>
          <w:szCs w:val="24"/>
        </w:rPr>
        <w:t>37.2.2</w:t>
      </w:r>
      <w:r w:rsidR="00D40C9C" w:rsidRPr="00603661">
        <w:rPr>
          <w:sz w:val="24"/>
          <w:szCs w:val="24"/>
        </w:rPr>
        <w:fldChar w:fldCharType="end"/>
      </w:r>
      <w:r w:rsidR="00D40C9C" w:rsidRPr="00603661">
        <w:rPr>
          <w:sz w:val="24"/>
          <w:szCs w:val="24"/>
        </w:rPr>
        <w:t>-</w:t>
      </w:r>
      <w:r w:rsidR="00D40C9C" w:rsidRPr="00603661">
        <w:rPr>
          <w:sz w:val="24"/>
          <w:szCs w:val="24"/>
        </w:rPr>
        <w:fldChar w:fldCharType="begin"/>
      </w:r>
      <w:r w:rsidR="00D40C9C" w:rsidRPr="00603661">
        <w:rPr>
          <w:sz w:val="24"/>
          <w:szCs w:val="24"/>
        </w:rPr>
        <w:instrText xml:space="preserve"> REF _Ref407632293 \r \h </w:instrText>
      </w:r>
      <w:r w:rsidR="00A1226C" w:rsidRPr="00603661">
        <w:rPr>
          <w:sz w:val="24"/>
          <w:szCs w:val="24"/>
        </w:rPr>
        <w:instrText xml:space="preserve"> \* MERGEFORMAT </w:instrText>
      </w:r>
      <w:r w:rsidR="00D40C9C" w:rsidRPr="00603661">
        <w:rPr>
          <w:sz w:val="24"/>
          <w:szCs w:val="24"/>
        </w:rPr>
      </w:r>
      <w:r w:rsidR="00D40C9C" w:rsidRPr="00603661">
        <w:rPr>
          <w:sz w:val="24"/>
          <w:szCs w:val="24"/>
        </w:rPr>
        <w:fldChar w:fldCharType="separate"/>
      </w:r>
      <w:r w:rsidR="00302D48">
        <w:rPr>
          <w:sz w:val="24"/>
          <w:szCs w:val="24"/>
        </w:rPr>
        <w:t>37.2.3</w:t>
      </w:r>
      <w:r w:rsidR="00D40C9C" w:rsidRPr="00603661">
        <w:rPr>
          <w:sz w:val="24"/>
          <w:szCs w:val="24"/>
        </w:rPr>
        <w:fldChar w:fldCharType="end"/>
      </w:r>
      <w:r w:rsidR="00D40C9C" w:rsidRPr="00603661">
        <w:rPr>
          <w:sz w:val="24"/>
          <w:szCs w:val="24"/>
        </w:rPr>
        <w:t xml:space="preserve"> </w:t>
      </w:r>
      <w:r w:rsidRPr="00603661">
        <w:rPr>
          <w:sz w:val="24"/>
          <w:szCs w:val="24"/>
        </w:rPr>
        <w:t xml:space="preserve">punktuose, kurios neigiamai veikia Privataus subjekto teisių ir pareigų pagal Sutartį įgyvendinimą, Šalys privalo imtis visų prieinamų priemonių siekiant užtikrinti, kad patiriama žala būtų kaip įmanoma mažesnė. Jeigu Esminis teisės aktų pasikeitimas arba aplinkybės, nurodytos </w:t>
      </w:r>
      <w:r w:rsidR="00174F6D" w:rsidRPr="00603661">
        <w:rPr>
          <w:sz w:val="24"/>
          <w:szCs w:val="24"/>
        </w:rPr>
        <w:t xml:space="preserve">Sutarties </w:t>
      </w:r>
      <w:r w:rsidR="00375F6B" w:rsidRPr="00603661">
        <w:rPr>
          <w:sz w:val="24"/>
          <w:szCs w:val="24"/>
        </w:rPr>
        <w:fldChar w:fldCharType="begin"/>
      </w:r>
      <w:r w:rsidR="00375F6B" w:rsidRPr="00603661">
        <w:rPr>
          <w:sz w:val="24"/>
          <w:szCs w:val="24"/>
        </w:rPr>
        <w:instrText xml:space="preserve"> REF _Ref407632280 \r \h </w:instrText>
      </w:r>
      <w:r w:rsidR="00A1226C" w:rsidRPr="00603661">
        <w:rPr>
          <w:sz w:val="24"/>
          <w:szCs w:val="24"/>
        </w:rPr>
        <w:instrText xml:space="preserve"> \* MERGEFORMAT </w:instrText>
      </w:r>
      <w:r w:rsidR="00375F6B" w:rsidRPr="00603661">
        <w:rPr>
          <w:sz w:val="24"/>
          <w:szCs w:val="24"/>
        </w:rPr>
      </w:r>
      <w:r w:rsidR="00375F6B" w:rsidRPr="00603661">
        <w:rPr>
          <w:sz w:val="24"/>
          <w:szCs w:val="24"/>
        </w:rPr>
        <w:fldChar w:fldCharType="separate"/>
      </w:r>
      <w:r w:rsidR="00302D48">
        <w:rPr>
          <w:sz w:val="24"/>
          <w:szCs w:val="24"/>
        </w:rPr>
        <w:t>37.2.2</w:t>
      </w:r>
      <w:r w:rsidR="00375F6B" w:rsidRPr="00603661">
        <w:rPr>
          <w:sz w:val="24"/>
          <w:szCs w:val="24"/>
        </w:rPr>
        <w:fldChar w:fldCharType="end"/>
      </w:r>
      <w:r w:rsidR="00375F6B" w:rsidRPr="00603661">
        <w:rPr>
          <w:sz w:val="24"/>
          <w:szCs w:val="24"/>
        </w:rPr>
        <w:t>-</w:t>
      </w:r>
      <w:r w:rsidR="00375F6B" w:rsidRPr="00603661">
        <w:rPr>
          <w:sz w:val="24"/>
          <w:szCs w:val="24"/>
        </w:rPr>
        <w:fldChar w:fldCharType="begin"/>
      </w:r>
      <w:r w:rsidR="00375F6B" w:rsidRPr="00603661">
        <w:rPr>
          <w:sz w:val="24"/>
          <w:szCs w:val="24"/>
        </w:rPr>
        <w:instrText xml:space="preserve"> REF _Ref407632293 \r \h </w:instrText>
      </w:r>
      <w:r w:rsidR="00A1226C" w:rsidRPr="00603661">
        <w:rPr>
          <w:sz w:val="24"/>
          <w:szCs w:val="24"/>
        </w:rPr>
        <w:instrText xml:space="preserve"> \* MERGEFORMAT </w:instrText>
      </w:r>
      <w:r w:rsidR="00375F6B" w:rsidRPr="00603661">
        <w:rPr>
          <w:sz w:val="24"/>
          <w:szCs w:val="24"/>
        </w:rPr>
      </w:r>
      <w:r w:rsidR="00375F6B" w:rsidRPr="00603661">
        <w:rPr>
          <w:sz w:val="24"/>
          <w:szCs w:val="24"/>
        </w:rPr>
        <w:fldChar w:fldCharType="separate"/>
      </w:r>
      <w:r w:rsidR="00302D48">
        <w:rPr>
          <w:sz w:val="24"/>
          <w:szCs w:val="24"/>
        </w:rPr>
        <w:t>37.2.3</w:t>
      </w:r>
      <w:r w:rsidR="00375F6B" w:rsidRPr="00603661">
        <w:rPr>
          <w:sz w:val="24"/>
          <w:szCs w:val="24"/>
        </w:rPr>
        <w:fldChar w:fldCharType="end"/>
      </w:r>
      <w:r w:rsidRPr="00603661">
        <w:rPr>
          <w:sz w:val="24"/>
          <w:szCs w:val="24"/>
        </w:rPr>
        <w:t xml:space="preserve"> punktuose yra palankūs Privataus subjekto teisių ir pareigų pagal Sutartį įgyvendinimui, jis privalo dėti visas pastangas, jog išnaudojant naujai atsiradusias galimybes būtų pasiekta didžiausia ekonominė ir socialinė nauda Valdžios subjektui.</w:t>
      </w:r>
      <w:bookmarkEnd w:id="682"/>
    </w:p>
    <w:p w14:paraId="67C77443" w14:textId="0DE94840" w:rsidR="004C02A6" w:rsidRPr="00603661" w:rsidRDefault="00F467EC" w:rsidP="00603661">
      <w:pPr>
        <w:pStyle w:val="paragrafai"/>
        <w:tabs>
          <w:tab w:val="clear" w:pos="921"/>
        </w:tabs>
        <w:ind w:left="993" w:hanging="567"/>
        <w:rPr>
          <w:sz w:val="24"/>
          <w:szCs w:val="24"/>
        </w:rPr>
      </w:pPr>
      <w:bookmarkStart w:id="683" w:name="_Ref136243834"/>
      <w:bookmarkStart w:id="684" w:name="_Toc284496806"/>
      <w:r w:rsidRPr="00603661">
        <w:rPr>
          <w:sz w:val="24"/>
          <w:szCs w:val="24"/>
        </w:rPr>
        <w:t>Įvykus Esminiam teisės aktų pasikeitimui ar</w:t>
      </w:r>
      <w:r w:rsidR="00B07041" w:rsidRPr="00603661">
        <w:rPr>
          <w:sz w:val="24"/>
          <w:szCs w:val="24"/>
        </w:rPr>
        <w:t>ba</w:t>
      </w:r>
      <w:r w:rsidRPr="00603661">
        <w:rPr>
          <w:sz w:val="24"/>
          <w:szCs w:val="24"/>
        </w:rPr>
        <w:t xml:space="preserve"> atsiradus aplinkybė</w:t>
      </w:r>
      <w:r w:rsidR="00376FC9" w:rsidRPr="00603661">
        <w:rPr>
          <w:sz w:val="24"/>
          <w:szCs w:val="24"/>
        </w:rPr>
        <w:t>m</w:t>
      </w:r>
      <w:r w:rsidRPr="00603661">
        <w:rPr>
          <w:sz w:val="24"/>
          <w:szCs w:val="24"/>
        </w:rPr>
        <w:t xml:space="preserve">s, nurodytos </w:t>
      </w:r>
      <w:r w:rsidR="00B07041" w:rsidRPr="00603661">
        <w:rPr>
          <w:sz w:val="24"/>
          <w:szCs w:val="24"/>
        </w:rPr>
        <w:t xml:space="preserve">Sutarties </w:t>
      </w:r>
      <w:r w:rsidR="00201C5D" w:rsidRPr="00603661">
        <w:rPr>
          <w:sz w:val="24"/>
          <w:szCs w:val="24"/>
        </w:rPr>
        <w:fldChar w:fldCharType="begin"/>
      </w:r>
      <w:r w:rsidR="00201C5D" w:rsidRPr="00603661">
        <w:rPr>
          <w:sz w:val="24"/>
          <w:szCs w:val="24"/>
        </w:rPr>
        <w:instrText xml:space="preserve"> REF _Ref407632280 \r \h </w:instrText>
      </w:r>
      <w:r w:rsidR="00A1226C" w:rsidRPr="00603661">
        <w:rPr>
          <w:sz w:val="24"/>
          <w:szCs w:val="24"/>
        </w:rPr>
        <w:instrText xml:space="preserve"> \* MERGEFORMAT </w:instrText>
      </w:r>
      <w:r w:rsidR="00201C5D" w:rsidRPr="00603661">
        <w:rPr>
          <w:sz w:val="24"/>
          <w:szCs w:val="24"/>
        </w:rPr>
      </w:r>
      <w:r w:rsidR="00201C5D" w:rsidRPr="00603661">
        <w:rPr>
          <w:sz w:val="24"/>
          <w:szCs w:val="24"/>
        </w:rPr>
        <w:fldChar w:fldCharType="separate"/>
      </w:r>
      <w:r w:rsidR="00302D48">
        <w:rPr>
          <w:sz w:val="24"/>
          <w:szCs w:val="24"/>
        </w:rPr>
        <w:t>37.2.2</w:t>
      </w:r>
      <w:r w:rsidR="00201C5D" w:rsidRPr="00603661">
        <w:rPr>
          <w:sz w:val="24"/>
          <w:szCs w:val="24"/>
        </w:rPr>
        <w:fldChar w:fldCharType="end"/>
      </w:r>
      <w:r w:rsidR="00201C5D" w:rsidRPr="00603661">
        <w:rPr>
          <w:sz w:val="24"/>
          <w:szCs w:val="24"/>
        </w:rPr>
        <w:t>-</w:t>
      </w:r>
      <w:r w:rsidR="00201C5D" w:rsidRPr="00603661">
        <w:rPr>
          <w:sz w:val="24"/>
          <w:szCs w:val="24"/>
        </w:rPr>
        <w:fldChar w:fldCharType="begin"/>
      </w:r>
      <w:r w:rsidR="00201C5D" w:rsidRPr="00603661">
        <w:rPr>
          <w:sz w:val="24"/>
          <w:szCs w:val="24"/>
        </w:rPr>
        <w:instrText xml:space="preserve"> REF _Ref407632293 \r \h </w:instrText>
      </w:r>
      <w:r w:rsidR="00A1226C" w:rsidRPr="00603661">
        <w:rPr>
          <w:sz w:val="24"/>
          <w:szCs w:val="24"/>
        </w:rPr>
        <w:instrText xml:space="preserve"> \* MERGEFORMAT </w:instrText>
      </w:r>
      <w:r w:rsidR="00201C5D" w:rsidRPr="00603661">
        <w:rPr>
          <w:sz w:val="24"/>
          <w:szCs w:val="24"/>
        </w:rPr>
      </w:r>
      <w:r w:rsidR="00201C5D" w:rsidRPr="00603661">
        <w:rPr>
          <w:sz w:val="24"/>
          <w:szCs w:val="24"/>
        </w:rPr>
        <w:fldChar w:fldCharType="separate"/>
      </w:r>
      <w:r w:rsidR="00302D48">
        <w:rPr>
          <w:sz w:val="24"/>
          <w:szCs w:val="24"/>
        </w:rPr>
        <w:t>37.2.3</w:t>
      </w:r>
      <w:r w:rsidR="00201C5D" w:rsidRPr="00603661">
        <w:rPr>
          <w:sz w:val="24"/>
          <w:szCs w:val="24"/>
        </w:rPr>
        <w:fldChar w:fldCharType="end"/>
      </w:r>
      <w:r w:rsidR="00050F39" w:rsidRPr="00603661">
        <w:rPr>
          <w:sz w:val="24"/>
          <w:szCs w:val="24"/>
        </w:rPr>
        <w:t xml:space="preserve"> </w:t>
      </w:r>
      <w:r w:rsidRPr="00603661">
        <w:rPr>
          <w:sz w:val="24"/>
          <w:szCs w:val="24"/>
        </w:rPr>
        <w:t>punktuose bei siekiant atstatyti Sutartyje įtvirtintą Šalių teisių ir pareigų arba ekonominę pusiausvyrą, kiekviena Šalis turi teisę reikalauti pakeisti galiojančios Sutarties nuostatas. Keičiant Sutarties nuostatas, Šalys privalo išlaikyti tokią pačią teisių ir pareigų ir / ar ekonominę pusiausvyrą (ypatingai – Investicijų grąžą), kokia buvo prieš Esminį teisės aktų pasikeitimą</w:t>
      </w:r>
      <w:bookmarkEnd w:id="683"/>
      <w:bookmarkEnd w:id="684"/>
      <w:r w:rsidRPr="00603661">
        <w:rPr>
          <w:sz w:val="24"/>
          <w:szCs w:val="24"/>
        </w:rPr>
        <w:t xml:space="preserve"> ar prieš atsiradus aplinkybėms, nurodytoms </w:t>
      </w:r>
      <w:r w:rsidR="000341E3" w:rsidRPr="00603661">
        <w:rPr>
          <w:sz w:val="24"/>
          <w:szCs w:val="24"/>
        </w:rPr>
        <w:t xml:space="preserve">Sutarties </w:t>
      </w:r>
      <w:r w:rsidR="0083750C" w:rsidRPr="00603661">
        <w:rPr>
          <w:sz w:val="24"/>
          <w:szCs w:val="24"/>
        </w:rPr>
        <w:fldChar w:fldCharType="begin"/>
      </w:r>
      <w:r w:rsidR="0083750C" w:rsidRPr="00603661">
        <w:rPr>
          <w:sz w:val="24"/>
          <w:szCs w:val="24"/>
        </w:rPr>
        <w:instrText xml:space="preserve"> REF _Ref407632280 \r \h </w:instrText>
      </w:r>
      <w:r w:rsidR="002D5DCF" w:rsidRPr="00603661">
        <w:rPr>
          <w:sz w:val="24"/>
          <w:szCs w:val="24"/>
        </w:rPr>
        <w:instrText xml:space="preserve"> \* MERGEFORMAT </w:instrText>
      </w:r>
      <w:r w:rsidR="0083750C" w:rsidRPr="00603661">
        <w:rPr>
          <w:sz w:val="24"/>
          <w:szCs w:val="24"/>
        </w:rPr>
      </w:r>
      <w:r w:rsidR="0083750C" w:rsidRPr="00603661">
        <w:rPr>
          <w:sz w:val="24"/>
          <w:szCs w:val="24"/>
        </w:rPr>
        <w:fldChar w:fldCharType="separate"/>
      </w:r>
      <w:r w:rsidR="00302D48">
        <w:rPr>
          <w:sz w:val="24"/>
          <w:szCs w:val="24"/>
        </w:rPr>
        <w:t>37.2.2</w:t>
      </w:r>
      <w:r w:rsidR="0083750C" w:rsidRPr="00603661">
        <w:rPr>
          <w:sz w:val="24"/>
          <w:szCs w:val="24"/>
        </w:rPr>
        <w:fldChar w:fldCharType="end"/>
      </w:r>
      <w:r w:rsidR="000341E3" w:rsidRPr="00603661">
        <w:rPr>
          <w:sz w:val="24"/>
          <w:szCs w:val="24"/>
        </w:rPr>
        <w:t>-</w:t>
      </w:r>
      <w:r w:rsidR="0083750C" w:rsidRPr="00603661">
        <w:rPr>
          <w:sz w:val="24"/>
          <w:szCs w:val="24"/>
        </w:rPr>
        <w:fldChar w:fldCharType="begin"/>
      </w:r>
      <w:r w:rsidR="0083750C" w:rsidRPr="00603661">
        <w:rPr>
          <w:sz w:val="24"/>
          <w:szCs w:val="24"/>
        </w:rPr>
        <w:instrText xml:space="preserve"> REF _Ref407632293 \r \h </w:instrText>
      </w:r>
      <w:r w:rsidR="002D5DCF" w:rsidRPr="00603661">
        <w:rPr>
          <w:sz w:val="24"/>
          <w:szCs w:val="24"/>
        </w:rPr>
        <w:instrText xml:space="preserve"> \* MERGEFORMAT </w:instrText>
      </w:r>
      <w:r w:rsidR="0083750C" w:rsidRPr="00603661">
        <w:rPr>
          <w:sz w:val="24"/>
          <w:szCs w:val="24"/>
        </w:rPr>
      </w:r>
      <w:r w:rsidR="0083750C" w:rsidRPr="00603661">
        <w:rPr>
          <w:sz w:val="24"/>
          <w:szCs w:val="24"/>
        </w:rPr>
        <w:fldChar w:fldCharType="separate"/>
      </w:r>
      <w:r w:rsidR="00302D48">
        <w:rPr>
          <w:sz w:val="24"/>
          <w:szCs w:val="24"/>
        </w:rPr>
        <w:t>37.2.3</w:t>
      </w:r>
      <w:r w:rsidR="0083750C" w:rsidRPr="00603661">
        <w:rPr>
          <w:sz w:val="24"/>
          <w:szCs w:val="24"/>
        </w:rPr>
        <w:fldChar w:fldCharType="end"/>
      </w:r>
      <w:r w:rsidR="00C04EF3" w:rsidRPr="00603661">
        <w:rPr>
          <w:sz w:val="24"/>
          <w:szCs w:val="24"/>
        </w:rPr>
        <w:t xml:space="preserve"> </w:t>
      </w:r>
      <w:r w:rsidRPr="00603661">
        <w:rPr>
          <w:sz w:val="24"/>
          <w:szCs w:val="24"/>
        </w:rPr>
        <w:t>punktuose.</w:t>
      </w:r>
      <w:r w:rsidR="0067707C" w:rsidRPr="00603661">
        <w:rPr>
          <w:sz w:val="24"/>
          <w:szCs w:val="24"/>
        </w:rPr>
        <w:t xml:space="preserve"> </w:t>
      </w:r>
    </w:p>
    <w:p w14:paraId="69C42C84" w14:textId="21C79CC8" w:rsidR="0067707C" w:rsidRPr="00603661" w:rsidRDefault="00F467EC" w:rsidP="00603661">
      <w:pPr>
        <w:pStyle w:val="paragrafai"/>
        <w:tabs>
          <w:tab w:val="clear" w:pos="921"/>
        </w:tabs>
        <w:ind w:left="993" w:hanging="567"/>
        <w:rPr>
          <w:sz w:val="24"/>
          <w:szCs w:val="24"/>
        </w:rPr>
      </w:pPr>
      <w:bookmarkStart w:id="685" w:name="_Toc284496807"/>
      <w:bookmarkStart w:id="686" w:name="_Ref137195119"/>
      <w:r w:rsidRPr="00603661">
        <w:rPr>
          <w:sz w:val="24"/>
          <w:szCs w:val="24"/>
        </w:rPr>
        <w:t xml:space="preserve">Įvykus Esminiam teisės aktų pasikeitimui arba atsiradus aplinkybėms, nurodytoms </w:t>
      </w:r>
      <w:r w:rsidR="002D54D3" w:rsidRPr="00603661">
        <w:rPr>
          <w:sz w:val="24"/>
          <w:szCs w:val="24"/>
        </w:rPr>
        <w:t xml:space="preserve">Sutarties </w:t>
      </w:r>
      <w:r w:rsidR="003D2800" w:rsidRPr="00603661">
        <w:rPr>
          <w:sz w:val="24"/>
          <w:szCs w:val="24"/>
        </w:rPr>
        <w:fldChar w:fldCharType="begin"/>
      </w:r>
      <w:r w:rsidR="003D2800" w:rsidRPr="00603661">
        <w:rPr>
          <w:sz w:val="24"/>
          <w:szCs w:val="24"/>
        </w:rPr>
        <w:instrText xml:space="preserve"> REF _Ref407632280 \r \h </w:instrText>
      </w:r>
      <w:r w:rsidR="00A1226C" w:rsidRPr="00603661">
        <w:rPr>
          <w:sz w:val="24"/>
          <w:szCs w:val="24"/>
        </w:rPr>
        <w:instrText xml:space="preserve"> \* MERGEFORMAT </w:instrText>
      </w:r>
      <w:r w:rsidR="003D2800" w:rsidRPr="00603661">
        <w:rPr>
          <w:sz w:val="24"/>
          <w:szCs w:val="24"/>
        </w:rPr>
      </w:r>
      <w:r w:rsidR="003D2800" w:rsidRPr="00603661">
        <w:rPr>
          <w:sz w:val="24"/>
          <w:szCs w:val="24"/>
        </w:rPr>
        <w:fldChar w:fldCharType="separate"/>
      </w:r>
      <w:r w:rsidR="00302D48">
        <w:rPr>
          <w:sz w:val="24"/>
          <w:szCs w:val="24"/>
        </w:rPr>
        <w:t>37.2.2</w:t>
      </w:r>
      <w:r w:rsidR="003D2800" w:rsidRPr="00603661">
        <w:rPr>
          <w:sz w:val="24"/>
          <w:szCs w:val="24"/>
        </w:rPr>
        <w:fldChar w:fldCharType="end"/>
      </w:r>
      <w:r w:rsidR="003D2800" w:rsidRPr="00603661">
        <w:rPr>
          <w:sz w:val="24"/>
          <w:szCs w:val="24"/>
        </w:rPr>
        <w:t>-</w:t>
      </w:r>
      <w:r w:rsidR="003D2800" w:rsidRPr="00603661">
        <w:rPr>
          <w:sz w:val="24"/>
          <w:szCs w:val="24"/>
        </w:rPr>
        <w:fldChar w:fldCharType="begin"/>
      </w:r>
      <w:r w:rsidR="003D2800" w:rsidRPr="00603661">
        <w:rPr>
          <w:sz w:val="24"/>
          <w:szCs w:val="24"/>
        </w:rPr>
        <w:instrText xml:space="preserve"> REF _Ref407632293 \r \h </w:instrText>
      </w:r>
      <w:r w:rsidR="00A1226C" w:rsidRPr="00603661">
        <w:rPr>
          <w:sz w:val="24"/>
          <w:szCs w:val="24"/>
        </w:rPr>
        <w:instrText xml:space="preserve"> \* MERGEFORMAT </w:instrText>
      </w:r>
      <w:r w:rsidR="003D2800" w:rsidRPr="00603661">
        <w:rPr>
          <w:sz w:val="24"/>
          <w:szCs w:val="24"/>
        </w:rPr>
      </w:r>
      <w:r w:rsidR="003D2800" w:rsidRPr="00603661">
        <w:rPr>
          <w:sz w:val="24"/>
          <w:szCs w:val="24"/>
        </w:rPr>
        <w:fldChar w:fldCharType="separate"/>
      </w:r>
      <w:r w:rsidR="00302D48">
        <w:rPr>
          <w:sz w:val="24"/>
          <w:szCs w:val="24"/>
        </w:rPr>
        <w:t>37.2.3</w:t>
      </w:r>
      <w:r w:rsidR="003D2800" w:rsidRPr="00603661">
        <w:rPr>
          <w:sz w:val="24"/>
          <w:szCs w:val="24"/>
        </w:rPr>
        <w:fldChar w:fldCharType="end"/>
      </w:r>
      <w:r w:rsidRPr="00603661">
        <w:rPr>
          <w:sz w:val="24"/>
          <w:szCs w:val="24"/>
        </w:rPr>
        <w:t>punktuose</w:t>
      </w:r>
      <w:bookmarkEnd w:id="685"/>
      <w:r w:rsidR="00A24060" w:rsidRPr="00603661">
        <w:rPr>
          <w:sz w:val="24"/>
          <w:szCs w:val="24"/>
        </w:rPr>
        <w:t xml:space="preserve"> </w:t>
      </w:r>
      <w:r w:rsidRPr="00603661">
        <w:rPr>
          <w:sz w:val="24"/>
          <w:szCs w:val="24"/>
        </w:rPr>
        <w:t xml:space="preserve">bet kuri iš Šalių gali įteikti kitai Šaliai pranešimą, </w:t>
      </w:r>
      <w:r w:rsidR="00E10A08" w:rsidRPr="00603661">
        <w:rPr>
          <w:sz w:val="24"/>
          <w:szCs w:val="24"/>
        </w:rPr>
        <w:t xml:space="preserve">apie Esminį teisės aktų pasikeitimą arba atsiradusias aplinkybes, nurodytas Sutarties </w:t>
      </w:r>
      <w:r w:rsidR="003D2800" w:rsidRPr="00603661">
        <w:rPr>
          <w:sz w:val="24"/>
          <w:szCs w:val="24"/>
        </w:rPr>
        <w:fldChar w:fldCharType="begin"/>
      </w:r>
      <w:r w:rsidR="003D2800" w:rsidRPr="00603661">
        <w:rPr>
          <w:sz w:val="24"/>
          <w:szCs w:val="24"/>
        </w:rPr>
        <w:instrText xml:space="preserve"> REF _Ref407632280 \r \h </w:instrText>
      </w:r>
      <w:r w:rsidR="00A1226C" w:rsidRPr="00603661">
        <w:rPr>
          <w:sz w:val="24"/>
          <w:szCs w:val="24"/>
        </w:rPr>
        <w:instrText xml:space="preserve"> \* MERGEFORMAT </w:instrText>
      </w:r>
      <w:r w:rsidR="003D2800" w:rsidRPr="00603661">
        <w:rPr>
          <w:sz w:val="24"/>
          <w:szCs w:val="24"/>
        </w:rPr>
      </w:r>
      <w:r w:rsidR="003D2800" w:rsidRPr="00603661">
        <w:rPr>
          <w:sz w:val="24"/>
          <w:szCs w:val="24"/>
        </w:rPr>
        <w:fldChar w:fldCharType="separate"/>
      </w:r>
      <w:r w:rsidR="00302D48">
        <w:rPr>
          <w:sz w:val="24"/>
          <w:szCs w:val="24"/>
        </w:rPr>
        <w:t>37.2.2</w:t>
      </w:r>
      <w:r w:rsidR="003D2800" w:rsidRPr="00603661">
        <w:rPr>
          <w:sz w:val="24"/>
          <w:szCs w:val="24"/>
        </w:rPr>
        <w:fldChar w:fldCharType="end"/>
      </w:r>
      <w:r w:rsidR="003D2800" w:rsidRPr="00603661">
        <w:rPr>
          <w:sz w:val="24"/>
          <w:szCs w:val="24"/>
        </w:rPr>
        <w:t>-</w:t>
      </w:r>
      <w:r w:rsidR="003D2800" w:rsidRPr="00603661">
        <w:rPr>
          <w:sz w:val="24"/>
          <w:szCs w:val="24"/>
        </w:rPr>
        <w:fldChar w:fldCharType="begin"/>
      </w:r>
      <w:r w:rsidR="003D2800" w:rsidRPr="00603661">
        <w:rPr>
          <w:sz w:val="24"/>
          <w:szCs w:val="24"/>
        </w:rPr>
        <w:instrText xml:space="preserve"> REF _Ref407632293 \r \h </w:instrText>
      </w:r>
      <w:r w:rsidR="00A1226C" w:rsidRPr="00603661">
        <w:rPr>
          <w:sz w:val="24"/>
          <w:szCs w:val="24"/>
        </w:rPr>
        <w:instrText xml:space="preserve"> \* MERGEFORMAT </w:instrText>
      </w:r>
      <w:r w:rsidR="003D2800" w:rsidRPr="00603661">
        <w:rPr>
          <w:sz w:val="24"/>
          <w:szCs w:val="24"/>
        </w:rPr>
      </w:r>
      <w:r w:rsidR="003D2800" w:rsidRPr="00603661">
        <w:rPr>
          <w:sz w:val="24"/>
          <w:szCs w:val="24"/>
        </w:rPr>
        <w:fldChar w:fldCharType="separate"/>
      </w:r>
      <w:r w:rsidR="00302D48">
        <w:rPr>
          <w:sz w:val="24"/>
          <w:szCs w:val="24"/>
        </w:rPr>
        <w:t>37.2.3</w:t>
      </w:r>
      <w:r w:rsidR="003D2800" w:rsidRPr="00603661">
        <w:rPr>
          <w:sz w:val="24"/>
          <w:szCs w:val="24"/>
        </w:rPr>
        <w:fldChar w:fldCharType="end"/>
      </w:r>
      <w:r w:rsidR="00E10A08" w:rsidRPr="00603661">
        <w:rPr>
          <w:sz w:val="24"/>
          <w:szCs w:val="24"/>
        </w:rPr>
        <w:t xml:space="preserve"> punktuose, nurodant</w:t>
      </w:r>
      <w:r w:rsidR="00601654" w:rsidRPr="00603661">
        <w:rPr>
          <w:sz w:val="24"/>
          <w:szCs w:val="24"/>
        </w:rPr>
        <w:t xml:space="preserve">: </w:t>
      </w:r>
    </w:p>
    <w:p w14:paraId="25ECBFA9" w14:textId="77777777" w:rsidR="00A164EA" w:rsidRPr="00603661" w:rsidRDefault="00A164EA" w:rsidP="00603661">
      <w:pPr>
        <w:pStyle w:val="paragrafesraas"/>
        <w:ind w:left="2127" w:hanging="709"/>
        <w:rPr>
          <w:sz w:val="24"/>
          <w:szCs w:val="24"/>
        </w:rPr>
      </w:pPr>
      <w:r w:rsidRPr="00603661">
        <w:rPr>
          <w:sz w:val="24"/>
          <w:szCs w:val="24"/>
        </w:rPr>
        <w:t>keitimo arba aplinkybių esmė ir pagrindimas;</w:t>
      </w:r>
    </w:p>
    <w:p w14:paraId="06818BF7" w14:textId="77777777" w:rsidR="00A164EA" w:rsidRPr="00603661" w:rsidRDefault="00A164EA" w:rsidP="00603661">
      <w:pPr>
        <w:pStyle w:val="paragrafesraas"/>
        <w:ind w:left="2127" w:hanging="709"/>
        <w:rPr>
          <w:sz w:val="24"/>
          <w:szCs w:val="24"/>
        </w:rPr>
      </w:pPr>
      <w:r w:rsidRPr="00603661">
        <w:rPr>
          <w:sz w:val="24"/>
          <w:szCs w:val="24"/>
        </w:rPr>
        <w:t>ar reikalingas Sutarties keitimas;</w:t>
      </w:r>
    </w:p>
    <w:p w14:paraId="32E346D7" w14:textId="728EC971" w:rsidR="00A164EA" w:rsidRPr="00603661" w:rsidRDefault="00DC5567" w:rsidP="00603661">
      <w:pPr>
        <w:pStyle w:val="paragrafesraas"/>
        <w:ind w:left="2127" w:hanging="709"/>
        <w:rPr>
          <w:sz w:val="24"/>
          <w:szCs w:val="24"/>
        </w:rPr>
      </w:pPr>
      <w:r w:rsidRPr="00603661">
        <w:rPr>
          <w:sz w:val="24"/>
          <w:szCs w:val="24"/>
        </w:rPr>
        <w:t xml:space="preserve">Sutarties </w:t>
      </w:r>
      <w:r w:rsidR="00A164EA" w:rsidRPr="00603661">
        <w:rPr>
          <w:sz w:val="24"/>
          <w:szCs w:val="24"/>
        </w:rPr>
        <w:t xml:space="preserve">sąnaudų pasikeitimą, atmetus galimus sutaupymus, aiškiai nurodant papildomas sąnaudas ir (ar) sąnaudas, kurių Privatus subjektas nebepatirs dėl Esminio teisės aktų pasikeitimo arba dėl atsiradusių aplinkybių, nurodytų Sutarties </w:t>
      </w:r>
      <w:r w:rsidR="005746C5" w:rsidRPr="00603661">
        <w:rPr>
          <w:sz w:val="24"/>
          <w:szCs w:val="24"/>
        </w:rPr>
        <w:fldChar w:fldCharType="begin"/>
      </w:r>
      <w:r w:rsidR="005746C5" w:rsidRPr="00603661">
        <w:rPr>
          <w:sz w:val="24"/>
          <w:szCs w:val="24"/>
        </w:rPr>
        <w:instrText xml:space="preserve"> REF _Ref407632280 \r \h </w:instrText>
      </w:r>
      <w:r w:rsidR="00A1226C" w:rsidRPr="00603661">
        <w:rPr>
          <w:sz w:val="24"/>
          <w:szCs w:val="24"/>
        </w:rPr>
        <w:instrText xml:space="preserve"> \* MERGEFORMAT </w:instrText>
      </w:r>
      <w:r w:rsidR="005746C5" w:rsidRPr="00603661">
        <w:rPr>
          <w:sz w:val="24"/>
          <w:szCs w:val="24"/>
        </w:rPr>
      </w:r>
      <w:r w:rsidR="005746C5" w:rsidRPr="00603661">
        <w:rPr>
          <w:sz w:val="24"/>
          <w:szCs w:val="24"/>
        </w:rPr>
        <w:fldChar w:fldCharType="separate"/>
      </w:r>
      <w:r w:rsidR="00302D48">
        <w:rPr>
          <w:sz w:val="24"/>
          <w:szCs w:val="24"/>
        </w:rPr>
        <w:t>37.2.2</w:t>
      </w:r>
      <w:r w:rsidR="005746C5" w:rsidRPr="00603661">
        <w:rPr>
          <w:sz w:val="24"/>
          <w:szCs w:val="24"/>
        </w:rPr>
        <w:fldChar w:fldCharType="end"/>
      </w:r>
      <w:r w:rsidR="005746C5" w:rsidRPr="00603661">
        <w:rPr>
          <w:sz w:val="24"/>
          <w:szCs w:val="24"/>
        </w:rPr>
        <w:t>-</w:t>
      </w:r>
      <w:r w:rsidR="005746C5" w:rsidRPr="00603661">
        <w:rPr>
          <w:sz w:val="24"/>
          <w:szCs w:val="24"/>
        </w:rPr>
        <w:fldChar w:fldCharType="begin"/>
      </w:r>
      <w:r w:rsidR="005746C5" w:rsidRPr="00603661">
        <w:rPr>
          <w:sz w:val="24"/>
          <w:szCs w:val="24"/>
        </w:rPr>
        <w:instrText xml:space="preserve"> REF _Ref407632293 \r \h </w:instrText>
      </w:r>
      <w:r w:rsidR="00A1226C" w:rsidRPr="00603661">
        <w:rPr>
          <w:sz w:val="24"/>
          <w:szCs w:val="24"/>
        </w:rPr>
        <w:instrText xml:space="preserve"> \* MERGEFORMAT </w:instrText>
      </w:r>
      <w:r w:rsidR="005746C5" w:rsidRPr="00603661">
        <w:rPr>
          <w:sz w:val="24"/>
          <w:szCs w:val="24"/>
        </w:rPr>
      </w:r>
      <w:r w:rsidR="005746C5" w:rsidRPr="00603661">
        <w:rPr>
          <w:sz w:val="24"/>
          <w:szCs w:val="24"/>
        </w:rPr>
        <w:fldChar w:fldCharType="separate"/>
      </w:r>
      <w:r w:rsidR="00302D48">
        <w:rPr>
          <w:sz w:val="24"/>
          <w:szCs w:val="24"/>
        </w:rPr>
        <w:t>37.2.3</w:t>
      </w:r>
      <w:r w:rsidR="005746C5" w:rsidRPr="00603661">
        <w:rPr>
          <w:sz w:val="24"/>
          <w:szCs w:val="24"/>
        </w:rPr>
        <w:fldChar w:fldCharType="end"/>
      </w:r>
      <w:r w:rsidR="00A164EA" w:rsidRPr="00603661">
        <w:rPr>
          <w:sz w:val="24"/>
          <w:szCs w:val="24"/>
        </w:rPr>
        <w:t xml:space="preserve"> punktuose;</w:t>
      </w:r>
    </w:p>
    <w:p w14:paraId="54218437" w14:textId="77777777" w:rsidR="00A164EA" w:rsidRPr="00603661" w:rsidRDefault="00A164EA" w:rsidP="00603661">
      <w:pPr>
        <w:pStyle w:val="paragrafesraas"/>
        <w:ind w:left="2127" w:hanging="709"/>
        <w:rPr>
          <w:sz w:val="24"/>
          <w:szCs w:val="24"/>
        </w:rPr>
      </w:pPr>
      <w:r w:rsidRPr="00603661">
        <w:rPr>
          <w:sz w:val="24"/>
          <w:szCs w:val="24"/>
        </w:rPr>
        <w:t>keitimo įgyvendinimo detalią procedūrą ir grafiką;</w:t>
      </w:r>
    </w:p>
    <w:p w14:paraId="24DA1137" w14:textId="77777777" w:rsidR="00A164EA" w:rsidRPr="00603661" w:rsidRDefault="00A164EA" w:rsidP="00603661">
      <w:pPr>
        <w:pStyle w:val="paragrafesraas"/>
        <w:ind w:left="2127" w:hanging="709"/>
        <w:rPr>
          <w:sz w:val="24"/>
          <w:szCs w:val="24"/>
        </w:rPr>
      </w:pPr>
      <w:r w:rsidRPr="00603661">
        <w:rPr>
          <w:sz w:val="24"/>
          <w:szCs w:val="24"/>
        </w:rPr>
        <w:t>įrodymus, patvirtinančius, jog Sutarties Šalys ėmėsi visų įmanomų priemonių sąnaudų padidėjimo sumažinimui ar sąnaudų sumažėjimo padidinimui;</w:t>
      </w:r>
    </w:p>
    <w:p w14:paraId="5CD33FA6" w14:textId="77777777" w:rsidR="00A164EA" w:rsidRPr="00603661" w:rsidRDefault="00A164EA" w:rsidP="00603661">
      <w:pPr>
        <w:pStyle w:val="paragrafesraas"/>
        <w:ind w:left="2127" w:hanging="709"/>
        <w:rPr>
          <w:sz w:val="24"/>
          <w:szCs w:val="24"/>
        </w:rPr>
      </w:pPr>
      <w:r w:rsidRPr="00603661">
        <w:rPr>
          <w:sz w:val="24"/>
          <w:szCs w:val="24"/>
        </w:rPr>
        <w:t>papildomų sąnaudų ar nereikalingų sąnaudų dydžio apskaičiavimas, vadovaujantis sąnaudų efektyvumo ir racionalumo principais.</w:t>
      </w:r>
    </w:p>
    <w:p w14:paraId="2F3DA6E3" w14:textId="665661EE" w:rsidR="00A164EA" w:rsidRPr="00603661" w:rsidRDefault="00A164EA" w:rsidP="00603661">
      <w:pPr>
        <w:pStyle w:val="paragrafai"/>
        <w:tabs>
          <w:tab w:val="clear" w:pos="921"/>
        </w:tabs>
        <w:ind w:left="993" w:hanging="567"/>
        <w:rPr>
          <w:sz w:val="24"/>
          <w:szCs w:val="24"/>
        </w:rPr>
      </w:pPr>
      <w:r w:rsidRPr="00603661">
        <w:rPr>
          <w:sz w:val="24"/>
          <w:szCs w:val="24"/>
        </w:rPr>
        <w:t xml:space="preserve">Jeigu Sutarties Šalys sutaria, kad dėl Esminio teisės aktų pasikeitimo arba dėl atsiradusių aplinkybių, nurodytų Sutarties </w:t>
      </w:r>
      <w:r w:rsidR="005C7E88" w:rsidRPr="00603661">
        <w:rPr>
          <w:sz w:val="24"/>
          <w:szCs w:val="24"/>
        </w:rPr>
        <w:fldChar w:fldCharType="begin"/>
      </w:r>
      <w:r w:rsidR="005C7E88" w:rsidRPr="00603661">
        <w:rPr>
          <w:sz w:val="24"/>
          <w:szCs w:val="24"/>
        </w:rPr>
        <w:instrText xml:space="preserve"> REF _Ref407632280 \r \h </w:instrText>
      </w:r>
      <w:r w:rsidR="00A1226C" w:rsidRPr="00603661">
        <w:rPr>
          <w:sz w:val="24"/>
          <w:szCs w:val="24"/>
        </w:rPr>
        <w:instrText xml:space="preserve"> \* MERGEFORMAT </w:instrText>
      </w:r>
      <w:r w:rsidR="005C7E88" w:rsidRPr="00603661">
        <w:rPr>
          <w:sz w:val="24"/>
          <w:szCs w:val="24"/>
        </w:rPr>
      </w:r>
      <w:r w:rsidR="005C7E88" w:rsidRPr="00603661">
        <w:rPr>
          <w:sz w:val="24"/>
          <w:szCs w:val="24"/>
        </w:rPr>
        <w:fldChar w:fldCharType="separate"/>
      </w:r>
      <w:r w:rsidR="00302D48">
        <w:rPr>
          <w:sz w:val="24"/>
          <w:szCs w:val="24"/>
        </w:rPr>
        <w:t>37.2.2</w:t>
      </w:r>
      <w:r w:rsidR="005C7E88" w:rsidRPr="00603661">
        <w:rPr>
          <w:sz w:val="24"/>
          <w:szCs w:val="24"/>
        </w:rPr>
        <w:fldChar w:fldCharType="end"/>
      </w:r>
      <w:r w:rsidR="005C7E88" w:rsidRPr="00603661">
        <w:rPr>
          <w:sz w:val="24"/>
          <w:szCs w:val="24"/>
        </w:rPr>
        <w:t>-</w:t>
      </w:r>
      <w:r w:rsidR="005C7E88" w:rsidRPr="00603661">
        <w:rPr>
          <w:sz w:val="24"/>
          <w:szCs w:val="24"/>
        </w:rPr>
        <w:fldChar w:fldCharType="begin"/>
      </w:r>
      <w:r w:rsidR="005C7E88" w:rsidRPr="00603661">
        <w:rPr>
          <w:sz w:val="24"/>
          <w:szCs w:val="24"/>
        </w:rPr>
        <w:instrText xml:space="preserve"> REF _Ref407632293 \r \h </w:instrText>
      </w:r>
      <w:r w:rsidR="00A1226C" w:rsidRPr="00603661">
        <w:rPr>
          <w:sz w:val="24"/>
          <w:szCs w:val="24"/>
        </w:rPr>
        <w:instrText xml:space="preserve"> \* MERGEFORMAT </w:instrText>
      </w:r>
      <w:r w:rsidR="005C7E88" w:rsidRPr="00603661">
        <w:rPr>
          <w:sz w:val="24"/>
          <w:szCs w:val="24"/>
        </w:rPr>
      </w:r>
      <w:r w:rsidR="005C7E88" w:rsidRPr="00603661">
        <w:rPr>
          <w:sz w:val="24"/>
          <w:szCs w:val="24"/>
        </w:rPr>
        <w:fldChar w:fldCharType="separate"/>
      </w:r>
      <w:r w:rsidR="00302D48">
        <w:rPr>
          <w:sz w:val="24"/>
          <w:szCs w:val="24"/>
        </w:rPr>
        <w:t>37.2.3</w:t>
      </w:r>
      <w:r w:rsidR="005C7E88" w:rsidRPr="00603661">
        <w:rPr>
          <w:sz w:val="24"/>
          <w:szCs w:val="24"/>
        </w:rPr>
        <w:fldChar w:fldCharType="end"/>
      </w:r>
      <w:r w:rsidRPr="00603661">
        <w:rPr>
          <w:sz w:val="24"/>
          <w:szCs w:val="24"/>
        </w:rPr>
        <w:t>punktuose Privatus subjektas gali patirti papildomas sąnaudas, Privatus subjektas imsis visų pagrįstai įmanomų priemonių papildomam finansavimui užtikrinti jam ir Finansuotojui priimtinomis protingomis sąlygomis;</w:t>
      </w:r>
    </w:p>
    <w:p w14:paraId="6B38154C" w14:textId="0E9E1CF5" w:rsidR="00A164EA" w:rsidRPr="00603661" w:rsidRDefault="00A164EA" w:rsidP="00603661">
      <w:pPr>
        <w:pStyle w:val="paragrafai"/>
        <w:tabs>
          <w:tab w:val="clear" w:pos="921"/>
        </w:tabs>
        <w:ind w:left="993" w:hanging="567"/>
        <w:rPr>
          <w:sz w:val="24"/>
          <w:szCs w:val="24"/>
        </w:rPr>
      </w:pPr>
      <w:r w:rsidRPr="00603661">
        <w:rPr>
          <w:sz w:val="24"/>
          <w:szCs w:val="24"/>
        </w:rPr>
        <w:t xml:space="preserve">Šalims patvirtinus Esminį teisės aktų pasikeitimą arba aplinkybes, nurodytas Sutarties </w:t>
      </w:r>
      <w:r w:rsidR="005C7E88" w:rsidRPr="00603661">
        <w:rPr>
          <w:sz w:val="24"/>
          <w:szCs w:val="24"/>
        </w:rPr>
        <w:fldChar w:fldCharType="begin"/>
      </w:r>
      <w:r w:rsidR="005C7E88" w:rsidRPr="00603661">
        <w:rPr>
          <w:sz w:val="24"/>
          <w:szCs w:val="24"/>
        </w:rPr>
        <w:instrText xml:space="preserve"> REF _Ref407632280 \r \h </w:instrText>
      </w:r>
      <w:r w:rsidR="00A1226C" w:rsidRPr="00603661">
        <w:rPr>
          <w:sz w:val="24"/>
          <w:szCs w:val="24"/>
        </w:rPr>
        <w:instrText xml:space="preserve"> \* MERGEFORMAT </w:instrText>
      </w:r>
      <w:r w:rsidR="005C7E88" w:rsidRPr="00603661">
        <w:rPr>
          <w:sz w:val="24"/>
          <w:szCs w:val="24"/>
        </w:rPr>
      </w:r>
      <w:r w:rsidR="005C7E88" w:rsidRPr="00603661">
        <w:rPr>
          <w:sz w:val="24"/>
          <w:szCs w:val="24"/>
        </w:rPr>
        <w:fldChar w:fldCharType="separate"/>
      </w:r>
      <w:r w:rsidR="00302D48">
        <w:rPr>
          <w:sz w:val="24"/>
          <w:szCs w:val="24"/>
        </w:rPr>
        <w:t>37.2.2</w:t>
      </w:r>
      <w:r w:rsidR="005C7E88" w:rsidRPr="00603661">
        <w:rPr>
          <w:sz w:val="24"/>
          <w:szCs w:val="24"/>
        </w:rPr>
        <w:fldChar w:fldCharType="end"/>
      </w:r>
      <w:r w:rsidR="005C7E88" w:rsidRPr="00603661">
        <w:rPr>
          <w:sz w:val="24"/>
          <w:szCs w:val="24"/>
        </w:rPr>
        <w:t>-</w:t>
      </w:r>
      <w:r w:rsidR="005C7E88" w:rsidRPr="00603661">
        <w:rPr>
          <w:sz w:val="24"/>
          <w:szCs w:val="24"/>
        </w:rPr>
        <w:fldChar w:fldCharType="begin"/>
      </w:r>
      <w:r w:rsidR="005C7E88" w:rsidRPr="00603661">
        <w:rPr>
          <w:sz w:val="24"/>
          <w:szCs w:val="24"/>
        </w:rPr>
        <w:instrText xml:space="preserve"> REF _Ref407632293 \r \h </w:instrText>
      </w:r>
      <w:r w:rsidR="00A1226C" w:rsidRPr="00603661">
        <w:rPr>
          <w:sz w:val="24"/>
          <w:szCs w:val="24"/>
        </w:rPr>
        <w:instrText xml:space="preserve"> \* MERGEFORMAT </w:instrText>
      </w:r>
      <w:r w:rsidR="005C7E88" w:rsidRPr="00603661">
        <w:rPr>
          <w:sz w:val="24"/>
          <w:szCs w:val="24"/>
        </w:rPr>
      </w:r>
      <w:r w:rsidR="005C7E88" w:rsidRPr="00603661">
        <w:rPr>
          <w:sz w:val="24"/>
          <w:szCs w:val="24"/>
        </w:rPr>
        <w:fldChar w:fldCharType="separate"/>
      </w:r>
      <w:r w:rsidR="00302D48">
        <w:rPr>
          <w:sz w:val="24"/>
          <w:szCs w:val="24"/>
        </w:rPr>
        <w:t>37.2.3</w:t>
      </w:r>
      <w:r w:rsidR="005C7E88" w:rsidRPr="00603661">
        <w:rPr>
          <w:sz w:val="24"/>
          <w:szCs w:val="24"/>
        </w:rPr>
        <w:fldChar w:fldCharType="end"/>
      </w:r>
      <w:r w:rsidR="003A59FC" w:rsidRPr="00603661">
        <w:rPr>
          <w:sz w:val="24"/>
          <w:szCs w:val="24"/>
        </w:rPr>
        <w:t xml:space="preserve"> </w:t>
      </w:r>
      <w:r w:rsidRPr="00603661">
        <w:rPr>
          <w:sz w:val="24"/>
          <w:szCs w:val="24"/>
        </w:rPr>
        <w:t xml:space="preserve">punktuose, Privatus subjektas privalo ne vėliau kaip per 15 (penkiolika) Darbo dienų pateikti Valdžios subjektui </w:t>
      </w:r>
      <w:proofErr w:type="spellStart"/>
      <w:r w:rsidRPr="00603661">
        <w:rPr>
          <w:sz w:val="24"/>
          <w:szCs w:val="24"/>
        </w:rPr>
        <w:t>reoptimizuotą</w:t>
      </w:r>
      <w:proofErr w:type="spellEnd"/>
      <w:r w:rsidRPr="00603661">
        <w:rPr>
          <w:sz w:val="24"/>
          <w:szCs w:val="24"/>
        </w:rPr>
        <w:t xml:space="preserve"> Finansinį veiklos modelį. Siekiant išvengti abejonių, jeigu dėl Esminio teisės aktų pasikeitimo arba dėl atsiradusių aplinkybių, nurodytų </w:t>
      </w:r>
      <w:r w:rsidRPr="00603661">
        <w:rPr>
          <w:sz w:val="24"/>
          <w:szCs w:val="24"/>
        </w:rPr>
        <w:lastRenderedPageBreak/>
        <w:t xml:space="preserve">Sutarties </w:t>
      </w:r>
      <w:r w:rsidR="005C7E88" w:rsidRPr="00603661">
        <w:rPr>
          <w:sz w:val="24"/>
          <w:szCs w:val="24"/>
        </w:rPr>
        <w:fldChar w:fldCharType="begin"/>
      </w:r>
      <w:r w:rsidR="005C7E88" w:rsidRPr="00603661">
        <w:rPr>
          <w:sz w:val="24"/>
          <w:szCs w:val="24"/>
        </w:rPr>
        <w:instrText xml:space="preserve"> REF _Ref407632280 \r \h </w:instrText>
      </w:r>
      <w:r w:rsidR="00A1226C" w:rsidRPr="00603661">
        <w:rPr>
          <w:sz w:val="24"/>
          <w:szCs w:val="24"/>
        </w:rPr>
        <w:instrText xml:space="preserve"> \* MERGEFORMAT </w:instrText>
      </w:r>
      <w:r w:rsidR="005C7E88" w:rsidRPr="00603661">
        <w:rPr>
          <w:sz w:val="24"/>
          <w:szCs w:val="24"/>
        </w:rPr>
      </w:r>
      <w:r w:rsidR="005C7E88" w:rsidRPr="00603661">
        <w:rPr>
          <w:sz w:val="24"/>
          <w:szCs w:val="24"/>
        </w:rPr>
        <w:fldChar w:fldCharType="separate"/>
      </w:r>
      <w:r w:rsidR="00302D48">
        <w:rPr>
          <w:sz w:val="24"/>
          <w:szCs w:val="24"/>
        </w:rPr>
        <w:t>37.2.2</w:t>
      </w:r>
      <w:r w:rsidR="005C7E88" w:rsidRPr="00603661">
        <w:rPr>
          <w:sz w:val="24"/>
          <w:szCs w:val="24"/>
        </w:rPr>
        <w:fldChar w:fldCharType="end"/>
      </w:r>
      <w:r w:rsidR="005C7E88" w:rsidRPr="00603661">
        <w:rPr>
          <w:sz w:val="24"/>
          <w:szCs w:val="24"/>
        </w:rPr>
        <w:t>-</w:t>
      </w:r>
      <w:r w:rsidR="005C7E88" w:rsidRPr="00603661">
        <w:rPr>
          <w:sz w:val="24"/>
          <w:szCs w:val="24"/>
        </w:rPr>
        <w:fldChar w:fldCharType="begin"/>
      </w:r>
      <w:r w:rsidR="005C7E88" w:rsidRPr="00603661">
        <w:rPr>
          <w:sz w:val="24"/>
          <w:szCs w:val="24"/>
        </w:rPr>
        <w:instrText xml:space="preserve"> REF _Ref407632293 \r \h </w:instrText>
      </w:r>
      <w:r w:rsidR="00A1226C" w:rsidRPr="00603661">
        <w:rPr>
          <w:sz w:val="24"/>
          <w:szCs w:val="24"/>
        </w:rPr>
        <w:instrText xml:space="preserve"> \* MERGEFORMAT </w:instrText>
      </w:r>
      <w:r w:rsidR="005C7E88" w:rsidRPr="00603661">
        <w:rPr>
          <w:sz w:val="24"/>
          <w:szCs w:val="24"/>
        </w:rPr>
      </w:r>
      <w:r w:rsidR="005C7E88" w:rsidRPr="00603661">
        <w:rPr>
          <w:sz w:val="24"/>
          <w:szCs w:val="24"/>
        </w:rPr>
        <w:fldChar w:fldCharType="separate"/>
      </w:r>
      <w:r w:rsidR="00302D48">
        <w:rPr>
          <w:sz w:val="24"/>
          <w:szCs w:val="24"/>
        </w:rPr>
        <w:t>37.2.3</w:t>
      </w:r>
      <w:r w:rsidR="005C7E88" w:rsidRPr="00603661">
        <w:rPr>
          <w:sz w:val="24"/>
          <w:szCs w:val="24"/>
        </w:rPr>
        <w:fldChar w:fldCharType="end"/>
      </w:r>
      <w:r w:rsidRPr="00603661">
        <w:rPr>
          <w:sz w:val="24"/>
          <w:szCs w:val="24"/>
        </w:rPr>
        <w:t xml:space="preserve"> punktuose sumažėja reikalingų atlikti Investicijų ir (ar) Paslaugų sąnaudos, Metinis atlyginimas turi būti keičiamas taip, kad Valdžios subjektas nemokėtų Privačiam subjektui už atitinkamus sutaupymus.</w:t>
      </w:r>
    </w:p>
    <w:p w14:paraId="619605B6" w14:textId="714019F9" w:rsidR="00A164EA" w:rsidRPr="00603661" w:rsidRDefault="00A164EA" w:rsidP="00603661">
      <w:pPr>
        <w:pStyle w:val="paragrafai"/>
        <w:tabs>
          <w:tab w:val="clear" w:pos="921"/>
        </w:tabs>
        <w:ind w:left="993" w:hanging="567"/>
        <w:rPr>
          <w:sz w:val="24"/>
          <w:szCs w:val="24"/>
        </w:rPr>
      </w:pPr>
      <w:bookmarkStart w:id="687" w:name="_Ref404600432"/>
      <w:r w:rsidRPr="00603661">
        <w:rPr>
          <w:sz w:val="24"/>
          <w:szCs w:val="24"/>
        </w:rPr>
        <w:t xml:space="preserve">Jeigu Privatus subjektas ėmėsi visų pagrįstai įmanomų priemonių papildomam finansavimui užtikrinti, tačiau nesugebėjo to padaryti per 60 (šešiasdešimt) Darbo dienų nuo Esminio teisės aktų pasikeitimo arba aplinkybių, nurodytų Sutarties </w:t>
      </w:r>
      <w:r w:rsidR="005C7E88" w:rsidRPr="00603661">
        <w:rPr>
          <w:sz w:val="24"/>
          <w:szCs w:val="24"/>
        </w:rPr>
        <w:fldChar w:fldCharType="begin"/>
      </w:r>
      <w:r w:rsidR="005C7E88" w:rsidRPr="00603661">
        <w:rPr>
          <w:sz w:val="24"/>
          <w:szCs w:val="24"/>
        </w:rPr>
        <w:instrText xml:space="preserve"> REF _Ref407632280 \r \h </w:instrText>
      </w:r>
      <w:r w:rsidR="00A1226C" w:rsidRPr="00603661">
        <w:rPr>
          <w:sz w:val="24"/>
          <w:szCs w:val="24"/>
        </w:rPr>
        <w:instrText xml:space="preserve"> \* MERGEFORMAT </w:instrText>
      </w:r>
      <w:r w:rsidR="005C7E88" w:rsidRPr="00603661">
        <w:rPr>
          <w:sz w:val="24"/>
          <w:szCs w:val="24"/>
        </w:rPr>
      </w:r>
      <w:r w:rsidR="005C7E88" w:rsidRPr="00603661">
        <w:rPr>
          <w:sz w:val="24"/>
          <w:szCs w:val="24"/>
        </w:rPr>
        <w:fldChar w:fldCharType="separate"/>
      </w:r>
      <w:r w:rsidR="00302D48">
        <w:rPr>
          <w:sz w:val="24"/>
          <w:szCs w:val="24"/>
        </w:rPr>
        <w:t>37.2.2</w:t>
      </w:r>
      <w:r w:rsidR="005C7E88" w:rsidRPr="00603661">
        <w:rPr>
          <w:sz w:val="24"/>
          <w:szCs w:val="24"/>
        </w:rPr>
        <w:fldChar w:fldCharType="end"/>
      </w:r>
      <w:r w:rsidR="005C7E88" w:rsidRPr="00603661">
        <w:rPr>
          <w:sz w:val="24"/>
          <w:szCs w:val="24"/>
        </w:rPr>
        <w:t>-</w:t>
      </w:r>
      <w:r w:rsidR="005C7E88" w:rsidRPr="00603661">
        <w:rPr>
          <w:sz w:val="24"/>
          <w:szCs w:val="24"/>
        </w:rPr>
        <w:fldChar w:fldCharType="begin"/>
      </w:r>
      <w:r w:rsidR="005C7E88" w:rsidRPr="00603661">
        <w:rPr>
          <w:sz w:val="24"/>
          <w:szCs w:val="24"/>
        </w:rPr>
        <w:instrText xml:space="preserve"> REF _Ref407632293 \r \h </w:instrText>
      </w:r>
      <w:r w:rsidR="00A1226C" w:rsidRPr="00603661">
        <w:rPr>
          <w:sz w:val="24"/>
          <w:szCs w:val="24"/>
        </w:rPr>
        <w:instrText xml:space="preserve"> \* MERGEFORMAT </w:instrText>
      </w:r>
      <w:r w:rsidR="005C7E88" w:rsidRPr="00603661">
        <w:rPr>
          <w:sz w:val="24"/>
          <w:szCs w:val="24"/>
        </w:rPr>
      </w:r>
      <w:r w:rsidR="005C7E88" w:rsidRPr="00603661">
        <w:rPr>
          <w:sz w:val="24"/>
          <w:szCs w:val="24"/>
        </w:rPr>
        <w:fldChar w:fldCharType="separate"/>
      </w:r>
      <w:r w:rsidR="00302D48">
        <w:rPr>
          <w:sz w:val="24"/>
          <w:szCs w:val="24"/>
        </w:rPr>
        <w:t>37.2.3</w:t>
      </w:r>
      <w:r w:rsidR="005C7E88" w:rsidRPr="00603661">
        <w:rPr>
          <w:sz w:val="24"/>
          <w:szCs w:val="24"/>
        </w:rPr>
        <w:fldChar w:fldCharType="end"/>
      </w:r>
      <w:r w:rsidRPr="00603661">
        <w:rPr>
          <w:sz w:val="24"/>
          <w:szCs w:val="24"/>
        </w:rPr>
        <w:t xml:space="preserve"> punktuose patvirtinimo, Valdžios subjektas įsipareigoja atlyginti Privataus subjekto papildomas Sąnaudas šio</w:t>
      </w:r>
      <w:r w:rsidR="005E0CEE" w:rsidRPr="00603661">
        <w:rPr>
          <w:sz w:val="24"/>
          <w:szCs w:val="24"/>
        </w:rPr>
        <w:t>je</w:t>
      </w:r>
      <w:r w:rsidRPr="00603661">
        <w:rPr>
          <w:sz w:val="24"/>
          <w:szCs w:val="24"/>
        </w:rPr>
        <w:t xml:space="preserve"> Sutart</w:t>
      </w:r>
      <w:r w:rsidR="005E0CEE" w:rsidRPr="00603661">
        <w:rPr>
          <w:sz w:val="24"/>
          <w:szCs w:val="24"/>
        </w:rPr>
        <w:t>yje</w:t>
      </w:r>
      <w:r w:rsidRPr="00603661">
        <w:rPr>
          <w:sz w:val="24"/>
          <w:szCs w:val="24"/>
        </w:rPr>
        <w:t xml:space="preserve"> nustatyta tvarka.</w:t>
      </w:r>
      <w:bookmarkEnd w:id="687"/>
    </w:p>
    <w:p w14:paraId="5365EFC2" w14:textId="3D39FFA7" w:rsidR="00A164EA" w:rsidRPr="00603661" w:rsidRDefault="00A164EA" w:rsidP="00603661">
      <w:pPr>
        <w:pStyle w:val="paragrafai"/>
        <w:tabs>
          <w:tab w:val="clear" w:pos="921"/>
        </w:tabs>
        <w:ind w:left="993" w:hanging="567"/>
        <w:rPr>
          <w:sz w:val="24"/>
          <w:szCs w:val="24"/>
        </w:rPr>
      </w:pPr>
      <w:r w:rsidRPr="00603661">
        <w:rPr>
          <w:sz w:val="24"/>
          <w:szCs w:val="24"/>
        </w:rPr>
        <w:t xml:space="preserve">Jeigu Privatus subjektas neturi galimybių užtikrinti papildomo finansavimo šio Sutarties </w:t>
      </w:r>
      <w:r w:rsidRPr="00603661">
        <w:rPr>
          <w:sz w:val="24"/>
          <w:szCs w:val="24"/>
        </w:rPr>
        <w:fldChar w:fldCharType="begin"/>
      </w:r>
      <w:r w:rsidRPr="00603661">
        <w:rPr>
          <w:sz w:val="24"/>
          <w:szCs w:val="24"/>
        </w:rPr>
        <w:instrText xml:space="preserve"> REF _Ref404600432 \r \h </w:instrText>
      </w:r>
      <w:r w:rsidR="002D5DCF"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38.7</w:t>
      </w:r>
      <w:r w:rsidRPr="00603661">
        <w:rPr>
          <w:sz w:val="24"/>
          <w:szCs w:val="24"/>
        </w:rPr>
        <w:fldChar w:fldCharType="end"/>
      </w:r>
      <w:r w:rsidRPr="00603661">
        <w:rPr>
          <w:sz w:val="24"/>
          <w:szCs w:val="24"/>
        </w:rPr>
        <w:t xml:space="preserve"> punkte nustatyta tvarka, Valdžios subjektas ir Privatus subjektas raštu suderina atitinkamą mokėjimo grafiką. Jeigu iškyla ginčas tarp Valdžios subjekto ir Privataus subjekto dėl mokėjimo grafiko, ginčas sprendžiamas šios Sutarties </w:t>
      </w:r>
      <w:r w:rsidRPr="00603661">
        <w:rPr>
          <w:sz w:val="24"/>
          <w:szCs w:val="24"/>
        </w:rPr>
        <w:fldChar w:fldCharType="begin"/>
      </w:r>
      <w:r w:rsidRPr="00603661">
        <w:rPr>
          <w:sz w:val="24"/>
          <w:szCs w:val="24"/>
        </w:rPr>
        <w:instrText xml:space="preserve"> REF _Ref284491700 \r \h </w:instrText>
      </w:r>
      <w:r w:rsidR="002D5DCF"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54</w:t>
      </w:r>
      <w:r w:rsidRPr="00603661">
        <w:rPr>
          <w:sz w:val="24"/>
          <w:szCs w:val="24"/>
        </w:rPr>
        <w:fldChar w:fldCharType="end"/>
      </w:r>
      <w:r w:rsidRPr="00603661">
        <w:rPr>
          <w:sz w:val="24"/>
          <w:szCs w:val="24"/>
        </w:rPr>
        <w:t xml:space="preserve"> punkte nustatyta tvarka.</w:t>
      </w:r>
    </w:p>
    <w:p w14:paraId="08ABBAC0" w14:textId="77777777" w:rsidR="00A164EA" w:rsidRPr="00603661" w:rsidRDefault="00A164EA" w:rsidP="00603661">
      <w:pPr>
        <w:pStyle w:val="paragrafai"/>
        <w:tabs>
          <w:tab w:val="clear" w:pos="921"/>
        </w:tabs>
        <w:ind w:left="993" w:hanging="567"/>
        <w:rPr>
          <w:sz w:val="24"/>
          <w:szCs w:val="24"/>
        </w:rPr>
      </w:pPr>
      <w:r w:rsidRPr="00603661">
        <w:rPr>
          <w:sz w:val="24"/>
          <w:szCs w:val="24"/>
        </w:rPr>
        <w:t>Patvirtinus Esminį teisės aktų pasikeitimą, Šalys nedelsiant sudarys atitinkamus Sutarties pakeitimus (jeigu tokie yra reikalingi).</w:t>
      </w:r>
    </w:p>
    <w:p w14:paraId="3F27FFFD" w14:textId="77777777" w:rsidR="00F467EC" w:rsidRPr="00603661" w:rsidRDefault="00F467EC" w:rsidP="00603661">
      <w:pPr>
        <w:pStyle w:val="Heading1"/>
        <w:spacing w:before="0"/>
        <w:ind w:left="1134" w:hanging="495"/>
      </w:pPr>
      <w:bookmarkStart w:id="688" w:name="_Toc284496808"/>
      <w:bookmarkStart w:id="689" w:name="_Ref291234288"/>
      <w:bookmarkStart w:id="690" w:name="_Ref291235072"/>
      <w:bookmarkStart w:id="691" w:name="_Ref291235111"/>
      <w:bookmarkStart w:id="692" w:name="_Ref292988663"/>
      <w:bookmarkStart w:id="693" w:name="_Toc293074483"/>
      <w:bookmarkStart w:id="694" w:name="_Toc297646408"/>
      <w:bookmarkStart w:id="695" w:name="_Toc300049755"/>
      <w:bookmarkStart w:id="696" w:name="_Toc309205559"/>
      <w:bookmarkStart w:id="697" w:name="_Ref407629617"/>
      <w:bookmarkStart w:id="698" w:name="_Ref72752844"/>
      <w:bookmarkStart w:id="699" w:name="_Ref72754206"/>
      <w:bookmarkStart w:id="700" w:name="_Toc146710262"/>
      <w:bookmarkStart w:id="701" w:name="_Ref135730921"/>
      <w:bookmarkStart w:id="702" w:name="_Ref136078616"/>
      <w:bookmarkStart w:id="703" w:name="_Toc141511376"/>
      <w:bookmarkEnd w:id="686"/>
      <w:r w:rsidRPr="00603661">
        <w:t>Sutarties nutraukimas</w:t>
      </w:r>
      <w:bookmarkEnd w:id="688"/>
      <w:bookmarkEnd w:id="689"/>
      <w:bookmarkEnd w:id="690"/>
      <w:bookmarkEnd w:id="691"/>
      <w:bookmarkEnd w:id="692"/>
      <w:bookmarkEnd w:id="693"/>
      <w:bookmarkEnd w:id="694"/>
      <w:bookmarkEnd w:id="695"/>
      <w:bookmarkEnd w:id="696"/>
      <w:bookmarkEnd w:id="697"/>
      <w:bookmarkEnd w:id="698"/>
      <w:bookmarkEnd w:id="699"/>
      <w:bookmarkEnd w:id="700"/>
    </w:p>
    <w:p w14:paraId="7C945523" w14:textId="77777777" w:rsidR="00F467EC" w:rsidRPr="00603661" w:rsidRDefault="00F467EC" w:rsidP="00603661">
      <w:pPr>
        <w:pStyle w:val="Heading2"/>
        <w:ind w:left="1134"/>
        <w:rPr>
          <w:sz w:val="24"/>
          <w:szCs w:val="24"/>
        </w:rPr>
      </w:pPr>
      <w:bookmarkStart w:id="704" w:name="_Ref309153867"/>
      <w:bookmarkStart w:id="705" w:name="_Toc284496809"/>
      <w:bookmarkStart w:id="706" w:name="_Ref292988651"/>
      <w:bookmarkStart w:id="707" w:name="_Toc293074484"/>
      <w:bookmarkStart w:id="708" w:name="_Toc297646409"/>
      <w:bookmarkStart w:id="709" w:name="_Toc300049756"/>
      <w:bookmarkStart w:id="710" w:name="_Ref309217608"/>
      <w:bookmarkStart w:id="711" w:name="_Ref309218629"/>
      <w:bookmarkStart w:id="712" w:name="_Ref309218749"/>
      <w:bookmarkStart w:id="713" w:name="_Ref309234183"/>
      <w:bookmarkStart w:id="714" w:name="_Toc309205560"/>
      <w:bookmarkStart w:id="715" w:name="_Toc146710263"/>
      <w:r w:rsidRPr="00603661">
        <w:rPr>
          <w:sz w:val="24"/>
          <w:szCs w:val="24"/>
        </w:rPr>
        <w:t>Sutarties nutraukimo dėl nuo Privataus subjekto ar Investuotojo priklausančių aplinkybių pagrindai</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619323D0" w14:textId="77777777" w:rsidR="00F467EC" w:rsidRPr="00603661" w:rsidRDefault="00F467EC" w:rsidP="00603661">
      <w:pPr>
        <w:pStyle w:val="paragrafai"/>
        <w:tabs>
          <w:tab w:val="clear" w:pos="921"/>
        </w:tabs>
        <w:ind w:left="993" w:hanging="567"/>
        <w:rPr>
          <w:sz w:val="24"/>
          <w:szCs w:val="24"/>
        </w:rPr>
      </w:pPr>
      <w:bookmarkStart w:id="716" w:name="_Ref136080732"/>
      <w:bookmarkStart w:id="717" w:name="_Toc284496810"/>
      <w:bookmarkStart w:id="718" w:name="_Ref406594726"/>
      <w:r w:rsidRPr="00603661">
        <w:rPr>
          <w:sz w:val="24"/>
          <w:szCs w:val="24"/>
        </w:rPr>
        <w:t xml:space="preserve">Valdžios subjektas turi teisę vienašališkai, nesikreipiant į teismą, nutraukti Sutartį kai </w:t>
      </w:r>
      <w:bookmarkStart w:id="719" w:name="_Ref136336788"/>
      <w:bookmarkStart w:id="720" w:name="_Ref292993948"/>
      <w:bookmarkEnd w:id="716"/>
      <w:bookmarkEnd w:id="717"/>
      <w:r w:rsidRPr="00603661">
        <w:rPr>
          <w:sz w:val="24"/>
          <w:szCs w:val="24"/>
        </w:rPr>
        <w:t xml:space="preserve">Privatus subjektas arba Investuotojas nevykdo ar netinkamai vykdo įsipareigojimus pagal Sutartį ir tai yra esminis Sutarties pažeidimas, o Valdžios subjektas yra prieš tai pranešęs šioms Šalims apie Sutarties nevykdymą ar netinkamą vykdymą, tačiau Sutarties nevykdanti ar ją netinkamai vykdanti Šalis nepašalino esminių Sutarties pažeidimų tokiu būdu ir per tokį protingą laikotarpį, kurie buvo numatyti tokiame pranešime, arba tokio pažeidimo pašalinti negalima ar pašalinimas nebetenka prasmės. </w:t>
      </w:r>
      <w:r w:rsidR="00D21D76" w:rsidRPr="00603661">
        <w:rPr>
          <w:sz w:val="24"/>
          <w:szCs w:val="24"/>
        </w:rPr>
        <w:t xml:space="preserve">Visais atvejais laikotarpis </w:t>
      </w:r>
      <w:r w:rsidRPr="00603661">
        <w:rPr>
          <w:sz w:val="24"/>
          <w:szCs w:val="24"/>
        </w:rPr>
        <w:t xml:space="preserve">tokiems pažeidimams pašalinti </w:t>
      </w:r>
      <w:r w:rsidR="001F641A" w:rsidRPr="00603661">
        <w:rPr>
          <w:sz w:val="24"/>
          <w:szCs w:val="24"/>
        </w:rPr>
        <w:t xml:space="preserve">nebus laikomas neprotingu, jeigu jis yra ne </w:t>
      </w:r>
      <w:r w:rsidRPr="00603661">
        <w:rPr>
          <w:sz w:val="24"/>
          <w:szCs w:val="24"/>
        </w:rPr>
        <w:t>trumpesnis nei</w:t>
      </w:r>
      <w:r w:rsidRPr="00603661">
        <w:rPr>
          <w:color w:val="00B050"/>
          <w:sz w:val="24"/>
          <w:szCs w:val="24"/>
        </w:rPr>
        <w:t xml:space="preserve"> </w:t>
      </w:r>
      <w:bookmarkStart w:id="721" w:name="_Ref309141578"/>
      <w:bookmarkStart w:id="722" w:name="_Ref309218164"/>
      <w:bookmarkStart w:id="723" w:name="_Ref310269485"/>
      <w:bookmarkEnd w:id="719"/>
      <w:bookmarkEnd w:id="720"/>
      <w:r w:rsidR="00D37D87" w:rsidRPr="00603661">
        <w:rPr>
          <w:color w:val="FF0000"/>
          <w:sz w:val="24"/>
          <w:szCs w:val="24"/>
        </w:rPr>
        <w:t>[</w:t>
      </w:r>
      <w:r w:rsidR="00D37D87" w:rsidRPr="00603661">
        <w:rPr>
          <w:i/>
          <w:iCs/>
          <w:color w:val="FF0000"/>
          <w:sz w:val="24"/>
          <w:szCs w:val="24"/>
        </w:rPr>
        <w:t>nurodyti terminą</w:t>
      </w:r>
      <w:r w:rsidR="00D37D87" w:rsidRPr="00603661">
        <w:rPr>
          <w:color w:val="FF0000"/>
          <w:sz w:val="24"/>
          <w:szCs w:val="24"/>
        </w:rPr>
        <w:t>]</w:t>
      </w:r>
      <w:r w:rsidRPr="00603661">
        <w:rPr>
          <w:sz w:val="24"/>
          <w:szCs w:val="24"/>
        </w:rPr>
        <w:t xml:space="preserve"> dienų su Darbų atlikimu susijusių pažeidimų atveju ir </w:t>
      </w:r>
      <w:r w:rsidR="00D37D87" w:rsidRPr="00603661">
        <w:rPr>
          <w:color w:val="FF0000"/>
          <w:sz w:val="24"/>
          <w:szCs w:val="24"/>
        </w:rPr>
        <w:t>[</w:t>
      </w:r>
      <w:r w:rsidR="00D37D87" w:rsidRPr="00603661">
        <w:rPr>
          <w:i/>
          <w:iCs/>
          <w:color w:val="FF0000"/>
          <w:sz w:val="24"/>
          <w:szCs w:val="24"/>
        </w:rPr>
        <w:t>nurodyti terminą</w:t>
      </w:r>
      <w:r w:rsidR="00D37D87" w:rsidRPr="00603661">
        <w:rPr>
          <w:color w:val="FF0000"/>
          <w:sz w:val="24"/>
          <w:szCs w:val="24"/>
        </w:rPr>
        <w:t>]</w:t>
      </w:r>
      <w:r w:rsidRPr="00603661">
        <w:rPr>
          <w:sz w:val="24"/>
          <w:szCs w:val="24"/>
        </w:rPr>
        <w:t xml:space="preserve"> dienų su Paslaugų teikimu susijusių </w:t>
      </w:r>
      <w:r w:rsidR="00230017" w:rsidRPr="00603661">
        <w:rPr>
          <w:sz w:val="24"/>
          <w:szCs w:val="24"/>
        </w:rPr>
        <w:t xml:space="preserve">bei kitų </w:t>
      </w:r>
      <w:r w:rsidRPr="00603661">
        <w:rPr>
          <w:sz w:val="24"/>
          <w:szCs w:val="24"/>
        </w:rPr>
        <w:t>pažeidimų atveju.</w:t>
      </w:r>
      <w:bookmarkEnd w:id="718"/>
      <w:bookmarkEnd w:id="721"/>
      <w:bookmarkEnd w:id="722"/>
      <w:bookmarkEnd w:id="723"/>
    </w:p>
    <w:p w14:paraId="64D1C564" w14:textId="6A0B9553" w:rsidR="00F467EC" w:rsidRPr="00603661" w:rsidRDefault="00F467EC" w:rsidP="00603661">
      <w:pPr>
        <w:pStyle w:val="paragrafai"/>
        <w:tabs>
          <w:tab w:val="clear" w:pos="921"/>
        </w:tabs>
        <w:ind w:left="993" w:hanging="567"/>
        <w:rPr>
          <w:sz w:val="24"/>
          <w:szCs w:val="24"/>
        </w:rPr>
      </w:pPr>
      <w:bookmarkStart w:id="724" w:name="_Ref137382490"/>
      <w:bookmarkStart w:id="725" w:name="_Toc284496811"/>
      <w:r w:rsidRPr="00603661">
        <w:rPr>
          <w:sz w:val="24"/>
          <w:szCs w:val="24"/>
        </w:rPr>
        <w:t xml:space="preserve">Šalys susitaria, kad Sutarties esminiais pažeidimais </w:t>
      </w:r>
      <w:r w:rsidR="001000D3" w:rsidRPr="00603661">
        <w:rPr>
          <w:sz w:val="24"/>
          <w:szCs w:val="24"/>
        </w:rPr>
        <w:t xml:space="preserve">Sutarties </w:t>
      </w:r>
      <w:r w:rsidRPr="00603661">
        <w:rPr>
          <w:sz w:val="24"/>
          <w:szCs w:val="24"/>
        </w:rPr>
        <w:fldChar w:fldCharType="begin"/>
      </w:r>
      <w:r w:rsidRPr="00603661">
        <w:rPr>
          <w:sz w:val="24"/>
          <w:szCs w:val="24"/>
        </w:rPr>
        <w:instrText xml:space="preserve"> REF _Ref309141578 \r \h </w:instrText>
      </w:r>
      <w:r w:rsidR="002D5DCF"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39.1</w:t>
      </w:r>
      <w:r w:rsidRPr="00603661">
        <w:rPr>
          <w:sz w:val="24"/>
          <w:szCs w:val="24"/>
        </w:rPr>
        <w:fldChar w:fldCharType="end"/>
      </w:r>
      <w:r w:rsidRPr="00603661">
        <w:rPr>
          <w:sz w:val="24"/>
          <w:szCs w:val="24"/>
        </w:rPr>
        <w:t> p</w:t>
      </w:r>
      <w:r w:rsidR="000A631E" w:rsidRPr="00603661">
        <w:rPr>
          <w:sz w:val="24"/>
          <w:szCs w:val="24"/>
        </w:rPr>
        <w:t>unkto</w:t>
      </w:r>
      <w:r w:rsidRPr="00603661">
        <w:rPr>
          <w:sz w:val="24"/>
          <w:szCs w:val="24"/>
        </w:rPr>
        <w:t xml:space="preserve"> </w:t>
      </w:r>
      <w:r w:rsidR="00E00F1C" w:rsidRPr="00603661">
        <w:rPr>
          <w:sz w:val="24"/>
          <w:szCs w:val="24"/>
        </w:rPr>
        <w:t xml:space="preserve">prasme </w:t>
      </w:r>
      <w:r w:rsidRPr="00603661">
        <w:rPr>
          <w:sz w:val="24"/>
          <w:szCs w:val="24"/>
        </w:rPr>
        <w:t>bus laikomi šie pažeidimai:</w:t>
      </w:r>
      <w:bookmarkEnd w:id="724"/>
      <w:bookmarkEnd w:id="725"/>
    </w:p>
    <w:p w14:paraId="5E8E7D92" w14:textId="3D44F482" w:rsidR="00F467EC" w:rsidRPr="00603661" w:rsidRDefault="00F467EC" w:rsidP="00603661">
      <w:pPr>
        <w:pStyle w:val="paragrafesraas"/>
        <w:tabs>
          <w:tab w:val="clear" w:pos="2280"/>
          <w:tab w:val="num" w:pos="1843"/>
        </w:tabs>
        <w:ind w:left="1843" w:hanging="709"/>
        <w:rPr>
          <w:color w:val="000000"/>
          <w:sz w:val="24"/>
          <w:szCs w:val="24"/>
        </w:rPr>
      </w:pPr>
      <w:bookmarkStart w:id="726" w:name="_Ref126258216"/>
      <w:r w:rsidRPr="00603661">
        <w:rPr>
          <w:color w:val="000000"/>
          <w:sz w:val="24"/>
          <w:szCs w:val="24"/>
        </w:rPr>
        <w:t>Privatus subjektas daugiau kaip</w:t>
      </w:r>
      <w:r w:rsidR="009B546A" w:rsidRPr="00603661">
        <w:rPr>
          <w:color w:val="000000"/>
          <w:sz w:val="24"/>
          <w:szCs w:val="24"/>
        </w:rPr>
        <w:t xml:space="preserve"> </w:t>
      </w:r>
      <w:r w:rsidR="00D37D87" w:rsidRPr="00603661">
        <w:rPr>
          <w:color w:val="FF0000"/>
          <w:sz w:val="24"/>
          <w:szCs w:val="24"/>
        </w:rPr>
        <w:t>[</w:t>
      </w:r>
      <w:r w:rsidR="00D37D87" w:rsidRPr="00603661">
        <w:rPr>
          <w:i/>
          <w:iCs/>
          <w:color w:val="FF0000"/>
          <w:sz w:val="24"/>
          <w:szCs w:val="24"/>
        </w:rPr>
        <w:t>nurodyti terminą</w:t>
      </w:r>
      <w:r w:rsidR="00D37D87" w:rsidRPr="00603661">
        <w:rPr>
          <w:color w:val="FF0000"/>
          <w:sz w:val="24"/>
          <w:szCs w:val="24"/>
        </w:rPr>
        <w:t>]</w:t>
      </w:r>
      <w:r w:rsidR="009B546A" w:rsidRPr="00603661">
        <w:rPr>
          <w:color w:val="000000"/>
          <w:sz w:val="24"/>
          <w:szCs w:val="24"/>
        </w:rPr>
        <w:t xml:space="preserve"> dienų</w:t>
      </w:r>
      <w:r w:rsidRPr="00603661">
        <w:rPr>
          <w:color w:val="000000"/>
          <w:sz w:val="24"/>
          <w:szCs w:val="24"/>
        </w:rPr>
        <w:t xml:space="preserve"> </w:t>
      </w:r>
      <w:r w:rsidRPr="00603661">
        <w:rPr>
          <w:color w:val="000000"/>
          <w:spacing w:val="0"/>
          <w:sz w:val="24"/>
          <w:szCs w:val="24"/>
        </w:rPr>
        <w:t xml:space="preserve"> </w:t>
      </w:r>
      <w:r w:rsidRPr="00603661">
        <w:rPr>
          <w:color w:val="000000"/>
          <w:sz w:val="24"/>
          <w:szCs w:val="24"/>
        </w:rPr>
        <w:t xml:space="preserve">nuo </w:t>
      </w:r>
      <w:r w:rsidR="001000D3" w:rsidRPr="00603661">
        <w:rPr>
          <w:sz w:val="24"/>
          <w:szCs w:val="24"/>
        </w:rPr>
        <w:t>Sutarties</w:t>
      </w:r>
      <w:r w:rsidR="00D37D87" w:rsidRPr="00603661">
        <w:rPr>
          <w:sz w:val="24"/>
          <w:szCs w:val="24"/>
        </w:rPr>
        <w:t xml:space="preserve"> </w:t>
      </w:r>
      <w:r w:rsidR="00D37D87" w:rsidRPr="00603661">
        <w:rPr>
          <w:sz w:val="24"/>
          <w:szCs w:val="24"/>
        </w:rPr>
        <w:fldChar w:fldCharType="begin"/>
      </w:r>
      <w:r w:rsidR="00D37D87" w:rsidRPr="00603661">
        <w:rPr>
          <w:sz w:val="24"/>
          <w:szCs w:val="24"/>
        </w:rPr>
        <w:instrText xml:space="preserve"> REF _Ref20231109 \r \h </w:instrText>
      </w:r>
      <w:r w:rsidR="00603661" w:rsidRPr="00603661">
        <w:rPr>
          <w:sz w:val="24"/>
          <w:szCs w:val="24"/>
        </w:rPr>
        <w:instrText xml:space="preserve"> \* MERGEFORMAT </w:instrText>
      </w:r>
      <w:r w:rsidR="00D37D87" w:rsidRPr="00603661">
        <w:rPr>
          <w:sz w:val="24"/>
          <w:szCs w:val="24"/>
        </w:rPr>
      </w:r>
      <w:r w:rsidR="00D37D87" w:rsidRPr="00603661">
        <w:rPr>
          <w:sz w:val="24"/>
          <w:szCs w:val="24"/>
        </w:rPr>
        <w:fldChar w:fldCharType="separate"/>
      </w:r>
      <w:r w:rsidR="00302D48">
        <w:rPr>
          <w:sz w:val="24"/>
          <w:szCs w:val="24"/>
        </w:rPr>
        <w:t>4.3</w:t>
      </w:r>
      <w:r w:rsidR="00D37D87" w:rsidRPr="00603661">
        <w:rPr>
          <w:sz w:val="24"/>
          <w:szCs w:val="24"/>
        </w:rPr>
        <w:fldChar w:fldCharType="end"/>
      </w:r>
      <w:r w:rsidRPr="00603661">
        <w:rPr>
          <w:color w:val="000000"/>
          <w:sz w:val="24"/>
          <w:szCs w:val="24"/>
        </w:rPr>
        <w:t xml:space="preserve"> punkte nustatyto termino, </w:t>
      </w:r>
      <w:r w:rsidR="00714054" w:rsidRPr="00603661">
        <w:rPr>
          <w:sz w:val="24"/>
          <w:szCs w:val="24"/>
        </w:rPr>
        <w:t xml:space="preserve">vėluoja pradėti </w:t>
      </w:r>
      <w:r w:rsidRPr="00603661">
        <w:rPr>
          <w:color w:val="000000"/>
          <w:sz w:val="24"/>
          <w:szCs w:val="24"/>
        </w:rPr>
        <w:t>teikti Paslaug</w:t>
      </w:r>
      <w:r w:rsidR="00714054" w:rsidRPr="00603661">
        <w:rPr>
          <w:color w:val="000000"/>
          <w:sz w:val="24"/>
          <w:szCs w:val="24"/>
        </w:rPr>
        <w:t>as</w:t>
      </w:r>
      <w:r w:rsidRPr="00603661">
        <w:rPr>
          <w:color w:val="000000"/>
          <w:sz w:val="24"/>
          <w:szCs w:val="24"/>
        </w:rPr>
        <w:t xml:space="preserve"> visa numatyta apimtimi;</w:t>
      </w:r>
      <w:bookmarkEnd w:id="726"/>
    </w:p>
    <w:p w14:paraId="2F2AF866" w14:textId="4EA3EE28" w:rsidR="005C10C2" w:rsidRPr="005C10C2" w:rsidRDefault="005C10C2" w:rsidP="003C4C62">
      <w:pPr>
        <w:pStyle w:val="paragrafesraas"/>
        <w:tabs>
          <w:tab w:val="clear" w:pos="2280"/>
          <w:tab w:val="num" w:pos="1980"/>
        </w:tabs>
        <w:ind w:left="1890"/>
        <w:rPr>
          <w:color w:val="000000"/>
          <w:sz w:val="24"/>
          <w:szCs w:val="24"/>
        </w:rPr>
      </w:pPr>
      <w:r w:rsidRPr="005C10C2">
        <w:rPr>
          <w:color w:val="000000"/>
          <w:sz w:val="24"/>
          <w:szCs w:val="24"/>
        </w:rPr>
        <w:t xml:space="preserve">Privatus subjektas, atsižvelgiant į Darbų atlikimo plane nurodytą darbų pradžią, daugiau kaip </w:t>
      </w:r>
      <w:r w:rsidRPr="00603661">
        <w:rPr>
          <w:color w:val="FF0000"/>
          <w:sz w:val="24"/>
          <w:szCs w:val="24"/>
        </w:rPr>
        <w:t>[</w:t>
      </w:r>
      <w:r w:rsidRPr="00603661">
        <w:rPr>
          <w:i/>
          <w:iCs/>
          <w:color w:val="FF0000"/>
          <w:sz w:val="24"/>
          <w:szCs w:val="24"/>
        </w:rPr>
        <w:t>nurodyti terminą</w:t>
      </w:r>
      <w:r w:rsidRPr="00603661">
        <w:rPr>
          <w:color w:val="FF0000"/>
          <w:sz w:val="24"/>
          <w:szCs w:val="24"/>
        </w:rPr>
        <w:t>]</w:t>
      </w:r>
      <w:r w:rsidRPr="00603661">
        <w:rPr>
          <w:color w:val="000000"/>
          <w:sz w:val="24"/>
          <w:szCs w:val="24"/>
        </w:rPr>
        <w:t xml:space="preserve"> </w:t>
      </w:r>
      <w:r w:rsidRPr="005C10C2">
        <w:rPr>
          <w:color w:val="000000"/>
          <w:sz w:val="24"/>
          <w:szCs w:val="24"/>
        </w:rPr>
        <w:t>dienų vėluoja pradėti darbus;</w:t>
      </w:r>
    </w:p>
    <w:p w14:paraId="5220F9F1" w14:textId="52E48523" w:rsidR="00F467EC" w:rsidRPr="00603661" w:rsidRDefault="00F467EC" w:rsidP="00603661">
      <w:pPr>
        <w:pStyle w:val="paragrafesraas"/>
        <w:ind w:left="1843" w:hanging="709"/>
        <w:rPr>
          <w:color w:val="000000"/>
          <w:sz w:val="24"/>
          <w:szCs w:val="24"/>
        </w:rPr>
      </w:pPr>
      <w:bookmarkStart w:id="727" w:name="_Ref126258241"/>
      <w:r w:rsidRPr="00603661">
        <w:rPr>
          <w:color w:val="000000"/>
          <w:sz w:val="24"/>
          <w:szCs w:val="24"/>
        </w:rPr>
        <w:t>Privatus subjektas</w:t>
      </w:r>
      <w:r w:rsidR="007D78C1" w:rsidRPr="00603661">
        <w:rPr>
          <w:color w:val="000000"/>
          <w:sz w:val="24"/>
          <w:szCs w:val="24"/>
        </w:rPr>
        <w:t xml:space="preserve"> </w:t>
      </w:r>
      <w:r w:rsidR="00756209" w:rsidRPr="00603661">
        <w:rPr>
          <w:color w:val="000000"/>
          <w:sz w:val="24"/>
          <w:szCs w:val="24"/>
        </w:rPr>
        <w:t xml:space="preserve">daugiau kaip </w:t>
      </w:r>
      <w:r w:rsidR="005C10C2" w:rsidRPr="00603661">
        <w:rPr>
          <w:color w:val="FF0000"/>
          <w:sz w:val="24"/>
          <w:szCs w:val="24"/>
        </w:rPr>
        <w:t>[</w:t>
      </w:r>
      <w:r w:rsidR="005C10C2" w:rsidRPr="00603661">
        <w:rPr>
          <w:i/>
          <w:iCs/>
          <w:color w:val="FF0000"/>
          <w:sz w:val="24"/>
          <w:szCs w:val="24"/>
        </w:rPr>
        <w:t>nurodyti terminą</w:t>
      </w:r>
      <w:r w:rsidR="005C10C2" w:rsidRPr="00603661">
        <w:rPr>
          <w:color w:val="FF0000"/>
          <w:sz w:val="24"/>
          <w:szCs w:val="24"/>
        </w:rPr>
        <w:t>]</w:t>
      </w:r>
      <w:r w:rsidR="005C10C2" w:rsidRPr="00603661">
        <w:rPr>
          <w:color w:val="000000"/>
          <w:sz w:val="24"/>
          <w:szCs w:val="24"/>
        </w:rPr>
        <w:t xml:space="preserve"> </w:t>
      </w:r>
      <w:r w:rsidR="00756209" w:rsidRPr="00603661">
        <w:rPr>
          <w:color w:val="000000"/>
          <w:sz w:val="24"/>
          <w:szCs w:val="24"/>
        </w:rPr>
        <w:t xml:space="preserve">dienų nuo Sutartis </w:t>
      </w:r>
      <w:r w:rsidR="00756209" w:rsidRPr="00603661">
        <w:rPr>
          <w:color w:val="000000"/>
          <w:sz w:val="24"/>
          <w:szCs w:val="24"/>
        </w:rPr>
        <w:fldChar w:fldCharType="begin"/>
      </w:r>
      <w:r w:rsidR="00756209" w:rsidRPr="00603661">
        <w:rPr>
          <w:color w:val="000000"/>
          <w:sz w:val="24"/>
          <w:szCs w:val="24"/>
        </w:rPr>
        <w:instrText xml:space="preserve"> REF _Ref407548178 \r \h </w:instrText>
      </w:r>
      <w:r w:rsidR="00603661" w:rsidRPr="00603661">
        <w:rPr>
          <w:color w:val="000000"/>
          <w:sz w:val="24"/>
          <w:szCs w:val="24"/>
        </w:rPr>
        <w:instrText xml:space="preserve"> \* MERGEFORMAT </w:instrText>
      </w:r>
      <w:r w:rsidR="00756209" w:rsidRPr="00603661">
        <w:rPr>
          <w:color w:val="000000"/>
          <w:sz w:val="24"/>
          <w:szCs w:val="24"/>
        </w:rPr>
      </w:r>
      <w:r w:rsidR="00756209" w:rsidRPr="00603661">
        <w:rPr>
          <w:color w:val="000000"/>
          <w:sz w:val="24"/>
          <w:szCs w:val="24"/>
        </w:rPr>
        <w:fldChar w:fldCharType="separate"/>
      </w:r>
      <w:r w:rsidR="00302D48">
        <w:rPr>
          <w:color w:val="000000"/>
          <w:sz w:val="24"/>
          <w:szCs w:val="24"/>
        </w:rPr>
        <w:t>4.1</w:t>
      </w:r>
      <w:r w:rsidR="00756209" w:rsidRPr="00603661">
        <w:rPr>
          <w:color w:val="000000"/>
          <w:sz w:val="24"/>
          <w:szCs w:val="24"/>
        </w:rPr>
        <w:fldChar w:fldCharType="end"/>
      </w:r>
      <w:r w:rsidR="00756209" w:rsidRPr="00603661">
        <w:rPr>
          <w:color w:val="000000"/>
          <w:sz w:val="24"/>
          <w:szCs w:val="24"/>
        </w:rPr>
        <w:t xml:space="preserve"> punkte nustatyto termino, atsižvelgiant į jo pratęsimus, vėluoja užbaigti Darbus;</w:t>
      </w:r>
      <w:bookmarkEnd w:id="727"/>
    </w:p>
    <w:p w14:paraId="56218411" w14:textId="398EBD14" w:rsidR="00F467EC" w:rsidRPr="00603661" w:rsidRDefault="00F467EC" w:rsidP="00603661">
      <w:pPr>
        <w:pStyle w:val="paragrafesraas"/>
        <w:ind w:left="1843" w:hanging="709"/>
        <w:rPr>
          <w:sz w:val="24"/>
          <w:szCs w:val="24"/>
        </w:rPr>
      </w:pPr>
      <w:r w:rsidRPr="00603661">
        <w:rPr>
          <w:sz w:val="24"/>
          <w:szCs w:val="24"/>
        </w:rPr>
        <w:t>Privatus subjektas</w:t>
      </w:r>
      <w:r w:rsidR="007D78C1" w:rsidRPr="00603661">
        <w:rPr>
          <w:sz w:val="24"/>
          <w:szCs w:val="24"/>
        </w:rPr>
        <w:t xml:space="preserve"> ar Investuotojas</w:t>
      </w:r>
      <w:r w:rsidRPr="00603661">
        <w:rPr>
          <w:sz w:val="24"/>
          <w:szCs w:val="24"/>
        </w:rPr>
        <w:t xml:space="preserve"> pažeidžia šios Sutarties</w:t>
      </w:r>
      <w:r w:rsidR="00756209" w:rsidRPr="00603661">
        <w:rPr>
          <w:sz w:val="24"/>
          <w:szCs w:val="24"/>
        </w:rPr>
        <w:t xml:space="preserve"> </w:t>
      </w:r>
      <w:r w:rsidR="00756209" w:rsidRPr="00603661">
        <w:rPr>
          <w:sz w:val="24"/>
          <w:szCs w:val="24"/>
        </w:rPr>
        <w:fldChar w:fldCharType="begin"/>
      </w:r>
      <w:r w:rsidR="00756209" w:rsidRPr="00603661">
        <w:rPr>
          <w:sz w:val="24"/>
          <w:szCs w:val="24"/>
        </w:rPr>
        <w:instrText xml:space="preserve"> REF _Ref20232461 \r \h </w:instrText>
      </w:r>
      <w:r w:rsidR="00603661" w:rsidRPr="00603661">
        <w:rPr>
          <w:sz w:val="24"/>
          <w:szCs w:val="24"/>
        </w:rPr>
        <w:instrText xml:space="preserve"> \* MERGEFORMAT </w:instrText>
      </w:r>
      <w:r w:rsidR="00756209" w:rsidRPr="00603661">
        <w:rPr>
          <w:sz w:val="24"/>
          <w:szCs w:val="24"/>
        </w:rPr>
      </w:r>
      <w:r w:rsidR="00756209" w:rsidRPr="00603661">
        <w:rPr>
          <w:sz w:val="24"/>
          <w:szCs w:val="24"/>
        </w:rPr>
        <w:fldChar w:fldCharType="separate"/>
      </w:r>
      <w:r w:rsidR="00302D48">
        <w:rPr>
          <w:sz w:val="24"/>
          <w:szCs w:val="24"/>
        </w:rPr>
        <w:t>7.1.1</w:t>
      </w:r>
      <w:r w:rsidR="00756209" w:rsidRPr="00603661">
        <w:rPr>
          <w:sz w:val="24"/>
          <w:szCs w:val="24"/>
        </w:rPr>
        <w:fldChar w:fldCharType="end"/>
      </w:r>
      <w:r w:rsidR="00756209" w:rsidRPr="00603661">
        <w:rPr>
          <w:sz w:val="24"/>
          <w:szCs w:val="24"/>
        </w:rPr>
        <w:t xml:space="preserve">, </w:t>
      </w:r>
      <w:r w:rsidR="00756209" w:rsidRPr="00603661">
        <w:rPr>
          <w:sz w:val="24"/>
          <w:szCs w:val="24"/>
        </w:rPr>
        <w:fldChar w:fldCharType="begin"/>
      </w:r>
      <w:r w:rsidR="00756209" w:rsidRPr="00603661">
        <w:rPr>
          <w:sz w:val="24"/>
          <w:szCs w:val="24"/>
        </w:rPr>
        <w:instrText xml:space="preserve"> REF _Ref20232472 \r \h </w:instrText>
      </w:r>
      <w:r w:rsidR="00603661" w:rsidRPr="00603661">
        <w:rPr>
          <w:sz w:val="24"/>
          <w:szCs w:val="24"/>
        </w:rPr>
        <w:instrText xml:space="preserve"> \* MERGEFORMAT </w:instrText>
      </w:r>
      <w:r w:rsidR="00756209" w:rsidRPr="00603661">
        <w:rPr>
          <w:sz w:val="24"/>
          <w:szCs w:val="24"/>
        </w:rPr>
      </w:r>
      <w:r w:rsidR="00756209" w:rsidRPr="00603661">
        <w:rPr>
          <w:sz w:val="24"/>
          <w:szCs w:val="24"/>
        </w:rPr>
        <w:fldChar w:fldCharType="separate"/>
      </w:r>
      <w:r w:rsidR="00302D48">
        <w:rPr>
          <w:sz w:val="24"/>
          <w:szCs w:val="24"/>
        </w:rPr>
        <w:t>7.1.2</w:t>
      </w:r>
      <w:r w:rsidR="00756209" w:rsidRPr="00603661">
        <w:rPr>
          <w:sz w:val="24"/>
          <w:szCs w:val="24"/>
        </w:rPr>
        <w:fldChar w:fldCharType="end"/>
      </w:r>
      <w:r w:rsidR="00756209" w:rsidRPr="00603661">
        <w:rPr>
          <w:sz w:val="24"/>
          <w:szCs w:val="24"/>
        </w:rPr>
        <w:t xml:space="preserve">, </w:t>
      </w:r>
      <w:r w:rsidR="00756209" w:rsidRPr="00603661">
        <w:rPr>
          <w:sz w:val="24"/>
          <w:szCs w:val="24"/>
        </w:rPr>
        <w:fldChar w:fldCharType="begin"/>
      </w:r>
      <w:r w:rsidR="00756209" w:rsidRPr="00603661">
        <w:rPr>
          <w:sz w:val="24"/>
          <w:szCs w:val="24"/>
        </w:rPr>
        <w:instrText xml:space="preserve"> REF _Ref20232483 \r \h </w:instrText>
      </w:r>
      <w:r w:rsidR="00603661" w:rsidRPr="00603661">
        <w:rPr>
          <w:sz w:val="24"/>
          <w:szCs w:val="24"/>
        </w:rPr>
        <w:instrText xml:space="preserve"> \* MERGEFORMAT </w:instrText>
      </w:r>
      <w:r w:rsidR="00756209" w:rsidRPr="00603661">
        <w:rPr>
          <w:sz w:val="24"/>
          <w:szCs w:val="24"/>
        </w:rPr>
      </w:r>
      <w:r w:rsidR="00756209" w:rsidRPr="00603661">
        <w:rPr>
          <w:sz w:val="24"/>
          <w:szCs w:val="24"/>
        </w:rPr>
        <w:fldChar w:fldCharType="separate"/>
      </w:r>
      <w:r w:rsidR="00302D48">
        <w:rPr>
          <w:sz w:val="24"/>
          <w:szCs w:val="24"/>
        </w:rPr>
        <w:t>7.1.4</w:t>
      </w:r>
      <w:r w:rsidR="00756209" w:rsidRPr="00603661">
        <w:rPr>
          <w:sz w:val="24"/>
          <w:szCs w:val="24"/>
        </w:rPr>
        <w:fldChar w:fldCharType="end"/>
      </w:r>
      <w:r w:rsidR="00756209" w:rsidRPr="00603661">
        <w:rPr>
          <w:sz w:val="24"/>
          <w:szCs w:val="24"/>
        </w:rPr>
        <w:t xml:space="preserve">, </w:t>
      </w:r>
      <w:r w:rsidR="00756209" w:rsidRPr="00603661">
        <w:rPr>
          <w:sz w:val="24"/>
          <w:szCs w:val="24"/>
        </w:rPr>
        <w:fldChar w:fldCharType="begin"/>
      </w:r>
      <w:r w:rsidR="00756209" w:rsidRPr="00603661">
        <w:rPr>
          <w:sz w:val="24"/>
          <w:szCs w:val="24"/>
        </w:rPr>
        <w:instrText xml:space="preserve"> REF _Ref20232498 \r \h </w:instrText>
      </w:r>
      <w:r w:rsidR="00603661" w:rsidRPr="00603661">
        <w:rPr>
          <w:sz w:val="24"/>
          <w:szCs w:val="24"/>
        </w:rPr>
        <w:instrText xml:space="preserve"> \* MERGEFORMAT </w:instrText>
      </w:r>
      <w:r w:rsidR="00756209" w:rsidRPr="00603661">
        <w:rPr>
          <w:sz w:val="24"/>
          <w:szCs w:val="24"/>
        </w:rPr>
      </w:r>
      <w:r w:rsidR="00756209" w:rsidRPr="00603661">
        <w:rPr>
          <w:sz w:val="24"/>
          <w:szCs w:val="24"/>
        </w:rPr>
        <w:fldChar w:fldCharType="separate"/>
      </w:r>
      <w:r w:rsidR="00302D48">
        <w:rPr>
          <w:sz w:val="24"/>
          <w:szCs w:val="24"/>
        </w:rPr>
        <w:t>7.1.5</w:t>
      </w:r>
      <w:r w:rsidR="00756209" w:rsidRPr="00603661">
        <w:rPr>
          <w:sz w:val="24"/>
          <w:szCs w:val="24"/>
        </w:rPr>
        <w:fldChar w:fldCharType="end"/>
      </w:r>
      <w:r w:rsidR="00756209" w:rsidRPr="00603661">
        <w:rPr>
          <w:sz w:val="24"/>
          <w:szCs w:val="24"/>
        </w:rPr>
        <w:t xml:space="preserve">, </w:t>
      </w:r>
      <w:r w:rsidR="00756209" w:rsidRPr="00603661">
        <w:rPr>
          <w:sz w:val="24"/>
          <w:szCs w:val="24"/>
        </w:rPr>
        <w:fldChar w:fldCharType="begin"/>
      </w:r>
      <w:r w:rsidR="00756209" w:rsidRPr="00603661">
        <w:rPr>
          <w:sz w:val="24"/>
          <w:szCs w:val="24"/>
        </w:rPr>
        <w:instrText xml:space="preserve"> REF _Ref20232509 \r \h </w:instrText>
      </w:r>
      <w:r w:rsidR="00603661" w:rsidRPr="00603661">
        <w:rPr>
          <w:sz w:val="24"/>
          <w:szCs w:val="24"/>
        </w:rPr>
        <w:instrText xml:space="preserve"> \* MERGEFORMAT </w:instrText>
      </w:r>
      <w:r w:rsidR="00756209" w:rsidRPr="00603661">
        <w:rPr>
          <w:sz w:val="24"/>
          <w:szCs w:val="24"/>
        </w:rPr>
      </w:r>
      <w:r w:rsidR="00756209" w:rsidRPr="00603661">
        <w:rPr>
          <w:sz w:val="24"/>
          <w:szCs w:val="24"/>
        </w:rPr>
        <w:fldChar w:fldCharType="separate"/>
      </w:r>
      <w:r w:rsidR="00302D48">
        <w:rPr>
          <w:sz w:val="24"/>
          <w:szCs w:val="24"/>
        </w:rPr>
        <w:t>7.1.6</w:t>
      </w:r>
      <w:r w:rsidR="00756209" w:rsidRPr="00603661">
        <w:rPr>
          <w:sz w:val="24"/>
          <w:szCs w:val="24"/>
        </w:rPr>
        <w:fldChar w:fldCharType="end"/>
      </w:r>
      <w:r w:rsidR="00756209" w:rsidRPr="00603661">
        <w:rPr>
          <w:sz w:val="24"/>
          <w:szCs w:val="24"/>
        </w:rPr>
        <w:t xml:space="preserve">, </w:t>
      </w:r>
      <w:r w:rsidR="00756209" w:rsidRPr="00603661">
        <w:rPr>
          <w:sz w:val="24"/>
          <w:szCs w:val="24"/>
        </w:rPr>
        <w:fldChar w:fldCharType="begin"/>
      </w:r>
      <w:r w:rsidR="00756209" w:rsidRPr="00603661">
        <w:rPr>
          <w:sz w:val="24"/>
          <w:szCs w:val="24"/>
        </w:rPr>
        <w:instrText xml:space="preserve"> REF _Ref20232517 \r \h </w:instrText>
      </w:r>
      <w:r w:rsidR="00603661" w:rsidRPr="00603661">
        <w:rPr>
          <w:sz w:val="24"/>
          <w:szCs w:val="24"/>
        </w:rPr>
        <w:instrText xml:space="preserve"> \* MERGEFORMAT </w:instrText>
      </w:r>
      <w:r w:rsidR="00756209" w:rsidRPr="00603661">
        <w:rPr>
          <w:sz w:val="24"/>
          <w:szCs w:val="24"/>
        </w:rPr>
      </w:r>
      <w:r w:rsidR="00756209" w:rsidRPr="00603661">
        <w:rPr>
          <w:sz w:val="24"/>
          <w:szCs w:val="24"/>
        </w:rPr>
        <w:fldChar w:fldCharType="separate"/>
      </w:r>
      <w:r w:rsidR="00302D48">
        <w:rPr>
          <w:sz w:val="24"/>
          <w:szCs w:val="24"/>
        </w:rPr>
        <w:t>7.1.7</w:t>
      </w:r>
      <w:r w:rsidR="00756209" w:rsidRPr="00603661">
        <w:rPr>
          <w:sz w:val="24"/>
          <w:szCs w:val="24"/>
        </w:rPr>
        <w:fldChar w:fldCharType="end"/>
      </w:r>
      <w:r w:rsidR="00756209" w:rsidRPr="00603661">
        <w:rPr>
          <w:sz w:val="24"/>
          <w:szCs w:val="24"/>
        </w:rPr>
        <w:t xml:space="preserve">, </w:t>
      </w:r>
      <w:r w:rsidR="00756209" w:rsidRPr="00603661">
        <w:rPr>
          <w:sz w:val="24"/>
          <w:szCs w:val="24"/>
        </w:rPr>
        <w:fldChar w:fldCharType="begin"/>
      </w:r>
      <w:r w:rsidR="00756209" w:rsidRPr="00603661">
        <w:rPr>
          <w:sz w:val="24"/>
          <w:szCs w:val="24"/>
        </w:rPr>
        <w:instrText xml:space="preserve"> REF _Ref20232528 \r \h </w:instrText>
      </w:r>
      <w:r w:rsidR="00603661" w:rsidRPr="00603661">
        <w:rPr>
          <w:sz w:val="24"/>
          <w:szCs w:val="24"/>
        </w:rPr>
        <w:instrText xml:space="preserve"> \* MERGEFORMAT </w:instrText>
      </w:r>
      <w:r w:rsidR="00756209" w:rsidRPr="00603661">
        <w:rPr>
          <w:sz w:val="24"/>
          <w:szCs w:val="24"/>
        </w:rPr>
      </w:r>
      <w:r w:rsidR="00756209" w:rsidRPr="00603661">
        <w:rPr>
          <w:sz w:val="24"/>
          <w:szCs w:val="24"/>
        </w:rPr>
        <w:fldChar w:fldCharType="separate"/>
      </w:r>
      <w:r w:rsidR="00302D48">
        <w:rPr>
          <w:sz w:val="24"/>
          <w:szCs w:val="24"/>
        </w:rPr>
        <w:t>7.1.9</w:t>
      </w:r>
      <w:r w:rsidR="00756209" w:rsidRPr="00603661">
        <w:rPr>
          <w:sz w:val="24"/>
          <w:szCs w:val="24"/>
        </w:rPr>
        <w:fldChar w:fldCharType="end"/>
      </w:r>
      <w:r w:rsidR="00756209" w:rsidRPr="00603661">
        <w:rPr>
          <w:sz w:val="24"/>
          <w:szCs w:val="24"/>
        </w:rPr>
        <w:t xml:space="preserve">, </w:t>
      </w:r>
      <w:r w:rsidR="00756209" w:rsidRPr="00603661">
        <w:rPr>
          <w:sz w:val="24"/>
          <w:szCs w:val="24"/>
        </w:rPr>
        <w:fldChar w:fldCharType="begin"/>
      </w:r>
      <w:r w:rsidR="00756209" w:rsidRPr="00603661">
        <w:rPr>
          <w:sz w:val="24"/>
          <w:szCs w:val="24"/>
        </w:rPr>
        <w:instrText xml:space="preserve"> REF _Ref20232535 \r \h </w:instrText>
      </w:r>
      <w:r w:rsidR="00603661" w:rsidRPr="00603661">
        <w:rPr>
          <w:sz w:val="24"/>
          <w:szCs w:val="24"/>
        </w:rPr>
        <w:instrText xml:space="preserve"> \* MERGEFORMAT </w:instrText>
      </w:r>
      <w:r w:rsidR="00756209" w:rsidRPr="00603661">
        <w:rPr>
          <w:sz w:val="24"/>
          <w:szCs w:val="24"/>
        </w:rPr>
      </w:r>
      <w:r w:rsidR="00756209" w:rsidRPr="00603661">
        <w:rPr>
          <w:sz w:val="24"/>
          <w:szCs w:val="24"/>
        </w:rPr>
        <w:fldChar w:fldCharType="separate"/>
      </w:r>
      <w:r w:rsidR="00302D48">
        <w:rPr>
          <w:sz w:val="24"/>
          <w:szCs w:val="24"/>
        </w:rPr>
        <w:t>7.1.12</w:t>
      </w:r>
      <w:r w:rsidR="00756209" w:rsidRPr="00603661">
        <w:rPr>
          <w:sz w:val="24"/>
          <w:szCs w:val="24"/>
        </w:rPr>
        <w:fldChar w:fldCharType="end"/>
      </w:r>
      <w:r w:rsidR="00756209" w:rsidRPr="00603661">
        <w:rPr>
          <w:sz w:val="24"/>
          <w:szCs w:val="24"/>
        </w:rPr>
        <w:t xml:space="preserve">, </w:t>
      </w:r>
      <w:r w:rsidR="00756209" w:rsidRPr="00603661">
        <w:rPr>
          <w:sz w:val="24"/>
          <w:szCs w:val="24"/>
        </w:rPr>
        <w:fldChar w:fldCharType="begin"/>
      </w:r>
      <w:r w:rsidR="00756209" w:rsidRPr="00603661">
        <w:rPr>
          <w:sz w:val="24"/>
          <w:szCs w:val="24"/>
        </w:rPr>
        <w:instrText xml:space="preserve"> REF _Ref20232549 \r \h </w:instrText>
      </w:r>
      <w:r w:rsidR="00603661" w:rsidRPr="00603661">
        <w:rPr>
          <w:sz w:val="24"/>
          <w:szCs w:val="24"/>
        </w:rPr>
        <w:instrText xml:space="preserve"> \* MERGEFORMAT </w:instrText>
      </w:r>
      <w:r w:rsidR="00756209" w:rsidRPr="00603661">
        <w:rPr>
          <w:sz w:val="24"/>
          <w:szCs w:val="24"/>
        </w:rPr>
      </w:r>
      <w:r w:rsidR="00756209" w:rsidRPr="00603661">
        <w:rPr>
          <w:sz w:val="24"/>
          <w:szCs w:val="24"/>
        </w:rPr>
        <w:fldChar w:fldCharType="separate"/>
      </w:r>
      <w:r w:rsidR="00302D48">
        <w:rPr>
          <w:sz w:val="24"/>
          <w:szCs w:val="24"/>
        </w:rPr>
        <w:t>7.1.14</w:t>
      </w:r>
      <w:r w:rsidR="00756209" w:rsidRPr="00603661">
        <w:rPr>
          <w:sz w:val="24"/>
          <w:szCs w:val="24"/>
        </w:rPr>
        <w:fldChar w:fldCharType="end"/>
      </w:r>
      <w:r w:rsidRPr="00603661">
        <w:rPr>
          <w:sz w:val="24"/>
          <w:szCs w:val="24"/>
        </w:rPr>
        <w:t xml:space="preserve"> punkte numatytus pareiškimus ir garantijas ir tai turi </w:t>
      </w:r>
      <w:r w:rsidR="00572A72" w:rsidRPr="00603661">
        <w:rPr>
          <w:sz w:val="24"/>
          <w:szCs w:val="24"/>
        </w:rPr>
        <w:t xml:space="preserve">esminės įtakos </w:t>
      </w:r>
      <w:r w:rsidRPr="00603661">
        <w:rPr>
          <w:sz w:val="24"/>
          <w:szCs w:val="24"/>
        </w:rPr>
        <w:t>tinkamam Sutarties vykdymui;</w:t>
      </w:r>
    </w:p>
    <w:p w14:paraId="5ED46122" w14:textId="227FE14D" w:rsidR="00572A72" w:rsidRPr="00603661" w:rsidRDefault="00572A72" w:rsidP="00603661">
      <w:pPr>
        <w:pStyle w:val="paragrafesraas"/>
        <w:tabs>
          <w:tab w:val="left" w:pos="1843"/>
        </w:tabs>
        <w:ind w:left="1843" w:hanging="709"/>
        <w:rPr>
          <w:sz w:val="24"/>
          <w:szCs w:val="24"/>
        </w:rPr>
      </w:pPr>
      <w:r w:rsidRPr="00603661">
        <w:rPr>
          <w:sz w:val="24"/>
          <w:szCs w:val="24"/>
        </w:rPr>
        <w:t xml:space="preserve">kai per bet kurį </w:t>
      </w:r>
      <w:r w:rsidR="003A190F" w:rsidRPr="00603661">
        <w:rPr>
          <w:sz w:val="24"/>
          <w:szCs w:val="24"/>
        </w:rPr>
        <w:t>9</w:t>
      </w:r>
      <w:r w:rsidRPr="00603661">
        <w:rPr>
          <w:sz w:val="24"/>
          <w:szCs w:val="24"/>
        </w:rPr>
        <w:t xml:space="preserve"> (</w:t>
      </w:r>
      <w:r w:rsidR="003A190F" w:rsidRPr="00603661">
        <w:rPr>
          <w:sz w:val="24"/>
          <w:szCs w:val="24"/>
        </w:rPr>
        <w:t>devynis) mėnesius</w:t>
      </w:r>
      <w:r w:rsidRPr="00603661">
        <w:rPr>
          <w:sz w:val="24"/>
          <w:szCs w:val="24"/>
        </w:rPr>
        <w:t xml:space="preserve"> </w:t>
      </w:r>
      <w:r w:rsidR="00CB5171" w:rsidRPr="00603661">
        <w:rPr>
          <w:rFonts w:eastAsia="Calibri"/>
          <w:spacing w:val="0"/>
          <w:sz w:val="24"/>
          <w:szCs w:val="24"/>
        </w:rPr>
        <w:t xml:space="preserve">Sutarties vykdymo laikotarpiu pradedant nuo Metinio atlyginimo mokėjimo pagal Sutarties nuostatas pradžios Privačiam subjektui </w:t>
      </w:r>
      <w:r w:rsidR="00CB5171" w:rsidRPr="00603661">
        <w:rPr>
          <w:rFonts w:eastAsia="Calibri"/>
          <w:spacing w:val="0"/>
          <w:sz w:val="24"/>
          <w:szCs w:val="24"/>
        </w:rPr>
        <w:lastRenderedPageBreak/>
        <w:t xml:space="preserve">pagal Sutarties </w:t>
      </w:r>
      <w:r w:rsidR="00FE5EBA">
        <w:rPr>
          <w:rFonts w:eastAsia="Calibri"/>
          <w:spacing w:val="0"/>
          <w:sz w:val="24"/>
          <w:szCs w:val="24"/>
        </w:rPr>
        <w:fldChar w:fldCharType="begin"/>
      </w:r>
      <w:r w:rsidR="00FE5EBA">
        <w:rPr>
          <w:rFonts w:eastAsia="Calibri"/>
          <w:spacing w:val="0"/>
          <w:sz w:val="24"/>
          <w:szCs w:val="24"/>
        </w:rPr>
        <w:instrText xml:space="preserve"> REF _Ref113429594 \r \h </w:instrText>
      </w:r>
      <w:r w:rsidR="00FE5EBA">
        <w:rPr>
          <w:rFonts w:eastAsia="Calibri"/>
          <w:spacing w:val="0"/>
          <w:sz w:val="24"/>
          <w:szCs w:val="24"/>
        </w:rPr>
      </w:r>
      <w:r w:rsidR="00FE5EBA">
        <w:rPr>
          <w:rFonts w:eastAsia="Calibri"/>
          <w:spacing w:val="0"/>
          <w:sz w:val="24"/>
          <w:szCs w:val="24"/>
        </w:rPr>
        <w:fldChar w:fldCharType="separate"/>
      </w:r>
      <w:r w:rsidR="00302D48">
        <w:rPr>
          <w:rFonts w:eastAsia="Calibri"/>
          <w:spacing w:val="0"/>
          <w:sz w:val="24"/>
          <w:szCs w:val="24"/>
        </w:rPr>
        <w:t>3</w:t>
      </w:r>
      <w:r w:rsidR="00FE5EBA">
        <w:rPr>
          <w:rFonts w:eastAsia="Calibri"/>
          <w:spacing w:val="0"/>
          <w:sz w:val="24"/>
          <w:szCs w:val="24"/>
        </w:rPr>
        <w:fldChar w:fldCharType="end"/>
      </w:r>
      <w:r w:rsidR="00FE5EBA">
        <w:rPr>
          <w:rFonts w:eastAsia="Calibri"/>
          <w:spacing w:val="0"/>
          <w:sz w:val="24"/>
          <w:szCs w:val="24"/>
        </w:rPr>
        <w:t xml:space="preserve"> </w:t>
      </w:r>
      <w:r w:rsidR="00CB5171" w:rsidRPr="00603661">
        <w:rPr>
          <w:rFonts w:eastAsia="Calibri"/>
          <w:spacing w:val="0"/>
          <w:sz w:val="24"/>
          <w:szCs w:val="24"/>
        </w:rPr>
        <w:t xml:space="preserve">priedo </w:t>
      </w:r>
      <w:r w:rsidR="00CB5171" w:rsidRPr="00603661">
        <w:rPr>
          <w:rFonts w:eastAsia="Calibri"/>
          <w:i/>
          <w:spacing w:val="0"/>
          <w:sz w:val="24"/>
          <w:szCs w:val="24"/>
        </w:rPr>
        <w:t xml:space="preserve">Atsiskaitymų ir mokėjimų tvarka </w:t>
      </w:r>
      <w:r w:rsidR="00FE5EBA">
        <w:rPr>
          <w:rFonts w:eastAsia="Calibri"/>
          <w:i/>
          <w:spacing w:val="0"/>
          <w:sz w:val="24"/>
          <w:szCs w:val="24"/>
        </w:rPr>
        <w:fldChar w:fldCharType="begin"/>
      </w:r>
      <w:r w:rsidR="00FE5EBA">
        <w:rPr>
          <w:rFonts w:eastAsia="Calibri"/>
          <w:i/>
          <w:spacing w:val="0"/>
          <w:sz w:val="24"/>
          <w:szCs w:val="24"/>
        </w:rPr>
        <w:instrText xml:space="preserve"> REF _Ref113429611 \r \h </w:instrText>
      </w:r>
      <w:r w:rsidR="00FE5EBA">
        <w:rPr>
          <w:rFonts w:eastAsia="Calibri"/>
          <w:i/>
          <w:spacing w:val="0"/>
          <w:sz w:val="24"/>
          <w:szCs w:val="24"/>
        </w:rPr>
      </w:r>
      <w:r w:rsidR="00FE5EBA">
        <w:rPr>
          <w:rFonts w:eastAsia="Calibri"/>
          <w:i/>
          <w:spacing w:val="0"/>
          <w:sz w:val="24"/>
          <w:szCs w:val="24"/>
        </w:rPr>
        <w:fldChar w:fldCharType="separate"/>
      </w:r>
      <w:r w:rsidR="00302D48">
        <w:rPr>
          <w:rFonts w:eastAsia="Calibri"/>
          <w:i/>
          <w:spacing w:val="0"/>
          <w:sz w:val="24"/>
          <w:szCs w:val="24"/>
        </w:rPr>
        <w:t>3</w:t>
      </w:r>
      <w:r w:rsidR="00FE5EBA">
        <w:rPr>
          <w:rFonts w:eastAsia="Calibri"/>
          <w:i/>
          <w:spacing w:val="0"/>
          <w:sz w:val="24"/>
          <w:szCs w:val="24"/>
        </w:rPr>
        <w:fldChar w:fldCharType="end"/>
      </w:r>
      <w:r w:rsidR="00CB5171" w:rsidRPr="00603661">
        <w:rPr>
          <w:rFonts w:eastAsia="Calibri"/>
          <w:spacing w:val="0"/>
          <w:sz w:val="24"/>
          <w:szCs w:val="24"/>
        </w:rPr>
        <w:t xml:space="preserve"> priedėlyje </w:t>
      </w:r>
      <w:r w:rsidR="00CB5171" w:rsidRPr="00603661">
        <w:rPr>
          <w:rFonts w:eastAsia="Calibri"/>
          <w:i/>
          <w:spacing w:val="0"/>
          <w:sz w:val="24"/>
          <w:szCs w:val="24"/>
        </w:rPr>
        <w:t>Išskaitų mechanizmas</w:t>
      </w:r>
      <w:r w:rsidR="00CB5171" w:rsidRPr="00603661">
        <w:rPr>
          <w:rFonts w:eastAsia="Calibri"/>
          <w:spacing w:val="0"/>
          <w:sz w:val="24"/>
          <w:szCs w:val="24"/>
        </w:rPr>
        <w:t xml:space="preserve"> taikomų išskaitų suma viršija 3 (trijų) mėnesių Metinio atlyginimo mokėjimų dalies – Apšvietimo sistemos priežiūros paslaugų (M4) ir administravimo sąnaudos (M5) – dydžius;</w:t>
      </w:r>
    </w:p>
    <w:p w14:paraId="149F30D8" w14:textId="379A89C4" w:rsidR="000A0269" w:rsidRPr="00603661" w:rsidRDefault="000A0269" w:rsidP="00603661">
      <w:pPr>
        <w:pStyle w:val="paragrafesraas"/>
        <w:tabs>
          <w:tab w:val="left" w:pos="1843"/>
        </w:tabs>
        <w:ind w:left="1843" w:hanging="709"/>
        <w:rPr>
          <w:sz w:val="24"/>
          <w:szCs w:val="24"/>
        </w:rPr>
      </w:pPr>
      <w:r w:rsidRPr="00603661">
        <w:rPr>
          <w:sz w:val="24"/>
          <w:szCs w:val="24"/>
        </w:rPr>
        <w:t>jeigu nukrypimai nuo Specifikacijose nustatytų Paslaugų teikimo reikalavimų trunka ilgiau nei Specifikacijose nustatyti t</w:t>
      </w:r>
      <w:r w:rsidR="003A190F" w:rsidRPr="00603661">
        <w:rPr>
          <w:sz w:val="24"/>
          <w:szCs w:val="24"/>
        </w:rPr>
        <w:t>e</w:t>
      </w:r>
      <w:r w:rsidRPr="00603661">
        <w:rPr>
          <w:sz w:val="24"/>
          <w:szCs w:val="24"/>
        </w:rPr>
        <w:t>rminai</w:t>
      </w:r>
      <w:r w:rsidR="003A190F" w:rsidRPr="00603661">
        <w:rPr>
          <w:sz w:val="24"/>
          <w:szCs w:val="24"/>
        </w:rPr>
        <w:t xml:space="preserve"> arba Sutarties </w:t>
      </w:r>
      <w:r w:rsidR="00FE5EBA">
        <w:rPr>
          <w:sz w:val="24"/>
          <w:szCs w:val="24"/>
        </w:rPr>
        <w:fldChar w:fldCharType="begin"/>
      </w:r>
      <w:r w:rsidR="00FE5EBA">
        <w:rPr>
          <w:sz w:val="24"/>
          <w:szCs w:val="24"/>
        </w:rPr>
        <w:instrText xml:space="preserve"> REF _Ref113429635 \r \h </w:instrText>
      </w:r>
      <w:r w:rsidR="00FE5EBA">
        <w:rPr>
          <w:sz w:val="24"/>
          <w:szCs w:val="24"/>
        </w:rPr>
      </w:r>
      <w:r w:rsidR="00FE5EBA">
        <w:rPr>
          <w:sz w:val="24"/>
          <w:szCs w:val="24"/>
        </w:rPr>
        <w:fldChar w:fldCharType="separate"/>
      </w:r>
      <w:r w:rsidR="00302D48">
        <w:rPr>
          <w:sz w:val="24"/>
          <w:szCs w:val="24"/>
        </w:rPr>
        <w:t>3</w:t>
      </w:r>
      <w:r w:rsidR="00FE5EBA">
        <w:rPr>
          <w:sz w:val="24"/>
          <w:szCs w:val="24"/>
        </w:rPr>
        <w:fldChar w:fldCharType="end"/>
      </w:r>
      <w:r w:rsidR="00FE5EBA">
        <w:rPr>
          <w:sz w:val="24"/>
          <w:szCs w:val="24"/>
        </w:rPr>
        <w:t xml:space="preserve"> </w:t>
      </w:r>
      <w:r w:rsidR="003A190F" w:rsidRPr="00603661">
        <w:rPr>
          <w:sz w:val="24"/>
          <w:szCs w:val="24"/>
        </w:rPr>
        <w:t xml:space="preserve">priedo </w:t>
      </w:r>
      <w:r w:rsidR="003A190F" w:rsidRPr="00603661">
        <w:rPr>
          <w:i/>
          <w:sz w:val="24"/>
          <w:szCs w:val="24"/>
        </w:rPr>
        <w:t>Atsiskaitymų ir mokėjimų tvarka</w:t>
      </w:r>
      <w:r w:rsidR="003A190F" w:rsidRPr="00603661">
        <w:rPr>
          <w:sz w:val="24"/>
          <w:szCs w:val="24"/>
        </w:rPr>
        <w:t xml:space="preserve"> </w:t>
      </w:r>
      <w:r w:rsidR="00FE5EBA">
        <w:rPr>
          <w:sz w:val="24"/>
          <w:szCs w:val="24"/>
        </w:rPr>
        <w:fldChar w:fldCharType="begin"/>
      </w:r>
      <w:r w:rsidR="00FE5EBA">
        <w:rPr>
          <w:sz w:val="24"/>
          <w:szCs w:val="24"/>
        </w:rPr>
        <w:instrText xml:space="preserve"> REF _Ref113429618 \r \h </w:instrText>
      </w:r>
      <w:r w:rsidR="00FE5EBA">
        <w:rPr>
          <w:sz w:val="24"/>
          <w:szCs w:val="24"/>
        </w:rPr>
      </w:r>
      <w:r w:rsidR="00FE5EBA">
        <w:rPr>
          <w:sz w:val="24"/>
          <w:szCs w:val="24"/>
        </w:rPr>
        <w:fldChar w:fldCharType="separate"/>
      </w:r>
      <w:r w:rsidR="00302D48">
        <w:rPr>
          <w:sz w:val="24"/>
          <w:szCs w:val="24"/>
        </w:rPr>
        <w:t>3</w:t>
      </w:r>
      <w:r w:rsidR="00FE5EBA">
        <w:rPr>
          <w:sz w:val="24"/>
          <w:szCs w:val="24"/>
        </w:rPr>
        <w:fldChar w:fldCharType="end"/>
      </w:r>
      <w:r w:rsidR="003A190F" w:rsidRPr="00603661">
        <w:rPr>
          <w:sz w:val="24"/>
          <w:szCs w:val="24"/>
        </w:rPr>
        <w:t xml:space="preserve"> priedėlyje </w:t>
      </w:r>
      <w:r w:rsidR="003A190F" w:rsidRPr="00603661">
        <w:rPr>
          <w:i/>
          <w:sz w:val="24"/>
          <w:szCs w:val="24"/>
        </w:rPr>
        <w:t>Išskaitų mechanizmas</w:t>
      </w:r>
      <w:r w:rsidR="003A190F" w:rsidRPr="00603661">
        <w:rPr>
          <w:sz w:val="24"/>
          <w:szCs w:val="24"/>
        </w:rPr>
        <w:t xml:space="preserve"> nustatyti terminai ir tęsiasi ilgiau, kaip 2 (du) mėnesius</w:t>
      </w:r>
      <w:r w:rsidRPr="00603661">
        <w:rPr>
          <w:sz w:val="24"/>
          <w:szCs w:val="24"/>
        </w:rPr>
        <w:t>;</w:t>
      </w:r>
    </w:p>
    <w:p w14:paraId="3A2179A1" w14:textId="77777777" w:rsidR="001C6AFF" w:rsidRPr="00603661" w:rsidRDefault="00F467EC" w:rsidP="00603661">
      <w:pPr>
        <w:pStyle w:val="paragrafesraas"/>
        <w:ind w:left="1843" w:hanging="709"/>
        <w:rPr>
          <w:sz w:val="24"/>
          <w:szCs w:val="24"/>
        </w:rPr>
      </w:pPr>
      <w:r w:rsidRPr="00603661">
        <w:rPr>
          <w:sz w:val="24"/>
          <w:szCs w:val="24"/>
        </w:rPr>
        <w:t>Privatus subjektas</w:t>
      </w:r>
      <w:r w:rsidR="00AE64EC" w:rsidRPr="00603661">
        <w:rPr>
          <w:sz w:val="24"/>
          <w:szCs w:val="24"/>
        </w:rPr>
        <w:t>,</w:t>
      </w:r>
      <w:r w:rsidRPr="00603661">
        <w:rPr>
          <w:sz w:val="24"/>
          <w:szCs w:val="24"/>
        </w:rPr>
        <w:t xml:space="preserve"> </w:t>
      </w:r>
      <w:r w:rsidR="00AE64EC" w:rsidRPr="00603661">
        <w:rPr>
          <w:sz w:val="24"/>
          <w:szCs w:val="24"/>
        </w:rPr>
        <w:t xml:space="preserve">Investuotojas ar Susijusi bendrovė, ar atitinkamo asmens </w:t>
      </w:r>
      <w:r w:rsidR="003C0262" w:rsidRPr="00603661">
        <w:rPr>
          <w:sz w:val="24"/>
          <w:szCs w:val="24"/>
        </w:rPr>
        <w:t>vadova</w:t>
      </w:r>
      <w:r w:rsidRPr="00603661">
        <w:rPr>
          <w:sz w:val="24"/>
          <w:szCs w:val="24"/>
        </w:rPr>
        <w:t xml:space="preserve">i ar darbuotojai yra teismo pripažinti kaltais nusikalstamos veikos, susijusios su netinkamu </w:t>
      </w:r>
      <w:r w:rsidRPr="00603661">
        <w:rPr>
          <w:color w:val="000000"/>
          <w:spacing w:val="0"/>
          <w:sz w:val="24"/>
          <w:szCs w:val="24"/>
        </w:rPr>
        <w:t>Darbų atlikimu ir</w:t>
      </w:r>
      <w:r w:rsidR="00297833" w:rsidRPr="00603661">
        <w:rPr>
          <w:color w:val="000000"/>
          <w:spacing w:val="0"/>
          <w:sz w:val="24"/>
          <w:szCs w:val="24"/>
        </w:rPr>
        <w:t>/ar</w:t>
      </w:r>
      <w:r w:rsidRPr="00603661">
        <w:rPr>
          <w:color w:val="00B050"/>
          <w:spacing w:val="0"/>
          <w:sz w:val="24"/>
          <w:szCs w:val="24"/>
        </w:rPr>
        <w:t xml:space="preserve"> </w:t>
      </w:r>
      <w:r w:rsidRPr="00603661">
        <w:rPr>
          <w:sz w:val="24"/>
          <w:szCs w:val="24"/>
        </w:rPr>
        <w:t xml:space="preserve">Paslaugų teikimu (įskaitant tokias veikas, kaip kyšininkavimas ir papirkimas), padarymu. Sutarties nutraukimas šio punkto pagrindu negalimas, jeigu per </w:t>
      </w:r>
      <w:r w:rsidRPr="00603661">
        <w:rPr>
          <w:spacing w:val="0"/>
          <w:sz w:val="24"/>
          <w:szCs w:val="24"/>
        </w:rPr>
        <w:t>120 (vieną šimtą dvidešimt)</w:t>
      </w:r>
      <w:r w:rsidRPr="00603661">
        <w:rPr>
          <w:color w:val="FF0000"/>
          <w:spacing w:val="0"/>
          <w:sz w:val="24"/>
          <w:szCs w:val="24"/>
        </w:rPr>
        <w:t xml:space="preserve"> </w:t>
      </w:r>
      <w:r w:rsidRPr="00603661">
        <w:rPr>
          <w:sz w:val="24"/>
          <w:szCs w:val="24"/>
        </w:rPr>
        <w:t>dienų nuo apkaltinamojo nuosprendžio priėmimo (nepriklausomai nuo galimybės paduoti apeliacinį ar kasacinį skundą) toks vadovas ar darbuotojas pašalinamas iš darbo Privačiame subjekte, Investuotojuje ir Susijusiose bendrovėse;</w:t>
      </w:r>
      <w:r w:rsidR="001C6AFF" w:rsidRPr="00603661">
        <w:rPr>
          <w:sz w:val="24"/>
          <w:szCs w:val="24"/>
        </w:rPr>
        <w:t xml:space="preserve"> </w:t>
      </w:r>
    </w:p>
    <w:p w14:paraId="3143E0F1" w14:textId="77777777" w:rsidR="00962591" w:rsidRPr="00603661" w:rsidRDefault="001C6AFF" w:rsidP="00603661">
      <w:pPr>
        <w:pStyle w:val="paragrafesraas"/>
        <w:tabs>
          <w:tab w:val="clear" w:pos="2280"/>
          <w:tab w:val="num" w:pos="1843"/>
        </w:tabs>
        <w:ind w:left="1843" w:hanging="708"/>
        <w:rPr>
          <w:sz w:val="24"/>
          <w:szCs w:val="24"/>
        </w:rPr>
      </w:pPr>
      <w:r w:rsidRPr="00603661">
        <w:rPr>
          <w:sz w:val="24"/>
          <w:szCs w:val="24"/>
        </w:rPr>
        <w:t>Privatus subjektas, Investuotojas ar jų vadovai</w:t>
      </w:r>
      <w:r w:rsidR="00626B43" w:rsidRPr="00603661">
        <w:rPr>
          <w:sz w:val="24"/>
          <w:szCs w:val="24"/>
        </w:rPr>
        <w:t xml:space="preserve"> </w:t>
      </w:r>
      <w:r w:rsidRPr="00603661">
        <w:rPr>
          <w:sz w:val="24"/>
          <w:szCs w:val="24"/>
        </w:rPr>
        <w:t>ar darbuotojai yra teismo pripažinti kaltais nusikalstamos veikos, susijusios su dalyvavimu Pirkime (įskaitant tokias veikas, kaip kyšininkavimas ir papirkimas), padarymu ir tai nulėmė arba galėjo nulemti Pirkimo rezultatus arba Investicijų grąžos ir / ar Metinių mokėjimų dydį arba Darbų ar Paslaugų apimtį ir / ar kokybę;</w:t>
      </w:r>
    </w:p>
    <w:p w14:paraId="14195405" w14:textId="32D1AF21" w:rsidR="00F467EC" w:rsidRPr="00603661" w:rsidRDefault="009B546A" w:rsidP="00603661">
      <w:pPr>
        <w:pStyle w:val="paragrafesraas"/>
        <w:tabs>
          <w:tab w:val="clear" w:pos="2280"/>
          <w:tab w:val="num" w:pos="1843"/>
        </w:tabs>
        <w:ind w:left="1843"/>
        <w:rPr>
          <w:sz w:val="24"/>
          <w:szCs w:val="24"/>
        </w:rPr>
      </w:pPr>
      <w:r w:rsidRPr="00603661">
        <w:rPr>
          <w:sz w:val="24"/>
          <w:szCs w:val="24"/>
        </w:rPr>
        <w:t xml:space="preserve">Investuotojas </w:t>
      </w:r>
      <w:r w:rsidR="005E6143" w:rsidRPr="00603661">
        <w:rPr>
          <w:sz w:val="24"/>
          <w:szCs w:val="24"/>
        </w:rPr>
        <w:t xml:space="preserve">Privatus subjektas pažeidžia Sutarties </w:t>
      </w:r>
      <w:r w:rsidR="005E6143" w:rsidRPr="00603661">
        <w:rPr>
          <w:sz w:val="24"/>
          <w:szCs w:val="24"/>
        </w:rPr>
        <w:fldChar w:fldCharType="begin"/>
      </w:r>
      <w:r w:rsidR="005E6143" w:rsidRPr="00603661">
        <w:rPr>
          <w:sz w:val="24"/>
          <w:szCs w:val="24"/>
        </w:rPr>
        <w:instrText xml:space="preserve"> REF _Ref283653114 \r \h </w:instrText>
      </w:r>
      <w:r w:rsidR="003327BE" w:rsidRPr="00603661">
        <w:rPr>
          <w:sz w:val="24"/>
          <w:szCs w:val="24"/>
        </w:rPr>
        <w:instrText xml:space="preserve"> \* MERGEFORMAT </w:instrText>
      </w:r>
      <w:r w:rsidR="005E6143" w:rsidRPr="00603661">
        <w:rPr>
          <w:sz w:val="24"/>
          <w:szCs w:val="24"/>
        </w:rPr>
      </w:r>
      <w:r w:rsidR="005E6143" w:rsidRPr="00603661">
        <w:rPr>
          <w:sz w:val="24"/>
          <w:szCs w:val="24"/>
        </w:rPr>
        <w:fldChar w:fldCharType="separate"/>
      </w:r>
      <w:r w:rsidR="00302D48">
        <w:rPr>
          <w:sz w:val="24"/>
          <w:szCs w:val="24"/>
        </w:rPr>
        <w:t>28</w:t>
      </w:r>
      <w:r w:rsidR="005E6143" w:rsidRPr="00603661">
        <w:rPr>
          <w:sz w:val="24"/>
          <w:szCs w:val="24"/>
        </w:rPr>
        <w:fldChar w:fldCharType="end"/>
      </w:r>
      <w:r w:rsidR="005E6143" w:rsidRPr="00603661">
        <w:rPr>
          <w:sz w:val="24"/>
          <w:szCs w:val="24"/>
        </w:rPr>
        <w:t xml:space="preserve"> punkte nustatytus įsipareigojimus dėl savo teisių ir pareigų perleidimo;</w:t>
      </w:r>
    </w:p>
    <w:p w14:paraId="2AB90ED2" w14:textId="57AC7E71" w:rsidR="00F467EC" w:rsidRPr="00603661" w:rsidRDefault="00F467EC" w:rsidP="00603661">
      <w:pPr>
        <w:pStyle w:val="paragrafesraas"/>
        <w:tabs>
          <w:tab w:val="clear" w:pos="2280"/>
          <w:tab w:val="left" w:pos="1985"/>
        </w:tabs>
        <w:ind w:left="1843" w:hanging="708"/>
        <w:rPr>
          <w:sz w:val="24"/>
          <w:szCs w:val="24"/>
        </w:rPr>
      </w:pPr>
      <w:r w:rsidRPr="00603661">
        <w:rPr>
          <w:sz w:val="24"/>
          <w:szCs w:val="24"/>
        </w:rPr>
        <w:t xml:space="preserve">Investuotojas nesilaiko </w:t>
      </w:r>
      <w:r w:rsidR="00386AEF" w:rsidRPr="00603661">
        <w:rPr>
          <w:sz w:val="24"/>
          <w:szCs w:val="24"/>
        </w:rPr>
        <w:t xml:space="preserve">Sutarties </w:t>
      </w:r>
      <w:r w:rsidR="005E6143" w:rsidRPr="00603661">
        <w:rPr>
          <w:sz w:val="24"/>
          <w:szCs w:val="24"/>
        </w:rPr>
        <w:fldChar w:fldCharType="begin"/>
      </w:r>
      <w:r w:rsidR="005E6143" w:rsidRPr="00603661">
        <w:rPr>
          <w:sz w:val="24"/>
          <w:szCs w:val="24"/>
        </w:rPr>
        <w:instrText xml:space="preserve"> REF _Ref283653114 \r \h </w:instrText>
      </w:r>
      <w:r w:rsidR="00603661" w:rsidRPr="00603661">
        <w:rPr>
          <w:sz w:val="24"/>
          <w:szCs w:val="24"/>
        </w:rPr>
        <w:instrText xml:space="preserve"> \* MERGEFORMAT </w:instrText>
      </w:r>
      <w:r w:rsidR="005E6143" w:rsidRPr="00603661">
        <w:rPr>
          <w:sz w:val="24"/>
          <w:szCs w:val="24"/>
        </w:rPr>
      </w:r>
      <w:r w:rsidR="005E6143" w:rsidRPr="00603661">
        <w:rPr>
          <w:sz w:val="24"/>
          <w:szCs w:val="24"/>
        </w:rPr>
        <w:fldChar w:fldCharType="separate"/>
      </w:r>
      <w:r w:rsidR="00302D48">
        <w:rPr>
          <w:sz w:val="24"/>
          <w:szCs w:val="24"/>
        </w:rPr>
        <w:t>28</w:t>
      </w:r>
      <w:r w:rsidR="005E6143" w:rsidRPr="00603661">
        <w:rPr>
          <w:sz w:val="24"/>
          <w:szCs w:val="24"/>
        </w:rPr>
        <w:fldChar w:fldCharType="end"/>
      </w:r>
      <w:r w:rsidR="005E6143" w:rsidRPr="00603661">
        <w:rPr>
          <w:sz w:val="24"/>
          <w:szCs w:val="24"/>
        </w:rPr>
        <w:t xml:space="preserve"> </w:t>
      </w:r>
      <w:r w:rsidRPr="00603661">
        <w:rPr>
          <w:sz w:val="24"/>
          <w:szCs w:val="24"/>
        </w:rPr>
        <w:t>punkte nustatytų reikalavimų Privataus subjekto akcijų bei Investuotojo pareigų perleidimui;</w:t>
      </w:r>
    </w:p>
    <w:p w14:paraId="187A6150" w14:textId="4C0538B0" w:rsidR="000A0269" w:rsidRPr="00603661" w:rsidRDefault="000A0269" w:rsidP="00603661">
      <w:pPr>
        <w:pStyle w:val="paragrafesraas"/>
        <w:tabs>
          <w:tab w:val="clear" w:pos="2280"/>
          <w:tab w:val="left" w:pos="1985"/>
        </w:tabs>
        <w:ind w:left="1843" w:hanging="708"/>
        <w:rPr>
          <w:sz w:val="24"/>
          <w:szCs w:val="24"/>
        </w:rPr>
      </w:pPr>
      <w:r w:rsidRPr="00603661">
        <w:rPr>
          <w:sz w:val="24"/>
          <w:szCs w:val="24"/>
        </w:rPr>
        <w:t xml:space="preserve">pasibaigė ar nutrūko Sutarties </w:t>
      </w:r>
      <w:r w:rsidR="00FE5EBA">
        <w:rPr>
          <w:sz w:val="24"/>
          <w:szCs w:val="24"/>
        </w:rPr>
        <w:fldChar w:fldCharType="begin"/>
      </w:r>
      <w:r w:rsidR="00FE5EBA">
        <w:rPr>
          <w:sz w:val="24"/>
          <w:szCs w:val="24"/>
        </w:rPr>
        <w:instrText xml:space="preserve"> REF _Ref113429668 \r \h </w:instrText>
      </w:r>
      <w:r w:rsidR="00FE5EBA">
        <w:rPr>
          <w:sz w:val="24"/>
          <w:szCs w:val="24"/>
        </w:rPr>
      </w:r>
      <w:r w:rsidR="00FE5EBA">
        <w:rPr>
          <w:sz w:val="24"/>
          <w:szCs w:val="24"/>
        </w:rPr>
        <w:fldChar w:fldCharType="separate"/>
      </w:r>
      <w:r w:rsidR="00302D48">
        <w:rPr>
          <w:sz w:val="24"/>
          <w:szCs w:val="24"/>
        </w:rPr>
        <w:t>5</w:t>
      </w:r>
      <w:r w:rsidR="00FE5EBA">
        <w:rPr>
          <w:sz w:val="24"/>
          <w:szCs w:val="24"/>
        </w:rPr>
        <w:fldChar w:fldCharType="end"/>
      </w:r>
      <w:r w:rsidR="00752E90" w:rsidRPr="00603661">
        <w:rPr>
          <w:sz w:val="24"/>
          <w:szCs w:val="24"/>
        </w:rPr>
        <w:t xml:space="preserve"> priede</w:t>
      </w:r>
      <w:r w:rsidRPr="00603661">
        <w:rPr>
          <w:sz w:val="24"/>
          <w:szCs w:val="24"/>
        </w:rPr>
        <w:t xml:space="preserve"> </w:t>
      </w:r>
      <w:r w:rsidR="00752E90" w:rsidRPr="00603661">
        <w:rPr>
          <w:i/>
          <w:sz w:val="24"/>
          <w:szCs w:val="24"/>
        </w:rPr>
        <w:t>Privalomų draudimo sutarčių sudarymo sąrašas</w:t>
      </w:r>
      <w:r w:rsidR="00752E90" w:rsidRPr="00603661">
        <w:rPr>
          <w:sz w:val="24"/>
          <w:szCs w:val="24"/>
        </w:rPr>
        <w:t xml:space="preserve"> numatytų Draudimo sutarčių galiojimas ir / ar sudarytomis Draudimo sutartimis nėra pasiekiamas Sutarties</w:t>
      </w:r>
      <w:r w:rsidR="003C6848" w:rsidRPr="00603661">
        <w:rPr>
          <w:sz w:val="24"/>
          <w:szCs w:val="24"/>
        </w:rPr>
        <w:t xml:space="preserve"> </w:t>
      </w:r>
      <w:r w:rsidR="00FE5EBA">
        <w:rPr>
          <w:sz w:val="24"/>
          <w:szCs w:val="24"/>
        </w:rPr>
        <w:fldChar w:fldCharType="begin"/>
      </w:r>
      <w:r w:rsidR="00FE5EBA">
        <w:rPr>
          <w:sz w:val="24"/>
          <w:szCs w:val="24"/>
        </w:rPr>
        <w:instrText xml:space="preserve"> REF _Ref113429676 \r \h </w:instrText>
      </w:r>
      <w:r w:rsidR="00FE5EBA">
        <w:rPr>
          <w:sz w:val="24"/>
          <w:szCs w:val="24"/>
        </w:rPr>
      </w:r>
      <w:r w:rsidR="00FE5EBA">
        <w:rPr>
          <w:sz w:val="24"/>
          <w:szCs w:val="24"/>
        </w:rPr>
        <w:fldChar w:fldCharType="separate"/>
      </w:r>
      <w:r w:rsidR="00302D48">
        <w:rPr>
          <w:sz w:val="24"/>
          <w:szCs w:val="24"/>
        </w:rPr>
        <w:t>5</w:t>
      </w:r>
      <w:r w:rsidR="00FE5EBA">
        <w:rPr>
          <w:sz w:val="24"/>
          <w:szCs w:val="24"/>
        </w:rPr>
        <w:fldChar w:fldCharType="end"/>
      </w:r>
      <w:r w:rsidR="00FE5EBA">
        <w:rPr>
          <w:sz w:val="24"/>
          <w:szCs w:val="24"/>
        </w:rPr>
        <w:t xml:space="preserve"> </w:t>
      </w:r>
      <w:r w:rsidR="00752E90" w:rsidRPr="00603661">
        <w:rPr>
          <w:sz w:val="24"/>
          <w:szCs w:val="24"/>
        </w:rPr>
        <w:t xml:space="preserve">priede </w:t>
      </w:r>
      <w:r w:rsidR="00752E90" w:rsidRPr="00603661">
        <w:rPr>
          <w:i/>
          <w:sz w:val="24"/>
          <w:szCs w:val="24"/>
        </w:rPr>
        <w:t>Privalomų draudimo sutarčių sudarymo sąrašas</w:t>
      </w:r>
      <w:r w:rsidR="00752E90" w:rsidRPr="00603661">
        <w:rPr>
          <w:sz w:val="24"/>
          <w:szCs w:val="24"/>
        </w:rPr>
        <w:t xml:space="preserve"> numatytas minimalus draudimo </w:t>
      </w:r>
      <w:proofErr w:type="spellStart"/>
      <w:r w:rsidR="00752E90" w:rsidRPr="00603661">
        <w:rPr>
          <w:sz w:val="24"/>
          <w:szCs w:val="24"/>
        </w:rPr>
        <w:t>imokos</w:t>
      </w:r>
      <w:proofErr w:type="spellEnd"/>
      <w:r w:rsidR="00752E90" w:rsidRPr="00603661">
        <w:rPr>
          <w:sz w:val="24"/>
          <w:szCs w:val="24"/>
        </w:rPr>
        <w:t xml:space="preserve"> dydis ir šioje Sutartyje numatytais terminais nėra sudaromos naujos Draudimo sutartys ar pratęsiamas pasibaigusių Draudimo sutarčių galiojimas;</w:t>
      </w:r>
    </w:p>
    <w:p w14:paraId="29F3F76E" w14:textId="1FD813DE" w:rsidR="00F467EC" w:rsidRPr="00603661" w:rsidRDefault="00F467EC" w:rsidP="00603661">
      <w:pPr>
        <w:pStyle w:val="paragrafesraas"/>
        <w:tabs>
          <w:tab w:val="clear" w:pos="2280"/>
          <w:tab w:val="num" w:pos="1985"/>
        </w:tabs>
        <w:ind w:left="1843" w:hanging="708"/>
        <w:rPr>
          <w:sz w:val="24"/>
          <w:szCs w:val="24"/>
        </w:rPr>
      </w:pPr>
      <w:r w:rsidRPr="00603661">
        <w:rPr>
          <w:sz w:val="24"/>
          <w:szCs w:val="24"/>
        </w:rPr>
        <w:t>negavęs</w:t>
      </w:r>
      <w:r w:rsidR="00386AEF" w:rsidRPr="00603661">
        <w:rPr>
          <w:sz w:val="24"/>
          <w:szCs w:val="24"/>
        </w:rPr>
        <w:t xml:space="preserve"> Sutarties</w:t>
      </w:r>
      <w:r w:rsidRPr="00603661">
        <w:rPr>
          <w:sz w:val="24"/>
          <w:szCs w:val="24"/>
        </w:rPr>
        <w:t xml:space="preserve"> </w:t>
      </w:r>
      <w:r w:rsidRPr="00603661">
        <w:rPr>
          <w:sz w:val="24"/>
          <w:szCs w:val="24"/>
        </w:rPr>
        <w:fldChar w:fldCharType="begin"/>
      </w:r>
      <w:r w:rsidRPr="00603661">
        <w:rPr>
          <w:sz w:val="24"/>
          <w:szCs w:val="24"/>
        </w:rPr>
        <w:instrText xml:space="preserve"> REF _Ref137381511 \w \h  \* MERGEFORMAT </w:instrText>
      </w:r>
      <w:r w:rsidRPr="00603661">
        <w:rPr>
          <w:sz w:val="24"/>
          <w:szCs w:val="24"/>
        </w:rPr>
      </w:r>
      <w:r w:rsidRPr="00603661">
        <w:rPr>
          <w:sz w:val="24"/>
          <w:szCs w:val="24"/>
        </w:rPr>
        <w:fldChar w:fldCharType="separate"/>
      </w:r>
      <w:r w:rsidR="00302D48">
        <w:rPr>
          <w:sz w:val="24"/>
          <w:szCs w:val="24"/>
        </w:rPr>
        <w:t>32.1</w:t>
      </w:r>
      <w:r w:rsidRPr="00603661">
        <w:rPr>
          <w:sz w:val="24"/>
          <w:szCs w:val="24"/>
        </w:rPr>
        <w:fldChar w:fldCharType="end"/>
      </w:r>
      <w:r w:rsidRPr="00603661">
        <w:rPr>
          <w:sz w:val="24"/>
          <w:szCs w:val="24"/>
        </w:rPr>
        <w:t> punkte numatyto išankstinio Valdžios subjekto sutikimo Privatus subjektas įkeitė arba</w:t>
      </w:r>
      <w:r w:rsidR="00962591" w:rsidRPr="00603661">
        <w:rPr>
          <w:sz w:val="24"/>
          <w:szCs w:val="24"/>
        </w:rPr>
        <w:t xml:space="preserve"> perleido savo turtines teises į Apšvietimo sistemą </w:t>
      </w:r>
      <w:r w:rsidRPr="00603661">
        <w:rPr>
          <w:sz w:val="24"/>
          <w:szCs w:val="24"/>
        </w:rPr>
        <w:t>ar kitaip užtikrino savo prievolių įvykdymą;</w:t>
      </w:r>
    </w:p>
    <w:p w14:paraId="0F6807BD" w14:textId="05F9E9FC" w:rsidR="00F467EC" w:rsidRPr="00603661" w:rsidRDefault="00F467EC" w:rsidP="00603661">
      <w:pPr>
        <w:pStyle w:val="paragrafesraas"/>
        <w:tabs>
          <w:tab w:val="clear" w:pos="2280"/>
          <w:tab w:val="left" w:pos="1843"/>
          <w:tab w:val="num" w:pos="1985"/>
        </w:tabs>
        <w:ind w:left="1843" w:hanging="708"/>
        <w:rPr>
          <w:sz w:val="24"/>
          <w:szCs w:val="24"/>
        </w:rPr>
      </w:pPr>
      <w:r w:rsidRPr="00603661">
        <w:rPr>
          <w:sz w:val="24"/>
          <w:szCs w:val="24"/>
        </w:rPr>
        <w:t>Privatus subjektas, vykdydamas savo prievol</w:t>
      </w:r>
      <w:r w:rsidR="0017331E" w:rsidRPr="00603661">
        <w:rPr>
          <w:sz w:val="24"/>
          <w:szCs w:val="24"/>
        </w:rPr>
        <w:t>e</w:t>
      </w:r>
      <w:r w:rsidRPr="00603661">
        <w:rPr>
          <w:sz w:val="24"/>
          <w:szCs w:val="24"/>
        </w:rPr>
        <w:t xml:space="preserve">s pagal </w:t>
      </w:r>
      <w:r w:rsidR="0017331E" w:rsidRPr="00603661">
        <w:rPr>
          <w:sz w:val="24"/>
          <w:szCs w:val="24"/>
        </w:rPr>
        <w:t xml:space="preserve">Sutarties </w:t>
      </w:r>
      <w:r w:rsidRPr="00603661">
        <w:rPr>
          <w:sz w:val="24"/>
          <w:szCs w:val="24"/>
        </w:rPr>
        <w:fldChar w:fldCharType="begin"/>
      </w:r>
      <w:r w:rsidRPr="00603661">
        <w:rPr>
          <w:sz w:val="24"/>
          <w:szCs w:val="24"/>
        </w:rPr>
        <w:instrText xml:space="preserve"> REF _Ref140555868 \r \h  \* MERGEFORMAT </w:instrText>
      </w:r>
      <w:r w:rsidRPr="00603661">
        <w:rPr>
          <w:sz w:val="24"/>
          <w:szCs w:val="24"/>
        </w:rPr>
      </w:r>
      <w:r w:rsidRPr="00603661">
        <w:rPr>
          <w:sz w:val="24"/>
          <w:szCs w:val="24"/>
        </w:rPr>
        <w:fldChar w:fldCharType="separate"/>
      </w:r>
      <w:r w:rsidR="00302D48">
        <w:rPr>
          <w:sz w:val="24"/>
          <w:szCs w:val="24"/>
        </w:rPr>
        <w:t>X</w:t>
      </w:r>
      <w:r w:rsidRPr="00603661">
        <w:rPr>
          <w:sz w:val="24"/>
          <w:szCs w:val="24"/>
        </w:rPr>
        <w:fldChar w:fldCharType="end"/>
      </w:r>
      <w:r w:rsidRPr="00603661">
        <w:rPr>
          <w:sz w:val="24"/>
          <w:szCs w:val="24"/>
        </w:rPr>
        <w:t xml:space="preserve"> skyrių ar kitas Sutarties nuostatas, pateikia Valdžios subjektui žinomai klaidingą ar ne visą informaciją, kuri yra reikalaujama Valdžios subjekto atliekamai Sutarties vykdymo kontrolei užtikrinti.</w:t>
      </w:r>
    </w:p>
    <w:p w14:paraId="24FD89CB" w14:textId="028C2C64" w:rsidR="00F467EC" w:rsidRPr="00603661" w:rsidRDefault="00F467EC" w:rsidP="00603661">
      <w:pPr>
        <w:pStyle w:val="paragrafai"/>
        <w:tabs>
          <w:tab w:val="clear" w:pos="921"/>
        </w:tabs>
        <w:ind w:left="993" w:hanging="567"/>
        <w:rPr>
          <w:sz w:val="24"/>
          <w:szCs w:val="24"/>
        </w:rPr>
      </w:pPr>
      <w:bookmarkStart w:id="728" w:name="_Ref136849918"/>
      <w:bookmarkStart w:id="729" w:name="_Toc284496812"/>
      <w:r w:rsidRPr="00603661">
        <w:rPr>
          <w:sz w:val="24"/>
          <w:szCs w:val="24"/>
        </w:rPr>
        <w:t xml:space="preserve">Be Sutarties </w:t>
      </w:r>
      <w:r w:rsidRPr="00603661">
        <w:rPr>
          <w:sz w:val="24"/>
          <w:szCs w:val="24"/>
        </w:rPr>
        <w:fldChar w:fldCharType="begin"/>
      </w:r>
      <w:r w:rsidRPr="00603661">
        <w:rPr>
          <w:sz w:val="24"/>
          <w:szCs w:val="24"/>
        </w:rPr>
        <w:instrText xml:space="preserve"> REF _Ref309218164 \r \h </w:instrText>
      </w:r>
      <w:r w:rsidR="002D5DCF"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39.1</w:t>
      </w:r>
      <w:r w:rsidRPr="00603661">
        <w:rPr>
          <w:sz w:val="24"/>
          <w:szCs w:val="24"/>
        </w:rPr>
        <w:fldChar w:fldCharType="end"/>
      </w:r>
      <w:r w:rsidRPr="00603661">
        <w:rPr>
          <w:sz w:val="24"/>
          <w:szCs w:val="24"/>
        </w:rPr>
        <w:t> punkte numatytų atvejų, Valdžios subjektas turi teisę nesikreipdamas į teismą (vienašališkai) nutraukti Sutartį, jei:</w:t>
      </w:r>
      <w:bookmarkEnd w:id="728"/>
      <w:bookmarkEnd w:id="729"/>
    </w:p>
    <w:p w14:paraId="2D9C0A10" w14:textId="77777777" w:rsidR="00F467EC" w:rsidRPr="00603661" w:rsidRDefault="00F467EC" w:rsidP="00603661">
      <w:pPr>
        <w:pStyle w:val="paragrafesraas"/>
        <w:tabs>
          <w:tab w:val="clear" w:pos="2280"/>
        </w:tabs>
        <w:ind w:left="1843" w:hanging="709"/>
        <w:rPr>
          <w:sz w:val="24"/>
          <w:szCs w:val="24"/>
        </w:rPr>
      </w:pPr>
      <w:r w:rsidRPr="00603661">
        <w:rPr>
          <w:sz w:val="24"/>
          <w:szCs w:val="24"/>
        </w:rPr>
        <w:lastRenderedPageBreak/>
        <w:t xml:space="preserve">Privačiam subjektui ar Investuotojui inicijuojamos likvidavimo, bankroto, </w:t>
      </w:r>
      <w:r w:rsidR="00DE0563" w:rsidRPr="00603661">
        <w:rPr>
          <w:sz w:val="24"/>
          <w:szCs w:val="24"/>
        </w:rPr>
        <w:t>nemokumo,</w:t>
      </w:r>
      <w:r w:rsidR="008E3E01" w:rsidRPr="00603661">
        <w:rPr>
          <w:sz w:val="24"/>
          <w:szCs w:val="24"/>
        </w:rPr>
        <w:t xml:space="preserve"> </w:t>
      </w:r>
      <w:r w:rsidRPr="00603661">
        <w:rPr>
          <w:sz w:val="24"/>
          <w:szCs w:val="24"/>
        </w:rPr>
        <w:t>restruktūrizavimo ar analogiškos procedūros ir tai Valdžios subjektui duoda pagrindą manyti, kad įsipareigojimai pagal Sutartį nebus įgyvendinti pagal Sutartyje nustatytus reikalavimus;</w:t>
      </w:r>
    </w:p>
    <w:p w14:paraId="563ACF11" w14:textId="77777777" w:rsidR="00F467EC" w:rsidRPr="00603661" w:rsidRDefault="00F467EC" w:rsidP="00603661">
      <w:pPr>
        <w:pStyle w:val="paragrafesraas"/>
        <w:tabs>
          <w:tab w:val="clear" w:pos="2280"/>
        </w:tabs>
        <w:ind w:left="1843" w:hanging="709"/>
        <w:rPr>
          <w:sz w:val="24"/>
          <w:szCs w:val="24"/>
        </w:rPr>
      </w:pPr>
      <w:r w:rsidRPr="00603661">
        <w:rPr>
          <w:sz w:val="24"/>
          <w:szCs w:val="24"/>
        </w:rPr>
        <w:t>Privatus subjektas ar Investuotojas Pirkimo ar Sutarties sudarymo metu pateikė Valdžios subjektui neteisingus duomenis, susijusius su jų finansine būkle ir / ar ūkine veikla ir / ar bet kurią kitą Valdžios subjektui pateiktą informaciją, tai buvo nustatyta</w:t>
      </w:r>
      <w:r w:rsidR="008E3E01" w:rsidRPr="00603661">
        <w:rPr>
          <w:sz w:val="24"/>
          <w:szCs w:val="24"/>
        </w:rPr>
        <w:t xml:space="preserve"> ar paaiškėjo</w:t>
      </w:r>
      <w:r w:rsidRPr="00603661">
        <w:rPr>
          <w:sz w:val="24"/>
          <w:szCs w:val="24"/>
        </w:rPr>
        <w:t xml:space="preserve"> po Sutarties sudarymo</w:t>
      </w:r>
      <w:r w:rsidR="009B546A" w:rsidRPr="00603661">
        <w:rPr>
          <w:sz w:val="24"/>
          <w:szCs w:val="24"/>
        </w:rPr>
        <w:t xml:space="preserve"> ir tai turėjo esminę reikšmę pripažįstant Investuotojo pateiktą Pasiūlymą laimėjusiu ir / ar su juo sudarant Sutartį</w:t>
      </w:r>
      <w:r w:rsidRPr="00603661">
        <w:rPr>
          <w:sz w:val="24"/>
          <w:szCs w:val="24"/>
        </w:rPr>
        <w:t>.</w:t>
      </w:r>
    </w:p>
    <w:p w14:paraId="2926B56A" w14:textId="5B0BED39" w:rsidR="00F467EC" w:rsidRPr="00603661" w:rsidRDefault="00F467EC" w:rsidP="00603661">
      <w:pPr>
        <w:pStyle w:val="paragrafai"/>
        <w:tabs>
          <w:tab w:val="clear" w:pos="921"/>
        </w:tabs>
        <w:ind w:left="993" w:hanging="567"/>
        <w:rPr>
          <w:sz w:val="24"/>
          <w:szCs w:val="24"/>
        </w:rPr>
      </w:pPr>
      <w:bookmarkStart w:id="730" w:name="_Ref126258658"/>
      <w:bookmarkStart w:id="731" w:name="_Toc284496813"/>
      <w:bookmarkStart w:id="732" w:name="_Ref301947458"/>
      <w:bookmarkStart w:id="733" w:name="_Ref310269815"/>
      <w:r w:rsidRPr="00603661">
        <w:rPr>
          <w:sz w:val="24"/>
          <w:szCs w:val="24"/>
        </w:rPr>
        <w:t xml:space="preserve">Jeigu esminis Sutarties pažeidimas Sutarties </w:t>
      </w:r>
      <w:r w:rsidR="0073778B" w:rsidRPr="00603661">
        <w:rPr>
          <w:sz w:val="24"/>
          <w:szCs w:val="24"/>
        </w:rPr>
        <w:fldChar w:fldCharType="begin"/>
      </w:r>
      <w:r w:rsidR="0073778B" w:rsidRPr="00603661">
        <w:rPr>
          <w:sz w:val="24"/>
          <w:szCs w:val="24"/>
        </w:rPr>
        <w:instrText xml:space="preserve"> REF _Ref406594726 \r \h </w:instrText>
      </w:r>
      <w:r w:rsidR="002D5DCF" w:rsidRPr="00603661">
        <w:rPr>
          <w:sz w:val="24"/>
          <w:szCs w:val="24"/>
        </w:rPr>
        <w:instrText xml:space="preserve"> \* MERGEFORMAT </w:instrText>
      </w:r>
      <w:r w:rsidR="0073778B" w:rsidRPr="00603661">
        <w:rPr>
          <w:sz w:val="24"/>
          <w:szCs w:val="24"/>
        </w:rPr>
      </w:r>
      <w:r w:rsidR="0073778B" w:rsidRPr="00603661">
        <w:rPr>
          <w:sz w:val="24"/>
          <w:szCs w:val="24"/>
        </w:rPr>
        <w:fldChar w:fldCharType="separate"/>
      </w:r>
      <w:r w:rsidR="00302D48">
        <w:rPr>
          <w:sz w:val="24"/>
          <w:szCs w:val="24"/>
        </w:rPr>
        <w:t>39.1</w:t>
      </w:r>
      <w:r w:rsidR="0073778B" w:rsidRPr="00603661">
        <w:rPr>
          <w:sz w:val="24"/>
          <w:szCs w:val="24"/>
        </w:rPr>
        <w:fldChar w:fldCharType="end"/>
      </w:r>
      <w:r w:rsidRPr="00603661">
        <w:rPr>
          <w:sz w:val="24"/>
          <w:szCs w:val="24"/>
        </w:rPr>
        <w:t xml:space="preserve">punkte nurodytu terminu nebuvo pašalintas apie Sutarties nutraukimą </w:t>
      </w:r>
      <w:r w:rsidR="00386AEF" w:rsidRPr="00603661">
        <w:rPr>
          <w:sz w:val="24"/>
          <w:szCs w:val="24"/>
        </w:rPr>
        <w:t xml:space="preserve">Sutarties </w:t>
      </w:r>
      <w:r w:rsidRPr="00603661">
        <w:rPr>
          <w:sz w:val="24"/>
          <w:szCs w:val="24"/>
        </w:rPr>
        <w:fldChar w:fldCharType="begin"/>
      </w:r>
      <w:r w:rsidRPr="00603661">
        <w:rPr>
          <w:sz w:val="24"/>
          <w:szCs w:val="24"/>
        </w:rPr>
        <w:instrText xml:space="preserve"> REF _Ref309141578 \r \h </w:instrText>
      </w:r>
      <w:r w:rsidR="002D5DCF"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39.1</w:t>
      </w:r>
      <w:r w:rsidRPr="00603661">
        <w:rPr>
          <w:sz w:val="24"/>
          <w:szCs w:val="24"/>
        </w:rPr>
        <w:fldChar w:fldCharType="end"/>
      </w:r>
      <w:r w:rsidRPr="00603661">
        <w:rPr>
          <w:sz w:val="24"/>
          <w:szCs w:val="24"/>
        </w:rPr>
        <w:t> p</w:t>
      </w:r>
      <w:r w:rsidR="003C5BC4" w:rsidRPr="00603661">
        <w:rPr>
          <w:sz w:val="24"/>
          <w:szCs w:val="24"/>
        </w:rPr>
        <w:t>unkte</w:t>
      </w:r>
      <w:r w:rsidRPr="00603661">
        <w:rPr>
          <w:sz w:val="24"/>
          <w:szCs w:val="24"/>
        </w:rPr>
        <w:t xml:space="preserve"> numatytu pagrindu Valdžios subjektas privalo pranešti kitoms Šalims ne vėliau kaip prieš</w:t>
      </w:r>
      <w:r w:rsidR="009B546A" w:rsidRPr="00603661">
        <w:rPr>
          <w:sz w:val="24"/>
          <w:szCs w:val="24"/>
        </w:rPr>
        <w:t xml:space="preserve"> </w:t>
      </w:r>
      <w:r w:rsidR="0010290B" w:rsidRPr="00603661">
        <w:rPr>
          <w:sz w:val="24"/>
          <w:szCs w:val="24"/>
        </w:rPr>
        <w:t>20</w:t>
      </w:r>
      <w:r w:rsidR="009B546A" w:rsidRPr="00603661">
        <w:rPr>
          <w:sz w:val="24"/>
          <w:szCs w:val="24"/>
        </w:rPr>
        <w:t xml:space="preserve"> (</w:t>
      </w:r>
      <w:r w:rsidR="0010290B" w:rsidRPr="00603661">
        <w:rPr>
          <w:sz w:val="24"/>
          <w:szCs w:val="24"/>
        </w:rPr>
        <w:t>dvi</w:t>
      </w:r>
      <w:r w:rsidR="009B546A" w:rsidRPr="00603661">
        <w:rPr>
          <w:sz w:val="24"/>
          <w:szCs w:val="24"/>
        </w:rPr>
        <w:t>dešimt penkias) dienas</w:t>
      </w:r>
      <w:r w:rsidRPr="00603661">
        <w:rPr>
          <w:color w:val="000000"/>
          <w:sz w:val="24"/>
          <w:szCs w:val="24"/>
        </w:rPr>
        <w:t xml:space="preserve">, o apie Sutarties nutraukimą </w:t>
      </w:r>
      <w:r w:rsidR="000D6C49" w:rsidRPr="00603661">
        <w:rPr>
          <w:sz w:val="24"/>
          <w:szCs w:val="24"/>
        </w:rPr>
        <w:t>Sutarties</w:t>
      </w:r>
      <w:r w:rsidR="000D6C49" w:rsidRPr="00603661">
        <w:rPr>
          <w:color w:val="000000"/>
          <w:sz w:val="24"/>
          <w:szCs w:val="24"/>
        </w:rPr>
        <w:t xml:space="preserve"> </w:t>
      </w:r>
      <w:r w:rsidRPr="00603661">
        <w:rPr>
          <w:color w:val="000000"/>
          <w:sz w:val="24"/>
          <w:szCs w:val="24"/>
        </w:rPr>
        <w:fldChar w:fldCharType="begin"/>
      </w:r>
      <w:r w:rsidRPr="00603661">
        <w:rPr>
          <w:color w:val="000000"/>
          <w:sz w:val="24"/>
          <w:szCs w:val="24"/>
        </w:rPr>
        <w:instrText xml:space="preserve"> REF _Ref136849918 \w \h  \* MERGEFORMAT </w:instrText>
      </w:r>
      <w:r w:rsidRPr="00603661">
        <w:rPr>
          <w:color w:val="000000"/>
          <w:sz w:val="24"/>
          <w:szCs w:val="24"/>
        </w:rPr>
      </w:r>
      <w:r w:rsidRPr="00603661">
        <w:rPr>
          <w:color w:val="000000"/>
          <w:sz w:val="24"/>
          <w:szCs w:val="24"/>
        </w:rPr>
        <w:fldChar w:fldCharType="separate"/>
      </w:r>
      <w:r w:rsidR="00302D48">
        <w:rPr>
          <w:color w:val="000000"/>
          <w:sz w:val="24"/>
          <w:szCs w:val="24"/>
        </w:rPr>
        <w:t>39.3</w:t>
      </w:r>
      <w:r w:rsidRPr="00603661">
        <w:rPr>
          <w:color w:val="000000"/>
          <w:sz w:val="24"/>
          <w:szCs w:val="24"/>
        </w:rPr>
        <w:fldChar w:fldCharType="end"/>
      </w:r>
      <w:r w:rsidRPr="00603661">
        <w:rPr>
          <w:color w:val="000000"/>
          <w:sz w:val="24"/>
          <w:szCs w:val="24"/>
        </w:rPr>
        <w:t> punkte numatytais atvejais</w:t>
      </w:r>
      <w:r w:rsidR="009B546A" w:rsidRPr="00603661">
        <w:rPr>
          <w:color w:val="000000"/>
          <w:sz w:val="24"/>
          <w:szCs w:val="24"/>
        </w:rPr>
        <w:t xml:space="preserve"> -</w:t>
      </w:r>
      <w:r w:rsidRPr="00603661">
        <w:rPr>
          <w:color w:val="000000"/>
          <w:sz w:val="24"/>
          <w:szCs w:val="24"/>
        </w:rPr>
        <w:t xml:space="preserve"> ne vėliau kaip prieš</w:t>
      </w:r>
      <w:r w:rsidR="009B546A" w:rsidRPr="00603661">
        <w:rPr>
          <w:color w:val="000000"/>
          <w:sz w:val="24"/>
          <w:szCs w:val="24"/>
        </w:rPr>
        <w:t xml:space="preserve"> </w:t>
      </w:r>
      <w:r w:rsidR="0010290B" w:rsidRPr="00603661">
        <w:rPr>
          <w:color w:val="000000"/>
          <w:sz w:val="24"/>
          <w:szCs w:val="24"/>
        </w:rPr>
        <w:t>1</w:t>
      </w:r>
      <w:r w:rsidR="009B546A" w:rsidRPr="00603661">
        <w:rPr>
          <w:color w:val="000000"/>
          <w:sz w:val="24"/>
          <w:szCs w:val="24"/>
        </w:rPr>
        <w:t>0 (dešimt) dienų.</w:t>
      </w:r>
      <w:bookmarkEnd w:id="730"/>
      <w:r w:rsidRPr="00603661">
        <w:rPr>
          <w:color w:val="000000"/>
          <w:sz w:val="24"/>
          <w:szCs w:val="24"/>
        </w:rPr>
        <w:t xml:space="preserve"> </w:t>
      </w:r>
      <w:bookmarkEnd w:id="731"/>
      <w:bookmarkEnd w:id="732"/>
      <w:bookmarkEnd w:id="733"/>
    </w:p>
    <w:p w14:paraId="4D0A6F1C" w14:textId="77777777" w:rsidR="00F467EC" w:rsidRPr="00603661" w:rsidRDefault="00F467EC" w:rsidP="00603661">
      <w:pPr>
        <w:pStyle w:val="Heading2"/>
        <w:ind w:left="1134"/>
        <w:rPr>
          <w:sz w:val="24"/>
          <w:szCs w:val="24"/>
        </w:rPr>
      </w:pPr>
      <w:bookmarkStart w:id="734" w:name="_Ref309218410"/>
      <w:bookmarkStart w:id="735" w:name="_Toc309205561"/>
      <w:bookmarkStart w:id="736" w:name="_Toc146710264"/>
      <w:r w:rsidRPr="00603661">
        <w:rPr>
          <w:sz w:val="24"/>
          <w:szCs w:val="24"/>
        </w:rPr>
        <w:t>Sutarties nutraukimo dėl nuo Valdžios subjekto priklausančių aplinkybių pagrindai</w:t>
      </w:r>
      <w:bookmarkEnd w:id="734"/>
      <w:bookmarkEnd w:id="735"/>
      <w:bookmarkEnd w:id="736"/>
    </w:p>
    <w:p w14:paraId="24556994" w14:textId="77777777" w:rsidR="00096528" w:rsidRPr="00603661" w:rsidRDefault="00F467EC" w:rsidP="00603661">
      <w:pPr>
        <w:pStyle w:val="paragrafai"/>
        <w:tabs>
          <w:tab w:val="clear" w:pos="921"/>
        </w:tabs>
        <w:ind w:left="993" w:hanging="567"/>
        <w:rPr>
          <w:sz w:val="24"/>
          <w:szCs w:val="24"/>
        </w:rPr>
      </w:pPr>
      <w:bookmarkStart w:id="737" w:name="_Ref309142137"/>
      <w:bookmarkStart w:id="738" w:name="_Ref441153972"/>
      <w:bookmarkStart w:id="739" w:name="_Ref126259069"/>
      <w:r w:rsidRPr="00603661">
        <w:rPr>
          <w:sz w:val="24"/>
          <w:szCs w:val="24"/>
        </w:rPr>
        <w:t>Privatus subjektas turi teisę vienašališkai, nesikreipiant į teismą ar, nutraukti Sutartį kai Valdžios subjektas nevykdo ar netinkamai vykdo įsipareigojimus pagal Sutartį ir tai yra esminis Sutarties pažeidimas, o Privatus subjektas yra prieš tai pranešęs Valdžios subjektui apie Sutarties nevykdymą ar netinkamą vykdymą, tačiau Valdžios subjektas nepašalino esminių Sutarties pažeidimų tokiu būdu ir per tokį protingą laikotarpį, kurie buvo numatyti tokiame pranešime, arba tokio pažeidimo pašalinti negalima ar pašalinimas nebetenka prasmės.</w:t>
      </w:r>
      <w:bookmarkEnd w:id="737"/>
      <w:r w:rsidRPr="00603661">
        <w:rPr>
          <w:sz w:val="24"/>
          <w:szCs w:val="24"/>
        </w:rPr>
        <w:t xml:space="preserve"> Valdžios subjekto pažeidimams pašalinti nustatomas laikotarpis negali būti trumpesnis </w:t>
      </w:r>
      <w:r w:rsidRPr="00603661">
        <w:rPr>
          <w:color w:val="000000"/>
          <w:sz w:val="24"/>
          <w:szCs w:val="24"/>
        </w:rPr>
        <w:t xml:space="preserve">nei </w:t>
      </w:r>
      <w:r w:rsidR="00096528" w:rsidRPr="00603661">
        <w:rPr>
          <w:sz w:val="24"/>
          <w:szCs w:val="24"/>
        </w:rPr>
        <w:t>60 (šešiasdešimt) dienų mokėjimo įsipareigojimų nevykdymo ar netinkamo vykdymo atvejais ir 90 (devyniasdešimt) dienų kitų įsipareigojimų nevykdymo ar netinkamo vykdymo atvejais.</w:t>
      </w:r>
      <w:bookmarkEnd w:id="738"/>
      <w:r w:rsidR="004C1FF3" w:rsidRPr="00603661">
        <w:rPr>
          <w:sz w:val="24"/>
          <w:szCs w:val="24"/>
        </w:rPr>
        <w:t xml:space="preserve"> Šalys gali susitarti nutraukti Sutartį netaikant pažeidimo pašalinimo termino, jeigu tokio pažeidimo pašalinti negalima ar pašalinimas nebetenka prasmės.</w:t>
      </w:r>
      <w:bookmarkEnd w:id="739"/>
    </w:p>
    <w:p w14:paraId="7BC01586" w14:textId="77777777" w:rsidR="00F467EC" w:rsidRPr="00603661" w:rsidRDefault="00F467EC" w:rsidP="00603661">
      <w:pPr>
        <w:pStyle w:val="paragrafai"/>
        <w:tabs>
          <w:tab w:val="clear" w:pos="921"/>
          <w:tab w:val="left" w:pos="567"/>
        </w:tabs>
        <w:ind w:left="993" w:hanging="567"/>
        <w:rPr>
          <w:sz w:val="24"/>
          <w:szCs w:val="24"/>
        </w:rPr>
      </w:pPr>
      <w:bookmarkStart w:id="740" w:name="_Ref309225771"/>
      <w:r w:rsidRPr="00603661">
        <w:rPr>
          <w:sz w:val="24"/>
          <w:szCs w:val="24"/>
        </w:rPr>
        <w:t xml:space="preserve">Šalys susitaria, kad Sutarties esminiais pažeidimais bus laikomi </w:t>
      </w:r>
      <w:r w:rsidR="00982741" w:rsidRPr="00603661">
        <w:rPr>
          <w:sz w:val="24"/>
          <w:szCs w:val="24"/>
        </w:rPr>
        <w:t xml:space="preserve">tik </w:t>
      </w:r>
      <w:r w:rsidRPr="00603661">
        <w:rPr>
          <w:sz w:val="24"/>
          <w:szCs w:val="24"/>
        </w:rPr>
        <w:t>šie pažeidimai:</w:t>
      </w:r>
      <w:bookmarkEnd w:id="740"/>
    </w:p>
    <w:p w14:paraId="1306AFD1" w14:textId="77777777" w:rsidR="0045641A" w:rsidRPr="00603661" w:rsidRDefault="00F467EC" w:rsidP="00603661">
      <w:pPr>
        <w:pStyle w:val="paragrafesraas"/>
        <w:ind w:left="1843" w:hanging="709"/>
        <w:rPr>
          <w:sz w:val="24"/>
          <w:szCs w:val="24"/>
        </w:rPr>
      </w:pPr>
      <w:r w:rsidRPr="00603661">
        <w:rPr>
          <w:sz w:val="24"/>
          <w:szCs w:val="24"/>
        </w:rPr>
        <w:t>Valdžios subjektas daugiau kaip</w:t>
      </w:r>
      <w:r w:rsidR="00E924E0" w:rsidRPr="00603661">
        <w:rPr>
          <w:sz w:val="24"/>
          <w:szCs w:val="24"/>
        </w:rPr>
        <w:t xml:space="preserve"> 60 (šešiasdešimt) dienų</w:t>
      </w:r>
      <w:r w:rsidRPr="00603661">
        <w:rPr>
          <w:sz w:val="24"/>
          <w:szCs w:val="24"/>
        </w:rPr>
        <w:t xml:space="preserve"> vėluoja mokėti Privačiam subjektui bet kokius pagal Sutartį privalomus mokėjimus</w:t>
      </w:r>
      <w:r w:rsidR="0045641A" w:rsidRPr="00603661">
        <w:rPr>
          <w:sz w:val="24"/>
          <w:szCs w:val="24"/>
        </w:rPr>
        <w:t>;</w:t>
      </w:r>
    </w:p>
    <w:p w14:paraId="02939B67" w14:textId="77777777" w:rsidR="007749F5" w:rsidRPr="00603661" w:rsidRDefault="0045641A" w:rsidP="00603661">
      <w:pPr>
        <w:pStyle w:val="paragrafesraas"/>
        <w:tabs>
          <w:tab w:val="left" w:pos="1620"/>
          <w:tab w:val="left" w:pos="1890"/>
        </w:tabs>
        <w:ind w:left="1843" w:hanging="709"/>
        <w:rPr>
          <w:sz w:val="24"/>
          <w:szCs w:val="24"/>
        </w:rPr>
      </w:pPr>
      <w:r w:rsidRPr="00603661">
        <w:rPr>
          <w:sz w:val="24"/>
          <w:szCs w:val="24"/>
        </w:rPr>
        <w:t xml:space="preserve">Valdžios subjektas </w:t>
      </w:r>
      <w:r w:rsidR="007749F5" w:rsidRPr="00603661">
        <w:rPr>
          <w:sz w:val="24"/>
          <w:szCs w:val="24"/>
        </w:rPr>
        <w:t>per</w:t>
      </w:r>
      <w:r w:rsidRPr="00603661">
        <w:rPr>
          <w:sz w:val="24"/>
          <w:szCs w:val="24"/>
        </w:rPr>
        <w:t xml:space="preserve"> 1</w:t>
      </w:r>
      <w:r w:rsidR="007749F5" w:rsidRPr="00603661">
        <w:rPr>
          <w:sz w:val="24"/>
          <w:szCs w:val="24"/>
        </w:rPr>
        <w:t xml:space="preserve"> </w:t>
      </w:r>
      <w:r w:rsidRPr="00603661">
        <w:rPr>
          <w:sz w:val="24"/>
          <w:szCs w:val="24"/>
        </w:rPr>
        <w:t>(</w:t>
      </w:r>
      <w:r w:rsidR="007749F5" w:rsidRPr="00603661">
        <w:rPr>
          <w:sz w:val="24"/>
          <w:szCs w:val="24"/>
        </w:rPr>
        <w:t>vienerius</w:t>
      </w:r>
      <w:r w:rsidRPr="00603661">
        <w:rPr>
          <w:sz w:val="24"/>
          <w:szCs w:val="24"/>
        </w:rPr>
        <w:t>)</w:t>
      </w:r>
      <w:r w:rsidR="007749F5" w:rsidRPr="00603661">
        <w:rPr>
          <w:sz w:val="24"/>
          <w:szCs w:val="24"/>
        </w:rPr>
        <w:t xml:space="preserve"> metus vėluojamų Metinio atlyginimo mokėjimų suma viršija pusės vieno Metinio atlyginimo mokėjimo sumą;</w:t>
      </w:r>
    </w:p>
    <w:p w14:paraId="73BD73EA" w14:textId="40FF4D0B" w:rsidR="00F467EC" w:rsidRPr="00603661" w:rsidRDefault="00F467EC" w:rsidP="00603661">
      <w:pPr>
        <w:pStyle w:val="paragrafesraas"/>
        <w:tabs>
          <w:tab w:val="left" w:pos="1620"/>
        </w:tabs>
        <w:ind w:left="1843" w:hanging="709"/>
        <w:rPr>
          <w:sz w:val="24"/>
          <w:szCs w:val="24"/>
        </w:rPr>
      </w:pPr>
      <w:r w:rsidRPr="00603661">
        <w:rPr>
          <w:sz w:val="24"/>
          <w:szCs w:val="24"/>
        </w:rPr>
        <w:t xml:space="preserve">Valdžios subjektas  pažeidžia </w:t>
      </w:r>
      <w:r w:rsidR="00BF1E78" w:rsidRPr="00603661">
        <w:rPr>
          <w:sz w:val="24"/>
          <w:szCs w:val="24"/>
        </w:rPr>
        <w:t>Sutarties</w:t>
      </w:r>
      <w:r w:rsidR="009F6BBB" w:rsidRPr="00603661">
        <w:rPr>
          <w:sz w:val="24"/>
          <w:szCs w:val="24"/>
        </w:rPr>
        <w:t xml:space="preserve"> </w:t>
      </w:r>
      <w:r w:rsidR="009F6BBB" w:rsidRPr="00603661">
        <w:rPr>
          <w:sz w:val="24"/>
          <w:szCs w:val="24"/>
        </w:rPr>
        <w:fldChar w:fldCharType="begin"/>
      </w:r>
      <w:r w:rsidR="009F6BBB" w:rsidRPr="00603661">
        <w:rPr>
          <w:sz w:val="24"/>
          <w:szCs w:val="24"/>
        </w:rPr>
        <w:instrText xml:space="preserve"> REF _Ref20234215 \r \h </w:instrText>
      </w:r>
      <w:r w:rsidR="00603661" w:rsidRPr="00603661">
        <w:rPr>
          <w:sz w:val="24"/>
          <w:szCs w:val="24"/>
        </w:rPr>
        <w:instrText xml:space="preserve"> \* MERGEFORMAT </w:instrText>
      </w:r>
      <w:r w:rsidR="009F6BBB" w:rsidRPr="00603661">
        <w:rPr>
          <w:sz w:val="24"/>
          <w:szCs w:val="24"/>
        </w:rPr>
      </w:r>
      <w:r w:rsidR="009F6BBB" w:rsidRPr="00603661">
        <w:rPr>
          <w:sz w:val="24"/>
          <w:szCs w:val="24"/>
        </w:rPr>
        <w:fldChar w:fldCharType="separate"/>
      </w:r>
      <w:r w:rsidR="00302D48">
        <w:rPr>
          <w:sz w:val="24"/>
          <w:szCs w:val="24"/>
        </w:rPr>
        <w:t>6.1.1</w:t>
      </w:r>
      <w:r w:rsidR="009F6BBB" w:rsidRPr="00603661">
        <w:rPr>
          <w:sz w:val="24"/>
          <w:szCs w:val="24"/>
        </w:rPr>
        <w:fldChar w:fldCharType="end"/>
      </w:r>
      <w:r w:rsidR="009F6BBB" w:rsidRPr="00603661">
        <w:rPr>
          <w:sz w:val="24"/>
          <w:szCs w:val="24"/>
        </w:rPr>
        <w:t>,</w:t>
      </w:r>
      <w:r w:rsidR="00D33577" w:rsidRPr="00603661">
        <w:rPr>
          <w:sz w:val="24"/>
          <w:szCs w:val="24"/>
        </w:rPr>
        <w:t xml:space="preserve"> </w:t>
      </w:r>
      <w:r w:rsidR="00D33577" w:rsidRPr="00603661">
        <w:rPr>
          <w:sz w:val="24"/>
          <w:szCs w:val="24"/>
        </w:rPr>
        <w:fldChar w:fldCharType="begin"/>
      </w:r>
      <w:r w:rsidR="00D33577" w:rsidRPr="00603661">
        <w:rPr>
          <w:sz w:val="24"/>
          <w:szCs w:val="24"/>
        </w:rPr>
        <w:instrText xml:space="preserve"> REF _Ref20234242 \r \h </w:instrText>
      </w:r>
      <w:r w:rsidR="00603661" w:rsidRPr="00603661">
        <w:rPr>
          <w:sz w:val="24"/>
          <w:szCs w:val="24"/>
        </w:rPr>
        <w:instrText xml:space="preserve"> \* MERGEFORMAT </w:instrText>
      </w:r>
      <w:r w:rsidR="00D33577" w:rsidRPr="00603661">
        <w:rPr>
          <w:sz w:val="24"/>
          <w:szCs w:val="24"/>
        </w:rPr>
      </w:r>
      <w:r w:rsidR="00D33577" w:rsidRPr="00603661">
        <w:rPr>
          <w:sz w:val="24"/>
          <w:szCs w:val="24"/>
        </w:rPr>
        <w:fldChar w:fldCharType="separate"/>
      </w:r>
      <w:r w:rsidR="00302D48">
        <w:rPr>
          <w:sz w:val="24"/>
          <w:szCs w:val="24"/>
        </w:rPr>
        <w:t>6.1.4</w:t>
      </w:r>
      <w:r w:rsidR="00D33577" w:rsidRPr="00603661">
        <w:rPr>
          <w:sz w:val="24"/>
          <w:szCs w:val="24"/>
        </w:rPr>
        <w:fldChar w:fldCharType="end"/>
      </w:r>
      <w:r w:rsidR="00D33577" w:rsidRPr="00603661">
        <w:rPr>
          <w:sz w:val="24"/>
          <w:szCs w:val="24"/>
        </w:rPr>
        <w:t xml:space="preserve">, </w:t>
      </w:r>
      <w:r w:rsidR="00D33577" w:rsidRPr="00603661">
        <w:rPr>
          <w:sz w:val="24"/>
          <w:szCs w:val="24"/>
        </w:rPr>
        <w:fldChar w:fldCharType="begin"/>
      </w:r>
      <w:r w:rsidR="00D33577" w:rsidRPr="00603661">
        <w:rPr>
          <w:sz w:val="24"/>
          <w:szCs w:val="24"/>
        </w:rPr>
        <w:instrText xml:space="preserve"> REF _Ref20399218 \r \h </w:instrText>
      </w:r>
      <w:r w:rsidR="00603661" w:rsidRPr="00603661">
        <w:rPr>
          <w:sz w:val="24"/>
          <w:szCs w:val="24"/>
        </w:rPr>
        <w:instrText xml:space="preserve"> \* MERGEFORMAT </w:instrText>
      </w:r>
      <w:r w:rsidR="00D33577" w:rsidRPr="00603661">
        <w:rPr>
          <w:sz w:val="24"/>
          <w:szCs w:val="24"/>
        </w:rPr>
      </w:r>
      <w:r w:rsidR="00D33577" w:rsidRPr="00603661">
        <w:rPr>
          <w:sz w:val="24"/>
          <w:szCs w:val="24"/>
        </w:rPr>
        <w:fldChar w:fldCharType="separate"/>
      </w:r>
      <w:r w:rsidR="00302D48">
        <w:rPr>
          <w:sz w:val="24"/>
          <w:szCs w:val="24"/>
        </w:rPr>
        <w:t>6.1.6</w:t>
      </w:r>
      <w:r w:rsidR="00D33577" w:rsidRPr="00603661">
        <w:rPr>
          <w:sz w:val="24"/>
          <w:szCs w:val="24"/>
        </w:rPr>
        <w:fldChar w:fldCharType="end"/>
      </w:r>
      <w:r w:rsidRPr="00603661">
        <w:rPr>
          <w:sz w:val="24"/>
          <w:szCs w:val="24"/>
        </w:rPr>
        <w:t> punkte numatytus pareiškimus ir garantijas ir tai turi esminę reikšmę tinkamam Sutarties vykdymui;</w:t>
      </w:r>
    </w:p>
    <w:p w14:paraId="4614CC60" w14:textId="0E74D176" w:rsidR="008218D8" w:rsidRPr="00603661" w:rsidRDefault="008218D8" w:rsidP="00603661">
      <w:pPr>
        <w:pStyle w:val="paragrafesraas"/>
        <w:tabs>
          <w:tab w:val="left" w:pos="1620"/>
        </w:tabs>
        <w:ind w:left="1843" w:hanging="709"/>
        <w:rPr>
          <w:sz w:val="24"/>
          <w:szCs w:val="24"/>
        </w:rPr>
      </w:pPr>
      <w:r w:rsidRPr="00603661">
        <w:rPr>
          <w:sz w:val="24"/>
          <w:szCs w:val="24"/>
        </w:rPr>
        <w:t xml:space="preserve">Valdžios subjektas, negavęs Sutarties </w:t>
      </w:r>
      <w:r w:rsidR="005324AD" w:rsidRPr="00603661">
        <w:rPr>
          <w:sz w:val="24"/>
          <w:szCs w:val="24"/>
        </w:rPr>
        <w:fldChar w:fldCharType="begin"/>
      </w:r>
      <w:r w:rsidR="005324AD" w:rsidRPr="00603661">
        <w:rPr>
          <w:sz w:val="24"/>
          <w:szCs w:val="24"/>
        </w:rPr>
        <w:instrText xml:space="preserve"> REF _Ref406596019 \r \h </w:instrText>
      </w:r>
      <w:r w:rsidR="002D5DCF" w:rsidRPr="00603661">
        <w:rPr>
          <w:sz w:val="24"/>
          <w:szCs w:val="24"/>
        </w:rPr>
        <w:instrText xml:space="preserve"> \* MERGEFORMAT </w:instrText>
      </w:r>
      <w:r w:rsidR="005324AD" w:rsidRPr="00603661">
        <w:rPr>
          <w:sz w:val="24"/>
          <w:szCs w:val="24"/>
        </w:rPr>
      </w:r>
      <w:r w:rsidR="005324AD" w:rsidRPr="00603661">
        <w:rPr>
          <w:sz w:val="24"/>
          <w:szCs w:val="24"/>
        </w:rPr>
        <w:fldChar w:fldCharType="separate"/>
      </w:r>
      <w:r w:rsidR="00302D48">
        <w:rPr>
          <w:sz w:val="24"/>
          <w:szCs w:val="24"/>
        </w:rPr>
        <w:t>28.1</w:t>
      </w:r>
      <w:r w:rsidR="005324AD" w:rsidRPr="00603661">
        <w:rPr>
          <w:sz w:val="24"/>
          <w:szCs w:val="24"/>
        </w:rPr>
        <w:fldChar w:fldCharType="end"/>
      </w:r>
      <w:r w:rsidRPr="00603661">
        <w:rPr>
          <w:sz w:val="24"/>
          <w:szCs w:val="24"/>
        </w:rPr>
        <w:t xml:space="preserve"> numatyto išankstinio Privataus subjekto sutikimo, perleidžia savo teises ir pareigas trečiajam asmeniui;</w:t>
      </w:r>
    </w:p>
    <w:p w14:paraId="26F14CBA" w14:textId="77777777" w:rsidR="00E924E0" w:rsidRPr="00603661" w:rsidRDefault="00E924E0" w:rsidP="00603661">
      <w:pPr>
        <w:pStyle w:val="paragrafesraas"/>
        <w:tabs>
          <w:tab w:val="left" w:pos="1620"/>
        </w:tabs>
        <w:ind w:left="1843" w:hanging="709"/>
        <w:rPr>
          <w:sz w:val="24"/>
          <w:szCs w:val="24"/>
        </w:rPr>
      </w:pPr>
      <w:r w:rsidRPr="00603661">
        <w:rPr>
          <w:sz w:val="24"/>
          <w:szCs w:val="24"/>
        </w:rPr>
        <w:t>Investuotojo ar Privataus subjekto akcijos (bet kuri jų dalis) paimamos visuomenės poreikiams, priverstinai parduodamos ar kitais savo esme panašiais įstatymo nustatytais pagrindais be, atitinkamai, Privataus subjekto ar Investuotojo akcininkų valios perleidžiamos trečiajam asmeniui, nebent ir kiek šioje Sutartyje tiesiogiai numatyta kitaip;</w:t>
      </w:r>
    </w:p>
    <w:p w14:paraId="12194AD9" w14:textId="77777777" w:rsidR="00E924E0" w:rsidRPr="00603661" w:rsidRDefault="00752E90" w:rsidP="00603661">
      <w:pPr>
        <w:pStyle w:val="paragrafesraas"/>
        <w:tabs>
          <w:tab w:val="left" w:pos="1620"/>
        </w:tabs>
        <w:ind w:left="1843" w:hanging="709"/>
        <w:rPr>
          <w:sz w:val="24"/>
          <w:szCs w:val="24"/>
        </w:rPr>
      </w:pPr>
      <w:r w:rsidRPr="00603661">
        <w:rPr>
          <w:sz w:val="24"/>
          <w:szCs w:val="24"/>
        </w:rPr>
        <w:lastRenderedPageBreak/>
        <w:t>j</w:t>
      </w:r>
      <w:r w:rsidR="00E924E0" w:rsidRPr="00603661">
        <w:rPr>
          <w:sz w:val="24"/>
          <w:szCs w:val="24"/>
        </w:rPr>
        <w:t>eigu dėl po Sutarties pasirašymo pasikeitusių ar naujai priimtų teisės aktų reikalavimų Privataus subjekto vykdoma veikla (Darbų atlikimas ar Paslaugų teikimas) tampa neteisėta arba tokios veiklos vykdymas tampa neįmanomas</w:t>
      </w:r>
      <w:r w:rsidR="008C3E93" w:rsidRPr="00603661">
        <w:rPr>
          <w:sz w:val="24"/>
          <w:szCs w:val="24"/>
        </w:rPr>
        <w:t xml:space="preserve"> arba iš esmės apsunkintas</w:t>
      </w:r>
      <w:r w:rsidR="00E924E0" w:rsidRPr="00603661">
        <w:rPr>
          <w:sz w:val="24"/>
          <w:szCs w:val="24"/>
        </w:rPr>
        <w:t>;</w:t>
      </w:r>
    </w:p>
    <w:p w14:paraId="6F59210C" w14:textId="77777777" w:rsidR="003F3EAA" w:rsidRPr="00603661" w:rsidRDefault="003F3EAA" w:rsidP="00603661">
      <w:pPr>
        <w:pStyle w:val="paragrafesraas"/>
        <w:tabs>
          <w:tab w:val="left" w:pos="1560"/>
          <w:tab w:val="num" w:pos="1843"/>
        </w:tabs>
        <w:ind w:left="1843" w:hanging="709"/>
        <w:rPr>
          <w:sz w:val="24"/>
          <w:szCs w:val="24"/>
        </w:rPr>
      </w:pPr>
      <w:r w:rsidRPr="00603661">
        <w:rPr>
          <w:sz w:val="24"/>
          <w:szCs w:val="24"/>
        </w:rPr>
        <w:t xml:space="preserve">jeigu dėl Valdžios subjekto įvykdyto savo įsipareigojimų pagal Sutartį pažeidimo Privatus subjektas 2 (dviejų) iš eilės mėnesių laikotarpiu negali vykdyti veiklos (atlikti Darbų ar teikti Paslaugų) arba tokios veiklos vykdymas yra iš esmės apsunkintas. </w:t>
      </w:r>
    </w:p>
    <w:p w14:paraId="4955CEBB" w14:textId="7D13E764" w:rsidR="00F467EC" w:rsidRPr="00603661" w:rsidRDefault="00FC2BBD" w:rsidP="00603661">
      <w:pPr>
        <w:pStyle w:val="paragrafai"/>
        <w:tabs>
          <w:tab w:val="clear" w:pos="921"/>
          <w:tab w:val="left" w:pos="1418"/>
        </w:tabs>
        <w:ind w:left="993" w:hanging="567"/>
        <w:rPr>
          <w:i/>
          <w:color w:val="000000"/>
          <w:sz w:val="24"/>
          <w:szCs w:val="24"/>
        </w:rPr>
      </w:pPr>
      <w:r w:rsidRPr="00603661">
        <w:rPr>
          <w:sz w:val="24"/>
          <w:szCs w:val="24"/>
        </w:rPr>
        <w:t>J</w:t>
      </w:r>
      <w:r w:rsidR="00F467EC" w:rsidRPr="00603661">
        <w:rPr>
          <w:sz w:val="24"/>
          <w:szCs w:val="24"/>
        </w:rPr>
        <w:t xml:space="preserve">eigu esminis Sutarties pažeidimas Sutarties </w:t>
      </w:r>
      <w:r w:rsidR="00F467EC" w:rsidRPr="00603661">
        <w:rPr>
          <w:sz w:val="24"/>
          <w:szCs w:val="24"/>
        </w:rPr>
        <w:fldChar w:fldCharType="begin"/>
      </w:r>
      <w:r w:rsidR="00F467EC" w:rsidRPr="00603661">
        <w:rPr>
          <w:sz w:val="24"/>
          <w:szCs w:val="24"/>
        </w:rPr>
        <w:instrText xml:space="preserve"> REF _Ref309142137 \r \h </w:instrText>
      </w:r>
      <w:r w:rsidR="002D5DCF" w:rsidRPr="00603661">
        <w:rPr>
          <w:sz w:val="24"/>
          <w:szCs w:val="24"/>
        </w:rPr>
        <w:instrText xml:space="preserve"> \* MERGEFORMAT </w:instrText>
      </w:r>
      <w:r w:rsidR="00F467EC" w:rsidRPr="00603661">
        <w:rPr>
          <w:sz w:val="24"/>
          <w:szCs w:val="24"/>
        </w:rPr>
      </w:r>
      <w:r w:rsidR="00F467EC" w:rsidRPr="00603661">
        <w:rPr>
          <w:sz w:val="24"/>
          <w:szCs w:val="24"/>
        </w:rPr>
        <w:fldChar w:fldCharType="separate"/>
      </w:r>
      <w:r w:rsidR="00302D48">
        <w:rPr>
          <w:sz w:val="24"/>
          <w:szCs w:val="24"/>
        </w:rPr>
        <w:t>40.1</w:t>
      </w:r>
      <w:r w:rsidR="00F467EC" w:rsidRPr="00603661">
        <w:rPr>
          <w:sz w:val="24"/>
          <w:szCs w:val="24"/>
        </w:rPr>
        <w:fldChar w:fldCharType="end"/>
      </w:r>
      <w:r w:rsidR="00F467EC" w:rsidRPr="00603661">
        <w:rPr>
          <w:sz w:val="24"/>
          <w:szCs w:val="24"/>
        </w:rPr>
        <w:t xml:space="preserve"> punkte nurodytu terminu nebuvo pašalintas, apie Sutarties nutraukimą </w:t>
      </w:r>
      <w:r w:rsidR="00F71582" w:rsidRPr="00603661">
        <w:rPr>
          <w:sz w:val="24"/>
          <w:szCs w:val="24"/>
        </w:rPr>
        <w:t xml:space="preserve">Sutarties </w:t>
      </w:r>
      <w:r w:rsidR="00F467EC" w:rsidRPr="00603661">
        <w:rPr>
          <w:sz w:val="24"/>
          <w:szCs w:val="24"/>
        </w:rPr>
        <w:t>4</w:t>
      </w:r>
      <w:r w:rsidR="00B82633" w:rsidRPr="00603661">
        <w:rPr>
          <w:sz w:val="24"/>
          <w:szCs w:val="24"/>
        </w:rPr>
        <w:t>2</w:t>
      </w:r>
      <w:r w:rsidR="00F467EC" w:rsidRPr="00603661">
        <w:rPr>
          <w:sz w:val="24"/>
          <w:szCs w:val="24"/>
        </w:rPr>
        <w:t xml:space="preserve">.2 punkte numatytu pagrindu Privatus subjektas privalo pranešti Valdžios subjektui ne vėliau kaip </w:t>
      </w:r>
      <w:r w:rsidR="00F467EC" w:rsidRPr="00603661">
        <w:rPr>
          <w:color w:val="000000"/>
          <w:sz w:val="24"/>
          <w:szCs w:val="24"/>
        </w:rPr>
        <w:t>prieš</w:t>
      </w:r>
      <w:r w:rsidR="00E924E0" w:rsidRPr="00603661">
        <w:rPr>
          <w:color w:val="000000"/>
          <w:sz w:val="24"/>
          <w:szCs w:val="24"/>
        </w:rPr>
        <w:t xml:space="preserve"> </w:t>
      </w:r>
      <w:r w:rsidR="004368B7" w:rsidRPr="00603661">
        <w:rPr>
          <w:sz w:val="24"/>
          <w:szCs w:val="24"/>
        </w:rPr>
        <w:t>20 (dvidešimt)</w:t>
      </w:r>
      <w:r w:rsidR="00E924E0" w:rsidRPr="00603661">
        <w:rPr>
          <w:color w:val="000000"/>
          <w:sz w:val="24"/>
          <w:szCs w:val="24"/>
        </w:rPr>
        <w:t xml:space="preserve"> dienų.</w:t>
      </w:r>
      <w:r w:rsidR="00F467EC" w:rsidRPr="00603661">
        <w:rPr>
          <w:color w:val="000000"/>
          <w:sz w:val="24"/>
          <w:szCs w:val="24"/>
        </w:rPr>
        <w:t xml:space="preserve"> </w:t>
      </w:r>
    </w:p>
    <w:p w14:paraId="7BE8C20F" w14:textId="77777777" w:rsidR="00F467EC" w:rsidRPr="00603661" w:rsidRDefault="00F467EC" w:rsidP="00603661">
      <w:pPr>
        <w:pStyle w:val="Heading2"/>
        <w:ind w:left="1134"/>
        <w:rPr>
          <w:sz w:val="24"/>
          <w:szCs w:val="24"/>
        </w:rPr>
      </w:pPr>
      <w:bookmarkStart w:id="741" w:name="_Ref309218499"/>
      <w:bookmarkStart w:id="742" w:name="_Toc309205562"/>
      <w:bookmarkStart w:id="743" w:name="_Toc146710265"/>
      <w:bookmarkStart w:id="744" w:name="_Ref433011894"/>
      <w:r w:rsidRPr="00603661">
        <w:rPr>
          <w:sz w:val="24"/>
          <w:szCs w:val="24"/>
        </w:rPr>
        <w:t>Sutarties nutraukimas be Šalių kaltės</w:t>
      </w:r>
      <w:bookmarkEnd w:id="741"/>
      <w:bookmarkEnd w:id="742"/>
      <w:bookmarkEnd w:id="743"/>
      <w:r w:rsidR="00B41C86" w:rsidRPr="00603661">
        <w:rPr>
          <w:sz w:val="24"/>
          <w:szCs w:val="24"/>
        </w:rPr>
        <w:t xml:space="preserve"> </w:t>
      </w:r>
      <w:bookmarkEnd w:id="744"/>
    </w:p>
    <w:p w14:paraId="2B69A965" w14:textId="585E1AEB" w:rsidR="00F467EC" w:rsidRPr="00603661" w:rsidRDefault="00F467EC" w:rsidP="00603661">
      <w:pPr>
        <w:pStyle w:val="paragrafai"/>
        <w:tabs>
          <w:tab w:val="clear" w:pos="921"/>
        </w:tabs>
        <w:ind w:left="993" w:hanging="567"/>
        <w:rPr>
          <w:color w:val="000000"/>
          <w:sz w:val="24"/>
          <w:szCs w:val="24"/>
        </w:rPr>
      </w:pPr>
      <w:bookmarkStart w:id="745" w:name="_Ref309142491"/>
      <w:r w:rsidRPr="00603661">
        <w:rPr>
          <w:sz w:val="24"/>
          <w:szCs w:val="24"/>
        </w:rPr>
        <w:t xml:space="preserve">Šalys turi teisę vienašališkai, nesikreipiant į teismą, nutraukti Sutartį kai Sutarties vykdymas tampa neįmanomas dėl </w:t>
      </w:r>
      <w:r w:rsidR="00B41C86" w:rsidRPr="00603661">
        <w:rPr>
          <w:sz w:val="24"/>
          <w:szCs w:val="24"/>
        </w:rPr>
        <w:t xml:space="preserve">nenugalimos jėgos </w:t>
      </w:r>
      <w:r w:rsidRPr="00603661">
        <w:rPr>
          <w:sz w:val="24"/>
          <w:szCs w:val="24"/>
        </w:rPr>
        <w:t xml:space="preserve">aplinkybių, kurių Sutartį vienašališkai nutraukianti Šalis negalėjo kontroliuoti ar protingai numatyti Sutarties sudarymo metu ir negalėjo užkirsti kelio šioms aplinkybėms ar jų pasekmėms atsirasti, kaip tai numatyta </w:t>
      </w:r>
      <w:r w:rsidR="00622295" w:rsidRPr="00603661">
        <w:rPr>
          <w:sz w:val="24"/>
          <w:szCs w:val="24"/>
        </w:rPr>
        <w:t xml:space="preserve">Sutarties </w:t>
      </w:r>
      <w:r w:rsidRPr="00603661">
        <w:rPr>
          <w:sz w:val="24"/>
          <w:szCs w:val="24"/>
        </w:rPr>
        <w:fldChar w:fldCharType="begin"/>
      </w:r>
      <w:r w:rsidRPr="00603661">
        <w:rPr>
          <w:sz w:val="24"/>
          <w:szCs w:val="24"/>
        </w:rPr>
        <w:instrText xml:space="preserve"> REF _Ref136080503 \w \h  \* MERGEFORMAT </w:instrText>
      </w:r>
      <w:r w:rsidRPr="00603661">
        <w:rPr>
          <w:sz w:val="24"/>
          <w:szCs w:val="24"/>
        </w:rPr>
      </w:r>
      <w:r w:rsidRPr="00603661">
        <w:rPr>
          <w:sz w:val="24"/>
          <w:szCs w:val="24"/>
        </w:rPr>
        <w:fldChar w:fldCharType="separate"/>
      </w:r>
      <w:r w:rsidR="00302D48">
        <w:rPr>
          <w:sz w:val="24"/>
          <w:szCs w:val="24"/>
        </w:rPr>
        <w:t>42</w:t>
      </w:r>
      <w:r w:rsidRPr="00603661">
        <w:rPr>
          <w:sz w:val="24"/>
          <w:szCs w:val="24"/>
        </w:rPr>
        <w:fldChar w:fldCharType="end"/>
      </w:r>
      <w:r w:rsidRPr="00603661">
        <w:rPr>
          <w:sz w:val="24"/>
          <w:szCs w:val="24"/>
        </w:rPr>
        <w:t> punkte. Šiuo atveju kiekviena iš Šalių turi teisę nutraukti Sutartį, jeigu dėl tokių aplinkybių esminiai įsipareigojimai pagal Sutartį negalėjo būti vykdomi ilgiau kaip</w:t>
      </w:r>
      <w:r w:rsidR="00796733" w:rsidRPr="00603661">
        <w:rPr>
          <w:sz w:val="24"/>
          <w:szCs w:val="24"/>
        </w:rPr>
        <w:t xml:space="preserve"> 120 (šimtas dvidešimt) dienų</w:t>
      </w:r>
      <w:r w:rsidRPr="00603661">
        <w:rPr>
          <w:i/>
          <w:color w:val="FF0000"/>
          <w:sz w:val="24"/>
          <w:szCs w:val="24"/>
        </w:rPr>
        <w:t xml:space="preserve"> </w:t>
      </w:r>
      <w:r w:rsidRPr="00603661">
        <w:rPr>
          <w:color w:val="000000"/>
          <w:sz w:val="24"/>
          <w:szCs w:val="24"/>
        </w:rPr>
        <w:t>iš eilės.</w:t>
      </w:r>
      <w:bookmarkEnd w:id="745"/>
      <w:r w:rsidR="00932453" w:rsidRPr="00603661">
        <w:rPr>
          <w:rFonts w:eastAsia="Calibri"/>
          <w:sz w:val="24"/>
          <w:szCs w:val="24"/>
        </w:rPr>
        <w:t xml:space="preserve"> </w:t>
      </w:r>
      <w:r w:rsidR="00932453" w:rsidRPr="00603661">
        <w:rPr>
          <w:color w:val="000000"/>
          <w:sz w:val="24"/>
          <w:szCs w:val="24"/>
        </w:rPr>
        <w:t>Šalys gali susitarti nutraukti Sutartį nesilaikant šiame punkte nustatyto termino, jeigu nenugalimos jėgos aplinkybių pašalinti negalima ar pašalinimas nebetenka prasmės.</w:t>
      </w:r>
    </w:p>
    <w:p w14:paraId="0F94498F" w14:textId="5ED503E9" w:rsidR="00F467EC" w:rsidRPr="00603661" w:rsidRDefault="00F467EC" w:rsidP="00603661">
      <w:pPr>
        <w:pStyle w:val="paragrafai"/>
        <w:tabs>
          <w:tab w:val="clear" w:pos="921"/>
        </w:tabs>
        <w:ind w:left="993" w:hanging="567"/>
        <w:rPr>
          <w:color w:val="000000"/>
          <w:sz w:val="24"/>
          <w:szCs w:val="24"/>
        </w:rPr>
      </w:pPr>
      <w:r w:rsidRPr="00603661">
        <w:rPr>
          <w:color w:val="000000"/>
          <w:sz w:val="24"/>
          <w:szCs w:val="24"/>
        </w:rPr>
        <w:t xml:space="preserve">Apie Sutarties nutraukimą </w:t>
      </w:r>
      <w:r w:rsidR="0098491C" w:rsidRPr="00603661">
        <w:rPr>
          <w:color w:val="000000"/>
          <w:sz w:val="24"/>
          <w:szCs w:val="24"/>
        </w:rPr>
        <w:t>Sutarties</w:t>
      </w:r>
      <w:r w:rsidR="00932453" w:rsidRPr="00603661">
        <w:rPr>
          <w:color w:val="000000"/>
          <w:sz w:val="24"/>
          <w:szCs w:val="24"/>
        </w:rPr>
        <w:t xml:space="preserve"> </w:t>
      </w:r>
      <w:r w:rsidR="00932453" w:rsidRPr="00603661">
        <w:rPr>
          <w:color w:val="000000"/>
          <w:sz w:val="24"/>
          <w:szCs w:val="24"/>
        </w:rPr>
        <w:fldChar w:fldCharType="begin"/>
      </w:r>
      <w:r w:rsidR="00932453" w:rsidRPr="00603661">
        <w:rPr>
          <w:color w:val="000000"/>
          <w:sz w:val="24"/>
          <w:szCs w:val="24"/>
        </w:rPr>
        <w:instrText xml:space="preserve"> REF _Ref309218499 \r \h </w:instrText>
      </w:r>
      <w:r w:rsidR="00603661" w:rsidRPr="00603661">
        <w:rPr>
          <w:color w:val="000000"/>
          <w:sz w:val="24"/>
          <w:szCs w:val="24"/>
        </w:rPr>
        <w:instrText xml:space="preserve"> \* MERGEFORMAT </w:instrText>
      </w:r>
      <w:r w:rsidR="00932453" w:rsidRPr="00603661">
        <w:rPr>
          <w:color w:val="000000"/>
          <w:sz w:val="24"/>
          <w:szCs w:val="24"/>
        </w:rPr>
      </w:r>
      <w:r w:rsidR="00932453" w:rsidRPr="00603661">
        <w:rPr>
          <w:color w:val="000000"/>
          <w:sz w:val="24"/>
          <w:szCs w:val="24"/>
        </w:rPr>
        <w:fldChar w:fldCharType="separate"/>
      </w:r>
      <w:r w:rsidR="00302D48">
        <w:rPr>
          <w:color w:val="000000"/>
          <w:sz w:val="24"/>
          <w:szCs w:val="24"/>
        </w:rPr>
        <w:t>41</w:t>
      </w:r>
      <w:r w:rsidR="00932453" w:rsidRPr="00603661">
        <w:rPr>
          <w:color w:val="000000"/>
          <w:sz w:val="24"/>
          <w:szCs w:val="24"/>
        </w:rPr>
        <w:fldChar w:fldCharType="end"/>
      </w:r>
      <w:r w:rsidRPr="00603661">
        <w:rPr>
          <w:color w:val="000000"/>
          <w:sz w:val="24"/>
          <w:szCs w:val="24"/>
        </w:rPr>
        <w:t>  punkte numatytu pagrindu Sutartį vienašališkai nutraukianti Šalis privalo pranešti kitai Šaliai ne vėliau kaip prieš</w:t>
      </w:r>
      <w:r w:rsidR="00796733" w:rsidRPr="00603661">
        <w:rPr>
          <w:color w:val="000000"/>
          <w:sz w:val="24"/>
          <w:szCs w:val="24"/>
        </w:rPr>
        <w:t xml:space="preserve"> 30 (trisdešimt) dienų. </w:t>
      </w:r>
    </w:p>
    <w:p w14:paraId="46D69976" w14:textId="77777777" w:rsidR="00B61C40" w:rsidRPr="00603661" w:rsidRDefault="00B61C40" w:rsidP="00603661">
      <w:pPr>
        <w:pStyle w:val="paragrafai"/>
        <w:tabs>
          <w:tab w:val="clear" w:pos="921"/>
        </w:tabs>
        <w:ind w:left="993" w:hanging="567"/>
        <w:rPr>
          <w:color w:val="000000"/>
          <w:sz w:val="24"/>
          <w:szCs w:val="24"/>
        </w:rPr>
      </w:pPr>
      <w:bookmarkStart w:id="746" w:name="_Ref126260340"/>
      <w:r w:rsidRPr="00603661">
        <w:rPr>
          <w:color w:val="000000"/>
          <w:sz w:val="24"/>
          <w:szCs w:val="24"/>
        </w:rPr>
        <w:t>Šalys taip pat turi teisę nutraukti Sutartį abipusiu susitarimu.</w:t>
      </w:r>
      <w:bookmarkEnd w:id="746"/>
    </w:p>
    <w:p w14:paraId="31CA2BA5" w14:textId="77777777" w:rsidR="00F467EC" w:rsidRPr="00603661" w:rsidRDefault="00F467EC" w:rsidP="00603661">
      <w:pPr>
        <w:pStyle w:val="Heading2"/>
        <w:ind w:left="1134"/>
        <w:rPr>
          <w:sz w:val="24"/>
          <w:szCs w:val="24"/>
        </w:rPr>
      </w:pPr>
      <w:bookmarkStart w:id="747" w:name="_Toc309205563"/>
      <w:bookmarkStart w:id="748" w:name="_Ref136080503"/>
      <w:bookmarkStart w:id="749" w:name="_Toc141511377"/>
      <w:bookmarkStart w:id="750" w:name="_Toc284496815"/>
      <w:bookmarkStart w:id="751" w:name="_Toc293074485"/>
      <w:bookmarkStart w:id="752" w:name="_Toc297646410"/>
      <w:bookmarkStart w:id="753" w:name="_Toc300049757"/>
      <w:bookmarkStart w:id="754" w:name="_Toc309205564"/>
      <w:bookmarkStart w:id="755" w:name="_Toc146710266"/>
      <w:bookmarkEnd w:id="747"/>
      <w:r w:rsidRPr="00603661">
        <w:rPr>
          <w:sz w:val="24"/>
          <w:szCs w:val="24"/>
        </w:rPr>
        <w:t>Nenugalimos jėgos aplinkybės</w:t>
      </w:r>
      <w:bookmarkEnd w:id="748"/>
      <w:bookmarkEnd w:id="749"/>
      <w:bookmarkEnd w:id="750"/>
      <w:bookmarkEnd w:id="751"/>
      <w:bookmarkEnd w:id="752"/>
      <w:bookmarkEnd w:id="753"/>
      <w:bookmarkEnd w:id="754"/>
      <w:bookmarkEnd w:id="755"/>
    </w:p>
    <w:p w14:paraId="33F9225F" w14:textId="080235FB" w:rsidR="00F467EC" w:rsidRPr="00603661" w:rsidRDefault="00F467EC" w:rsidP="00603661">
      <w:pPr>
        <w:pStyle w:val="paragrafai"/>
        <w:tabs>
          <w:tab w:val="clear" w:pos="921"/>
        </w:tabs>
        <w:ind w:left="993" w:hanging="567"/>
        <w:rPr>
          <w:sz w:val="24"/>
          <w:szCs w:val="24"/>
        </w:rPr>
      </w:pPr>
      <w:bookmarkStart w:id="756" w:name="_Toc284496816"/>
      <w:r w:rsidRPr="00603661">
        <w:rPr>
          <w:sz w:val="24"/>
          <w:szCs w:val="24"/>
        </w:rPr>
        <w:t xml:space="preserve">Nenugalimos jėgos aplinkybės reiškia bet </w:t>
      </w:r>
      <w:r w:rsidR="00A51667" w:rsidRPr="00603661">
        <w:rPr>
          <w:iCs/>
          <w:sz w:val="24"/>
          <w:szCs w:val="24"/>
        </w:rPr>
        <w:t xml:space="preserve">kurį Sutarties </w:t>
      </w:r>
      <w:r w:rsidR="00A51667" w:rsidRPr="00603661">
        <w:rPr>
          <w:iCs/>
          <w:sz w:val="24"/>
          <w:szCs w:val="24"/>
        </w:rPr>
        <w:fldChar w:fldCharType="begin"/>
      </w:r>
      <w:r w:rsidR="00A51667" w:rsidRPr="00603661">
        <w:rPr>
          <w:iCs/>
          <w:sz w:val="24"/>
          <w:szCs w:val="24"/>
        </w:rPr>
        <w:instrText xml:space="preserve"> REF _Ref531598389 \r \h </w:instrText>
      </w:r>
      <w:r w:rsidR="00603661" w:rsidRPr="00603661">
        <w:rPr>
          <w:iCs/>
          <w:sz w:val="24"/>
          <w:szCs w:val="24"/>
        </w:rPr>
        <w:instrText xml:space="preserve"> \* MERGEFORMAT </w:instrText>
      </w:r>
      <w:r w:rsidR="00A51667" w:rsidRPr="00603661">
        <w:rPr>
          <w:iCs/>
          <w:sz w:val="24"/>
          <w:szCs w:val="24"/>
        </w:rPr>
      </w:r>
      <w:r w:rsidR="00A51667" w:rsidRPr="00603661">
        <w:rPr>
          <w:iCs/>
          <w:sz w:val="24"/>
          <w:szCs w:val="24"/>
        </w:rPr>
        <w:fldChar w:fldCharType="separate"/>
      </w:r>
      <w:r w:rsidR="00302D48">
        <w:rPr>
          <w:iCs/>
          <w:sz w:val="24"/>
          <w:szCs w:val="24"/>
        </w:rPr>
        <w:t>42.2</w:t>
      </w:r>
      <w:r w:rsidR="00A51667" w:rsidRPr="00603661">
        <w:rPr>
          <w:iCs/>
          <w:sz w:val="24"/>
          <w:szCs w:val="24"/>
        </w:rPr>
        <w:fldChar w:fldCharType="end"/>
      </w:r>
      <w:r w:rsidR="00A51667" w:rsidRPr="00603661">
        <w:rPr>
          <w:iCs/>
          <w:sz w:val="24"/>
          <w:szCs w:val="24"/>
        </w:rPr>
        <w:t xml:space="preserve"> punkte nurodytą įvykį, kurio konkretų įsipareigojimą privalanti vykdyti Šalis pagrįstai negali kontroliuoti ir kurio ši Šalis negalėjo protingai numatyti ar išvengti (šios aplinkybės ar jos pasekmių) bei kuris daro visiškai ar iš dalies neįmanomą minėto Šalies įsipareigojimo vykdymą. Lėšų trūkumas arba negalėjimas įvykdyti finansinių įsipareigojimų, reikalingų prievolei vykdyti prekių ar paslaugų nebuvimas rinkoje arba skolininko kontrahentų prievolių pažeidimas nėra laikomi nenugalimos jėgos aplinkybėmis.</w:t>
      </w:r>
      <w:bookmarkEnd w:id="756"/>
    </w:p>
    <w:p w14:paraId="77A870A6" w14:textId="77777777" w:rsidR="00A51667" w:rsidRPr="00603661" w:rsidRDefault="00A51667" w:rsidP="00603661">
      <w:pPr>
        <w:pStyle w:val="paragrafai"/>
        <w:tabs>
          <w:tab w:val="clear" w:pos="921"/>
        </w:tabs>
        <w:ind w:left="993" w:hanging="567"/>
        <w:rPr>
          <w:sz w:val="24"/>
          <w:szCs w:val="24"/>
        </w:rPr>
      </w:pPr>
      <w:bookmarkStart w:id="757" w:name="_Ref531598389"/>
      <w:r w:rsidRPr="00603661">
        <w:rPr>
          <w:sz w:val="24"/>
          <w:szCs w:val="24"/>
        </w:rPr>
        <w:t xml:space="preserve">Nenugalimos jėgos </w:t>
      </w:r>
      <w:r w:rsidRPr="00603661">
        <w:rPr>
          <w:iCs/>
          <w:sz w:val="24"/>
          <w:szCs w:val="24"/>
        </w:rPr>
        <w:t>įvykiais laikomi</w:t>
      </w:r>
      <w:r w:rsidR="00F15F1E" w:rsidRPr="00603661">
        <w:rPr>
          <w:iCs/>
          <w:sz w:val="24"/>
          <w:szCs w:val="24"/>
        </w:rPr>
        <w:t xml:space="preserve"> šie atvejai</w:t>
      </w:r>
      <w:r w:rsidRPr="00603661">
        <w:rPr>
          <w:iCs/>
          <w:sz w:val="24"/>
          <w:szCs w:val="24"/>
        </w:rPr>
        <w:t>:</w:t>
      </w:r>
      <w:bookmarkEnd w:id="757"/>
    </w:p>
    <w:p w14:paraId="13F67DDA" w14:textId="77777777" w:rsidR="00A51667" w:rsidRPr="00603661" w:rsidRDefault="00F15F1E" w:rsidP="00603661">
      <w:pPr>
        <w:pStyle w:val="paragrafai"/>
        <w:numPr>
          <w:ilvl w:val="2"/>
          <w:numId w:val="2"/>
        </w:numPr>
        <w:tabs>
          <w:tab w:val="num" w:pos="1843"/>
        </w:tabs>
        <w:ind w:left="1985" w:hanging="709"/>
        <w:rPr>
          <w:iCs/>
          <w:sz w:val="24"/>
          <w:szCs w:val="24"/>
        </w:rPr>
      </w:pPr>
      <w:r w:rsidRPr="00603661">
        <w:rPr>
          <w:iCs/>
          <w:sz w:val="24"/>
          <w:szCs w:val="24"/>
        </w:rPr>
        <w:t>karas (paskelbtas ar nepaskelbtas), pilietinis karas, teroro aktas, maištai ir revoliucijos, piratavimas, sabotažas</w:t>
      </w:r>
      <w:r w:rsidR="00A51667" w:rsidRPr="00603661">
        <w:rPr>
          <w:iCs/>
          <w:sz w:val="24"/>
          <w:szCs w:val="24"/>
        </w:rPr>
        <w:t>;</w:t>
      </w:r>
    </w:p>
    <w:p w14:paraId="7246DD3F" w14:textId="77777777" w:rsidR="00A51667" w:rsidRPr="00603661" w:rsidRDefault="00F15F1E" w:rsidP="00603661">
      <w:pPr>
        <w:pStyle w:val="paragrafai"/>
        <w:numPr>
          <w:ilvl w:val="2"/>
          <w:numId w:val="2"/>
        </w:numPr>
        <w:tabs>
          <w:tab w:val="num" w:pos="1004"/>
        </w:tabs>
        <w:ind w:left="1985" w:hanging="709"/>
        <w:rPr>
          <w:iCs/>
          <w:sz w:val="24"/>
          <w:szCs w:val="24"/>
        </w:rPr>
      </w:pPr>
      <w:r w:rsidRPr="00603661">
        <w:rPr>
          <w:iCs/>
          <w:sz w:val="24"/>
          <w:szCs w:val="24"/>
        </w:rPr>
        <w:t>stichinės nelaimės: smarkios audros, ciklonai, žemės drebėjimai, jūrų ar upių potvyniai, žaibai, ekstremalios klimato ar aplinkos sąlygos, kurias kompetentinga institucija pripažįsta stichine nelaime</w:t>
      </w:r>
      <w:r w:rsidR="00A51667" w:rsidRPr="00603661">
        <w:rPr>
          <w:iCs/>
          <w:sz w:val="24"/>
          <w:szCs w:val="24"/>
        </w:rPr>
        <w:t>;</w:t>
      </w:r>
    </w:p>
    <w:p w14:paraId="23A2BDEA" w14:textId="77777777" w:rsidR="00A51667" w:rsidRPr="00603661" w:rsidRDefault="00F15F1E" w:rsidP="00603661">
      <w:pPr>
        <w:pStyle w:val="paragrafai"/>
        <w:numPr>
          <w:ilvl w:val="2"/>
          <w:numId w:val="2"/>
        </w:numPr>
        <w:tabs>
          <w:tab w:val="num" w:pos="1004"/>
        </w:tabs>
        <w:ind w:left="1985" w:hanging="709"/>
        <w:rPr>
          <w:iCs/>
          <w:sz w:val="24"/>
          <w:szCs w:val="24"/>
        </w:rPr>
      </w:pPr>
      <w:r w:rsidRPr="00603661">
        <w:rPr>
          <w:iCs/>
          <w:sz w:val="24"/>
          <w:szCs w:val="24"/>
        </w:rPr>
        <w:t>branduoliniai sprogimai, jonizuojančiosios spinduliuotės arba radioaktyvusis, cheminis ar biologinis užteršimas</w:t>
      </w:r>
      <w:r w:rsidR="00A51667" w:rsidRPr="00603661">
        <w:rPr>
          <w:iCs/>
          <w:sz w:val="24"/>
          <w:szCs w:val="24"/>
        </w:rPr>
        <w:t>;</w:t>
      </w:r>
    </w:p>
    <w:p w14:paraId="355C6F95" w14:textId="77777777" w:rsidR="00A51667" w:rsidRPr="00603661" w:rsidRDefault="00F15F1E" w:rsidP="00603661">
      <w:pPr>
        <w:pStyle w:val="paragrafai"/>
        <w:numPr>
          <w:ilvl w:val="2"/>
          <w:numId w:val="2"/>
        </w:numPr>
        <w:tabs>
          <w:tab w:val="num" w:pos="1004"/>
        </w:tabs>
        <w:ind w:left="1985" w:hanging="709"/>
        <w:rPr>
          <w:iCs/>
          <w:sz w:val="24"/>
          <w:szCs w:val="24"/>
        </w:rPr>
      </w:pPr>
      <w:r w:rsidRPr="00603661">
        <w:rPr>
          <w:iCs/>
          <w:sz w:val="24"/>
          <w:szCs w:val="24"/>
        </w:rPr>
        <w:t>slėgio bangos, kurias sukelia lėktuvai, skrendantys viršgarsiniu greičiu; lėktuvų katastrofos</w:t>
      </w:r>
      <w:r w:rsidR="00CE2B2B" w:rsidRPr="00603661">
        <w:rPr>
          <w:iCs/>
          <w:sz w:val="24"/>
          <w:szCs w:val="24"/>
        </w:rPr>
        <w:t>;</w:t>
      </w:r>
    </w:p>
    <w:p w14:paraId="36317C19" w14:textId="77777777" w:rsidR="00CE2B2B" w:rsidRPr="00603661" w:rsidRDefault="00CE2B2B" w:rsidP="00603661">
      <w:pPr>
        <w:pStyle w:val="paragrafesraas"/>
        <w:tabs>
          <w:tab w:val="clear" w:pos="2280"/>
          <w:tab w:val="num" w:pos="1985"/>
        </w:tabs>
        <w:ind w:left="1985" w:hanging="709"/>
        <w:rPr>
          <w:iCs/>
          <w:spacing w:val="0"/>
          <w:sz w:val="24"/>
          <w:szCs w:val="24"/>
        </w:rPr>
      </w:pPr>
      <w:r w:rsidRPr="00603661">
        <w:rPr>
          <w:iCs/>
          <w:spacing w:val="0"/>
          <w:sz w:val="24"/>
          <w:szCs w:val="24"/>
        </w:rPr>
        <w:lastRenderedPageBreak/>
        <w:t xml:space="preserve">epidemijos ir / ar pandemijos, kai kompetentingos valstybės institucijos įveda ūkinės veiklos ar žmonių judėjimo apribojimus. </w:t>
      </w:r>
    </w:p>
    <w:p w14:paraId="2372A42D" w14:textId="77777777" w:rsidR="00F467EC" w:rsidRPr="00603661" w:rsidRDefault="00F467EC" w:rsidP="00603661">
      <w:pPr>
        <w:pStyle w:val="paragrafai"/>
        <w:tabs>
          <w:tab w:val="clear" w:pos="921"/>
        </w:tabs>
        <w:ind w:left="993" w:hanging="567"/>
        <w:rPr>
          <w:sz w:val="24"/>
          <w:szCs w:val="24"/>
        </w:rPr>
      </w:pPr>
      <w:bookmarkStart w:id="758" w:name="_Toc284496817"/>
      <w:r w:rsidRPr="00603661">
        <w:rPr>
          <w:sz w:val="24"/>
          <w:szCs w:val="24"/>
        </w:rPr>
        <w:t xml:space="preserve">Šalies nesugebėjimas įvykdyti Sutartyje numatytų įsipareigojimų </w:t>
      </w:r>
      <w:r w:rsidR="00DF0A25" w:rsidRPr="00603661">
        <w:rPr>
          <w:iCs/>
          <w:sz w:val="24"/>
          <w:szCs w:val="24"/>
        </w:rPr>
        <w:t xml:space="preserve">ar jų dalies </w:t>
      </w:r>
      <w:r w:rsidRPr="00603661">
        <w:rPr>
          <w:sz w:val="24"/>
          <w:szCs w:val="24"/>
        </w:rPr>
        <w:t xml:space="preserve">dėl nenugalimos jėgos aplinkybių </w:t>
      </w:r>
      <w:r w:rsidR="00DF0A25" w:rsidRPr="00603661">
        <w:rPr>
          <w:iCs/>
          <w:sz w:val="24"/>
          <w:szCs w:val="24"/>
        </w:rPr>
        <w:t xml:space="preserve">atleidžia Šalį nuo atsakomybės už atitinkamų įsipareigojimų ar jų dalies neįvykdymą, </w:t>
      </w:r>
      <w:r w:rsidRPr="00603661">
        <w:rPr>
          <w:sz w:val="24"/>
          <w:szCs w:val="24"/>
        </w:rPr>
        <w:t>ir jai netaikomos jokios sankcijos, jei nenugalimos jėgos aplinkybių poveikį patyrusi Šalis dėjo visas galimas pastangas, siekdama sumažinti dėl tokių aplinkybių patiriamą žalą</w:t>
      </w:r>
      <w:r w:rsidR="007F3706" w:rsidRPr="00603661">
        <w:rPr>
          <w:sz w:val="24"/>
          <w:szCs w:val="24"/>
        </w:rPr>
        <w:t xml:space="preserve"> ir</w:t>
      </w:r>
      <w:r w:rsidRPr="00603661">
        <w:rPr>
          <w:sz w:val="24"/>
          <w:szCs w:val="24"/>
        </w:rPr>
        <w:t xml:space="preserve"> panaudojo visas būtinas priemones, siekdama įvykdyti savo įsipareigojimus pagal Sutartį. Šiame punkte nurodytas aplinkybes turi įrodyti Sutartyje numatytų įsipareigojimų negalėjusi vykdyti Šalis.</w:t>
      </w:r>
      <w:bookmarkEnd w:id="758"/>
    </w:p>
    <w:p w14:paraId="001104B4" w14:textId="77777777" w:rsidR="00F467EC" w:rsidRPr="00603661" w:rsidRDefault="007A4632" w:rsidP="00603661">
      <w:pPr>
        <w:pStyle w:val="paragrafai"/>
        <w:tabs>
          <w:tab w:val="clear" w:pos="921"/>
        </w:tabs>
        <w:ind w:left="993" w:hanging="567"/>
        <w:rPr>
          <w:sz w:val="24"/>
          <w:szCs w:val="24"/>
        </w:rPr>
      </w:pPr>
      <w:bookmarkStart w:id="759" w:name="_Toc284496818"/>
      <w:r w:rsidRPr="00603661">
        <w:rPr>
          <w:sz w:val="24"/>
          <w:szCs w:val="24"/>
        </w:rPr>
        <w:t xml:space="preserve">Iškilus </w:t>
      </w:r>
      <w:r w:rsidR="00F467EC" w:rsidRPr="00603661">
        <w:rPr>
          <w:sz w:val="24"/>
          <w:szCs w:val="24"/>
        </w:rPr>
        <w:t>nenugalimos jėgos aplinkybėms, jų poveikį patyrusi Šalis ne vėliau kaip per 5 (penkias) Darbo dienas nuo aplinkybių atsiradimo momento privalo pateikti kitoms Šalims pirminį raštišką pranešimą apie šių aplinkybių atsiradimą ir trumpą jų aprašymą bei įtak</w:t>
      </w:r>
      <w:r w:rsidR="00E126B7" w:rsidRPr="00603661">
        <w:rPr>
          <w:sz w:val="24"/>
          <w:szCs w:val="24"/>
        </w:rPr>
        <w:t>ą</w:t>
      </w:r>
      <w:r w:rsidR="00F467EC" w:rsidRPr="00603661">
        <w:rPr>
          <w:sz w:val="24"/>
          <w:szCs w:val="24"/>
        </w:rPr>
        <w:t xml:space="preserve"> Sutarties vykdymui.</w:t>
      </w:r>
      <w:bookmarkEnd w:id="759"/>
    </w:p>
    <w:p w14:paraId="27EE2344" w14:textId="77777777" w:rsidR="00F467EC" w:rsidRPr="00603661" w:rsidRDefault="00F467EC" w:rsidP="00603661">
      <w:pPr>
        <w:pStyle w:val="paragrafai"/>
        <w:tabs>
          <w:tab w:val="clear" w:pos="921"/>
        </w:tabs>
        <w:ind w:left="993" w:hanging="567"/>
        <w:rPr>
          <w:sz w:val="24"/>
          <w:szCs w:val="24"/>
        </w:rPr>
      </w:pPr>
      <w:bookmarkStart w:id="760" w:name="_Toc284496819"/>
      <w:bookmarkStart w:id="761" w:name="_Ref500754851"/>
      <w:r w:rsidRPr="00603661">
        <w:rPr>
          <w:sz w:val="24"/>
          <w:szCs w:val="24"/>
        </w:rPr>
        <w:t xml:space="preserve">Ne vėliau kaip </w:t>
      </w:r>
      <w:r w:rsidRPr="00603661">
        <w:rPr>
          <w:color w:val="000000"/>
          <w:sz w:val="24"/>
          <w:szCs w:val="24"/>
        </w:rPr>
        <w:t xml:space="preserve">per 10 (dešimt) </w:t>
      </w:r>
      <w:r w:rsidR="00CF3000" w:rsidRPr="00603661">
        <w:rPr>
          <w:color w:val="000000"/>
          <w:sz w:val="24"/>
          <w:szCs w:val="24"/>
        </w:rPr>
        <w:t>D</w:t>
      </w:r>
      <w:r w:rsidRPr="00603661">
        <w:rPr>
          <w:color w:val="000000"/>
          <w:sz w:val="24"/>
          <w:szCs w:val="24"/>
        </w:rPr>
        <w:t>arbo dienų</w:t>
      </w:r>
      <w:r w:rsidRPr="00603661">
        <w:rPr>
          <w:sz w:val="24"/>
          <w:szCs w:val="24"/>
        </w:rPr>
        <w:t xml:space="preserve"> po pirminio pranešimo pateikimo, nenugalimos jėgos aplinkybių poveikį patyrusi Šalis privalo pateikti kitoms Šalims išsamų raštišką pranešimą. Jame turi būti nurodyta visa informacija, susijusi su įsipareigojimų pagal Sutartį vykdymo sutrikimais, tokia kaip: nenugalimos jėgos poveikis Šalies gebėjimui vykdyti įsipareigojimus pagal Sutartį, nenugalimos jėgos aplinkybių atsiradimo ir numatomo išnykimo datos bei laikotarpis, reikalingas pašalinti šių aplinkybių sukeltas pasekmes ir pan.</w:t>
      </w:r>
      <w:bookmarkEnd w:id="760"/>
    </w:p>
    <w:p w14:paraId="75CBB22E" w14:textId="77777777" w:rsidR="00F467EC" w:rsidRPr="00603661" w:rsidRDefault="00F467EC" w:rsidP="00603661">
      <w:pPr>
        <w:pStyle w:val="paragrafai"/>
        <w:tabs>
          <w:tab w:val="clear" w:pos="921"/>
        </w:tabs>
        <w:ind w:left="993" w:hanging="567"/>
        <w:rPr>
          <w:sz w:val="24"/>
          <w:szCs w:val="24"/>
        </w:rPr>
      </w:pPr>
      <w:bookmarkStart w:id="762" w:name="_Toc284496820"/>
      <w:bookmarkEnd w:id="761"/>
      <w:r w:rsidRPr="00603661">
        <w:rPr>
          <w:sz w:val="24"/>
          <w:szCs w:val="24"/>
        </w:rPr>
        <w:t>Pasibaigus nenugalimos jėgos aplinkybėms, jų poveikį patyrusi Šalis kaip įmanoma greičiau</w:t>
      </w:r>
      <w:r w:rsidR="005D0694" w:rsidRPr="00603661">
        <w:rPr>
          <w:sz w:val="24"/>
          <w:szCs w:val="24"/>
        </w:rPr>
        <w:t>, bet ne vėliau, kaip per 5 (penkias) dienas,</w:t>
      </w:r>
      <w:r w:rsidRPr="00603661">
        <w:rPr>
          <w:sz w:val="24"/>
          <w:szCs w:val="24"/>
        </w:rPr>
        <w:t xml:space="preserve"> praneša apie tai kitoms Sutarties šalims ir nurodo savo įsipareigojimų pagal Sutartį vykdymo atnaujinimo datą.</w:t>
      </w:r>
      <w:bookmarkEnd w:id="762"/>
    </w:p>
    <w:p w14:paraId="227F8B52" w14:textId="6B54C49D" w:rsidR="00F467EC" w:rsidRPr="00603661" w:rsidRDefault="00F467EC" w:rsidP="00603661">
      <w:pPr>
        <w:pStyle w:val="paragrafai"/>
        <w:tabs>
          <w:tab w:val="clear" w:pos="921"/>
        </w:tabs>
        <w:ind w:left="993" w:hanging="567"/>
        <w:rPr>
          <w:sz w:val="24"/>
          <w:szCs w:val="24"/>
        </w:rPr>
      </w:pPr>
      <w:r w:rsidRPr="00603661">
        <w:rPr>
          <w:sz w:val="24"/>
          <w:szCs w:val="24"/>
        </w:rPr>
        <w:t xml:space="preserve">Šalies, negalinčios vykdyti savo įsipareigojimų pagal Sutartį dėl nenugalimos jėgos aplinkybių, atitinkamų įsipareigojimų vykdymo terminai pratęsiami tiek, kiek objektyviai būtina dėl nenugalimos jėgos aplinkybių įtakos, tačiau </w:t>
      </w:r>
      <w:r w:rsidR="000753C2" w:rsidRPr="00603661">
        <w:rPr>
          <w:sz w:val="24"/>
          <w:szCs w:val="24"/>
        </w:rPr>
        <w:t xml:space="preserve">neviršijant </w:t>
      </w:r>
      <w:r w:rsidRPr="00603661">
        <w:rPr>
          <w:sz w:val="24"/>
          <w:szCs w:val="24"/>
        </w:rPr>
        <w:t xml:space="preserve"> </w:t>
      </w:r>
      <w:r w:rsidR="00CF3000" w:rsidRPr="00603661">
        <w:rPr>
          <w:sz w:val="24"/>
          <w:szCs w:val="24"/>
        </w:rPr>
        <w:t xml:space="preserve">Sutarties </w:t>
      </w:r>
      <w:r w:rsidRPr="00603661">
        <w:rPr>
          <w:sz w:val="24"/>
          <w:szCs w:val="24"/>
        </w:rPr>
        <w:fldChar w:fldCharType="begin"/>
      </w:r>
      <w:r w:rsidRPr="00603661">
        <w:rPr>
          <w:sz w:val="24"/>
          <w:szCs w:val="24"/>
        </w:rPr>
        <w:instrText xml:space="preserve"> REF _Ref293328609 \r \h </w:instrText>
      </w:r>
      <w:r w:rsidR="002D5DCF"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5</w:t>
      </w:r>
      <w:r w:rsidRPr="00603661">
        <w:rPr>
          <w:sz w:val="24"/>
          <w:szCs w:val="24"/>
        </w:rPr>
        <w:fldChar w:fldCharType="end"/>
      </w:r>
      <w:r w:rsidRPr="00603661">
        <w:rPr>
          <w:sz w:val="24"/>
          <w:szCs w:val="24"/>
        </w:rPr>
        <w:t> punkte nustatyt</w:t>
      </w:r>
      <w:r w:rsidR="000753C2" w:rsidRPr="00603661">
        <w:rPr>
          <w:sz w:val="24"/>
          <w:szCs w:val="24"/>
        </w:rPr>
        <w:t>o</w:t>
      </w:r>
      <w:r w:rsidRPr="00603661">
        <w:rPr>
          <w:sz w:val="24"/>
          <w:szCs w:val="24"/>
        </w:rPr>
        <w:t xml:space="preserve"> maksimal</w:t>
      </w:r>
      <w:r w:rsidR="000753C2" w:rsidRPr="00603661">
        <w:rPr>
          <w:sz w:val="24"/>
          <w:szCs w:val="24"/>
        </w:rPr>
        <w:t>aus</w:t>
      </w:r>
      <w:r w:rsidRPr="00603661">
        <w:rPr>
          <w:sz w:val="24"/>
          <w:szCs w:val="24"/>
        </w:rPr>
        <w:t xml:space="preserve"> Sutarties galiojimo termin</w:t>
      </w:r>
      <w:r w:rsidR="000753C2" w:rsidRPr="00603661">
        <w:rPr>
          <w:sz w:val="24"/>
          <w:szCs w:val="24"/>
        </w:rPr>
        <w:t>o</w:t>
      </w:r>
      <w:r w:rsidRPr="00603661">
        <w:rPr>
          <w:sz w:val="24"/>
          <w:szCs w:val="24"/>
        </w:rPr>
        <w:t>.</w:t>
      </w:r>
    </w:p>
    <w:p w14:paraId="12107EF7" w14:textId="7898B10F" w:rsidR="00821C08" w:rsidRPr="00603661" w:rsidRDefault="00821C08" w:rsidP="00603661">
      <w:pPr>
        <w:pStyle w:val="paragrafai"/>
        <w:tabs>
          <w:tab w:val="clear" w:pos="921"/>
        </w:tabs>
        <w:ind w:left="993" w:hanging="567"/>
        <w:rPr>
          <w:sz w:val="24"/>
          <w:szCs w:val="24"/>
        </w:rPr>
      </w:pPr>
      <w:r w:rsidRPr="00603661">
        <w:rPr>
          <w:sz w:val="24"/>
          <w:szCs w:val="24"/>
        </w:rPr>
        <w:t>Jeigu Privatus subjektas neteikia Paslaugų dėl nenugalimos jėgos aplinkybių, Valdžios subjektas sustabd</w:t>
      </w:r>
      <w:r w:rsidR="00B61C40" w:rsidRPr="00603661">
        <w:rPr>
          <w:sz w:val="24"/>
          <w:szCs w:val="24"/>
        </w:rPr>
        <w:t>o</w:t>
      </w:r>
      <w:r w:rsidRPr="00603661">
        <w:rPr>
          <w:sz w:val="24"/>
          <w:szCs w:val="24"/>
        </w:rPr>
        <w:t xml:space="preserve"> Metinio </w:t>
      </w:r>
      <w:r w:rsidR="00B61C40" w:rsidRPr="00603661">
        <w:rPr>
          <w:sz w:val="24"/>
          <w:szCs w:val="24"/>
        </w:rPr>
        <w:t xml:space="preserve">atlyginimo </w:t>
      </w:r>
      <w:r w:rsidR="00387FEA" w:rsidRPr="00603661">
        <w:rPr>
          <w:iCs/>
          <w:sz w:val="24"/>
          <w:szCs w:val="24"/>
        </w:rPr>
        <w:t xml:space="preserve">M 4 ir M5 dalių, nurodytų </w:t>
      </w:r>
      <w:r w:rsidR="00FE5EBA">
        <w:rPr>
          <w:iCs/>
          <w:sz w:val="24"/>
          <w:szCs w:val="24"/>
        </w:rPr>
        <w:fldChar w:fldCharType="begin"/>
      </w:r>
      <w:r w:rsidR="00FE5EBA">
        <w:rPr>
          <w:iCs/>
          <w:sz w:val="24"/>
          <w:szCs w:val="24"/>
        </w:rPr>
        <w:instrText xml:space="preserve"> REF _Ref113429704 \r \h </w:instrText>
      </w:r>
      <w:r w:rsidR="00FE5EBA">
        <w:rPr>
          <w:iCs/>
          <w:sz w:val="24"/>
          <w:szCs w:val="24"/>
        </w:rPr>
      </w:r>
      <w:r w:rsidR="00FE5EBA">
        <w:rPr>
          <w:iCs/>
          <w:sz w:val="24"/>
          <w:szCs w:val="24"/>
        </w:rPr>
        <w:fldChar w:fldCharType="separate"/>
      </w:r>
      <w:r w:rsidR="00302D48">
        <w:rPr>
          <w:iCs/>
          <w:sz w:val="24"/>
          <w:szCs w:val="24"/>
        </w:rPr>
        <w:t>3</w:t>
      </w:r>
      <w:r w:rsidR="00FE5EBA">
        <w:rPr>
          <w:iCs/>
          <w:sz w:val="24"/>
          <w:szCs w:val="24"/>
        </w:rPr>
        <w:fldChar w:fldCharType="end"/>
      </w:r>
      <w:r w:rsidR="00FE5EBA">
        <w:rPr>
          <w:iCs/>
          <w:sz w:val="24"/>
          <w:szCs w:val="24"/>
        </w:rPr>
        <w:t xml:space="preserve"> </w:t>
      </w:r>
      <w:r w:rsidR="00CF4254" w:rsidRPr="00603661">
        <w:rPr>
          <w:iCs/>
          <w:sz w:val="24"/>
          <w:szCs w:val="24"/>
        </w:rPr>
        <w:t xml:space="preserve">priede </w:t>
      </w:r>
      <w:r w:rsidR="00CF4254" w:rsidRPr="00FE5EBA">
        <w:rPr>
          <w:i/>
          <w:sz w:val="24"/>
          <w:szCs w:val="24"/>
        </w:rPr>
        <w:t>Atsiskaitymų ir mokėjimų tvarka</w:t>
      </w:r>
      <w:r w:rsidR="00CF4254" w:rsidRPr="00603661">
        <w:rPr>
          <w:iCs/>
          <w:sz w:val="24"/>
          <w:szCs w:val="24"/>
        </w:rPr>
        <w:t>, mokėjimą iki tokių aplinkybių išnykimo dienos.</w:t>
      </w:r>
    </w:p>
    <w:p w14:paraId="1DE389B9" w14:textId="77777777" w:rsidR="00D12A5E" w:rsidRPr="00603661" w:rsidRDefault="00D12A5E" w:rsidP="00603661">
      <w:pPr>
        <w:pStyle w:val="paragrafai"/>
        <w:numPr>
          <w:ilvl w:val="0"/>
          <w:numId w:val="0"/>
        </w:numPr>
        <w:ind w:left="921"/>
        <w:rPr>
          <w:sz w:val="24"/>
          <w:szCs w:val="24"/>
        </w:rPr>
      </w:pPr>
    </w:p>
    <w:p w14:paraId="3D273654" w14:textId="77777777" w:rsidR="00035DD5" w:rsidRPr="00603661" w:rsidRDefault="00035DD5" w:rsidP="00603661">
      <w:pPr>
        <w:pStyle w:val="Heading2"/>
        <w:ind w:left="1134"/>
        <w:rPr>
          <w:sz w:val="24"/>
          <w:szCs w:val="24"/>
        </w:rPr>
      </w:pPr>
      <w:bookmarkStart w:id="763" w:name="_Ref502145613"/>
      <w:bookmarkStart w:id="764" w:name="_Toc146710267"/>
      <w:bookmarkStart w:id="765" w:name="_Ref309218658"/>
      <w:r w:rsidRPr="00603661">
        <w:rPr>
          <w:sz w:val="24"/>
          <w:szCs w:val="24"/>
        </w:rPr>
        <w:t>Kompensacija Sutartį nutraukus dėl nuo Privataus subjekto ar Investuotojo priklausančių aplinkybių</w:t>
      </w:r>
      <w:bookmarkEnd w:id="763"/>
      <w:bookmarkEnd w:id="764"/>
    </w:p>
    <w:p w14:paraId="7AE7677E" w14:textId="2E2382A0" w:rsidR="00F467EC" w:rsidRDefault="00F467EC" w:rsidP="00603661">
      <w:pPr>
        <w:pStyle w:val="paragrafai"/>
        <w:tabs>
          <w:tab w:val="clear" w:pos="921"/>
        </w:tabs>
        <w:ind w:left="993" w:hanging="567"/>
        <w:rPr>
          <w:sz w:val="24"/>
          <w:szCs w:val="24"/>
        </w:rPr>
      </w:pPr>
      <w:bookmarkStart w:id="766" w:name="_Ref502145112"/>
      <w:r w:rsidRPr="00603661">
        <w:rPr>
          <w:sz w:val="24"/>
          <w:szCs w:val="24"/>
        </w:rPr>
        <w:t xml:space="preserve">Jei Sutartis nutraukiama </w:t>
      </w:r>
      <w:r w:rsidR="00A023DD" w:rsidRPr="00603661">
        <w:rPr>
          <w:sz w:val="24"/>
          <w:szCs w:val="24"/>
        </w:rPr>
        <w:t xml:space="preserve">Sutarties </w:t>
      </w:r>
      <w:r w:rsidRPr="00603661">
        <w:rPr>
          <w:sz w:val="24"/>
          <w:szCs w:val="24"/>
        </w:rPr>
        <w:fldChar w:fldCharType="begin"/>
      </w:r>
      <w:r w:rsidRPr="00603661">
        <w:rPr>
          <w:sz w:val="24"/>
          <w:szCs w:val="24"/>
        </w:rPr>
        <w:instrText xml:space="preserve"> REF _Ref309153867 \r \h </w:instrText>
      </w:r>
      <w:r w:rsidR="000D42FB"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39</w:t>
      </w:r>
      <w:r w:rsidRPr="00603661">
        <w:rPr>
          <w:sz w:val="24"/>
          <w:szCs w:val="24"/>
        </w:rPr>
        <w:fldChar w:fldCharType="end"/>
      </w:r>
      <w:r w:rsidRPr="00603661">
        <w:rPr>
          <w:sz w:val="24"/>
          <w:szCs w:val="24"/>
        </w:rPr>
        <w:t> punkt</w:t>
      </w:r>
      <w:r w:rsidR="00D04E9F" w:rsidRPr="00603661">
        <w:rPr>
          <w:sz w:val="24"/>
          <w:szCs w:val="24"/>
        </w:rPr>
        <w:t>e</w:t>
      </w:r>
      <w:r w:rsidRPr="00603661">
        <w:rPr>
          <w:sz w:val="24"/>
          <w:szCs w:val="24"/>
        </w:rPr>
        <w:t xml:space="preserve"> nustatytu pagrindu dėl Investuotojo ar Privataus subjekto </w:t>
      </w:r>
      <w:r w:rsidR="00D04E9F" w:rsidRPr="00603661">
        <w:rPr>
          <w:sz w:val="24"/>
          <w:szCs w:val="24"/>
        </w:rPr>
        <w:t xml:space="preserve">kaltės ar dėl nuo jų </w:t>
      </w:r>
      <w:r w:rsidRPr="00603661">
        <w:rPr>
          <w:sz w:val="24"/>
          <w:szCs w:val="24"/>
        </w:rPr>
        <w:t>priklausančių aplinkybių, Valdžios subjektas Privačiam subjektui sumoka tik kompensaciją, kuri apskaičiuojama pagal tokią formulę:</w:t>
      </w:r>
      <w:bookmarkEnd w:id="765"/>
      <w:bookmarkEnd w:id="766"/>
    </w:p>
    <w:p w14:paraId="4E0DA829" w14:textId="64F9EA43" w:rsidR="00DE687D" w:rsidRPr="001B4017" w:rsidRDefault="00DE687D" w:rsidP="005C056D">
      <w:pPr>
        <w:spacing w:after="120" w:line="276" w:lineRule="auto"/>
        <w:ind w:firstLine="1296"/>
        <w:jc w:val="both"/>
      </w:pPr>
      <w:r w:rsidRPr="00A724B0">
        <w:rPr>
          <w:b/>
        </w:rPr>
        <w:t xml:space="preserve">NK = </w:t>
      </w:r>
      <w:r w:rsidR="00E7370D">
        <w:rPr>
          <w:b/>
        </w:rPr>
        <w:t>S</w:t>
      </w:r>
      <w:r w:rsidR="007E6262">
        <w:rPr>
          <w:b/>
        </w:rPr>
        <w:t>D</w:t>
      </w:r>
      <w:r w:rsidR="00E65B6A">
        <w:rPr>
          <w:b/>
        </w:rPr>
        <w:t>1 – SD2</w:t>
      </w:r>
      <w:r w:rsidRPr="00A724B0">
        <w:rPr>
          <w:b/>
        </w:rPr>
        <w:t xml:space="preserve"> + NA –B – K – AR – VN</w:t>
      </w:r>
      <w:r w:rsidRPr="001B4017">
        <w:t>, kur:</w:t>
      </w:r>
    </w:p>
    <w:p w14:paraId="7CF9175D" w14:textId="4F69EC7B" w:rsidR="00DE687D" w:rsidRPr="001B4017" w:rsidRDefault="00DE687D" w:rsidP="00DE687D">
      <w:pPr>
        <w:spacing w:after="120" w:line="276" w:lineRule="auto"/>
        <w:ind w:left="1418"/>
        <w:jc w:val="both"/>
      </w:pPr>
      <w:bookmarkStart w:id="767" w:name="_Toc92372066"/>
      <w:r w:rsidRPr="001B4017">
        <w:rPr>
          <w:b/>
        </w:rPr>
        <w:t>NK</w:t>
      </w:r>
      <w:r w:rsidRPr="001B4017">
        <w:t xml:space="preserve"> – Sutarties nutraukimo kompensacija.</w:t>
      </w:r>
      <w:bookmarkEnd w:id="767"/>
    </w:p>
    <w:p w14:paraId="42780A1D" w14:textId="1228DF3E" w:rsidR="00064895" w:rsidRDefault="007E6262" w:rsidP="00DE687D">
      <w:pPr>
        <w:spacing w:after="120" w:line="276" w:lineRule="auto"/>
        <w:ind w:left="1418"/>
        <w:jc w:val="both"/>
        <w:rPr>
          <w:bCs/>
        </w:rPr>
      </w:pPr>
      <w:bookmarkStart w:id="768" w:name="_Toc20813572"/>
      <w:bookmarkStart w:id="769" w:name="_Toc92372067"/>
      <w:r>
        <w:rPr>
          <w:b/>
          <w:bCs/>
        </w:rPr>
        <w:t>SD1</w:t>
      </w:r>
      <w:r w:rsidR="00E7370D">
        <w:t xml:space="preserve"> -  mokėtino </w:t>
      </w:r>
      <w:r w:rsidR="003F6B90">
        <w:t>Metinio a</w:t>
      </w:r>
      <w:r w:rsidR="00E7370D">
        <w:t>tlygi</w:t>
      </w:r>
      <w:r w:rsidR="003F6B90">
        <w:t>nim</w:t>
      </w:r>
      <w:r w:rsidR="00E7370D">
        <w:t xml:space="preserve">o dalis per visą Sutarties galiojimo terminą realia verte, mokama </w:t>
      </w:r>
      <w:r w:rsidR="00E7370D" w:rsidRPr="00205162">
        <w:rPr>
          <w:bCs/>
        </w:rPr>
        <w:t xml:space="preserve">už </w:t>
      </w:r>
      <w:r w:rsidR="003F6B90">
        <w:rPr>
          <w:bCs/>
        </w:rPr>
        <w:t>Apšvietimo sistemos</w:t>
      </w:r>
      <w:r w:rsidR="00E7370D" w:rsidRPr="00205162">
        <w:rPr>
          <w:bCs/>
        </w:rPr>
        <w:t xml:space="preserve"> sukūrimo Darbų rezultatų sąnaudas, kurios negali </w:t>
      </w:r>
      <w:r w:rsidR="00E7370D" w:rsidRPr="00205162">
        <w:rPr>
          <w:bCs/>
        </w:rPr>
        <w:lastRenderedPageBreak/>
        <w:t xml:space="preserve">viršyti Finansiniame veiklos modelyje nurodytų </w:t>
      </w:r>
      <w:r w:rsidR="003F6B90">
        <w:rPr>
          <w:bCs/>
        </w:rPr>
        <w:t>Apšvietimo sistemos</w:t>
      </w:r>
      <w:r w:rsidR="00E7370D" w:rsidRPr="00205162">
        <w:rPr>
          <w:bCs/>
        </w:rPr>
        <w:t xml:space="preserve"> (infrastruktūros) sukūrimo sąnaudų</w:t>
      </w:r>
      <w:bookmarkEnd w:id="768"/>
      <w:bookmarkEnd w:id="769"/>
      <w:r w:rsidR="00064895">
        <w:rPr>
          <w:bCs/>
        </w:rPr>
        <w:t>;</w:t>
      </w:r>
    </w:p>
    <w:p w14:paraId="45AF150B" w14:textId="7BCB7AA1" w:rsidR="007E6262" w:rsidRPr="001B4017" w:rsidRDefault="007E6262" w:rsidP="00DE687D">
      <w:pPr>
        <w:spacing w:after="120" w:line="276" w:lineRule="auto"/>
        <w:ind w:left="1418"/>
        <w:jc w:val="both"/>
      </w:pPr>
      <w:r>
        <w:rPr>
          <w:b/>
          <w:bCs/>
        </w:rPr>
        <w:t xml:space="preserve">SD2 </w:t>
      </w:r>
      <w:r>
        <w:t>– Valdžios subjektui</w:t>
      </w:r>
      <w:r w:rsidRPr="007E6262">
        <w:t xml:space="preserve"> faktiškai sumokėto </w:t>
      </w:r>
      <w:r>
        <w:t>Metinio atlyginimo</w:t>
      </w:r>
      <w:r w:rsidRPr="007E6262">
        <w:t xml:space="preserve"> dalis už </w:t>
      </w:r>
      <w:r>
        <w:t>Apšvietimo sistemos</w:t>
      </w:r>
      <w:r w:rsidRPr="007E6262">
        <w:t xml:space="preserve"> sukūrimo Darbų rezultatų sąnaudas per visą Sutarties galiojimo terminą realia verte, sumokėta pagal </w:t>
      </w:r>
      <w:r w:rsidR="00697E27">
        <w:t>Privataus subjekto</w:t>
      </w:r>
      <w:r w:rsidRPr="007E6262">
        <w:t xml:space="preserve"> sąskaitas faktūras už </w:t>
      </w:r>
      <w:r w:rsidR="00697E27">
        <w:t>Apšvietimo sistemos</w:t>
      </w:r>
      <w:r w:rsidRPr="007E6262">
        <w:t xml:space="preserve"> sukūrimo Darbų </w:t>
      </w:r>
      <w:r w:rsidRPr="00596B7B">
        <w:t>rezultatų sąnaudas;</w:t>
      </w:r>
    </w:p>
    <w:p w14:paraId="0D6ECA5D" w14:textId="77777777" w:rsidR="00DE687D" w:rsidRPr="001B4017" w:rsidRDefault="00DE687D" w:rsidP="00DE687D">
      <w:pPr>
        <w:spacing w:after="120" w:line="276" w:lineRule="auto"/>
        <w:ind w:left="1418"/>
        <w:jc w:val="both"/>
      </w:pPr>
      <w:bookmarkStart w:id="770" w:name="_Toc20813574"/>
      <w:bookmarkStart w:id="771" w:name="_Toc92372069"/>
      <w:r w:rsidRPr="001B4017">
        <w:rPr>
          <w:b/>
        </w:rPr>
        <w:t>NA</w:t>
      </w:r>
      <w:r w:rsidRPr="001B4017">
        <w:t xml:space="preserve"> – Sutarties nutraukimo metu už iki Sutarties nutraukimo momento kokybiškai suteiktas Paslaugas, už kurias pagal Sutartį privalo sumokėti Valdžios subjektas, nesumokėtos Metinio atlyginimo dalys;</w:t>
      </w:r>
      <w:bookmarkEnd w:id="770"/>
      <w:bookmarkEnd w:id="771"/>
    </w:p>
    <w:p w14:paraId="7795B02B" w14:textId="22893875" w:rsidR="00DE687D" w:rsidRPr="001B4017" w:rsidRDefault="00DE687D" w:rsidP="00DE687D">
      <w:pPr>
        <w:spacing w:after="120" w:line="276" w:lineRule="auto"/>
        <w:ind w:left="1418"/>
        <w:jc w:val="both"/>
      </w:pPr>
      <w:r w:rsidRPr="00780122">
        <w:rPr>
          <w:b/>
        </w:rPr>
        <w:t>B</w:t>
      </w:r>
      <w:r w:rsidRPr="00780122">
        <w:t xml:space="preserve"> – Privataus subjekto mokama bauda Valdžios subjektui, apskaičiuota Sutarties </w:t>
      </w:r>
      <w:r w:rsidR="00C2100F">
        <w:fldChar w:fldCharType="begin"/>
      </w:r>
      <w:r w:rsidR="00C2100F">
        <w:instrText xml:space="preserve"> REF _Ref65067148 \r \h </w:instrText>
      </w:r>
      <w:r w:rsidR="00C2100F">
        <w:fldChar w:fldCharType="separate"/>
      </w:r>
      <w:r w:rsidR="00302D48">
        <w:t>47.3</w:t>
      </w:r>
      <w:r w:rsidR="00C2100F">
        <w:fldChar w:fldCharType="end"/>
      </w:r>
      <w:r w:rsidRPr="00780122">
        <w:t xml:space="preserve"> </w:t>
      </w:r>
      <w:r w:rsidR="00E65B6A">
        <w:t>-</w:t>
      </w:r>
      <w:r w:rsidR="00E65B6A" w:rsidRPr="00780122">
        <w:t xml:space="preserve"> </w:t>
      </w:r>
      <w:r w:rsidR="00302D48">
        <w:fldChar w:fldCharType="begin"/>
      </w:r>
      <w:r w:rsidR="00302D48">
        <w:instrText xml:space="preserve"> REF _Ref146710327 \r \h </w:instrText>
      </w:r>
      <w:r w:rsidR="00302D48">
        <w:fldChar w:fldCharType="separate"/>
      </w:r>
      <w:r w:rsidR="00302D48">
        <w:t>47.6</w:t>
      </w:r>
      <w:r w:rsidR="00302D48">
        <w:fldChar w:fldCharType="end"/>
      </w:r>
      <w:r w:rsidRPr="00780122">
        <w:t xml:space="preserve"> punktuose nustatyta tvarka;</w:t>
      </w:r>
    </w:p>
    <w:p w14:paraId="4494632C" w14:textId="77777777" w:rsidR="00DE687D" w:rsidRPr="001B4017" w:rsidRDefault="00DE687D" w:rsidP="00DE687D">
      <w:pPr>
        <w:spacing w:after="120" w:line="276" w:lineRule="auto"/>
        <w:ind w:left="1418"/>
        <w:jc w:val="both"/>
      </w:pPr>
      <w:bookmarkStart w:id="772" w:name="_Toc20813577"/>
      <w:bookmarkStart w:id="773" w:name="_Toc92372072"/>
      <w:r w:rsidRPr="001B4017">
        <w:rPr>
          <w:b/>
        </w:rPr>
        <w:t>K</w:t>
      </w:r>
      <w:r w:rsidRPr="001B4017">
        <w:t xml:space="preserve"> – Dar neįskaitytos, neišreikalautos iš Privataus subjekto Išskaitos iš Metinio atlyginimo ir Privataus subjekto mokėtinos netesybos;</w:t>
      </w:r>
      <w:bookmarkEnd w:id="772"/>
      <w:bookmarkEnd w:id="773"/>
    </w:p>
    <w:p w14:paraId="0BAD6B13" w14:textId="3AED23DC" w:rsidR="00DE687D" w:rsidRPr="001B4017" w:rsidRDefault="00DE687D" w:rsidP="00DE687D">
      <w:pPr>
        <w:spacing w:after="120" w:line="276" w:lineRule="auto"/>
        <w:ind w:left="1418"/>
        <w:jc w:val="both"/>
      </w:pPr>
      <w:r w:rsidRPr="001B4017">
        <w:rPr>
          <w:b/>
        </w:rPr>
        <w:t xml:space="preserve">AR </w:t>
      </w:r>
      <w:r w:rsidRPr="001B4017">
        <w:t xml:space="preserve">– Atnaujinimo ir remonto darbai, už kuriuos Valdžios subjektas sumokėjęs, kaip Sutarties </w:t>
      </w:r>
      <w:r w:rsidR="00D93151">
        <w:fldChar w:fldCharType="begin"/>
      </w:r>
      <w:r w:rsidR="00D93151">
        <w:instrText xml:space="preserve"> REF _Ref113429457 \r \h </w:instrText>
      </w:r>
      <w:r w:rsidR="00D93151">
        <w:fldChar w:fldCharType="separate"/>
      </w:r>
      <w:r w:rsidR="00302D48">
        <w:t>3</w:t>
      </w:r>
      <w:r w:rsidR="00D93151">
        <w:fldChar w:fldCharType="end"/>
      </w:r>
      <w:r>
        <w:t xml:space="preserve"> </w:t>
      </w:r>
      <w:r w:rsidRPr="001B4017">
        <w:t xml:space="preserve">priede </w:t>
      </w:r>
      <w:r w:rsidRPr="001B4017">
        <w:rPr>
          <w:i/>
        </w:rPr>
        <w:t>Atsiskaitymų ir mokėjimų tvarka</w:t>
      </w:r>
      <w:r w:rsidRPr="001B4017">
        <w:t xml:space="preserve"> nurodytą Metinio atlyginimo dalį, tačiau, Privatus subjektas nėra jų atlikęs;</w:t>
      </w:r>
    </w:p>
    <w:p w14:paraId="16F17472" w14:textId="794BA57D" w:rsidR="00DE687D" w:rsidRPr="001B4017" w:rsidRDefault="00DE687D" w:rsidP="00DE687D">
      <w:pPr>
        <w:spacing w:after="120" w:line="276" w:lineRule="auto"/>
        <w:ind w:left="1418"/>
        <w:jc w:val="both"/>
      </w:pPr>
      <w:r w:rsidRPr="001B4017">
        <w:rPr>
          <w:b/>
        </w:rPr>
        <w:t>VN</w:t>
      </w:r>
      <w:r w:rsidRPr="001B4017">
        <w:t xml:space="preserve"> – Valdžios subjekto dėl Sutarties nutraukimo patiriami tiesioginiai nuostoliai. Iš Sutarties nutraukimo kompensacijos (NK) iš karto galima išskaičiuoti tik tokį tiesioginių nuostolių dydį, dėl kurio dydžio Valdžios subjektas ir Privatus subjektas susitaria raštu per atitinkamą įspėjimo dėl Sutarties nutraukimo terminą, nustatytą Sutarties </w:t>
      </w:r>
      <w:r w:rsidR="00D0678B">
        <w:fldChar w:fldCharType="begin"/>
      </w:r>
      <w:r w:rsidR="00D0678B">
        <w:instrText xml:space="preserve"> REF _Ref126258658 \r \h </w:instrText>
      </w:r>
      <w:r w:rsidR="00D0678B">
        <w:fldChar w:fldCharType="separate"/>
      </w:r>
      <w:r w:rsidR="00302D48">
        <w:t>39.4</w:t>
      </w:r>
      <w:r w:rsidR="00D0678B">
        <w:fldChar w:fldCharType="end"/>
      </w:r>
      <w:r w:rsidRPr="001B4017">
        <w:t xml:space="preserve"> punkte, ne vėliau kaip likus 20 (dvidešimt) dienų iki Sutarties nutraukimo. Jeigu per šį terminą dėl tiesioginių nuostolių dydžio susitarti nepavyksta, ne vėliau kaip per 10 (dešimt) dienų abipusiu sutarimu paskiriamas ekspertas tiesioginių nuostolių dydžiui nustatyti. Ekspertu gali būti skiriama tik nešališkas ir neturintis interesų konflikto kompetentingas subjektas. Eksperto nustatyta tiesioginių nuostolių suma mažinama Sutarties nutraukimo kompensacija. Tuo atveju, jeigu ekspertas per nustatytą laiką nepaskiriamas, Šalys kreipiasi į Sutarties </w:t>
      </w:r>
      <w:r w:rsidR="00D0678B">
        <w:fldChar w:fldCharType="begin"/>
      </w:r>
      <w:r w:rsidR="00D0678B">
        <w:instrText xml:space="preserve"> REF _Ref284491700 \r \h </w:instrText>
      </w:r>
      <w:r w:rsidR="00D0678B">
        <w:fldChar w:fldCharType="separate"/>
      </w:r>
      <w:r w:rsidR="00302D48">
        <w:t>54</w:t>
      </w:r>
      <w:r w:rsidR="00D0678B">
        <w:fldChar w:fldCharType="end"/>
      </w:r>
      <w:r w:rsidRPr="001B4017">
        <w:t xml:space="preserve"> punkte nurodytą ginčų sprendimo instituciją. Tokiu atveju išmokamos Sutarties nutraukimo kompensacijos dydis gali būti mažinamas tik tokiais tiesioginiais nuostoliais, kurių dydžio Šalys neginčija. Ginčytina tiesioginių nuostolių sumos dalis iki ginčo išsprendimo pervedama į depozitinę sąskaitą, už kurioje esančią sumą depozitinės sąskaitos laikytojas moka palūkanas, kurios atitenka tai Šaliai (paskirstomos toms Šalims), kuriai (kurioms) galutiniu teismo sprendimu priteisiama ginčytina suma. </w:t>
      </w:r>
    </w:p>
    <w:p w14:paraId="2F1DC1BC" w14:textId="49E729EB" w:rsidR="0057675D" w:rsidRPr="00603661" w:rsidRDefault="00362696" w:rsidP="00603661">
      <w:pPr>
        <w:pStyle w:val="paragrafai"/>
        <w:tabs>
          <w:tab w:val="clear" w:pos="921"/>
          <w:tab w:val="num" w:pos="0"/>
        </w:tabs>
        <w:ind w:left="993" w:hanging="567"/>
        <w:rPr>
          <w:rFonts w:eastAsia="Calibri"/>
          <w:sz w:val="24"/>
          <w:szCs w:val="24"/>
        </w:rPr>
      </w:pPr>
      <w:bookmarkStart w:id="774" w:name="_Toc309205567"/>
      <w:bookmarkStart w:id="775" w:name="_Toc309980153"/>
      <w:bookmarkStart w:id="776" w:name="_Toc310273351"/>
      <w:r w:rsidRPr="00603661">
        <w:rPr>
          <w:sz w:val="24"/>
          <w:szCs w:val="24"/>
        </w:rPr>
        <w:t>Tikslias</w:t>
      </w:r>
      <w:r w:rsidR="0057675D" w:rsidRPr="00603661">
        <w:rPr>
          <w:sz w:val="24"/>
          <w:szCs w:val="24"/>
        </w:rPr>
        <w:t xml:space="preserve"> </w:t>
      </w:r>
      <w:r w:rsidRPr="00603661">
        <w:rPr>
          <w:sz w:val="24"/>
          <w:szCs w:val="24"/>
        </w:rPr>
        <w:t xml:space="preserve">sumas pagal šį punktą apskaičiuoja Sutarties </w:t>
      </w:r>
      <w:r w:rsidRPr="00603661">
        <w:rPr>
          <w:sz w:val="24"/>
          <w:szCs w:val="24"/>
        </w:rPr>
        <w:fldChar w:fldCharType="begin"/>
      </w:r>
      <w:r w:rsidRPr="00603661">
        <w:rPr>
          <w:sz w:val="24"/>
          <w:szCs w:val="24"/>
        </w:rPr>
        <w:instrText xml:space="preserve"> REF _Ref286319572 \r \h  \* MERGEFORMAT </w:instrText>
      </w:r>
      <w:r w:rsidRPr="00603661">
        <w:rPr>
          <w:sz w:val="24"/>
          <w:szCs w:val="24"/>
        </w:rPr>
      </w:r>
      <w:r w:rsidRPr="00603661">
        <w:rPr>
          <w:sz w:val="24"/>
          <w:szCs w:val="24"/>
        </w:rPr>
        <w:fldChar w:fldCharType="separate"/>
      </w:r>
      <w:r w:rsidR="00302D48">
        <w:rPr>
          <w:sz w:val="24"/>
          <w:szCs w:val="24"/>
        </w:rPr>
        <w:t>52</w:t>
      </w:r>
      <w:r w:rsidRPr="00603661">
        <w:rPr>
          <w:sz w:val="24"/>
          <w:szCs w:val="24"/>
        </w:rPr>
        <w:fldChar w:fldCharType="end"/>
      </w:r>
      <w:r w:rsidRPr="00603661">
        <w:rPr>
          <w:sz w:val="24"/>
          <w:szCs w:val="24"/>
        </w:rPr>
        <w:t xml:space="preserve"> punkte numatyta komisija, remdamasi </w:t>
      </w:r>
      <w:bookmarkStart w:id="777" w:name="_Toc486227765"/>
      <w:bookmarkStart w:id="778" w:name="_Toc498408273"/>
      <w:bookmarkStart w:id="779" w:name="_Toc500332063"/>
      <w:bookmarkStart w:id="780" w:name="_Toc502211390"/>
      <w:r w:rsidRPr="00603661">
        <w:rPr>
          <w:sz w:val="24"/>
          <w:szCs w:val="24"/>
        </w:rPr>
        <w:t xml:space="preserve">Privataus subjekto ir Valdžios subjekto pateiktais atitinkamas sumas pagal Sutarties </w:t>
      </w:r>
      <w:r w:rsidRPr="00603661">
        <w:rPr>
          <w:sz w:val="24"/>
          <w:szCs w:val="24"/>
        </w:rPr>
        <w:fldChar w:fldCharType="begin"/>
      </w:r>
      <w:r w:rsidRPr="00603661">
        <w:rPr>
          <w:sz w:val="24"/>
          <w:szCs w:val="24"/>
        </w:rPr>
        <w:instrText xml:space="preserve"> REF _Ref309218658 \r \h  \* MERGEFORMAT </w:instrText>
      </w:r>
      <w:r w:rsidRPr="00603661">
        <w:rPr>
          <w:sz w:val="24"/>
          <w:szCs w:val="24"/>
        </w:rPr>
      </w:r>
      <w:r w:rsidRPr="00603661">
        <w:rPr>
          <w:sz w:val="24"/>
          <w:szCs w:val="24"/>
        </w:rPr>
        <w:fldChar w:fldCharType="separate"/>
      </w:r>
      <w:r w:rsidR="00302D48">
        <w:rPr>
          <w:sz w:val="24"/>
          <w:szCs w:val="24"/>
        </w:rPr>
        <w:t>43</w:t>
      </w:r>
      <w:r w:rsidRPr="00603661">
        <w:rPr>
          <w:sz w:val="24"/>
          <w:szCs w:val="24"/>
        </w:rPr>
        <w:fldChar w:fldCharType="end"/>
      </w:r>
      <w:r w:rsidRPr="00603661">
        <w:rPr>
          <w:sz w:val="24"/>
          <w:szCs w:val="24"/>
        </w:rPr>
        <w:t xml:space="preserve"> punktą pagrindžiančiais dokumentais, Privataus subjekto finansinės atskaitomybės dokumentais, turto vertintojų ar audito ataskaitomis, įgaliotų institucijų atliktų patikrinimų rezultatais ar nepriklausomų ekspertų išvadomis. </w:t>
      </w:r>
      <w:r w:rsidRPr="00603661">
        <w:rPr>
          <w:rFonts w:eastAsia="Calibri"/>
          <w:sz w:val="24"/>
          <w:szCs w:val="24"/>
        </w:rPr>
        <w:t xml:space="preserve">Tuo atveju, jeigu Privataus subjekto finansinės atskaitomybės dokumentai nėra audituoti tikslių sumų pagal Sutarties </w:t>
      </w:r>
      <w:r w:rsidRPr="00603661">
        <w:rPr>
          <w:rFonts w:eastAsia="Calibri"/>
          <w:sz w:val="24"/>
          <w:szCs w:val="24"/>
        </w:rPr>
        <w:fldChar w:fldCharType="begin"/>
      </w:r>
      <w:r w:rsidRPr="00603661">
        <w:rPr>
          <w:rFonts w:eastAsia="Calibri"/>
          <w:sz w:val="24"/>
          <w:szCs w:val="24"/>
        </w:rPr>
        <w:instrText xml:space="preserve"> REF _Ref502145112 \r \h  \* MERGEFORMAT </w:instrText>
      </w:r>
      <w:r w:rsidRPr="00603661">
        <w:rPr>
          <w:rFonts w:eastAsia="Calibri"/>
          <w:sz w:val="24"/>
          <w:szCs w:val="24"/>
        </w:rPr>
      </w:r>
      <w:r w:rsidRPr="00603661">
        <w:rPr>
          <w:rFonts w:eastAsia="Calibri"/>
          <w:sz w:val="24"/>
          <w:szCs w:val="24"/>
        </w:rPr>
        <w:fldChar w:fldCharType="separate"/>
      </w:r>
      <w:r w:rsidR="00302D48">
        <w:rPr>
          <w:rFonts w:eastAsia="Calibri"/>
          <w:sz w:val="24"/>
          <w:szCs w:val="24"/>
        </w:rPr>
        <w:t>43.1</w:t>
      </w:r>
      <w:r w:rsidRPr="00603661">
        <w:rPr>
          <w:rFonts w:eastAsia="Calibri"/>
          <w:sz w:val="24"/>
          <w:szCs w:val="24"/>
        </w:rPr>
        <w:fldChar w:fldCharType="end"/>
      </w:r>
      <w:r w:rsidRPr="00603661">
        <w:rPr>
          <w:rFonts w:eastAsia="Calibri"/>
          <w:sz w:val="24"/>
          <w:szCs w:val="24"/>
        </w:rPr>
        <w:t xml:space="preserve"> punktą apskaičiavimo metu, Investuotojas arba Privatus subjektas privalo savo sąskaita pasamdyti auditorių finansinės atskaitomybės dokumentų auditui atlikti ir pateikti audito išvadas bei audituotus finansinės atskaitomybės dokumentus Sutarties </w:t>
      </w:r>
      <w:r w:rsidRPr="00603661">
        <w:rPr>
          <w:rFonts w:eastAsia="Calibri"/>
          <w:sz w:val="24"/>
          <w:szCs w:val="24"/>
        </w:rPr>
        <w:fldChar w:fldCharType="begin"/>
      </w:r>
      <w:r w:rsidRPr="00603661">
        <w:rPr>
          <w:rFonts w:eastAsia="Calibri"/>
          <w:sz w:val="24"/>
          <w:szCs w:val="24"/>
        </w:rPr>
        <w:instrText xml:space="preserve"> REF _Ref286319572 \r \h  \* MERGEFORMAT </w:instrText>
      </w:r>
      <w:r w:rsidRPr="00603661">
        <w:rPr>
          <w:rFonts w:eastAsia="Calibri"/>
          <w:sz w:val="24"/>
          <w:szCs w:val="24"/>
        </w:rPr>
      </w:r>
      <w:r w:rsidRPr="00603661">
        <w:rPr>
          <w:rFonts w:eastAsia="Calibri"/>
          <w:sz w:val="24"/>
          <w:szCs w:val="24"/>
        </w:rPr>
        <w:fldChar w:fldCharType="separate"/>
      </w:r>
      <w:r w:rsidR="00302D48">
        <w:rPr>
          <w:rFonts w:eastAsia="Calibri"/>
          <w:sz w:val="24"/>
          <w:szCs w:val="24"/>
        </w:rPr>
        <w:t>52</w:t>
      </w:r>
      <w:r w:rsidRPr="00603661">
        <w:rPr>
          <w:rFonts w:eastAsia="Calibri"/>
          <w:sz w:val="24"/>
          <w:szCs w:val="24"/>
        </w:rPr>
        <w:fldChar w:fldCharType="end"/>
      </w:r>
      <w:r w:rsidRPr="00603661">
        <w:rPr>
          <w:rFonts w:eastAsia="Calibri"/>
          <w:sz w:val="24"/>
          <w:szCs w:val="24"/>
        </w:rPr>
        <w:t xml:space="preserve"> punkte numatytai </w:t>
      </w:r>
      <w:r w:rsidRPr="00603661">
        <w:rPr>
          <w:rFonts w:eastAsia="Calibri"/>
          <w:sz w:val="24"/>
          <w:szCs w:val="24"/>
        </w:rPr>
        <w:lastRenderedPageBreak/>
        <w:t xml:space="preserve">komisijai. </w:t>
      </w:r>
      <w:r w:rsidRPr="00603661">
        <w:rPr>
          <w:iCs/>
          <w:sz w:val="24"/>
          <w:szCs w:val="24"/>
        </w:rPr>
        <w:t xml:space="preserve">Bet kuri Šalis nesutinkanti su minėtos komisijos apskaičiavimu turi teisę kreiptis į </w:t>
      </w:r>
      <w:r w:rsidRPr="00603661">
        <w:rPr>
          <w:sz w:val="24"/>
          <w:szCs w:val="24"/>
        </w:rPr>
        <w:t xml:space="preserve">Sutarties </w:t>
      </w:r>
      <w:r w:rsidRPr="00603661">
        <w:rPr>
          <w:sz w:val="24"/>
          <w:szCs w:val="24"/>
        </w:rPr>
        <w:fldChar w:fldCharType="begin"/>
      </w:r>
      <w:r w:rsidRPr="00603661">
        <w:rPr>
          <w:sz w:val="24"/>
          <w:szCs w:val="24"/>
        </w:rPr>
        <w:instrText xml:space="preserve"> REF _Ref284491700 \r \h  \* MERGEFORMAT </w:instrText>
      </w:r>
      <w:r w:rsidRPr="00603661">
        <w:rPr>
          <w:sz w:val="24"/>
          <w:szCs w:val="24"/>
        </w:rPr>
      </w:r>
      <w:r w:rsidRPr="00603661">
        <w:rPr>
          <w:sz w:val="24"/>
          <w:szCs w:val="24"/>
        </w:rPr>
        <w:fldChar w:fldCharType="separate"/>
      </w:r>
      <w:r w:rsidR="00302D48">
        <w:rPr>
          <w:sz w:val="24"/>
          <w:szCs w:val="24"/>
        </w:rPr>
        <w:t>54</w:t>
      </w:r>
      <w:r w:rsidRPr="00603661">
        <w:rPr>
          <w:sz w:val="24"/>
          <w:szCs w:val="24"/>
        </w:rPr>
        <w:fldChar w:fldCharType="end"/>
      </w:r>
      <w:r w:rsidRPr="00603661">
        <w:rPr>
          <w:sz w:val="24"/>
          <w:szCs w:val="24"/>
        </w:rPr>
        <w:t xml:space="preserve"> punkte nurodytą ginčų sprendimo instituciją.</w:t>
      </w:r>
      <w:bookmarkEnd w:id="777"/>
      <w:bookmarkEnd w:id="778"/>
      <w:bookmarkEnd w:id="779"/>
      <w:bookmarkEnd w:id="780"/>
      <w:r w:rsidRPr="00603661">
        <w:rPr>
          <w:sz w:val="24"/>
          <w:szCs w:val="24"/>
        </w:rPr>
        <w:t xml:space="preserve"> Jeigu apskaičiuota kompensacijos suma yra neigiama, t. y. Privatus subjektas lieka skolingas Valdžios subjektui, tokiu atveju Valdžios subjektas turi teisę pasinaudoti pagal Sutarties </w:t>
      </w:r>
      <w:r w:rsidRPr="00603661">
        <w:rPr>
          <w:sz w:val="24"/>
          <w:szCs w:val="24"/>
        </w:rPr>
        <w:fldChar w:fldCharType="begin"/>
      </w:r>
      <w:r w:rsidRPr="00603661">
        <w:rPr>
          <w:sz w:val="24"/>
          <w:szCs w:val="24"/>
        </w:rPr>
        <w:instrText xml:space="preserve"> REF _Ref284527355 \r \h </w:instrText>
      </w:r>
      <w:r w:rsidR="00603661"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31</w:t>
      </w:r>
      <w:r w:rsidRPr="00603661">
        <w:rPr>
          <w:sz w:val="24"/>
          <w:szCs w:val="24"/>
        </w:rPr>
        <w:fldChar w:fldCharType="end"/>
      </w:r>
      <w:r w:rsidRPr="00603661">
        <w:rPr>
          <w:sz w:val="24"/>
          <w:szCs w:val="24"/>
        </w:rPr>
        <w:t xml:space="preserve"> punktą pateiktu Prievolių įvykdymo užtikrinimu atitinkamai sumai kompensuoti.</w:t>
      </w:r>
    </w:p>
    <w:p w14:paraId="239E0E4F" w14:textId="65B57D33" w:rsidR="00362696" w:rsidRPr="00603661" w:rsidRDefault="00362696" w:rsidP="00603661">
      <w:pPr>
        <w:pStyle w:val="paragrafai"/>
        <w:tabs>
          <w:tab w:val="clear" w:pos="921"/>
        </w:tabs>
        <w:ind w:left="993" w:hanging="567"/>
        <w:rPr>
          <w:rFonts w:eastAsia="Calibri"/>
          <w:sz w:val="24"/>
          <w:szCs w:val="24"/>
        </w:rPr>
      </w:pPr>
      <w:r w:rsidRPr="00603661">
        <w:rPr>
          <w:rFonts w:eastAsia="Calibri"/>
          <w:sz w:val="24"/>
          <w:szCs w:val="24"/>
        </w:rPr>
        <w:t xml:space="preserve">Pagal šiame </w:t>
      </w:r>
      <w:r w:rsidR="0095557A" w:rsidRPr="00603661">
        <w:rPr>
          <w:rFonts w:eastAsia="Calibri"/>
          <w:sz w:val="24"/>
          <w:szCs w:val="24"/>
        </w:rPr>
        <w:fldChar w:fldCharType="begin"/>
      </w:r>
      <w:r w:rsidR="0095557A" w:rsidRPr="00603661">
        <w:rPr>
          <w:rFonts w:eastAsia="Calibri"/>
          <w:sz w:val="24"/>
          <w:szCs w:val="24"/>
        </w:rPr>
        <w:instrText xml:space="preserve"> REF _Ref502145613 \r \h </w:instrText>
      </w:r>
      <w:r w:rsidR="00FC2BBD" w:rsidRPr="00603661">
        <w:rPr>
          <w:rFonts w:eastAsia="Calibri"/>
          <w:sz w:val="24"/>
          <w:szCs w:val="24"/>
        </w:rPr>
        <w:instrText xml:space="preserve"> \* MERGEFORMAT </w:instrText>
      </w:r>
      <w:r w:rsidR="0095557A" w:rsidRPr="00603661">
        <w:rPr>
          <w:rFonts w:eastAsia="Calibri"/>
          <w:sz w:val="24"/>
          <w:szCs w:val="24"/>
        </w:rPr>
      </w:r>
      <w:r w:rsidR="0095557A" w:rsidRPr="00603661">
        <w:rPr>
          <w:rFonts w:eastAsia="Calibri"/>
          <w:sz w:val="24"/>
          <w:szCs w:val="24"/>
        </w:rPr>
        <w:fldChar w:fldCharType="separate"/>
      </w:r>
      <w:r w:rsidR="00302D48">
        <w:rPr>
          <w:rFonts w:eastAsia="Calibri"/>
          <w:sz w:val="24"/>
          <w:szCs w:val="24"/>
        </w:rPr>
        <w:t>43</w:t>
      </w:r>
      <w:r w:rsidR="0095557A" w:rsidRPr="00603661">
        <w:rPr>
          <w:rFonts w:eastAsia="Calibri"/>
          <w:sz w:val="24"/>
          <w:szCs w:val="24"/>
        </w:rPr>
        <w:fldChar w:fldCharType="end"/>
      </w:r>
      <w:r w:rsidRPr="00603661">
        <w:rPr>
          <w:rFonts w:eastAsia="Calibri"/>
          <w:sz w:val="24"/>
          <w:szCs w:val="24"/>
        </w:rPr>
        <w:t xml:space="preserve"> punkte nustatytą tvarką apskaičiuota kompensacijos suma yra galutinė ir jokie kiti, ir (ar) didesni Investuotojo ir Privataus subjekto netekimai (jeigu jų būtų ar atsirastų) neatlyginami, ir jų visų Investuotojas ir Privatus subjektas Sutartimi atsisako.</w:t>
      </w:r>
    </w:p>
    <w:p w14:paraId="3294FCC0" w14:textId="28A600B1" w:rsidR="0086358F" w:rsidRPr="00046323" w:rsidRDefault="0056255A" w:rsidP="004A0087">
      <w:pPr>
        <w:pStyle w:val="paragrafai"/>
        <w:tabs>
          <w:tab w:val="clear" w:pos="921"/>
          <w:tab w:val="num" w:pos="0"/>
        </w:tabs>
        <w:ind w:left="990" w:hanging="567"/>
      </w:pPr>
      <w:bookmarkStart w:id="781" w:name="_Hlk136595213"/>
      <w:bookmarkStart w:id="782" w:name="_Ref20292359"/>
      <w:bookmarkStart w:id="783" w:name="_Hlk153884275"/>
      <w:r w:rsidRPr="0056255A">
        <w:rPr>
          <w:sz w:val="24"/>
          <w:szCs w:val="24"/>
        </w:rPr>
        <w:t>Aiškumo dėlei Šalys patvirtina, kad išlaidos, susijusios su grąžinamo</w:t>
      </w:r>
      <w:r>
        <w:rPr>
          <w:sz w:val="24"/>
          <w:szCs w:val="24"/>
        </w:rPr>
        <w:t>s</w:t>
      </w:r>
      <w:r w:rsidRPr="0056255A">
        <w:rPr>
          <w:sz w:val="24"/>
          <w:szCs w:val="24"/>
        </w:rPr>
        <w:t xml:space="preserve"> </w:t>
      </w:r>
      <w:r>
        <w:rPr>
          <w:sz w:val="24"/>
          <w:szCs w:val="24"/>
        </w:rPr>
        <w:t xml:space="preserve">Apšvietimo sistemos </w:t>
      </w:r>
      <w:r w:rsidRPr="0056255A">
        <w:rPr>
          <w:sz w:val="24"/>
          <w:szCs w:val="24"/>
        </w:rPr>
        <w:t xml:space="preserve">būklės trūkumų ištaisymu ir papildomos </w:t>
      </w:r>
      <w:r>
        <w:rPr>
          <w:sz w:val="24"/>
          <w:szCs w:val="24"/>
        </w:rPr>
        <w:t>Apšvietimo sistemos</w:t>
      </w:r>
      <w:r w:rsidR="00DC4556">
        <w:rPr>
          <w:sz w:val="24"/>
          <w:szCs w:val="24"/>
        </w:rPr>
        <w:t xml:space="preserve"> valdymo,</w:t>
      </w:r>
      <w:r>
        <w:rPr>
          <w:sz w:val="24"/>
          <w:szCs w:val="24"/>
        </w:rPr>
        <w:t xml:space="preserve"> </w:t>
      </w:r>
      <w:r w:rsidRPr="0056255A">
        <w:rPr>
          <w:sz w:val="24"/>
          <w:szCs w:val="24"/>
        </w:rPr>
        <w:t>priežiūros ir (ar) kitų paslaugų išlaidos,</w:t>
      </w:r>
      <w:r w:rsidR="00046323">
        <w:rPr>
          <w:sz w:val="24"/>
          <w:szCs w:val="24"/>
        </w:rPr>
        <w:t xml:space="preserve"> </w:t>
      </w:r>
      <w:r w:rsidR="00046323" w:rsidRPr="00046323">
        <w:rPr>
          <w:sz w:val="24"/>
          <w:szCs w:val="24"/>
        </w:rPr>
        <w:t xml:space="preserve">įskaitant, bet neapsiribojant išlaidomis, kurias Valdžios subjektas patiria ar patirs dėl Sutarties nutraukimo (pvz. naujos pirkimo procedūros organizavimo, </w:t>
      </w:r>
      <w:proofErr w:type="spellStart"/>
      <w:r w:rsidR="00046323">
        <w:rPr>
          <w:sz w:val="24"/>
          <w:szCs w:val="24"/>
        </w:rPr>
        <w:t>Apšvietimos</w:t>
      </w:r>
      <w:proofErr w:type="spellEnd"/>
      <w:r w:rsidR="00046323">
        <w:rPr>
          <w:sz w:val="24"/>
          <w:szCs w:val="24"/>
        </w:rPr>
        <w:t xml:space="preserve"> sistemos</w:t>
      </w:r>
      <w:r w:rsidR="00046323" w:rsidRPr="00046323">
        <w:rPr>
          <w:sz w:val="24"/>
          <w:szCs w:val="24"/>
        </w:rPr>
        <w:t xml:space="preserve"> priežiūr</w:t>
      </w:r>
      <w:r w:rsidR="00046323">
        <w:rPr>
          <w:sz w:val="24"/>
          <w:szCs w:val="24"/>
        </w:rPr>
        <w:t>os</w:t>
      </w:r>
      <w:r w:rsidR="00046323" w:rsidRPr="00046323">
        <w:rPr>
          <w:sz w:val="24"/>
          <w:szCs w:val="24"/>
        </w:rPr>
        <w:t xml:space="preserve"> ir kt. išlaidos)</w:t>
      </w:r>
      <w:r w:rsidRPr="0056255A">
        <w:rPr>
          <w:sz w:val="24"/>
          <w:szCs w:val="24"/>
        </w:rPr>
        <w:t xml:space="preserve">, nėra įtraukiamos į Sutarties </w:t>
      </w:r>
      <w:r>
        <w:fldChar w:fldCharType="begin"/>
      </w:r>
      <w:r>
        <w:rPr>
          <w:sz w:val="24"/>
          <w:szCs w:val="24"/>
        </w:rPr>
        <w:instrText xml:space="preserve"> REF _Ref502145112 \r \h </w:instrText>
      </w:r>
      <w:r>
        <w:fldChar w:fldCharType="separate"/>
      </w:r>
      <w:r w:rsidR="00302D48">
        <w:rPr>
          <w:sz w:val="24"/>
          <w:szCs w:val="24"/>
        </w:rPr>
        <w:t>43.1</w:t>
      </w:r>
      <w:r>
        <w:fldChar w:fldCharType="end"/>
      </w:r>
      <w:r>
        <w:rPr>
          <w:sz w:val="24"/>
          <w:szCs w:val="24"/>
        </w:rPr>
        <w:t xml:space="preserve"> </w:t>
      </w:r>
      <w:r w:rsidRPr="0056255A">
        <w:rPr>
          <w:sz w:val="24"/>
          <w:szCs w:val="24"/>
        </w:rPr>
        <w:t xml:space="preserve">punkte nurodytą kompensavimo formulę, išskyrus Sutarties </w:t>
      </w:r>
      <w:r>
        <w:fldChar w:fldCharType="begin"/>
      </w:r>
      <w:r>
        <w:rPr>
          <w:sz w:val="24"/>
          <w:szCs w:val="24"/>
        </w:rPr>
        <w:instrText xml:space="preserve"> REF _Ref136594997 \r \h </w:instrText>
      </w:r>
      <w:r>
        <w:fldChar w:fldCharType="separate"/>
      </w:r>
      <w:r w:rsidR="00302D48">
        <w:rPr>
          <w:sz w:val="24"/>
          <w:szCs w:val="24"/>
        </w:rPr>
        <w:t>10.16.2</w:t>
      </w:r>
      <w:r>
        <w:fldChar w:fldCharType="end"/>
      </w:r>
      <w:r>
        <w:rPr>
          <w:sz w:val="24"/>
          <w:szCs w:val="24"/>
        </w:rPr>
        <w:t xml:space="preserve"> </w:t>
      </w:r>
      <w:r w:rsidRPr="0056255A">
        <w:rPr>
          <w:sz w:val="24"/>
          <w:szCs w:val="24"/>
        </w:rPr>
        <w:t xml:space="preserve">punkte nustatytu atveju. Pagal Sutarties </w:t>
      </w:r>
      <w:r>
        <w:fldChar w:fldCharType="begin"/>
      </w:r>
      <w:r>
        <w:rPr>
          <w:sz w:val="24"/>
          <w:szCs w:val="24"/>
        </w:rPr>
        <w:instrText xml:space="preserve"> REF _Ref136594997 \r \h </w:instrText>
      </w:r>
      <w:r>
        <w:fldChar w:fldCharType="separate"/>
      </w:r>
      <w:r w:rsidR="00302D48">
        <w:rPr>
          <w:sz w:val="24"/>
          <w:szCs w:val="24"/>
        </w:rPr>
        <w:t>10.16.2</w:t>
      </w:r>
      <w:r>
        <w:fldChar w:fldCharType="end"/>
      </w:r>
      <w:r>
        <w:rPr>
          <w:sz w:val="24"/>
          <w:szCs w:val="24"/>
        </w:rPr>
        <w:t xml:space="preserve"> </w:t>
      </w:r>
      <w:r w:rsidRPr="0056255A">
        <w:rPr>
          <w:sz w:val="24"/>
          <w:szCs w:val="24"/>
        </w:rPr>
        <w:t xml:space="preserve">punktą, iš Sutarties </w:t>
      </w:r>
      <w:r>
        <w:fldChar w:fldCharType="begin"/>
      </w:r>
      <w:r>
        <w:rPr>
          <w:sz w:val="24"/>
          <w:szCs w:val="24"/>
        </w:rPr>
        <w:instrText xml:space="preserve"> REF _Ref502145112 \r \h </w:instrText>
      </w:r>
      <w:r>
        <w:fldChar w:fldCharType="separate"/>
      </w:r>
      <w:r w:rsidR="00302D48">
        <w:rPr>
          <w:sz w:val="24"/>
          <w:szCs w:val="24"/>
        </w:rPr>
        <w:t>43.1</w:t>
      </w:r>
      <w:r>
        <w:fldChar w:fldCharType="end"/>
      </w:r>
      <w:r>
        <w:rPr>
          <w:sz w:val="24"/>
          <w:szCs w:val="24"/>
        </w:rPr>
        <w:t xml:space="preserve"> </w:t>
      </w:r>
      <w:r w:rsidRPr="0056255A">
        <w:rPr>
          <w:sz w:val="24"/>
          <w:szCs w:val="24"/>
        </w:rPr>
        <w:t xml:space="preserve">punkte nurodytos kompensacijos išskaičiuojamos išlaidos, susijusios su </w:t>
      </w:r>
      <w:r>
        <w:rPr>
          <w:sz w:val="24"/>
          <w:szCs w:val="24"/>
        </w:rPr>
        <w:t xml:space="preserve">Apšvietimo sistemos </w:t>
      </w:r>
      <w:r w:rsidRPr="0056255A">
        <w:rPr>
          <w:sz w:val="24"/>
          <w:szCs w:val="24"/>
        </w:rPr>
        <w:t xml:space="preserve">būklės trūkumų ištaisymu ir papildomos </w:t>
      </w:r>
      <w:r>
        <w:rPr>
          <w:sz w:val="24"/>
          <w:szCs w:val="24"/>
        </w:rPr>
        <w:t>Apšvietimo sistemos</w:t>
      </w:r>
      <w:r w:rsidR="00DC4556">
        <w:rPr>
          <w:sz w:val="24"/>
          <w:szCs w:val="24"/>
        </w:rPr>
        <w:t xml:space="preserve"> valdymo,</w:t>
      </w:r>
      <w:r w:rsidRPr="0056255A">
        <w:rPr>
          <w:sz w:val="24"/>
          <w:szCs w:val="24"/>
        </w:rPr>
        <w:t xml:space="preserve"> priežiūros ir (ar) kitų paslaugų išlaidos,</w:t>
      </w:r>
      <w:r w:rsidR="00067F47">
        <w:rPr>
          <w:sz w:val="24"/>
          <w:szCs w:val="24"/>
        </w:rPr>
        <w:t xml:space="preserve"> įskaitant išlaidas dėl Sutarties nutraukimo,</w:t>
      </w:r>
      <w:r w:rsidRPr="0056255A">
        <w:rPr>
          <w:sz w:val="24"/>
          <w:szCs w:val="24"/>
        </w:rPr>
        <w:t xml:space="preserve"> kurias patiria ar patirs Valdžios subjektas</w:t>
      </w:r>
      <w:bookmarkStart w:id="784" w:name="_Ref309218673"/>
      <w:bookmarkStart w:id="785" w:name="_Toc309205575"/>
      <w:bookmarkEnd w:id="774"/>
      <w:bookmarkEnd w:id="775"/>
      <w:bookmarkEnd w:id="776"/>
      <w:bookmarkEnd w:id="781"/>
      <w:bookmarkEnd w:id="782"/>
      <w:r w:rsidR="00DC4556">
        <w:rPr>
          <w:sz w:val="24"/>
          <w:szCs w:val="24"/>
        </w:rPr>
        <w:t>.</w:t>
      </w:r>
    </w:p>
    <w:bookmarkEnd w:id="783"/>
    <w:p w14:paraId="413E1FA4" w14:textId="77777777" w:rsidR="00046323" w:rsidRPr="00603661" w:rsidRDefault="00046323" w:rsidP="00DC4556">
      <w:pPr>
        <w:pStyle w:val="paragrafai"/>
        <w:numPr>
          <w:ilvl w:val="0"/>
          <w:numId w:val="0"/>
        </w:numPr>
        <w:ind w:left="990"/>
      </w:pPr>
    </w:p>
    <w:p w14:paraId="18B12AEB" w14:textId="77777777" w:rsidR="00F467EC" w:rsidRPr="00603661" w:rsidRDefault="00F467EC" w:rsidP="00603661">
      <w:pPr>
        <w:pStyle w:val="Heading2"/>
        <w:ind w:left="1134"/>
        <w:rPr>
          <w:sz w:val="24"/>
          <w:szCs w:val="24"/>
        </w:rPr>
      </w:pPr>
      <w:bookmarkStart w:id="786" w:name="_Toc146710268"/>
      <w:r w:rsidRPr="00603661">
        <w:rPr>
          <w:sz w:val="24"/>
          <w:szCs w:val="24"/>
        </w:rPr>
        <w:t>Kompensacija Sutartį nutraukus dėl nuo Valdžios subjekto priklausančių aplinkybių</w:t>
      </w:r>
      <w:bookmarkEnd w:id="784"/>
      <w:bookmarkEnd w:id="785"/>
      <w:bookmarkEnd w:id="786"/>
    </w:p>
    <w:p w14:paraId="5FC83E31" w14:textId="4CD7B248" w:rsidR="00F467EC" w:rsidRPr="00603661" w:rsidRDefault="00F467EC" w:rsidP="00603661">
      <w:pPr>
        <w:pStyle w:val="paragrafai"/>
        <w:tabs>
          <w:tab w:val="clear" w:pos="921"/>
        </w:tabs>
        <w:ind w:left="993" w:hanging="567"/>
        <w:rPr>
          <w:sz w:val="24"/>
          <w:szCs w:val="24"/>
        </w:rPr>
      </w:pPr>
      <w:bookmarkStart w:id="787" w:name="_Ref309218684"/>
      <w:r w:rsidRPr="00603661">
        <w:rPr>
          <w:sz w:val="24"/>
          <w:szCs w:val="24"/>
        </w:rPr>
        <w:t xml:space="preserve">Jeigu Sutartis nutraukiama </w:t>
      </w:r>
      <w:r w:rsidR="00B664E3" w:rsidRPr="00603661">
        <w:rPr>
          <w:sz w:val="24"/>
          <w:szCs w:val="24"/>
        </w:rPr>
        <w:t xml:space="preserve">Sutarties </w:t>
      </w:r>
      <w:r w:rsidRPr="00603661">
        <w:rPr>
          <w:sz w:val="24"/>
          <w:szCs w:val="24"/>
        </w:rPr>
        <w:fldChar w:fldCharType="begin"/>
      </w:r>
      <w:r w:rsidRPr="00603661">
        <w:rPr>
          <w:sz w:val="24"/>
          <w:szCs w:val="24"/>
        </w:rPr>
        <w:instrText xml:space="preserve"> REF _Ref309218410 \r \h </w:instrText>
      </w:r>
      <w:r w:rsidR="000D42FB"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40</w:t>
      </w:r>
      <w:r w:rsidRPr="00603661">
        <w:rPr>
          <w:sz w:val="24"/>
          <w:szCs w:val="24"/>
        </w:rPr>
        <w:fldChar w:fldCharType="end"/>
      </w:r>
      <w:r w:rsidRPr="00603661">
        <w:rPr>
          <w:sz w:val="24"/>
          <w:szCs w:val="24"/>
        </w:rPr>
        <w:t xml:space="preserve"> punkte numatytu pagrindu dėl Valdžios subjekto kaltės, Privačiam subjektui sumokama kompensacija, apskaičiuojama pagal tokią formulę:</w:t>
      </w:r>
      <w:bookmarkEnd w:id="787"/>
    </w:p>
    <w:p w14:paraId="7C84BF74" w14:textId="629CF876" w:rsidR="00D0678B" w:rsidRPr="001B4017" w:rsidRDefault="00D0678B" w:rsidP="005C056D">
      <w:pPr>
        <w:tabs>
          <w:tab w:val="left" w:pos="1620"/>
          <w:tab w:val="left" w:pos="2340"/>
        </w:tabs>
        <w:spacing w:after="120" w:line="276" w:lineRule="auto"/>
        <w:ind w:left="1134"/>
      </w:pPr>
      <w:bookmarkStart w:id="788" w:name="_Toc318234272"/>
      <w:bookmarkStart w:id="789" w:name="_Toc316052782"/>
      <w:bookmarkStart w:id="790" w:name="_Toc316053515"/>
      <w:bookmarkStart w:id="791" w:name="_Toc360430576"/>
      <w:bookmarkStart w:id="792" w:name="_Toc409762962"/>
      <w:bookmarkStart w:id="793" w:name="_Toc515621790"/>
      <w:bookmarkStart w:id="794" w:name="_Toc517254646"/>
      <w:bookmarkStart w:id="795" w:name="_Toc519144627"/>
      <w:bookmarkStart w:id="796" w:name="_Toc519658009"/>
      <w:bookmarkStart w:id="797" w:name="_Toc309205576"/>
      <w:bookmarkStart w:id="798" w:name="_Toc309980162"/>
      <w:bookmarkStart w:id="799" w:name="_Toc310273360"/>
      <w:r w:rsidRPr="001B4017">
        <w:rPr>
          <w:b/>
        </w:rPr>
        <w:t>NK = FI + FG + KI + NA + PN – K – AR</w:t>
      </w:r>
      <w:r w:rsidRPr="001B4017">
        <w:t>, kur:</w:t>
      </w:r>
      <w:bookmarkEnd w:id="788"/>
    </w:p>
    <w:p w14:paraId="3E1D7071" w14:textId="77777777" w:rsidR="00D0678B" w:rsidRPr="001B4017" w:rsidRDefault="00D0678B" w:rsidP="00D0678B">
      <w:pPr>
        <w:spacing w:after="120" w:line="276" w:lineRule="auto"/>
        <w:ind w:left="1418"/>
        <w:jc w:val="both"/>
      </w:pPr>
      <w:bookmarkStart w:id="800" w:name="_Toc65073498"/>
      <w:r w:rsidRPr="001B4017">
        <w:rPr>
          <w:b/>
        </w:rPr>
        <w:t>NK</w:t>
      </w:r>
      <w:r w:rsidRPr="001B4017">
        <w:t xml:space="preserve"> – Sutarties nutraukimo kompensacija, kuri bet kuriuo atveju negali būti mažesnė nei (vienas šimtas) procentų FI+FG+KI;</w:t>
      </w:r>
    </w:p>
    <w:p w14:paraId="0A6F7F1D" w14:textId="27B0C5F9" w:rsidR="00D0678B" w:rsidRPr="001B4017" w:rsidRDefault="00D0678B" w:rsidP="00D0678B">
      <w:pPr>
        <w:spacing w:after="120" w:line="276" w:lineRule="auto"/>
        <w:ind w:left="1418"/>
        <w:jc w:val="both"/>
      </w:pPr>
      <w:bookmarkStart w:id="801" w:name="_Toc316052784"/>
      <w:bookmarkStart w:id="802" w:name="_Toc316053517"/>
      <w:bookmarkStart w:id="803" w:name="_Toc318234274"/>
      <w:r w:rsidRPr="001B4017">
        <w:rPr>
          <w:b/>
        </w:rPr>
        <w:t>FI</w:t>
      </w:r>
      <w:r w:rsidRPr="001B4017">
        <w:t xml:space="preserve"> – Sutarties nutraukimo metu dar negrąžinta Finansuotojo Privačiam subjektui suteikta ir Privataus subjekto Sutarties vykdymui panaudota finansavimo dalis, susikaupusios, bet dar nesumokėtos palūkanos už grąžinamą paskolą</w:t>
      </w:r>
      <w:r w:rsidR="00E578C7">
        <w:t>.</w:t>
      </w:r>
      <w:bookmarkEnd w:id="801"/>
      <w:bookmarkEnd w:id="802"/>
      <w:bookmarkEnd w:id="803"/>
      <w:r w:rsidR="00E578C7" w:rsidRPr="00E578C7">
        <w:t xml:space="preserve"> Maksimalios nesumokėtos palūkanos negali viršyti FVM nurodyto palūkanų dydžio;</w:t>
      </w:r>
    </w:p>
    <w:p w14:paraId="726C29C3" w14:textId="77777777" w:rsidR="00D0678B" w:rsidRPr="001B4017" w:rsidRDefault="00D0678B" w:rsidP="00D0678B">
      <w:pPr>
        <w:spacing w:after="120" w:line="276" w:lineRule="auto"/>
        <w:ind w:left="1418"/>
        <w:jc w:val="both"/>
      </w:pPr>
      <w:bookmarkStart w:id="804" w:name="_Toc407776686"/>
      <w:bookmarkStart w:id="805" w:name="_Toc442701448"/>
      <w:bookmarkStart w:id="806" w:name="_Toc445903222"/>
      <w:bookmarkStart w:id="807" w:name="_Toc486227768"/>
      <w:bookmarkStart w:id="808" w:name="_Toc498408276"/>
      <w:bookmarkStart w:id="809" w:name="_Toc500332066"/>
      <w:bookmarkStart w:id="810" w:name="_Toc502211393"/>
      <w:bookmarkStart w:id="811" w:name="_Toc20813580"/>
      <w:bookmarkStart w:id="812" w:name="_Toc92372075"/>
      <w:r w:rsidRPr="001B4017">
        <w:rPr>
          <w:b/>
        </w:rPr>
        <w:t>FG</w:t>
      </w:r>
      <w:r w:rsidRPr="001B4017">
        <w:t xml:space="preserve"> – Finansuotojo Privačiam subjektui suteikto ir įsipareigojimams pagal Sutartį panaudoto finansavimo (FI) grąžinimo sąnaudos, paskaičiuotos ir pritaikytos tuo atveju, kai finansavimas yra grąžinamas anksčiau finansavimo sutartyje nustatytų terminų ir kitos finansavimo sutarčių nutraukimo ir (ar) paskolos išankstinio grąžinimo prieš finansavimo sutartyje numatytą terminą sąnaudos, neviršijančios įprastų rinkoje sąnaudų;</w:t>
      </w:r>
      <w:bookmarkEnd w:id="804"/>
      <w:bookmarkEnd w:id="805"/>
      <w:bookmarkEnd w:id="806"/>
      <w:bookmarkEnd w:id="807"/>
      <w:bookmarkEnd w:id="808"/>
      <w:bookmarkEnd w:id="809"/>
      <w:bookmarkEnd w:id="810"/>
      <w:bookmarkEnd w:id="811"/>
      <w:bookmarkEnd w:id="812"/>
    </w:p>
    <w:p w14:paraId="3A8B20D1" w14:textId="45EC2223" w:rsidR="00D0678B" w:rsidRPr="001B4017" w:rsidRDefault="00D0678B" w:rsidP="00D0678B">
      <w:pPr>
        <w:spacing w:after="120" w:line="276" w:lineRule="auto"/>
        <w:ind w:left="1418"/>
        <w:jc w:val="both"/>
      </w:pPr>
      <w:bookmarkStart w:id="813" w:name="_Toc407776687"/>
      <w:bookmarkStart w:id="814" w:name="_Toc442701449"/>
      <w:bookmarkStart w:id="815" w:name="_Toc445903223"/>
      <w:bookmarkStart w:id="816" w:name="_Toc486227769"/>
      <w:bookmarkStart w:id="817" w:name="_Toc498408277"/>
      <w:bookmarkStart w:id="818" w:name="_Toc500332067"/>
      <w:bookmarkStart w:id="819" w:name="_Toc502211394"/>
      <w:bookmarkStart w:id="820" w:name="_Toc20813581"/>
      <w:bookmarkStart w:id="821" w:name="_Toc92372076"/>
      <w:r w:rsidRPr="001B4017">
        <w:rPr>
          <w:b/>
        </w:rPr>
        <w:t>KI</w:t>
      </w:r>
      <w:r w:rsidRPr="001B4017">
        <w:t xml:space="preserve"> – Sutarties nutraukimo metu dar negrąžinta Kitų paskolos teikėjų suteikto Privačiam subjektui ir Privataus subjekto Finansiniame veiklos modelyje numatytoms Investicijoms tinkamai panaudota finansavimo ir nuosavo kapitalo dalis (ne didesnė nei ta, kuri atspindi </w:t>
      </w:r>
      <w:r w:rsidR="002A6751">
        <w:t>Modernizavimo priemonių</w:t>
      </w:r>
      <w:r w:rsidRPr="001B4017">
        <w:t xml:space="preserve"> sukūrimo darbų rezultatus (t. y. buvo panaudota jiems sukurti) ir kurie dar nebuvo įvertinti nustatant FI (šie </w:t>
      </w:r>
      <w:r w:rsidR="002A6751">
        <w:t>Modernizavimo priemonių</w:t>
      </w:r>
      <w:r w:rsidRPr="001B4017">
        <w:t xml:space="preserve"> sukūrimo darbų rezultatai neapima tų </w:t>
      </w:r>
      <w:r w:rsidR="002A6751">
        <w:t>Modernizavimo priemonių</w:t>
      </w:r>
      <w:r w:rsidRPr="001B4017">
        <w:t xml:space="preserve"> sukūrimo darbų rezultatų, kurie buvo </w:t>
      </w:r>
      <w:r w:rsidRPr="001B4017">
        <w:lastRenderedPageBreak/>
        <w:t xml:space="preserve">įvertinti nustatant FI; t. y. tie patys </w:t>
      </w:r>
      <w:r w:rsidR="002A6751">
        <w:t>Modernizavimo priemonių</w:t>
      </w:r>
      <w:r w:rsidRPr="001B4017">
        <w:t xml:space="preserve"> sukūrimo darbų rezultatai, kurie jau buvo įvertinti nustatant grąžintino FI dydį, antrą kartą nebevertinami nustatant grąžintino KI dydį). Siekdamos išvengti bet kokių abejonių, Šalys pareiškia, kad jokios kitos kito paskolos finansuotojo</w:t>
      </w:r>
      <w:r w:rsidRPr="001B4017" w:rsidDel="00EF69F8">
        <w:t xml:space="preserve"> </w:t>
      </w:r>
      <w:r w:rsidRPr="001B4017">
        <w:t>suteikto Privačiam subjektui ir Privataus subjekto Sutarties vykdymui panaudoto finansavimo ir nuosavo kapitalo dalys ir jokios kitos palūkanos bei negauta investicijų grąža neatlyginamos;</w:t>
      </w:r>
      <w:bookmarkEnd w:id="813"/>
      <w:bookmarkEnd w:id="814"/>
      <w:bookmarkEnd w:id="815"/>
      <w:bookmarkEnd w:id="816"/>
      <w:bookmarkEnd w:id="817"/>
      <w:bookmarkEnd w:id="818"/>
      <w:bookmarkEnd w:id="819"/>
      <w:bookmarkEnd w:id="820"/>
      <w:bookmarkEnd w:id="821"/>
    </w:p>
    <w:p w14:paraId="0676B8E3" w14:textId="77777777" w:rsidR="00D0678B" w:rsidRPr="001B4017" w:rsidRDefault="00D0678B" w:rsidP="00D0678B">
      <w:pPr>
        <w:spacing w:after="120" w:line="276" w:lineRule="auto"/>
        <w:ind w:left="1418"/>
        <w:jc w:val="both"/>
      </w:pPr>
      <w:bookmarkStart w:id="822" w:name="_Toc407776690"/>
      <w:bookmarkStart w:id="823" w:name="_Toc442701451"/>
      <w:bookmarkStart w:id="824" w:name="_Toc445903225"/>
      <w:bookmarkStart w:id="825" w:name="_Toc486227771"/>
      <w:bookmarkStart w:id="826" w:name="_Toc498408279"/>
      <w:bookmarkStart w:id="827" w:name="_Toc500332069"/>
      <w:bookmarkStart w:id="828" w:name="_Toc502211396"/>
      <w:bookmarkStart w:id="829" w:name="_Toc20813583"/>
      <w:bookmarkStart w:id="830" w:name="_Toc92372078"/>
      <w:r w:rsidRPr="001B4017">
        <w:rPr>
          <w:b/>
        </w:rPr>
        <w:t>NA</w:t>
      </w:r>
      <w:r w:rsidRPr="001B4017">
        <w:t xml:space="preserve"> – Sutarties nutraukimo metu už iki Sutarties nutraukimo momento kokybiškai suteiktas Paslaugas, už kurias pagal Sutartį privalo sumokėti Valdžios subjektas, nesumokėtos Metinio atlyginimo dalys;</w:t>
      </w:r>
      <w:bookmarkEnd w:id="822"/>
      <w:bookmarkEnd w:id="823"/>
      <w:bookmarkEnd w:id="824"/>
      <w:bookmarkEnd w:id="825"/>
      <w:bookmarkEnd w:id="826"/>
      <w:bookmarkEnd w:id="827"/>
      <w:bookmarkEnd w:id="828"/>
      <w:bookmarkEnd w:id="829"/>
      <w:bookmarkEnd w:id="830"/>
    </w:p>
    <w:p w14:paraId="139F9078" w14:textId="4C2F6AFB" w:rsidR="00D0678B" w:rsidRPr="001B4017" w:rsidRDefault="00D0678B" w:rsidP="00D0678B">
      <w:pPr>
        <w:spacing w:after="120" w:line="276" w:lineRule="auto"/>
        <w:ind w:left="1418"/>
        <w:jc w:val="both"/>
      </w:pPr>
      <w:bookmarkStart w:id="831" w:name="_Toc407776691"/>
      <w:bookmarkStart w:id="832" w:name="_Toc442701452"/>
      <w:bookmarkStart w:id="833" w:name="_Toc445903226"/>
      <w:bookmarkStart w:id="834" w:name="_Toc486227772"/>
      <w:bookmarkStart w:id="835" w:name="_Toc498408280"/>
      <w:bookmarkStart w:id="836" w:name="_Toc500332070"/>
      <w:bookmarkStart w:id="837" w:name="_Toc502211397"/>
      <w:bookmarkStart w:id="838" w:name="_Toc20813584"/>
      <w:bookmarkStart w:id="839" w:name="_Toc92372079"/>
      <w:r w:rsidRPr="001B4017">
        <w:rPr>
          <w:b/>
        </w:rPr>
        <w:t>PN</w:t>
      </w:r>
      <w:r w:rsidRPr="001B4017">
        <w:t xml:space="preserve"> – </w:t>
      </w:r>
      <w:proofErr w:type="spellStart"/>
      <w:r w:rsidRPr="001B4017">
        <w:rPr>
          <w:lang w:val="es-ES"/>
        </w:rPr>
        <w:t>Privataus</w:t>
      </w:r>
      <w:proofErr w:type="spellEnd"/>
      <w:r w:rsidRPr="001B4017">
        <w:rPr>
          <w:lang w:val="es-ES"/>
        </w:rPr>
        <w:t xml:space="preserve"> </w:t>
      </w:r>
      <w:proofErr w:type="spellStart"/>
      <w:r w:rsidRPr="001B4017">
        <w:rPr>
          <w:lang w:val="es-ES"/>
        </w:rPr>
        <w:t>subjekto</w:t>
      </w:r>
      <w:proofErr w:type="spellEnd"/>
      <w:r w:rsidRPr="001B4017">
        <w:rPr>
          <w:lang w:val="es-ES"/>
        </w:rPr>
        <w:t xml:space="preserve"> </w:t>
      </w:r>
      <w:proofErr w:type="spellStart"/>
      <w:r w:rsidRPr="001B4017">
        <w:rPr>
          <w:lang w:val="es-ES"/>
        </w:rPr>
        <w:t>dėl</w:t>
      </w:r>
      <w:proofErr w:type="spellEnd"/>
      <w:r w:rsidRPr="001B4017">
        <w:rPr>
          <w:lang w:val="es-ES"/>
        </w:rPr>
        <w:t xml:space="preserve"> </w:t>
      </w:r>
      <w:proofErr w:type="spellStart"/>
      <w:r w:rsidRPr="001B4017">
        <w:rPr>
          <w:lang w:val="es-ES"/>
        </w:rPr>
        <w:t>Sutarties</w:t>
      </w:r>
      <w:proofErr w:type="spellEnd"/>
      <w:r w:rsidRPr="001B4017">
        <w:rPr>
          <w:lang w:val="es-ES"/>
        </w:rPr>
        <w:t xml:space="preserve"> </w:t>
      </w:r>
      <w:proofErr w:type="spellStart"/>
      <w:r w:rsidRPr="001B4017">
        <w:rPr>
          <w:lang w:val="es-ES"/>
        </w:rPr>
        <w:t>nutraukimo</w:t>
      </w:r>
      <w:proofErr w:type="spellEnd"/>
      <w:r w:rsidRPr="001B4017">
        <w:rPr>
          <w:lang w:val="es-ES"/>
        </w:rPr>
        <w:t xml:space="preserve"> </w:t>
      </w:r>
      <w:proofErr w:type="spellStart"/>
      <w:r w:rsidRPr="001B4017">
        <w:rPr>
          <w:lang w:val="es-ES"/>
        </w:rPr>
        <w:t>patiriami</w:t>
      </w:r>
      <w:proofErr w:type="spellEnd"/>
      <w:r w:rsidRPr="001B4017">
        <w:rPr>
          <w:lang w:val="es-ES"/>
        </w:rPr>
        <w:t xml:space="preserve"> </w:t>
      </w:r>
      <w:proofErr w:type="spellStart"/>
      <w:r w:rsidRPr="001B4017">
        <w:rPr>
          <w:lang w:val="es-ES"/>
        </w:rPr>
        <w:t>tiesioginiai</w:t>
      </w:r>
      <w:proofErr w:type="spellEnd"/>
      <w:r w:rsidRPr="001B4017">
        <w:rPr>
          <w:lang w:val="es-ES"/>
        </w:rPr>
        <w:t xml:space="preserve"> </w:t>
      </w:r>
      <w:proofErr w:type="spellStart"/>
      <w:r w:rsidRPr="001B4017">
        <w:rPr>
          <w:lang w:val="es-ES"/>
        </w:rPr>
        <w:t>nuostoliai</w:t>
      </w:r>
      <w:proofErr w:type="spellEnd"/>
      <w:r w:rsidRPr="001B4017">
        <w:rPr>
          <w:lang w:val="es-ES"/>
        </w:rPr>
        <w:t xml:space="preserve">. </w:t>
      </w:r>
      <w:proofErr w:type="spellStart"/>
      <w:r w:rsidRPr="001B4017">
        <w:rPr>
          <w:lang w:val="es-ES"/>
        </w:rPr>
        <w:t>Dėl</w:t>
      </w:r>
      <w:proofErr w:type="spellEnd"/>
      <w:r w:rsidRPr="001B4017">
        <w:rPr>
          <w:lang w:val="es-ES"/>
        </w:rPr>
        <w:t xml:space="preserve"> </w:t>
      </w:r>
      <w:proofErr w:type="spellStart"/>
      <w:r w:rsidRPr="001B4017">
        <w:rPr>
          <w:lang w:val="es-ES"/>
        </w:rPr>
        <w:t>tiesioginių</w:t>
      </w:r>
      <w:proofErr w:type="spellEnd"/>
      <w:r w:rsidRPr="001B4017">
        <w:rPr>
          <w:lang w:val="es-ES"/>
        </w:rPr>
        <w:t xml:space="preserve"> </w:t>
      </w:r>
      <w:proofErr w:type="spellStart"/>
      <w:r w:rsidRPr="001B4017">
        <w:rPr>
          <w:lang w:val="es-ES"/>
        </w:rPr>
        <w:t>nuostolių</w:t>
      </w:r>
      <w:proofErr w:type="spellEnd"/>
      <w:r w:rsidRPr="001B4017">
        <w:rPr>
          <w:lang w:val="es-ES"/>
        </w:rPr>
        <w:t xml:space="preserve"> </w:t>
      </w:r>
      <w:proofErr w:type="spellStart"/>
      <w:r w:rsidRPr="001B4017">
        <w:rPr>
          <w:lang w:val="es-ES"/>
        </w:rPr>
        <w:t>dydžio</w:t>
      </w:r>
      <w:proofErr w:type="spellEnd"/>
      <w:r w:rsidRPr="001B4017">
        <w:rPr>
          <w:lang w:val="es-ES"/>
        </w:rPr>
        <w:t xml:space="preserve"> </w:t>
      </w:r>
      <w:proofErr w:type="spellStart"/>
      <w:r w:rsidRPr="001B4017">
        <w:rPr>
          <w:lang w:val="es-ES"/>
        </w:rPr>
        <w:t>Privatus</w:t>
      </w:r>
      <w:proofErr w:type="spellEnd"/>
      <w:r w:rsidRPr="001B4017">
        <w:rPr>
          <w:lang w:val="es-ES"/>
        </w:rPr>
        <w:t xml:space="preserve"> </w:t>
      </w:r>
      <w:proofErr w:type="spellStart"/>
      <w:r w:rsidRPr="001B4017">
        <w:rPr>
          <w:lang w:val="es-ES"/>
        </w:rPr>
        <w:t>subjektas</w:t>
      </w:r>
      <w:proofErr w:type="spellEnd"/>
      <w:r w:rsidRPr="001B4017">
        <w:rPr>
          <w:lang w:val="es-ES"/>
        </w:rPr>
        <w:t xml:space="preserve"> ir </w:t>
      </w:r>
      <w:proofErr w:type="spellStart"/>
      <w:r w:rsidRPr="001B4017">
        <w:rPr>
          <w:lang w:val="es-ES"/>
        </w:rPr>
        <w:t>Valdžios</w:t>
      </w:r>
      <w:proofErr w:type="spellEnd"/>
      <w:r w:rsidRPr="001B4017">
        <w:rPr>
          <w:lang w:val="es-ES"/>
        </w:rPr>
        <w:t xml:space="preserve"> </w:t>
      </w:r>
      <w:proofErr w:type="spellStart"/>
      <w:r w:rsidRPr="001B4017">
        <w:rPr>
          <w:lang w:val="es-ES"/>
        </w:rPr>
        <w:t>subjektas</w:t>
      </w:r>
      <w:proofErr w:type="spellEnd"/>
      <w:r w:rsidRPr="001B4017">
        <w:rPr>
          <w:lang w:val="es-ES"/>
        </w:rPr>
        <w:t xml:space="preserve"> </w:t>
      </w:r>
      <w:proofErr w:type="spellStart"/>
      <w:r w:rsidRPr="001B4017">
        <w:rPr>
          <w:lang w:val="es-ES"/>
        </w:rPr>
        <w:t>susitaria</w:t>
      </w:r>
      <w:proofErr w:type="spellEnd"/>
      <w:r w:rsidRPr="001B4017">
        <w:rPr>
          <w:lang w:val="es-ES"/>
        </w:rPr>
        <w:t xml:space="preserve"> </w:t>
      </w:r>
      <w:proofErr w:type="spellStart"/>
      <w:r w:rsidRPr="001B4017">
        <w:rPr>
          <w:lang w:val="es-ES"/>
        </w:rPr>
        <w:t>raštu</w:t>
      </w:r>
      <w:proofErr w:type="spellEnd"/>
      <w:r w:rsidRPr="001B4017">
        <w:rPr>
          <w:lang w:val="es-ES"/>
        </w:rPr>
        <w:t xml:space="preserve"> per </w:t>
      </w:r>
      <w:proofErr w:type="spellStart"/>
      <w:r w:rsidRPr="001B4017">
        <w:rPr>
          <w:lang w:val="es-ES"/>
        </w:rPr>
        <w:t>atitinkamą</w:t>
      </w:r>
      <w:proofErr w:type="spellEnd"/>
      <w:r w:rsidRPr="001B4017">
        <w:rPr>
          <w:lang w:val="es-ES"/>
        </w:rPr>
        <w:t xml:space="preserve"> </w:t>
      </w:r>
      <w:proofErr w:type="spellStart"/>
      <w:r w:rsidRPr="001B4017">
        <w:rPr>
          <w:lang w:val="es-ES"/>
        </w:rPr>
        <w:t>įspėjimo</w:t>
      </w:r>
      <w:proofErr w:type="spellEnd"/>
      <w:r w:rsidRPr="001B4017">
        <w:rPr>
          <w:lang w:val="es-ES"/>
        </w:rPr>
        <w:t xml:space="preserve"> </w:t>
      </w:r>
      <w:proofErr w:type="spellStart"/>
      <w:r w:rsidRPr="001B4017">
        <w:rPr>
          <w:lang w:val="es-ES"/>
        </w:rPr>
        <w:t>dėl</w:t>
      </w:r>
      <w:proofErr w:type="spellEnd"/>
      <w:r w:rsidRPr="001B4017">
        <w:rPr>
          <w:lang w:val="es-ES"/>
        </w:rPr>
        <w:t xml:space="preserve"> </w:t>
      </w:r>
      <w:proofErr w:type="spellStart"/>
      <w:r w:rsidRPr="001B4017">
        <w:rPr>
          <w:lang w:val="es-ES"/>
        </w:rPr>
        <w:t>Sutarties</w:t>
      </w:r>
      <w:proofErr w:type="spellEnd"/>
      <w:r w:rsidRPr="001B4017">
        <w:rPr>
          <w:lang w:val="es-ES"/>
        </w:rPr>
        <w:t xml:space="preserve"> </w:t>
      </w:r>
      <w:proofErr w:type="spellStart"/>
      <w:r w:rsidRPr="001B4017">
        <w:rPr>
          <w:lang w:val="es-ES"/>
        </w:rPr>
        <w:t>nutraukimo</w:t>
      </w:r>
      <w:proofErr w:type="spellEnd"/>
      <w:r w:rsidRPr="001B4017">
        <w:rPr>
          <w:lang w:val="es-ES"/>
        </w:rPr>
        <w:t xml:space="preserve"> </w:t>
      </w:r>
      <w:proofErr w:type="spellStart"/>
      <w:r w:rsidRPr="001B4017">
        <w:rPr>
          <w:lang w:val="es-ES"/>
        </w:rPr>
        <w:t>terminą</w:t>
      </w:r>
      <w:proofErr w:type="spellEnd"/>
      <w:r w:rsidRPr="001B4017">
        <w:rPr>
          <w:lang w:val="es-ES"/>
        </w:rPr>
        <w:t xml:space="preserve">, </w:t>
      </w:r>
      <w:proofErr w:type="spellStart"/>
      <w:r w:rsidRPr="001B4017">
        <w:rPr>
          <w:lang w:val="es-ES"/>
        </w:rPr>
        <w:t>nustatytą</w:t>
      </w:r>
      <w:proofErr w:type="spellEnd"/>
      <w:r w:rsidRPr="001B4017">
        <w:rPr>
          <w:lang w:val="es-ES"/>
        </w:rPr>
        <w:t xml:space="preserve"> </w:t>
      </w:r>
      <w:proofErr w:type="spellStart"/>
      <w:r w:rsidRPr="001B4017">
        <w:rPr>
          <w:lang w:val="es-ES"/>
        </w:rPr>
        <w:t>Sutarties</w:t>
      </w:r>
      <w:proofErr w:type="spellEnd"/>
      <w:r w:rsidRPr="001B4017">
        <w:rPr>
          <w:lang w:val="es-ES"/>
        </w:rPr>
        <w:t xml:space="preserve"> </w:t>
      </w:r>
      <w:r>
        <w:fldChar w:fldCharType="begin"/>
      </w:r>
      <w:r>
        <w:rPr>
          <w:lang w:val="es-ES"/>
        </w:rPr>
        <w:instrText xml:space="preserve"> REF _Ref126259069 \r \h </w:instrText>
      </w:r>
      <w:r>
        <w:fldChar w:fldCharType="separate"/>
      </w:r>
      <w:r w:rsidR="00302D48">
        <w:rPr>
          <w:lang w:val="es-ES"/>
        </w:rPr>
        <w:t>40.1</w:t>
      </w:r>
      <w:r>
        <w:fldChar w:fldCharType="end"/>
      </w:r>
      <w:r w:rsidRPr="001B4017">
        <w:rPr>
          <w:lang w:val="es-ES"/>
        </w:rPr>
        <w:t xml:space="preserve"> </w:t>
      </w:r>
      <w:proofErr w:type="spellStart"/>
      <w:r w:rsidRPr="001B4017">
        <w:rPr>
          <w:lang w:val="es-ES"/>
        </w:rPr>
        <w:t>punkte</w:t>
      </w:r>
      <w:proofErr w:type="spellEnd"/>
      <w:r w:rsidRPr="001B4017">
        <w:rPr>
          <w:lang w:val="es-ES"/>
        </w:rPr>
        <w:t xml:space="preserve">, </w:t>
      </w:r>
      <w:proofErr w:type="spellStart"/>
      <w:r w:rsidRPr="001B4017">
        <w:rPr>
          <w:lang w:val="es-ES"/>
        </w:rPr>
        <w:t>ne</w:t>
      </w:r>
      <w:proofErr w:type="spellEnd"/>
      <w:r w:rsidRPr="001B4017">
        <w:rPr>
          <w:lang w:val="es-ES"/>
        </w:rPr>
        <w:t xml:space="preserve"> </w:t>
      </w:r>
      <w:proofErr w:type="spellStart"/>
      <w:r w:rsidRPr="001B4017">
        <w:rPr>
          <w:lang w:val="es-ES"/>
        </w:rPr>
        <w:t>vėliau</w:t>
      </w:r>
      <w:proofErr w:type="spellEnd"/>
      <w:r w:rsidRPr="001B4017">
        <w:rPr>
          <w:lang w:val="es-ES"/>
        </w:rPr>
        <w:t xml:space="preserve"> </w:t>
      </w:r>
      <w:proofErr w:type="spellStart"/>
      <w:r w:rsidRPr="001B4017">
        <w:rPr>
          <w:lang w:val="es-ES"/>
        </w:rPr>
        <w:t>kaip</w:t>
      </w:r>
      <w:proofErr w:type="spellEnd"/>
      <w:r w:rsidRPr="001B4017">
        <w:rPr>
          <w:lang w:val="es-ES"/>
        </w:rPr>
        <w:t xml:space="preserve"> </w:t>
      </w:r>
      <w:proofErr w:type="spellStart"/>
      <w:r w:rsidRPr="001B4017">
        <w:rPr>
          <w:lang w:val="es-ES"/>
        </w:rPr>
        <w:t>likus</w:t>
      </w:r>
      <w:proofErr w:type="spellEnd"/>
      <w:r w:rsidRPr="001B4017">
        <w:rPr>
          <w:lang w:val="es-ES"/>
        </w:rPr>
        <w:t xml:space="preserve"> 20 (</w:t>
      </w:r>
      <w:proofErr w:type="spellStart"/>
      <w:r w:rsidRPr="001B4017">
        <w:rPr>
          <w:lang w:val="es-ES"/>
        </w:rPr>
        <w:t>dvidešimt</w:t>
      </w:r>
      <w:proofErr w:type="spellEnd"/>
      <w:r w:rsidRPr="001B4017">
        <w:rPr>
          <w:lang w:val="es-ES"/>
        </w:rPr>
        <w:t xml:space="preserve">) </w:t>
      </w:r>
      <w:proofErr w:type="spellStart"/>
      <w:r w:rsidRPr="001B4017">
        <w:rPr>
          <w:lang w:val="es-ES"/>
        </w:rPr>
        <w:t>dienų</w:t>
      </w:r>
      <w:proofErr w:type="spellEnd"/>
      <w:r w:rsidRPr="001B4017">
        <w:rPr>
          <w:lang w:val="es-ES"/>
        </w:rPr>
        <w:t xml:space="preserve"> </w:t>
      </w:r>
      <w:proofErr w:type="spellStart"/>
      <w:r w:rsidRPr="001B4017">
        <w:rPr>
          <w:lang w:val="es-ES"/>
        </w:rPr>
        <w:t>iki</w:t>
      </w:r>
      <w:proofErr w:type="spellEnd"/>
      <w:r w:rsidRPr="001B4017">
        <w:rPr>
          <w:lang w:val="es-ES"/>
        </w:rPr>
        <w:t xml:space="preserve"> </w:t>
      </w:r>
      <w:proofErr w:type="spellStart"/>
      <w:r w:rsidRPr="001B4017">
        <w:rPr>
          <w:lang w:val="es-ES"/>
        </w:rPr>
        <w:t>Sutarties</w:t>
      </w:r>
      <w:proofErr w:type="spellEnd"/>
      <w:r w:rsidRPr="001B4017">
        <w:rPr>
          <w:lang w:val="es-ES"/>
        </w:rPr>
        <w:t xml:space="preserve"> </w:t>
      </w:r>
      <w:proofErr w:type="spellStart"/>
      <w:r w:rsidRPr="001B4017">
        <w:rPr>
          <w:lang w:val="es-ES"/>
        </w:rPr>
        <w:t>nutraukimo</w:t>
      </w:r>
      <w:proofErr w:type="spellEnd"/>
      <w:r w:rsidRPr="001B4017">
        <w:rPr>
          <w:lang w:val="es-ES"/>
        </w:rPr>
        <w:t xml:space="preserve">. </w:t>
      </w:r>
      <w:proofErr w:type="spellStart"/>
      <w:r w:rsidRPr="001B4017">
        <w:rPr>
          <w:lang w:val="es-ES"/>
        </w:rPr>
        <w:t>Jeigu</w:t>
      </w:r>
      <w:proofErr w:type="spellEnd"/>
      <w:r w:rsidRPr="001B4017">
        <w:rPr>
          <w:lang w:val="es-ES"/>
        </w:rPr>
        <w:t xml:space="preserve"> per </w:t>
      </w:r>
      <w:proofErr w:type="spellStart"/>
      <w:r w:rsidRPr="001B4017">
        <w:rPr>
          <w:lang w:val="es-ES"/>
        </w:rPr>
        <w:t>šį</w:t>
      </w:r>
      <w:proofErr w:type="spellEnd"/>
      <w:r w:rsidRPr="001B4017">
        <w:rPr>
          <w:lang w:val="es-ES"/>
        </w:rPr>
        <w:t xml:space="preserve"> </w:t>
      </w:r>
      <w:proofErr w:type="spellStart"/>
      <w:r w:rsidRPr="001B4017">
        <w:rPr>
          <w:lang w:val="es-ES"/>
        </w:rPr>
        <w:t>terminą</w:t>
      </w:r>
      <w:proofErr w:type="spellEnd"/>
      <w:r w:rsidRPr="001B4017">
        <w:rPr>
          <w:lang w:val="es-ES"/>
        </w:rPr>
        <w:t xml:space="preserve"> </w:t>
      </w:r>
      <w:proofErr w:type="spellStart"/>
      <w:r w:rsidRPr="001B4017">
        <w:rPr>
          <w:lang w:val="es-ES"/>
        </w:rPr>
        <w:t>dėl</w:t>
      </w:r>
      <w:proofErr w:type="spellEnd"/>
      <w:r w:rsidRPr="001B4017">
        <w:rPr>
          <w:lang w:val="es-ES"/>
        </w:rPr>
        <w:t xml:space="preserve"> </w:t>
      </w:r>
      <w:proofErr w:type="spellStart"/>
      <w:r w:rsidRPr="001B4017">
        <w:rPr>
          <w:lang w:val="es-ES"/>
        </w:rPr>
        <w:t>tiesioginių</w:t>
      </w:r>
      <w:proofErr w:type="spellEnd"/>
      <w:r w:rsidRPr="001B4017">
        <w:rPr>
          <w:lang w:val="es-ES"/>
        </w:rPr>
        <w:t xml:space="preserve"> </w:t>
      </w:r>
      <w:proofErr w:type="spellStart"/>
      <w:r w:rsidRPr="001B4017">
        <w:rPr>
          <w:lang w:val="es-ES"/>
        </w:rPr>
        <w:t>nuostolių</w:t>
      </w:r>
      <w:proofErr w:type="spellEnd"/>
      <w:r w:rsidRPr="001B4017">
        <w:rPr>
          <w:lang w:val="es-ES"/>
        </w:rPr>
        <w:t xml:space="preserve"> </w:t>
      </w:r>
      <w:proofErr w:type="spellStart"/>
      <w:r w:rsidRPr="001B4017">
        <w:rPr>
          <w:lang w:val="es-ES"/>
        </w:rPr>
        <w:t>dydžio</w:t>
      </w:r>
      <w:proofErr w:type="spellEnd"/>
      <w:r w:rsidRPr="001B4017">
        <w:rPr>
          <w:lang w:val="es-ES"/>
        </w:rPr>
        <w:t xml:space="preserve"> </w:t>
      </w:r>
      <w:proofErr w:type="spellStart"/>
      <w:r w:rsidRPr="001B4017">
        <w:rPr>
          <w:lang w:val="es-ES"/>
        </w:rPr>
        <w:t>susitarti</w:t>
      </w:r>
      <w:proofErr w:type="spellEnd"/>
      <w:r w:rsidRPr="001B4017">
        <w:rPr>
          <w:lang w:val="es-ES"/>
        </w:rPr>
        <w:t xml:space="preserve"> </w:t>
      </w:r>
      <w:proofErr w:type="spellStart"/>
      <w:r w:rsidRPr="001B4017">
        <w:rPr>
          <w:lang w:val="es-ES"/>
        </w:rPr>
        <w:t>nepavyksta</w:t>
      </w:r>
      <w:proofErr w:type="spellEnd"/>
      <w:r w:rsidRPr="001B4017">
        <w:rPr>
          <w:lang w:val="es-ES"/>
        </w:rPr>
        <w:t xml:space="preserve">, </w:t>
      </w:r>
      <w:proofErr w:type="spellStart"/>
      <w:r w:rsidRPr="001B4017">
        <w:rPr>
          <w:lang w:val="es-ES"/>
        </w:rPr>
        <w:t>ne</w:t>
      </w:r>
      <w:proofErr w:type="spellEnd"/>
      <w:r w:rsidRPr="001B4017">
        <w:rPr>
          <w:lang w:val="es-ES"/>
        </w:rPr>
        <w:t xml:space="preserve"> </w:t>
      </w:r>
      <w:proofErr w:type="spellStart"/>
      <w:r w:rsidRPr="001B4017">
        <w:rPr>
          <w:lang w:val="es-ES"/>
        </w:rPr>
        <w:t>vėliau</w:t>
      </w:r>
      <w:proofErr w:type="spellEnd"/>
      <w:r w:rsidRPr="001B4017">
        <w:rPr>
          <w:lang w:val="es-ES"/>
        </w:rPr>
        <w:t xml:space="preserve"> </w:t>
      </w:r>
      <w:proofErr w:type="spellStart"/>
      <w:r w:rsidRPr="001B4017">
        <w:rPr>
          <w:lang w:val="es-ES"/>
        </w:rPr>
        <w:t>kaip</w:t>
      </w:r>
      <w:proofErr w:type="spellEnd"/>
      <w:r w:rsidRPr="001B4017">
        <w:rPr>
          <w:lang w:val="es-ES"/>
        </w:rPr>
        <w:t xml:space="preserve"> </w:t>
      </w:r>
      <w:proofErr w:type="gramStart"/>
      <w:r w:rsidRPr="001B4017">
        <w:rPr>
          <w:lang w:val="es-ES"/>
        </w:rPr>
        <w:t>per 10</w:t>
      </w:r>
      <w:proofErr w:type="gramEnd"/>
      <w:r w:rsidRPr="001B4017">
        <w:rPr>
          <w:lang w:val="es-ES"/>
        </w:rPr>
        <w:t> (</w:t>
      </w:r>
      <w:proofErr w:type="spellStart"/>
      <w:r w:rsidRPr="001B4017">
        <w:rPr>
          <w:lang w:val="es-ES"/>
        </w:rPr>
        <w:t>dešimt</w:t>
      </w:r>
      <w:proofErr w:type="spellEnd"/>
      <w:r w:rsidRPr="001B4017">
        <w:rPr>
          <w:lang w:val="es-ES"/>
        </w:rPr>
        <w:t xml:space="preserve">) </w:t>
      </w:r>
      <w:proofErr w:type="spellStart"/>
      <w:r w:rsidRPr="001B4017">
        <w:rPr>
          <w:lang w:val="es-ES"/>
        </w:rPr>
        <w:t>dienų</w:t>
      </w:r>
      <w:proofErr w:type="spellEnd"/>
      <w:r w:rsidRPr="001B4017">
        <w:rPr>
          <w:lang w:val="es-ES"/>
        </w:rPr>
        <w:t xml:space="preserve"> </w:t>
      </w:r>
      <w:proofErr w:type="spellStart"/>
      <w:r w:rsidRPr="001B4017">
        <w:rPr>
          <w:lang w:val="es-ES"/>
        </w:rPr>
        <w:t>abipusiu</w:t>
      </w:r>
      <w:proofErr w:type="spellEnd"/>
      <w:r w:rsidRPr="001B4017">
        <w:rPr>
          <w:lang w:val="es-ES"/>
        </w:rPr>
        <w:t xml:space="preserve"> </w:t>
      </w:r>
      <w:proofErr w:type="spellStart"/>
      <w:r w:rsidRPr="001B4017">
        <w:rPr>
          <w:lang w:val="es-ES"/>
        </w:rPr>
        <w:t>sutarimu</w:t>
      </w:r>
      <w:proofErr w:type="spellEnd"/>
      <w:r w:rsidRPr="001B4017">
        <w:rPr>
          <w:lang w:val="es-ES"/>
        </w:rPr>
        <w:t xml:space="preserve"> </w:t>
      </w:r>
      <w:proofErr w:type="spellStart"/>
      <w:r w:rsidRPr="001B4017">
        <w:rPr>
          <w:lang w:val="es-ES"/>
        </w:rPr>
        <w:t>paskiriamas</w:t>
      </w:r>
      <w:proofErr w:type="spellEnd"/>
      <w:r w:rsidRPr="001B4017">
        <w:rPr>
          <w:lang w:val="es-ES"/>
        </w:rPr>
        <w:t xml:space="preserve"> </w:t>
      </w:r>
      <w:proofErr w:type="spellStart"/>
      <w:r w:rsidRPr="001B4017">
        <w:rPr>
          <w:lang w:val="es-ES"/>
        </w:rPr>
        <w:t>ekspertas</w:t>
      </w:r>
      <w:proofErr w:type="spellEnd"/>
      <w:r w:rsidRPr="001B4017">
        <w:rPr>
          <w:lang w:val="es-ES"/>
        </w:rPr>
        <w:t xml:space="preserve"> </w:t>
      </w:r>
      <w:proofErr w:type="spellStart"/>
      <w:r w:rsidRPr="001B4017">
        <w:rPr>
          <w:lang w:val="es-ES"/>
        </w:rPr>
        <w:t>tiesioginių</w:t>
      </w:r>
      <w:proofErr w:type="spellEnd"/>
      <w:r w:rsidRPr="001B4017">
        <w:rPr>
          <w:lang w:val="es-ES"/>
        </w:rPr>
        <w:t xml:space="preserve"> </w:t>
      </w:r>
      <w:proofErr w:type="spellStart"/>
      <w:r w:rsidRPr="001B4017">
        <w:rPr>
          <w:lang w:val="es-ES"/>
        </w:rPr>
        <w:t>nuostolių</w:t>
      </w:r>
      <w:proofErr w:type="spellEnd"/>
      <w:r w:rsidRPr="001B4017">
        <w:rPr>
          <w:lang w:val="es-ES"/>
        </w:rPr>
        <w:t xml:space="preserve"> </w:t>
      </w:r>
      <w:proofErr w:type="spellStart"/>
      <w:r w:rsidRPr="001B4017">
        <w:rPr>
          <w:lang w:val="es-ES"/>
        </w:rPr>
        <w:t>dydžiui</w:t>
      </w:r>
      <w:proofErr w:type="spellEnd"/>
      <w:r w:rsidRPr="001B4017">
        <w:rPr>
          <w:lang w:val="es-ES"/>
        </w:rPr>
        <w:t xml:space="preserve"> </w:t>
      </w:r>
      <w:proofErr w:type="spellStart"/>
      <w:r w:rsidRPr="001B4017">
        <w:rPr>
          <w:lang w:val="es-ES"/>
        </w:rPr>
        <w:t>nustatyti</w:t>
      </w:r>
      <w:proofErr w:type="spellEnd"/>
      <w:r w:rsidRPr="001B4017">
        <w:rPr>
          <w:lang w:val="es-ES"/>
        </w:rPr>
        <w:t xml:space="preserve">. </w:t>
      </w:r>
      <w:proofErr w:type="spellStart"/>
      <w:r w:rsidRPr="001B4017">
        <w:rPr>
          <w:lang w:val="es-ES"/>
        </w:rPr>
        <w:t>Ekspertu</w:t>
      </w:r>
      <w:proofErr w:type="spellEnd"/>
      <w:r w:rsidRPr="001B4017">
        <w:rPr>
          <w:lang w:val="es-ES"/>
        </w:rPr>
        <w:t xml:space="preserve"> </w:t>
      </w:r>
      <w:proofErr w:type="spellStart"/>
      <w:r w:rsidRPr="001B4017">
        <w:rPr>
          <w:lang w:val="es-ES"/>
        </w:rPr>
        <w:t>gali</w:t>
      </w:r>
      <w:proofErr w:type="spellEnd"/>
      <w:r w:rsidRPr="001B4017">
        <w:rPr>
          <w:lang w:val="es-ES"/>
        </w:rPr>
        <w:t xml:space="preserve"> </w:t>
      </w:r>
      <w:proofErr w:type="spellStart"/>
      <w:r w:rsidRPr="001B4017">
        <w:rPr>
          <w:lang w:val="es-ES"/>
        </w:rPr>
        <w:t>būti</w:t>
      </w:r>
      <w:proofErr w:type="spellEnd"/>
      <w:r w:rsidRPr="001B4017">
        <w:rPr>
          <w:lang w:val="es-ES"/>
        </w:rPr>
        <w:t xml:space="preserve"> </w:t>
      </w:r>
      <w:proofErr w:type="spellStart"/>
      <w:r w:rsidRPr="001B4017">
        <w:rPr>
          <w:lang w:val="es-ES"/>
        </w:rPr>
        <w:t>skiriamas</w:t>
      </w:r>
      <w:proofErr w:type="spellEnd"/>
      <w:r w:rsidRPr="001B4017">
        <w:rPr>
          <w:lang w:val="es-ES"/>
        </w:rPr>
        <w:t xml:space="preserve"> </w:t>
      </w:r>
      <w:proofErr w:type="spellStart"/>
      <w:r w:rsidRPr="001B4017">
        <w:rPr>
          <w:lang w:val="es-ES"/>
        </w:rPr>
        <w:t>tik</w:t>
      </w:r>
      <w:proofErr w:type="spellEnd"/>
      <w:r w:rsidRPr="001B4017">
        <w:rPr>
          <w:lang w:val="es-ES"/>
        </w:rPr>
        <w:t xml:space="preserve"> </w:t>
      </w:r>
      <w:proofErr w:type="spellStart"/>
      <w:r w:rsidRPr="001B4017">
        <w:rPr>
          <w:lang w:val="es-ES"/>
        </w:rPr>
        <w:t>nešališkas</w:t>
      </w:r>
      <w:proofErr w:type="spellEnd"/>
      <w:r w:rsidRPr="001B4017">
        <w:rPr>
          <w:lang w:val="es-ES"/>
        </w:rPr>
        <w:t xml:space="preserve"> ir </w:t>
      </w:r>
      <w:proofErr w:type="spellStart"/>
      <w:r w:rsidRPr="001B4017">
        <w:rPr>
          <w:lang w:val="es-ES"/>
        </w:rPr>
        <w:t>neturintis</w:t>
      </w:r>
      <w:proofErr w:type="spellEnd"/>
      <w:r w:rsidRPr="001B4017">
        <w:rPr>
          <w:lang w:val="es-ES"/>
        </w:rPr>
        <w:t xml:space="preserve"> </w:t>
      </w:r>
      <w:proofErr w:type="spellStart"/>
      <w:r w:rsidRPr="001B4017">
        <w:rPr>
          <w:lang w:val="es-ES"/>
        </w:rPr>
        <w:t>interesų</w:t>
      </w:r>
      <w:proofErr w:type="spellEnd"/>
      <w:r w:rsidRPr="001B4017">
        <w:rPr>
          <w:lang w:val="es-ES"/>
        </w:rPr>
        <w:t xml:space="preserve"> </w:t>
      </w:r>
      <w:proofErr w:type="spellStart"/>
      <w:r w:rsidRPr="001B4017">
        <w:rPr>
          <w:lang w:val="es-ES"/>
        </w:rPr>
        <w:t>konflikto</w:t>
      </w:r>
      <w:proofErr w:type="spellEnd"/>
      <w:r w:rsidRPr="001B4017">
        <w:rPr>
          <w:lang w:val="es-ES"/>
        </w:rPr>
        <w:t xml:space="preserve"> </w:t>
      </w:r>
      <w:proofErr w:type="spellStart"/>
      <w:r w:rsidRPr="001B4017">
        <w:rPr>
          <w:lang w:val="es-ES"/>
        </w:rPr>
        <w:t>kompetentingas</w:t>
      </w:r>
      <w:proofErr w:type="spellEnd"/>
      <w:r w:rsidRPr="001B4017">
        <w:rPr>
          <w:lang w:val="es-ES"/>
        </w:rPr>
        <w:t xml:space="preserve"> </w:t>
      </w:r>
      <w:proofErr w:type="spellStart"/>
      <w:r w:rsidRPr="001B4017">
        <w:rPr>
          <w:lang w:val="es-ES"/>
        </w:rPr>
        <w:t>subjektas</w:t>
      </w:r>
      <w:proofErr w:type="spellEnd"/>
      <w:r w:rsidRPr="001B4017">
        <w:rPr>
          <w:lang w:val="es-ES"/>
        </w:rPr>
        <w:t xml:space="preserve">. </w:t>
      </w:r>
      <w:proofErr w:type="spellStart"/>
      <w:r w:rsidRPr="001B4017">
        <w:rPr>
          <w:lang w:val="es-ES"/>
        </w:rPr>
        <w:t>Eksperto</w:t>
      </w:r>
      <w:proofErr w:type="spellEnd"/>
      <w:r w:rsidRPr="001B4017">
        <w:rPr>
          <w:lang w:val="es-ES"/>
        </w:rPr>
        <w:t xml:space="preserve"> </w:t>
      </w:r>
      <w:proofErr w:type="spellStart"/>
      <w:r w:rsidRPr="001B4017">
        <w:rPr>
          <w:lang w:val="es-ES"/>
        </w:rPr>
        <w:t>nustatyta</w:t>
      </w:r>
      <w:proofErr w:type="spellEnd"/>
      <w:r w:rsidRPr="001B4017">
        <w:rPr>
          <w:lang w:val="es-ES"/>
        </w:rPr>
        <w:t xml:space="preserve"> </w:t>
      </w:r>
      <w:proofErr w:type="spellStart"/>
      <w:r w:rsidRPr="001B4017">
        <w:rPr>
          <w:lang w:val="es-ES"/>
        </w:rPr>
        <w:t>tiesioginių</w:t>
      </w:r>
      <w:proofErr w:type="spellEnd"/>
      <w:r w:rsidRPr="001B4017">
        <w:rPr>
          <w:lang w:val="es-ES"/>
        </w:rPr>
        <w:t xml:space="preserve"> </w:t>
      </w:r>
      <w:proofErr w:type="spellStart"/>
      <w:r w:rsidRPr="001B4017">
        <w:rPr>
          <w:lang w:val="es-ES"/>
        </w:rPr>
        <w:t>nuostolių</w:t>
      </w:r>
      <w:proofErr w:type="spellEnd"/>
      <w:r w:rsidRPr="001B4017">
        <w:rPr>
          <w:lang w:val="es-ES"/>
        </w:rPr>
        <w:t xml:space="preserve"> suma </w:t>
      </w:r>
      <w:proofErr w:type="spellStart"/>
      <w:r w:rsidRPr="001B4017">
        <w:rPr>
          <w:lang w:val="es-ES"/>
        </w:rPr>
        <w:t>mažinama</w:t>
      </w:r>
      <w:proofErr w:type="spellEnd"/>
      <w:r w:rsidRPr="001B4017">
        <w:rPr>
          <w:lang w:val="es-ES"/>
        </w:rPr>
        <w:t xml:space="preserve"> </w:t>
      </w:r>
      <w:proofErr w:type="spellStart"/>
      <w:r w:rsidRPr="001B4017">
        <w:rPr>
          <w:lang w:val="es-ES"/>
        </w:rPr>
        <w:t>Sutarties</w:t>
      </w:r>
      <w:proofErr w:type="spellEnd"/>
      <w:r w:rsidRPr="001B4017">
        <w:rPr>
          <w:lang w:val="es-ES"/>
        </w:rPr>
        <w:t xml:space="preserve"> </w:t>
      </w:r>
      <w:proofErr w:type="spellStart"/>
      <w:r w:rsidRPr="001B4017">
        <w:rPr>
          <w:lang w:val="es-ES"/>
        </w:rPr>
        <w:t>nutraukimo</w:t>
      </w:r>
      <w:proofErr w:type="spellEnd"/>
      <w:r w:rsidRPr="001B4017">
        <w:rPr>
          <w:lang w:val="es-ES"/>
        </w:rPr>
        <w:t xml:space="preserve"> </w:t>
      </w:r>
      <w:proofErr w:type="spellStart"/>
      <w:r w:rsidRPr="001B4017">
        <w:rPr>
          <w:lang w:val="es-ES"/>
        </w:rPr>
        <w:t>kompensacija</w:t>
      </w:r>
      <w:proofErr w:type="spellEnd"/>
      <w:r w:rsidRPr="001B4017">
        <w:rPr>
          <w:lang w:val="es-ES"/>
        </w:rPr>
        <w:t xml:space="preserve">. </w:t>
      </w:r>
      <w:proofErr w:type="spellStart"/>
      <w:r w:rsidRPr="001B4017">
        <w:rPr>
          <w:lang w:val="es-ES"/>
        </w:rPr>
        <w:t>Tuo</w:t>
      </w:r>
      <w:proofErr w:type="spellEnd"/>
      <w:r w:rsidRPr="001B4017">
        <w:rPr>
          <w:lang w:val="es-ES"/>
        </w:rPr>
        <w:t xml:space="preserve"> </w:t>
      </w:r>
      <w:proofErr w:type="spellStart"/>
      <w:r w:rsidRPr="001B4017">
        <w:rPr>
          <w:lang w:val="es-ES"/>
        </w:rPr>
        <w:t>atveju</w:t>
      </w:r>
      <w:proofErr w:type="spellEnd"/>
      <w:r w:rsidRPr="001B4017">
        <w:rPr>
          <w:lang w:val="es-ES"/>
        </w:rPr>
        <w:t xml:space="preserve">, </w:t>
      </w:r>
      <w:proofErr w:type="spellStart"/>
      <w:r w:rsidRPr="001B4017">
        <w:rPr>
          <w:lang w:val="es-ES"/>
        </w:rPr>
        <w:t>jeigu</w:t>
      </w:r>
      <w:proofErr w:type="spellEnd"/>
      <w:r w:rsidRPr="001B4017">
        <w:rPr>
          <w:lang w:val="es-ES"/>
        </w:rPr>
        <w:t xml:space="preserve"> </w:t>
      </w:r>
      <w:proofErr w:type="spellStart"/>
      <w:r w:rsidRPr="001B4017">
        <w:rPr>
          <w:lang w:val="es-ES"/>
        </w:rPr>
        <w:t>ekspertas</w:t>
      </w:r>
      <w:proofErr w:type="spellEnd"/>
      <w:r w:rsidRPr="001B4017">
        <w:rPr>
          <w:lang w:val="es-ES"/>
        </w:rPr>
        <w:t xml:space="preserve"> per </w:t>
      </w:r>
      <w:proofErr w:type="spellStart"/>
      <w:r w:rsidRPr="001B4017">
        <w:rPr>
          <w:lang w:val="es-ES"/>
        </w:rPr>
        <w:t>nustatytą</w:t>
      </w:r>
      <w:proofErr w:type="spellEnd"/>
      <w:r w:rsidRPr="001B4017">
        <w:rPr>
          <w:lang w:val="es-ES"/>
        </w:rPr>
        <w:t xml:space="preserve"> </w:t>
      </w:r>
      <w:proofErr w:type="spellStart"/>
      <w:r w:rsidRPr="001B4017">
        <w:rPr>
          <w:lang w:val="es-ES"/>
        </w:rPr>
        <w:t>laiką</w:t>
      </w:r>
      <w:proofErr w:type="spellEnd"/>
      <w:r w:rsidRPr="001B4017">
        <w:rPr>
          <w:lang w:val="es-ES"/>
        </w:rPr>
        <w:t xml:space="preserve"> </w:t>
      </w:r>
      <w:proofErr w:type="spellStart"/>
      <w:r w:rsidRPr="001B4017">
        <w:rPr>
          <w:lang w:val="es-ES"/>
        </w:rPr>
        <w:t>nepaskiriamas</w:t>
      </w:r>
      <w:proofErr w:type="spellEnd"/>
      <w:r w:rsidRPr="001B4017">
        <w:rPr>
          <w:lang w:val="es-ES"/>
        </w:rPr>
        <w:t xml:space="preserve">, </w:t>
      </w:r>
      <w:proofErr w:type="spellStart"/>
      <w:r w:rsidRPr="001B4017">
        <w:rPr>
          <w:lang w:val="es-ES"/>
        </w:rPr>
        <w:t>Šalys</w:t>
      </w:r>
      <w:proofErr w:type="spellEnd"/>
      <w:r w:rsidRPr="001B4017">
        <w:rPr>
          <w:lang w:val="es-ES"/>
        </w:rPr>
        <w:t xml:space="preserve"> </w:t>
      </w:r>
      <w:proofErr w:type="spellStart"/>
      <w:r w:rsidRPr="001B4017">
        <w:rPr>
          <w:lang w:val="es-ES"/>
        </w:rPr>
        <w:t>kreipiasi</w:t>
      </w:r>
      <w:proofErr w:type="spellEnd"/>
      <w:r w:rsidRPr="001B4017">
        <w:rPr>
          <w:lang w:val="es-ES"/>
        </w:rPr>
        <w:t xml:space="preserve"> į </w:t>
      </w:r>
      <w:proofErr w:type="spellStart"/>
      <w:r w:rsidRPr="001B4017">
        <w:rPr>
          <w:lang w:val="es-ES"/>
        </w:rPr>
        <w:t>šios</w:t>
      </w:r>
      <w:proofErr w:type="spellEnd"/>
      <w:r w:rsidRPr="001B4017">
        <w:rPr>
          <w:lang w:val="es-ES"/>
        </w:rPr>
        <w:t xml:space="preserve"> </w:t>
      </w:r>
      <w:proofErr w:type="spellStart"/>
      <w:r w:rsidRPr="001B4017">
        <w:rPr>
          <w:lang w:val="es-ES"/>
        </w:rPr>
        <w:t>Sutarties</w:t>
      </w:r>
      <w:proofErr w:type="spellEnd"/>
      <w:r w:rsidRPr="001B4017">
        <w:rPr>
          <w:lang w:val="es-ES"/>
        </w:rPr>
        <w:t xml:space="preserve"> </w:t>
      </w:r>
      <w:r>
        <w:fldChar w:fldCharType="begin"/>
      </w:r>
      <w:r>
        <w:rPr>
          <w:lang w:val="es-ES"/>
        </w:rPr>
        <w:instrText xml:space="preserve"> REF _Ref284491700 \r \h </w:instrText>
      </w:r>
      <w:r>
        <w:fldChar w:fldCharType="separate"/>
      </w:r>
      <w:r w:rsidR="00302D48">
        <w:rPr>
          <w:lang w:val="es-ES"/>
        </w:rPr>
        <w:t>54</w:t>
      </w:r>
      <w:r>
        <w:fldChar w:fldCharType="end"/>
      </w:r>
      <w:r w:rsidRPr="001B4017">
        <w:rPr>
          <w:lang w:val="es-ES"/>
        </w:rPr>
        <w:t xml:space="preserve"> </w:t>
      </w:r>
      <w:proofErr w:type="spellStart"/>
      <w:r w:rsidRPr="001B4017">
        <w:rPr>
          <w:lang w:val="es-ES"/>
        </w:rPr>
        <w:t>punkte</w:t>
      </w:r>
      <w:proofErr w:type="spellEnd"/>
      <w:r w:rsidRPr="001B4017">
        <w:rPr>
          <w:lang w:val="es-ES"/>
        </w:rPr>
        <w:t xml:space="preserve"> </w:t>
      </w:r>
      <w:proofErr w:type="spellStart"/>
      <w:r w:rsidRPr="001B4017">
        <w:rPr>
          <w:lang w:val="es-ES"/>
        </w:rPr>
        <w:t>nurodytą</w:t>
      </w:r>
      <w:proofErr w:type="spellEnd"/>
      <w:r w:rsidRPr="001B4017">
        <w:rPr>
          <w:lang w:val="es-ES"/>
        </w:rPr>
        <w:t xml:space="preserve"> </w:t>
      </w:r>
      <w:proofErr w:type="spellStart"/>
      <w:r w:rsidRPr="001B4017">
        <w:rPr>
          <w:lang w:val="es-ES"/>
        </w:rPr>
        <w:t>ginčų</w:t>
      </w:r>
      <w:proofErr w:type="spellEnd"/>
      <w:r w:rsidRPr="001B4017">
        <w:rPr>
          <w:lang w:val="es-ES"/>
        </w:rPr>
        <w:t xml:space="preserve"> </w:t>
      </w:r>
      <w:proofErr w:type="spellStart"/>
      <w:r w:rsidRPr="001B4017">
        <w:rPr>
          <w:lang w:val="es-ES"/>
        </w:rPr>
        <w:t>sprendimo</w:t>
      </w:r>
      <w:proofErr w:type="spellEnd"/>
      <w:r w:rsidRPr="001B4017">
        <w:rPr>
          <w:lang w:val="es-ES"/>
        </w:rPr>
        <w:t xml:space="preserve"> </w:t>
      </w:r>
      <w:proofErr w:type="spellStart"/>
      <w:r w:rsidRPr="001B4017">
        <w:rPr>
          <w:lang w:val="es-ES"/>
        </w:rPr>
        <w:t>instituciją</w:t>
      </w:r>
      <w:proofErr w:type="spellEnd"/>
      <w:r w:rsidRPr="001B4017">
        <w:rPr>
          <w:lang w:val="es-ES"/>
        </w:rPr>
        <w:t xml:space="preserve">. </w:t>
      </w:r>
      <w:proofErr w:type="spellStart"/>
      <w:r w:rsidRPr="001B4017">
        <w:rPr>
          <w:lang w:val="es-ES"/>
        </w:rPr>
        <w:t>Tokiu</w:t>
      </w:r>
      <w:proofErr w:type="spellEnd"/>
      <w:r w:rsidRPr="001B4017">
        <w:rPr>
          <w:lang w:val="es-ES"/>
        </w:rPr>
        <w:t xml:space="preserve"> </w:t>
      </w:r>
      <w:proofErr w:type="spellStart"/>
      <w:r w:rsidRPr="001B4017">
        <w:rPr>
          <w:lang w:val="es-ES"/>
        </w:rPr>
        <w:t>atveju</w:t>
      </w:r>
      <w:proofErr w:type="spellEnd"/>
      <w:r w:rsidRPr="001B4017">
        <w:rPr>
          <w:lang w:val="es-ES"/>
        </w:rPr>
        <w:t xml:space="preserve"> </w:t>
      </w:r>
      <w:proofErr w:type="spellStart"/>
      <w:r w:rsidRPr="001B4017">
        <w:rPr>
          <w:lang w:val="es-ES"/>
        </w:rPr>
        <w:t>išmokamos</w:t>
      </w:r>
      <w:proofErr w:type="spellEnd"/>
      <w:r w:rsidRPr="001B4017">
        <w:rPr>
          <w:lang w:val="es-ES"/>
        </w:rPr>
        <w:t xml:space="preserve"> </w:t>
      </w:r>
      <w:proofErr w:type="spellStart"/>
      <w:r w:rsidRPr="001B4017">
        <w:rPr>
          <w:lang w:val="es-ES"/>
        </w:rPr>
        <w:t>Sutarties</w:t>
      </w:r>
      <w:proofErr w:type="spellEnd"/>
      <w:r w:rsidRPr="001B4017">
        <w:rPr>
          <w:lang w:val="es-ES"/>
        </w:rPr>
        <w:t xml:space="preserve"> </w:t>
      </w:r>
      <w:proofErr w:type="spellStart"/>
      <w:r w:rsidRPr="001B4017">
        <w:rPr>
          <w:lang w:val="es-ES"/>
        </w:rPr>
        <w:t>nutraukimo</w:t>
      </w:r>
      <w:proofErr w:type="spellEnd"/>
      <w:r w:rsidRPr="001B4017">
        <w:rPr>
          <w:lang w:val="es-ES"/>
        </w:rPr>
        <w:t xml:space="preserve"> </w:t>
      </w:r>
      <w:proofErr w:type="spellStart"/>
      <w:r w:rsidRPr="001B4017">
        <w:rPr>
          <w:lang w:val="es-ES"/>
        </w:rPr>
        <w:t>kompensacijos</w:t>
      </w:r>
      <w:proofErr w:type="spellEnd"/>
      <w:r w:rsidRPr="001B4017">
        <w:rPr>
          <w:lang w:val="es-ES"/>
        </w:rPr>
        <w:t xml:space="preserve"> </w:t>
      </w:r>
      <w:proofErr w:type="spellStart"/>
      <w:r w:rsidRPr="001B4017">
        <w:rPr>
          <w:lang w:val="es-ES"/>
        </w:rPr>
        <w:t>dydis</w:t>
      </w:r>
      <w:proofErr w:type="spellEnd"/>
      <w:r w:rsidRPr="001B4017">
        <w:rPr>
          <w:lang w:val="es-ES"/>
        </w:rPr>
        <w:t xml:space="preserve"> </w:t>
      </w:r>
      <w:proofErr w:type="spellStart"/>
      <w:r w:rsidRPr="001B4017">
        <w:rPr>
          <w:lang w:val="es-ES"/>
        </w:rPr>
        <w:t>gali</w:t>
      </w:r>
      <w:proofErr w:type="spellEnd"/>
      <w:r w:rsidRPr="001B4017">
        <w:rPr>
          <w:lang w:val="es-ES"/>
        </w:rPr>
        <w:t xml:space="preserve"> </w:t>
      </w:r>
      <w:proofErr w:type="spellStart"/>
      <w:r w:rsidRPr="001B4017">
        <w:rPr>
          <w:lang w:val="es-ES"/>
        </w:rPr>
        <w:t>būti</w:t>
      </w:r>
      <w:proofErr w:type="spellEnd"/>
      <w:r w:rsidRPr="001B4017">
        <w:rPr>
          <w:lang w:val="es-ES"/>
        </w:rPr>
        <w:t xml:space="preserve"> </w:t>
      </w:r>
      <w:proofErr w:type="spellStart"/>
      <w:r w:rsidRPr="001B4017">
        <w:rPr>
          <w:lang w:val="es-ES"/>
        </w:rPr>
        <w:t>mažinamas</w:t>
      </w:r>
      <w:proofErr w:type="spellEnd"/>
      <w:r w:rsidRPr="001B4017">
        <w:rPr>
          <w:lang w:val="es-ES"/>
        </w:rPr>
        <w:t xml:space="preserve"> </w:t>
      </w:r>
      <w:proofErr w:type="spellStart"/>
      <w:r w:rsidRPr="001B4017">
        <w:rPr>
          <w:lang w:val="es-ES"/>
        </w:rPr>
        <w:t>tik</w:t>
      </w:r>
      <w:proofErr w:type="spellEnd"/>
      <w:r w:rsidRPr="001B4017">
        <w:rPr>
          <w:lang w:val="es-ES"/>
        </w:rPr>
        <w:t xml:space="preserve"> </w:t>
      </w:r>
      <w:proofErr w:type="spellStart"/>
      <w:r w:rsidRPr="001B4017">
        <w:rPr>
          <w:lang w:val="es-ES"/>
        </w:rPr>
        <w:t>tokiais</w:t>
      </w:r>
      <w:proofErr w:type="spellEnd"/>
      <w:r w:rsidRPr="001B4017">
        <w:rPr>
          <w:lang w:val="es-ES"/>
        </w:rPr>
        <w:t xml:space="preserve"> </w:t>
      </w:r>
      <w:proofErr w:type="spellStart"/>
      <w:r w:rsidRPr="001B4017">
        <w:rPr>
          <w:lang w:val="es-ES"/>
        </w:rPr>
        <w:t>tiesioginiais</w:t>
      </w:r>
      <w:proofErr w:type="spellEnd"/>
      <w:r w:rsidRPr="001B4017">
        <w:rPr>
          <w:lang w:val="es-ES"/>
        </w:rPr>
        <w:t xml:space="preserve"> </w:t>
      </w:r>
      <w:proofErr w:type="spellStart"/>
      <w:r w:rsidRPr="001B4017">
        <w:rPr>
          <w:lang w:val="es-ES"/>
        </w:rPr>
        <w:t>nuostoliais</w:t>
      </w:r>
      <w:proofErr w:type="spellEnd"/>
      <w:r w:rsidRPr="001B4017">
        <w:rPr>
          <w:lang w:val="es-ES"/>
        </w:rPr>
        <w:t xml:space="preserve">, </w:t>
      </w:r>
      <w:proofErr w:type="spellStart"/>
      <w:r w:rsidRPr="001B4017">
        <w:rPr>
          <w:lang w:val="es-ES"/>
        </w:rPr>
        <w:t>kurių</w:t>
      </w:r>
      <w:proofErr w:type="spellEnd"/>
      <w:r w:rsidRPr="001B4017">
        <w:rPr>
          <w:lang w:val="es-ES"/>
        </w:rPr>
        <w:t xml:space="preserve"> </w:t>
      </w:r>
      <w:proofErr w:type="spellStart"/>
      <w:r w:rsidRPr="001B4017">
        <w:rPr>
          <w:lang w:val="es-ES"/>
        </w:rPr>
        <w:t>dydžio</w:t>
      </w:r>
      <w:proofErr w:type="spellEnd"/>
      <w:r w:rsidRPr="001B4017">
        <w:rPr>
          <w:lang w:val="es-ES"/>
        </w:rPr>
        <w:t xml:space="preserve"> </w:t>
      </w:r>
      <w:proofErr w:type="spellStart"/>
      <w:r w:rsidRPr="001B4017">
        <w:rPr>
          <w:lang w:val="es-ES"/>
        </w:rPr>
        <w:t>Šalys</w:t>
      </w:r>
      <w:proofErr w:type="spellEnd"/>
      <w:r w:rsidRPr="001B4017">
        <w:rPr>
          <w:lang w:val="es-ES"/>
        </w:rPr>
        <w:t xml:space="preserve"> </w:t>
      </w:r>
      <w:proofErr w:type="spellStart"/>
      <w:r w:rsidRPr="001B4017">
        <w:rPr>
          <w:lang w:val="es-ES"/>
        </w:rPr>
        <w:t>neginčija</w:t>
      </w:r>
      <w:proofErr w:type="spellEnd"/>
      <w:r w:rsidRPr="001B4017">
        <w:rPr>
          <w:lang w:val="es-ES"/>
        </w:rPr>
        <w:t xml:space="preserve">. </w:t>
      </w:r>
      <w:proofErr w:type="spellStart"/>
      <w:r w:rsidRPr="001B4017">
        <w:rPr>
          <w:lang w:val="es-ES"/>
        </w:rPr>
        <w:t>Ginčytina</w:t>
      </w:r>
      <w:proofErr w:type="spellEnd"/>
      <w:r w:rsidRPr="001B4017">
        <w:rPr>
          <w:lang w:val="es-ES"/>
        </w:rPr>
        <w:t xml:space="preserve"> </w:t>
      </w:r>
      <w:proofErr w:type="spellStart"/>
      <w:r w:rsidRPr="001B4017">
        <w:rPr>
          <w:lang w:val="es-ES"/>
        </w:rPr>
        <w:t>tiesioginių</w:t>
      </w:r>
      <w:proofErr w:type="spellEnd"/>
      <w:r w:rsidRPr="001B4017">
        <w:rPr>
          <w:lang w:val="es-ES"/>
        </w:rPr>
        <w:t xml:space="preserve"> </w:t>
      </w:r>
      <w:proofErr w:type="spellStart"/>
      <w:r w:rsidRPr="001B4017">
        <w:rPr>
          <w:lang w:val="es-ES"/>
        </w:rPr>
        <w:t>nuostolių</w:t>
      </w:r>
      <w:proofErr w:type="spellEnd"/>
      <w:r w:rsidRPr="001B4017">
        <w:rPr>
          <w:lang w:val="es-ES"/>
        </w:rPr>
        <w:t xml:space="preserve"> sumos </w:t>
      </w:r>
      <w:proofErr w:type="spellStart"/>
      <w:r w:rsidRPr="001B4017">
        <w:rPr>
          <w:lang w:val="es-ES"/>
        </w:rPr>
        <w:t>dalis</w:t>
      </w:r>
      <w:proofErr w:type="spellEnd"/>
      <w:r w:rsidRPr="001B4017">
        <w:rPr>
          <w:lang w:val="es-ES"/>
        </w:rPr>
        <w:t xml:space="preserve"> </w:t>
      </w:r>
      <w:proofErr w:type="spellStart"/>
      <w:r w:rsidRPr="001B4017">
        <w:rPr>
          <w:lang w:val="es-ES"/>
        </w:rPr>
        <w:t>iki</w:t>
      </w:r>
      <w:proofErr w:type="spellEnd"/>
      <w:r w:rsidRPr="001B4017">
        <w:rPr>
          <w:lang w:val="es-ES"/>
        </w:rPr>
        <w:t xml:space="preserve"> </w:t>
      </w:r>
      <w:proofErr w:type="spellStart"/>
      <w:r w:rsidRPr="001B4017">
        <w:rPr>
          <w:lang w:val="es-ES"/>
        </w:rPr>
        <w:t>ginčo</w:t>
      </w:r>
      <w:proofErr w:type="spellEnd"/>
      <w:r w:rsidRPr="001B4017">
        <w:rPr>
          <w:lang w:val="es-ES"/>
        </w:rPr>
        <w:t xml:space="preserve"> </w:t>
      </w:r>
      <w:proofErr w:type="spellStart"/>
      <w:r w:rsidRPr="001B4017">
        <w:rPr>
          <w:lang w:val="es-ES"/>
        </w:rPr>
        <w:t>išsprendimo</w:t>
      </w:r>
      <w:proofErr w:type="spellEnd"/>
      <w:r w:rsidRPr="001B4017">
        <w:rPr>
          <w:lang w:val="es-ES"/>
        </w:rPr>
        <w:t xml:space="preserve"> </w:t>
      </w:r>
      <w:proofErr w:type="spellStart"/>
      <w:r w:rsidRPr="001B4017">
        <w:rPr>
          <w:lang w:val="es-ES"/>
        </w:rPr>
        <w:t>pervedama</w:t>
      </w:r>
      <w:proofErr w:type="spellEnd"/>
      <w:r w:rsidRPr="001B4017">
        <w:rPr>
          <w:lang w:val="es-ES"/>
        </w:rPr>
        <w:t xml:space="preserve"> į </w:t>
      </w:r>
      <w:proofErr w:type="spellStart"/>
      <w:r w:rsidRPr="001B4017">
        <w:rPr>
          <w:lang w:val="es-ES"/>
        </w:rPr>
        <w:t>depozitinę</w:t>
      </w:r>
      <w:proofErr w:type="spellEnd"/>
      <w:r w:rsidRPr="001B4017">
        <w:rPr>
          <w:lang w:val="es-ES"/>
        </w:rPr>
        <w:t xml:space="preserve"> </w:t>
      </w:r>
      <w:proofErr w:type="spellStart"/>
      <w:r w:rsidRPr="001B4017">
        <w:rPr>
          <w:lang w:val="es-ES"/>
        </w:rPr>
        <w:t>sąskaitą</w:t>
      </w:r>
      <w:proofErr w:type="spellEnd"/>
      <w:r w:rsidRPr="001B4017">
        <w:rPr>
          <w:lang w:val="es-ES"/>
        </w:rPr>
        <w:t xml:space="preserve">, </w:t>
      </w:r>
      <w:proofErr w:type="spellStart"/>
      <w:r w:rsidRPr="001B4017">
        <w:rPr>
          <w:lang w:val="es-ES"/>
        </w:rPr>
        <w:t>už</w:t>
      </w:r>
      <w:proofErr w:type="spellEnd"/>
      <w:r w:rsidRPr="001B4017">
        <w:rPr>
          <w:lang w:val="es-ES"/>
        </w:rPr>
        <w:t xml:space="preserve"> </w:t>
      </w:r>
      <w:proofErr w:type="spellStart"/>
      <w:r w:rsidRPr="001B4017">
        <w:rPr>
          <w:lang w:val="es-ES"/>
        </w:rPr>
        <w:t>kurioje</w:t>
      </w:r>
      <w:proofErr w:type="spellEnd"/>
      <w:r w:rsidRPr="001B4017">
        <w:rPr>
          <w:lang w:val="es-ES"/>
        </w:rPr>
        <w:t xml:space="preserve"> </w:t>
      </w:r>
      <w:proofErr w:type="spellStart"/>
      <w:r w:rsidRPr="001B4017">
        <w:rPr>
          <w:lang w:val="es-ES"/>
        </w:rPr>
        <w:t>esančią</w:t>
      </w:r>
      <w:proofErr w:type="spellEnd"/>
      <w:r w:rsidRPr="001B4017">
        <w:rPr>
          <w:lang w:val="es-ES"/>
        </w:rPr>
        <w:t xml:space="preserve"> </w:t>
      </w:r>
      <w:proofErr w:type="spellStart"/>
      <w:r w:rsidRPr="001B4017">
        <w:rPr>
          <w:lang w:val="es-ES"/>
        </w:rPr>
        <w:t>sumą</w:t>
      </w:r>
      <w:proofErr w:type="spellEnd"/>
      <w:r w:rsidRPr="001B4017">
        <w:rPr>
          <w:lang w:val="es-ES"/>
        </w:rPr>
        <w:t xml:space="preserve"> </w:t>
      </w:r>
      <w:proofErr w:type="spellStart"/>
      <w:r w:rsidRPr="001B4017">
        <w:rPr>
          <w:lang w:val="es-ES"/>
        </w:rPr>
        <w:t>depozitinės</w:t>
      </w:r>
      <w:proofErr w:type="spellEnd"/>
      <w:r w:rsidRPr="001B4017">
        <w:rPr>
          <w:lang w:val="es-ES"/>
        </w:rPr>
        <w:t xml:space="preserve"> </w:t>
      </w:r>
      <w:proofErr w:type="spellStart"/>
      <w:r w:rsidRPr="001B4017">
        <w:rPr>
          <w:lang w:val="es-ES"/>
        </w:rPr>
        <w:t>sąskaitos</w:t>
      </w:r>
      <w:proofErr w:type="spellEnd"/>
      <w:r w:rsidRPr="001B4017">
        <w:rPr>
          <w:lang w:val="es-ES"/>
        </w:rPr>
        <w:t xml:space="preserve"> </w:t>
      </w:r>
      <w:proofErr w:type="spellStart"/>
      <w:r w:rsidRPr="001B4017">
        <w:rPr>
          <w:lang w:val="es-ES"/>
        </w:rPr>
        <w:t>laikytojas</w:t>
      </w:r>
      <w:proofErr w:type="spellEnd"/>
      <w:r w:rsidRPr="001B4017">
        <w:rPr>
          <w:lang w:val="es-ES"/>
        </w:rPr>
        <w:t xml:space="preserve"> moka </w:t>
      </w:r>
      <w:proofErr w:type="spellStart"/>
      <w:r w:rsidRPr="001B4017">
        <w:rPr>
          <w:lang w:val="es-ES"/>
        </w:rPr>
        <w:t>palūkanas</w:t>
      </w:r>
      <w:proofErr w:type="spellEnd"/>
      <w:r w:rsidRPr="001B4017">
        <w:rPr>
          <w:lang w:val="es-ES"/>
        </w:rPr>
        <w:t xml:space="preserve">, </w:t>
      </w:r>
      <w:proofErr w:type="spellStart"/>
      <w:r w:rsidRPr="001B4017">
        <w:rPr>
          <w:lang w:val="es-ES"/>
        </w:rPr>
        <w:t>kurios</w:t>
      </w:r>
      <w:proofErr w:type="spellEnd"/>
      <w:r w:rsidRPr="001B4017">
        <w:rPr>
          <w:lang w:val="es-ES"/>
        </w:rPr>
        <w:t xml:space="preserve"> </w:t>
      </w:r>
      <w:proofErr w:type="spellStart"/>
      <w:r w:rsidRPr="001B4017">
        <w:rPr>
          <w:lang w:val="es-ES"/>
        </w:rPr>
        <w:t>atitenka</w:t>
      </w:r>
      <w:proofErr w:type="spellEnd"/>
      <w:r w:rsidRPr="001B4017">
        <w:rPr>
          <w:lang w:val="es-ES"/>
        </w:rPr>
        <w:t xml:space="preserve"> </w:t>
      </w:r>
      <w:proofErr w:type="spellStart"/>
      <w:r w:rsidRPr="001B4017">
        <w:rPr>
          <w:lang w:val="es-ES"/>
        </w:rPr>
        <w:t>tai</w:t>
      </w:r>
      <w:proofErr w:type="spellEnd"/>
      <w:r w:rsidRPr="001B4017">
        <w:rPr>
          <w:lang w:val="es-ES"/>
        </w:rPr>
        <w:t xml:space="preserve"> </w:t>
      </w:r>
      <w:proofErr w:type="spellStart"/>
      <w:r w:rsidRPr="001B4017">
        <w:rPr>
          <w:lang w:val="es-ES"/>
        </w:rPr>
        <w:t>Šaliai</w:t>
      </w:r>
      <w:proofErr w:type="spellEnd"/>
      <w:r w:rsidRPr="001B4017">
        <w:rPr>
          <w:lang w:val="es-ES"/>
        </w:rPr>
        <w:t xml:space="preserve"> (</w:t>
      </w:r>
      <w:proofErr w:type="spellStart"/>
      <w:r w:rsidRPr="001B4017">
        <w:rPr>
          <w:lang w:val="es-ES"/>
        </w:rPr>
        <w:t>paskirstomos</w:t>
      </w:r>
      <w:proofErr w:type="spellEnd"/>
      <w:r w:rsidRPr="001B4017">
        <w:rPr>
          <w:lang w:val="es-ES"/>
        </w:rPr>
        <w:t xml:space="preserve"> </w:t>
      </w:r>
      <w:proofErr w:type="spellStart"/>
      <w:r w:rsidRPr="001B4017">
        <w:rPr>
          <w:lang w:val="es-ES"/>
        </w:rPr>
        <w:t>toms</w:t>
      </w:r>
      <w:proofErr w:type="spellEnd"/>
      <w:r w:rsidRPr="001B4017">
        <w:rPr>
          <w:lang w:val="es-ES"/>
        </w:rPr>
        <w:t xml:space="preserve"> </w:t>
      </w:r>
      <w:proofErr w:type="spellStart"/>
      <w:r w:rsidRPr="001B4017">
        <w:rPr>
          <w:lang w:val="es-ES"/>
        </w:rPr>
        <w:t>Šalims</w:t>
      </w:r>
      <w:proofErr w:type="spellEnd"/>
      <w:r w:rsidRPr="001B4017">
        <w:rPr>
          <w:lang w:val="es-ES"/>
        </w:rPr>
        <w:t xml:space="preserve">), </w:t>
      </w:r>
      <w:proofErr w:type="spellStart"/>
      <w:r w:rsidRPr="001B4017">
        <w:rPr>
          <w:lang w:val="es-ES"/>
        </w:rPr>
        <w:t>kuriai</w:t>
      </w:r>
      <w:proofErr w:type="spellEnd"/>
      <w:r w:rsidRPr="001B4017">
        <w:rPr>
          <w:lang w:val="es-ES"/>
        </w:rPr>
        <w:t xml:space="preserve"> (</w:t>
      </w:r>
      <w:proofErr w:type="spellStart"/>
      <w:r w:rsidRPr="001B4017">
        <w:rPr>
          <w:lang w:val="es-ES"/>
        </w:rPr>
        <w:t>kurioms</w:t>
      </w:r>
      <w:proofErr w:type="spellEnd"/>
      <w:r w:rsidRPr="001B4017">
        <w:rPr>
          <w:lang w:val="es-ES"/>
        </w:rPr>
        <w:t xml:space="preserve">) </w:t>
      </w:r>
      <w:proofErr w:type="spellStart"/>
      <w:r w:rsidRPr="001B4017">
        <w:rPr>
          <w:lang w:val="es-ES"/>
        </w:rPr>
        <w:t>galutiniu</w:t>
      </w:r>
      <w:proofErr w:type="spellEnd"/>
      <w:r w:rsidRPr="001B4017">
        <w:rPr>
          <w:lang w:val="es-ES"/>
        </w:rPr>
        <w:t xml:space="preserve"> </w:t>
      </w:r>
      <w:proofErr w:type="spellStart"/>
      <w:r w:rsidRPr="001B4017">
        <w:rPr>
          <w:lang w:val="es-ES"/>
        </w:rPr>
        <w:t>teismo</w:t>
      </w:r>
      <w:proofErr w:type="spellEnd"/>
      <w:r w:rsidRPr="001B4017">
        <w:rPr>
          <w:lang w:val="es-ES"/>
        </w:rPr>
        <w:t xml:space="preserve"> </w:t>
      </w:r>
      <w:proofErr w:type="spellStart"/>
      <w:r w:rsidRPr="001B4017">
        <w:rPr>
          <w:lang w:val="es-ES"/>
        </w:rPr>
        <w:t>sprendimu</w:t>
      </w:r>
      <w:proofErr w:type="spellEnd"/>
      <w:r w:rsidRPr="001B4017">
        <w:rPr>
          <w:lang w:val="es-ES"/>
        </w:rPr>
        <w:t xml:space="preserve"> </w:t>
      </w:r>
      <w:proofErr w:type="spellStart"/>
      <w:r w:rsidRPr="001B4017">
        <w:rPr>
          <w:lang w:val="es-ES"/>
        </w:rPr>
        <w:t>priteisiama</w:t>
      </w:r>
      <w:proofErr w:type="spellEnd"/>
      <w:r w:rsidRPr="001B4017">
        <w:rPr>
          <w:lang w:val="es-ES"/>
        </w:rPr>
        <w:t xml:space="preserve"> </w:t>
      </w:r>
      <w:proofErr w:type="spellStart"/>
      <w:r w:rsidRPr="001B4017">
        <w:rPr>
          <w:lang w:val="es-ES"/>
        </w:rPr>
        <w:t>ginčytina</w:t>
      </w:r>
      <w:proofErr w:type="spellEnd"/>
      <w:r w:rsidRPr="001B4017">
        <w:rPr>
          <w:lang w:val="es-ES"/>
        </w:rPr>
        <w:t xml:space="preserve"> suma</w:t>
      </w:r>
      <w:r w:rsidRPr="001B4017">
        <w:t>;</w:t>
      </w:r>
      <w:bookmarkEnd w:id="831"/>
      <w:bookmarkEnd w:id="832"/>
      <w:bookmarkEnd w:id="833"/>
      <w:bookmarkEnd w:id="834"/>
      <w:bookmarkEnd w:id="835"/>
      <w:bookmarkEnd w:id="836"/>
      <w:bookmarkEnd w:id="837"/>
      <w:bookmarkEnd w:id="838"/>
      <w:bookmarkEnd w:id="839"/>
    </w:p>
    <w:bookmarkEnd w:id="800"/>
    <w:p w14:paraId="291D6355" w14:textId="77777777" w:rsidR="00D0678B" w:rsidRPr="001B4017" w:rsidRDefault="00D0678B" w:rsidP="00D0678B">
      <w:pPr>
        <w:spacing w:after="120" w:line="276" w:lineRule="auto"/>
        <w:ind w:left="1418"/>
        <w:jc w:val="both"/>
      </w:pPr>
      <w:r w:rsidRPr="001B4017">
        <w:rPr>
          <w:b/>
        </w:rPr>
        <w:t>K</w:t>
      </w:r>
      <w:r w:rsidRPr="001B4017">
        <w:t xml:space="preserve"> – dar neįskaitytos (neišreikalautos) iš Privataus subjekto Išskaitos iš Metinio atlyginimo ir Privataus subjekto mokėtinos netesybos;</w:t>
      </w:r>
    </w:p>
    <w:p w14:paraId="677884B9" w14:textId="63ED9CD0" w:rsidR="00D0678B" w:rsidRPr="001B4017" w:rsidRDefault="00D0678B" w:rsidP="00D0678B">
      <w:pPr>
        <w:spacing w:after="120" w:line="276" w:lineRule="auto"/>
        <w:ind w:left="1418"/>
        <w:jc w:val="both"/>
      </w:pPr>
      <w:r w:rsidRPr="001B4017">
        <w:rPr>
          <w:b/>
        </w:rPr>
        <w:t>AR</w:t>
      </w:r>
      <w:r w:rsidRPr="001B4017">
        <w:t xml:space="preserve">– Atnaujinimo ir remonto darbai, už kuriuos Valdžios subjektas jau yra sumokėjęs, kaip Sutarties </w:t>
      </w:r>
      <w:r>
        <w:fldChar w:fldCharType="begin"/>
      </w:r>
      <w:r>
        <w:instrText xml:space="preserve"> REF _Ref113429457 \r \h </w:instrText>
      </w:r>
      <w:r>
        <w:fldChar w:fldCharType="separate"/>
      </w:r>
      <w:r w:rsidR="00302D48">
        <w:t>3</w:t>
      </w:r>
      <w:r>
        <w:fldChar w:fldCharType="end"/>
      </w:r>
      <w:r>
        <w:t xml:space="preserve"> </w:t>
      </w:r>
      <w:r w:rsidRPr="001B4017">
        <w:t xml:space="preserve">priede </w:t>
      </w:r>
      <w:r w:rsidRPr="001B4017">
        <w:rPr>
          <w:i/>
        </w:rPr>
        <w:t>Atsiskaitymų ir mokėjimų tvarka</w:t>
      </w:r>
      <w:r w:rsidRPr="001B4017">
        <w:t xml:space="preserve"> nurodytą Metinio atlyginimo dalį, tačiau kurių Privatus subjektas nėra atlikęs.</w:t>
      </w:r>
    </w:p>
    <w:bookmarkEnd w:id="789"/>
    <w:bookmarkEnd w:id="790"/>
    <w:bookmarkEnd w:id="791"/>
    <w:bookmarkEnd w:id="792"/>
    <w:bookmarkEnd w:id="793"/>
    <w:bookmarkEnd w:id="794"/>
    <w:bookmarkEnd w:id="795"/>
    <w:bookmarkEnd w:id="796"/>
    <w:bookmarkEnd w:id="797"/>
    <w:bookmarkEnd w:id="798"/>
    <w:bookmarkEnd w:id="799"/>
    <w:p w14:paraId="5FB4D1AD" w14:textId="33B7878F" w:rsidR="0057675D" w:rsidRPr="00603661" w:rsidRDefault="00BA02E9" w:rsidP="00603661">
      <w:pPr>
        <w:pStyle w:val="paragrafai"/>
        <w:tabs>
          <w:tab w:val="clear" w:pos="921"/>
        </w:tabs>
        <w:ind w:left="993" w:hanging="567"/>
        <w:rPr>
          <w:rFonts w:eastAsia="Calibri"/>
          <w:sz w:val="24"/>
          <w:szCs w:val="24"/>
        </w:rPr>
      </w:pPr>
      <w:r w:rsidRPr="00603661">
        <w:rPr>
          <w:sz w:val="24"/>
          <w:szCs w:val="24"/>
        </w:rPr>
        <w:t>Tikslias</w:t>
      </w:r>
      <w:r w:rsidR="0057675D" w:rsidRPr="00603661">
        <w:rPr>
          <w:sz w:val="24"/>
          <w:szCs w:val="24"/>
        </w:rPr>
        <w:t xml:space="preserve"> </w:t>
      </w:r>
      <w:r w:rsidRPr="00603661">
        <w:rPr>
          <w:sz w:val="24"/>
          <w:szCs w:val="24"/>
        </w:rPr>
        <w:t xml:space="preserve">sumas pagal šį punktą apskaičiuoja Sutarties </w:t>
      </w:r>
      <w:r w:rsidRPr="00603661">
        <w:rPr>
          <w:sz w:val="24"/>
          <w:szCs w:val="24"/>
        </w:rPr>
        <w:fldChar w:fldCharType="begin"/>
      </w:r>
      <w:r w:rsidRPr="00603661">
        <w:rPr>
          <w:sz w:val="24"/>
          <w:szCs w:val="24"/>
        </w:rPr>
        <w:instrText xml:space="preserve"> REF _Ref286319572 \r \h </w:instrText>
      </w:r>
      <w:r w:rsidR="00603661"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52</w:t>
      </w:r>
      <w:r w:rsidRPr="00603661">
        <w:rPr>
          <w:sz w:val="24"/>
          <w:szCs w:val="24"/>
        </w:rPr>
        <w:fldChar w:fldCharType="end"/>
      </w:r>
      <w:r w:rsidRPr="00603661">
        <w:rPr>
          <w:sz w:val="24"/>
          <w:szCs w:val="24"/>
        </w:rPr>
        <w:t xml:space="preserve"> punkte numatyta komisija, remdamasi Privataus subjekto audituotais </w:t>
      </w:r>
      <w:r w:rsidRPr="00603661">
        <w:rPr>
          <w:iCs/>
          <w:sz w:val="24"/>
          <w:szCs w:val="24"/>
        </w:rPr>
        <w:t xml:space="preserve">finansinės atskaitomybės dokumentais (metiniais ar ketvirtiniais), turto vertintojų ar audito ataskaitomis, įgaliotų institucijų atliktų patikrinimų rezultatais ar nepriklausomų ekspertų išvadomis. Tuo atveju, jei Privataus subjekto finansinės atskaitomybės dokumentai nėra audituoti tikslių sumų pagal Sutarties </w:t>
      </w:r>
      <w:r w:rsidRPr="00603661">
        <w:rPr>
          <w:iCs/>
          <w:sz w:val="24"/>
          <w:szCs w:val="24"/>
        </w:rPr>
        <w:fldChar w:fldCharType="begin"/>
      </w:r>
      <w:r w:rsidRPr="00603661">
        <w:rPr>
          <w:iCs/>
          <w:sz w:val="24"/>
          <w:szCs w:val="24"/>
        </w:rPr>
        <w:instrText xml:space="preserve"> REF _Ref309218673 \r \h </w:instrText>
      </w:r>
      <w:r w:rsidR="00603661" w:rsidRPr="00603661">
        <w:rPr>
          <w:iCs/>
          <w:sz w:val="24"/>
          <w:szCs w:val="24"/>
        </w:rPr>
        <w:instrText xml:space="preserve"> \* MERGEFORMAT </w:instrText>
      </w:r>
      <w:r w:rsidRPr="00603661">
        <w:rPr>
          <w:iCs/>
          <w:sz w:val="24"/>
          <w:szCs w:val="24"/>
        </w:rPr>
      </w:r>
      <w:r w:rsidRPr="00603661">
        <w:rPr>
          <w:iCs/>
          <w:sz w:val="24"/>
          <w:szCs w:val="24"/>
        </w:rPr>
        <w:fldChar w:fldCharType="separate"/>
      </w:r>
      <w:r w:rsidR="00302D48">
        <w:rPr>
          <w:iCs/>
          <w:sz w:val="24"/>
          <w:szCs w:val="24"/>
        </w:rPr>
        <w:t>43.4</w:t>
      </w:r>
      <w:r w:rsidRPr="00603661">
        <w:rPr>
          <w:iCs/>
          <w:sz w:val="24"/>
          <w:szCs w:val="24"/>
        </w:rPr>
        <w:fldChar w:fldCharType="end"/>
      </w:r>
      <w:r w:rsidRPr="00603661">
        <w:rPr>
          <w:iCs/>
          <w:sz w:val="24"/>
          <w:szCs w:val="24"/>
        </w:rPr>
        <w:t xml:space="preserve"> punktą apskaičiavimo metu, Valdžios subjektas privalo savo sąskaita pasamdyti auditorių finansinės atskaitomybės dokumentų auditui atlikti ir pateikti audito išvadas bei audituotus finansinės atskaitomybės dokumentus Sutarties </w:t>
      </w:r>
      <w:r w:rsidRPr="00603661">
        <w:rPr>
          <w:iCs/>
          <w:sz w:val="24"/>
          <w:szCs w:val="24"/>
        </w:rPr>
        <w:fldChar w:fldCharType="begin"/>
      </w:r>
      <w:r w:rsidRPr="00603661">
        <w:rPr>
          <w:iCs/>
          <w:sz w:val="24"/>
          <w:szCs w:val="24"/>
        </w:rPr>
        <w:instrText xml:space="preserve"> REF _Ref286319572 \r \h </w:instrText>
      </w:r>
      <w:r w:rsidR="00603661" w:rsidRPr="00603661">
        <w:rPr>
          <w:iCs/>
          <w:sz w:val="24"/>
          <w:szCs w:val="24"/>
        </w:rPr>
        <w:instrText xml:space="preserve"> \* MERGEFORMAT </w:instrText>
      </w:r>
      <w:r w:rsidRPr="00603661">
        <w:rPr>
          <w:iCs/>
          <w:sz w:val="24"/>
          <w:szCs w:val="24"/>
        </w:rPr>
      </w:r>
      <w:r w:rsidRPr="00603661">
        <w:rPr>
          <w:iCs/>
          <w:sz w:val="24"/>
          <w:szCs w:val="24"/>
        </w:rPr>
        <w:fldChar w:fldCharType="separate"/>
      </w:r>
      <w:r w:rsidR="00302D48">
        <w:rPr>
          <w:iCs/>
          <w:sz w:val="24"/>
          <w:szCs w:val="24"/>
        </w:rPr>
        <w:t>52</w:t>
      </w:r>
      <w:r w:rsidRPr="00603661">
        <w:rPr>
          <w:iCs/>
          <w:sz w:val="24"/>
          <w:szCs w:val="24"/>
        </w:rPr>
        <w:fldChar w:fldCharType="end"/>
      </w:r>
      <w:r w:rsidRPr="00603661">
        <w:rPr>
          <w:iCs/>
          <w:sz w:val="24"/>
          <w:szCs w:val="24"/>
        </w:rPr>
        <w:t xml:space="preserve"> punkte numatytai komisijai. Bet kuri Šalis nesutinkanti su minėtos komisijos apskaičiavimu turi teisę kreiptis į </w:t>
      </w:r>
      <w:r w:rsidRPr="00603661">
        <w:rPr>
          <w:sz w:val="24"/>
          <w:szCs w:val="24"/>
        </w:rPr>
        <w:t xml:space="preserve">Sutarties </w:t>
      </w:r>
      <w:r w:rsidRPr="00603661">
        <w:rPr>
          <w:sz w:val="24"/>
          <w:szCs w:val="24"/>
        </w:rPr>
        <w:fldChar w:fldCharType="begin"/>
      </w:r>
      <w:r w:rsidRPr="00603661">
        <w:rPr>
          <w:sz w:val="24"/>
          <w:szCs w:val="24"/>
        </w:rPr>
        <w:instrText xml:space="preserve"> REF _Ref284491700 \r \h  \* MERGEFORMAT </w:instrText>
      </w:r>
      <w:r w:rsidRPr="00603661">
        <w:rPr>
          <w:sz w:val="24"/>
          <w:szCs w:val="24"/>
        </w:rPr>
      </w:r>
      <w:r w:rsidRPr="00603661">
        <w:rPr>
          <w:sz w:val="24"/>
          <w:szCs w:val="24"/>
        </w:rPr>
        <w:fldChar w:fldCharType="separate"/>
      </w:r>
      <w:r w:rsidR="00302D48">
        <w:rPr>
          <w:sz w:val="24"/>
          <w:szCs w:val="24"/>
        </w:rPr>
        <w:t>54</w:t>
      </w:r>
      <w:r w:rsidRPr="00603661">
        <w:rPr>
          <w:sz w:val="24"/>
          <w:szCs w:val="24"/>
        </w:rPr>
        <w:fldChar w:fldCharType="end"/>
      </w:r>
      <w:r w:rsidRPr="00603661">
        <w:rPr>
          <w:sz w:val="24"/>
          <w:szCs w:val="24"/>
        </w:rPr>
        <w:t> punkte nurodytą ginčų sprendimo instituciją.</w:t>
      </w:r>
    </w:p>
    <w:p w14:paraId="36DCD508" w14:textId="5CB1064D" w:rsidR="00BA02E9" w:rsidRPr="00603661" w:rsidRDefault="00BA02E9" w:rsidP="00603661">
      <w:pPr>
        <w:pStyle w:val="paragrafai"/>
        <w:tabs>
          <w:tab w:val="clear" w:pos="921"/>
        </w:tabs>
        <w:ind w:left="993" w:hanging="567"/>
        <w:rPr>
          <w:rFonts w:eastAsia="Calibri"/>
          <w:sz w:val="24"/>
          <w:szCs w:val="24"/>
        </w:rPr>
      </w:pPr>
      <w:r w:rsidRPr="00603661">
        <w:rPr>
          <w:sz w:val="24"/>
          <w:szCs w:val="24"/>
        </w:rPr>
        <w:lastRenderedPageBreak/>
        <w:t xml:space="preserve">Pagal šiame </w:t>
      </w:r>
      <w:r w:rsidR="00E0730C" w:rsidRPr="00603661">
        <w:rPr>
          <w:sz w:val="24"/>
          <w:szCs w:val="24"/>
        </w:rPr>
        <w:fldChar w:fldCharType="begin"/>
      </w:r>
      <w:r w:rsidR="00E0730C" w:rsidRPr="00603661">
        <w:rPr>
          <w:sz w:val="24"/>
          <w:szCs w:val="24"/>
        </w:rPr>
        <w:instrText xml:space="preserve"> REF _Ref309218673 \r \h </w:instrText>
      </w:r>
      <w:r w:rsidR="00603661" w:rsidRPr="00603661">
        <w:rPr>
          <w:sz w:val="24"/>
          <w:szCs w:val="24"/>
        </w:rPr>
        <w:instrText xml:space="preserve"> \* MERGEFORMAT </w:instrText>
      </w:r>
      <w:r w:rsidR="00E0730C" w:rsidRPr="00603661">
        <w:rPr>
          <w:sz w:val="24"/>
          <w:szCs w:val="24"/>
        </w:rPr>
      </w:r>
      <w:r w:rsidR="00E0730C" w:rsidRPr="00603661">
        <w:rPr>
          <w:sz w:val="24"/>
          <w:szCs w:val="24"/>
        </w:rPr>
        <w:fldChar w:fldCharType="separate"/>
      </w:r>
      <w:r w:rsidR="00302D48">
        <w:rPr>
          <w:sz w:val="24"/>
          <w:szCs w:val="24"/>
        </w:rPr>
        <w:t>43.4</w:t>
      </w:r>
      <w:r w:rsidR="00E0730C" w:rsidRPr="00603661">
        <w:rPr>
          <w:sz w:val="24"/>
          <w:szCs w:val="24"/>
        </w:rPr>
        <w:fldChar w:fldCharType="end"/>
      </w:r>
      <w:r w:rsidRPr="00603661">
        <w:rPr>
          <w:sz w:val="24"/>
          <w:szCs w:val="24"/>
        </w:rPr>
        <w:t xml:space="preserve"> punkte nustatytą tvarką apskaičiuota kompensacijos suma yra galutinė ir jokie kiti, ir (ar) didesni Investuotojo ir Privataus subjekto netekimai (jeigu jų būtų ar atsirastų) neatlyginami, ir jų visų Investuotojas ir Privatus subjektas Sutartimi atsisako.</w:t>
      </w:r>
    </w:p>
    <w:p w14:paraId="2B7B133E" w14:textId="5324A270" w:rsidR="00DC4556" w:rsidRPr="00046323" w:rsidRDefault="00DC4556" w:rsidP="00DC4556">
      <w:pPr>
        <w:pStyle w:val="paragrafai"/>
        <w:tabs>
          <w:tab w:val="clear" w:pos="921"/>
          <w:tab w:val="num" w:pos="0"/>
        </w:tabs>
        <w:ind w:left="990" w:hanging="567"/>
      </w:pPr>
      <w:r>
        <w:rPr>
          <w:rFonts w:eastAsia="Calibri"/>
          <w:sz w:val="24"/>
          <w:szCs w:val="24"/>
        </w:rPr>
        <w:t xml:space="preserve"> </w:t>
      </w:r>
      <w:r w:rsidRPr="0056255A">
        <w:rPr>
          <w:sz w:val="24"/>
          <w:szCs w:val="24"/>
        </w:rPr>
        <w:t>Aiškumo dėlei Šalys patvirtina, kad išlaidos, susijusios su grąžinamo</w:t>
      </w:r>
      <w:r>
        <w:rPr>
          <w:sz w:val="24"/>
          <w:szCs w:val="24"/>
        </w:rPr>
        <w:t>s</w:t>
      </w:r>
      <w:r w:rsidRPr="0056255A">
        <w:rPr>
          <w:sz w:val="24"/>
          <w:szCs w:val="24"/>
        </w:rPr>
        <w:t xml:space="preserve"> </w:t>
      </w:r>
      <w:r>
        <w:rPr>
          <w:sz w:val="24"/>
          <w:szCs w:val="24"/>
        </w:rPr>
        <w:t xml:space="preserve">Apšvietimo sistemos </w:t>
      </w:r>
      <w:r w:rsidRPr="0056255A">
        <w:rPr>
          <w:sz w:val="24"/>
          <w:szCs w:val="24"/>
        </w:rPr>
        <w:t xml:space="preserve">būklės trūkumų ištaisymu ir papildomos </w:t>
      </w:r>
      <w:r>
        <w:rPr>
          <w:sz w:val="24"/>
          <w:szCs w:val="24"/>
        </w:rPr>
        <w:t>Apšvietimo sistemos</w:t>
      </w:r>
      <w:r w:rsidR="00C17880">
        <w:rPr>
          <w:sz w:val="24"/>
          <w:szCs w:val="24"/>
        </w:rPr>
        <w:t xml:space="preserve"> valdymo,</w:t>
      </w:r>
      <w:r>
        <w:rPr>
          <w:sz w:val="24"/>
          <w:szCs w:val="24"/>
        </w:rPr>
        <w:t xml:space="preserve"> </w:t>
      </w:r>
      <w:r w:rsidRPr="0056255A">
        <w:rPr>
          <w:sz w:val="24"/>
          <w:szCs w:val="24"/>
        </w:rPr>
        <w:t>priežiūros ir (ar) kitų paslaugų išlaidos,</w:t>
      </w:r>
      <w:r>
        <w:rPr>
          <w:sz w:val="24"/>
          <w:szCs w:val="24"/>
        </w:rPr>
        <w:t xml:space="preserve"> </w:t>
      </w:r>
      <w:r w:rsidRPr="00046323">
        <w:rPr>
          <w:sz w:val="24"/>
          <w:szCs w:val="24"/>
        </w:rPr>
        <w:t xml:space="preserve">įskaitant, bet neapsiribojant išlaidomis, kurias Valdžios subjektas patiria ar patirs dėl Sutarties nutraukimo (pvz. naujos pirkimo procedūros organizavimo, </w:t>
      </w:r>
      <w:proofErr w:type="spellStart"/>
      <w:r>
        <w:rPr>
          <w:sz w:val="24"/>
          <w:szCs w:val="24"/>
        </w:rPr>
        <w:t>Apšvietimos</w:t>
      </w:r>
      <w:proofErr w:type="spellEnd"/>
      <w:r>
        <w:rPr>
          <w:sz w:val="24"/>
          <w:szCs w:val="24"/>
        </w:rPr>
        <w:t xml:space="preserve"> sistemos</w:t>
      </w:r>
      <w:r w:rsidRPr="00046323">
        <w:rPr>
          <w:sz w:val="24"/>
          <w:szCs w:val="24"/>
        </w:rPr>
        <w:t xml:space="preserve"> priežiūr</w:t>
      </w:r>
      <w:r>
        <w:rPr>
          <w:sz w:val="24"/>
          <w:szCs w:val="24"/>
        </w:rPr>
        <w:t>os</w:t>
      </w:r>
      <w:r w:rsidRPr="00046323">
        <w:rPr>
          <w:sz w:val="24"/>
          <w:szCs w:val="24"/>
        </w:rPr>
        <w:t xml:space="preserve"> ir kt. išlaidos)</w:t>
      </w:r>
      <w:r w:rsidRPr="0056255A">
        <w:rPr>
          <w:sz w:val="24"/>
          <w:szCs w:val="24"/>
        </w:rPr>
        <w:t xml:space="preserve">, nėra įtraukiamos į Sutarties </w:t>
      </w:r>
      <w:r>
        <w:fldChar w:fldCharType="begin"/>
      </w:r>
      <w:r>
        <w:rPr>
          <w:sz w:val="24"/>
          <w:szCs w:val="24"/>
        </w:rPr>
        <w:instrText xml:space="preserve"> REF _Ref309218684 \r \h </w:instrText>
      </w:r>
      <w:r>
        <w:fldChar w:fldCharType="separate"/>
      </w:r>
      <w:r>
        <w:rPr>
          <w:sz w:val="24"/>
          <w:szCs w:val="24"/>
        </w:rPr>
        <w:t>44.1</w:t>
      </w:r>
      <w:r>
        <w:fldChar w:fldCharType="end"/>
      </w:r>
      <w:r>
        <w:rPr>
          <w:sz w:val="24"/>
          <w:szCs w:val="24"/>
        </w:rPr>
        <w:t xml:space="preserve"> </w:t>
      </w:r>
      <w:r w:rsidRPr="0056255A">
        <w:rPr>
          <w:sz w:val="24"/>
          <w:szCs w:val="24"/>
        </w:rPr>
        <w:t xml:space="preserve">punkte nurodytą kompensavimo formulę, išskyrus Sutarties </w:t>
      </w:r>
      <w:r>
        <w:fldChar w:fldCharType="begin"/>
      </w:r>
      <w:r>
        <w:rPr>
          <w:sz w:val="24"/>
          <w:szCs w:val="24"/>
        </w:rPr>
        <w:instrText xml:space="preserve"> REF _Ref136594997 \r \h </w:instrText>
      </w:r>
      <w:r>
        <w:fldChar w:fldCharType="separate"/>
      </w:r>
      <w:r>
        <w:rPr>
          <w:sz w:val="24"/>
          <w:szCs w:val="24"/>
        </w:rPr>
        <w:t>10.16.2</w:t>
      </w:r>
      <w:r>
        <w:fldChar w:fldCharType="end"/>
      </w:r>
      <w:r>
        <w:rPr>
          <w:sz w:val="24"/>
          <w:szCs w:val="24"/>
        </w:rPr>
        <w:t xml:space="preserve"> </w:t>
      </w:r>
      <w:r w:rsidRPr="0056255A">
        <w:rPr>
          <w:sz w:val="24"/>
          <w:szCs w:val="24"/>
        </w:rPr>
        <w:t xml:space="preserve">punkte nustatytu atveju. Pagal Sutarties </w:t>
      </w:r>
      <w:r>
        <w:fldChar w:fldCharType="begin"/>
      </w:r>
      <w:r>
        <w:rPr>
          <w:sz w:val="24"/>
          <w:szCs w:val="24"/>
        </w:rPr>
        <w:instrText xml:space="preserve"> REF _Ref136594997 \r \h </w:instrText>
      </w:r>
      <w:r>
        <w:fldChar w:fldCharType="separate"/>
      </w:r>
      <w:r>
        <w:rPr>
          <w:sz w:val="24"/>
          <w:szCs w:val="24"/>
        </w:rPr>
        <w:t>10.16.2</w:t>
      </w:r>
      <w:r>
        <w:fldChar w:fldCharType="end"/>
      </w:r>
      <w:r>
        <w:rPr>
          <w:sz w:val="24"/>
          <w:szCs w:val="24"/>
        </w:rPr>
        <w:t xml:space="preserve"> </w:t>
      </w:r>
      <w:r w:rsidRPr="0056255A">
        <w:rPr>
          <w:sz w:val="24"/>
          <w:szCs w:val="24"/>
        </w:rPr>
        <w:t xml:space="preserve">punktą, iš Sutarties </w:t>
      </w:r>
      <w:r>
        <w:fldChar w:fldCharType="begin"/>
      </w:r>
      <w:r>
        <w:rPr>
          <w:sz w:val="24"/>
          <w:szCs w:val="24"/>
        </w:rPr>
        <w:instrText xml:space="preserve"> REF _Ref502145112 \r \h </w:instrText>
      </w:r>
      <w:r>
        <w:fldChar w:fldCharType="separate"/>
      </w:r>
      <w:r>
        <w:rPr>
          <w:sz w:val="24"/>
          <w:szCs w:val="24"/>
        </w:rPr>
        <w:t>43.1</w:t>
      </w:r>
      <w:r>
        <w:fldChar w:fldCharType="end"/>
      </w:r>
      <w:r>
        <w:rPr>
          <w:sz w:val="24"/>
          <w:szCs w:val="24"/>
        </w:rPr>
        <w:t xml:space="preserve"> </w:t>
      </w:r>
      <w:r w:rsidRPr="0056255A">
        <w:rPr>
          <w:sz w:val="24"/>
          <w:szCs w:val="24"/>
        </w:rPr>
        <w:t xml:space="preserve">punkte nurodytos kompensacijos išskaičiuojamos išlaidos, susijusios su </w:t>
      </w:r>
      <w:r>
        <w:rPr>
          <w:sz w:val="24"/>
          <w:szCs w:val="24"/>
        </w:rPr>
        <w:t xml:space="preserve">Apšvietimo sistemos </w:t>
      </w:r>
      <w:r w:rsidRPr="0056255A">
        <w:rPr>
          <w:sz w:val="24"/>
          <w:szCs w:val="24"/>
        </w:rPr>
        <w:t xml:space="preserve">būklės trūkumų ištaisymu ir papildomos </w:t>
      </w:r>
      <w:r>
        <w:rPr>
          <w:sz w:val="24"/>
          <w:szCs w:val="24"/>
        </w:rPr>
        <w:t>Apšvietimo sistemos</w:t>
      </w:r>
      <w:r w:rsidR="00C17880">
        <w:rPr>
          <w:sz w:val="24"/>
          <w:szCs w:val="24"/>
        </w:rPr>
        <w:t xml:space="preserve"> valdymo,</w:t>
      </w:r>
      <w:r w:rsidRPr="0056255A">
        <w:rPr>
          <w:sz w:val="24"/>
          <w:szCs w:val="24"/>
        </w:rPr>
        <w:t xml:space="preserve"> priežiūros ir (ar) kitų paslaugų išlaidos,</w:t>
      </w:r>
      <w:r>
        <w:rPr>
          <w:sz w:val="24"/>
          <w:szCs w:val="24"/>
        </w:rPr>
        <w:t xml:space="preserve"> įskaitant išlaidas dėl Sutarties nutraukimo,</w:t>
      </w:r>
      <w:r w:rsidRPr="0056255A">
        <w:rPr>
          <w:sz w:val="24"/>
          <w:szCs w:val="24"/>
        </w:rPr>
        <w:t xml:space="preserve"> kurias patiria ar patirs Valdžios subjektas</w:t>
      </w:r>
      <w:r>
        <w:rPr>
          <w:sz w:val="24"/>
          <w:szCs w:val="24"/>
        </w:rPr>
        <w:t>.</w:t>
      </w:r>
    </w:p>
    <w:p w14:paraId="0A7CA369" w14:textId="77777777" w:rsidR="000753C2" w:rsidRPr="00603661" w:rsidRDefault="000753C2" w:rsidP="00603661">
      <w:pPr>
        <w:pStyle w:val="paragrafai"/>
        <w:numPr>
          <w:ilvl w:val="0"/>
          <w:numId w:val="0"/>
        </w:numPr>
        <w:ind w:left="567"/>
        <w:rPr>
          <w:sz w:val="24"/>
          <w:szCs w:val="24"/>
        </w:rPr>
      </w:pPr>
    </w:p>
    <w:p w14:paraId="6A95A844" w14:textId="40B3CAF8" w:rsidR="00F467EC" w:rsidRPr="00603661" w:rsidRDefault="00F467EC" w:rsidP="00603661">
      <w:pPr>
        <w:pStyle w:val="Heading2"/>
        <w:ind w:left="1134"/>
        <w:rPr>
          <w:sz w:val="24"/>
          <w:szCs w:val="24"/>
        </w:rPr>
      </w:pPr>
      <w:bookmarkStart w:id="840" w:name="_Toc309205582"/>
      <w:bookmarkStart w:id="841" w:name="_Ref406600774"/>
      <w:bookmarkStart w:id="842" w:name="_Ref485985309"/>
      <w:bookmarkStart w:id="843" w:name="_Ref8823925"/>
      <w:bookmarkStart w:id="844" w:name="_Ref20400072"/>
      <w:bookmarkStart w:id="845" w:name="_Ref136595503"/>
      <w:bookmarkStart w:id="846" w:name="_Toc146710269"/>
      <w:r w:rsidRPr="00603661">
        <w:rPr>
          <w:sz w:val="24"/>
          <w:szCs w:val="24"/>
        </w:rPr>
        <w:t>Kompensacija Sutartį nutraukus be Šalių kaltės</w:t>
      </w:r>
      <w:bookmarkEnd w:id="840"/>
      <w:bookmarkEnd w:id="841"/>
      <w:bookmarkEnd w:id="842"/>
      <w:bookmarkEnd w:id="843"/>
      <w:bookmarkEnd w:id="844"/>
      <w:bookmarkEnd w:id="845"/>
      <w:r w:rsidR="00E65B6A" w:rsidRPr="00E65B6A">
        <w:t xml:space="preserve"> </w:t>
      </w:r>
      <w:r w:rsidR="00E65B6A" w:rsidRPr="00E65B6A">
        <w:rPr>
          <w:sz w:val="24"/>
          <w:szCs w:val="24"/>
        </w:rPr>
        <w:t>arba dėl nenugalimos jėgos aplinkybių</w:t>
      </w:r>
      <w:bookmarkEnd w:id="846"/>
    </w:p>
    <w:p w14:paraId="0A653098" w14:textId="5B220E1E" w:rsidR="00F467EC" w:rsidRDefault="00F467EC" w:rsidP="00603661">
      <w:pPr>
        <w:pStyle w:val="paragrafai"/>
        <w:tabs>
          <w:tab w:val="clear" w:pos="921"/>
        </w:tabs>
        <w:ind w:left="993" w:hanging="567"/>
        <w:rPr>
          <w:sz w:val="24"/>
          <w:szCs w:val="24"/>
        </w:rPr>
      </w:pPr>
      <w:bookmarkStart w:id="847" w:name="_Ref309218696"/>
      <w:r w:rsidRPr="00603661">
        <w:rPr>
          <w:sz w:val="24"/>
          <w:szCs w:val="24"/>
        </w:rPr>
        <w:t xml:space="preserve">Tuo atveju, jei Sutartis nutraukiama </w:t>
      </w:r>
      <w:r w:rsidR="00B74432" w:rsidRPr="00603661">
        <w:rPr>
          <w:sz w:val="24"/>
          <w:szCs w:val="24"/>
        </w:rPr>
        <w:t xml:space="preserve">Sutarties </w:t>
      </w:r>
      <w:r w:rsidRPr="00603661">
        <w:rPr>
          <w:sz w:val="24"/>
          <w:szCs w:val="24"/>
        </w:rPr>
        <w:fldChar w:fldCharType="begin"/>
      </w:r>
      <w:r w:rsidRPr="00603661">
        <w:rPr>
          <w:sz w:val="24"/>
          <w:szCs w:val="24"/>
        </w:rPr>
        <w:instrText xml:space="preserve"> REF _Ref309218499 \r \h </w:instrText>
      </w:r>
      <w:r w:rsidR="008315F1"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41</w:t>
      </w:r>
      <w:r w:rsidRPr="00603661">
        <w:rPr>
          <w:sz w:val="24"/>
          <w:szCs w:val="24"/>
        </w:rPr>
        <w:fldChar w:fldCharType="end"/>
      </w:r>
      <w:r w:rsidRPr="00603661">
        <w:rPr>
          <w:sz w:val="24"/>
          <w:szCs w:val="24"/>
        </w:rPr>
        <w:t xml:space="preserve"> punkte numatytu pagrindu, Valdžios subjektas Privačiam subjektui sumoka kompensaciją, kuri apskaičiuojama pagal tokią formulę:</w:t>
      </w:r>
      <w:bookmarkEnd w:id="847"/>
    </w:p>
    <w:p w14:paraId="2D5F8284" w14:textId="4E3EEE05" w:rsidR="00951C30" w:rsidRPr="001B4017" w:rsidRDefault="00951C30">
      <w:pPr>
        <w:pStyle w:val="paragrafesraas"/>
        <w:numPr>
          <w:ilvl w:val="2"/>
          <w:numId w:val="44"/>
        </w:numPr>
        <w:ind w:left="2268" w:hanging="850"/>
        <w:rPr>
          <w:sz w:val="24"/>
          <w:szCs w:val="24"/>
        </w:rPr>
      </w:pPr>
      <w:bookmarkStart w:id="848" w:name="_Toc318234279"/>
      <w:r w:rsidRPr="001B4017">
        <w:rPr>
          <w:sz w:val="24"/>
          <w:szCs w:val="24"/>
        </w:rPr>
        <w:t xml:space="preserve">jei vadovaujantis Lietuvos Respublikos teisės aktų nustatyta tvarka </w:t>
      </w:r>
      <w:r>
        <w:rPr>
          <w:sz w:val="24"/>
          <w:szCs w:val="24"/>
        </w:rPr>
        <w:t>Apšvietimo sistema</w:t>
      </w:r>
      <w:r w:rsidRPr="001B4017">
        <w:rPr>
          <w:sz w:val="24"/>
          <w:szCs w:val="24"/>
        </w:rPr>
        <w:t xml:space="preserve"> yra pripažinta netinkam</w:t>
      </w:r>
      <w:r w:rsidR="00EF4A6E">
        <w:rPr>
          <w:sz w:val="24"/>
          <w:szCs w:val="24"/>
        </w:rPr>
        <w:t>a</w:t>
      </w:r>
      <w:r w:rsidRPr="001B4017">
        <w:rPr>
          <w:sz w:val="24"/>
          <w:szCs w:val="24"/>
        </w:rPr>
        <w:t xml:space="preserve"> (negalim</w:t>
      </w:r>
      <w:r w:rsidR="00EF4A6E">
        <w:rPr>
          <w:sz w:val="24"/>
          <w:szCs w:val="24"/>
        </w:rPr>
        <w:t>a</w:t>
      </w:r>
      <w:r w:rsidRPr="001B4017">
        <w:rPr>
          <w:sz w:val="24"/>
          <w:szCs w:val="24"/>
        </w:rPr>
        <w:t>) naudoti:</w:t>
      </w:r>
    </w:p>
    <w:p w14:paraId="13C72DBA" w14:textId="3AF4A4D4" w:rsidR="00D0678B" w:rsidRPr="001B4017" w:rsidRDefault="00D0678B" w:rsidP="00D0678B">
      <w:pPr>
        <w:spacing w:after="120" w:line="276" w:lineRule="auto"/>
        <w:ind w:firstLine="567"/>
        <w:jc w:val="center"/>
        <w:rPr>
          <w:b/>
        </w:rPr>
      </w:pPr>
      <w:bookmarkStart w:id="849" w:name="_Toc309205583"/>
      <w:bookmarkStart w:id="850" w:name="_Toc309980169"/>
      <w:bookmarkStart w:id="851" w:name="_Toc310273367"/>
      <w:bookmarkStart w:id="852" w:name="_Toc316052789"/>
      <w:bookmarkStart w:id="853" w:name="_Toc316053522"/>
      <w:bookmarkStart w:id="854" w:name="_Toc360430584"/>
      <w:bookmarkStart w:id="855" w:name="_Toc409762975"/>
      <w:bookmarkStart w:id="856" w:name="_Toc515621802"/>
      <w:bookmarkStart w:id="857" w:name="_Toc517254657"/>
      <w:bookmarkStart w:id="858" w:name="_Toc519144638"/>
      <w:bookmarkStart w:id="859" w:name="_Toc519658020"/>
      <w:bookmarkEnd w:id="848"/>
      <w:r w:rsidRPr="001B4017">
        <w:rPr>
          <w:b/>
        </w:rPr>
        <w:t xml:space="preserve">NK = </w:t>
      </w:r>
      <w:r w:rsidRPr="001B4017">
        <w:rPr>
          <w:b/>
          <w:lang w:val="de-DE"/>
        </w:rPr>
        <w:t>0,8*(</w:t>
      </w:r>
      <w:r w:rsidRPr="001B4017">
        <w:rPr>
          <w:b/>
        </w:rPr>
        <w:t xml:space="preserve">FI + FG+KI + NA – K – AR), kur: </w:t>
      </w:r>
    </w:p>
    <w:p w14:paraId="5B31F590" w14:textId="6B063938" w:rsidR="00D0678B" w:rsidRPr="001B4017" w:rsidRDefault="00D0678B" w:rsidP="00D0678B">
      <w:pPr>
        <w:spacing w:after="120" w:line="276" w:lineRule="auto"/>
        <w:ind w:left="1418"/>
        <w:jc w:val="both"/>
      </w:pPr>
      <w:r w:rsidRPr="001B4017">
        <w:rPr>
          <w:b/>
        </w:rPr>
        <w:t>NK</w:t>
      </w:r>
      <w:r w:rsidRPr="001B4017">
        <w:t xml:space="preserve"> – Sutarties nutraukimo kompensacija, kuri bet kuriuo atveju negali būti didesnė nei 100 (vienas šimtas) procentų FI+FG;</w:t>
      </w:r>
    </w:p>
    <w:p w14:paraId="26A6699C" w14:textId="746EBDCA" w:rsidR="00D0678B" w:rsidRPr="001B4017" w:rsidRDefault="00D0678B" w:rsidP="00D0678B">
      <w:pPr>
        <w:spacing w:after="120" w:line="276" w:lineRule="auto"/>
        <w:ind w:left="1418"/>
        <w:jc w:val="both"/>
      </w:pPr>
      <w:r w:rsidRPr="001B4017">
        <w:rPr>
          <w:b/>
        </w:rPr>
        <w:t>FI</w:t>
      </w:r>
      <w:r w:rsidRPr="001B4017">
        <w:t xml:space="preserve"> – Sutarties nutraukimo metu dar negrąžinta Finansuotojo Privačiam subjektui suteikta ir Privataus subjekto Sutarties vykdymui panaudota finansavimo dalis, susikaupusios, bet dar nesumokėtos palūkanos už grąžinamą paskolą</w:t>
      </w:r>
      <w:r w:rsidR="00E578C7">
        <w:t xml:space="preserve">. </w:t>
      </w:r>
      <w:r w:rsidR="00E578C7" w:rsidRPr="00E578C7">
        <w:t>Maksimalios nesumokėtos palūkanos negali viršyti FVM nurodyto palūkanų dydžio;</w:t>
      </w:r>
    </w:p>
    <w:p w14:paraId="592E4669" w14:textId="77777777" w:rsidR="00D0678B" w:rsidRPr="001B4017" w:rsidRDefault="00D0678B" w:rsidP="00D0678B">
      <w:pPr>
        <w:spacing w:after="120" w:line="276" w:lineRule="auto"/>
        <w:ind w:left="1418"/>
        <w:jc w:val="both"/>
      </w:pPr>
      <w:r w:rsidRPr="001B4017">
        <w:rPr>
          <w:b/>
        </w:rPr>
        <w:t>FG</w:t>
      </w:r>
      <w:r w:rsidRPr="001B4017">
        <w:t xml:space="preserve"> – Finansuotojo Privačiam subjektui suteikto ir įsipareigojimams pagal Sutartį panaudoto finansavimo (FI) grąžinimo sąnaudos, paskaičiuotos ir pritaikytos tuo atveju, kai finansavimas yra grąžinamas anksčiau finansavimo sutartyje nustatytų terminų ir kitos finansavimo sutarčių nutraukimo ir (ar) paskolos išankstinio grąžinimo prieš finansavimo sutartyje numatytą terminą sąnaudos, neviršijančios įprastų rinkoje sąnaudų;</w:t>
      </w:r>
    </w:p>
    <w:p w14:paraId="5F500196" w14:textId="0D11CBDC" w:rsidR="00D0678B" w:rsidRPr="001B4017" w:rsidRDefault="00D0678B" w:rsidP="00D0678B">
      <w:pPr>
        <w:spacing w:after="120" w:line="276" w:lineRule="auto"/>
        <w:ind w:left="1418"/>
        <w:jc w:val="both"/>
      </w:pPr>
      <w:r w:rsidRPr="001B4017">
        <w:rPr>
          <w:b/>
        </w:rPr>
        <w:t xml:space="preserve">KI </w:t>
      </w:r>
      <w:r w:rsidRPr="001B4017">
        <w:t xml:space="preserve">– Sutarties nutraukimo metu dar negrąžinta Kitų paskolos teikėjų suteikto Privačiam subjektui ir Privataus subjekto Finansiniame veiklos modelyje numatytoms Investicijoms tinkamai panaudota finansavimo ir nuosavo kapitalo dalis (ne didesnė nei ta, kuri atspindi </w:t>
      </w:r>
      <w:r w:rsidR="00EF4A6E">
        <w:t>Modernizavimo priemonių</w:t>
      </w:r>
      <w:r w:rsidRPr="001B4017">
        <w:t xml:space="preserve"> sukūrimo darbų rezultatus (t. y. buvo panaudota jiems sukurti) ir kurie dar nebuvo įvertinti nustatant FI (šie </w:t>
      </w:r>
      <w:r w:rsidR="00EF4A6E">
        <w:t>Modernizavimo priemonių</w:t>
      </w:r>
      <w:r w:rsidRPr="001B4017">
        <w:t xml:space="preserve"> sukūrimo darbų rezultatai neapima tų </w:t>
      </w:r>
      <w:r w:rsidR="00EF4A6E">
        <w:t>Modernizavimo priemonių</w:t>
      </w:r>
      <w:r w:rsidRPr="001B4017">
        <w:t xml:space="preserve"> sukūrimo darbų rezultatų, kurie buvo įvertinti nustatant FI; t. y. tie patys Turto sukūrimo darbų rezultatai, kurie jau buvo įvertinti nustatant grąžintino FI dydį, antrą kartą nebevertinami nustatant grąžintino KI </w:t>
      </w:r>
      <w:r w:rsidRPr="001B4017">
        <w:lastRenderedPageBreak/>
        <w:t>dydį). Siekdamos išvengti bet kokių abejonių, Šalys pareiškia, kad jokios kitos kito paskolos finansuotojo</w:t>
      </w:r>
      <w:r w:rsidRPr="001B4017" w:rsidDel="00EF69F8">
        <w:t xml:space="preserve"> </w:t>
      </w:r>
      <w:r w:rsidRPr="001B4017">
        <w:t>suteikto Privačiam subjektui ir Privataus subjekto Sutarties vykdymui panaudoto finansavimo ir nuosavo kapitalo dalys ir jokios kitos palūkanos bei negauta investicijų grąža neatlyginamos;</w:t>
      </w:r>
    </w:p>
    <w:p w14:paraId="1B59B05C" w14:textId="77777777" w:rsidR="00D0678B" w:rsidRPr="001B4017" w:rsidRDefault="00D0678B" w:rsidP="00D0678B">
      <w:pPr>
        <w:spacing w:after="120" w:line="276" w:lineRule="auto"/>
        <w:ind w:left="1418"/>
        <w:jc w:val="both"/>
      </w:pPr>
      <w:r w:rsidRPr="001B4017">
        <w:rPr>
          <w:b/>
        </w:rPr>
        <w:t>NA</w:t>
      </w:r>
      <w:r w:rsidRPr="001B4017">
        <w:t xml:space="preserve"> – Sutarties nutraukimo metu už iki Sutarties nutraukimo momento kokybiškai suteiktas Paslaugas, už kurias pagal Sutartį privalo sumokėti Valdžios subjektas, nesumokėtos Metinio atlyginimo dalys;</w:t>
      </w:r>
    </w:p>
    <w:p w14:paraId="65042908" w14:textId="77777777" w:rsidR="00D0678B" w:rsidRPr="001B4017" w:rsidRDefault="00D0678B" w:rsidP="00D0678B">
      <w:pPr>
        <w:spacing w:after="120" w:line="276" w:lineRule="auto"/>
        <w:ind w:left="1418"/>
        <w:jc w:val="both"/>
      </w:pPr>
      <w:r w:rsidRPr="001B4017">
        <w:rPr>
          <w:b/>
        </w:rPr>
        <w:t>K</w:t>
      </w:r>
      <w:r w:rsidRPr="001B4017">
        <w:t xml:space="preserve"> – Dar neįskaitytos (neišreikalautos) iš Privataus subjekto Išskaitos iš Metinio atlyginimo ir Privataus subjekto mokėtinos netesybos;</w:t>
      </w:r>
    </w:p>
    <w:p w14:paraId="6BA7079F" w14:textId="29428732" w:rsidR="00D0678B" w:rsidRPr="001B4017" w:rsidRDefault="00D0678B" w:rsidP="00D0678B">
      <w:pPr>
        <w:spacing w:after="120" w:line="276" w:lineRule="auto"/>
        <w:ind w:left="1418"/>
        <w:jc w:val="both"/>
        <w:rPr>
          <w:rFonts w:eastAsia="Times New Roman"/>
        </w:rPr>
      </w:pPr>
      <w:r w:rsidRPr="001B4017">
        <w:rPr>
          <w:b/>
        </w:rPr>
        <w:t xml:space="preserve">AR </w:t>
      </w:r>
      <w:r w:rsidRPr="001B4017">
        <w:t xml:space="preserve">– </w:t>
      </w:r>
      <w:proofErr w:type="spellStart"/>
      <w:r w:rsidRPr="001B4017">
        <w:t>Atnaujjinimo</w:t>
      </w:r>
      <w:proofErr w:type="spellEnd"/>
      <w:r w:rsidRPr="001B4017">
        <w:t xml:space="preserve"> ir remonto darbai, už kuriuos Valdžios subjektas jau yra sumokėjęs, kaip Sutarties </w:t>
      </w:r>
      <w:r w:rsidR="00EF4A6E">
        <w:fldChar w:fldCharType="begin"/>
      </w:r>
      <w:r w:rsidR="00EF4A6E">
        <w:instrText xml:space="preserve"> REF _Ref113429457 \r \h </w:instrText>
      </w:r>
      <w:r w:rsidR="00EF4A6E">
        <w:fldChar w:fldCharType="separate"/>
      </w:r>
      <w:r w:rsidR="00302D48">
        <w:t>3</w:t>
      </w:r>
      <w:r w:rsidR="00EF4A6E">
        <w:fldChar w:fldCharType="end"/>
      </w:r>
      <w:r w:rsidRPr="001B4017">
        <w:t xml:space="preserve"> priede </w:t>
      </w:r>
      <w:r w:rsidRPr="001B4017">
        <w:rPr>
          <w:i/>
        </w:rPr>
        <w:t>Atsiskaitymų ir mokėjimų tvarka</w:t>
      </w:r>
      <w:r w:rsidRPr="001B4017">
        <w:t xml:space="preserve"> nurodytą Metinio atlyginimo dalį, tačiau, kurių Privatus subjektas nėra atlikęs.</w:t>
      </w:r>
    </w:p>
    <w:bookmarkEnd w:id="849"/>
    <w:bookmarkEnd w:id="850"/>
    <w:bookmarkEnd w:id="851"/>
    <w:bookmarkEnd w:id="852"/>
    <w:bookmarkEnd w:id="853"/>
    <w:bookmarkEnd w:id="854"/>
    <w:bookmarkEnd w:id="855"/>
    <w:bookmarkEnd w:id="856"/>
    <w:bookmarkEnd w:id="857"/>
    <w:bookmarkEnd w:id="858"/>
    <w:bookmarkEnd w:id="859"/>
    <w:p w14:paraId="2BE7BD90" w14:textId="4A6C7BD2" w:rsidR="004C5716" w:rsidRPr="00567DC7" w:rsidRDefault="004C5716">
      <w:pPr>
        <w:pStyle w:val="paragrafesraas"/>
        <w:numPr>
          <w:ilvl w:val="2"/>
          <w:numId w:val="45"/>
        </w:numPr>
        <w:tabs>
          <w:tab w:val="num" w:pos="1800"/>
        </w:tabs>
        <w:ind w:left="2268" w:hanging="850"/>
      </w:pPr>
      <w:r w:rsidRPr="00A724B0">
        <w:rPr>
          <w:sz w:val="24"/>
          <w:szCs w:val="24"/>
        </w:rPr>
        <w:t xml:space="preserve">jei </w:t>
      </w:r>
      <w:r>
        <w:rPr>
          <w:sz w:val="24"/>
          <w:szCs w:val="24"/>
        </w:rPr>
        <w:t>Apšvietimo sistema</w:t>
      </w:r>
      <w:r w:rsidRPr="00A724B0">
        <w:rPr>
          <w:sz w:val="24"/>
          <w:szCs w:val="24"/>
        </w:rPr>
        <w:t xml:space="preserve"> gali būti naudojamas Valdžios subjekto, arba kitų valstybės institucijų Lietuvos Respublikos teisės aktuose nustatytų funkcijų vykdymui:</w:t>
      </w:r>
    </w:p>
    <w:p w14:paraId="74601055" w14:textId="56642A50" w:rsidR="004C5716" w:rsidRPr="001B4017" w:rsidRDefault="004C5716" w:rsidP="004C5716">
      <w:pPr>
        <w:spacing w:after="120" w:line="276" w:lineRule="auto"/>
        <w:ind w:left="1418"/>
        <w:jc w:val="both"/>
      </w:pPr>
      <w:r w:rsidRPr="001B4017">
        <w:rPr>
          <w:b/>
        </w:rPr>
        <w:t>NK = (FI + FG + KI + NA – K– AR)</w:t>
      </w:r>
      <w:r w:rsidRPr="001B4017">
        <w:t>, kur:</w:t>
      </w:r>
    </w:p>
    <w:p w14:paraId="245F709C" w14:textId="77777777" w:rsidR="004C5716" w:rsidRPr="001B4017" w:rsidRDefault="004C5716" w:rsidP="004C5716">
      <w:pPr>
        <w:spacing w:after="120" w:line="276" w:lineRule="auto"/>
        <w:ind w:left="1418"/>
        <w:jc w:val="both"/>
      </w:pPr>
      <w:r w:rsidRPr="001B4017">
        <w:rPr>
          <w:b/>
        </w:rPr>
        <w:t>NK</w:t>
      </w:r>
      <w:r w:rsidRPr="001B4017">
        <w:t xml:space="preserve"> – Sutarties nutraukimo kompensacija, kuri bet kuriuo atveju negali būti didesnė nei 100 (vienas šimtas) procentų FI+FG;</w:t>
      </w:r>
    </w:p>
    <w:p w14:paraId="7C6FE184" w14:textId="7FAB65B5" w:rsidR="004C5716" w:rsidRPr="001B4017" w:rsidRDefault="004C5716" w:rsidP="004C5716">
      <w:pPr>
        <w:spacing w:after="120" w:line="276" w:lineRule="auto"/>
        <w:ind w:left="1418"/>
        <w:jc w:val="both"/>
      </w:pPr>
      <w:r w:rsidRPr="001B4017">
        <w:rPr>
          <w:b/>
        </w:rPr>
        <w:t xml:space="preserve">FI </w:t>
      </w:r>
      <w:r w:rsidRPr="001B4017">
        <w:t>– Sutarties nutraukimo metu dar negrąžinta Finansuotojo Privačiam subjektui suteikta ir Privataus subjekto Sutarties vykdymui panaudota finansavimo dalis, susikaupusios, bet dar nesumokėtos palūkanos už grąžinamą paskolą</w:t>
      </w:r>
      <w:r w:rsidR="00E578C7">
        <w:t>.</w:t>
      </w:r>
      <w:r w:rsidR="00E578C7" w:rsidRPr="00E578C7">
        <w:t xml:space="preserve"> Maksimalios nesumokėtos palūkanos negali viršyti FVM nurodyto palūkanų dydžio;</w:t>
      </w:r>
      <w:r w:rsidR="00E578C7">
        <w:t xml:space="preserve"> </w:t>
      </w:r>
    </w:p>
    <w:p w14:paraId="6B2B84C7" w14:textId="77777777" w:rsidR="004C5716" w:rsidRPr="001B4017" w:rsidRDefault="004C5716" w:rsidP="004C5716">
      <w:pPr>
        <w:spacing w:after="120" w:line="276" w:lineRule="auto"/>
        <w:ind w:left="1418"/>
        <w:jc w:val="both"/>
      </w:pPr>
      <w:r w:rsidRPr="001B4017">
        <w:rPr>
          <w:b/>
        </w:rPr>
        <w:t>FG</w:t>
      </w:r>
      <w:r w:rsidRPr="001B4017">
        <w:t xml:space="preserve"> – Finansuotojo Privačiam subjektui suteikto ir įsipareigojimams pagal Sutartį panaudoto finansavimo (FI) grąžinimo sąnaudos, paskaičiuotos ir pritaikytos tuo atveju, kai finansavimas yra grąžinamas anksčiau finansavimo sutartyje nustatytų terminų ir kitos finansavimo sutarčių nutraukimo ir (ar) paskolos išankstinio grąžinimo prieš finansavimo sutartyje numatytą terminą sąnaudos, neviršijančios įprastų rinkoje sąnaudų</w:t>
      </w:r>
    </w:p>
    <w:p w14:paraId="7F91C1FF" w14:textId="64D66EE2" w:rsidR="004C5716" w:rsidRPr="001B4017" w:rsidRDefault="004C5716" w:rsidP="004C5716">
      <w:pPr>
        <w:spacing w:after="120" w:line="276" w:lineRule="auto"/>
        <w:ind w:left="1418"/>
        <w:jc w:val="both"/>
      </w:pPr>
      <w:r w:rsidRPr="001B4017">
        <w:rPr>
          <w:b/>
        </w:rPr>
        <w:t xml:space="preserve">KI </w:t>
      </w:r>
      <w:r w:rsidRPr="001B4017">
        <w:t xml:space="preserve">– Sutarties nutraukimo metu dar negrąžinta Kitų paskolos teikėjų suteikto Privačiam subjektui ir Privataus subjekto Finansiniame veiklos modelyje numatytoms Investicijoms tinkamai panaudota finansavimo ir nuosavo kapitalo dalis (ne didesnė nei ta, kuri atspindi </w:t>
      </w:r>
      <w:r>
        <w:t>Modernizavimo priemonių</w:t>
      </w:r>
      <w:r w:rsidRPr="001B4017">
        <w:t xml:space="preserve"> sukūrimo darbų rezultatus (t. y. buvo panaudota jiems sukurti) ir kurie dar nebuvo įvertinti nustatant FI (šie Turto sukūrimo darbų rezultatai neapima tų </w:t>
      </w:r>
      <w:r>
        <w:t>Modernizavimo priemonių</w:t>
      </w:r>
      <w:r w:rsidRPr="001B4017">
        <w:t xml:space="preserve"> sukūrimo darbų rezultatų, kurie buvo įvertinti nustatant FI; t. y. tie patys </w:t>
      </w:r>
      <w:r>
        <w:t>Modernizavimo priemonių</w:t>
      </w:r>
      <w:r w:rsidRPr="001B4017">
        <w:t xml:space="preserve"> sukūrimo darbų rezultatai, kurie jau buvo įvertinti nustatant grąžintino FI dydį, antrą kartą nebevertinami nustatant grąžintino KI dydį). Siekdamos išvengti bet kokių abejonių, Šalys pareiškia, kad jokios kitos kito paskolos finansuotojo</w:t>
      </w:r>
      <w:r w:rsidRPr="001B4017" w:rsidDel="00EF69F8">
        <w:t xml:space="preserve"> </w:t>
      </w:r>
      <w:r w:rsidRPr="001B4017">
        <w:t>suteikto Privačiam subjektui ir Privataus subjekto Sutarties vykdymui panaudoto finansavimo ir nuosavo kapitalo dalys ir jokios kitos palūkanos bei negauta investicijų grąža neatlyginamos;</w:t>
      </w:r>
    </w:p>
    <w:p w14:paraId="15CC4FA5" w14:textId="77777777" w:rsidR="004C5716" w:rsidRPr="001B4017" w:rsidRDefault="004C5716" w:rsidP="004C5716">
      <w:pPr>
        <w:spacing w:after="120" w:line="276" w:lineRule="auto"/>
        <w:ind w:left="1418"/>
        <w:jc w:val="both"/>
      </w:pPr>
      <w:r w:rsidRPr="001B4017">
        <w:rPr>
          <w:b/>
        </w:rPr>
        <w:lastRenderedPageBreak/>
        <w:t>NA</w:t>
      </w:r>
      <w:r w:rsidRPr="001B4017">
        <w:t xml:space="preserve"> – Sutarties nutraukimo metu už iki Sutarties nutraukimo momento kokybiškai suteiktas Paslaugas, už kurias pagal Sutartį privalo sumokėti Valdžios subjektas, nesumokėtos Metinio atlyginimo dalys;</w:t>
      </w:r>
    </w:p>
    <w:p w14:paraId="6E2CD1AC" w14:textId="77777777" w:rsidR="004C5716" w:rsidRPr="001B4017" w:rsidRDefault="004C5716" w:rsidP="004C5716">
      <w:pPr>
        <w:spacing w:after="120" w:line="276" w:lineRule="auto"/>
        <w:ind w:left="1418"/>
        <w:jc w:val="both"/>
      </w:pPr>
      <w:r w:rsidRPr="001B4017">
        <w:rPr>
          <w:b/>
        </w:rPr>
        <w:t>K</w:t>
      </w:r>
      <w:r w:rsidRPr="001B4017">
        <w:t xml:space="preserve"> – Dar neįskaitytos (neišreikalautos) iš Privataus subjekto Išskaitos iš Metinio atlyginimo ir Privataus subjekto mokėtinos netesybos</w:t>
      </w:r>
    </w:p>
    <w:p w14:paraId="4874B556" w14:textId="2D2C6B4D" w:rsidR="004C5716" w:rsidRPr="001B4017" w:rsidRDefault="004C5716" w:rsidP="004C5716">
      <w:pPr>
        <w:spacing w:after="120" w:line="276" w:lineRule="auto"/>
        <w:ind w:left="1418"/>
        <w:jc w:val="both"/>
        <w:rPr>
          <w:rFonts w:eastAsia="Times New Roman"/>
        </w:rPr>
      </w:pPr>
      <w:r w:rsidRPr="001B4017">
        <w:rPr>
          <w:b/>
        </w:rPr>
        <w:t xml:space="preserve">AR </w:t>
      </w:r>
      <w:r w:rsidRPr="001B4017">
        <w:t xml:space="preserve">– Atnaujinimo ir remonto darbai, už kuriuos Valdžios subjektas jau yra sumokėjęs, kaip Sutarties </w:t>
      </w:r>
      <w:r>
        <w:fldChar w:fldCharType="begin"/>
      </w:r>
      <w:r>
        <w:instrText xml:space="preserve"> REF _Ref126259713 \r \h </w:instrText>
      </w:r>
      <w:r>
        <w:fldChar w:fldCharType="separate"/>
      </w:r>
      <w:r w:rsidR="00302D48">
        <w:t>3</w:t>
      </w:r>
      <w:r>
        <w:fldChar w:fldCharType="end"/>
      </w:r>
      <w:r>
        <w:t xml:space="preserve"> </w:t>
      </w:r>
      <w:r w:rsidRPr="001B4017">
        <w:t xml:space="preserve">priede </w:t>
      </w:r>
      <w:r w:rsidRPr="001B4017">
        <w:rPr>
          <w:i/>
        </w:rPr>
        <w:t>Atsiskaitymų ir mokėjimų tvarka</w:t>
      </w:r>
      <w:r w:rsidRPr="001B4017">
        <w:t xml:space="preserve"> nurodytą Metinio atlyginimo dalį, tačiau, kurių Privatus subjektas nėra atlikęs.</w:t>
      </w:r>
    </w:p>
    <w:p w14:paraId="405D75D7" w14:textId="0156710B" w:rsidR="004C5716" w:rsidRPr="004C5716" w:rsidRDefault="004C5716" w:rsidP="004C5716">
      <w:pPr>
        <w:pStyle w:val="paragrafai"/>
        <w:numPr>
          <w:ilvl w:val="0"/>
          <w:numId w:val="0"/>
        </w:numPr>
        <w:tabs>
          <w:tab w:val="num" w:pos="2339"/>
        </w:tabs>
        <w:ind w:left="1418"/>
        <w:rPr>
          <w:sz w:val="24"/>
          <w:szCs w:val="24"/>
        </w:rPr>
      </w:pPr>
      <w:r w:rsidRPr="003C4C62">
        <w:rPr>
          <w:sz w:val="24"/>
          <w:szCs w:val="24"/>
        </w:rPr>
        <w:t>Atsižvelgiant į atskiros Apšvietimo sistemos dalies pripažinimą tinkama (galima) arba netinkama (negalima) naudoti, kompensacija apskaičiuojama atskirai Apšvietimo sistemos daliai, atsižvelgiant į Apšvietimo sistemos dalies naudojimo tinkamumą arba netinkamumą. Galutinė kompensacijos, mokamos Privačiam subjektui suma yra apskaičiuojama sudedant atskirų Apšvietimo sistemos dalių kompensacijų sumas.]</w:t>
      </w:r>
    </w:p>
    <w:p w14:paraId="677BC06D" w14:textId="29DDF422" w:rsidR="004C5716" w:rsidRPr="00082631" w:rsidRDefault="004C5716" w:rsidP="00082631">
      <w:pPr>
        <w:pStyle w:val="paragrafesraas"/>
        <w:tabs>
          <w:tab w:val="clear" w:pos="2280"/>
          <w:tab w:val="num" w:pos="1620"/>
        </w:tabs>
        <w:ind w:left="1440"/>
        <w:rPr>
          <w:rFonts w:eastAsia="Calibri"/>
          <w:sz w:val="24"/>
          <w:szCs w:val="24"/>
        </w:rPr>
      </w:pPr>
      <w:bookmarkStart w:id="860" w:name="_Ref106268701"/>
      <w:r w:rsidRPr="00082631">
        <w:rPr>
          <w:rFonts w:eastAsia="Calibri"/>
          <w:sz w:val="24"/>
          <w:szCs w:val="24"/>
        </w:rPr>
        <w:t xml:space="preserve">Jei Sutartis nutraukiama Sutarties </w:t>
      </w:r>
      <w:r w:rsidR="00D504F8" w:rsidRPr="00082631">
        <w:rPr>
          <w:rFonts w:eastAsia="Calibri"/>
          <w:sz w:val="24"/>
          <w:szCs w:val="24"/>
        </w:rPr>
        <w:fldChar w:fldCharType="begin"/>
      </w:r>
      <w:r w:rsidR="00D504F8" w:rsidRPr="00082631">
        <w:rPr>
          <w:rFonts w:eastAsia="Calibri"/>
          <w:sz w:val="24"/>
          <w:szCs w:val="24"/>
        </w:rPr>
        <w:instrText xml:space="preserve"> REF _Ref126260340 \r \h </w:instrText>
      </w:r>
      <w:r w:rsidR="00082631">
        <w:rPr>
          <w:rFonts w:eastAsia="Calibri"/>
          <w:sz w:val="24"/>
          <w:szCs w:val="24"/>
        </w:rPr>
        <w:instrText xml:space="preserve"> \* MERGEFORMAT </w:instrText>
      </w:r>
      <w:r w:rsidR="00D504F8" w:rsidRPr="00082631">
        <w:rPr>
          <w:rFonts w:eastAsia="Calibri"/>
          <w:sz w:val="24"/>
          <w:szCs w:val="24"/>
        </w:rPr>
      </w:r>
      <w:r w:rsidR="00D504F8" w:rsidRPr="00082631">
        <w:rPr>
          <w:rFonts w:eastAsia="Calibri"/>
          <w:sz w:val="24"/>
          <w:szCs w:val="24"/>
        </w:rPr>
        <w:fldChar w:fldCharType="separate"/>
      </w:r>
      <w:r w:rsidR="00302D48">
        <w:rPr>
          <w:rFonts w:eastAsia="Calibri"/>
          <w:sz w:val="24"/>
          <w:szCs w:val="24"/>
        </w:rPr>
        <w:t>41.3</w:t>
      </w:r>
      <w:r w:rsidR="00D504F8" w:rsidRPr="00082631">
        <w:rPr>
          <w:rFonts w:eastAsia="Calibri"/>
          <w:sz w:val="24"/>
          <w:szCs w:val="24"/>
        </w:rPr>
        <w:fldChar w:fldCharType="end"/>
      </w:r>
      <w:r w:rsidRPr="00082631">
        <w:rPr>
          <w:rFonts w:eastAsia="Calibri"/>
          <w:sz w:val="24"/>
          <w:szCs w:val="24"/>
        </w:rPr>
        <w:t xml:space="preserve"> punkte numatytu pagrindu, Valdžios subjektas Privačiam subjektui sumoka kompensaciją, kuri apskaičiuojama pagal formulę:</w:t>
      </w:r>
      <w:bookmarkEnd w:id="860"/>
    </w:p>
    <w:p w14:paraId="1191FFED" w14:textId="5BB81BF9" w:rsidR="004C5716" w:rsidRPr="001B4017" w:rsidRDefault="004C5716" w:rsidP="004C5716">
      <w:pPr>
        <w:spacing w:after="120" w:line="276" w:lineRule="auto"/>
        <w:ind w:left="1418"/>
        <w:jc w:val="both"/>
      </w:pPr>
      <w:r w:rsidRPr="001B4017">
        <w:rPr>
          <w:b/>
        </w:rPr>
        <w:t>NK = FI + FG+KI + NA – K – AR – VN</w:t>
      </w:r>
      <w:r w:rsidRPr="001B4017">
        <w:t xml:space="preserve">, kur: </w:t>
      </w:r>
    </w:p>
    <w:p w14:paraId="2913D0E9" w14:textId="77777777" w:rsidR="004C5716" w:rsidRPr="001B4017" w:rsidRDefault="004C5716" w:rsidP="004C5716">
      <w:pPr>
        <w:spacing w:after="120" w:line="276" w:lineRule="auto"/>
        <w:ind w:left="1418"/>
        <w:jc w:val="both"/>
      </w:pPr>
      <w:r w:rsidRPr="001B4017">
        <w:rPr>
          <w:b/>
        </w:rPr>
        <w:t>NK</w:t>
      </w:r>
      <w:r w:rsidRPr="001B4017">
        <w:t xml:space="preserve"> – Sutarties nutraukimo kompensacija, kuri bet kuriuo atveju negali būti mažesnė nei 100 (vienas šimtas) procentų FI+FG+KI;</w:t>
      </w:r>
    </w:p>
    <w:p w14:paraId="78423BC1" w14:textId="6D69DFCA" w:rsidR="004C5716" w:rsidRPr="001B4017" w:rsidRDefault="004C5716" w:rsidP="004C5716">
      <w:pPr>
        <w:spacing w:after="120" w:line="276" w:lineRule="auto"/>
        <w:ind w:left="1418"/>
        <w:jc w:val="both"/>
      </w:pPr>
      <w:r w:rsidRPr="001B4017">
        <w:rPr>
          <w:b/>
        </w:rPr>
        <w:t>FI</w:t>
      </w:r>
      <w:r w:rsidRPr="001B4017">
        <w:t xml:space="preserve"> – Sutarties nutraukimo metu dar negrąžinta Finansuotojo Privačiam subjektui suteikta ir Privataus subjekto Sutarties vykdymui panaudota finansavimo dalis, susikaupusios, bet dar nesumokėtos palūkanos už grąžinamą paskolą</w:t>
      </w:r>
      <w:r w:rsidR="00E578C7">
        <w:t xml:space="preserve">. </w:t>
      </w:r>
      <w:r w:rsidR="00E578C7" w:rsidRPr="00E578C7">
        <w:t>Maksimalios nesumokėtos palūkanos negali viršyti FVM nurodyto palūkanų dydžio;</w:t>
      </w:r>
    </w:p>
    <w:p w14:paraId="1FFB5566" w14:textId="77777777" w:rsidR="004C5716" w:rsidRPr="001B4017" w:rsidRDefault="004C5716" w:rsidP="004C5716">
      <w:pPr>
        <w:spacing w:after="120" w:line="276" w:lineRule="auto"/>
        <w:ind w:left="1418"/>
        <w:jc w:val="both"/>
      </w:pPr>
      <w:r w:rsidRPr="001B4017">
        <w:rPr>
          <w:b/>
        </w:rPr>
        <w:t>FG</w:t>
      </w:r>
      <w:r w:rsidRPr="001B4017">
        <w:t xml:space="preserve"> – Finansuotojo Privačiam subjektui suteikto ir įsipareigojimams pagal Sutartį panaudoto finansavimo (FI) grąžinimo sąnaudos, paskaičiuotos ir pritaikytos tuo atveju, kai finansavimas yra grąžinamas anksčiau finansavimo sutartyje nustatytų terminų ir kitos finansavimo sutarčių nutraukimo ir (ar) paskolos išankstinio grąžinimo prieš finansavimo sutartyje numatytą terminą sąnaudos, neviršijančios įprastų rinkoje sąnaudų;</w:t>
      </w:r>
    </w:p>
    <w:p w14:paraId="0807EE51" w14:textId="5D4768E6" w:rsidR="004C5716" w:rsidRPr="001B4017" w:rsidRDefault="004C5716" w:rsidP="004C5716">
      <w:pPr>
        <w:spacing w:after="120" w:line="276" w:lineRule="auto"/>
        <w:ind w:left="1418"/>
        <w:jc w:val="both"/>
      </w:pPr>
      <w:r w:rsidRPr="001B4017">
        <w:rPr>
          <w:b/>
        </w:rPr>
        <w:t>KI</w:t>
      </w:r>
      <w:r w:rsidRPr="001B4017">
        <w:t xml:space="preserve"> – Sutarties nutraukimo metu dar negrąžinta Kitų paskolos teikėjų suteikto Privačiam subjektui ir Privataus subjekto Finansiniame veiklos modelyje numatytoms Investicijoms tinkamai panaudota finansavimo ir nuosavo kapitalo dalis (ne didesnė nei ta, kuri atspindi </w:t>
      </w:r>
      <w:r w:rsidR="00D504F8">
        <w:t>Modernizavimo priemonių</w:t>
      </w:r>
      <w:r w:rsidRPr="001B4017">
        <w:t xml:space="preserve"> sukūrimo darbų rezultatus (t. y. buvo panaudota jiems sukurti) ir kurie dar nebuvo įvertinti nustatant FI (šie </w:t>
      </w:r>
      <w:r w:rsidR="00D504F8">
        <w:t>Modernizavimo priemonių</w:t>
      </w:r>
      <w:r w:rsidRPr="001B4017">
        <w:t xml:space="preserve"> sukūrimo darbų rezultatai neapima tų </w:t>
      </w:r>
      <w:r w:rsidR="00D504F8">
        <w:t>Modernizavimo priemonių</w:t>
      </w:r>
      <w:r w:rsidRPr="001B4017">
        <w:t xml:space="preserve"> sukūrimo darbų rezultatų, kurie buvo įvertinti nustatant FI; t. y. tie patys </w:t>
      </w:r>
      <w:r w:rsidR="00D504F8">
        <w:t>Modernizavimo priemonių</w:t>
      </w:r>
      <w:r w:rsidRPr="001B4017">
        <w:t xml:space="preserve"> sukūrimo darbų rezultatai, kurie jau buvo įvertinti nustatant grąžintino FI dydį, antrą kartą nebevertinami nustatant grąžintino KI dydį). Siekdamos išvengti bet kokių abejonių, Šalys pareiškia, kad jokios kitos kito paskolos finansuotojo</w:t>
      </w:r>
      <w:r w:rsidRPr="001B4017" w:rsidDel="00EF69F8">
        <w:t xml:space="preserve"> </w:t>
      </w:r>
      <w:r w:rsidRPr="001B4017">
        <w:t>suteikto Privačiam subjektui ir Privataus subjekto Sutarties vykdymui panaudoto finansavimo ir nuosavo kapitalo dalys ir jokios kitos palūkanos bei negauta Investicijų grąža neatlyginamos;</w:t>
      </w:r>
    </w:p>
    <w:p w14:paraId="334E5F1C" w14:textId="77777777" w:rsidR="004C5716" w:rsidRPr="001B4017" w:rsidRDefault="004C5716" w:rsidP="004C5716">
      <w:pPr>
        <w:spacing w:after="120" w:line="276" w:lineRule="auto"/>
        <w:ind w:left="1418"/>
        <w:jc w:val="both"/>
      </w:pPr>
      <w:r w:rsidRPr="001B4017">
        <w:rPr>
          <w:b/>
        </w:rPr>
        <w:lastRenderedPageBreak/>
        <w:t>NA</w:t>
      </w:r>
      <w:r w:rsidRPr="001B4017">
        <w:t xml:space="preserve"> – Sutarties nutraukimo metu už iki Sutarties nutraukimo momento kokybiškai suteiktas Paslaugas, už kurias pagal Sutartį privalo sumokėti Valdžios subjektas, nesumokėtos Metinio atlyginimo dalys;</w:t>
      </w:r>
    </w:p>
    <w:p w14:paraId="7D44FCAC" w14:textId="77777777" w:rsidR="004C5716" w:rsidRPr="001B4017" w:rsidRDefault="004C5716" w:rsidP="004C5716">
      <w:pPr>
        <w:spacing w:after="120" w:line="276" w:lineRule="auto"/>
        <w:ind w:left="1418"/>
        <w:jc w:val="both"/>
      </w:pPr>
      <w:r w:rsidRPr="001B4017">
        <w:rPr>
          <w:b/>
        </w:rPr>
        <w:t>K</w:t>
      </w:r>
      <w:r w:rsidRPr="001B4017">
        <w:t xml:space="preserve"> – dar neįskaitytos (neišreikalautos) iš Privataus subjekto Išskaitos iš Metinio atlyginimo ir Privataus subjekto mokėtinos netesybos;</w:t>
      </w:r>
    </w:p>
    <w:p w14:paraId="5A9E5562" w14:textId="5F898E87" w:rsidR="004C5716" w:rsidRPr="001B4017" w:rsidRDefault="004C5716" w:rsidP="004C5716">
      <w:pPr>
        <w:spacing w:after="120" w:line="276" w:lineRule="auto"/>
        <w:ind w:left="1418"/>
        <w:jc w:val="both"/>
      </w:pPr>
      <w:r w:rsidRPr="001B4017">
        <w:rPr>
          <w:b/>
        </w:rPr>
        <w:t>AR</w:t>
      </w:r>
      <w:r w:rsidRPr="001B4017">
        <w:t xml:space="preserve"> – </w:t>
      </w:r>
      <w:proofErr w:type="spellStart"/>
      <w:r w:rsidRPr="001B4017">
        <w:t>Atnaujjinimo</w:t>
      </w:r>
      <w:proofErr w:type="spellEnd"/>
      <w:r w:rsidRPr="001B4017">
        <w:t xml:space="preserve"> ir remonto darbai, už kuriuos Valdžios subjektas jau yra sumokėjęs, kaip Sutarties </w:t>
      </w:r>
      <w:r w:rsidR="00082631">
        <w:fldChar w:fldCharType="begin"/>
      </w:r>
      <w:r w:rsidR="00082631">
        <w:instrText xml:space="preserve"> REF _Ref126259713 \r \h </w:instrText>
      </w:r>
      <w:r w:rsidR="00082631">
        <w:fldChar w:fldCharType="separate"/>
      </w:r>
      <w:r w:rsidR="00302D48">
        <w:t>3</w:t>
      </w:r>
      <w:r w:rsidR="00082631">
        <w:fldChar w:fldCharType="end"/>
      </w:r>
      <w:r>
        <w:t xml:space="preserve"> </w:t>
      </w:r>
      <w:r w:rsidRPr="001B4017">
        <w:t>priede Atsiskaitymų ir mokėjimų tvarka nurodytą Metinio atlyginimo dalį, tačiau, kurių Privatus subjektas nėra atlikęs.</w:t>
      </w:r>
    </w:p>
    <w:p w14:paraId="073E7708" w14:textId="6479D552" w:rsidR="004C5716" w:rsidRPr="001B4017" w:rsidRDefault="004C5716" w:rsidP="004C5716">
      <w:pPr>
        <w:pStyle w:val="paragrafai"/>
        <w:numPr>
          <w:ilvl w:val="0"/>
          <w:numId w:val="0"/>
        </w:numPr>
        <w:tabs>
          <w:tab w:val="num" w:pos="1418"/>
        </w:tabs>
        <w:ind w:left="1418"/>
        <w:rPr>
          <w:sz w:val="24"/>
          <w:szCs w:val="24"/>
        </w:rPr>
      </w:pPr>
      <w:r w:rsidRPr="00A724B0">
        <w:rPr>
          <w:b/>
          <w:sz w:val="24"/>
          <w:szCs w:val="24"/>
        </w:rPr>
        <w:t>VN</w:t>
      </w:r>
      <w:r w:rsidRPr="00A724B0">
        <w:rPr>
          <w:sz w:val="24"/>
          <w:szCs w:val="24"/>
        </w:rPr>
        <w:t xml:space="preserve"> – Valdžios subjekto dėl Sutarties nutraukimo patiriami tiesioginiai nuostoliai. Iš Sutarties nutraukimo kompensacijos (NK) iš karto galima išskaičiuoti tik tokį tiesioginių nuostolių dydį, dėl kurio Valdžios subjektas ir Privatus subjektas susitaria raštu per atitinkamą įspėjimo dėl Sutarties nutraukimo terminą, bet ne vėliau kaip likus 20 (dvidešimt) dienų iki Sutarties nutraukimo. Jeigu per šį terminą dėl tiesioginių nuostolių dydžio susitarti nepavyksta, ne vėliau kaip per 10 (dešimt) dienų abipusiu sutarimu paskiriamas ekspertas tiesioginių nuostolių dydžiui nustatyti. Ekspertu gali būti skiriama tik nešališkas ir neturintis interesų konflikto kompetentingas subjektas. Eksperto nustatyta tiesioginių nuostolių suma mažinama Sutarties nutraukimo kompensacija. Tuo atveju, jeigu ekspertas per nustatytą laiką nepaskiriamas, Šalys kreipiasi į Sutarties </w:t>
      </w:r>
      <w:r w:rsidR="00D504F8">
        <w:rPr>
          <w:sz w:val="24"/>
          <w:szCs w:val="24"/>
        </w:rPr>
        <w:fldChar w:fldCharType="begin"/>
      </w:r>
      <w:r w:rsidR="00D504F8">
        <w:rPr>
          <w:sz w:val="24"/>
          <w:szCs w:val="24"/>
        </w:rPr>
        <w:instrText xml:space="preserve"> REF _Ref284491700 \r \h </w:instrText>
      </w:r>
      <w:r w:rsidR="00D504F8">
        <w:rPr>
          <w:sz w:val="24"/>
          <w:szCs w:val="24"/>
        </w:rPr>
      </w:r>
      <w:r w:rsidR="00D504F8">
        <w:rPr>
          <w:sz w:val="24"/>
          <w:szCs w:val="24"/>
        </w:rPr>
        <w:fldChar w:fldCharType="separate"/>
      </w:r>
      <w:r w:rsidR="00302D48">
        <w:rPr>
          <w:sz w:val="24"/>
          <w:szCs w:val="24"/>
        </w:rPr>
        <w:t>54</w:t>
      </w:r>
      <w:r w:rsidR="00D504F8">
        <w:rPr>
          <w:sz w:val="24"/>
          <w:szCs w:val="24"/>
        </w:rPr>
        <w:fldChar w:fldCharType="end"/>
      </w:r>
      <w:r w:rsidRPr="00A724B0">
        <w:rPr>
          <w:sz w:val="24"/>
          <w:szCs w:val="24"/>
        </w:rPr>
        <w:t xml:space="preserve"> punkte nurodytą ginčų sprendimo instituciją. Tokiu atveju išmokamos Sutarties nutraukimo kompensacijos dydis gali būti mažinamas tik tokiais tiesioginiais nuostoliais, kurių dydžio Šalys neginčija. Ginčytina tiesioginių nuostolių sumos dalis iki ginčo išsprendimo pervedama į depozitinę sąskaitą, už kurioje esančią sumą depozitinės sąskaitos laikytojas moka palūkanas, kurios atitenka tai Šaliai (paskirstomos toms Šalims), kuriai (kurioms) galutiniu teismo sprendimu priteisiama ginčytina suma</w:t>
      </w:r>
      <w:r w:rsidRPr="001B4017">
        <w:rPr>
          <w:sz w:val="24"/>
          <w:szCs w:val="24"/>
        </w:rPr>
        <w:t>.</w:t>
      </w:r>
    </w:p>
    <w:p w14:paraId="16FF40B0" w14:textId="4D2E3F14" w:rsidR="00A96AB6" w:rsidRPr="00603661" w:rsidRDefault="0080119B" w:rsidP="00603661">
      <w:pPr>
        <w:pStyle w:val="paragrafai"/>
        <w:tabs>
          <w:tab w:val="clear" w:pos="921"/>
        </w:tabs>
        <w:ind w:left="993" w:hanging="567"/>
        <w:rPr>
          <w:rFonts w:eastAsia="Calibri"/>
          <w:sz w:val="24"/>
          <w:szCs w:val="24"/>
        </w:rPr>
      </w:pPr>
      <w:r w:rsidRPr="00603661">
        <w:rPr>
          <w:sz w:val="24"/>
          <w:szCs w:val="24"/>
        </w:rPr>
        <w:t>Tikslią</w:t>
      </w:r>
      <w:r w:rsidR="00A96AB6" w:rsidRPr="00603661">
        <w:rPr>
          <w:sz w:val="24"/>
          <w:szCs w:val="24"/>
        </w:rPr>
        <w:t xml:space="preserve"> </w:t>
      </w:r>
      <w:r w:rsidRPr="00603661">
        <w:rPr>
          <w:iCs/>
          <w:sz w:val="24"/>
          <w:szCs w:val="24"/>
        </w:rPr>
        <w:t xml:space="preserve">sumą apskaičiuoja </w:t>
      </w:r>
      <w:r w:rsidRPr="00603661">
        <w:rPr>
          <w:sz w:val="24"/>
          <w:szCs w:val="24"/>
        </w:rPr>
        <w:t xml:space="preserve">Sutarties </w:t>
      </w:r>
      <w:r w:rsidRPr="00603661">
        <w:rPr>
          <w:sz w:val="24"/>
          <w:szCs w:val="24"/>
        </w:rPr>
        <w:fldChar w:fldCharType="begin"/>
      </w:r>
      <w:r w:rsidRPr="00603661">
        <w:rPr>
          <w:sz w:val="24"/>
          <w:szCs w:val="24"/>
        </w:rPr>
        <w:instrText xml:space="preserve"> REF _Ref286319572 \r \h  \* MERGEFORMAT </w:instrText>
      </w:r>
      <w:r w:rsidRPr="00603661">
        <w:rPr>
          <w:sz w:val="24"/>
          <w:szCs w:val="24"/>
        </w:rPr>
      </w:r>
      <w:r w:rsidRPr="00603661">
        <w:rPr>
          <w:sz w:val="24"/>
          <w:szCs w:val="24"/>
        </w:rPr>
        <w:fldChar w:fldCharType="separate"/>
      </w:r>
      <w:r w:rsidR="00302D48" w:rsidRPr="00302D48">
        <w:rPr>
          <w:iCs/>
          <w:sz w:val="24"/>
          <w:szCs w:val="24"/>
        </w:rPr>
        <w:t>52</w:t>
      </w:r>
      <w:r w:rsidRPr="00603661">
        <w:rPr>
          <w:sz w:val="24"/>
          <w:szCs w:val="24"/>
        </w:rPr>
        <w:fldChar w:fldCharType="end"/>
      </w:r>
      <w:r w:rsidRPr="00603661">
        <w:rPr>
          <w:iCs/>
          <w:sz w:val="24"/>
          <w:szCs w:val="24"/>
        </w:rPr>
        <w:t xml:space="preserve"> punkte numatyta komisija, remdamasi </w:t>
      </w:r>
      <w:r w:rsidRPr="00603661">
        <w:rPr>
          <w:sz w:val="24"/>
          <w:szCs w:val="24"/>
        </w:rPr>
        <w:t xml:space="preserve">Privataus subjekto, finansinės atskaitomybės dokumentais, </w:t>
      </w:r>
      <w:r w:rsidRPr="00603661">
        <w:rPr>
          <w:iCs/>
          <w:sz w:val="24"/>
          <w:szCs w:val="24"/>
        </w:rPr>
        <w:t xml:space="preserve">turto vertintojų ar audito ataskaitomis, įgaliotų institucijų atliktų patikrinimų rezultatais ar nepriklausomų ekspertų išvadomis. Tuo atveju, jei Privataus subjekto finansinės atskaitomybės dokumentai nėra audituoti tikslių sumų pagal Sutarties </w:t>
      </w:r>
      <w:r w:rsidRPr="00603661">
        <w:rPr>
          <w:iCs/>
          <w:sz w:val="24"/>
          <w:szCs w:val="24"/>
        </w:rPr>
        <w:fldChar w:fldCharType="begin"/>
      </w:r>
      <w:r w:rsidRPr="00603661">
        <w:rPr>
          <w:iCs/>
          <w:sz w:val="24"/>
          <w:szCs w:val="24"/>
        </w:rPr>
        <w:instrText xml:space="preserve"> REF _Ref485985309 \r \h </w:instrText>
      </w:r>
      <w:r w:rsidR="00FC2BBD" w:rsidRPr="00603661">
        <w:rPr>
          <w:iCs/>
          <w:sz w:val="24"/>
          <w:szCs w:val="24"/>
        </w:rPr>
        <w:instrText xml:space="preserve"> \* MERGEFORMAT </w:instrText>
      </w:r>
      <w:r w:rsidRPr="00603661">
        <w:rPr>
          <w:iCs/>
          <w:sz w:val="24"/>
          <w:szCs w:val="24"/>
        </w:rPr>
      </w:r>
      <w:r w:rsidRPr="00603661">
        <w:rPr>
          <w:iCs/>
          <w:sz w:val="24"/>
          <w:szCs w:val="24"/>
        </w:rPr>
        <w:fldChar w:fldCharType="separate"/>
      </w:r>
      <w:r w:rsidR="00302D48">
        <w:rPr>
          <w:iCs/>
          <w:sz w:val="24"/>
          <w:szCs w:val="24"/>
        </w:rPr>
        <w:t>45</w:t>
      </w:r>
      <w:r w:rsidRPr="00603661">
        <w:rPr>
          <w:iCs/>
          <w:sz w:val="24"/>
          <w:szCs w:val="24"/>
        </w:rPr>
        <w:fldChar w:fldCharType="end"/>
      </w:r>
      <w:r w:rsidRPr="00603661">
        <w:rPr>
          <w:iCs/>
          <w:sz w:val="24"/>
          <w:szCs w:val="24"/>
        </w:rPr>
        <w:t xml:space="preserve"> punktą apskaičiavimo metu, Šalys privalo pasamdyti auditorių finansinės atskaitomybės dokumentų auditui atlikti ir šias išlaidas pasidalinti lygiomis dalimis ir pateikti audito išvadas bei audituotus finansinės atskaitomybės dokumentus Sutarties </w:t>
      </w:r>
      <w:r w:rsidRPr="00603661">
        <w:rPr>
          <w:iCs/>
          <w:sz w:val="24"/>
          <w:szCs w:val="24"/>
        </w:rPr>
        <w:fldChar w:fldCharType="begin"/>
      </w:r>
      <w:r w:rsidRPr="00603661">
        <w:rPr>
          <w:iCs/>
          <w:sz w:val="24"/>
          <w:szCs w:val="24"/>
        </w:rPr>
        <w:instrText xml:space="preserve"> REF _Ref286319572 \r \h </w:instrText>
      </w:r>
      <w:r w:rsidR="00FC2BBD" w:rsidRPr="00603661">
        <w:rPr>
          <w:iCs/>
          <w:sz w:val="24"/>
          <w:szCs w:val="24"/>
        </w:rPr>
        <w:instrText xml:space="preserve"> \* MERGEFORMAT </w:instrText>
      </w:r>
      <w:r w:rsidRPr="00603661">
        <w:rPr>
          <w:iCs/>
          <w:sz w:val="24"/>
          <w:szCs w:val="24"/>
        </w:rPr>
      </w:r>
      <w:r w:rsidRPr="00603661">
        <w:rPr>
          <w:iCs/>
          <w:sz w:val="24"/>
          <w:szCs w:val="24"/>
        </w:rPr>
        <w:fldChar w:fldCharType="separate"/>
      </w:r>
      <w:r w:rsidR="00302D48">
        <w:rPr>
          <w:iCs/>
          <w:sz w:val="24"/>
          <w:szCs w:val="24"/>
        </w:rPr>
        <w:t>52</w:t>
      </w:r>
      <w:r w:rsidRPr="00603661">
        <w:rPr>
          <w:iCs/>
          <w:sz w:val="24"/>
          <w:szCs w:val="24"/>
        </w:rPr>
        <w:fldChar w:fldCharType="end"/>
      </w:r>
      <w:r w:rsidRPr="00603661">
        <w:rPr>
          <w:iCs/>
          <w:sz w:val="24"/>
          <w:szCs w:val="24"/>
        </w:rPr>
        <w:t xml:space="preserve"> punkte numatytai komisijai. Bet kuri Šalis nesutinkanti su minėtos komisijos apskaičiavimu turi teisę kreiptis į </w:t>
      </w:r>
      <w:r w:rsidRPr="00603661">
        <w:rPr>
          <w:sz w:val="24"/>
          <w:szCs w:val="24"/>
        </w:rPr>
        <w:t xml:space="preserve">Sutarties </w:t>
      </w:r>
      <w:r w:rsidRPr="00603661">
        <w:rPr>
          <w:sz w:val="24"/>
          <w:szCs w:val="24"/>
        </w:rPr>
        <w:fldChar w:fldCharType="begin"/>
      </w:r>
      <w:r w:rsidRPr="00603661">
        <w:rPr>
          <w:sz w:val="24"/>
          <w:szCs w:val="24"/>
        </w:rPr>
        <w:instrText xml:space="preserve"> REF _Ref284491700 \r \h  \* MERGEFORMAT </w:instrText>
      </w:r>
      <w:r w:rsidRPr="00603661">
        <w:rPr>
          <w:sz w:val="24"/>
          <w:szCs w:val="24"/>
        </w:rPr>
      </w:r>
      <w:r w:rsidRPr="00603661">
        <w:rPr>
          <w:sz w:val="24"/>
          <w:szCs w:val="24"/>
        </w:rPr>
        <w:fldChar w:fldCharType="separate"/>
      </w:r>
      <w:r w:rsidR="00302D48">
        <w:rPr>
          <w:sz w:val="24"/>
          <w:szCs w:val="24"/>
        </w:rPr>
        <w:t>54</w:t>
      </w:r>
      <w:r w:rsidRPr="00603661">
        <w:rPr>
          <w:sz w:val="24"/>
          <w:szCs w:val="24"/>
        </w:rPr>
        <w:fldChar w:fldCharType="end"/>
      </w:r>
      <w:r w:rsidRPr="00603661">
        <w:rPr>
          <w:sz w:val="24"/>
          <w:szCs w:val="24"/>
        </w:rPr>
        <w:t> punkte nurodytą ginčų sprendimo instituciją.</w:t>
      </w:r>
    </w:p>
    <w:p w14:paraId="59616775" w14:textId="0BBDE83F" w:rsidR="0080119B" w:rsidRPr="00603661" w:rsidRDefault="0080119B" w:rsidP="00603661">
      <w:pPr>
        <w:pStyle w:val="paragrafai"/>
        <w:tabs>
          <w:tab w:val="clear" w:pos="921"/>
        </w:tabs>
        <w:ind w:left="993" w:hanging="567"/>
        <w:rPr>
          <w:rFonts w:eastAsia="Calibri"/>
          <w:sz w:val="24"/>
          <w:szCs w:val="24"/>
        </w:rPr>
      </w:pPr>
      <w:r w:rsidRPr="00603661">
        <w:rPr>
          <w:sz w:val="24"/>
          <w:szCs w:val="24"/>
        </w:rPr>
        <w:t xml:space="preserve">Pagal šiame </w:t>
      </w:r>
      <w:r w:rsidR="009650B6" w:rsidRPr="00603661">
        <w:rPr>
          <w:sz w:val="24"/>
          <w:szCs w:val="24"/>
        </w:rPr>
        <w:fldChar w:fldCharType="begin"/>
      </w:r>
      <w:r w:rsidR="009650B6" w:rsidRPr="00603661">
        <w:rPr>
          <w:sz w:val="24"/>
          <w:szCs w:val="24"/>
        </w:rPr>
        <w:instrText xml:space="preserve"> REF _Ref20400072 \r \h </w:instrText>
      </w:r>
      <w:r w:rsidR="00603661" w:rsidRPr="00603661">
        <w:rPr>
          <w:sz w:val="24"/>
          <w:szCs w:val="24"/>
        </w:rPr>
        <w:instrText xml:space="preserve"> \* MERGEFORMAT </w:instrText>
      </w:r>
      <w:r w:rsidR="009650B6" w:rsidRPr="00603661">
        <w:rPr>
          <w:sz w:val="24"/>
          <w:szCs w:val="24"/>
        </w:rPr>
      </w:r>
      <w:r w:rsidR="009650B6" w:rsidRPr="00603661">
        <w:rPr>
          <w:sz w:val="24"/>
          <w:szCs w:val="24"/>
        </w:rPr>
        <w:fldChar w:fldCharType="separate"/>
      </w:r>
      <w:r w:rsidR="00302D48">
        <w:rPr>
          <w:sz w:val="24"/>
          <w:szCs w:val="24"/>
        </w:rPr>
        <w:t>45</w:t>
      </w:r>
      <w:r w:rsidR="009650B6" w:rsidRPr="00603661">
        <w:rPr>
          <w:sz w:val="24"/>
          <w:szCs w:val="24"/>
        </w:rPr>
        <w:fldChar w:fldCharType="end"/>
      </w:r>
      <w:r w:rsidRPr="00603661">
        <w:rPr>
          <w:sz w:val="24"/>
          <w:szCs w:val="24"/>
        </w:rPr>
        <w:t xml:space="preserve"> punkte nustatytą tvarką apskaičiuota kompensacijos suma yra galutinė ir jokie kiti, ir (ar) didesni Investuotojo ir Privataus subjekto netekimai (jeigu jų būtų ar atsirastų) neatlyginami, ir jų visų Investuotojas ir Privatus subjektas Sutartimi atsisako.</w:t>
      </w:r>
    </w:p>
    <w:p w14:paraId="75FBC14F" w14:textId="52CFAB24" w:rsidR="00DC4556" w:rsidRPr="00046323" w:rsidRDefault="00DC4556" w:rsidP="00DC4556">
      <w:pPr>
        <w:pStyle w:val="paragrafai"/>
        <w:tabs>
          <w:tab w:val="clear" w:pos="921"/>
          <w:tab w:val="num" w:pos="0"/>
        </w:tabs>
        <w:ind w:left="990" w:hanging="567"/>
      </w:pPr>
      <w:r w:rsidRPr="0056255A">
        <w:rPr>
          <w:sz w:val="24"/>
          <w:szCs w:val="24"/>
        </w:rPr>
        <w:t>Aiškumo dėlei Šalys patvirtina, kad išlaidos, susijusios su grąžinamo</w:t>
      </w:r>
      <w:r>
        <w:rPr>
          <w:sz w:val="24"/>
          <w:szCs w:val="24"/>
        </w:rPr>
        <w:t>s</w:t>
      </w:r>
      <w:r w:rsidRPr="0056255A">
        <w:rPr>
          <w:sz w:val="24"/>
          <w:szCs w:val="24"/>
        </w:rPr>
        <w:t xml:space="preserve"> </w:t>
      </w:r>
      <w:r>
        <w:rPr>
          <w:sz w:val="24"/>
          <w:szCs w:val="24"/>
        </w:rPr>
        <w:t xml:space="preserve">Apšvietimo sistemos </w:t>
      </w:r>
      <w:r w:rsidRPr="0056255A">
        <w:rPr>
          <w:sz w:val="24"/>
          <w:szCs w:val="24"/>
        </w:rPr>
        <w:t xml:space="preserve">būklės trūkumų ištaisymu ir papildomos </w:t>
      </w:r>
      <w:r>
        <w:rPr>
          <w:sz w:val="24"/>
          <w:szCs w:val="24"/>
        </w:rPr>
        <w:t>Apšvietimo sistemos</w:t>
      </w:r>
      <w:r w:rsidR="00C17880">
        <w:rPr>
          <w:sz w:val="24"/>
          <w:szCs w:val="24"/>
        </w:rPr>
        <w:t xml:space="preserve"> valdymo,</w:t>
      </w:r>
      <w:r>
        <w:rPr>
          <w:sz w:val="24"/>
          <w:szCs w:val="24"/>
        </w:rPr>
        <w:t xml:space="preserve"> </w:t>
      </w:r>
      <w:r w:rsidRPr="0056255A">
        <w:rPr>
          <w:sz w:val="24"/>
          <w:szCs w:val="24"/>
        </w:rPr>
        <w:t>priežiūros ir (ar) kitų paslaugų išlaidos,</w:t>
      </w:r>
      <w:r>
        <w:rPr>
          <w:sz w:val="24"/>
          <w:szCs w:val="24"/>
        </w:rPr>
        <w:t xml:space="preserve"> </w:t>
      </w:r>
      <w:r w:rsidRPr="00046323">
        <w:rPr>
          <w:sz w:val="24"/>
          <w:szCs w:val="24"/>
        </w:rPr>
        <w:t xml:space="preserve">įskaitant, bet neapsiribojant išlaidomis, kurias Valdžios subjektas patiria ar patirs dėl Sutarties nutraukimo (pvz. naujos pirkimo procedūros organizavimo, </w:t>
      </w:r>
      <w:proofErr w:type="spellStart"/>
      <w:r>
        <w:rPr>
          <w:sz w:val="24"/>
          <w:szCs w:val="24"/>
        </w:rPr>
        <w:t>Apšvietimos</w:t>
      </w:r>
      <w:proofErr w:type="spellEnd"/>
      <w:r>
        <w:rPr>
          <w:sz w:val="24"/>
          <w:szCs w:val="24"/>
        </w:rPr>
        <w:t xml:space="preserve"> sistemos</w:t>
      </w:r>
      <w:r w:rsidRPr="00046323">
        <w:rPr>
          <w:sz w:val="24"/>
          <w:szCs w:val="24"/>
        </w:rPr>
        <w:t xml:space="preserve"> priežiūr</w:t>
      </w:r>
      <w:r>
        <w:rPr>
          <w:sz w:val="24"/>
          <w:szCs w:val="24"/>
        </w:rPr>
        <w:t>os</w:t>
      </w:r>
      <w:r w:rsidRPr="00046323">
        <w:rPr>
          <w:sz w:val="24"/>
          <w:szCs w:val="24"/>
        </w:rPr>
        <w:t xml:space="preserve"> ir kt. išlaidos)</w:t>
      </w:r>
      <w:r w:rsidRPr="0056255A">
        <w:rPr>
          <w:sz w:val="24"/>
          <w:szCs w:val="24"/>
        </w:rPr>
        <w:t xml:space="preserve">, nėra įtraukiamos į Sutarties </w:t>
      </w:r>
      <w:r>
        <w:rPr>
          <w:sz w:val="24"/>
          <w:szCs w:val="24"/>
        </w:rPr>
        <w:fldChar w:fldCharType="begin"/>
      </w:r>
      <w:r>
        <w:rPr>
          <w:sz w:val="24"/>
          <w:szCs w:val="24"/>
        </w:rPr>
        <w:instrText xml:space="preserve"> REF _Ref309218696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w:t>
      </w:r>
      <w:r w:rsidRPr="0056255A">
        <w:rPr>
          <w:sz w:val="24"/>
          <w:szCs w:val="24"/>
        </w:rPr>
        <w:t xml:space="preserve">punkte nurodytą kompensavimo formulę, išskyrus Sutarties </w:t>
      </w:r>
      <w:r>
        <w:fldChar w:fldCharType="begin"/>
      </w:r>
      <w:r>
        <w:rPr>
          <w:sz w:val="24"/>
          <w:szCs w:val="24"/>
        </w:rPr>
        <w:instrText xml:space="preserve"> REF _Ref136594997 \r \h </w:instrText>
      </w:r>
      <w:r>
        <w:fldChar w:fldCharType="separate"/>
      </w:r>
      <w:r>
        <w:rPr>
          <w:sz w:val="24"/>
          <w:szCs w:val="24"/>
        </w:rPr>
        <w:t>10.16.2</w:t>
      </w:r>
      <w:r>
        <w:fldChar w:fldCharType="end"/>
      </w:r>
      <w:r>
        <w:rPr>
          <w:sz w:val="24"/>
          <w:szCs w:val="24"/>
        </w:rPr>
        <w:t xml:space="preserve"> </w:t>
      </w:r>
      <w:r w:rsidRPr="0056255A">
        <w:rPr>
          <w:sz w:val="24"/>
          <w:szCs w:val="24"/>
        </w:rPr>
        <w:t xml:space="preserve">punkte nustatytu atveju. Pagal Sutarties </w:t>
      </w:r>
      <w:r>
        <w:lastRenderedPageBreak/>
        <w:fldChar w:fldCharType="begin"/>
      </w:r>
      <w:r>
        <w:rPr>
          <w:sz w:val="24"/>
          <w:szCs w:val="24"/>
        </w:rPr>
        <w:instrText xml:space="preserve"> REF _Ref136594997 \r \h </w:instrText>
      </w:r>
      <w:r>
        <w:fldChar w:fldCharType="separate"/>
      </w:r>
      <w:r>
        <w:rPr>
          <w:sz w:val="24"/>
          <w:szCs w:val="24"/>
        </w:rPr>
        <w:t>10.16.2</w:t>
      </w:r>
      <w:r>
        <w:fldChar w:fldCharType="end"/>
      </w:r>
      <w:r>
        <w:rPr>
          <w:sz w:val="24"/>
          <w:szCs w:val="24"/>
        </w:rPr>
        <w:t xml:space="preserve"> </w:t>
      </w:r>
      <w:r w:rsidRPr="0056255A">
        <w:rPr>
          <w:sz w:val="24"/>
          <w:szCs w:val="24"/>
        </w:rPr>
        <w:t xml:space="preserve">punktą, iš Sutarties </w:t>
      </w:r>
      <w:r>
        <w:fldChar w:fldCharType="begin"/>
      </w:r>
      <w:r>
        <w:rPr>
          <w:sz w:val="24"/>
          <w:szCs w:val="24"/>
        </w:rPr>
        <w:instrText xml:space="preserve"> REF _Ref502145112 \r \h </w:instrText>
      </w:r>
      <w:r>
        <w:fldChar w:fldCharType="separate"/>
      </w:r>
      <w:r>
        <w:rPr>
          <w:sz w:val="24"/>
          <w:szCs w:val="24"/>
        </w:rPr>
        <w:t>43.1</w:t>
      </w:r>
      <w:r>
        <w:fldChar w:fldCharType="end"/>
      </w:r>
      <w:r>
        <w:rPr>
          <w:sz w:val="24"/>
          <w:szCs w:val="24"/>
        </w:rPr>
        <w:t xml:space="preserve"> </w:t>
      </w:r>
      <w:r w:rsidRPr="0056255A">
        <w:rPr>
          <w:sz w:val="24"/>
          <w:szCs w:val="24"/>
        </w:rPr>
        <w:t xml:space="preserve">punkte nurodytos kompensacijos išskaičiuojamos išlaidos, susijusios su </w:t>
      </w:r>
      <w:r>
        <w:rPr>
          <w:sz w:val="24"/>
          <w:szCs w:val="24"/>
        </w:rPr>
        <w:t xml:space="preserve">Apšvietimo sistemos </w:t>
      </w:r>
      <w:r w:rsidRPr="0056255A">
        <w:rPr>
          <w:sz w:val="24"/>
          <w:szCs w:val="24"/>
        </w:rPr>
        <w:t xml:space="preserve">būklės trūkumų ištaisymu ir papildomos </w:t>
      </w:r>
      <w:r>
        <w:rPr>
          <w:sz w:val="24"/>
          <w:szCs w:val="24"/>
        </w:rPr>
        <w:t>Apšvietimo sistemos</w:t>
      </w:r>
      <w:r w:rsidR="00C17880">
        <w:rPr>
          <w:sz w:val="24"/>
          <w:szCs w:val="24"/>
        </w:rPr>
        <w:t xml:space="preserve"> valdymo,</w:t>
      </w:r>
      <w:r w:rsidRPr="0056255A">
        <w:rPr>
          <w:sz w:val="24"/>
          <w:szCs w:val="24"/>
        </w:rPr>
        <w:t xml:space="preserve"> priežiūros ir (ar) kitų paslaugų išlaidos,</w:t>
      </w:r>
      <w:r>
        <w:rPr>
          <w:sz w:val="24"/>
          <w:szCs w:val="24"/>
        </w:rPr>
        <w:t xml:space="preserve"> įskaitant išlaidas dėl Sutarties nutraukimo,</w:t>
      </w:r>
      <w:r w:rsidRPr="0056255A">
        <w:rPr>
          <w:sz w:val="24"/>
          <w:szCs w:val="24"/>
        </w:rPr>
        <w:t xml:space="preserve"> kurias patiria ar patirs Valdžios subjektas</w:t>
      </w:r>
      <w:r>
        <w:rPr>
          <w:sz w:val="24"/>
          <w:szCs w:val="24"/>
        </w:rPr>
        <w:t>.</w:t>
      </w:r>
    </w:p>
    <w:p w14:paraId="667DF2D0" w14:textId="77777777" w:rsidR="00F467EC" w:rsidRPr="00603661" w:rsidRDefault="00F467EC" w:rsidP="00603661">
      <w:pPr>
        <w:pStyle w:val="paragrafai"/>
        <w:numPr>
          <w:ilvl w:val="0"/>
          <w:numId w:val="0"/>
        </w:numPr>
        <w:ind w:left="1134" w:hanging="495"/>
        <w:rPr>
          <w:sz w:val="24"/>
          <w:szCs w:val="24"/>
        </w:rPr>
      </w:pPr>
    </w:p>
    <w:p w14:paraId="08D90AFB" w14:textId="77777777" w:rsidR="00F467EC" w:rsidRPr="00603661" w:rsidRDefault="00F467EC" w:rsidP="00603661">
      <w:pPr>
        <w:pStyle w:val="Heading2"/>
        <w:ind w:left="1134"/>
        <w:rPr>
          <w:sz w:val="24"/>
          <w:szCs w:val="24"/>
        </w:rPr>
      </w:pPr>
      <w:bookmarkStart w:id="861" w:name="_Toc309205591"/>
      <w:bookmarkStart w:id="862" w:name="_Ref407783950"/>
      <w:bookmarkStart w:id="863" w:name="_Ref485985810"/>
      <w:bookmarkStart w:id="864" w:name="_Toc146710270"/>
      <w:r w:rsidRPr="00603661">
        <w:rPr>
          <w:sz w:val="24"/>
          <w:szCs w:val="24"/>
        </w:rPr>
        <w:t>Sutarties nutraukimo kompensacijos mokėjimas</w:t>
      </w:r>
      <w:bookmarkEnd w:id="861"/>
      <w:bookmarkEnd w:id="862"/>
      <w:bookmarkEnd w:id="863"/>
      <w:bookmarkEnd w:id="864"/>
    </w:p>
    <w:p w14:paraId="0986E480" w14:textId="2152266D" w:rsidR="00A37826" w:rsidRPr="00603661" w:rsidRDefault="00F467EC" w:rsidP="00603661">
      <w:pPr>
        <w:pStyle w:val="paragrafai"/>
        <w:tabs>
          <w:tab w:val="clear" w:pos="921"/>
          <w:tab w:val="left" w:pos="567"/>
          <w:tab w:val="left" w:pos="709"/>
        </w:tabs>
        <w:ind w:left="993" w:hanging="567"/>
        <w:rPr>
          <w:iCs/>
          <w:sz w:val="24"/>
          <w:szCs w:val="24"/>
        </w:rPr>
      </w:pPr>
      <w:bookmarkStart w:id="865" w:name="_Ref406600987"/>
      <w:bookmarkStart w:id="866" w:name="_Ref396480833"/>
      <w:r w:rsidRPr="00603661">
        <w:rPr>
          <w:sz w:val="24"/>
          <w:szCs w:val="24"/>
        </w:rPr>
        <w:t xml:space="preserve">Valdžios subjekto pagal </w:t>
      </w:r>
      <w:r w:rsidR="008358D8" w:rsidRPr="00603661">
        <w:rPr>
          <w:sz w:val="24"/>
          <w:szCs w:val="24"/>
        </w:rPr>
        <w:t>Sutarties</w:t>
      </w:r>
      <w:r w:rsidR="00E0730C" w:rsidRPr="00603661">
        <w:rPr>
          <w:sz w:val="24"/>
          <w:szCs w:val="24"/>
        </w:rPr>
        <w:t xml:space="preserve"> </w:t>
      </w:r>
      <w:r w:rsidR="00E0730C" w:rsidRPr="00603661">
        <w:rPr>
          <w:sz w:val="24"/>
          <w:szCs w:val="24"/>
        </w:rPr>
        <w:fldChar w:fldCharType="begin"/>
      </w:r>
      <w:r w:rsidR="00E0730C" w:rsidRPr="00603661">
        <w:rPr>
          <w:sz w:val="24"/>
          <w:szCs w:val="24"/>
        </w:rPr>
        <w:instrText xml:space="preserve"> REF _Ref502145112 \r \h </w:instrText>
      </w:r>
      <w:r w:rsidR="00FC2BBD" w:rsidRPr="00603661">
        <w:rPr>
          <w:sz w:val="24"/>
          <w:szCs w:val="24"/>
        </w:rPr>
        <w:instrText xml:space="preserve"> \* MERGEFORMAT </w:instrText>
      </w:r>
      <w:r w:rsidR="00E0730C" w:rsidRPr="00603661">
        <w:rPr>
          <w:sz w:val="24"/>
          <w:szCs w:val="24"/>
        </w:rPr>
      </w:r>
      <w:r w:rsidR="00E0730C" w:rsidRPr="00603661">
        <w:rPr>
          <w:sz w:val="24"/>
          <w:szCs w:val="24"/>
        </w:rPr>
        <w:fldChar w:fldCharType="separate"/>
      </w:r>
      <w:r w:rsidR="00302D48">
        <w:rPr>
          <w:sz w:val="24"/>
          <w:szCs w:val="24"/>
        </w:rPr>
        <w:t>43.1</w:t>
      </w:r>
      <w:r w:rsidR="00E0730C" w:rsidRPr="00603661">
        <w:rPr>
          <w:sz w:val="24"/>
          <w:szCs w:val="24"/>
        </w:rPr>
        <w:fldChar w:fldCharType="end"/>
      </w:r>
      <w:r w:rsidR="00E0730C" w:rsidRPr="00603661">
        <w:rPr>
          <w:sz w:val="24"/>
          <w:szCs w:val="24"/>
        </w:rPr>
        <w:t>,</w:t>
      </w:r>
      <w:r w:rsidR="008358D8" w:rsidRPr="00603661">
        <w:rPr>
          <w:sz w:val="24"/>
          <w:szCs w:val="24"/>
        </w:rPr>
        <w:t xml:space="preserve"> </w:t>
      </w:r>
      <w:r w:rsidR="00BF7919" w:rsidRPr="00603661">
        <w:rPr>
          <w:sz w:val="24"/>
          <w:szCs w:val="24"/>
        </w:rPr>
        <w:fldChar w:fldCharType="begin"/>
      </w:r>
      <w:r w:rsidR="00BF7919" w:rsidRPr="00603661">
        <w:rPr>
          <w:sz w:val="24"/>
          <w:szCs w:val="24"/>
        </w:rPr>
        <w:instrText xml:space="preserve"> REF _Ref309218684 \r \h </w:instrText>
      </w:r>
      <w:r w:rsidR="00FC2BBD" w:rsidRPr="00603661">
        <w:rPr>
          <w:sz w:val="24"/>
          <w:szCs w:val="24"/>
        </w:rPr>
        <w:instrText xml:space="preserve"> \* MERGEFORMAT </w:instrText>
      </w:r>
      <w:r w:rsidR="00BF7919" w:rsidRPr="00603661">
        <w:rPr>
          <w:sz w:val="24"/>
          <w:szCs w:val="24"/>
        </w:rPr>
      </w:r>
      <w:r w:rsidR="00BF7919" w:rsidRPr="00603661">
        <w:rPr>
          <w:sz w:val="24"/>
          <w:szCs w:val="24"/>
        </w:rPr>
        <w:fldChar w:fldCharType="separate"/>
      </w:r>
      <w:r w:rsidR="00302D48">
        <w:rPr>
          <w:sz w:val="24"/>
          <w:szCs w:val="24"/>
        </w:rPr>
        <w:t>44.1</w:t>
      </w:r>
      <w:r w:rsidR="00BF7919" w:rsidRPr="00603661">
        <w:rPr>
          <w:sz w:val="24"/>
          <w:szCs w:val="24"/>
        </w:rPr>
        <w:fldChar w:fldCharType="end"/>
      </w:r>
      <w:r w:rsidR="00E0730C" w:rsidRPr="00603661">
        <w:rPr>
          <w:sz w:val="24"/>
          <w:szCs w:val="24"/>
        </w:rPr>
        <w:t xml:space="preserve"> </w:t>
      </w:r>
      <w:r w:rsidR="00935FBA" w:rsidRPr="00603661">
        <w:rPr>
          <w:sz w:val="24"/>
          <w:szCs w:val="24"/>
        </w:rPr>
        <w:t xml:space="preserve">ir </w:t>
      </w:r>
      <w:r w:rsidR="00BF7919" w:rsidRPr="00603661">
        <w:rPr>
          <w:sz w:val="24"/>
          <w:szCs w:val="24"/>
        </w:rPr>
        <w:fldChar w:fldCharType="begin"/>
      </w:r>
      <w:r w:rsidR="00BF7919" w:rsidRPr="00603661">
        <w:rPr>
          <w:sz w:val="24"/>
          <w:szCs w:val="24"/>
        </w:rPr>
        <w:instrText xml:space="preserve"> REF _Ref309218696 \r \h </w:instrText>
      </w:r>
      <w:r w:rsidR="00FC2BBD" w:rsidRPr="00603661">
        <w:rPr>
          <w:sz w:val="24"/>
          <w:szCs w:val="24"/>
        </w:rPr>
        <w:instrText xml:space="preserve"> \* MERGEFORMAT </w:instrText>
      </w:r>
      <w:r w:rsidR="00BF7919" w:rsidRPr="00603661">
        <w:rPr>
          <w:sz w:val="24"/>
          <w:szCs w:val="24"/>
        </w:rPr>
      </w:r>
      <w:r w:rsidR="00BF7919" w:rsidRPr="00603661">
        <w:rPr>
          <w:sz w:val="24"/>
          <w:szCs w:val="24"/>
        </w:rPr>
        <w:fldChar w:fldCharType="separate"/>
      </w:r>
      <w:r w:rsidR="00302D48">
        <w:rPr>
          <w:sz w:val="24"/>
          <w:szCs w:val="24"/>
        </w:rPr>
        <w:t>45.1</w:t>
      </w:r>
      <w:r w:rsidR="00BF7919" w:rsidRPr="00603661">
        <w:rPr>
          <w:sz w:val="24"/>
          <w:szCs w:val="24"/>
        </w:rPr>
        <w:fldChar w:fldCharType="end"/>
      </w:r>
      <w:r w:rsidR="00515E4F">
        <w:rPr>
          <w:sz w:val="24"/>
          <w:szCs w:val="24"/>
        </w:rPr>
        <w:t xml:space="preserve"> </w:t>
      </w:r>
      <w:r w:rsidRPr="00603661">
        <w:rPr>
          <w:sz w:val="24"/>
          <w:szCs w:val="24"/>
        </w:rPr>
        <w:t>punktus mokėtinos kompensacijos</w:t>
      </w:r>
      <w:r w:rsidR="00EC6087" w:rsidRPr="00603661">
        <w:rPr>
          <w:sz w:val="24"/>
          <w:szCs w:val="24"/>
        </w:rPr>
        <w:t>,</w:t>
      </w:r>
      <w:r w:rsidR="00354DBA" w:rsidRPr="00603661">
        <w:rPr>
          <w:sz w:val="24"/>
          <w:szCs w:val="24"/>
        </w:rPr>
        <w:t xml:space="preserve"> </w:t>
      </w:r>
      <w:r w:rsidR="00FC580D" w:rsidRPr="00603661">
        <w:rPr>
          <w:sz w:val="24"/>
          <w:szCs w:val="24"/>
        </w:rPr>
        <w:t xml:space="preserve">jeigu jų dydis neviršija 1 (vieno) Metinio atlyginimo, </w:t>
      </w:r>
      <w:r w:rsidRPr="00603661">
        <w:rPr>
          <w:sz w:val="24"/>
          <w:szCs w:val="24"/>
        </w:rPr>
        <w:t>sumokamos ne vėliau kaip per</w:t>
      </w:r>
      <w:r w:rsidR="002F706F" w:rsidRPr="00603661">
        <w:rPr>
          <w:sz w:val="24"/>
          <w:szCs w:val="24"/>
        </w:rPr>
        <w:t xml:space="preserve"> 30 (trisdešimt) dienų</w:t>
      </w:r>
      <w:r w:rsidRPr="00603661">
        <w:rPr>
          <w:sz w:val="24"/>
          <w:szCs w:val="24"/>
        </w:rPr>
        <w:t xml:space="preserve"> </w:t>
      </w:r>
      <w:r w:rsidR="00C7519F" w:rsidRPr="00603661">
        <w:rPr>
          <w:color w:val="FF0000"/>
          <w:sz w:val="24"/>
          <w:szCs w:val="24"/>
        </w:rPr>
        <w:t xml:space="preserve"> </w:t>
      </w:r>
      <w:r w:rsidRPr="00603661">
        <w:rPr>
          <w:sz w:val="24"/>
          <w:szCs w:val="24"/>
        </w:rPr>
        <w:t xml:space="preserve">nuo Sutarties nutraukimo dienos </w:t>
      </w:r>
      <w:r w:rsidR="00A745DC" w:rsidRPr="00603661">
        <w:rPr>
          <w:sz w:val="24"/>
          <w:szCs w:val="24"/>
        </w:rPr>
        <w:t>o kitais atvejais Valdžios subjekto pasirinkimu sumokamos per 30 (trisdešimt dešimt) dienų</w:t>
      </w:r>
      <w:r w:rsidR="00A745DC" w:rsidRPr="00603661">
        <w:rPr>
          <w:color w:val="FF0000"/>
          <w:sz w:val="24"/>
          <w:szCs w:val="24"/>
        </w:rPr>
        <w:t xml:space="preserve"> </w:t>
      </w:r>
      <w:r w:rsidR="00A745DC" w:rsidRPr="00603661">
        <w:rPr>
          <w:sz w:val="24"/>
          <w:szCs w:val="24"/>
        </w:rPr>
        <w:t xml:space="preserve">nuo Sutarties nutraukimo dienos arba proporcingomis dalimis, kas ketvirtį mokant ne mažiau kaip proporcingą kompensacijos dalį, ir visą sumą sumokant per </w:t>
      </w:r>
      <w:bookmarkEnd w:id="865"/>
      <w:bookmarkEnd w:id="866"/>
      <w:r w:rsidR="00AA598A" w:rsidRPr="00603661">
        <w:rPr>
          <w:color w:val="FF0000"/>
          <w:sz w:val="24"/>
          <w:szCs w:val="24"/>
        </w:rPr>
        <w:t>[</w:t>
      </w:r>
      <w:r w:rsidR="00AA598A" w:rsidRPr="00603661">
        <w:rPr>
          <w:i/>
          <w:iCs/>
          <w:color w:val="FF0000"/>
          <w:sz w:val="24"/>
          <w:szCs w:val="24"/>
        </w:rPr>
        <w:t>nurodyti terminą</w:t>
      </w:r>
      <w:r w:rsidR="00AA598A" w:rsidRPr="00603661">
        <w:rPr>
          <w:color w:val="FF0000"/>
          <w:sz w:val="24"/>
          <w:szCs w:val="24"/>
        </w:rPr>
        <w:t>]</w:t>
      </w:r>
      <w:r w:rsidR="00A37826" w:rsidRPr="00603661">
        <w:rPr>
          <w:sz w:val="24"/>
          <w:szCs w:val="24"/>
        </w:rPr>
        <w:t xml:space="preserve"> metus nuo Sutarties nutraukimo dienos.</w:t>
      </w:r>
    </w:p>
    <w:p w14:paraId="16F8C783" w14:textId="77777777" w:rsidR="00275E4B" w:rsidRPr="00603661" w:rsidRDefault="00275E4B" w:rsidP="00603661">
      <w:pPr>
        <w:pStyle w:val="paragrafai"/>
        <w:tabs>
          <w:tab w:val="clear" w:pos="921"/>
          <w:tab w:val="left" w:pos="567"/>
          <w:tab w:val="left" w:pos="709"/>
        </w:tabs>
        <w:ind w:left="993" w:hanging="567"/>
        <w:rPr>
          <w:iCs/>
          <w:sz w:val="24"/>
          <w:szCs w:val="24"/>
        </w:rPr>
      </w:pPr>
      <w:r w:rsidRPr="00603661">
        <w:rPr>
          <w:sz w:val="24"/>
          <w:szCs w:val="24"/>
        </w:rPr>
        <w:t xml:space="preserve">Už per atidėtą laikotarpį, viršijantį </w:t>
      </w:r>
      <w:r w:rsidR="002F706F" w:rsidRPr="00603661">
        <w:rPr>
          <w:sz w:val="24"/>
          <w:szCs w:val="24"/>
        </w:rPr>
        <w:t>4</w:t>
      </w:r>
      <w:r w:rsidRPr="00603661">
        <w:rPr>
          <w:sz w:val="24"/>
          <w:szCs w:val="24"/>
        </w:rPr>
        <w:t>0 (</w:t>
      </w:r>
      <w:r w:rsidR="002F706F" w:rsidRPr="00603661">
        <w:rPr>
          <w:sz w:val="24"/>
          <w:szCs w:val="24"/>
        </w:rPr>
        <w:t>keturiasdešimt</w:t>
      </w:r>
      <w:r w:rsidRPr="00603661">
        <w:rPr>
          <w:sz w:val="24"/>
          <w:szCs w:val="24"/>
        </w:rPr>
        <w:t xml:space="preserve">) </w:t>
      </w:r>
      <w:r w:rsidR="002F706F" w:rsidRPr="00603661">
        <w:rPr>
          <w:sz w:val="24"/>
          <w:szCs w:val="24"/>
        </w:rPr>
        <w:t xml:space="preserve">Darbo </w:t>
      </w:r>
      <w:r w:rsidRPr="00603661">
        <w:rPr>
          <w:sz w:val="24"/>
          <w:szCs w:val="24"/>
        </w:rPr>
        <w:t xml:space="preserve">dienų, mokamas sumas mokamos sutartyje su Finansuotoju nurodytos palūkanos (tačiau ne didesnės nei tos, kurias mokėjo Privatus subjektas iki Sutarties pasibaigimo). Valdžios subjektas ir Finansuotojas turi teisę tarpusavio susitarimu nustatyti mažesnį palūkanų dydį – tuomet už per atidėtą laikotarpį, viršijantį </w:t>
      </w:r>
      <w:r w:rsidR="002F706F" w:rsidRPr="00603661">
        <w:rPr>
          <w:sz w:val="24"/>
          <w:szCs w:val="24"/>
        </w:rPr>
        <w:t>4</w:t>
      </w:r>
      <w:r w:rsidRPr="00603661">
        <w:rPr>
          <w:sz w:val="24"/>
          <w:szCs w:val="24"/>
        </w:rPr>
        <w:t>0 (</w:t>
      </w:r>
      <w:proofErr w:type="spellStart"/>
      <w:r w:rsidR="002F706F" w:rsidRPr="00603661">
        <w:rPr>
          <w:sz w:val="24"/>
          <w:szCs w:val="24"/>
        </w:rPr>
        <w:t>keturiasdešim</w:t>
      </w:r>
      <w:proofErr w:type="spellEnd"/>
      <w:r w:rsidRPr="00603661">
        <w:rPr>
          <w:sz w:val="24"/>
          <w:szCs w:val="24"/>
        </w:rPr>
        <w:t xml:space="preserve">) </w:t>
      </w:r>
      <w:r w:rsidR="002F706F" w:rsidRPr="00603661">
        <w:rPr>
          <w:sz w:val="24"/>
          <w:szCs w:val="24"/>
        </w:rPr>
        <w:t xml:space="preserve">Darbo </w:t>
      </w:r>
      <w:r w:rsidRPr="00603661">
        <w:rPr>
          <w:sz w:val="24"/>
          <w:szCs w:val="24"/>
        </w:rPr>
        <w:t>dienų, mokamas sumas būtų mokamos Valdžios subjekto ir Finansuotojo sutartos palūkanos.</w:t>
      </w:r>
    </w:p>
    <w:p w14:paraId="610AAB3A" w14:textId="77777777" w:rsidR="00275E4B" w:rsidRPr="00603661" w:rsidRDefault="00275E4B" w:rsidP="00603661">
      <w:pPr>
        <w:pStyle w:val="paragrafai"/>
        <w:tabs>
          <w:tab w:val="clear" w:pos="921"/>
          <w:tab w:val="left" w:pos="567"/>
          <w:tab w:val="left" w:pos="709"/>
        </w:tabs>
        <w:ind w:left="993" w:hanging="567"/>
        <w:rPr>
          <w:iCs/>
          <w:sz w:val="24"/>
          <w:szCs w:val="24"/>
        </w:rPr>
      </w:pPr>
      <w:r w:rsidRPr="00603661">
        <w:rPr>
          <w:iCs/>
          <w:sz w:val="24"/>
          <w:szCs w:val="24"/>
        </w:rPr>
        <w:t>Valdžios subjekto, Privataus subjekto ir Finansuotojo ir (ar) kitų Privataus subjekto kreditorių rašytiniu susitarimu šie asmenys gali susitarti dėl Privataus subjekto reikalavimo teisių į Valdžios subjekto mokėtiną kompensaciją (jos dalį) perleidimo Finansuotojui ir (ar) kitiems Privataus subjekto kreditoriams.</w:t>
      </w:r>
    </w:p>
    <w:p w14:paraId="7157CA93" w14:textId="6DD601B1" w:rsidR="00F467EC" w:rsidRPr="00603661" w:rsidRDefault="00F467EC" w:rsidP="00603661">
      <w:pPr>
        <w:pStyle w:val="paragrafai"/>
        <w:tabs>
          <w:tab w:val="clear" w:pos="921"/>
        </w:tabs>
        <w:ind w:left="993" w:hanging="567"/>
        <w:rPr>
          <w:sz w:val="24"/>
          <w:szCs w:val="24"/>
        </w:rPr>
      </w:pPr>
      <w:bookmarkStart w:id="867" w:name="_Ref369192175"/>
      <w:r w:rsidRPr="00603661">
        <w:rPr>
          <w:sz w:val="24"/>
          <w:szCs w:val="24"/>
        </w:rPr>
        <w:t xml:space="preserve">Jeigu dėl Valdžios subjekto pagal Sutarties </w:t>
      </w:r>
      <w:r w:rsidR="009B2E17" w:rsidRPr="00603661">
        <w:rPr>
          <w:sz w:val="24"/>
          <w:szCs w:val="24"/>
        </w:rPr>
        <w:fldChar w:fldCharType="begin"/>
      </w:r>
      <w:r w:rsidR="009B2E17" w:rsidRPr="00603661">
        <w:rPr>
          <w:sz w:val="24"/>
          <w:szCs w:val="24"/>
        </w:rPr>
        <w:instrText xml:space="preserve"> REF _Ref406600987 \r \h </w:instrText>
      </w:r>
      <w:r w:rsidR="002D5DCF" w:rsidRPr="00603661">
        <w:rPr>
          <w:sz w:val="24"/>
          <w:szCs w:val="24"/>
        </w:rPr>
        <w:instrText xml:space="preserve"> \* MERGEFORMAT </w:instrText>
      </w:r>
      <w:r w:rsidR="009B2E17" w:rsidRPr="00603661">
        <w:rPr>
          <w:sz w:val="24"/>
          <w:szCs w:val="24"/>
        </w:rPr>
      </w:r>
      <w:r w:rsidR="009B2E17" w:rsidRPr="00603661">
        <w:rPr>
          <w:sz w:val="24"/>
          <w:szCs w:val="24"/>
        </w:rPr>
        <w:fldChar w:fldCharType="separate"/>
      </w:r>
      <w:r w:rsidR="00302D48">
        <w:rPr>
          <w:sz w:val="24"/>
          <w:szCs w:val="24"/>
        </w:rPr>
        <w:t>46.1</w:t>
      </w:r>
      <w:r w:rsidR="009B2E17" w:rsidRPr="00603661">
        <w:rPr>
          <w:sz w:val="24"/>
          <w:szCs w:val="24"/>
        </w:rPr>
        <w:fldChar w:fldCharType="end"/>
      </w:r>
      <w:r w:rsidR="00DF7B25" w:rsidRPr="00603661">
        <w:rPr>
          <w:sz w:val="24"/>
          <w:szCs w:val="24"/>
        </w:rPr>
        <w:t xml:space="preserve"> </w:t>
      </w:r>
      <w:r w:rsidRPr="00603661">
        <w:rPr>
          <w:sz w:val="24"/>
          <w:szCs w:val="24"/>
        </w:rPr>
        <w:t>mokėtinos Sutarties nutraukimo kompensacijos Privačiam subjektui kiltų mokestinės prievolės, mokėtina Sutarties nutraukimo kompensacija:</w:t>
      </w:r>
      <w:bookmarkEnd w:id="867"/>
    </w:p>
    <w:p w14:paraId="500368EE" w14:textId="4FCAAD21" w:rsidR="00F467EC" w:rsidRPr="00603661" w:rsidRDefault="00F467EC" w:rsidP="00603661">
      <w:pPr>
        <w:pStyle w:val="paragrafesraas"/>
        <w:tabs>
          <w:tab w:val="left" w:pos="567"/>
          <w:tab w:val="left" w:pos="709"/>
          <w:tab w:val="left" w:pos="851"/>
          <w:tab w:val="left" w:pos="1276"/>
        </w:tabs>
        <w:ind w:left="1985" w:hanging="709"/>
        <w:rPr>
          <w:sz w:val="24"/>
          <w:szCs w:val="24"/>
        </w:rPr>
      </w:pPr>
      <w:r w:rsidRPr="00603661">
        <w:rPr>
          <w:sz w:val="24"/>
          <w:szCs w:val="24"/>
        </w:rPr>
        <w:t xml:space="preserve">nedidinama jokiomis sumomis, jeigu Sutartis nutraukiama Sutarties </w:t>
      </w:r>
      <w:r w:rsidR="00EC3843" w:rsidRPr="00603661">
        <w:rPr>
          <w:sz w:val="24"/>
          <w:szCs w:val="24"/>
        </w:rPr>
        <w:fldChar w:fldCharType="begin"/>
      </w:r>
      <w:r w:rsidR="00EC3843" w:rsidRPr="00603661">
        <w:rPr>
          <w:sz w:val="24"/>
          <w:szCs w:val="24"/>
        </w:rPr>
        <w:instrText xml:space="preserve"> REF _Ref309153867 \r \h </w:instrText>
      </w:r>
      <w:r w:rsidR="00A1226C" w:rsidRPr="00603661">
        <w:rPr>
          <w:sz w:val="24"/>
          <w:szCs w:val="24"/>
        </w:rPr>
        <w:instrText xml:space="preserve"> \* MERGEFORMAT </w:instrText>
      </w:r>
      <w:r w:rsidR="00EC3843" w:rsidRPr="00603661">
        <w:rPr>
          <w:sz w:val="24"/>
          <w:szCs w:val="24"/>
        </w:rPr>
      </w:r>
      <w:r w:rsidR="00EC3843" w:rsidRPr="00603661">
        <w:rPr>
          <w:sz w:val="24"/>
          <w:szCs w:val="24"/>
        </w:rPr>
        <w:fldChar w:fldCharType="separate"/>
      </w:r>
      <w:r w:rsidR="00302D48">
        <w:rPr>
          <w:sz w:val="24"/>
          <w:szCs w:val="24"/>
        </w:rPr>
        <w:t>39</w:t>
      </w:r>
      <w:r w:rsidR="00EC3843" w:rsidRPr="00603661">
        <w:rPr>
          <w:sz w:val="24"/>
          <w:szCs w:val="24"/>
        </w:rPr>
        <w:fldChar w:fldCharType="end"/>
      </w:r>
      <w:r w:rsidRPr="00603661">
        <w:rPr>
          <w:sz w:val="24"/>
          <w:szCs w:val="24"/>
        </w:rPr>
        <w:t xml:space="preserve"> punkto pagrindu dėl nuo Privataus subjekto ir (ar) Investuotojo priklausančių priežasčių;</w:t>
      </w:r>
    </w:p>
    <w:p w14:paraId="2DDD524C" w14:textId="6FF946AD" w:rsidR="00F467EC" w:rsidRPr="00603661" w:rsidRDefault="00F467EC" w:rsidP="00603661">
      <w:pPr>
        <w:pStyle w:val="paragrafesraas"/>
        <w:tabs>
          <w:tab w:val="left" w:pos="567"/>
          <w:tab w:val="left" w:pos="709"/>
          <w:tab w:val="left" w:pos="851"/>
          <w:tab w:val="left" w:pos="1276"/>
        </w:tabs>
        <w:ind w:left="1985" w:hanging="709"/>
        <w:rPr>
          <w:sz w:val="24"/>
          <w:szCs w:val="24"/>
        </w:rPr>
      </w:pPr>
      <w:r w:rsidRPr="00603661">
        <w:rPr>
          <w:sz w:val="24"/>
          <w:szCs w:val="24"/>
        </w:rPr>
        <w:t xml:space="preserve">padidinama tokia suma, kuri kompensuotų Privačiam subjektui dėl Sutarties nutraukimo kompensacijos gavimo kylančias mokestines prievoles, jeigu Sutartis nutraukiama Sutarties  </w:t>
      </w:r>
      <w:r w:rsidR="00A649F9" w:rsidRPr="00603661">
        <w:rPr>
          <w:sz w:val="24"/>
          <w:szCs w:val="24"/>
        </w:rPr>
        <w:fldChar w:fldCharType="begin"/>
      </w:r>
      <w:r w:rsidR="00A649F9" w:rsidRPr="00603661">
        <w:rPr>
          <w:sz w:val="24"/>
          <w:szCs w:val="24"/>
        </w:rPr>
        <w:instrText xml:space="preserve"> REF _Ref309218410 \r \h </w:instrText>
      </w:r>
      <w:r w:rsidR="00A1226C" w:rsidRPr="00603661">
        <w:rPr>
          <w:sz w:val="24"/>
          <w:szCs w:val="24"/>
        </w:rPr>
        <w:instrText xml:space="preserve"> \* MERGEFORMAT </w:instrText>
      </w:r>
      <w:r w:rsidR="00A649F9" w:rsidRPr="00603661">
        <w:rPr>
          <w:sz w:val="24"/>
          <w:szCs w:val="24"/>
        </w:rPr>
      </w:r>
      <w:r w:rsidR="00A649F9" w:rsidRPr="00603661">
        <w:rPr>
          <w:sz w:val="24"/>
          <w:szCs w:val="24"/>
        </w:rPr>
        <w:fldChar w:fldCharType="separate"/>
      </w:r>
      <w:r w:rsidR="00302D48">
        <w:rPr>
          <w:sz w:val="24"/>
          <w:szCs w:val="24"/>
        </w:rPr>
        <w:t>40</w:t>
      </w:r>
      <w:r w:rsidR="00A649F9" w:rsidRPr="00603661">
        <w:rPr>
          <w:sz w:val="24"/>
          <w:szCs w:val="24"/>
        </w:rPr>
        <w:fldChar w:fldCharType="end"/>
      </w:r>
      <w:r w:rsidR="00172AC6" w:rsidRPr="00603661">
        <w:rPr>
          <w:sz w:val="24"/>
          <w:szCs w:val="24"/>
        </w:rPr>
        <w:t xml:space="preserve"> </w:t>
      </w:r>
      <w:r w:rsidRPr="00603661">
        <w:rPr>
          <w:sz w:val="24"/>
          <w:szCs w:val="24"/>
        </w:rPr>
        <w:t>punkto pagrindu dėl nuo Valdžios subjekto priklausančių priežasčių;</w:t>
      </w:r>
    </w:p>
    <w:p w14:paraId="1EAAED4D" w14:textId="6ACFCA06" w:rsidR="00BD3E82" w:rsidRPr="00603661" w:rsidRDefault="00F467EC" w:rsidP="00603661">
      <w:pPr>
        <w:pStyle w:val="paragrafesraas"/>
        <w:tabs>
          <w:tab w:val="left" w:pos="567"/>
          <w:tab w:val="left" w:pos="709"/>
          <w:tab w:val="left" w:pos="851"/>
          <w:tab w:val="left" w:pos="1276"/>
        </w:tabs>
        <w:ind w:left="1985" w:hanging="709"/>
        <w:rPr>
          <w:sz w:val="24"/>
          <w:szCs w:val="24"/>
        </w:rPr>
      </w:pPr>
      <w:r w:rsidRPr="00603661">
        <w:rPr>
          <w:sz w:val="24"/>
          <w:szCs w:val="24"/>
        </w:rPr>
        <w:t>padidinama tokia suma, kuri kompensuotų Privačiam subjektui 50 (penkiasdešim</w:t>
      </w:r>
      <w:r w:rsidR="007D4B64" w:rsidRPr="00603661">
        <w:rPr>
          <w:sz w:val="24"/>
          <w:szCs w:val="24"/>
        </w:rPr>
        <w:t>čia</w:t>
      </w:r>
      <w:r w:rsidRPr="00603661">
        <w:rPr>
          <w:sz w:val="24"/>
          <w:szCs w:val="24"/>
        </w:rPr>
        <w:t xml:space="preserve">) procentų dėl Sutarties nutraukimo kompensacijos gavimo kylančių mokestinių prievolių, jeigu Sutartis nutraukiama Sutarties </w:t>
      </w:r>
      <w:r w:rsidR="00A649F9" w:rsidRPr="00603661">
        <w:rPr>
          <w:sz w:val="24"/>
          <w:szCs w:val="24"/>
        </w:rPr>
        <w:fldChar w:fldCharType="begin"/>
      </w:r>
      <w:r w:rsidR="00A649F9" w:rsidRPr="00603661">
        <w:rPr>
          <w:sz w:val="24"/>
          <w:szCs w:val="24"/>
        </w:rPr>
        <w:instrText xml:space="preserve"> REF _Ref433011894 \r \h </w:instrText>
      </w:r>
      <w:r w:rsidR="00A1226C" w:rsidRPr="00603661">
        <w:rPr>
          <w:sz w:val="24"/>
          <w:szCs w:val="24"/>
        </w:rPr>
        <w:instrText xml:space="preserve"> \* MERGEFORMAT </w:instrText>
      </w:r>
      <w:r w:rsidR="00A649F9" w:rsidRPr="00603661">
        <w:rPr>
          <w:sz w:val="24"/>
          <w:szCs w:val="24"/>
        </w:rPr>
      </w:r>
      <w:r w:rsidR="00A649F9" w:rsidRPr="00603661">
        <w:rPr>
          <w:sz w:val="24"/>
          <w:szCs w:val="24"/>
        </w:rPr>
        <w:fldChar w:fldCharType="separate"/>
      </w:r>
      <w:r w:rsidR="00302D48">
        <w:rPr>
          <w:sz w:val="24"/>
          <w:szCs w:val="24"/>
        </w:rPr>
        <w:t>41</w:t>
      </w:r>
      <w:r w:rsidR="00A649F9" w:rsidRPr="00603661">
        <w:rPr>
          <w:sz w:val="24"/>
          <w:szCs w:val="24"/>
        </w:rPr>
        <w:fldChar w:fldCharType="end"/>
      </w:r>
      <w:r w:rsidRPr="00603661">
        <w:rPr>
          <w:sz w:val="24"/>
          <w:szCs w:val="24"/>
        </w:rPr>
        <w:t xml:space="preserve"> punkto pagrindu be Šalių kaltės.</w:t>
      </w:r>
    </w:p>
    <w:p w14:paraId="1E5E6596" w14:textId="795A5784" w:rsidR="00F467EC" w:rsidRDefault="00F467EC" w:rsidP="00603661">
      <w:pPr>
        <w:pStyle w:val="paragrafesraas"/>
        <w:tabs>
          <w:tab w:val="left" w:pos="567"/>
          <w:tab w:val="left" w:pos="709"/>
          <w:tab w:val="left" w:pos="851"/>
          <w:tab w:val="left" w:pos="1276"/>
        </w:tabs>
        <w:ind w:left="1985" w:hanging="709"/>
        <w:rPr>
          <w:sz w:val="24"/>
          <w:szCs w:val="24"/>
        </w:rPr>
      </w:pPr>
      <w:r w:rsidRPr="00603661">
        <w:rPr>
          <w:sz w:val="24"/>
          <w:szCs w:val="24"/>
        </w:rPr>
        <w:t xml:space="preserve">Šiame </w:t>
      </w:r>
      <w:r w:rsidR="002F706F" w:rsidRPr="00603661">
        <w:rPr>
          <w:sz w:val="24"/>
          <w:szCs w:val="24"/>
        </w:rPr>
        <w:fldChar w:fldCharType="begin"/>
      </w:r>
      <w:r w:rsidR="002F706F" w:rsidRPr="00603661">
        <w:rPr>
          <w:sz w:val="24"/>
          <w:szCs w:val="24"/>
        </w:rPr>
        <w:instrText xml:space="preserve"> REF _Ref485985810 \r \h </w:instrText>
      </w:r>
      <w:r w:rsidR="00603661" w:rsidRPr="00603661">
        <w:rPr>
          <w:sz w:val="24"/>
          <w:szCs w:val="24"/>
        </w:rPr>
        <w:instrText xml:space="preserve"> \* MERGEFORMAT </w:instrText>
      </w:r>
      <w:r w:rsidR="002F706F" w:rsidRPr="00603661">
        <w:rPr>
          <w:sz w:val="24"/>
          <w:szCs w:val="24"/>
        </w:rPr>
      </w:r>
      <w:r w:rsidR="002F706F" w:rsidRPr="00603661">
        <w:rPr>
          <w:sz w:val="24"/>
          <w:szCs w:val="24"/>
        </w:rPr>
        <w:fldChar w:fldCharType="separate"/>
      </w:r>
      <w:r w:rsidR="00302D48">
        <w:rPr>
          <w:sz w:val="24"/>
          <w:szCs w:val="24"/>
        </w:rPr>
        <w:t>46</w:t>
      </w:r>
      <w:r w:rsidR="002F706F" w:rsidRPr="00603661">
        <w:rPr>
          <w:sz w:val="24"/>
          <w:szCs w:val="24"/>
        </w:rPr>
        <w:fldChar w:fldCharType="end"/>
      </w:r>
      <w:r w:rsidR="002F706F" w:rsidRPr="00603661">
        <w:rPr>
          <w:sz w:val="24"/>
          <w:szCs w:val="24"/>
        </w:rPr>
        <w:t xml:space="preserve"> </w:t>
      </w:r>
      <w:r w:rsidRPr="00603661">
        <w:rPr>
          <w:sz w:val="24"/>
          <w:szCs w:val="24"/>
        </w:rPr>
        <w:t>punkte numatyta mokestinių prievolių kompensavimo suma sumokama Privačiam subjektui per 30 (trisdešimt) dienų nuo atitinkamo Privataus subjekto pareikalavimo kartu su šiame punkte numatytų mokestinių prievolių atsiradimą ir</w:t>
      </w:r>
      <w:r w:rsidR="007C0708" w:rsidRPr="00603661">
        <w:rPr>
          <w:sz w:val="24"/>
          <w:szCs w:val="24"/>
        </w:rPr>
        <w:t xml:space="preserve"> </w:t>
      </w:r>
      <w:r w:rsidRPr="00603661">
        <w:rPr>
          <w:sz w:val="24"/>
          <w:szCs w:val="24"/>
        </w:rPr>
        <w:t>jų dydį pagrindžianči</w:t>
      </w:r>
      <w:r w:rsidR="007C0708" w:rsidRPr="00603661">
        <w:rPr>
          <w:sz w:val="24"/>
          <w:szCs w:val="24"/>
        </w:rPr>
        <w:t>ų</w:t>
      </w:r>
      <w:r w:rsidRPr="00603661">
        <w:rPr>
          <w:sz w:val="24"/>
          <w:szCs w:val="24"/>
        </w:rPr>
        <w:t xml:space="preserve"> dokument</w:t>
      </w:r>
      <w:r w:rsidR="007C0708" w:rsidRPr="00603661">
        <w:rPr>
          <w:sz w:val="24"/>
          <w:szCs w:val="24"/>
        </w:rPr>
        <w:t>ų</w:t>
      </w:r>
      <w:r w:rsidRPr="00603661">
        <w:rPr>
          <w:sz w:val="24"/>
          <w:szCs w:val="24"/>
        </w:rPr>
        <w:t xml:space="preserve"> pateikimo.</w:t>
      </w:r>
    </w:p>
    <w:p w14:paraId="08B90823" w14:textId="77777777" w:rsidR="00C079E1" w:rsidRPr="00603661" w:rsidRDefault="00C079E1" w:rsidP="003C4C62">
      <w:pPr>
        <w:pStyle w:val="paragrafesraas"/>
        <w:numPr>
          <w:ilvl w:val="0"/>
          <w:numId w:val="0"/>
        </w:numPr>
        <w:tabs>
          <w:tab w:val="left" w:pos="567"/>
          <w:tab w:val="left" w:pos="709"/>
          <w:tab w:val="left" w:pos="851"/>
          <w:tab w:val="left" w:pos="1276"/>
        </w:tabs>
        <w:ind w:left="1985"/>
        <w:rPr>
          <w:sz w:val="24"/>
          <w:szCs w:val="24"/>
        </w:rPr>
      </w:pPr>
    </w:p>
    <w:p w14:paraId="266BF154" w14:textId="77777777" w:rsidR="00F467EC" w:rsidRPr="00603661" w:rsidRDefault="00F467EC" w:rsidP="00603661">
      <w:pPr>
        <w:pStyle w:val="Heading1"/>
        <w:spacing w:before="0"/>
        <w:ind w:left="1134" w:hanging="495"/>
      </w:pPr>
      <w:bookmarkStart w:id="868" w:name="_Toc284496821"/>
      <w:bookmarkStart w:id="869" w:name="_Toc293074486"/>
      <w:bookmarkStart w:id="870" w:name="_Toc297646411"/>
      <w:bookmarkStart w:id="871" w:name="_Toc300049758"/>
      <w:bookmarkStart w:id="872" w:name="_Toc309205592"/>
      <w:bookmarkStart w:id="873" w:name="_Toc146710271"/>
      <w:bookmarkStart w:id="874" w:name="_Ref137359342"/>
      <w:bookmarkStart w:id="875" w:name="_Toc141511378"/>
      <w:r w:rsidRPr="00603661">
        <w:t>Šalių atsakomybė</w:t>
      </w:r>
      <w:bookmarkEnd w:id="868"/>
      <w:bookmarkEnd w:id="869"/>
      <w:bookmarkEnd w:id="870"/>
      <w:bookmarkEnd w:id="871"/>
      <w:bookmarkEnd w:id="872"/>
      <w:bookmarkEnd w:id="873"/>
    </w:p>
    <w:p w14:paraId="1615E215" w14:textId="77777777" w:rsidR="00F467EC" w:rsidRPr="00603661" w:rsidRDefault="00F467EC" w:rsidP="00603661">
      <w:pPr>
        <w:pStyle w:val="Heading2"/>
        <w:ind w:left="1134"/>
        <w:rPr>
          <w:sz w:val="24"/>
          <w:szCs w:val="24"/>
        </w:rPr>
      </w:pPr>
      <w:bookmarkStart w:id="876" w:name="_Toc284496822"/>
      <w:bookmarkStart w:id="877" w:name="_Toc293074487"/>
      <w:bookmarkStart w:id="878" w:name="_Toc297646412"/>
      <w:bookmarkStart w:id="879" w:name="_Toc300049759"/>
      <w:bookmarkStart w:id="880" w:name="_Ref309153787"/>
      <w:bookmarkStart w:id="881" w:name="_Toc309205593"/>
      <w:bookmarkStart w:id="882" w:name="_Ref317602216"/>
      <w:bookmarkStart w:id="883" w:name="_Ref407784214"/>
      <w:bookmarkStart w:id="884" w:name="_Ref485986047"/>
      <w:bookmarkStart w:id="885" w:name="_Ref502145795"/>
      <w:bookmarkStart w:id="886" w:name="_Ref528073277"/>
      <w:bookmarkStart w:id="887" w:name="_Toc146710272"/>
      <w:r w:rsidRPr="00603661">
        <w:rPr>
          <w:sz w:val="24"/>
          <w:szCs w:val="24"/>
        </w:rPr>
        <w:lastRenderedPageBreak/>
        <w:t>Šalių tarpusavio atsakomybė</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14:paraId="608F0CCE" w14:textId="61B4F572" w:rsidR="00F467EC" w:rsidRDefault="00F467EC" w:rsidP="00603661">
      <w:pPr>
        <w:pStyle w:val="paragrafai"/>
        <w:tabs>
          <w:tab w:val="clear" w:pos="921"/>
        </w:tabs>
        <w:ind w:left="993" w:hanging="567"/>
        <w:rPr>
          <w:sz w:val="24"/>
          <w:szCs w:val="24"/>
        </w:rPr>
      </w:pPr>
      <w:bookmarkStart w:id="888" w:name="_Ref283372167"/>
      <w:bookmarkStart w:id="889" w:name="_Toc284496826"/>
      <w:bookmarkStart w:id="890" w:name="_Ref137311247"/>
      <w:r w:rsidRPr="00603661">
        <w:rPr>
          <w:sz w:val="24"/>
          <w:szCs w:val="24"/>
        </w:rPr>
        <w:t xml:space="preserve">Jeigu vertinant Privataus subjekto veiklos atitikimą Specifikacijose nurodytiems </w:t>
      </w:r>
      <w:r w:rsidR="000B3946" w:rsidRPr="00603661">
        <w:rPr>
          <w:sz w:val="24"/>
          <w:szCs w:val="24"/>
        </w:rPr>
        <w:t>Apšvietimo sistemos</w:t>
      </w:r>
      <w:r w:rsidRPr="00603661">
        <w:rPr>
          <w:sz w:val="24"/>
          <w:szCs w:val="24"/>
        </w:rPr>
        <w:t xml:space="preserve"> būklės ir Paslaugų teikimo reikalavimams nustatomas neatitikimas šiems reikalavimams, Privačiam subjektui taikomos </w:t>
      </w:r>
      <w:r w:rsidR="008B1E99" w:rsidRPr="00603661">
        <w:rPr>
          <w:iCs/>
          <w:sz w:val="24"/>
          <w:szCs w:val="24"/>
        </w:rPr>
        <w:t>Specifikacijose nustatytos išskaitos, kurios iš Metinio atlyginimo išskaičiuojamos Sutartyje ir Sutarties</w:t>
      </w:r>
      <w:r w:rsidR="007A3C8E">
        <w:rPr>
          <w:iCs/>
          <w:sz w:val="24"/>
          <w:szCs w:val="24"/>
        </w:rPr>
        <w:t xml:space="preserve"> </w:t>
      </w:r>
      <w:r w:rsidR="007A3C8E">
        <w:rPr>
          <w:iCs/>
          <w:sz w:val="24"/>
          <w:szCs w:val="24"/>
        </w:rPr>
        <w:fldChar w:fldCharType="begin"/>
      </w:r>
      <w:r w:rsidR="007A3C8E">
        <w:rPr>
          <w:iCs/>
          <w:sz w:val="24"/>
          <w:szCs w:val="24"/>
        </w:rPr>
        <w:instrText xml:space="preserve"> REF _Ref113429760 \r \h </w:instrText>
      </w:r>
      <w:r w:rsidR="007A3C8E">
        <w:rPr>
          <w:iCs/>
          <w:sz w:val="24"/>
          <w:szCs w:val="24"/>
        </w:rPr>
      </w:r>
      <w:r w:rsidR="007A3C8E">
        <w:rPr>
          <w:iCs/>
          <w:sz w:val="24"/>
          <w:szCs w:val="24"/>
        </w:rPr>
        <w:fldChar w:fldCharType="separate"/>
      </w:r>
      <w:r w:rsidR="00302D48">
        <w:rPr>
          <w:iCs/>
          <w:sz w:val="24"/>
          <w:szCs w:val="24"/>
        </w:rPr>
        <w:t>3</w:t>
      </w:r>
      <w:r w:rsidR="007A3C8E">
        <w:rPr>
          <w:iCs/>
          <w:sz w:val="24"/>
          <w:szCs w:val="24"/>
        </w:rPr>
        <w:fldChar w:fldCharType="end"/>
      </w:r>
      <w:r w:rsidR="007A3C8E">
        <w:rPr>
          <w:iCs/>
          <w:sz w:val="24"/>
          <w:szCs w:val="24"/>
        </w:rPr>
        <w:t xml:space="preserve"> </w:t>
      </w:r>
      <w:r w:rsidR="008B1E99" w:rsidRPr="00603661">
        <w:rPr>
          <w:iCs/>
          <w:sz w:val="24"/>
          <w:szCs w:val="24"/>
        </w:rPr>
        <w:t xml:space="preserve">priede </w:t>
      </w:r>
      <w:r w:rsidR="008B1E99" w:rsidRPr="00603661">
        <w:rPr>
          <w:i/>
          <w:iCs/>
          <w:sz w:val="24"/>
          <w:szCs w:val="24"/>
        </w:rPr>
        <w:t>Atsiskaitymų ir mokėjimų tvark</w:t>
      </w:r>
      <w:r w:rsidR="00293CE4" w:rsidRPr="00603661">
        <w:rPr>
          <w:i/>
          <w:iCs/>
          <w:sz w:val="24"/>
          <w:szCs w:val="24"/>
        </w:rPr>
        <w:t>a</w:t>
      </w:r>
      <w:r w:rsidR="008B1E99" w:rsidRPr="00603661">
        <w:rPr>
          <w:iCs/>
          <w:sz w:val="24"/>
          <w:szCs w:val="24"/>
        </w:rPr>
        <w:t xml:space="preserve"> nustatyta tvarka. Taikant išskaitas iš </w:t>
      </w:r>
      <w:r w:rsidR="003F6CC1" w:rsidRPr="00603661">
        <w:rPr>
          <w:iCs/>
          <w:sz w:val="24"/>
          <w:szCs w:val="24"/>
        </w:rPr>
        <w:t>M</w:t>
      </w:r>
      <w:r w:rsidR="008B1E99" w:rsidRPr="00603661">
        <w:rPr>
          <w:iCs/>
          <w:sz w:val="24"/>
          <w:szCs w:val="24"/>
        </w:rPr>
        <w:t xml:space="preserve">etinio atlyginimo, jokios kitos </w:t>
      </w:r>
      <w:r w:rsidR="008B1E99" w:rsidRPr="00603661">
        <w:rPr>
          <w:sz w:val="24"/>
          <w:szCs w:val="24"/>
        </w:rPr>
        <w:t xml:space="preserve">netesybos, palūkanos ar kitos nuostolių atlyginimo formos Privataus subjekto atžvilgiu už tą patį Sutarties pažeidimą negali būti taikomos, išskyrus šios Sutarties </w:t>
      </w:r>
      <w:r w:rsidR="008423D4" w:rsidRPr="00603661">
        <w:rPr>
          <w:sz w:val="24"/>
          <w:szCs w:val="24"/>
        </w:rPr>
        <w:fldChar w:fldCharType="begin"/>
      </w:r>
      <w:r w:rsidR="008423D4" w:rsidRPr="00603661">
        <w:rPr>
          <w:sz w:val="24"/>
          <w:szCs w:val="24"/>
        </w:rPr>
        <w:instrText xml:space="preserve"> REF _Ref407784214 \r \h </w:instrText>
      </w:r>
      <w:r w:rsidR="00A1226C" w:rsidRPr="00603661">
        <w:rPr>
          <w:sz w:val="24"/>
          <w:szCs w:val="24"/>
        </w:rPr>
        <w:instrText xml:space="preserve"> \* MERGEFORMAT </w:instrText>
      </w:r>
      <w:r w:rsidR="008423D4" w:rsidRPr="00603661">
        <w:rPr>
          <w:sz w:val="24"/>
          <w:szCs w:val="24"/>
        </w:rPr>
      </w:r>
      <w:r w:rsidR="008423D4" w:rsidRPr="00603661">
        <w:rPr>
          <w:sz w:val="24"/>
          <w:szCs w:val="24"/>
        </w:rPr>
        <w:fldChar w:fldCharType="separate"/>
      </w:r>
      <w:r w:rsidR="00302D48">
        <w:rPr>
          <w:sz w:val="24"/>
          <w:szCs w:val="24"/>
        </w:rPr>
        <w:t>47</w:t>
      </w:r>
      <w:r w:rsidR="008423D4" w:rsidRPr="00603661">
        <w:rPr>
          <w:sz w:val="24"/>
          <w:szCs w:val="24"/>
        </w:rPr>
        <w:fldChar w:fldCharType="end"/>
      </w:r>
      <w:r w:rsidR="00176ADE" w:rsidRPr="00603661">
        <w:rPr>
          <w:sz w:val="24"/>
          <w:szCs w:val="24"/>
        </w:rPr>
        <w:t xml:space="preserve"> </w:t>
      </w:r>
      <w:r w:rsidR="008B1E99" w:rsidRPr="00603661">
        <w:rPr>
          <w:sz w:val="24"/>
          <w:szCs w:val="24"/>
        </w:rPr>
        <w:t>punkte (Privataus subjekto pareiga atlyginti nuostolius) numatytus kitus nuostolius, jei šie nuostoliai kilo dėl Privataus subjekto veiksmų (veikimo ar neveikimo).</w:t>
      </w:r>
      <w:bookmarkEnd w:id="888"/>
      <w:bookmarkEnd w:id="889"/>
      <w:bookmarkEnd w:id="890"/>
    </w:p>
    <w:p w14:paraId="4947E835" w14:textId="22B64034" w:rsidR="00312517" w:rsidRPr="00312517" w:rsidRDefault="00312517" w:rsidP="00312517">
      <w:pPr>
        <w:pStyle w:val="paragrafai"/>
        <w:rPr>
          <w:sz w:val="24"/>
          <w:szCs w:val="24"/>
        </w:rPr>
      </w:pPr>
      <w:r>
        <w:rPr>
          <w:sz w:val="24"/>
          <w:szCs w:val="24"/>
        </w:rPr>
        <w:t xml:space="preserve"> </w:t>
      </w:r>
      <w:r w:rsidRPr="00312517">
        <w:rPr>
          <w:sz w:val="24"/>
          <w:szCs w:val="24"/>
        </w:rPr>
        <w:t xml:space="preserve">Šalis, praleidusi piniginės prievolės įvykdymo terminą, privalo mokėti kitai Šaliai (Šalims) </w:t>
      </w:r>
      <w:r w:rsidRPr="003C4C62">
        <w:rPr>
          <w:i/>
          <w:iCs/>
          <w:color w:val="FF0000"/>
          <w:sz w:val="24"/>
          <w:szCs w:val="24"/>
        </w:rPr>
        <w:t>[nurodyti delspinigių dydį]</w:t>
      </w:r>
      <w:r w:rsidRPr="003C4C62">
        <w:rPr>
          <w:color w:val="FF0000"/>
          <w:sz w:val="24"/>
          <w:szCs w:val="24"/>
        </w:rPr>
        <w:t xml:space="preserve"> </w:t>
      </w:r>
      <w:r w:rsidRPr="00312517">
        <w:rPr>
          <w:sz w:val="24"/>
          <w:szCs w:val="24"/>
        </w:rPr>
        <w:t>procento dydžio delspinigius nuo vėluojamos sumokėti sumos už kiekvieną vėlavimo įvykdyti prievolę dieną.</w:t>
      </w:r>
    </w:p>
    <w:p w14:paraId="7D0F186C" w14:textId="522D9DCB" w:rsidR="00312517" w:rsidRPr="00603661" w:rsidRDefault="00A054E8" w:rsidP="003C4C62">
      <w:pPr>
        <w:pStyle w:val="paragrafai"/>
        <w:tabs>
          <w:tab w:val="clear" w:pos="921"/>
          <w:tab w:val="left" w:pos="1620"/>
        </w:tabs>
        <w:ind w:left="993" w:hanging="567"/>
        <w:rPr>
          <w:sz w:val="24"/>
          <w:szCs w:val="24"/>
        </w:rPr>
      </w:pPr>
      <w:bookmarkStart w:id="891" w:name="_Ref65067148"/>
      <w:r w:rsidRPr="001B4017">
        <w:rPr>
          <w:sz w:val="24"/>
          <w:szCs w:val="24"/>
        </w:rPr>
        <w:t xml:space="preserve">Jeigu </w:t>
      </w:r>
      <w:r w:rsidRPr="001B4017">
        <w:rPr>
          <w:color w:val="000000"/>
          <w:sz w:val="24"/>
          <w:szCs w:val="24"/>
        </w:rPr>
        <w:t>Privatus subjektas, atsižvelg</w:t>
      </w:r>
      <w:r>
        <w:rPr>
          <w:color w:val="000000"/>
          <w:sz w:val="24"/>
          <w:szCs w:val="24"/>
        </w:rPr>
        <w:t>us</w:t>
      </w:r>
      <w:r w:rsidRPr="001B4017">
        <w:rPr>
          <w:color w:val="000000"/>
          <w:sz w:val="24"/>
          <w:szCs w:val="24"/>
        </w:rPr>
        <w:t xml:space="preserve"> </w:t>
      </w:r>
      <w:r>
        <w:rPr>
          <w:color w:val="000000"/>
          <w:sz w:val="24"/>
          <w:szCs w:val="24"/>
        </w:rPr>
        <w:t xml:space="preserve">į </w:t>
      </w:r>
      <w:r w:rsidRPr="001B4017">
        <w:rPr>
          <w:color w:val="000000"/>
          <w:sz w:val="24"/>
          <w:szCs w:val="24"/>
        </w:rPr>
        <w:t xml:space="preserve">Darbų atlikimo plane nurodytą darbų pradžią, daugiau kaip </w:t>
      </w:r>
      <w:r w:rsidRPr="001A63A8">
        <w:rPr>
          <w:i/>
          <w:iCs/>
          <w:color w:val="FF0000"/>
          <w:sz w:val="24"/>
          <w:szCs w:val="24"/>
        </w:rPr>
        <w:t xml:space="preserve">[nurodyti </w:t>
      </w:r>
      <w:r>
        <w:rPr>
          <w:i/>
          <w:iCs/>
          <w:color w:val="FF0000"/>
          <w:sz w:val="24"/>
          <w:szCs w:val="24"/>
        </w:rPr>
        <w:t>terminą</w:t>
      </w:r>
      <w:r w:rsidRPr="001A63A8">
        <w:rPr>
          <w:i/>
          <w:iCs/>
          <w:color w:val="FF0000"/>
          <w:sz w:val="24"/>
          <w:szCs w:val="24"/>
        </w:rPr>
        <w:t>]</w:t>
      </w:r>
      <w:r w:rsidRPr="001A63A8">
        <w:rPr>
          <w:color w:val="FF0000"/>
          <w:sz w:val="24"/>
          <w:szCs w:val="24"/>
        </w:rPr>
        <w:t xml:space="preserve"> </w:t>
      </w:r>
      <w:r w:rsidRPr="001B4017">
        <w:rPr>
          <w:color w:val="000000"/>
          <w:sz w:val="24"/>
          <w:szCs w:val="24"/>
        </w:rPr>
        <w:t>dienų vėluoja</w:t>
      </w:r>
      <w:r w:rsidRPr="001B4017">
        <w:rPr>
          <w:sz w:val="24"/>
          <w:szCs w:val="24"/>
        </w:rPr>
        <w:t xml:space="preserve"> pradėti darbus ir Valdžios subjektas yra pateikęs pranešimą Privačiam subjektui dėl Sutarties pažeidimo, kaip numatyta Sutarties </w:t>
      </w:r>
      <w:r w:rsidR="00C2100F">
        <w:rPr>
          <w:sz w:val="24"/>
          <w:szCs w:val="24"/>
        </w:rPr>
        <w:fldChar w:fldCharType="begin"/>
      </w:r>
      <w:r w:rsidR="00C2100F">
        <w:rPr>
          <w:sz w:val="24"/>
          <w:szCs w:val="24"/>
        </w:rPr>
        <w:instrText xml:space="preserve"> REF _Ref309153867 \r \h </w:instrText>
      </w:r>
      <w:r w:rsidR="00C2100F">
        <w:rPr>
          <w:sz w:val="24"/>
          <w:szCs w:val="24"/>
        </w:rPr>
      </w:r>
      <w:r w:rsidR="00C2100F">
        <w:rPr>
          <w:sz w:val="24"/>
          <w:szCs w:val="24"/>
        </w:rPr>
        <w:fldChar w:fldCharType="separate"/>
      </w:r>
      <w:r w:rsidR="00302D48">
        <w:rPr>
          <w:sz w:val="24"/>
          <w:szCs w:val="24"/>
        </w:rPr>
        <w:t>39</w:t>
      </w:r>
      <w:r w:rsidR="00C2100F">
        <w:rPr>
          <w:sz w:val="24"/>
          <w:szCs w:val="24"/>
        </w:rPr>
        <w:fldChar w:fldCharType="end"/>
      </w:r>
      <w:r w:rsidRPr="001B4017">
        <w:rPr>
          <w:sz w:val="24"/>
          <w:szCs w:val="24"/>
        </w:rPr>
        <w:t xml:space="preserve"> punkte, iki bus ištaisytas pažeidimas arba iki Sutarties nutraukimo pagal Sutarties </w:t>
      </w:r>
      <w:r w:rsidR="00C2100F">
        <w:rPr>
          <w:sz w:val="24"/>
          <w:szCs w:val="24"/>
        </w:rPr>
        <w:fldChar w:fldCharType="begin"/>
      </w:r>
      <w:r w:rsidR="00C2100F">
        <w:rPr>
          <w:sz w:val="24"/>
          <w:szCs w:val="24"/>
        </w:rPr>
        <w:instrText xml:space="preserve"> REF _Ref309153867 \r \h </w:instrText>
      </w:r>
      <w:r w:rsidR="00C2100F">
        <w:rPr>
          <w:sz w:val="24"/>
          <w:szCs w:val="24"/>
        </w:rPr>
      </w:r>
      <w:r w:rsidR="00C2100F">
        <w:rPr>
          <w:sz w:val="24"/>
          <w:szCs w:val="24"/>
        </w:rPr>
        <w:fldChar w:fldCharType="separate"/>
      </w:r>
      <w:r w:rsidR="00302D48">
        <w:rPr>
          <w:sz w:val="24"/>
          <w:szCs w:val="24"/>
        </w:rPr>
        <w:t>39</w:t>
      </w:r>
      <w:r w:rsidR="00C2100F">
        <w:rPr>
          <w:sz w:val="24"/>
          <w:szCs w:val="24"/>
        </w:rPr>
        <w:fldChar w:fldCharType="end"/>
      </w:r>
      <w:r w:rsidRPr="001B4017">
        <w:rPr>
          <w:sz w:val="24"/>
          <w:szCs w:val="24"/>
        </w:rPr>
        <w:t xml:space="preserve"> punktus termino, Privatus subjektas už kiekvieną dieną moka po </w:t>
      </w:r>
      <w:r w:rsidRPr="001B4017">
        <w:rPr>
          <w:i/>
          <w:color w:val="FF0000"/>
          <w:sz w:val="24"/>
          <w:szCs w:val="24"/>
        </w:rPr>
        <w:t>[nurodyti skaičiais ir žodžiais]</w:t>
      </w:r>
      <w:r w:rsidRPr="001B4017">
        <w:rPr>
          <w:i/>
          <w:sz w:val="24"/>
          <w:szCs w:val="24"/>
        </w:rPr>
        <w:t xml:space="preserve"> </w:t>
      </w:r>
      <w:r w:rsidRPr="001B4017">
        <w:rPr>
          <w:sz w:val="24"/>
          <w:szCs w:val="24"/>
        </w:rPr>
        <w:t xml:space="preserve"> eurų dydžio baudą.</w:t>
      </w:r>
      <w:bookmarkEnd w:id="891"/>
    </w:p>
    <w:p w14:paraId="6AEB181F" w14:textId="75BEC12B" w:rsidR="00293CE4" w:rsidRDefault="00293CE4" w:rsidP="00603661">
      <w:pPr>
        <w:pStyle w:val="paragrafai"/>
        <w:tabs>
          <w:tab w:val="clear" w:pos="921"/>
        </w:tabs>
        <w:ind w:left="993" w:hanging="567"/>
        <w:rPr>
          <w:sz w:val="24"/>
          <w:szCs w:val="24"/>
        </w:rPr>
      </w:pPr>
      <w:bookmarkStart w:id="892" w:name="_Ref20295219"/>
      <w:r w:rsidRPr="00603661">
        <w:rPr>
          <w:sz w:val="24"/>
          <w:szCs w:val="24"/>
        </w:rPr>
        <w:t xml:space="preserve">Jeigu </w:t>
      </w:r>
      <w:r w:rsidR="00285B27" w:rsidRPr="00977F50">
        <w:rPr>
          <w:sz w:val="24"/>
          <w:szCs w:val="24"/>
        </w:rPr>
        <w:t xml:space="preserve">dėl Privatus subjekto kaltės ar dėl jo rizikai priskirtinų priežasčių </w:t>
      </w:r>
      <w:r w:rsidRPr="00603661">
        <w:rPr>
          <w:sz w:val="24"/>
          <w:szCs w:val="24"/>
        </w:rPr>
        <w:t xml:space="preserve">Privatus subjektas </w:t>
      </w:r>
      <w:r w:rsidR="008C6509" w:rsidRPr="00603661">
        <w:rPr>
          <w:sz w:val="24"/>
          <w:szCs w:val="24"/>
        </w:rPr>
        <w:t xml:space="preserve">Sutartyje ir Pasiūlyme nustatytais terminais neužbaigia Darbų ir / ar nepradeda teikti Paslaugų, atsižvelgiant į visus pratęsimus pagal Sutarties nuostatas, už kiekvieną pradelstą dieną iki pažeidimo pašalinimo dienos Privatus subjektas moka po </w:t>
      </w:r>
      <w:r w:rsidR="0001566D" w:rsidRPr="00603661">
        <w:rPr>
          <w:color w:val="FF0000"/>
          <w:sz w:val="24"/>
          <w:szCs w:val="24"/>
        </w:rPr>
        <w:t>[</w:t>
      </w:r>
      <w:r w:rsidR="0001566D" w:rsidRPr="00603661">
        <w:rPr>
          <w:i/>
          <w:iCs/>
          <w:color w:val="FF0000"/>
          <w:sz w:val="24"/>
          <w:szCs w:val="24"/>
        </w:rPr>
        <w:t>nurodyti baudos dydį</w:t>
      </w:r>
      <w:r w:rsidR="0001566D" w:rsidRPr="00603661">
        <w:rPr>
          <w:color w:val="FF0000"/>
          <w:sz w:val="24"/>
          <w:szCs w:val="24"/>
        </w:rPr>
        <w:t>]</w:t>
      </w:r>
      <w:r w:rsidR="008C6509" w:rsidRPr="00603661">
        <w:rPr>
          <w:sz w:val="24"/>
          <w:szCs w:val="24"/>
        </w:rPr>
        <w:t xml:space="preserve"> eurų dydžio baudą.</w:t>
      </w:r>
      <w:bookmarkEnd w:id="892"/>
    </w:p>
    <w:p w14:paraId="178EE050" w14:textId="060BC9C0" w:rsidR="00285B27" w:rsidRPr="00285B27" w:rsidRDefault="00285B27" w:rsidP="00285B27">
      <w:pPr>
        <w:pStyle w:val="paragrafai"/>
        <w:rPr>
          <w:sz w:val="24"/>
          <w:szCs w:val="24"/>
        </w:rPr>
      </w:pPr>
      <w:r w:rsidRPr="00285B27">
        <w:rPr>
          <w:sz w:val="24"/>
          <w:szCs w:val="24"/>
        </w:rPr>
        <w:t xml:space="preserve">Jei Sutartis nutraukiama Darbų vykdymo metu dėl Privataus subjekto kaltės, kaip nurodyta šios Sutarties </w:t>
      </w:r>
      <w:r>
        <w:rPr>
          <w:sz w:val="24"/>
          <w:szCs w:val="24"/>
        </w:rPr>
        <w:fldChar w:fldCharType="begin"/>
      </w:r>
      <w:r>
        <w:rPr>
          <w:sz w:val="24"/>
          <w:szCs w:val="24"/>
        </w:rPr>
        <w:instrText xml:space="preserve"> REF _Ref309153867 \r \h </w:instrText>
      </w:r>
      <w:r>
        <w:rPr>
          <w:sz w:val="24"/>
          <w:szCs w:val="24"/>
        </w:rPr>
      </w:r>
      <w:r>
        <w:rPr>
          <w:sz w:val="24"/>
          <w:szCs w:val="24"/>
        </w:rPr>
        <w:fldChar w:fldCharType="separate"/>
      </w:r>
      <w:r w:rsidR="00302D48">
        <w:rPr>
          <w:sz w:val="24"/>
          <w:szCs w:val="24"/>
        </w:rPr>
        <w:t>39</w:t>
      </w:r>
      <w:r>
        <w:rPr>
          <w:sz w:val="24"/>
          <w:szCs w:val="24"/>
        </w:rPr>
        <w:fldChar w:fldCharType="end"/>
      </w:r>
      <w:r w:rsidRPr="00285B27">
        <w:rPr>
          <w:sz w:val="24"/>
          <w:szCs w:val="24"/>
        </w:rPr>
        <w:t xml:space="preserve"> punkte‚ Privatus subjektas sumoka </w:t>
      </w:r>
      <w:r>
        <w:rPr>
          <w:sz w:val="24"/>
          <w:szCs w:val="24"/>
        </w:rPr>
        <w:t>[</w:t>
      </w:r>
      <w:r w:rsidRPr="00217919">
        <w:rPr>
          <w:i/>
          <w:iCs/>
          <w:color w:val="FF0000"/>
          <w:sz w:val="24"/>
          <w:szCs w:val="24"/>
        </w:rPr>
        <w:t>nurodyti baudos dydį</w:t>
      </w:r>
      <w:r>
        <w:rPr>
          <w:i/>
          <w:iCs/>
          <w:color w:val="FF0000"/>
          <w:sz w:val="24"/>
          <w:szCs w:val="24"/>
        </w:rPr>
        <w:t xml:space="preserve"> arba baudos apskaičiavimo tvarką, pvz.: 10 (dešimt) procentų nuo likusių Investicijų sumos</w:t>
      </w:r>
      <w:r>
        <w:rPr>
          <w:sz w:val="24"/>
          <w:szCs w:val="24"/>
        </w:rPr>
        <w:t xml:space="preserve">] </w:t>
      </w:r>
      <w:r w:rsidRPr="00285B27">
        <w:rPr>
          <w:sz w:val="24"/>
          <w:szCs w:val="24"/>
        </w:rPr>
        <w:t xml:space="preserve"> eurų dydžio baudą Valdžios subjektui.</w:t>
      </w:r>
    </w:p>
    <w:p w14:paraId="20960DBD" w14:textId="07F968D2" w:rsidR="00285B27" w:rsidRPr="00285B27" w:rsidRDefault="00285B27" w:rsidP="00285B27">
      <w:pPr>
        <w:pStyle w:val="paragrafai"/>
        <w:rPr>
          <w:sz w:val="24"/>
          <w:szCs w:val="24"/>
        </w:rPr>
      </w:pPr>
      <w:bookmarkStart w:id="893" w:name="_Ref146710327"/>
      <w:r w:rsidRPr="00285B27">
        <w:rPr>
          <w:sz w:val="24"/>
          <w:szCs w:val="24"/>
        </w:rPr>
        <w:t xml:space="preserve">Jei Sutartis nutraukiama dėl Privataus subjekto kaltės, kaip nurodyta šios Sutarties </w:t>
      </w:r>
      <w:r>
        <w:rPr>
          <w:sz w:val="24"/>
          <w:szCs w:val="24"/>
        </w:rPr>
        <w:fldChar w:fldCharType="begin"/>
      </w:r>
      <w:r>
        <w:rPr>
          <w:sz w:val="24"/>
          <w:szCs w:val="24"/>
        </w:rPr>
        <w:instrText xml:space="preserve"> REF _Ref309153867 \r \h </w:instrText>
      </w:r>
      <w:r>
        <w:rPr>
          <w:sz w:val="24"/>
          <w:szCs w:val="24"/>
        </w:rPr>
      </w:r>
      <w:r>
        <w:rPr>
          <w:sz w:val="24"/>
          <w:szCs w:val="24"/>
        </w:rPr>
        <w:fldChar w:fldCharType="separate"/>
      </w:r>
      <w:r w:rsidR="00302D48">
        <w:rPr>
          <w:sz w:val="24"/>
          <w:szCs w:val="24"/>
        </w:rPr>
        <w:t>39</w:t>
      </w:r>
      <w:r>
        <w:rPr>
          <w:sz w:val="24"/>
          <w:szCs w:val="24"/>
        </w:rPr>
        <w:fldChar w:fldCharType="end"/>
      </w:r>
      <w:r w:rsidRPr="00285B27">
        <w:rPr>
          <w:sz w:val="24"/>
          <w:szCs w:val="24"/>
        </w:rPr>
        <w:t xml:space="preserve"> punkte, po </w:t>
      </w:r>
      <w:r>
        <w:rPr>
          <w:sz w:val="24"/>
          <w:szCs w:val="24"/>
        </w:rPr>
        <w:t>Darbų pabaigos</w:t>
      </w:r>
      <w:r w:rsidRPr="00285B27">
        <w:rPr>
          <w:sz w:val="24"/>
          <w:szCs w:val="24"/>
        </w:rPr>
        <w:t>, Privatus subjektas moka Valdžios subjektui baudą:</w:t>
      </w:r>
      <w:bookmarkEnd w:id="893"/>
    </w:p>
    <w:p w14:paraId="3799D3AB" w14:textId="3FDF4052" w:rsidR="00285B27" w:rsidRPr="00285B27" w:rsidRDefault="00285B27" w:rsidP="00302D48">
      <w:pPr>
        <w:pStyle w:val="paragrafesraas"/>
      </w:pPr>
      <w:r w:rsidRPr="00285B27">
        <w:t xml:space="preserve">jei Sutartis nutraukiama laikotarpiu </w:t>
      </w:r>
      <w:r w:rsidR="00177291">
        <w:t>po Darbų atlikimo pabaigos</w:t>
      </w:r>
      <w:r w:rsidRPr="00285B27">
        <w:t xml:space="preserve"> iki </w:t>
      </w:r>
      <w:r>
        <w:t>[</w:t>
      </w:r>
      <w:r w:rsidRPr="009F3FBC">
        <w:rPr>
          <w:i/>
          <w:iCs/>
          <w:color w:val="FF0000"/>
        </w:rPr>
        <w:t>nurodyti skaičių, pvz.: 5 (penktų)</w:t>
      </w:r>
      <w:r>
        <w:t xml:space="preserve">] </w:t>
      </w:r>
      <w:r w:rsidRPr="00285B27">
        <w:t xml:space="preserve"> Paslaugų teikimo metų, Privatus subjektas sumoka </w:t>
      </w:r>
      <w:r>
        <w:t>[</w:t>
      </w:r>
      <w:r w:rsidRPr="009F3FBC">
        <w:rPr>
          <w:i/>
          <w:iCs/>
          <w:color w:val="FF0000"/>
        </w:rPr>
        <w:t>nurodyti baudos dydį</w:t>
      </w:r>
      <w:r>
        <w:t xml:space="preserve">] </w:t>
      </w:r>
      <w:r w:rsidRPr="00285B27">
        <w:t>eurų dydžio baudą;</w:t>
      </w:r>
    </w:p>
    <w:p w14:paraId="235A0FF4" w14:textId="1016C7F4" w:rsidR="00285B27" w:rsidRPr="00285B27" w:rsidRDefault="00285B27" w:rsidP="00302D48">
      <w:pPr>
        <w:pStyle w:val="paragrafesraas"/>
      </w:pPr>
      <w:bookmarkStart w:id="894" w:name="_Ref146709854"/>
      <w:r w:rsidRPr="00285B27">
        <w:t xml:space="preserve">jei Sutartis nutraukiama laikotarpiu nuo </w:t>
      </w:r>
      <w:r>
        <w:t>[</w:t>
      </w:r>
      <w:r w:rsidRPr="009F3FBC">
        <w:rPr>
          <w:i/>
          <w:iCs/>
          <w:color w:val="FF0000"/>
        </w:rPr>
        <w:t>nurodyti skaičių, pvz.: 5(penktų)</w:t>
      </w:r>
      <w:r>
        <w:t>]</w:t>
      </w:r>
      <w:r w:rsidR="000C2156">
        <w:t xml:space="preserve"> </w:t>
      </w:r>
      <w:r w:rsidRPr="00285B27">
        <w:t xml:space="preserve">Paslaugų teikimo metų iki šios Sutarties galiojimo termino, nurodyto Sutarties 5 punkte, pabaigos, Privatus subjektas sumoka </w:t>
      </w:r>
      <w:r>
        <w:t>[</w:t>
      </w:r>
      <w:r w:rsidRPr="009F3FBC">
        <w:rPr>
          <w:i/>
          <w:iCs/>
          <w:color w:val="FF0000"/>
        </w:rPr>
        <w:t>nurodyti baudos dydį</w:t>
      </w:r>
      <w:r>
        <w:t>]</w:t>
      </w:r>
      <w:r w:rsidRPr="00285B27">
        <w:t>eurų dydžio baudą.</w:t>
      </w:r>
      <w:bookmarkEnd w:id="894"/>
    </w:p>
    <w:p w14:paraId="58093C92" w14:textId="34046188" w:rsidR="00F467EC" w:rsidRPr="00603661" w:rsidRDefault="00F467EC" w:rsidP="00603661">
      <w:pPr>
        <w:pStyle w:val="paragrafai"/>
        <w:tabs>
          <w:tab w:val="clear" w:pos="921"/>
        </w:tabs>
        <w:ind w:left="993" w:hanging="567"/>
        <w:rPr>
          <w:sz w:val="24"/>
          <w:szCs w:val="24"/>
        </w:rPr>
      </w:pPr>
      <w:bookmarkStart w:id="895" w:name="_Toc284496828"/>
      <w:r w:rsidRPr="00603661">
        <w:rPr>
          <w:sz w:val="24"/>
          <w:szCs w:val="24"/>
        </w:rPr>
        <w:t xml:space="preserve">Šiame </w:t>
      </w:r>
      <w:r w:rsidR="004E5699" w:rsidRPr="00603661">
        <w:rPr>
          <w:sz w:val="24"/>
          <w:szCs w:val="24"/>
        </w:rPr>
        <w:fldChar w:fldCharType="begin"/>
      </w:r>
      <w:r w:rsidR="004E5699" w:rsidRPr="00603661">
        <w:rPr>
          <w:sz w:val="24"/>
          <w:szCs w:val="24"/>
        </w:rPr>
        <w:instrText xml:space="preserve"> REF _Ref502145795 \r \h </w:instrText>
      </w:r>
      <w:r w:rsidR="00BF3526" w:rsidRPr="00603661">
        <w:rPr>
          <w:sz w:val="24"/>
          <w:szCs w:val="24"/>
        </w:rPr>
        <w:instrText xml:space="preserve"> \* MERGEFORMAT </w:instrText>
      </w:r>
      <w:r w:rsidR="004E5699" w:rsidRPr="00603661">
        <w:rPr>
          <w:sz w:val="24"/>
          <w:szCs w:val="24"/>
        </w:rPr>
      </w:r>
      <w:r w:rsidR="004E5699" w:rsidRPr="00603661">
        <w:rPr>
          <w:sz w:val="24"/>
          <w:szCs w:val="24"/>
        </w:rPr>
        <w:fldChar w:fldCharType="separate"/>
      </w:r>
      <w:r w:rsidR="00302D48">
        <w:rPr>
          <w:sz w:val="24"/>
          <w:szCs w:val="24"/>
        </w:rPr>
        <w:t>47</w:t>
      </w:r>
      <w:r w:rsidR="004E5699" w:rsidRPr="00603661">
        <w:rPr>
          <w:sz w:val="24"/>
          <w:szCs w:val="24"/>
        </w:rPr>
        <w:fldChar w:fldCharType="end"/>
      </w:r>
      <w:r w:rsidR="004E5699" w:rsidRPr="00603661">
        <w:rPr>
          <w:sz w:val="24"/>
          <w:szCs w:val="24"/>
        </w:rPr>
        <w:t xml:space="preserve"> </w:t>
      </w:r>
      <w:r w:rsidRPr="00603661">
        <w:rPr>
          <w:sz w:val="24"/>
          <w:szCs w:val="24"/>
        </w:rPr>
        <w:t xml:space="preserve">punkte numatytas atsakomybės taikymas neatleidžia Šalių nuo pareigos vykdyti įsipareigojimus pagal Sutartį, nekeičia </w:t>
      </w:r>
      <w:r w:rsidR="00A9478A" w:rsidRPr="00603661">
        <w:rPr>
          <w:sz w:val="24"/>
          <w:szCs w:val="24"/>
        </w:rPr>
        <w:t xml:space="preserve">Sutarties </w:t>
      </w:r>
      <w:r w:rsidRPr="00603661">
        <w:rPr>
          <w:sz w:val="24"/>
          <w:szCs w:val="24"/>
        </w:rPr>
        <w:fldChar w:fldCharType="begin"/>
      </w:r>
      <w:r w:rsidRPr="00603661">
        <w:rPr>
          <w:sz w:val="24"/>
          <w:szCs w:val="24"/>
        </w:rPr>
        <w:instrText xml:space="preserve"> REF _Ref284493471 \r \h  \* MERGEFORMAT </w:instrText>
      </w:r>
      <w:r w:rsidRPr="00603661">
        <w:rPr>
          <w:sz w:val="24"/>
          <w:szCs w:val="24"/>
        </w:rPr>
      </w:r>
      <w:r w:rsidRPr="00603661">
        <w:rPr>
          <w:sz w:val="24"/>
          <w:szCs w:val="24"/>
        </w:rPr>
        <w:fldChar w:fldCharType="separate"/>
      </w:r>
      <w:r w:rsidR="00302D48">
        <w:rPr>
          <w:sz w:val="24"/>
          <w:szCs w:val="24"/>
        </w:rPr>
        <w:t>IX</w:t>
      </w:r>
      <w:r w:rsidRPr="00603661">
        <w:rPr>
          <w:sz w:val="24"/>
          <w:szCs w:val="24"/>
        </w:rPr>
        <w:fldChar w:fldCharType="end"/>
      </w:r>
      <w:r w:rsidRPr="00603661">
        <w:rPr>
          <w:sz w:val="24"/>
          <w:szCs w:val="24"/>
        </w:rPr>
        <w:t xml:space="preserve"> skyriuje nustatytų mokėjimo įsipareigojimų ir neatima teisės nutraukti Sutartį, vadovaujantis </w:t>
      </w:r>
      <w:r w:rsidR="00A9478A" w:rsidRPr="00603661">
        <w:rPr>
          <w:sz w:val="24"/>
          <w:szCs w:val="24"/>
        </w:rPr>
        <w:t xml:space="preserve">Sutarties </w:t>
      </w:r>
      <w:r w:rsidRPr="00603661">
        <w:rPr>
          <w:sz w:val="24"/>
          <w:szCs w:val="24"/>
        </w:rPr>
        <w:fldChar w:fldCharType="begin"/>
      </w:r>
      <w:r w:rsidRPr="00603661">
        <w:rPr>
          <w:sz w:val="24"/>
          <w:szCs w:val="24"/>
        </w:rPr>
        <w:instrText xml:space="preserve"> REF _Ref136078616 \r \h  \* MERGEFORMAT </w:instrText>
      </w:r>
      <w:r w:rsidRPr="00603661">
        <w:rPr>
          <w:sz w:val="24"/>
          <w:szCs w:val="24"/>
        </w:rPr>
      </w:r>
      <w:r w:rsidRPr="00603661">
        <w:rPr>
          <w:sz w:val="24"/>
          <w:szCs w:val="24"/>
        </w:rPr>
        <w:fldChar w:fldCharType="separate"/>
      </w:r>
      <w:r w:rsidR="00302D48">
        <w:rPr>
          <w:sz w:val="24"/>
          <w:szCs w:val="24"/>
        </w:rPr>
        <w:t>XVI</w:t>
      </w:r>
      <w:r w:rsidRPr="00603661">
        <w:rPr>
          <w:sz w:val="24"/>
          <w:szCs w:val="24"/>
        </w:rPr>
        <w:fldChar w:fldCharType="end"/>
      </w:r>
      <w:r w:rsidRPr="00603661">
        <w:rPr>
          <w:sz w:val="24"/>
          <w:szCs w:val="24"/>
        </w:rPr>
        <w:t xml:space="preserve"> skyriuje numatytais pagrindais.</w:t>
      </w:r>
      <w:bookmarkEnd w:id="895"/>
    </w:p>
    <w:p w14:paraId="756588AC" w14:textId="7D9C3553" w:rsidR="00787A82" w:rsidRPr="00603661" w:rsidRDefault="00787A82" w:rsidP="00603661">
      <w:pPr>
        <w:pStyle w:val="paragrafai"/>
        <w:tabs>
          <w:tab w:val="clear" w:pos="921"/>
        </w:tabs>
        <w:ind w:left="993" w:hanging="567"/>
        <w:rPr>
          <w:iCs/>
          <w:sz w:val="24"/>
          <w:szCs w:val="24"/>
        </w:rPr>
      </w:pPr>
      <w:bookmarkStart w:id="896" w:name="_Ref404659984"/>
      <w:r w:rsidRPr="00603661">
        <w:rPr>
          <w:sz w:val="24"/>
          <w:szCs w:val="24"/>
        </w:rPr>
        <w:lastRenderedPageBreak/>
        <w:t xml:space="preserve">Bet kuriai Šaliai pagal Sutarties </w:t>
      </w:r>
      <w:r w:rsidR="00102F2C" w:rsidRPr="00603661">
        <w:rPr>
          <w:sz w:val="24"/>
          <w:szCs w:val="24"/>
        </w:rPr>
        <w:fldChar w:fldCharType="begin"/>
      </w:r>
      <w:r w:rsidR="00102F2C" w:rsidRPr="00603661">
        <w:rPr>
          <w:sz w:val="24"/>
          <w:szCs w:val="24"/>
        </w:rPr>
        <w:instrText xml:space="preserve"> REF _Ref20295219 \r \h </w:instrText>
      </w:r>
      <w:r w:rsidR="00BF3526" w:rsidRPr="00603661">
        <w:rPr>
          <w:sz w:val="24"/>
          <w:szCs w:val="24"/>
        </w:rPr>
        <w:instrText xml:space="preserve"> \* MERGEFORMAT </w:instrText>
      </w:r>
      <w:r w:rsidR="00102F2C" w:rsidRPr="00603661">
        <w:rPr>
          <w:sz w:val="24"/>
          <w:szCs w:val="24"/>
        </w:rPr>
      </w:r>
      <w:r w:rsidR="00102F2C" w:rsidRPr="00603661">
        <w:rPr>
          <w:sz w:val="24"/>
          <w:szCs w:val="24"/>
        </w:rPr>
        <w:fldChar w:fldCharType="separate"/>
      </w:r>
      <w:r w:rsidR="00302D48">
        <w:rPr>
          <w:sz w:val="24"/>
          <w:szCs w:val="24"/>
        </w:rPr>
        <w:t>47.4</w:t>
      </w:r>
      <w:r w:rsidR="00102F2C" w:rsidRPr="00603661">
        <w:rPr>
          <w:sz w:val="24"/>
          <w:szCs w:val="24"/>
        </w:rPr>
        <w:fldChar w:fldCharType="end"/>
      </w:r>
      <w:r w:rsidRPr="00603661">
        <w:rPr>
          <w:sz w:val="24"/>
          <w:szCs w:val="24"/>
        </w:rPr>
        <w:t xml:space="preserve"> ir </w:t>
      </w:r>
      <w:r w:rsidR="00102F2C" w:rsidRPr="00603661">
        <w:rPr>
          <w:sz w:val="24"/>
          <w:szCs w:val="24"/>
        </w:rPr>
        <w:fldChar w:fldCharType="begin"/>
      </w:r>
      <w:r w:rsidR="00102F2C" w:rsidRPr="00603661">
        <w:rPr>
          <w:sz w:val="24"/>
          <w:szCs w:val="24"/>
        </w:rPr>
        <w:instrText xml:space="preserve"> REF _Ref20295238 \r \h </w:instrText>
      </w:r>
      <w:r w:rsidR="00BF3526" w:rsidRPr="00603661">
        <w:rPr>
          <w:sz w:val="24"/>
          <w:szCs w:val="24"/>
        </w:rPr>
        <w:instrText xml:space="preserve"> \* MERGEFORMAT </w:instrText>
      </w:r>
      <w:r w:rsidR="00102F2C" w:rsidRPr="00603661">
        <w:rPr>
          <w:sz w:val="24"/>
          <w:szCs w:val="24"/>
        </w:rPr>
      </w:r>
      <w:r w:rsidR="00102F2C" w:rsidRPr="00603661">
        <w:rPr>
          <w:sz w:val="24"/>
          <w:szCs w:val="24"/>
        </w:rPr>
        <w:fldChar w:fldCharType="separate"/>
      </w:r>
      <w:r w:rsidR="00302D48">
        <w:rPr>
          <w:sz w:val="24"/>
          <w:szCs w:val="24"/>
        </w:rPr>
        <w:t>47.11</w:t>
      </w:r>
      <w:r w:rsidR="00102F2C" w:rsidRPr="00603661">
        <w:rPr>
          <w:sz w:val="24"/>
          <w:szCs w:val="24"/>
        </w:rPr>
        <w:fldChar w:fldCharType="end"/>
      </w:r>
      <w:r w:rsidR="00102F2C" w:rsidRPr="00603661">
        <w:rPr>
          <w:sz w:val="24"/>
          <w:szCs w:val="24"/>
        </w:rPr>
        <w:t xml:space="preserve"> </w:t>
      </w:r>
      <w:r w:rsidRPr="00603661">
        <w:rPr>
          <w:sz w:val="24"/>
          <w:szCs w:val="24"/>
        </w:rPr>
        <w:t xml:space="preserve">punktus per visą Sutarties galiojimo terminą taikomos atsakomybės suma negali viršyti daugiau kaip </w:t>
      </w:r>
      <w:r w:rsidR="00C60779" w:rsidRPr="00603661">
        <w:rPr>
          <w:color w:val="FF0000"/>
          <w:sz w:val="24"/>
          <w:szCs w:val="24"/>
        </w:rPr>
        <w:t>[</w:t>
      </w:r>
      <w:r w:rsidR="00C60779" w:rsidRPr="00603661">
        <w:rPr>
          <w:i/>
          <w:iCs/>
          <w:color w:val="FF0000"/>
          <w:sz w:val="24"/>
          <w:szCs w:val="24"/>
        </w:rPr>
        <w:t>nurodyti dydį</w:t>
      </w:r>
      <w:r w:rsidR="00C60779" w:rsidRPr="00603661">
        <w:rPr>
          <w:color w:val="FF0000"/>
          <w:sz w:val="24"/>
          <w:szCs w:val="24"/>
        </w:rPr>
        <w:t>]</w:t>
      </w:r>
      <w:r w:rsidRPr="00603661">
        <w:rPr>
          <w:color w:val="000000" w:themeColor="text1"/>
          <w:sz w:val="24"/>
          <w:szCs w:val="24"/>
        </w:rPr>
        <w:t> </w:t>
      </w:r>
      <w:r w:rsidRPr="00603661">
        <w:rPr>
          <w:sz w:val="24"/>
          <w:szCs w:val="24"/>
        </w:rPr>
        <w:t>procentų nuo Investicijų vertės (be PVM).</w:t>
      </w:r>
      <w:bookmarkEnd w:id="896"/>
    </w:p>
    <w:p w14:paraId="5339344E" w14:textId="77777777" w:rsidR="00F467EC" w:rsidRPr="00603661" w:rsidRDefault="00F467EC" w:rsidP="00603661">
      <w:pPr>
        <w:pStyle w:val="paragrafai"/>
        <w:tabs>
          <w:tab w:val="clear" w:pos="921"/>
        </w:tabs>
        <w:ind w:left="993" w:hanging="567"/>
        <w:rPr>
          <w:sz w:val="24"/>
          <w:szCs w:val="24"/>
        </w:rPr>
      </w:pPr>
      <w:bookmarkStart w:id="897" w:name="_Ref20295238"/>
      <w:bookmarkStart w:id="898" w:name="_Toc284496832"/>
      <w:r w:rsidRPr="00603661">
        <w:rPr>
          <w:w w:val="103"/>
          <w:sz w:val="24"/>
          <w:szCs w:val="24"/>
        </w:rPr>
        <w:t xml:space="preserve">Šalys viena kitai </w:t>
      </w:r>
      <w:r w:rsidR="00924451" w:rsidRPr="00603661">
        <w:rPr>
          <w:w w:val="103"/>
          <w:sz w:val="24"/>
          <w:szCs w:val="24"/>
        </w:rPr>
        <w:t xml:space="preserve">privalo </w:t>
      </w:r>
      <w:r w:rsidRPr="00603661">
        <w:rPr>
          <w:w w:val="103"/>
          <w:sz w:val="24"/>
          <w:szCs w:val="24"/>
        </w:rPr>
        <w:t xml:space="preserve">atlyginti tik tiesioginius nuostolius. </w:t>
      </w:r>
      <w:r w:rsidRPr="00603661">
        <w:rPr>
          <w:sz w:val="24"/>
          <w:szCs w:val="24"/>
        </w:rPr>
        <w:t>Kiek tai neprieštarauja galiojantiems įstatymams, šiame  punkte numatyta atsakomybė yra laikoma iš anksto aptartais Šalių minimaliais nuostoliais ir vienintele leidžiama jų kompensavimo priemone</w:t>
      </w:r>
      <w:r w:rsidR="009322B2" w:rsidRPr="00603661">
        <w:rPr>
          <w:sz w:val="24"/>
          <w:szCs w:val="24"/>
        </w:rPr>
        <w:t>, jeigu Sutartyje nenumatyta kitaip</w:t>
      </w:r>
      <w:r w:rsidRPr="00603661">
        <w:rPr>
          <w:sz w:val="24"/>
          <w:szCs w:val="24"/>
        </w:rPr>
        <w:t>.</w:t>
      </w:r>
      <w:bookmarkEnd w:id="897"/>
      <w:r w:rsidRPr="00603661">
        <w:rPr>
          <w:sz w:val="24"/>
          <w:szCs w:val="24"/>
        </w:rPr>
        <w:t xml:space="preserve"> </w:t>
      </w:r>
    </w:p>
    <w:p w14:paraId="54987E0F" w14:textId="2222E4CA" w:rsidR="008A5451" w:rsidRPr="00603661" w:rsidRDefault="00D56A61" w:rsidP="00603661">
      <w:pPr>
        <w:pStyle w:val="paragrafai"/>
        <w:tabs>
          <w:tab w:val="clear" w:pos="921"/>
        </w:tabs>
        <w:ind w:left="993" w:hanging="567"/>
        <w:rPr>
          <w:sz w:val="24"/>
          <w:szCs w:val="24"/>
        </w:rPr>
      </w:pPr>
      <w:r w:rsidRPr="00603661">
        <w:rPr>
          <w:iCs/>
          <w:sz w:val="24"/>
          <w:szCs w:val="24"/>
        </w:rPr>
        <w:t>Šalys</w:t>
      </w:r>
      <w:r w:rsidR="00293CE4" w:rsidRPr="00603661">
        <w:rPr>
          <w:iCs/>
          <w:sz w:val="24"/>
          <w:szCs w:val="24"/>
        </w:rPr>
        <w:t xml:space="preserve">, prieš vykdydamos mokėjimus pagal šį Sutarties </w:t>
      </w:r>
      <w:r w:rsidR="00293CE4" w:rsidRPr="00603661">
        <w:rPr>
          <w:iCs/>
          <w:sz w:val="24"/>
          <w:szCs w:val="24"/>
        </w:rPr>
        <w:fldChar w:fldCharType="begin"/>
      </w:r>
      <w:r w:rsidR="00293CE4" w:rsidRPr="00603661">
        <w:rPr>
          <w:iCs/>
          <w:sz w:val="24"/>
          <w:szCs w:val="24"/>
        </w:rPr>
        <w:instrText xml:space="preserve"> REF _Ref485986047 \r \h </w:instrText>
      </w:r>
      <w:r w:rsidR="00603661" w:rsidRPr="00603661">
        <w:rPr>
          <w:iCs/>
          <w:sz w:val="24"/>
          <w:szCs w:val="24"/>
        </w:rPr>
        <w:instrText xml:space="preserve"> \* MERGEFORMAT </w:instrText>
      </w:r>
      <w:r w:rsidR="00293CE4" w:rsidRPr="00603661">
        <w:rPr>
          <w:iCs/>
          <w:sz w:val="24"/>
          <w:szCs w:val="24"/>
        </w:rPr>
      </w:r>
      <w:r w:rsidR="00293CE4" w:rsidRPr="00603661">
        <w:rPr>
          <w:iCs/>
          <w:sz w:val="24"/>
          <w:szCs w:val="24"/>
        </w:rPr>
        <w:fldChar w:fldCharType="separate"/>
      </w:r>
      <w:r w:rsidR="00302D48">
        <w:rPr>
          <w:iCs/>
          <w:sz w:val="24"/>
          <w:szCs w:val="24"/>
        </w:rPr>
        <w:t>47</w:t>
      </w:r>
      <w:r w:rsidR="00293CE4" w:rsidRPr="00603661">
        <w:rPr>
          <w:iCs/>
          <w:sz w:val="24"/>
          <w:szCs w:val="24"/>
        </w:rPr>
        <w:fldChar w:fldCharType="end"/>
      </w:r>
      <w:r w:rsidR="00293CE4" w:rsidRPr="00603661">
        <w:rPr>
          <w:iCs/>
          <w:sz w:val="24"/>
          <w:szCs w:val="24"/>
        </w:rPr>
        <w:t xml:space="preserve"> punktą, turi teisę atlikti tarpusavio mokėjimus ar jų dalies užskaitymą, </w:t>
      </w:r>
      <w:r w:rsidR="00585D0C" w:rsidRPr="00603661">
        <w:rPr>
          <w:iCs/>
          <w:sz w:val="24"/>
          <w:szCs w:val="24"/>
        </w:rPr>
        <w:t xml:space="preserve">jeigu to reikalaujama </w:t>
      </w:r>
      <w:r w:rsidR="00293CE4" w:rsidRPr="00603661">
        <w:rPr>
          <w:iCs/>
          <w:sz w:val="24"/>
          <w:szCs w:val="24"/>
        </w:rPr>
        <w:t xml:space="preserve"> imperatyviom</w:t>
      </w:r>
      <w:r w:rsidR="00585D0C" w:rsidRPr="00603661">
        <w:rPr>
          <w:iCs/>
          <w:sz w:val="24"/>
          <w:szCs w:val="24"/>
        </w:rPr>
        <w:t>i</w:t>
      </w:r>
      <w:r w:rsidR="00293CE4" w:rsidRPr="00603661">
        <w:rPr>
          <w:iCs/>
          <w:sz w:val="24"/>
          <w:szCs w:val="24"/>
        </w:rPr>
        <w:t>s Lietuvos Respublikos teisės aktų nuostatoms.</w:t>
      </w:r>
      <w:r w:rsidR="00585D0C" w:rsidRPr="00603661">
        <w:rPr>
          <w:iCs/>
          <w:sz w:val="24"/>
          <w:szCs w:val="24"/>
        </w:rPr>
        <w:t xml:space="preserve"> Ši nuostata netaikoma išskaitoms pagal Sutarties </w:t>
      </w:r>
      <w:r w:rsidR="007A3C8E">
        <w:rPr>
          <w:iCs/>
          <w:sz w:val="24"/>
          <w:szCs w:val="24"/>
        </w:rPr>
        <w:fldChar w:fldCharType="begin"/>
      </w:r>
      <w:r w:rsidR="007A3C8E">
        <w:rPr>
          <w:iCs/>
          <w:sz w:val="24"/>
          <w:szCs w:val="24"/>
        </w:rPr>
        <w:instrText xml:space="preserve"> REF _Ref113429783 \r \h </w:instrText>
      </w:r>
      <w:r w:rsidR="007A3C8E">
        <w:rPr>
          <w:iCs/>
          <w:sz w:val="24"/>
          <w:szCs w:val="24"/>
        </w:rPr>
      </w:r>
      <w:r w:rsidR="007A3C8E">
        <w:rPr>
          <w:iCs/>
          <w:sz w:val="24"/>
          <w:szCs w:val="24"/>
        </w:rPr>
        <w:fldChar w:fldCharType="separate"/>
      </w:r>
      <w:r w:rsidR="00302D48">
        <w:rPr>
          <w:iCs/>
          <w:sz w:val="24"/>
          <w:szCs w:val="24"/>
        </w:rPr>
        <w:t>3</w:t>
      </w:r>
      <w:r w:rsidR="007A3C8E">
        <w:rPr>
          <w:iCs/>
          <w:sz w:val="24"/>
          <w:szCs w:val="24"/>
        </w:rPr>
        <w:fldChar w:fldCharType="end"/>
      </w:r>
      <w:r w:rsidR="007A3C8E">
        <w:rPr>
          <w:iCs/>
          <w:sz w:val="24"/>
          <w:szCs w:val="24"/>
        </w:rPr>
        <w:t xml:space="preserve"> </w:t>
      </w:r>
      <w:r w:rsidR="00585D0C" w:rsidRPr="00603661">
        <w:rPr>
          <w:iCs/>
          <w:sz w:val="24"/>
          <w:szCs w:val="24"/>
        </w:rPr>
        <w:t xml:space="preserve">priedo </w:t>
      </w:r>
      <w:r w:rsidR="00585D0C" w:rsidRPr="00603661">
        <w:rPr>
          <w:i/>
          <w:iCs/>
          <w:sz w:val="24"/>
          <w:szCs w:val="24"/>
        </w:rPr>
        <w:t>Atsiskaitymų ir mokėjimo tvarka</w:t>
      </w:r>
      <w:r w:rsidR="00585D0C" w:rsidRPr="00603661">
        <w:rPr>
          <w:iCs/>
          <w:sz w:val="24"/>
          <w:szCs w:val="24"/>
        </w:rPr>
        <w:t xml:space="preserve"> </w:t>
      </w:r>
      <w:r w:rsidR="007A3C8E">
        <w:rPr>
          <w:iCs/>
          <w:sz w:val="24"/>
          <w:szCs w:val="24"/>
        </w:rPr>
        <w:fldChar w:fldCharType="begin"/>
      </w:r>
      <w:r w:rsidR="007A3C8E">
        <w:rPr>
          <w:iCs/>
          <w:sz w:val="24"/>
          <w:szCs w:val="24"/>
        </w:rPr>
        <w:instrText xml:space="preserve"> REF _Ref113429834 \r \h </w:instrText>
      </w:r>
      <w:r w:rsidR="007A3C8E">
        <w:rPr>
          <w:iCs/>
          <w:sz w:val="24"/>
          <w:szCs w:val="24"/>
        </w:rPr>
      </w:r>
      <w:r w:rsidR="007A3C8E">
        <w:rPr>
          <w:iCs/>
          <w:sz w:val="24"/>
          <w:szCs w:val="24"/>
        </w:rPr>
        <w:fldChar w:fldCharType="separate"/>
      </w:r>
      <w:r w:rsidR="00302D48">
        <w:rPr>
          <w:iCs/>
          <w:sz w:val="24"/>
          <w:szCs w:val="24"/>
        </w:rPr>
        <w:t>3</w:t>
      </w:r>
      <w:r w:rsidR="007A3C8E">
        <w:rPr>
          <w:iCs/>
          <w:sz w:val="24"/>
          <w:szCs w:val="24"/>
        </w:rPr>
        <w:fldChar w:fldCharType="end"/>
      </w:r>
      <w:r w:rsidR="007A3C8E">
        <w:rPr>
          <w:iCs/>
          <w:sz w:val="24"/>
          <w:szCs w:val="24"/>
        </w:rPr>
        <w:t xml:space="preserve"> priedėlio </w:t>
      </w:r>
      <w:r w:rsidR="007A3C8E" w:rsidRPr="007A3C8E">
        <w:rPr>
          <w:i/>
          <w:sz w:val="24"/>
          <w:szCs w:val="24"/>
        </w:rPr>
        <w:t xml:space="preserve">Išskaitų </w:t>
      </w:r>
      <w:r w:rsidR="00585D0C" w:rsidRPr="007A3C8E">
        <w:rPr>
          <w:i/>
          <w:sz w:val="24"/>
          <w:szCs w:val="24"/>
        </w:rPr>
        <w:t>mechanizm</w:t>
      </w:r>
      <w:r w:rsidR="007A3C8E" w:rsidRPr="007A3C8E">
        <w:rPr>
          <w:i/>
          <w:sz w:val="24"/>
          <w:szCs w:val="24"/>
        </w:rPr>
        <w:t>as</w:t>
      </w:r>
      <w:r w:rsidR="007A3C8E">
        <w:rPr>
          <w:iCs/>
          <w:sz w:val="24"/>
          <w:szCs w:val="24"/>
        </w:rPr>
        <w:t xml:space="preserve"> nustatyta tvarka</w:t>
      </w:r>
      <w:r w:rsidR="00585D0C" w:rsidRPr="00603661">
        <w:rPr>
          <w:iCs/>
          <w:sz w:val="24"/>
          <w:szCs w:val="24"/>
        </w:rPr>
        <w:t>.</w:t>
      </w:r>
      <w:r w:rsidRPr="00603661">
        <w:rPr>
          <w:iCs/>
          <w:sz w:val="24"/>
          <w:szCs w:val="24"/>
        </w:rPr>
        <w:t xml:space="preserve"> </w:t>
      </w:r>
    </w:p>
    <w:p w14:paraId="7928EA99" w14:textId="77777777" w:rsidR="00745F87" w:rsidRPr="00603661" w:rsidRDefault="00F467EC" w:rsidP="00603661">
      <w:pPr>
        <w:pStyle w:val="paragrafai"/>
        <w:tabs>
          <w:tab w:val="clear" w:pos="921"/>
        </w:tabs>
        <w:ind w:left="993" w:hanging="567"/>
        <w:rPr>
          <w:sz w:val="24"/>
          <w:szCs w:val="24"/>
        </w:rPr>
      </w:pPr>
      <w:r w:rsidRPr="00603661">
        <w:rPr>
          <w:sz w:val="24"/>
          <w:szCs w:val="24"/>
        </w:rPr>
        <w:t>Ši</w:t>
      </w:r>
      <w:r w:rsidR="008A5451" w:rsidRPr="00603661">
        <w:rPr>
          <w:sz w:val="24"/>
          <w:szCs w:val="24"/>
        </w:rPr>
        <w:t>oje Sutartyje</w:t>
      </w:r>
      <w:r w:rsidRPr="00603661">
        <w:rPr>
          <w:sz w:val="24"/>
          <w:szCs w:val="24"/>
        </w:rPr>
        <w:t xml:space="preserve"> numatytos netesybos atitinkamos Šalies reikalavimu turi būti sumokam</w:t>
      </w:r>
      <w:r w:rsidR="008A5451" w:rsidRPr="00603661">
        <w:rPr>
          <w:sz w:val="24"/>
          <w:szCs w:val="24"/>
        </w:rPr>
        <w:t>os</w:t>
      </w:r>
      <w:r w:rsidRPr="00603661">
        <w:rPr>
          <w:sz w:val="24"/>
          <w:szCs w:val="24"/>
        </w:rPr>
        <w:t xml:space="preserve"> per 30 (trisdešimt) dienų nuo </w:t>
      </w:r>
      <w:r w:rsidR="008A5451" w:rsidRPr="00603661">
        <w:rPr>
          <w:sz w:val="24"/>
          <w:szCs w:val="24"/>
        </w:rPr>
        <w:t>mokėjimo pagrindo atsiradimo</w:t>
      </w:r>
      <w:r w:rsidRPr="00603661">
        <w:rPr>
          <w:sz w:val="24"/>
          <w:szCs w:val="24"/>
        </w:rPr>
        <w:t xml:space="preserve"> dienos. </w:t>
      </w:r>
    </w:p>
    <w:p w14:paraId="31BCF807" w14:textId="77777777" w:rsidR="00F467EC" w:rsidRPr="00603661" w:rsidRDefault="00F467EC" w:rsidP="00603661">
      <w:pPr>
        <w:pStyle w:val="paragrafai"/>
        <w:tabs>
          <w:tab w:val="clear" w:pos="921"/>
        </w:tabs>
        <w:ind w:left="993" w:hanging="567"/>
        <w:rPr>
          <w:sz w:val="24"/>
          <w:szCs w:val="24"/>
        </w:rPr>
      </w:pPr>
      <w:r w:rsidRPr="00603661">
        <w:rPr>
          <w:sz w:val="24"/>
          <w:szCs w:val="24"/>
        </w:rPr>
        <w:t xml:space="preserve">Nuostolių pagal Sutartį atlyginimas ir netesybų sumokėjimas neatleidžia Šalies nuo pareigos įvykdyti atitinkamą prievolę. </w:t>
      </w:r>
    </w:p>
    <w:p w14:paraId="3983F58B" w14:textId="77777777" w:rsidR="00F467EC" w:rsidRPr="00603661" w:rsidRDefault="00F467EC" w:rsidP="00603661">
      <w:pPr>
        <w:pStyle w:val="Heading2"/>
        <w:ind w:left="1134"/>
        <w:rPr>
          <w:sz w:val="24"/>
          <w:szCs w:val="24"/>
        </w:rPr>
      </w:pPr>
      <w:bookmarkStart w:id="899" w:name="_Toc293074488"/>
      <w:bookmarkStart w:id="900" w:name="_Toc297646413"/>
      <w:bookmarkStart w:id="901" w:name="_Toc300049760"/>
      <w:bookmarkStart w:id="902" w:name="_Toc309205594"/>
      <w:bookmarkStart w:id="903" w:name="_Ref317602300"/>
      <w:bookmarkStart w:id="904" w:name="_Ref502145965"/>
      <w:bookmarkStart w:id="905" w:name="_Toc146710273"/>
      <w:bookmarkEnd w:id="898"/>
      <w:r w:rsidRPr="00603661">
        <w:rPr>
          <w:sz w:val="24"/>
          <w:szCs w:val="24"/>
        </w:rPr>
        <w:t>Pareiga atlyginti nuostolius</w:t>
      </w:r>
      <w:bookmarkEnd w:id="899"/>
      <w:bookmarkEnd w:id="900"/>
      <w:bookmarkEnd w:id="901"/>
      <w:bookmarkEnd w:id="902"/>
      <w:bookmarkEnd w:id="903"/>
      <w:bookmarkEnd w:id="904"/>
      <w:bookmarkEnd w:id="905"/>
    </w:p>
    <w:p w14:paraId="166F9689" w14:textId="77777777" w:rsidR="00F467EC" w:rsidRPr="00603661" w:rsidRDefault="00F467EC" w:rsidP="00603661">
      <w:pPr>
        <w:pStyle w:val="paragrafai"/>
        <w:tabs>
          <w:tab w:val="clear" w:pos="921"/>
        </w:tabs>
        <w:ind w:left="993" w:hanging="567"/>
        <w:rPr>
          <w:sz w:val="24"/>
          <w:szCs w:val="24"/>
        </w:rPr>
      </w:pPr>
      <w:bookmarkStart w:id="906" w:name="_Ref292998643"/>
      <w:r w:rsidRPr="00603661">
        <w:rPr>
          <w:sz w:val="24"/>
          <w:szCs w:val="24"/>
        </w:rPr>
        <w:t xml:space="preserve">Viena Šalis apsaugo nuo ir, esant reikalui – atlygina, visus kitos Šalies tiesioginius nuostolius, galinčius kilti dėl bet kokio asmens sužalojimo ar mirties, turto sugadinimo ar praradimo arba kitų priežasčių, susijusių su pirmosios Šalies pagal Sutartį prisiimtų įsipareigojimų nevykdymu ar netinkamu vykdymu, įskaitant </w:t>
      </w:r>
      <w:r w:rsidR="00213407" w:rsidRPr="00603661">
        <w:rPr>
          <w:sz w:val="24"/>
          <w:szCs w:val="24"/>
        </w:rPr>
        <w:t>ir Apšvietimo sistemos</w:t>
      </w:r>
      <w:r w:rsidRPr="00603661">
        <w:rPr>
          <w:sz w:val="24"/>
          <w:szCs w:val="24"/>
        </w:rPr>
        <w:t xml:space="preserve"> valdymą, naudojimą ir priežiūrą.</w:t>
      </w:r>
      <w:bookmarkEnd w:id="906"/>
    </w:p>
    <w:p w14:paraId="51EED2B8" w14:textId="0AA2B3F0" w:rsidR="00F467EC" w:rsidRPr="00603661" w:rsidRDefault="00711B67" w:rsidP="00603661">
      <w:pPr>
        <w:pStyle w:val="paragrafai"/>
        <w:tabs>
          <w:tab w:val="clear" w:pos="921"/>
        </w:tabs>
        <w:ind w:left="993" w:hanging="567"/>
        <w:rPr>
          <w:sz w:val="24"/>
          <w:szCs w:val="24"/>
        </w:rPr>
      </w:pPr>
      <w:r w:rsidRPr="00603661">
        <w:rPr>
          <w:sz w:val="24"/>
          <w:szCs w:val="24"/>
        </w:rPr>
        <w:t xml:space="preserve">Sutarties </w:t>
      </w:r>
      <w:r w:rsidR="00F467EC" w:rsidRPr="00603661">
        <w:rPr>
          <w:sz w:val="24"/>
          <w:szCs w:val="24"/>
        </w:rPr>
        <w:fldChar w:fldCharType="begin"/>
      </w:r>
      <w:r w:rsidR="00F467EC" w:rsidRPr="00603661">
        <w:rPr>
          <w:sz w:val="24"/>
          <w:szCs w:val="24"/>
        </w:rPr>
        <w:instrText xml:space="preserve"> REF _Ref292998643 \r \h </w:instrText>
      </w:r>
      <w:r w:rsidR="002D5DCF" w:rsidRPr="00603661">
        <w:rPr>
          <w:sz w:val="24"/>
          <w:szCs w:val="24"/>
        </w:rPr>
        <w:instrText xml:space="preserve"> \* MERGEFORMAT </w:instrText>
      </w:r>
      <w:r w:rsidR="00F467EC" w:rsidRPr="00603661">
        <w:rPr>
          <w:sz w:val="24"/>
          <w:szCs w:val="24"/>
        </w:rPr>
      </w:r>
      <w:r w:rsidR="00F467EC" w:rsidRPr="00603661">
        <w:rPr>
          <w:sz w:val="24"/>
          <w:szCs w:val="24"/>
        </w:rPr>
        <w:fldChar w:fldCharType="separate"/>
      </w:r>
      <w:r w:rsidR="00302D48">
        <w:rPr>
          <w:sz w:val="24"/>
          <w:szCs w:val="24"/>
        </w:rPr>
        <w:t>48.1</w:t>
      </w:r>
      <w:r w:rsidR="00F467EC" w:rsidRPr="00603661">
        <w:rPr>
          <w:sz w:val="24"/>
          <w:szCs w:val="24"/>
        </w:rPr>
        <w:fldChar w:fldCharType="end"/>
      </w:r>
      <w:r w:rsidR="00F467EC" w:rsidRPr="00603661">
        <w:rPr>
          <w:sz w:val="24"/>
          <w:szCs w:val="24"/>
        </w:rPr>
        <w:t> punkte nurodyta pareiga apsaugoti nuo nuostolių arba juos atlyginti nukentėjusiajai Šaliai nekyla tik tuo atveju, jeigu tokie nuostoliai kyla dėl nukentėjusiosios Šalies veiksmų ar neveikimo, pažeidžiančių Sutarties nuostatas.</w:t>
      </w:r>
    </w:p>
    <w:p w14:paraId="5216CB96" w14:textId="387469C3" w:rsidR="00F467EC" w:rsidRPr="00603661" w:rsidRDefault="00F467EC" w:rsidP="00603661">
      <w:pPr>
        <w:pStyle w:val="paragrafai"/>
        <w:tabs>
          <w:tab w:val="clear" w:pos="921"/>
        </w:tabs>
        <w:ind w:left="993" w:hanging="567"/>
        <w:rPr>
          <w:sz w:val="24"/>
          <w:szCs w:val="24"/>
        </w:rPr>
      </w:pPr>
      <w:r w:rsidRPr="00603661">
        <w:rPr>
          <w:sz w:val="24"/>
          <w:szCs w:val="24"/>
        </w:rPr>
        <w:t xml:space="preserve">Jeigu Šalis gauna bet kokį pranešimą, reikalavimą, pretenziją ar kitą dokumentą, iš kurių galima spręsti, kad </w:t>
      </w:r>
      <w:r w:rsidR="00AD60F2" w:rsidRPr="00603661">
        <w:rPr>
          <w:sz w:val="24"/>
          <w:szCs w:val="24"/>
        </w:rPr>
        <w:t>nukentėjusioji</w:t>
      </w:r>
      <w:r w:rsidRPr="00603661">
        <w:rPr>
          <w:sz w:val="24"/>
          <w:szCs w:val="24"/>
        </w:rPr>
        <w:t xml:space="preserve"> Šalis turi ar gali turėti atlygint</w:t>
      </w:r>
      <w:r w:rsidR="000B44B0" w:rsidRPr="00603661">
        <w:rPr>
          <w:sz w:val="24"/>
          <w:szCs w:val="24"/>
        </w:rPr>
        <w:t>i</w:t>
      </w:r>
      <w:r w:rsidR="00FE421F" w:rsidRPr="00603661">
        <w:rPr>
          <w:sz w:val="24"/>
          <w:szCs w:val="24"/>
        </w:rPr>
        <w:t xml:space="preserve"> Sutarties</w:t>
      </w:r>
      <w:r w:rsidRPr="00603661">
        <w:rPr>
          <w:sz w:val="24"/>
          <w:szCs w:val="24"/>
        </w:rPr>
        <w:t xml:space="preserve"> </w:t>
      </w:r>
      <w:r w:rsidRPr="00603661">
        <w:rPr>
          <w:sz w:val="24"/>
          <w:szCs w:val="24"/>
        </w:rPr>
        <w:fldChar w:fldCharType="begin"/>
      </w:r>
      <w:r w:rsidRPr="00603661">
        <w:rPr>
          <w:sz w:val="24"/>
          <w:szCs w:val="24"/>
        </w:rPr>
        <w:instrText xml:space="preserve"> REF _Ref292998643 \r \h </w:instrText>
      </w:r>
      <w:r w:rsidR="002D5DCF"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48.1</w:t>
      </w:r>
      <w:r w:rsidRPr="00603661">
        <w:rPr>
          <w:sz w:val="24"/>
          <w:szCs w:val="24"/>
        </w:rPr>
        <w:fldChar w:fldCharType="end"/>
      </w:r>
      <w:r w:rsidRPr="00603661">
        <w:rPr>
          <w:sz w:val="24"/>
          <w:szCs w:val="24"/>
        </w:rPr>
        <w:t> punkte nurodytus nuostolius, apie tai privaloma iš karto pranešti kitai Šaliai, kartu pateikiant gautus dokumentus. Šalis, kuriai pateiktas reikalavimas, neatsako už nuostolius, kurie kyla dėl nepagrįsto uždelsimo pateikti tokį pranešimą.</w:t>
      </w:r>
    </w:p>
    <w:p w14:paraId="4F8D252A" w14:textId="507A88C0" w:rsidR="00F467EC" w:rsidRDefault="00F467EC" w:rsidP="00603661">
      <w:pPr>
        <w:pStyle w:val="paragrafai"/>
        <w:tabs>
          <w:tab w:val="clear" w:pos="921"/>
        </w:tabs>
        <w:ind w:left="993" w:hanging="567"/>
        <w:rPr>
          <w:sz w:val="24"/>
          <w:szCs w:val="24"/>
        </w:rPr>
      </w:pPr>
      <w:r w:rsidRPr="00603661">
        <w:rPr>
          <w:sz w:val="24"/>
          <w:szCs w:val="24"/>
        </w:rPr>
        <w:t>Šalis, kuriai pateiktas reikalavimas, privalo išspręsti klausimą dėl reikalavimo atlyginti nuostolius pagrįstumo ir, esant reikalui, atlyginti tokius nuostolius. Jeigu Šalis, kuriai pateiktas reikalavimas, mano, kad reikalavimas atlygint</w:t>
      </w:r>
      <w:r w:rsidR="000B44B0" w:rsidRPr="00603661">
        <w:rPr>
          <w:sz w:val="24"/>
          <w:szCs w:val="24"/>
        </w:rPr>
        <w:t>i</w:t>
      </w:r>
      <w:r w:rsidRPr="00603661">
        <w:rPr>
          <w:sz w:val="24"/>
          <w:szCs w:val="24"/>
        </w:rPr>
        <w:t xml:space="preserve"> nuostolius yra nepagrįstas, ji turi teisę pasinaudoti visomis teisinės gynybos priemonėmis, kuriomis galėtų pasinaudoti reikalavimą pateikusi Šalis, jei atsakomybė nebūtų perleista Šaliai, kuriai pateiktas reikalavimas. Tokiu atveju reikalavimą pateikusi Šalis turi suteikti Šaliai, kuriai pateiktas reikalavimas, visus atitinkamus įgaliojimus. Reikalavimą pateikusiai Šaliai įgaliojimų nesuteikus, Šalis, kuriai pateiktas reikalavimas, atleidžiama nuo atsakomybės pagal </w:t>
      </w:r>
      <w:r w:rsidR="00FF21EC" w:rsidRPr="00603661">
        <w:rPr>
          <w:sz w:val="24"/>
          <w:szCs w:val="24"/>
        </w:rPr>
        <w:t>šį</w:t>
      </w:r>
      <w:r w:rsidRPr="00603661">
        <w:rPr>
          <w:sz w:val="24"/>
          <w:szCs w:val="24"/>
        </w:rPr>
        <w:t xml:space="preserve"> </w:t>
      </w:r>
      <w:r w:rsidR="004E5699" w:rsidRPr="00603661">
        <w:rPr>
          <w:sz w:val="24"/>
          <w:szCs w:val="24"/>
        </w:rPr>
        <w:fldChar w:fldCharType="begin"/>
      </w:r>
      <w:r w:rsidR="004E5699" w:rsidRPr="00603661">
        <w:rPr>
          <w:sz w:val="24"/>
          <w:szCs w:val="24"/>
        </w:rPr>
        <w:instrText xml:space="preserve"> REF _Ref502145965 \r \h </w:instrText>
      </w:r>
      <w:r w:rsidR="00603661" w:rsidRPr="00603661">
        <w:rPr>
          <w:sz w:val="24"/>
          <w:szCs w:val="24"/>
        </w:rPr>
        <w:instrText xml:space="preserve"> \* MERGEFORMAT </w:instrText>
      </w:r>
      <w:r w:rsidR="004E5699" w:rsidRPr="00603661">
        <w:rPr>
          <w:sz w:val="24"/>
          <w:szCs w:val="24"/>
        </w:rPr>
      </w:r>
      <w:r w:rsidR="004E5699" w:rsidRPr="00603661">
        <w:rPr>
          <w:sz w:val="24"/>
          <w:szCs w:val="24"/>
        </w:rPr>
        <w:fldChar w:fldCharType="separate"/>
      </w:r>
      <w:r w:rsidR="00302D48">
        <w:rPr>
          <w:sz w:val="24"/>
          <w:szCs w:val="24"/>
        </w:rPr>
        <w:t>48</w:t>
      </w:r>
      <w:r w:rsidR="004E5699" w:rsidRPr="00603661">
        <w:rPr>
          <w:sz w:val="24"/>
          <w:szCs w:val="24"/>
        </w:rPr>
        <w:fldChar w:fldCharType="end"/>
      </w:r>
      <w:r w:rsidR="004E5699" w:rsidRPr="00603661">
        <w:rPr>
          <w:sz w:val="24"/>
          <w:szCs w:val="24"/>
        </w:rPr>
        <w:t xml:space="preserve"> </w:t>
      </w:r>
      <w:r w:rsidRPr="00603661">
        <w:rPr>
          <w:sz w:val="24"/>
          <w:szCs w:val="24"/>
        </w:rPr>
        <w:t>punktą.</w:t>
      </w:r>
    </w:p>
    <w:p w14:paraId="74D796C5" w14:textId="77777777" w:rsidR="00F467EC" w:rsidRPr="00603661" w:rsidRDefault="00F467EC" w:rsidP="00603661">
      <w:pPr>
        <w:pStyle w:val="Heading1"/>
        <w:spacing w:before="0"/>
        <w:ind w:left="1134" w:hanging="495"/>
      </w:pPr>
      <w:bookmarkStart w:id="907" w:name="_Toc137317038"/>
      <w:bookmarkStart w:id="908" w:name="_Toc137437165"/>
      <w:bookmarkStart w:id="909" w:name="_Toc137317039"/>
      <w:bookmarkStart w:id="910" w:name="_Toc137437166"/>
      <w:bookmarkStart w:id="911" w:name="_Toc137613127"/>
      <w:bookmarkStart w:id="912" w:name="_Toc137613192"/>
      <w:bookmarkStart w:id="913" w:name="_Toc137613128"/>
      <w:bookmarkStart w:id="914" w:name="_Toc137613193"/>
      <w:bookmarkStart w:id="915" w:name="_Toc137613129"/>
      <w:bookmarkStart w:id="916" w:name="_Toc137613194"/>
      <w:bookmarkStart w:id="917" w:name="_Toc284496833"/>
      <w:bookmarkStart w:id="918" w:name="_Toc293074489"/>
      <w:bookmarkStart w:id="919" w:name="_Toc297646414"/>
      <w:bookmarkStart w:id="920" w:name="_Toc300049761"/>
      <w:bookmarkStart w:id="921" w:name="_Toc309205595"/>
      <w:bookmarkStart w:id="922" w:name="_Toc146710274"/>
      <w:bookmarkStart w:id="923" w:name="_Toc141511381"/>
      <w:bookmarkEnd w:id="907"/>
      <w:bookmarkEnd w:id="908"/>
      <w:bookmarkEnd w:id="909"/>
      <w:bookmarkEnd w:id="910"/>
      <w:bookmarkEnd w:id="911"/>
      <w:bookmarkEnd w:id="912"/>
      <w:bookmarkEnd w:id="913"/>
      <w:bookmarkEnd w:id="914"/>
      <w:bookmarkEnd w:id="915"/>
      <w:bookmarkEnd w:id="916"/>
      <w:r w:rsidRPr="00603661">
        <w:t>Kitos nuostatos</w:t>
      </w:r>
      <w:bookmarkEnd w:id="917"/>
      <w:bookmarkEnd w:id="918"/>
      <w:bookmarkEnd w:id="919"/>
      <w:bookmarkEnd w:id="920"/>
      <w:bookmarkEnd w:id="921"/>
      <w:bookmarkEnd w:id="922"/>
    </w:p>
    <w:p w14:paraId="0DBFED98" w14:textId="77777777" w:rsidR="00F467EC" w:rsidRPr="00603661" w:rsidRDefault="00F467EC" w:rsidP="00603661">
      <w:pPr>
        <w:pStyle w:val="Heading2"/>
        <w:ind w:left="1134"/>
        <w:rPr>
          <w:sz w:val="24"/>
          <w:szCs w:val="24"/>
        </w:rPr>
      </w:pPr>
      <w:bookmarkStart w:id="924" w:name="_Toc293074490"/>
      <w:bookmarkStart w:id="925" w:name="_Toc297646415"/>
      <w:bookmarkStart w:id="926" w:name="_Toc300049762"/>
      <w:bookmarkStart w:id="927" w:name="_Toc309205596"/>
      <w:bookmarkStart w:id="928" w:name="_Toc146710275"/>
      <w:r w:rsidRPr="00603661">
        <w:rPr>
          <w:sz w:val="24"/>
          <w:szCs w:val="24"/>
        </w:rPr>
        <w:lastRenderedPageBreak/>
        <w:t>Konfidencialumas</w:t>
      </w:r>
      <w:bookmarkEnd w:id="924"/>
      <w:bookmarkEnd w:id="925"/>
      <w:bookmarkEnd w:id="926"/>
      <w:bookmarkEnd w:id="927"/>
      <w:bookmarkEnd w:id="928"/>
    </w:p>
    <w:p w14:paraId="170A9499" w14:textId="77777777" w:rsidR="00F467EC" w:rsidRPr="00603661" w:rsidRDefault="00F467EC" w:rsidP="00603661">
      <w:pPr>
        <w:pStyle w:val="paragrafai"/>
        <w:tabs>
          <w:tab w:val="clear" w:pos="921"/>
        </w:tabs>
        <w:ind w:left="993" w:hanging="567"/>
        <w:rPr>
          <w:sz w:val="24"/>
          <w:szCs w:val="24"/>
        </w:rPr>
      </w:pPr>
      <w:bookmarkStart w:id="929" w:name="_Ref291598943"/>
      <w:r w:rsidRPr="00603661">
        <w:rPr>
          <w:sz w:val="24"/>
          <w:szCs w:val="24"/>
        </w:rPr>
        <w:t>Šios Sutarties galiojimo laikotarpiu ir</w:t>
      </w:r>
      <w:r w:rsidR="007B44C0" w:rsidRPr="00603661">
        <w:rPr>
          <w:sz w:val="24"/>
          <w:szCs w:val="24"/>
        </w:rPr>
        <w:t xml:space="preserve"> 2 (dvejus) metus</w:t>
      </w:r>
      <w:r w:rsidRPr="00603661">
        <w:rPr>
          <w:sz w:val="24"/>
          <w:szCs w:val="24"/>
        </w:rPr>
        <w:t xml:space="preserve"> </w:t>
      </w:r>
      <w:r w:rsidRPr="00603661">
        <w:rPr>
          <w:color w:val="FF0000"/>
          <w:sz w:val="24"/>
          <w:szCs w:val="24"/>
        </w:rPr>
        <w:t xml:space="preserve"> </w:t>
      </w:r>
      <w:r w:rsidRPr="00603661">
        <w:rPr>
          <w:sz w:val="24"/>
          <w:szCs w:val="24"/>
        </w:rPr>
        <w:t>po šios Sutarties galiojimo pabaigos Šalys privalo išlaikyti konfidencialų diskusijų bei derybų dėl Sutarties sudarymo turinį, taip pat bet kokią kitą su Sutartimi tiesiogiai ar netiesiogiai susijusią rašytinę, žodinę ar kitokią informaciją ar dokumentus</w:t>
      </w:r>
      <w:r w:rsidR="00753DC5" w:rsidRPr="00603661">
        <w:rPr>
          <w:sz w:val="24"/>
          <w:szCs w:val="24"/>
        </w:rPr>
        <w:t xml:space="preserve">, </w:t>
      </w:r>
      <w:r w:rsidRPr="00603661">
        <w:rPr>
          <w:sz w:val="24"/>
          <w:szCs w:val="24"/>
        </w:rPr>
        <w:t xml:space="preserve"> gautus iš kitos Šalies, jos darbuotojų ar patarėjų (toliau – </w:t>
      </w:r>
      <w:r w:rsidRPr="00603661">
        <w:rPr>
          <w:b/>
          <w:sz w:val="24"/>
          <w:szCs w:val="24"/>
        </w:rPr>
        <w:t>Konfidenciali informacija</w:t>
      </w:r>
      <w:r w:rsidRPr="00603661">
        <w:rPr>
          <w:sz w:val="24"/>
          <w:szCs w:val="24"/>
        </w:rPr>
        <w:t>)</w:t>
      </w:r>
      <w:r w:rsidR="007B44C0" w:rsidRPr="00603661">
        <w:rPr>
          <w:sz w:val="24"/>
          <w:szCs w:val="24"/>
        </w:rPr>
        <w:t xml:space="preserve">, jeigu Lietuvos Respublikos teisės aktai nenustato </w:t>
      </w:r>
      <w:proofErr w:type="spellStart"/>
      <w:r w:rsidR="007B44C0" w:rsidRPr="00603661">
        <w:rPr>
          <w:sz w:val="24"/>
          <w:szCs w:val="24"/>
        </w:rPr>
        <w:t>kitip</w:t>
      </w:r>
      <w:proofErr w:type="spellEnd"/>
      <w:r w:rsidRPr="00603661">
        <w:rPr>
          <w:sz w:val="24"/>
          <w:szCs w:val="24"/>
        </w:rPr>
        <w:t>.</w:t>
      </w:r>
      <w:bookmarkEnd w:id="929"/>
    </w:p>
    <w:p w14:paraId="0BF363CA" w14:textId="77777777" w:rsidR="00F467EC" w:rsidRPr="00603661" w:rsidRDefault="00F467EC" w:rsidP="00603661">
      <w:pPr>
        <w:pStyle w:val="paragrafai"/>
        <w:tabs>
          <w:tab w:val="clear" w:pos="921"/>
        </w:tabs>
        <w:ind w:left="993" w:hanging="567"/>
        <w:rPr>
          <w:sz w:val="24"/>
          <w:szCs w:val="24"/>
        </w:rPr>
      </w:pPr>
      <w:r w:rsidRPr="00603661">
        <w:rPr>
          <w:sz w:val="24"/>
          <w:szCs w:val="24"/>
        </w:rPr>
        <w:t>Nei viena Šalis neturi teisės atskleisti tretiesiems asmenims jokios Konfidencialios informacijos dalies be išankstinio raštiško kitos Šalies sutikimo, išskyrus žemiau nurodytus atvejus, kuomet Konfidencialios informacijos atskleidimas nebus laikomas Sutarties pažeidimu:</w:t>
      </w:r>
    </w:p>
    <w:p w14:paraId="1347E453" w14:textId="77777777" w:rsidR="00F467EC" w:rsidRPr="00603661" w:rsidRDefault="00F467EC" w:rsidP="00603661">
      <w:pPr>
        <w:pStyle w:val="paragrafesraas"/>
        <w:ind w:left="1843" w:hanging="709"/>
        <w:rPr>
          <w:sz w:val="24"/>
          <w:szCs w:val="24"/>
        </w:rPr>
      </w:pPr>
      <w:r w:rsidRPr="00603661">
        <w:rPr>
          <w:sz w:val="24"/>
          <w:szCs w:val="24"/>
        </w:rPr>
        <w:t>jeigu Šalys susitaria raštu pranešti žiniasklaidai arba trečiajai šaliai;</w:t>
      </w:r>
    </w:p>
    <w:p w14:paraId="480EF082" w14:textId="77777777" w:rsidR="00F467EC" w:rsidRPr="00603661" w:rsidRDefault="00F467EC" w:rsidP="00603661">
      <w:pPr>
        <w:pStyle w:val="paragrafesraas"/>
        <w:ind w:left="1843" w:hanging="709"/>
        <w:rPr>
          <w:sz w:val="24"/>
          <w:szCs w:val="24"/>
        </w:rPr>
      </w:pPr>
      <w:r w:rsidRPr="00603661">
        <w:rPr>
          <w:sz w:val="24"/>
          <w:szCs w:val="24"/>
        </w:rPr>
        <w:t>Konfidencialią informaciją yra būtina atskleisti tam, kad būtų tinkamai įvykdyti Sutartimi prisiimti Šalių įsipareigojimai (tačiau pastaruoju atveju informacija gali būti atskleidžiama tik tiek, kiek yra būtina minėtų įsipareigojimų vykdymui);</w:t>
      </w:r>
    </w:p>
    <w:p w14:paraId="002D9973" w14:textId="451741ED" w:rsidR="00F467EC" w:rsidRPr="00603661" w:rsidRDefault="00F467EC" w:rsidP="00603661">
      <w:pPr>
        <w:pStyle w:val="paragrafesraas"/>
        <w:ind w:left="1843" w:hanging="709"/>
        <w:rPr>
          <w:sz w:val="24"/>
          <w:szCs w:val="24"/>
        </w:rPr>
      </w:pPr>
      <w:r w:rsidRPr="00603661">
        <w:rPr>
          <w:sz w:val="24"/>
          <w:szCs w:val="24"/>
        </w:rPr>
        <w:t>Konfidenciali informacija atskleidžiama Susijusioms bendrovėms</w:t>
      </w:r>
      <w:r w:rsidR="005522D3" w:rsidRPr="00603661">
        <w:rPr>
          <w:sz w:val="24"/>
          <w:szCs w:val="24"/>
        </w:rPr>
        <w:t xml:space="preserve"> (pastaruoju atveju Šalis yra atsakinga kitai Šaliai, jei Susijusi bendrovė, jos darbuotojai, patarėjai ar konsultantai pažeis </w:t>
      </w:r>
      <w:r w:rsidR="00053BB0" w:rsidRPr="00603661">
        <w:rPr>
          <w:sz w:val="24"/>
          <w:szCs w:val="24"/>
        </w:rPr>
        <w:t xml:space="preserve">Sutarties </w:t>
      </w:r>
      <w:r w:rsidR="005522D3" w:rsidRPr="00603661">
        <w:rPr>
          <w:sz w:val="24"/>
          <w:szCs w:val="24"/>
        </w:rPr>
        <w:fldChar w:fldCharType="begin"/>
      </w:r>
      <w:r w:rsidR="005522D3" w:rsidRPr="00603661">
        <w:rPr>
          <w:sz w:val="24"/>
          <w:szCs w:val="24"/>
        </w:rPr>
        <w:instrText xml:space="preserve"> REF _Ref291598943 \r \h  \* MERGEFORMAT </w:instrText>
      </w:r>
      <w:r w:rsidR="005522D3" w:rsidRPr="00603661">
        <w:rPr>
          <w:sz w:val="24"/>
          <w:szCs w:val="24"/>
        </w:rPr>
      </w:r>
      <w:r w:rsidR="005522D3" w:rsidRPr="00603661">
        <w:rPr>
          <w:sz w:val="24"/>
          <w:szCs w:val="24"/>
        </w:rPr>
        <w:fldChar w:fldCharType="separate"/>
      </w:r>
      <w:r w:rsidR="00302D48">
        <w:rPr>
          <w:sz w:val="24"/>
          <w:szCs w:val="24"/>
        </w:rPr>
        <w:t>49.1</w:t>
      </w:r>
      <w:r w:rsidR="005522D3" w:rsidRPr="00603661">
        <w:rPr>
          <w:sz w:val="24"/>
          <w:szCs w:val="24"/>
        </w:rPr>
        <w:fldChar w:fldCharType="end"/>
      </w:r>
      <w:r w:rsidR="005522D3" w:rsidRPr="00603661">
        <w:rPr>
          <w:sz w:val="24"/>
          <w:szCs w:val="24"/>
        </w:rPr>
        <w:t> punkte numatytą konfidencialumo įsipareigojimą)</w:t>
      </w:r>
      <w:r w:rsidRPr="00603661">
        <w:rPr>
          <w:sz w:val="24"/>
          <w:szCs w:val="24"/>
        </w:rPr>
        <w:t>;</w:t>
      </w:r>
    </w:p>
    <w:p w14:paraId="70648BAB" w14:textId="77777777" w:rsidR="00F467EC" w:rsidRPr="00603661" w:rsidRDefault="00A51DE2" w:rsidP="00603661">
      <w:pPr>
        <w:pStyle w:val="paragrafesraas"/>
        <w:ind w:left="1843" w:hanging="709"/>
        <w:rPr>
          <w:sz w:val="24"/>
          <w:szCs w:val="24"/>
        </w:rPr>
      </w:pPr>
      <w:r w:rsidRPr="00603661">
        <w:rPr>
          <w:sz w:val="24"/>
          <w:szCs w:val="24"/>
        </w:rPr>
        <w:t xml:space="preserve">Konfidenciali informacija atskleidžiama </w:t>
      </w:r>
      <w:r w:rsidR="007B44C0" w:rsidRPr="00603661">
        <w:rPr>
          <w:sz w:val="24"/>
          <w:szCs w:val="24"/>
        </w:rPr>
        <w:t xml:space="preserve">Lietuvos Respublikos Vyriausybei, Finansų ministerijai, </w:t>
      </w:r>
      <w:r w:rsidR="00B0321B" w:rsidRPr="00603661">
        <w:rPr>
          <w:sz w:val="24"/>
          <w:szCs w:val="24"/>
        </w:rPr>
        <w:t xml:space="preserve">Viešųjų pirkimų tarnybai, </w:t>
      </w:r>
      <w:r w:rsidRPr="00603661">
        <w:rPr>
          <w:sz w:val="24"/>
          <w:szCs w:val="24"/>
        </w:rPr>
        <w:t>Valstybės kontrolei, Valstyb</w:t>
      </w:r>
      <w:r w:rsidR="007E0181" w:rsidRPr="00603661">
        <w:rPr>
          <w:sz w:val="24"/>
          <w:szCs w:val="24"/>
        </w:rPr>
        <w:t>inei</w:t>
      </w:r>
      <w:r w:rsidRPr="00603661">
        <w:rPr>
          <w:sz w:val="24"/>
          <w:szCs w:val="24"/>
        </w:rPr>
        <w:t xml:space="preserve"> mokesčių inspekcijai</w:t>
      </w:r>
      <w:r w:rsidR="006D1148" w:rsidRPr="00603661">
        <w:rPr>
          <w:sz w:val="24"/>
          <w:szCs w:val="24"/>
        </w:rPr>
        <w:t>, VšĮ Centrinei projektų valdymo agentūrai</w:t>
      </w:r>
      <w:r w:rsidRPr="00603661">
        <w:rPr>
          <w:sz w:val="24"/>
          <w:szCs w:val="24"/>
        </w:rPr>
        <w:t xml:space="preserve"> ar kitoms kompetentingoms valdžios ir kontrolės institucijoms</w:t>
      </w:r>
      <w:r w:rsidR="001925D7" w:rsidRPr="00603661">
        <w:rPr>
          <w:sz w:val="24"/>
          <w:szCs w:val="24"/>
        </w:rPr>
        <w:t>, įgyvendinančioms joms priskirtas funkcijas</w:t>
      </w:r>
      <w:r w:rsidR="00F467EC" w:rsidRPr="00603661">
        <w:rPr>
          <w:sz w:val="24"/>
          <w:szCs w:val="24"/>
        </w:rPr>
        <w:t>;</w:t>
      </w:r>
    </w:p>
    <w:p w14:paraId="5C4F167B" w14:textId="77777777" w:rsidR="001925D7" w:rsidRPr="00603661" w:rsidRDefault="001925D7" w:rsidP="00603661">
      <w:pPr>
        <w:pStyle w:val="paragrafesraas"/>
        <w:ind w:left="1843" w:hanging="709"/>
        <w:rPr>
          <w:sz w:val="24"/>
          <w:szCs w:val="24"/>
        </w:rPr>
      </w:pPr>
      <w:r w:rsidRPr="00603661">
        <w:rPr>
          <w:sz w:val="24"/>
          <w:szCs w:val="24"/>
        </w:rPr>
        <w:t>Konfidencialios informacijos atskleidimo reikalaujama pagal taikytinus teisės aktus;</w:t>
      </w:r>
    </w:p>
    <w:p w14:paraId="611E628B" w14:textId="10BEB2A9" w:rsidR="00F467EC" w:rsidRPr="00603661" w:rsidRDefault="00F467EC" w:rsidP="00603661">
      <w:pPr>
        <w:pStyle w:val="paragrafesraas"/>
        <w:ind w:left="1843" w:hanging="709"/>
        <w:rPr>
          <w:sz w:val="24"/>
          <w:szCs w:val="24"/>
        </w:rPr>
      </w:pPr>
      <w:r w:rsidRPr="00603661">
        <w:rPr>
          <w:sz w:val="24"/>
          <w:szCs w:val="24"/>
        </w:rPr>
        <w:t xml:space="preserve">Konfidencialią informaciją Šalys atskleidžia savo darbuotojams, Šalies pasirinktiems teisininkams, auditoriams, patarėjams ir / ar kitiems konsultantams (pastaruoju atveju Šalis yra atsakinga kitai Šaliai, jei jos </w:t>
      </w:r>
      <w:r w:rsidR="00B35B96" w:rsidRPr="00603661">
        <w:rPr>
          <w:sz w:val="24"/>
          <w:szCs w:val="24"/>
        </w:rPr>
        <w:t xml:space="preserve">darbuotojai ar </w:t>
      </w:r>
      <w:r w:rsidR="00FD38F4" w:rsidRPr="00603661">
        <w:rPr>
          <w:sz w:val="24"/>
          <w:szCs w:val="24"/>
        </w:rPr>
        <w:t>pasirinkti teisininkai, auditoriai, patarėjai ir / ar kiti konsultantai</w:t>
      </w:r>
      <w:r w:rsidRPr="00603661">
        <w:rPr>
          <w:sz w:val="24"/>
          <w:szCs w:val="24"/>
        </w:rPr>
        <w:t xml:space="preserve"> pažeis </w:t>
      </w:r>
      <w:r w:rsidR="00053BB0" w:rsidRPr="00603661">
        <w:rPr>
          <w:sz w:val="24"/>
          <w:szCs w:val="24"/>
        </w:rPr>
        <w:t xml:space="preserve">Sutarties </w:t>
      </w:r>
      <w:r w:rsidRPr="00603661">
        <w:rPr>
          <w:sz w:val="24"/>
          <w:szCs w:val="24"/>
        </w:rPr>
        <w:fldChar w:fldCharType="begin"/>
      </w:r>
      <w:r w:rsidRPr="00603661">
        <w:rPr>
          <w:sz w:val="24"/>
          <w:szCs w:val="24"/>
        </w:rPr>
        <w:instrText xml:space="preserve"> REF _Ref291598943 \r \h  \* MERGEFORMAT </w:instrText>
      </w:r>
      <w:r w:rsidRPr="00603661">
        <w:rPr>
          <w:sz w:val="24"/>
          <w:szCs w:val="24"/>
        </w:rPr>
      </w:r>
      <w:r w:rsidRPr="00603661">
        <w:rPr>
          <w:sz w:val="24"/>
          <w:szCs w:val="24"/>
        </w:rPr>
        <w:fldChar w:fldCharType="separate"/>
      </w:r>
      <w:r w:rsidR="00302D48">
        <w:rPr>
          <w:sz w:val="24"/>
          <w:szCs w:val="24"/>
        </w:rPr>
        <w:t>49.1</w:t>
      </w:r>
      <w:r w:rsidRPr="00603661">
        <w:rPr>
          <w:sz w:val="24"/>
          <w:szCs w:val="24"/>
        </w:rPr>
        <w:fldChar w:fldCharType="end"/>
      </w:r>
      <w:r w:rsidRPr="00603661">
        <w:rPr>
          <w:sz w:val="24"/>
          <w:szCs w:val="24"/>
        </w:rPr>
        <w:t> punkte numatytą konfidencialumo įsipareigojimą).</w:t>
      </w:r>
    </w:p>
    <w:p w14:paraId="65B763FB" w14:textId="77777777" w:rsidR="002C7F12" w:rsidRPr="00603661" w:rsidRDefault="002C7F12" w:rsidP="00603661">
      <w:pPr>
        <w:pStyle w:val="paragrafai"/>
        <w:tabs>
          <w:tab w:val="clear" w:pos="921"/>
          <w:tab w:val="num" w:pos="567"/>
        </w:tabs>
        <w:ind w:left="993" w:hanging="567"/>
        <w:rPr>
          <w:sz w:val="24"/>
          <w:szCs w:val="24"/>
        </w:rPr>
      </w:pPr>
      <w:r w:rsidRPr="00603661">
        <w:rPr>
          <w:sz w:val="24"/>
          <w:szCs w:val="24"/>
        </w:rPr>
        <w:t xml:space="preserve">Toliau išvardijama informacija nebus laikoma konfidencialia ir </w:t>
      </w:r>
      <w:r w:rsidR="007B44C0" w:rsidRPr="00603661">
        <w:rPr>
          <w:sz w:val="24"/>
          <w:szCs w:val="24"/>
        </w:rPr>
        <w:t>ji turi būti skelbiama viešai</w:t>
      </w:r>
      <w:r w:rsidRPr="00603661">
        <w:rPr>
          <w:sz w:val="24"/>
          <w:szCs w:val="24"/>
        </w:rPr>
        <w:t>:</w:t>
      </w:r>
    </w:p>
    <w:p w14:paraId="47838D31" w14:textId="77777777" w:rsidR="002C7F12" w:rsidRPr="00603661" w:rsidRDefault="002C7F12" w:rsidP="00603661">
      <w:pPr>
        <w:pStyle w:val="paragrafesraas"/>
        <w:ind w:left="1843" w:hanging="709"/>
        <w:rPr>
          <w:sz w:val="24"/>
          <w:szCs w:val="24"/>
        </w:rPr>
      </w:pPr>
      <w:r w:rsidRPr="00603661">
        <w:rPr>
          <w:sz w:val="24"/>
          <w:szCs w:val="24"/>
        </w:rPr>
        <w:t>Sutarties objektas – Paslaugų</w:t>
      </w:r>
      <w:r w:rsidR="00AA5824" w:rsidRPr="00603661">
        <w:rPr>
          <w:sz w:val="24"/>
          <w:szCs w:val="24"/>
        </w:rPr>
        <w:t xml:space="preserve"> ir Darbų</w:t>
      </w:r>
      <w:r w:rsidRPr="00603661">
        <w:rPr>
          <w:sz w:val="24"/>
          <w:szCs w:val="24"/>
        </w:rPr>
        <w:t>, dėl kurių teikimo sudaryta Sutartis, sudėtis ir apimtis;</w:t>
      </w:r>
    </w:p>
    <w:p w14:paraId="1CCC780E" w14:textId="77777777" w:rsidR="002C7F12" w:rsidRPr="00603661" w:rsidRDefault="002C7F12" w:rsidP="00603661">
      <w:pPr>
        <w:pStyle w:val="paragrafesraas"/>
        <w:ind w:left="1843" w:hanging="709"/>
        <w:rPr>
          <w:sz w:val="24"/>
          <w:szCs w:val="24"/>
        </w:rPr>
      </w:pPr>
      <w:r w:rsidRPr="00603661">
        <w:rPr>
          <w:sz w:val="24"/>
          <w:szCs w:val="24"/>
        </w:rPr>
        <w:t>Sutarties galiojimo terminas</w:t>
      </w:r>
      <w:r w:rsidR="00AA5824" w:rsidRPr="00603661">
        <w:rPr>
          <w:sz w:val="24"/>
          <w:szCs w:val="24"/>
        </w:rPr>
        <w:t>, įskaitant jos sudarymo datą</w:t>
      </w:r>
      <w:r w:rsidRPr="00603661">
        <w:rPr>
          <w:sz w:val="24"/>
          <w:szCs w:val="24"/>
        </w:rPr>
        <w:t>;</w:t>
      </w:r>
    </w:p>
    <w:p w14:paraId="6B267019" w14:textId="77777777" w:rsidR="002C7F12" w:rsidRPr="00603661" w:rsidRDefault="002C7F12" w:rsidP="00603661">
      <w:pPr>
        <w:pStyle w:val="paragrafesraas"/>
        <w:ind w:left="1843" w:hanging="709"/>
        <w:rPr>
          <w:sz w:val="24"/>
          <w:szCs w:val="24"/>
        </w:rPr>
      </w:pPr>
      <w:r w:rsidRPr="00603661">
        <w:rPr>
          <w:sz w:val="24"/>
          <w:szCs w:val="24"/>
        </w:rPr>
        <w:t>Sutarties šalys;</w:t>
      </w:r>
    </w:p>
    <w:p w14:paraId="3CA76612" w14:textId="77777777" w:rsidR="002C7F12" w:rsidRPr="00603661" w:rsidRDefault="002C7F12" w:rsidP="00603661">
      <w:pPr>
        <w:pStyle w:val="paragrafesraas"/>
        <w:ind w:left="1843" w:hanging="709"/>
        <w:rPr>
          <w:sz w:val="24"/>
          <w:szCs w:val="24"/>
        </w:rPr>
      </w:pPr>
      <w:r w:rsidRPr="00603661">
        <w:rPr>
          <w:sz w:val="24"/>
          <w:szCs w:val="24"/>
        </w:rPr>
        <w:t>Sutarties vertė;</w:t>
      </w:r>
    </w:p>
    <w:p w14:paraId="7D038518" w14:textId="77777777" w:rsidR="002C7F12" w:rsidRPr="00603661" w:rsidRDefault="00FC2BBD" w:rsidP="00603661">
      <w:pPr>
        <w:pStyle w:val="paragrafesraas"/>
        <w:ind w:left="1843" w:hanging="709"/>
        <w:rPr>
          <w:sz w:val="24"/>
          <w:szCs w:val="24"/>
        </w:rPr>
      </w:pPr>
      <w:r w:rsidRPr="00603661">
        <w:rPr>
          <w:sz w:val="24"/>
          <w:szCs w:val="24"/>
        </w:rPr>
        <w:t>P</w:t>
      </w:r>
      <w:r w:rsidR="002C7F12" w:rsidRPr="00603661">
        <w:rPr>
          <w:sz w:val="24"/>
          <w:szCs w:val="24"/>
        </w:rPr>
        <w:t>lanuojamų Investicijų vertė;</w:t>
      </w:r>
    </w:p>
    <w:p w14:paraId="0B15F1A4" w14:textId="77777777" w:rsidR="002C7F12" w:rsidRPr="00603661" w:rsidRDefault="002C7F12" w:rsidP="00603661">
      <w:pPr>
        <w:pStyle w:val="paragrafesraas"/>
        <w:ind w:left="1843" w:hanging="709"/>
        <w:rPr>
          <w:sz w:val="24"/>
          <w:szCs w:val="24"/>
        </w:rPr>
      </w:pPr>
      <w:r w:rsidRPr="00603661">
        <w:rPr>
          <w:sz w:val="24"/>
          <w:szCs w:val="24"/>
        </w:rPr>
        <w:t>Valdžios subjekto Metinis atlyginimas Privačiam subjektui (detalizuojant tokio mokesčio struktūrą, mokesčio indeksavimo mechanizmą);</w:t>
      </w:r>
    </w:p>
    <w:p w14:paraId="63E3E73C" w14:textId="77777777" w:rsidR="002C7F12" w:rsidRPr="00603661" w:rsidRDefault="002C7F12" w:rsidP="00603661">
      <w:pPr>
        <w:pStyle w:val="paragrafesraas"/>
        <w:ind w:left="1843" w:hanging="709"/>
        <w:rPr>
          <w:sz w:val="24"/>
          <w:szCs w:val="24"/>
        </w:rPr>
      </w:pPr>
      <w:r w:rsidRPr="00603661">
        <w:rPr>
          <w:sz w:val="24"/>
          <w:szCs w:val="24"/>
        </w:rPr>
        <w:t xml:space="preserve">Šalių mokamos kompensacijos ar </w:t>
      </w:r>
      <w:r w:rsidR="00AA5824" w:rsidRPr="00603661">
        <w:rPr>
          <w:sz w:val="24"/>
          <w:szCs w:val="24"/>
        </w:rPr>
        <w:t>netesybos</w:t>
      </w:r>
      <w:r w:rsidRPr="00603661">
        <w:rPr>
          <w:sz w:val="24"/>
          <w:szCs w:val="24"/>
        </w:rPr>
        <w:t>;</w:t>
      </w:r>
    </w:p>
    <w:p w14:paraId="392ACDA7" w14:textId="77777777" w:rsidR="002C7F12" w:rsidRPr="00603661" w:rsidRDefault="00E175EF" w:rsidP="00603661">
      <w:pPr>
        <w:pStyle w:val="paragrafesraas"/>
        <w:ind w:left="1843" w:hanging="709"/>
        <w:rPr>
          <w:sz w:val="24"/>
          <w:szCs w:val="24"/>
        </w:rPr>
      </w:pPr>
      <w:r w:rsidRPr="00603661">
        <w:rPr>
          <w:sz w:val="24"/>
          <w:szCs w:val="24"/>
        </w:rPr>
        <w:t>Sutarties keitimai;</w:t>
      </w:r>
    </w:p>
    <w:p w14:paraId="3A2045E0" w14:textId="77777777" w:rsidR="002C7F12" w:rsidRPr="00603661" w:rsidRDefault="0002151E" w:rsidP="00603661">
      <w:pPr>
        <w:pStyle w:val="paragrafesraas"/>
        <w:tabs>
          <w:tab w:val="left" w:pos="851"/>
          <w:tab w:val="left" w:pos="1134"/>
        </w:tabs>
        <w:ind w:left="1843" w:hanging="709"/>
        <w:rPr>
          <w:sz w:val="24"/>
          <w:szCs w:val="24"/>
        </w:rPr>
      </w:pPr>
      <w:r w:rsidRPr="00603661">
        <w:rPr>
          <w:sz w:val="24"/>
          <w:szCs w:val="24"/>
        </w:rPr>
        <w:lastRenderedPageBreak/>
        <w:t>Kita informacija, kuri negali būti laikoma konfidencialia vadovaujantis Viešųjų pirkimų įstatymu</w:t>
      </w:r>
      <w:r w:rsidR="008033E3" w:rsidRPr="00603661">
        <w:rPr>
          <w:sz w:val="24"/>
          <w:szCs w:val="24"/>
        </w:rPr>
        <w:t>.</w:t>
      </w:r>
    </w:p>
    <w:p w14:paraId="032583C9" w14:textId="77777777" w:rsidR="00F467EC" w:rsidRPr="00603661" w:rsidRDefault="00F467EC" w:rsidP="00603661">
      <w:pPr>
        <w:pStyle w:val="Heading2"/>
        <w:ind w:left="1134"/>
        <w:rPr>
          <w:sz w:val="24"/>
          <w:szCs w:val="24"/>
        </w:rPr>
      </w:pPr>
      <w:bookmarkStart w:id="930" w:name="_Toc284496834"/>
      <w:bookmarkStart w:id="931" w:name="_Toc293074491"/>
      <w:bookmarkStart w:id="932" w:name="_Toc297646416"/>
      <w:bookmarkStart w:id="933" w:name="_Toc300049763"/>
      <w:bookmarkStart w:id="934" w:name="_Toc309205597"/>
      <w:bookmarkStart w:id="935" w:name="_Ref317602327"/>
      <w:bookmarkStart w:id="936" w:name="_Toc146710276"/>
      <w:r w:rsidRPr="00603661">
        <w:rPr>
          <w:sz w:val="24"/>
          <w:szCs w:val="24"/>
        </w:rPr>
        <w:t>Pranešimai</w:t>
      </w:r>
      <w:bookmarkEnd w:id="923"/>
      <w:bookmarkEnd w:id="930"/>
      <w:bookmarkEnd w:id="931"/>
      <w:bookmarkEnd w:id="932"/>
      <w:bookmarkEnd w:id="933"/>
      <w:bookmarkEnd w:id="934"/>
      <w:bookmarkEnd w:id="935"/>
      <w:bookmarkEnd w:id="936"/>
    </w:p>
    <w:p w14:paraId="513D6E97" w14:textId="77777777" w:rsidR="00F467EC" w:rsidRPr="00603661" w:rsidRDefault="00F467EC" w:rsidP="00603661">
      <w:pPr>
        <w:pStyle w:val="paragrafai"/>
        <w:tabs>
          <w:tab w:val="clear" w:pos="921"/>
        </w:tabs>
        <w:ind w:left="993" w:hanging="567"/>
        <w:rPr>
          <w:sz w:val="24"/>
          <w:szCs w:val="24"/>
        </w:rPr>
      </w:pPr>
      <w:bookmarkStart w:id="937" w:name="_Toc284496835"/>
      <w:r w:rsidRPr="00603661">
        <w:rPr>
          <w:sz w:val="24"/>
          <w:szCs w:val="24"/>
        </w:rPr>
        <w:t xml:space="preserve">Tam, kad būtų laikomi tinkamai įteiktais ir sukeltų numatytas pasekmes, su Sutartimi susiję pranešimai turi būti sudaromi raštu, </w:t>
      </w:r>
      <w:r w:rsidRPr="00603661">
        <w:rPr>
          <w:i/>
          <w:color w:val="FF0000"/>
          <w:sz w:val="24"/>
          <w:szCs w:val="24"/>
        </w:rPr>
        <w:t>[nurodyti kalb</w:t>
      </w:r>
      <w:r w:rsidR="00FF2254" w:rsidRPr="00603661">
        <w:rPr>
          <w:i/>
          <w:color w:val="FF0000"/>
          <w:sz w:val="24"/>
          <w:szCs w:val="24"/>
        </w:rPr>
        <w:t>ą</w:t>
      </w:r>
      <w:r w:rsidRPr="00603661">
        <w:rPr>
          <w:i/>
          <w:color w:val="FF0000"/>
          <w:sz w:val="24"/>
          <w:szCs w:val="24"/>
        </w:rPr>
        <w:t xml:space="preserve">, rekomenduojama lietuvių kalba ar kita kalba] </w:t>
      </w:r>
      <w:r w:rsidRPr="00603661">
        <w:rPr>
          <w:sz w:val="24"/>
          <w:szCs w:val="24"/>
        </w:rPr>
        <w:t>(arba į ją išversti, vertimą patvirtin</w:t>
      </w:r>
      <w:r w:rsidR="00ED3B6B" w:rsidRPr="00603661">
        <w:rPr>
          <w:sz w:val="24"/>
          <w:szCs w:val="24"/>
        </w:rPr>
        <w:t>an</w:t>
      </w:r>
      <w:r w:rsidRPr="00603661">
        <w:rPr>
          <w:sz w:val="24"/>
          <w:szCs w:val="24"/>
        </w:rPr>
        <w:t>t vertėjo parašu ir antspaudu) ir:</w:t>
      </w:r>
      <w:bookmarkStart w:id="938" w:name="_Ref135808782"/>
      <w:bookmarkEnd w:id="937"/>
    </w:p>
    <w:p w14:paraId="3CC87604" w14:textId="77777777" w:rsidR="00F467EC" w:rsidRPr="00603661" w:rsidRDefault="00F467EC" w:rsidP="00603661">
      <w:pPr>
        <w:pStyle w:val="paragrafesraas"/>
        <w:ind w:left="1843" w:hanging="709"/>
        <w:rPr>
          <w:sz w:val="24"/>
          <w:szCs w:val="24"/>
        </w:rPr>
      </w:pPr>
      <w:r w:rsidRPr="00603661">
        <w:rPr>
          <w:sz w:val="24"/>
          <w:szCs w:val="24"/>
        </w:rPr>
        <w:t>įteikiami pasirašytinai, arba</w:t>
      </w:r>
      <w:bookmarkStart w:id="939" w:name="_Ref135808783"/>
      <w:bookmarkEnd w:id="938"/>
    </w:p>
    <w:p w14:paraId="71645C27" w14:textId="77777777" w:rsidR="00F467EC" w:rsidRPr="00603661" w:rsidRDefault="00F467EC" w:rsidP="00603661">
      <w:pPr>
        <w:pStyle w:val="paragrafesraas"/>
        <w:ind w:left="1843" w:hanging="709"/>
        <w:rPr>
          <w:sz w:val="24"/>
          <w:szCs w:val="24"/>
        </w:rPr>
      </w:pPr>
      <w:r w:rsidRPr="00603661">
        <w:rPr>
          <w:sz w:val="24"/>
          <w:szCs w:val="24"/>
        </w:rPr>
        <w:t>siunčiami iš anksto apmokėtu registruotu paštu, arba</w:t>
      </w:r>
      <w:bookmarkStart w:id="940" w:name="_Ref135808784"/>
      <w:bookmarkEnd w:id="939"/>
    </w:p>
    <w:p w14:paraId="3230492B" w14:textId="77777777" w:rsidR="00F467EC" w:rsidRPr="00603661" w:rsidRDefault="00F467EC" w:rsidP="00603661">
      <w:pPr>
        <w:pStyle w:val="paragrafesraas"/>
        <w:ind w:left="1843" w:hanging="709"/>
        <w:rPr>
          <w:sz w:val="24"/>
          <w:szCs w:val="24"/>
        </w:rPr>
      </w:pPr>
      <w:r w:rsidRPr="00603661">
        <w:rPr>
          <w:sz w:val="24"/>
          <w:szCs w:val="24"/>
        </w:rPr>
        <w:t xml:space="preserve">siunčiami </w:t>
      </w:r>
      <w:r w:rsidR="00E175EF" w:rsidRPr="00603661">
        <w:rPr>
          <w:sz w:val="24"/>
          <w:szCs w:val="24"/>
        </w:rPr>
        <w:t xml:space="preserve">per </w:t>
      </w:r>
      <w:r w:rsidRPr="00603661">
        <w:rPr>
          <w:sz w:val="24"/>
          <w:szCs w:val="24"/>
        </w:rPr>
        <w:t>kurjer</w:t>
      </w:r>
      <w:r w:rsidR="00E175EF" w:rsidRPr="00603661">
        <w:rPr>
          <w:sz w:val="24"/>
          <w:szCs w:val="24"/>
        </w:rPr>
        <w:t>į</w:t>
      </w:r>
      <w:r w:rsidRPr="00603661">
        <w:rPr>
          <w:sz w:val="24"/>
          <w:szCs w:val="24"/>
        </w:rPr>
        <w:t>, arba</w:t>
      </w:r>
      <w:bookmarkEnd w:id="940"/>
    </w:p>
    <w:p w14:paraId="0173B9FC" w14:textId="77777777" w:rsidR="00F467EC" w:rsidRPr="00603661" w:rsidRDefault="00F467EC" w:rsidP="00603661">
      <w:pPr>
        <w:pStyle w:val="paragrafesraas"/>
        <w:ind w:left="1843" w:hanging="709"/>
        <w:rPr>
          <w:sz w:val="24"/>
          <w:szCs w:val="24"/>
        </w:rPr>
      </w:pPr>
      <w:r w:rsidRPr="00603661">
        <w:rPr>
          <w:sz w:val="24"/>
          <w:szCs w:val="24"/>
        </w:rPr>
        <w:t xml:space="preserve">siunčiami </w:t>
      </w:r>
      <w:r w:rsidR="00AC019D" w:rsidRPr="00603661">
        <w:rPr>
          <w:sz w:val="24"/>
          <w:szCs w:val="24"/>
        </w:rPr>
        <w:t xml:space="preserve">Investuotojo, Privataus subjekto ir Valdžios subjekto oficialiu </w:t>
      </w:r>
      <w:r w:rsidR="00B43912" w:rsidRPr="00603661">
        <w:rPr>
          <w:sz w:val="24"/>
          <w:szCs w:val="24"/>
        </w:rPr>
        <w:t>elektroniniu paštu</w:t>
      </w:r>
      <w:r w:rsidR="004E5699" w:rsidRPr="00603661">
        <w:rPr>
          <w:sz w:val="24"/>
          <w:szCs w:val="24"/>
        </w:rPr>
        <w:t>.</w:t>
      </w:r>
    </w:p>
    <w:p w14:paraId="4FB2B756" w14:textId="77777777" w:rsidR="00F467EC" w:rsidRPr="00603661" w:rsidRDefault="00F467EC" w:rsidP="00603661">
      <w:pPr>
        <w:pStyle w:val="paragrafai"/>
        <w:tabs>
          <w:tab w:val="clear" w:pos="921"/>
        </w:tabs>
        <w:ind w:left="993" w:hanging="567"/>
        <w:rPr>
          <w:sz w:val="24"/>
          <w:szCs w:val="24"/>
        </w:rPr>
      </w:pPr>
      <w:bookmarkStart w:id="941" w:name="_Toc284496836"/>
      <w:r w:rsidRPr="00603661">
        <w:rPr>
          <w:sz w:val="24"/>
          <w:szCs w:val="24"/>
        </w:rPr>
        <w:t>Visi su Sutartimi susiję pranešimai turi būti siunčiami Šalims šiais adresais:</w:t>
      </w:r>
      <w:bookmarkEnd w:id="941"/>
    </w:p>
    <w:tbl>
      <w:tblPr>
        <w:tblW w:w="0" w:type="auto"/>
        <w:tblInd w:w="392" w:type="dxa"/>
        <w:tblBorders>
          <w:top w:val="single" w:sz="8" w:space="0" w:color="C0504D"/>
          <w:left w:val="single" w:sz="8" w:space="0" w:color="C0504D"/>
          <w:bottom w:val="single" w:sz="8" w:space="0" w:color="C0504D"/>
          <w:right w:val="single" w:sz="8" w:space="0" w:color="C0504D"/>
          <w:insideH w:val="single" w:sz="8" w:space="0" w:color="C0504D"/>
        </w:tblBorders>
        <w:tblLook w:val="01E0" w:firstRow="1" w:lastRow="1" w:firstColumn="1" w:lastColumn="1" w:noHBand="0" w:noVBand="0"/>
      </w:tblPr>
      <w:tblGrid>
        <w:gridCol w:w="4503"/>
        <w:gridCol w:w="4783"/>
      </w:tblGrid>
      <w:tr w:rsidR="00F467EC" w:rsidRPr="00603661" w14:paraId="7FBC628B" w14:textId="77777777" w:rsidTr="00FC13CD">
        <w:trPr>
          <w:tblHeader/>
        </w:trPr>
        <w:tc>
          <w:tcPr>
            <w:tcW w:w="4503" w:type="dxa"/>
            <w:shd w:val="clear" w:color="auto" w:fill="943634"/>
          </w:tcPr>
          <w:p w14:paraId="16304054" w14:textId="77777777" w:rsidR="00F467EC" w:rsidRPr="00603661" w:rsidRDefault="00F467EC" w:rsidP="00603661">
            <w:pPr>
              <w:pStyle w:val="sutLentele"/>
              <w:rPr>
                <w:b/>
                <w:bCs/>
                <w:color w:val="FFFFFF"/>
                <w:sz w:val="24"/>
                <w:szCs w:val="24"/>
              </w:rPr>
            </w:pPr>
            <w:r w:rsidRPr="00603661">
              <w:rPr>
                <w:b/>
                <w:bCs/>
                <w:color w:val="FFFFFF"/>
                <w:sz w:val="24"/>
                <w:szCs w:val="24"/>
              </w:rPr>
              <w:t>Šalis</w:t>
            </w:r>
          </w:p>
        </w:tc>
        <w:tc>
          <w:tcPr>
            <w:tcW w:w="4783" w:type="dxa"/>
            <w:shd w:val="clear" w:color="auto" w:fill="943634"/>
          </w:tcPr>
          <w:p w14:paraId="54208C8A" w14:textId="77777777" w:rsidR="00F467EC" w:rsidRPr="00603661" w:rsidRDefault="00F467EC" w:rsidP="00603661">
            <w:pPr>
              <w:pStyle w:val="sutLentele"/>
              <w:rPr>
                <w:b/>
                <w:bCs/>
                <w:color w:val="FFFFFF"/>
                <w:sz w:val="24"/>
                <w:szCs w:val="24"/>
              </w:rPr>
            </w:pPr>
            <w:r w:rsidRPr="00603661">
              <w:rPr>
                <w:b/>
                <w:bCs/>
                <w:color w:val="FFFFFF"/>
                <w:sz w:val="24"/>
                <w:szCs w:val="24"/>
              </w:rPr>
              <w:t>Kontaktiniai duomenys</w:t>
            </w:r>
          </w:p>
        </w:tc>
      </w:tr>
      <w:tr w:rsidR="00F467EC" w:rsidRPr="00603661" w14:paraId="366C0144" w14:textId="77777777" w:rsidTr="00FC13CD">
        <w:tc>
          <w:tcPr>
            <w:tcW w:w="4503" w:type="dxa"/>
          </w:tcPr>
          <w:p w14:paraId="791D7B95" w14:textId="77777777" w:rsidR="00F467EC" w:rsidRPr="00603661" w:rsidRDefault="00F467EC" w:rsidP="00603661">
            <w:pPr>
              <w:shd w:val="clear" w:color="auto" w:fill="FFFFFF"/>
              <w:tabs>
                <w:tab w:val="left" w:pos="5777"/>
              </w:tabs>
              <w:spacing w:after="120" w:line="276" w:lineRule="auto"/>
              <w:ind w:left="720"/>
              <w:rPr>
                <w:b/>
                <w:bCs/>
                <w:color w:val="000000"/>
              </w:rPr>
            </w:pPr>
            <w:r w:rsidRPr="00603661">
              <w:rPr>
                <w:color w:val="FF0000"/>
              </w:rPr>
              <w:t>[</w:t>
            </w:r>
            <w:r w:rsidRPr="00603661">
              <w:rPr>
                <w:b/>
                <w:bCs/>
                <w:i/>
                <w:iCs/>
                <w:color w:val="FF0000"/>
              </w:rPr>
              <w:t>Valdžios subjektui</w:t>
            </w:r>
            <w:r w:rsidRPr="00603661">
              <w:rPr>
                <w:color w:val="FF0000"/>
              </w:rPr>
              <w:t>]</w:t>
            </w:r>
          </w:p>
        </w:tc>
        <w:tc>
          <w:tcPr>
            <w:tcW w:w="4783" w:type="dxa"/>
          </w:tcPr>
          <w:p w14:paraId="7B1B0487" w14:textId="77777777" w:rsidR="00F467EC" w:rsidRPr="00603661" w:rsidRDefault="00F467EC" w:rsidP="00603661">
            <w:pPr>
              <w:shd w:val="clear" w:color="auto" w:fill="FFFFFF"/>
              <w:tabs>
                <w:tab w:val="left" w:pos="5777"/>
              </w:tabs>
              <w:spacing w:after="120" w:line="276" w:lineRule="auto"/>
              <w:ind w:left="720"/>
              <w:rPr>
                <w:b/>
                <w:bCs/>
                <w:color w:val="000000"/>
              </w:rPr>
            </w:pPr>
            <w:r w:rsidRPr="00603661">
              <w:rPr>
                <w:b/>
                <w:bCs/>
                <w:color w:val="000000"/>
              </w:rPr>
              <w:t>Kam: </w:t>
            </w:r>
            <w:r w:rsidRPr="00603661">
              <w:rPr>
                <w:color w:val="FF0000"/>
              </w:rPr>
              <w:t>[</w:t>
            </w:r>
            <w:r w:rsidRPr="00603661">
              <w:rPr>
                <w:b/>
                <w:bCs/>
                <w:i/>
                <w:iCs/>
                <w:color w:val="FF0000"/>
              </w:rPr>
              <w:t>atsakingo asmens vardas, pavardė</w:t>
            </w:r>
            <w:r w:rsidRPr="00603661">
              <w:rPr>
                <w:color w:val="FF0000"/>
              </w:rPr>
              <w:t>]</w:t>
            </w:r>
          </w:p>
          <w:p w14:paraId="5689A38E" w14:textId="77777777" w:rsidR="00F467EC" w:rsidRPr="00603661" w:rsidRDefault="00F467EC" w:rsidP="00603661">
            <w:pPr>
              <w:shd w:val="clear" w:color="auto" w:fill="FFFFFF"/>
              <w:tabs>
                <w:tab w:val="left" w:pos="5777"/>
              </w:tabs>
              <w:spacing w:after="120" w:line="276" w:lineRule="auto"/>
              <w:ind w:left="720"/>
              <w:rPr>
                <w:b/>
                <w:bCs/>
                <w:color w:val="000000"/>
              </w:rPr>
            </w:pPr>
            <w:r w:rsidRPr="00603661">
              <w:rPr>
                <w:b/>
                <w:bCs/>
                <w:color w:val="000000"/>
              </w:rPr>
              <w:t>Adresas: </w:t>
            </w:r>
            <w:r w:rsidRPr="00603661">
              <w:rPr>
                <w:color w:val="FF0000"/>
              </w:rPr>
              <w:t>[</w:t>
            </w:r>
            <w:r w:rsidRPr="00603661">
              <w:rPr>
                <w:b/>
                <w:bCs/>
                <w:i/>
                <w:iCs/>
                <w:color w:val="FF0000"/>
              </w:rPr>
              <w:t>adresas</w:t>
            </w:r>
            <w:r w:rsidRPr="00603661">
              <w:rPr>
                <w:color w:val="FF0000"/>
              </w:rPr>
              <w:t>]</w:t>
            </w:r>
          </w:p>
          <w:p w14:paraId="795469CE" w14:textId="77777777" w:rsidR="00F467EC" w:rsidRPr="00603661" w:rsidRDefault="00F467EC" w:rsidP="00603661">
            <w:pPr>
              <w:shd w:val="clear" w:color="auto" w:fill="FFFFFF"/>
              <w:tabs>
                <w:tab w:val="left" w:pos="5777"/>
              </w:tabs>
              <w:spacing w:after="120" w:line="276" w:lineRule="auto"/>
              <w:ind w:left="720"/>
              <w:rPr>
                <w:b/>
                <w:bCs/>
                <w:color w:val="000000"/>
              </w:rPr>
            </w:pPr>
            <w:r w:rsidRPr="00603661">
              <w:rPr>
                <w:b/>
                <w:bCs/>
                <w:color w:val="000000"/>
              </w:rPr>
              <w:t xml:space="preserve">El. </w:t>
            </w:r>
            <w:r w:rsidR="008C5C0E" w:rsidRPr="00603661">
              <w:rPr>
                <w:b/>
                <w:bCs/>
                <w:color w:val="000000"/>
              </w:rPr>
              <w:t>p</w:t>
            </w:r>
            <w:r w:rsidRPr="00603661">
              <w:rPr>
                <w:b/>
                <w:bCs/>
                <w:color w:val="000000"/>
              </w:rPr>
              <w:t>ašt</w:t>
            </w:r>
            <w:r w:rsidR="008C5C0E" w:rsidRPr="00603661">
              <w:rPr>
                <w:b/>
                <w:bCs/>
                <w:color w:val="000000"/>
              </w:rPr>
              <w:t>o adresas</w:t>
            </w:r>
            <w:r w:rsidRPr="00603661">
              <w:rPr>
                <w:b/>
                <w:bCs/>
                <w:color w:val="000000"/>
              </w:rPr>
              <w:t xml:space="preserve">: </w:t>
            </w:r>
            <w:r w:rsidRPr="00603661">
              <w:rPr>
                <w:b/>
                <w:bCs/>
                <w:i/>
                <w:color w:val="000000"/>
              </w:rPr>
              <w:t>[</w:t>
            </w:r>
            <w:r w:rsidR="008C5C0E" w:rsidRPr="00603661">
              <w:rPr>
                <w:b/>
                <w:bCs/>
                <w:i/>
                <w:color w:val="FF0000"/>
              </w:rPr>
              <w:t xml:space="preserve">el. pašto </w:t>
            </w:r>
            <w:r w:rsidRPr="00603661">
              <w:rPr>
                <w:b/>
                <w:bCs/>
                <w:i/>
                <w:color w:val="FF0000"/>
              </w:rPr>
              <w:t>adresas]</w:t>
            </w:r>
          </w:p>
        </w:tc>
      </w:tr>
      <w:tr w:rsidR="00F467EC" w:rsidRPr="00603661" w14:paraId="71990D76" w14:textId="77777777" w:rsidTr="00FC13CD">
        <w:tc>
          <w:tcPr>
            <w:tcW w:w="4503" w:type="dxa"/>
          </w:tcPr>
          <w:p w14:paraId="68796A3D" w14:textId="77777777" w:rsidR="00F467EC" w:rsidRPr="00603661" w:rsidRDefault="00F467EC" w:rsidP="00603661">
            <w:pPr>
              <w:shd w:val="clear" w:color="auto" w:fill="FFFFFF"/>
              <w:tabs>
                <w:tab w:val="left" w:pos="5777"/>
              </w:tabs>
              <w:spacing w:after="120" w:line="276" w:lineRule="auto"/>
              <w:ind w:left="720"/>
              <w:rPr>
                <w:b/>
                <w:bCs/>
                <w:color w:val="000000"/>
              </w:rPr>
            </w:pPr>
            <w:r w:rsidRPr="00603661">
              <w:rPr>
                <w:color w:val="FF0000"/>
              </w:rPr>
              <w:t>[</w:t>
            </w:r>
            <w:r w:rsidRPr="00603661">
              <w:rPr>
                <w:b/>
                <w:bCs/>
                <w:i/>
                <w:iCs/>
                <w:color w:val="FF0000"/>
              </w:rPr>
              <w:t>Privačiam subjektui</w:t>
            </w:r>
            <w:r w:rsidRPr="00603661">
              <w:rPr>
                <w:color w:val="FF0000"/>
              </w:rPr>
              <w:t>]</w:t>
            </w:r>
          </w:p>
        </w:tc>
        <w:tc>
          <w:tcPr>
            <w:tcW w:w="4783" w:type="dxa"/>
          </w:tcPr>
          <w:p w14:paraId="14ED8C84" w14:textId="77777777" w:rsidR="00F467EC" w:rsidRPr="00603661" w:rsidRDefault="00F467EC" w:rsidP="00603661">
            <w:pPr>
              <w:shd w:val="clear" w:color="auto" w:fill="FFFFFF"/>
              <w:tabs>
                <w:tab w:val="left" w:pos="5777"/>
              </w:tabs>
              <w:spacing w:after="120" w:line="276" w:lineRule="auto"/>
              <w:ind w:left="720"/>
              <w:rPr>
                <w:b/>
                <w:bCs/>
                <w:color w:val="000000"/>
              </w:rPr>
            </w:pPr>
            <w:r w:rsidRPr="00603661">
              <w:rPr>
                <w:b/>
                <w:bCs/>
                <w:color w:val="000000"/>
              </w:rPr>
              <w:t>Kam: </w:t>
            </w:r>
            <w:r w:rsidRPr="00603661">
              <w:rPr>
                <w:color w:val="FF0000"/>
              </w:rPr>
              <w:t>[</w:t>
            </w:r>
            <w:r w:rsidRPr="00603661">
              <w:rPr>
                <w:b/>
                <w:bCs/>
                <w:i/>
                <w:iCs/>
                <w:color w:val="FF0000"/>
              </w:rPr>
              <w:t>atsakingo asmens vardas, pavardė</w:t>
            </w:r>
            <w:r w:rsidRPr="00603661">
              <w:rPr>
                <w:color w:val="FF0000"/>
              </w:rPr>
              <w:t>]</w:t>
            </w:r>
          </w:p>
          <w:p w14:paraId="78345C12" w14:textId="77777777" w:rsidR="00F467EC" w:rsidRPr="00603661" w:rsidRDefault="00F467EC" w:rsidP="00603661">
            <w:pPr>
              <w:shd w:val="clear" w:color="auto" w:fill="FFFFFF"/>
              <w:tabs>
                <w:tab w:val="left" w:pos="5777"/>
              </w:tabs>
              <w:spacing w:after="120" w:line="276" w:lineRule="auto"/>
              <w:ind w:left="720"/>
              <w:rPr>
                <w:b/>
                <w:bCs/>
                <w:color w:val="000000"/>
              </w:rPr>
            </w:pPr>
            <w:r w:rsidRPr="00603661">
              <w:rPr>
                <w:b/>
                <w:bCs/>
                <w:color w:val="000000"/>
              </w:rPr>
              <w:t>Adresas: </w:t>
            </w:r>
            <w:r w:rsidRPr="00603661">
              <w:rPr>
                <w:color w:val="FF0000"/>
              </w:rPr>
              <w:t>[</w:t>
            </w:r>
            <w:r w:rsidRPr="00603661">
              <w:rPr>
                <w:b/>
                <w:bCs/>
                <w:i/>
                <w:iCs/>
                <w:color w:val="FF0000"/>
              </w:rPr>
              <w:t>adresas</w:t>
            </w:r>
            <w:r w:rsidRPr="00603661">
              <w:rPr>
                <w:color w:val="FF0000"/>
              </w:rPr>
              <w:t>]</w:t>
            </w:r>
          </w:p>
          <w:p w14:paraId="0BBD209E" w14:textId="77777777" w:rsidR="00F467EC" w:rsidRPr="00603661" w:rsidRDefault="00184E94" w:rsidP="00603661">
            <w:pPr>
              <w:shd w:val="clear" w:color="auto" w:fill="FFFFFF"/>
              <w:tabs>
                <w:tab w:val="left" w:pos="5777"/>
              </w:tabs>
              <w:spacing w:after="120" w:line="276" w:lineRule="auto"/>
              <w:ind w:left="720"/>
              <w:rPr>
                <w:b/>
                <w:bCs/>
                <w:color w:val="000000"/>
              </w:rPr>
            </w:pPr>
            <w:r w:rsidRPr="00603661">
              <w:rPr>
                <w:b/>
                <w:bCs/>
                <w:color w:val="000000"/>
              </w:rPr>
              <w:t xml:space="preserve">El. pašto adresas: </w:t>
            </w:r>
            <w:r w:rsidRPr="00603661">
              <w:rPr>
                <w:b/>
                <w:bCs/>
                <w:i/>
                <w:color w:val="000000"/>
              </w:rPr>
              <w:t>[</w:t>
            </w:r>
            <w:r w:rsidRPr="00603661">
              <w:rPr>
                <w:b/>
                <w:bCs/>
                <w:i/>
                <w:color w:val="FF0000"/>
              </w:rPr>
              <w:t>el. pašto adresas]</w:t>
            </w:r>
          </w:p>
        </w:tc>
      </w:tr>
      <w:tr w:rsidR="00F467EC" w:rsidRPr="00603661" w14:paraId="669ACD24" w14:textId="77777777" w:rsidTr="00FC13CD">
        <w:tc>
          <w:tcPr>
            <w:tcW w:w="4503" w:type="dxa"/>
            <w:tcBorders>
              <w:bottom w:val="single" w:sz="4" w:space="0" w:color="C0504D"/>
            </w:tcBorders>
          </w:tcPr>
          <w:p w14:paraId="17A64D53" w14:textId="77777777" w:rsidR="00F467EC" w:rsidRPr="00603661" w:rsidRDefault="00F467EC" w:rsidP="00603661">
            <w:pPr>
              <w:shd w:val="clear" w:color="auto" w:fill="FFFFFF"/>
              <w:tabs>
                <w:tab w:val="left" w:pos="5777"/>
              </w:tabs>
              <w:spacing w:after="120" w:line="276" w:lineRule="auto"/>
              <w:ind w:left="720"/>
              <w:rPr>
                <w:b/>
                <w:bCs/>
                <w:color w:val="FF0000"/>
              </w:rPr>
            </w:pPr>
            <w:r w:rsidRPr="00603661">
              <w:rPr>
                <w:color w:val="FF0000"/>
              </w:rPr>
              <w:t>[</w:t>
            </w:r>
            <w:r w:rsidRPr="00603661">
              <w:rPr>
                <w:b/>
                <w:bCs/>
                <w:i/>
                <w:iCs/>
                <w:color w:val="FF0000"/>
              </w:rPr>
              <w:t>Investuotojui</w:t>
            </w:r>
            <w:r w:rsidRPr="00603661">
              <w:rPr>
                <w:color w:val="FF0000"/>
              </w:rPr>
              <w:t>]</w:t>
            </w:r>
          </w:p>
        </w:tc>
        <w:tc>
          <w:tcPr>
            <w:tcW w:w="4783" w:type="dxa"/>
            <w:tcBorders>
              <w:bottom w:val="single" w:sz="4" w:space="0" w:color="C0504D"/>
            </w:tcBorders>
          </w:tcPr>
          <w:p w14:paraId="61F11A87" w14:textId="77777777" w:rsidR="00F467EC" w:rsidRPr="00603661" w:rsidRDefault="00F467EC" w:rsidP="00603661">
            <w:pPr>
              <w:shd w:val="clear" w:color="auto" w:fill="FFFFFF"/>
              <w:tabs>
                <w:tab w:val="left" w:pos="5777"/>
              </w:tabs>
              <w:spacing w:after="120" w:line="276" w:lineRule="auto"/>
              <w:ind w:left="720"/>
              <w:rPr>
                <w:b/>
                <w:bCs/>
                <w:color w:val="000000"/>
              </w:rPr>
            </w:pPr>
            <w:r w:rsidRPr="00603661">
              <w:rPr>
                <w:b/>
                <w:bCs/>
                <w:color w:val="000000"/>
              </w:rPr>
              <w:t>Kam: </w:t>
            </w:r>
            <w:r w:rsidRPr="00603661">
              <w:rPr>
                <w:color w:val="FF0000"/>
              </w:rPr>
              <w:t>[</w:t>
            </w:r>
            <w:r w:rsidRPr="00603661">
              <w:rPr>
                <w:b/>
                <w:bCs/>
                <w:i/>
                <w:iCs/>
                <w:color w:val="FF0000"/>
              </w:rPr>
              <w:t>atsakingo asmens vardas, pavardė</w:t>
            </w:r>
            <w:r w:rsidRPr="00603661">
              <w:rPr>
                <w:color w:val="FF0000"/>
              </w:rPr>
              <w:t>]</w:t>
            </w:r>
          </w:p>
          <w:p w14:paraId="7993A1C7" w14:textId="77777777" w:rsidR="00F467EC" w:rsidRPr="00603661" w:rsidRDefault="00F467EC" w:rsidP="00603661">
            <w:pPr>
              <w:shd w:val="clear" w:color="auto" w:fill="FFFFFF"/>
              <w:tabs>
                <w:tab w:val="left" w:pos="5777"/>
              </w:tabs>
              <w:spacing w:after="120" w:line="276" w:lineRule="auto"/>
              <w:ind w:left="720"/>
              <w:rPr>
                <w:b/>
                <w:bCs/>
                <w:color w:val="000000"/>
              </w:rPr>
            </w:pPr>
            <w:r w:rsidRPr="00603661">
              <w:rPr>
                <w:b/>
                <w:bCs/>
                <w:color w:val="000000"/>
              </w:rPr>
              <w:t>Adresas: </w:t>
            </w:r>
            <w:r w:rsidRPr="00603661">
              <w:rPr>
                <w:color w:val="FF0000"/>
              </w:rPr>
              <w:t>[</w:t>
            </w:r>
            <w:r w:rsidRPr="00603661">
              <w:rPr>
                <w:b/>
                <w:bCs/>
                <w:i/>
                <w:iCs/>
                <w:color w:val="FF0000"/>
              </w:rPr>
              <w:t>adresas</w:t>
            </w:r>
            <w:r w:rsidRPr="00603661">
              <w:rPr>
                <w:color w:val="FF0000"/>
              </w:rPr>
              <w:t>]</w:t>
            </w:r>
          </w:p>
          <w:p w14:paraId="2FB24F59" w14:textId="77777777" w:rsidR="00F467EC" w:rsidRPr="00603661" w:rsidRDefault="00184E94" w:rsidP="00603661">
            <w:pPr>
              <w:shd w:val="clear" w:color="auto" w:fill="FFFFFF"/>
              <w:tabs>
                <w:tab w:val="left" w:pos="5777"/>
              </w:tabs>
              <w:spacing w:after="120" w:line="276" w:lineRule="auto"/>
              <w:ind w:left="720"/>
              <w:rPr>
                <w:b/>
                <w:bCs/>
                <w:color w:val="000000"/>
              </w:rPr>
            </w:pPr>
            <w:r w:rsidRPr="00603661">
              <w:rPr>
                <w:b/>
                <w:bCs/>
                <w:color w:val="000000"/>
              </w:rPr>
              <w:t xml:space="preserve">El. pašto adresas: </w:t>
            </w:r>
            <w:r w:rsidRPr="00603661">
              <w:rPr>
                <w:b/>
                <w:bCs/>
                <w:i/>
                <w:color w:val="000000"/>
              </w:rPr>
              <w:t>[</w:t>
            </w:r>
            <w:r w:rsidRPr="00603661">
              <w:rPr>
                <w:b/>
                <w:bCs/>
                <w:i/>
                <w:color w:val="FF0000"/>
              </w:rPr>
              <w:t>el. pašto adresas]</w:t>
            </w:r>
          </w:p>
        </w:tc>
      </w:tr>
      <w:tr w:rsidR="00F467EC" w:rsidRPr="00603661" w14:paraId="08117DFE" w14:textId="77777777" w:rsidTr="00FC13CD">
        <w:tc>
          <w:tcPr>
            <w:tcW w:w="4503" w:type="dxa"/>
            <w:tcBorders>
              <w:top w:val="single" w:sz="4" w:space="0" w:color="C0504D"/>
            </w:tcBorders>
          </w:tcPr>
          <w:p w14:paraId="5BBCC6AD" w14:textId="77777777" w:rsidR="00F467EC" w:rsidRPr="00603661" w:rsidRDefault="00F467EC" w:rsidP="00603661">
            <w:pPr>
              <w:shd w:val="clear" w:color="auto" w:fill="FFFFFF"/>
              <w:tabs>
                <w:tab w:val="left" w:pos="5777"/>
              </w:tabs>
              <w:spacing w:after="120" w:line="276" w:lineRule="auto"/>
              <w:ind w:left="720"/>
              <w:rPr>
                <w:b/>
                <w:bCs/>
                <w:color w:val="000000"/>
              </w:rPr>
            </w:pPr>
            <w:r w:rsidRPr="00603661">
              <w:rPr>
                <w:color w:val="3333FF"/>
              </w:rPr>
              <w:t>[</w:t>
            </w:r>
            <w:r w:rsidRPr="00603661">
              <w:rPr>
                <w:i/>
                <w:iCs/>
                <w:color w:val="3333FF"/>
              </w:rPr>
              <w:t>Jei yra</w:t>
            </w:r>
            <w:r w:rsidRPr="00603661">
              <w:rPr>
                <w:color w:val="3333FF"/>
              </w:rPr>
              <w:t xml:space="preserve"> </w:t>
            </w:r>
            <w:r w:rsidRPr="00603661">
              <w:rPr>
                <w:color w:val="FF0000"/>
              </w:rPr>
              <w:t>[</w:t>
            </w:r>
            <w:r w:rsidRPr="00603661">
              <w:rPr>
                <w:b/>
                <w:bCs/>
                <w:i/>
                <w:iCs/>
                <w:color w:val="FF0000"/>
              </w:rPr>
              <w:t>Perleidėjui</w:t>
            </w:r>
            <w:r w:rsidRPr="00603661">
              <w:rPr>
                <w:color w:val="FF0000"/>
              </w:rPr>
              <w:t>]</w:t>
            </w:r>
          </w:p>
        </w:tc>
        <w:tc>
          <w:tcPr>
            <w:tcW w:w="4783" w:type="dxa"/>
            <w:tcBorders>
              <w:top w:val="single" w:sz="4" w:space="0" w:color="C0504D"/>
            </w:tcBorders>
          </w:tcPr>
          <w:p w14:paraId="741ECA90" w14:textId="77777777" w:rsidR="00F467EC" w:rsidRPr="00603661" w:rsidRDefault="00F467EC" w:rsidP="00603661">
            <w:pPr>
              <w:shd w:val="clear" w:color="auto" w:fill="FFFFFF"/>
              <w:tabs>
                <w:tab w:val="left" w:pos="5777"/>
              </w:tabs>
              <w:spacing w:after="120" w:line="276" w:lineRule="auto"/>
              <w:ind w:left="720"/>
              <w:rPr>
                <w:b/>
                <w:bCs/>
                <w:color w:val="000000"/>
              </w:rPr>
            </w:pPr>
            <w:r w:rsidRPr="00603661">
              <w:rPr>
                <w:b/>
                <w:bCs/>
                <w:color w:val="000000"/>
              </w:rPr>
              <w:t>Kam: </w:t>
            </w:r>
            <w:r w:rsidRPr="00603661">
              <w:rPr>
                <w:color w:val="FF0000"/>
              </w:rPr>
              <w:t>[</w:t>
            </w:r>
            <w:r w:rsidRPr="00603661">
              <w:rPr>
                <w:b/>
                <w:bCs/>
                <w:i/>
                <w:iCs/>
                <w:color w:val="FF0000"/>
              </w:rPr>
              <w:t>atsakingo asmens vardas, pavardė</w:t>
            </w:r>
            <w:r w:rsidRPr="00603661">
              <w:rPr>
                <w:color w:val="FF0000"/>
              </w:rPr>
              <w:t>]</w:t>
            </w:r>
          </w:p>
          <w:p w14:paraId="5C4DEFD8" w14:textId="77777777" w:rsidR="00F467EC" w:rsidRPr="00603661" w:rsidRDefault="00F467EC" w:rsidP="00603661">
            <w:pPr>
              <w:shd w:val="clear" w:color="auto" w:fill="FFFFFF"/>
              <w:tabs>
                <w:tab w:val="left" w:pos="5777"/>
              </w:tabs>
              <w:spacing w:after="120" w:line="276" w:lineRule="auto"/>
              <w:ind w:left="720"/>
              <w:rPr>
                <w:b/>
                <w:bCs/>
                <w:color w:val="000000"/>
              </w:rPr>
            </w:pPr>
            <w:r w:rsidRPr="00603661">
              <w:rPr>
                <w:b/>
                <w:bCs/>
                <w:color w:val="000000"/>
              </w:rPr>
              <w:t>Adresas: </w:t>
            </w:r>
            <w:r w:rsidRPr="00603661">
              <w:rPr>
                <w:color w:val="FF0000"/>
              </w:rPr>
              <w:t>[</w:t>
            </w:r>
            <w:r w:rsidRPr="00603661">
              <w:rPr>
                <w:b/>
                <w:bCs/>
                <w:i/>
                <w:iCs/>
                <w:color w:val="FF0000"/>
              </w:rPr>
              <w:t>adresas</w:t>
            </w:r>
            <w:r w:rsidRPr="00603661">
              <w:rPr>
                <w:color w:val="FF0000"/>
              </w:rPr>
              <w:t>]</w:t>
            </w:r>
          </w:p>
          <w:p w14:paraId="34F72349" w14:textId="77777777" w:rsidR="00F467EC" w:rsidRPr="00603661" w:rsidRDefault="00184E94" w:rsidP="00603661">
            <w:pPr>
              <w:shd w:val="clear" w:color="auto" w:fill="FFFFFF"/>
              <w:tabs>
                <w:tab w:val="left" w:pos="5777"/>
              </w:tabs>
              <w:spacing w:after="120" w:line="276" w:lineRule="auto"/>
              <w:ind w:left="720"/>
              <w:rPr>
                <w:b/>
                <w:bCs/>
                <w:color w:val="000000"/>
              </w:rPr>
            </w:pPr>
            <w:r w:rsidRPr="00603661">
              <w:rPr>
                <w:b/>
                <w:bCs/>
                <w:color w:val="000000"/>
              </w:rPr>
              <w:t xml:space="preserve">El. pašto adresas: </w:t>
            </w:r>
            <w:r w:rsidRPr="00603661">
              <w:rPr>
                <w:b/>
                <w:bCs/>
                <w:i/>
                <w:color w:val="000000"/>
              </w:rPr>
              <w:t>[</w:t>
            </w:r>
            <w:r w:rsidRPr="00603661">
              <w:rPr>
                <w:b/>
                <w:bCs/>
                <w:i/>
                <w:color w:val="FF0000"/>
              </w:rPr>
              <w:t>el. pašto adresas]</w:t>
            </w:r>
          </w:p>
        </w:tc>
      </w:tr>
    </w:tbl>
    <w:p w14:paraId="221B1DEA" w14:textId="77777777" w:rsidR="00F467EC" w:rsidRPr="00603661" w:rsidRDefault="00F467EC" w:rsidP="00603661">
      <w:pPr>
        <w:shd w:val="clear" w:color="auto" w:fill="FFFFFF"/>
        <w:spacing w:after="120" w:line="276" w:lineRule="auto"/>
        <w:ind w:left="720"/>
        <w:jc w:val="both"/>
      </w:pPr>
    </w:p>
    <w:p w14:paraId="05576D08" w14:textId="77777777" w:rsidR="00F467EC" w:rsidRPr="00603661" w:rsidRDefault="00F467EC" w:rsidP="00603661">
      <w:pPr>
        <w:pStyle w:val="paragrafai"/>
        <w:tabs>
          <w:tab w:val="clear" w:pos="921"/>
        </w:tabs>
        <w:ind w:left="993" w:hanging="567"/>
        <w:rPr>
          <w:sz w:val="24"/>
          <w:szCs w:val="24"/>
        </w:rPr>
      </w:pPr>
      <w:bookmarkStart w:id="942" w:name="_Toc284496837"/>
      <w:r w:rsidRPr="00603661">
        <w:rPr>
          <w:sz w:val="24"/>
          <w:szCs w:val="24"/>
        </w:rPr>
        <w:t xml:space="preserve">Šalys apie savo kontaktinių duomenų ar asmenų pasikeitimą nedelsdamos, bet ne vėliau kaip per </w:t>
      </w:r>
      <w:r w:rsidRPr="00603661">
        <w:rPr>
          <w:color w:val="000000"/>
          <w:sz w:val="24"/>
          <w:szCs w:val="24"/>
        </w:rPr>
        <w:t xml:space="preserve">5 (penkias) </w:t>
      </w:r>
      <w:r w:rsidRPr="00603661">
        <w:rPr>
          <w:sz w:val="24"/>
          <w:szCs w:val="24"/>
        </w:rPr>
        <w:t>dienas informuoja viena kitą ir kitus suinteresuotus asmenis. Iki tokio informavimo nurodytais kontaktiniais duomenimis pateikti pranešimai yra laikomi tinkamai įteiktais, o nurodyti asmenys laikomi turintys teisę atstovauti tai Šaliai.</w:t>
      </w:r>
      <w:bookmarkEnd w:id="942"/>
    </w:p>
    <w:p w14:paraId="05FE8947" w14:textId="77777777" w:rsidR="00F467EC" w:rsidRPr="00603661" w:rsidRDefault="00F467EC" w:rsidP="00603661">
      <w:pPr>
        <w:pStyle w:val="Heading2"/>
        <w:ind w:left="1134"/>
        <w:rPr>
          <w:sz w:val="24"/>
          <w:szCs w:val="24"/>
        </w:rPr>
      </w:pPr>
      <w:bookmarkStart w:id="943" w:name="_Toc141511382"/>
      <w:bookmarkStart w:id="944" w:name="_Toc284496838"/>
      <w:bookmarkStart w:id="945" w:name="_Toc293074492"/>
      <w:bookmarkStart w:id="946" w:name="_Toc297646417"/>
      <w:bookmarkStart w:id="947" w:name="_Toc300049764"/>
      <w:bookmarkStart w:id="948" w:name="_Toc309205598"/>
      <w:bookmarkStart w:id="949" w:name="_Ref20140387"/>
      <w:bookmarkStart w:id="950" w:name="_Toc146710277"/>
      <w:r w:rsidRPr="00603661">
        <w:rPr>
          <w:sz w:val="24"/>
          <w:szCs w:val="24"/>
        </w:rPr>
        <w:lastRenderedPageBreak/>
        <w:t>Pakeitimai</w:t>
      </w:r>
      <w:bookmarkEnd w:id="943"/>
      <w:bookmarkEnd w:id="944"/>
      <w:bookmarkEnd w:id="945"/>
      <w:bookmarkEnd w:id="946"/>
      <w:bookmarkEnd w:id="947"/>
      <w:bookmarkEnd w:id="948"/>
      <w:bookmarkEnd w:id="949"/>
      <w:bookmarkEnd w:id="950"/>
    </w:p>
    <w:p w14:paraId="10E51335" w14:textId="77777777" w:rsidR="00F467EC" w:rsidRPr="00603661" w:rsidRDefault="00F467EC" w:rsidP="00603661">
      <w:pPr>
        <w:pStyle w:val="paragrafai"/>
        <w:tabs>
          <w:tab w:val="clear" w:pos="921"/>
        </w:tabs>
        <w:ind w:left="993" w:hanging="567"/>
        <w:rPr>
          <w:sz w:val="24"/>
          <w:szCs w:val="24"/>
        </w:rPr>
      </w:pPr>
      <w:bookmarkStart w:id="951" w:name="_Toc284496839"/>
      <w:r w:rsidRPr="00603661">
        <w:rPr>
          <w:sz w:val="24"/>
          <w:szCs w:val="24"/>
        </w:rPr>
        <w:t>Bet kokie Sutarties pakeitimai, papildymai ar priedai prie jos galioja tik tuo atveju, jeigu jie yra įforminami vienu arba keliais rašytiniais dokumentais, kuriuos pasirašo visos Sutarties Šalys.</w:t>
      </w:r>
      <w:bookmarkEnd w:id="951"/>
    </w:p>
    <w:p w14:paraId="3F1E8463" w14:textId="77777777" w:rsidR="00F467EC" w:rsidRPr="00603661" w:rsidRDefault="00F467EC" w:rsidP="00603661">
      <w:pPr>
        <w:pStyle w:val="Heading2"/>
        <w:ind w:left="1134"/>
        <w:rPr>
          <w:sz w:val="24"/>
          <w:szCs w:val="24"/>
        </w:rPr>
      </w:pPr>
      <w:bookmarkStart w:id="952" w:name="_Toc137437170"/>
      <w:bookmarkStart w:id="953" w:name="_Ref286319572"/>
      <w:bookmarkStart w:id="954" w:name="_Toc293074493"/>
      <w:bookmarkStart w:id="955" w:name="_Toc297646418"/>
      <w:bookmarkStart w:id="956" w:name="_Toc300049765"/>
      <w:bookmarkStart w:id="957" w:name="_Toc309205599"/>
      <w:bookmarkStart w:id="958" w:name="_Toc146710278"/>
      <w:bookmarkEnd w:id="952"/>
      <w:r w:rsidRPr="00603661">
        <w:rPr>
          <w:sz w:val="24"/>
          <w:szCs w:val="24"/>
        </w:rPr>
        <w:t>Sutarties vykdymo metu iškilusių klausimų sprendimas</w:t>
      </w:r>
      <w:bookmarkEnd w:id="953"/>
      <w:bookmarkEnd w:id="954"/>
      <w:bookmarkEnd w:id="955"/>
      <w:bookmarkEnd w:id="956"/>
      <w:bookmarkEnd w:id="957"/>
      <w:bookmarkEnd w:id="958"/>
    </w:p>
    <w:p w14:paraId="10C9A348" w14:textId="36D46E68" w:rsidR="00F467EC" w:rsidRPr="00603661" w:rsidRDefault="00F467EC" w:rsidP="00603661">
      <w:pPr>
        <w:pStyle w:val="paragrafai"/>
        <w:tabs>
          <w:tab w:val="clear" w:pos="921"/>
        </w:tabs>
        <w:ind w:left="993" w:hanging="567"/>
        <w:rPr>
          <w:sz w:val="24"/>
          <w:szCs w:val="24"/>
        </w:rPr>
      </w:pPr>
      <w:bookmarkStart w:id="959" w:name="_Toc284496841"/>
      <w:r w:rsidRPr="00603661">
        <w:rPr>
          <w:sz w:val="24"/>
          <w:szCs w:val="24"/>
        </w:rPr>
        <w:t xml:space="preserve">Tais atvejais, kai Sutartyje daroma nuoroda į šį </w:t>
      </w:r>
      <w:r w:rsidR="00AC019D" w:rsidRPr="00603661">
        <w:rPr>
          <w:sz w:val="24"/>
          <w:szCs w:val="24"/>
        </w:rPr>
        <w:fldChar w:fldCharType="begin"/>
      </w:r>
      <w:r w:rsidR="00AC019D" w:rsidRPr="00603661">
        <w:rPr>
          <w:sz w:val="24"/>
          <w:szCs w:val="24"/>
        </w:rPr>
        <w:instrText xml:space="preserve"> REF _Ref286319572 \r \h </w:instrText>
      </w:r>
      <w:r w:rsidR="00603661" w:rsidRPr="00603661">
        <w:rPr>
          <w:sz w:val="24"/>
          <w:szCs w:val="24"/>
        </w:rPr>
        <w:instrText xml:space="preserve"> \* MERGEFORMAT </w:instrText>
      </w:r>
      <w:r w:rsidR="00AC019D" w:rsidRPr="00603661">
        <w:rPr>
          <w:sz w:val="24"/>
          <w:szCs w:val="24"/>
        </w:rPr>
      </w:r>
      <w:r w:rsidR="00AC019D" w:rsidRPr="00603661">
        <w:rPr>
          <w:sz w:val="24"/>
          <w:szCs w:val="24"/>
        </w:rPr>
        <w:fldChar w:fldCharType="separate"/>
      </w:r>
      <w:r w:rsidR="00302D48">
        <w:rPr>
          <w:sz w:val="24"/>
          <w:szCs w:val="24"/>
        </w:rPr>
        <w:t>52</w:t>
      </w:r>
      <w:r w:rsidR="00AC019D" w:rsidRPr="00603661">
        <w:rPr>
          <w:sz w:val="24"/>
          <w:szCs w:val="24"/>
        </w:rPr>
        <w:fldChar w:fldCharType="end"/>
      </w:r>
      <w:r w:rsidR="00AC019D" w:rsidRPr="00603661">
        <w:rPr>
          <w:sz w:val="24"/>
          <w:szCs w:val="24"/>
        </w:rPr>
        <w:t xml:space="preserve"> </w:t>
      </w:r>
      <w:r w:rsidRPr="00603661">
        <w:rPr>
          <w:sz w:val="24"/>
          <w:szCs w:val="24"/>
        </w:rPr>
        <w:t xml:space="preserve">punktą, arba kitais atvejais, kai Šalys taip susitaria, sprendimus priima iš Privataus subjekto iš vienos pusės, bei Valdžios subjekto </w:t>
      </w:r>
      <w:r w:rsidRPr="00603661">
        <w:rPr>
          <w:color w:val="3333FF"/>
          <w:sz w:val="24"/>
          <w:szCs w:val="24"/>
        </w:rPr>
        <w:t>[</w:t>
      </w:r>
      <w:r w:rsidRPr="00603661">
        <w:rPr>
          <w:i/>
          <w:iCs/>
          <w:color w:val="3333FF"/>
          <w:sz w:val="24"/>
          <w:szCs w:val="24"/>
        </w:rPr>
        <w:t>jei yra</w:t>
      </w:r>
      <w:r w:rsidRPr="00603661">
        <w:rPr>
          <w:color w:val="00B050"/>
          <w:sz w:val="24"/>
          <w:szCs w:val="24"/>
        </w:rPr>
        <w:t xml:space="preserve"> ir Perleidėjo] </w:t>
      </w:r>
      <w:r w:rsidRPr="00603661">
        <w:rPr>
          <w:sz w:val="24"/>
          <w:szCs w:val="24"/>
        </w:rPr>
        <w:t>iš kitos pusės, atstovų sudaryta komisija.</w:t>
      </w:r>
      <w:bookmarkEnd w:id="959"/>
      <w:r w:rsidRPr="00603661">
        <w:rPr>
          <w:sz w:val="24"/>
          <w:szCs w:val="24"/>
        </w:rPr>
        <w:t xml:space="preserve"> Komisijos sprendimai Šalims yra privalomi</w:t>
      </w:r>
      <w:r w:rsidR="00B43EE0" w:rsidRPr="00603661">
        <w:rPr>
          <w:sz w:val="24"/>
          <w:szCs w:val="24"/>
        </w:rPr>
        <w:t xml:space="preserve">, tačiau neužkerta kelio bet kuriai Šaliai atitinkamo klausimo išsprendimą ginčyti </w:t>
      </w:r>
      <w:r w:rsidR="0046192D" w:rsidRPr="00603661">
        <w:rPr>
          <w:sz w:val="24"/>
          <w:szCs w:val="24"/>
        </w:rPr>
        <w:t xml:space="preserve">Sutarties </w:t>
      </w:r>
      <w:r w:rsidR="00F71874" w:rsidRPr="00603661">
        <w:rPr>
          <w:sz w:val="24"/>
          <w:szCs w:val="24"/>
        </w:rPr>
        <w:fldChar w:fldCharType="begin"/>
      </w:r>
      <w:r w:rsidR="00F71874" w:rsidRPr="00603661">
        <w:rPr>
          <w:sz w:val="24"/>
          <w:szCs w:val="24"/>
        </w:rPr>
        <w:instrText xml:space="preserve"> REF _Ref363564942 \r \h </w:instrText>
      </w:r>
      <w:r w:rsidR="002D5DCF" w:rsidRPr="00603661">
        <w:rPr>
          <w:sz w:val="24"/>
          <w:szCs w:val="24"/>
        </w:rPr>
        <w:instrText xml:space="preserve"> \* MERGEFORMAT </w:instrText>
      </w:r>
      <w:r w:rsidR="00F71874" w:rsidRPr="00603661">
        <w:rPr>
          <w:sz w:val="24"/>
          <w:szCs w:val="24"/>
        </w:rPr>
      </w:r>
      <w:r w:rsidR="00F71874" w:rsidRPr="00603661">
        <w:rPr>
          <w:sz w:val="24"/>
          <w:szCs w:val="24"/>
        </w:rPr>
        <w:fldChar w:fldCharType="separate"/>
      </w:r>
      <w:r w:rsidR="00302D48">
        <w:rPr>
          <w:sz w:val="24"/>
          <w:szCs w:val="24"/>
        </w:rPr>
        <w:t>54.2</w:t>
      </w:r>
      <w:r w:rsidR="00F71874" w:rsidRPr="00603661">
        <w:rPr>
          <w:sz w:val="24"/>
          <w:szCs w:val="24"/>
        </w:rPr>
        <w:fldChar w:fldCharType="end"/>
      </w:r>
      <w:r w:rsidR="00F71874" w:rsidRPr="00603661">
        <w:rPr>
          <w:sz w:val="24"/>
          <w:szCs w:val="24"/>
        </w:rPr>
        <w:t xml:space="preserve"> </w:t>
      </w:r>
      <w:r w:rsidR="00B43EE0" w:rsidRPr="00603661">
        <w:rPr>
          <w:sz w:val="24"/>
          <w:szCs w:val="24"/>
        </w:rPr>
        <w:t>punkte nurodytoje ginčo sprendimų institucijoje ar teikti šiai institucijai spręsti atitinkamą Šalių ginčą</w:t>
      </w:r>
      <w:r w:rsidRPr="00603661">
        <w:rPr>
          <w:sz w:val="24"/>
          <w:szCs w:val="24"/>
        </w:rPr>
        <w:t>.</w:t>
      </w:r>
    </w:p>
    <w:p w14:paraId="2289C86A" w14:textId="77777777" w:rsidR="00F467EC" w:rsidRPr="00603661" w:rsidRDefault="00F467EC" w:rsidP="00603661">
      <w:pPr>
        <w:pStyle w:val="paragrafai"/>
        <w:tabs>
          <w:tab w:val="clear" w:pos="921"/>
        </w:tabs>
        <w:ind w:left="993" w:hanging="567"/>
        <w:rPr>
          <w:sz w:val="24"/>
          <w:szCs w:val="24"/>
        </w:rPr>
      </w:pPr>
      <w:bookmarkStart w:id="960" w:name="_Toc284496842"/>
      <w:bookmarkStart w:id="961" w:name="_Ref406605308"/>
      <w:r w:rsidRPr="00603661">
        <w:rPr>
          <w:sz w:val="24"/>
          <w:szCs w:val="24"/>
        </w:rPr>
        <w:t>Komisiją sudaro</w:t>
      </w:r>
      <w:r w:rsidR="00AC019D" w:rsidRPr="00603661">
        <w:rPr>
          <w:sz w:val="24"/>
          <w:szCs w:val="24"/>
        </w:rPr>
        <w:t xml:space="preserve"> 6 (šeši) atstovai</w:t>
      </w:r>
      <w:r w:rsidRPr="00603661">
        <w:rPr>
          <w:sz w:val="24"/>
          <w:szCs w:val="24"/>
        </w:rPr>
        <w:t>, po lygiai iš Privataus subjekto ir Valdžios subjekto pusės. Privatus subjektas ir Valdžios subjektas į komisiją skiria</w:t>
      </w:r>
      <w:r w:rsidR="00AC019D" w:rsidRPr="00603661">
        <w:rPr>
          <w:sz w:val="24"/>
          <w:szCs w:val="24"/>
        </w:rPr>
        <w:t xml:space="preserve"> 3 (tris) atstovus</w:t>
      </w:r>
      <w:r w:rsidRPr="00603661">
        <w:rPr>
          <w:sz w:val="24"/>
          <w:szCs w:val="24"/>
        </w:rPr>
        <w:t>– teisės, finansų ir techninės srities specialistus. Komisijos atstovus kiekviena Šalis turi paskirti per 10 (dešimt) Darbo dienų nuo Sutarties pasirašymo dienos, apie paskirtus atstovus informuodama kitą Šalį.</w:t>
      </w:r>
      <w:r w:rsidR="00C57D04" w:rsidRPr="00603661">
        <w:rPr>
          <w:sz w:val="24"/>
          <w:szCs w:val="24"/>
        </w:rPr>
        <w:t xml:space="preserve"> </w:t>
      </w:r>
      <w:r w:rsidRPr="00603661">
        <w:rPr>
          <w:sz w:val="24"/>
          <w:szCs w:val="24"/>
        </w:rPr>
        <w:t>Kuriam nors komisijos nariui atsistatydinus ar negalint vykdyti savo pareigų, tokį narį paskyrusi Šalis įsipareigoja per 5 (penkias) Darbo dienas nuo nurodytų aplinkybių paaiškėjimo pakeisti atsistatydinusį ar negalintį vykdyti savo pareigų narį nauju nariu.</w:t>
      </w:r>
      <w:bookmarkEnd w:id="960"/>
      <w:bookmarkEnd w:id="961"/>
    </w:p>
    <w:p w14:paraId="1ADA5A62" w14:textId="77777777" w:rsidR="00F467EC" w:rsidRPr="00603661" w:rsidRDefault="00F467EC" w:rsidP="00603661">
      <w:pPr>
        <w:pStyle w:val="paragrafai"/>
        <w:tabs>
          <w:tab w:val="clear" w:pos="921"/>
        </w:tabs>
        <w:ind w:left="993" w:hanging="567"/>
        <w:rPr>
          <w:sz w:val="24"/>
          <w:szCs w:val="24"/>
        </w:rPr>
      </w:pPr>
      <w:bookmarkStart w:id="962" w:name="_Toc284496843"/>
      <w:r w:rsidRPr="00603661">
        <w:rPr>
          <w:sz w:val="24"/>
          <w:szCs w:val="24"/>
        </w:rPr>
        <w:t>Sprendimus komisija priima atviru balsavimu. Komisijos posėdis gali vykti ir jame gali būti priimami sprendimai, kai posėdyje dalyvauja ne mažiau kaip</w:t>
      </w:r>
      <w:r w:rsidR="00AC019D" w:rsidRPr="00603661">
        <w:rPr>
          <w:sz w:val="24"/>
          <w:szCs w:val="24"/>
        </w:rPr>
        <w:t xml:space="preserve"> 4 komisijos nariai</w:t>
      </w:r>
      <w:r w:rsidRPr="00603661">
        <w:rPr>
          <w:sz w:val="24"/>
          <w:szCs w:val="24"/>
        </w:rPr>
        <w:t>. Komisijos sprendimai priimami komisijos posėdyje dalyvaujančių komisijos narių balsų dauguma</w:t>
      </w:r>
      <w:r w:rsidR="00F01362" w:rsidRPr="00603661">
        <w:rPr>
          <w:sz w:val="24"/>
          <w:szCs w:val="24"/>
        </w:rPr>
        <w:t>,</w:t>
      </w:r>
      <w:r w:rsidRPr="00603661">
        <w:rPr>
          <w:sz w:val="24"/>
          <w:szCs w:val="24"/>
        </w:rPr>
        <w:t xml:space="preserve"> </w:t>
      </w:r>
      <w:r w:rsidR="00F01362" w:rsidRPr="00603661">
        <w:rPr>
          <w:sz w:val="24"/>
          <w:szCs w:val="24"/>
        </w:rPr>
        <w:t>su sąlyga, kad už sprendimą balsavo ne vien tik vienos Šalies į komisiją paskirti atstovai</w:t>
      </w:r>
      <w:r w:rsidRPr="00603661">
        <w:rPr>
          <w:sz w:val="24"/>
          <w:szCs w:val="24"/>
        </w:rPr>
        <w:t xml:space="preserve">. </w:t>
      </w:r>
      <w:r w:rsidR="000D6A0E" w:rsidRPr="00603661">
        <w:rPr>
          <w:sz w:val="24"/>
          <w:szCs w:val="24"/>
        </w:rPr>
        <w:t xml:space="preserve">Jeigu surenkamas vienodas balsų skaičius, lemiamą balsą turi komisijos pirmininkas. </w:t>
      </w:r>
      <w:r w:rsidRPr="00603661">
        <w:rPr>
          <w:sz w:val="24"/>
          <w:szCs w:val="24"/>
        </w:rPr>
        <w:t xml:space="preserve">Komisijos posėdžiai ir balsavimas turi būti protokoluojami ir pasirašomi visų </w:t>
      </w:r>
      <w:r w:rsidR="00F01362" w:rsidRPr="00603661">
        <w:rPr>
          <w:sz w:val="24"/>
          <w:szCs w:val="24"/>
        </w:rPr>
        <w:t xml:space="preserve">posėdyje dalyvavusių </w:t>
      </w:r>
      <w:r w:rsidRPr="00603661">
        <w:rPr>
          <w:sz w:val="24"/>
          <w:szCs w:val="24"/>
        </w:rPr>
        <w:t>komisijos atstovų.</w:t>
      </w:r>
      <w:bookmarkEnd w:id="962"/>
      <w:r w:rsidR="000D6A0E" w:rsidRPr="00603661">
        <w:rPr>
          <w:sz w:val="24"/>
          <w:szCs w:val="24"/>
        </w:rPr>
        <w:t xml:space="preserve"> </w:t>
      </w:r>
    </w:p>
    <w:p w14:paraId="45CA2D34" w14:textId="77777777" w:rsidR="00F01362" w:rsidRPr="00603661" w:rsidRDefault="00F01362" w:rsidP="00603661">
      <w:pPr>
        <w:pStyle w:val="paragrafai"/>
        <w:tabs>
          <w:tab w:val="clear" w:pos="921"/>
          <w:tab w:val="num" w:pos="567"/>
        </w:tabs>
        <w:ind w:left="993" w:hanging="567"/>
        <w:rPr>
          <w:sz w:val="24"/>
          <w:szCs w:val="24"/>
        </w:rPr>
      </w:pPr>
      <w:r w:rsidRPr="00603661">
        <w:rPr>
          <w:sz w:val="24"/>
          <w:szCs w:val="24"/>
        </w:rPr>
        <w:t xml:space="preserve">Komisijos darbo organizavimo tvarką komisija nusistato ir komisijos pirmininką – Valdžios subjekto atstovą, atsakingą už komisijos posėdžių organizavimą ir vykdymą, išrenka savo pirmajame posėdyje, kuris įvyks </w:t>
      </w:r>
      <w:r w:rsidRPr="00603661">
        <w:rPr>
          <w:i/>
          <w:color w:val="FF0000"/>
          <w:sz w:val="24"/>
          <w:szCs w:val="24"/>
        </w:rPr>
        <w:t>[data]</w:t>
      </w:r>
      <w:r w:rsidRPr="00603661">
        <w:rPr>
          <w:sz w:val="24"/>
          <w:szCs w:val="24"/>
        </w:rPr>
        <w:t xml:space="preserve">, </w:t>
      </w:r>
      <w:r w:rsidRPr="00603661">
        <w:rPr>
          <w:i/>
          <w:color w:val="FF0000"/>
          <w:sz w:val="24"/>
          <w:szCs w:val="24"/>
        </w:rPr>
        <w:t>[laikas]</w:t>
      </w:r>
      <w:r w:rsidRPr="00603661">
        <w:rPr>
          <w:sz w:val="24"/>
          <w:szCs w:val="24"/>
        </w:rPr>
        <w:t xml:space="preserve">, adresu: </w:t>
      </w:r>
      <w:r w:rsidRPr="00603661">
        <w:rPr>
          <w:i/>
          <w:color w:val="FF0000"/>
          <w:sz w:val="24"/>
          <w:szCs w:val="24"/>
        </w:rPr>
        <w:t>[adresas]</w:t>
      </w:r>
      <w:r w:rsidRPr="00603661">
        <w:rPr>
          <w:sz w:val="24"/>
          <w:szCs w:val="24"/>
        </w:rPr>
        <w:t>. Komisijos pirmininko neišrinkimas netrukdo vykdyti komisijos veiklą.</w:t>
      </w:r>
    </w:p>
    <w:p w14:paraId="7835084B" w14:textId="5BAD04CB" w:rsidR="00F01362" w:rsidRPr="00603661" w:rsidRDefault="00F01362" w:rsidP="00603661">
      <w:pPr>
        <w:pStyle w:val="paragrafai"/>
        <w:tabs>
          <w:tab w:val="clear" w:pos="921"/>
          <w:tab w:val="num" w:pos="567"/>
        </w:tabs>
        <w:ind w:left="993" w:hanging="567"/>
        <w:rPr>
          <w:sz w:val="24"/>
          <w:szCs w:val="24"/>
        </w:rPr>
      </w:pPr>
      <w:r w:rsidRPr="00603661">
        <w:rPr>
          <w:sz w:val="24"/>
          <w:szCs w:val="24"/>
        </w:rPr>
        <w:t xml:space="preserve">Tuo atveju, jeigu komisija nėra suformuojama </w:t>
      </w:r>
      <w:r w:rsidR="0046192D" w:rsidRPr="00603661">
        <w:rPr>
          <w:sz w:val="24"/>
          <w:szCs w:val="24"/>
        </w:rPr>
        <w:t xml:space="preserve">Sutarties </w:t>
      </w:r>
      <w:r w:rsidR="00061926" w:rsidRPr="00603661">
        <w:rPr>
          <w:sz w:val="24"/>
          <w:szCs w:val="24"/>
        </w:rPr>
        <w:fldChar w:fldCharType="begin"/>
      </w:r>
      <w:r w:rsidR="00061926" w:rsidRPr="00603661">
        <w:rPr>
          <w:sz w:val="24"/>
          <w:szCs w:val="24"/>
        </w:rPr>
        <w:instrText xml:space="preserve"> REF _Ref406605308 \r \h </w:instrText>
      </w:r>
      <w:r w:rsidR="002D5DCF" w:rsidRPr="00603661">
        <w:rPr>
          <w:sz w:val="24"/>
          <w:szCs w:val="24"/>
        </w:rPr>
        <w:instrText xml:space="preserve"> \* MERGEFORMAT </w:instrText>
      </w:r>
      <w:r w:rsidR="00061926" w:rsidRPr="00603661">
        <w:rPr>
          <w:sz w:val="24"/>
          <w:szCs w:val="24"/>
        </w:rPr>
      </w:r>
      <w:r w:rsidR="00061926" w:rsidRPr="00603661">
        <w:rPr>
          <w:sz w:val="24"/>
          <w:szCs w:val="24"/>
        </w:rPr>
        <w:fldChar w:fldCharType="separate"/>
      </w:r>
      <w:r w:rsidR="00302D48">
        <w:rPr>
          <w:sz w:val="24"/>
          <w:szCs w:val="24"/>
        </w:rPr>
        <w:t>52.2</w:t>
      </w:r>
      <w:r w:rsidR="00061926" w:rsidRPr="00603661">
        <w:rPr>
          <w:sz w:val="24"/>
          <w:szCs w:val="24"/>
        </w:rPr>
        <w:fldChar w:fldCharType="end"/>
      </w:r>
      <w:r w:rsidR="00E40530" w:rsidRPr="00603661">
        <w:rPr>
          <w:sz w:val="24"/>
          <w:szCs w:val="24"/>
        </w:rPr>
        <w:t xml:space="preserve"> </w:t>
      </w:r>
      <w:r w:rsidR="0012270D" w:rsidRPr="00603661">
        <w:rPr>
          <w:sz w:val="24"/>
          <w:szCs w:val="24"/>
        </w:rPr>
        <w:t>punkte nurodyta tvarka ar</w:t>
      </w:r>
      <w:r w:rsidRPr="00603661">
        <w:rPr>
          <w:sz w:val="24"/>
          <w:szCs w:val="24"/>
        </w:rPr>
        <w:t xml:space="preserve"> ji negali priimti sprendimų dėl kvorumo sprendimams priimti nebuvimo dviejuose iš eilės komisijos posėdžiuose, arba jeigu  komisijai pateiktas išspręsti klausimas neišsprendžiamas per 20 (dvidešimt) Darbo dienų nuo klausimo pateikimo datos (nebent Sutartyje būtų numatytas kitoks terminas), toks klausimas perduodamas spręsti Šalių įgaliotiems atstovams. Jeigu Šalių įgalioti atstovai per papildomą 20 (dvidešimt) Darbo dienų terminą nepasiekia susitarimo nurodytu klausimu, ginčytinas klausimas perduodamas spręsti  Sutarties </w:t>
      </w:r>
      <w:r w:rsidR="00E40530" w:rsidRPr="00603661">
        <w:rPr>
          <w:sz w:val="24"/>
          <w:szCs w:val="24"/>
        </w:rPr>
        <w:fldChar w:fldCharType="begin"/>
      </w:r>
      <w:r w:rsidR="00E40530" w:rsidRPr="00603661">
        <w:rPr>
          <w:sz w:val="24"/>
          <w:szCs w:val="24"/>
        </w:rPr>
        <w:instrText xml:space="preserve"> REF _Ref284491700 \r \h </w:instrText>
      </w:r>
      <w:r w:rsidR="002D5DCF" w:rsidRPr="00603661">
        <w:rPr>
          <w:sz w:val="24"/>
          <w:szCs w:val="24"/>
        </w:rPr>
        <w:instrText xml:space="preserve"> \* MERGEFORMAT </w:instrText>
      </w:r>
      <w:r w:rsidR="00E40530" w:rsidRPr="00603661">
        <w:rPr>
          <w:sz w:val="24"/>
          <w:szCs w:val="24"/>
        </w:rPr>
      </w:r>
      <w:r w:rsidR="00E40530" w:rsidRPr="00603661">
        <w:rPr>
          <w:sz w:val="24"/>
          <w:szCs w:val="24"/>
        </w:rPr>
        <w:fldChar w:fldCharType="separate"/>
      </w:r>
      <w:r w:rsidR="00302D48">
        <w:rPr>
          <w:sz w:val="24"/>
          <w:szCs w:val="24"/>
        </w:rPr>
        <w:t>54</w:t>
      </w:r>
      <w:r w:rsidR="00E40530" w:rsidRPr="00603661">
        <w:rPr>
          <w:sz w:val="24"/>
          <w:szCs w:val="24"/>
        </w:rPr>
        <w:fldChar w:fldCharType="end"/>
      </w:r>
      <w:r w:rsidRPr="00603661">
        <w:rPr>
          <w:sz w:val="24"/>
          <w:szCs w:val="24"/>
        </w:rPr>
        <w:t xml:space="preserve"> punkte nustatyta tvarka.</w:t>
      </w:r>
    </w:p>
    <w:p w14:paraId="258C0E5F" w14:textId="77777777" w:rsidR="00F467EC" w:rsidRPr="00603661" w:rsidRDefault="00F467EC" w:rsidP="00603661">
      <w:pPr>
        <w:pStyle w:val="Heading2"/>
        <w:ind w:left="1134"/>
        <w:rPr>
          <w:sz w:val="24"/>
          <w:szCs w:val="24"/>
        </w:rPr>
      </w:pPr>
      <w:bookmarkStart w:id="963" w:name="_Toc284496844"/>
      <w:bookmarkStart w:id="964" w:name="_Toc293074494"/>
      <w:bookmarkStart w:id="965" w:name="_Toc297646419"/>
      <w:bookmarkStart w:id="966" w:name="_Toc300049766"/>
      <w:bookmarkStart w:id="967" w:name="_Toc309205600"/>
      <w:bookmarkStart w:id="968" w:name="_Ref20145876"/>
      <w:bookmarkStart w:id="969" w:name="_Toc146710279"/>
      <w:bookmarkStart w:id="970" w:name="_Ref136095400"/>
      <w:bookmarkStart w:id="971" w:name="_Ref136095414"/>
      <w:bookmarkStart w:id="972" w:name="_Toc141511386"/>
      <w:r w:rsidRPr="00603661">
        <w:rPr>
          <w:sz w:val="24"/>
          <w:szCs w:val="24"/>
        </w:rPr>
        <w:t>Taikoma teisė</w:t>
      </w:r>
      <w:bookmarkEnd w:id="963"/>
      <w:bookmarkEnd w:id="964"/>
      <w:bookmarkEnd w:id="965"/>
      <w:bookmarkEnd w:id="966"/>
      <w:bookmarkEnd w:id="967"/>
      <w:bookmarkEnd w:id="968"/>
      <w:bookmarkEnd w:id="969"/>
    </w:p>
    <w:p w14:paraId="0910265C" w14:textId="77777777" w:rsidR="00F467EC" w:rsidRPr="00603661" w:rsidRDefault="00F467EC" w:rsidP="00603661">
      <w:pPr>
        <w:pStyle w:val="paragrafai"/>
        <w:tabs>
          <w:tab w:val="clear" w:pos="921"/>
        </w:tabs>
        <w:ind w:left="993" w:hanging="567"/>
        <w:rPr>
          <w:color w:val="000000"/>
          <w:w w:val="103"/>
          <w:sz w:val="24"/>
          <w:szCs w:val="24"/>
        </w:rPr>
      </w:pPr>
      <w:bookmarkStart w:id="973" w:name="_Toc284496845"/>
      <w:r w:rsidRPr="00603661">
        <w:rPr>
          <w:w w:val="103"/>
          <w:sz w:val="24"/>
          <w:szCs w:val="24"/>
        </w:rPr>
        <w:t>Sutarčiai, iš jos kylantiems Šalių santykiams bei jų aiškinimui taikom</w:t>
      </w:r>
      <w:r w:rsidR="001A2AEA" w:rsidRPr="00603661">
        <w:rPr>
          <w:w w:val="103"/>
          <w:sz w:val="24"/>
          <w:szCs w:val="24"/>
        </w:rPr>
        <w:t>a</w:t>
      </w:r>
      <w:r w:rsidRPr="00603661">
        <w:rPr>
          <w:w w:val="103"/>
          <w:sz w:val="24"/>
          <w:szCs w:val="24"/>
        </w:rPr>
        <w:t xml:space="preserve"> Lietuvos Respublikos teisė.</w:t>
      </w:r>
      <w:bookmarkEnd w:id="973"/>
    </w:p>
    <w:p w14:paraId="4B9C54B6" w14:textId="77777777" w:rsidR="00F467EC" w:rsidRPr="00603661" w:rsidRDefault="00F467EC" w:rsidP="00603661">
      <w:pPr>
        <w:pStyle w:val="paragrafai"/>
        <w:tabs>
          <w:tab w:val="clear" w:pos="921"/>
        </w:tabs>
        <w:ind w:left="993" w:hanging="567"/>
        <w:rPr>
          <w:color w:val="000000"/>
          <w:w w:val="103"/>
          <w:sz w:val="24"/>
          <w:szCs w:val="24"/>
        </w:rPr>
      </w:pPr>
      <w:bookmarkStart w:id="974" w:name="_Toc284496846"/>
      <w:r w:rsidRPr="00603661">
        <w:rPr>
          <w:w w:val="103"/>
          <w:sz w:val="24"/>
          <w:szCs w:val="24"/>
        </w:rPr>
        <w:lastRenderedPageBreak/>
        <w:t xml:space="preserve">Sutartis ir jos pagrindu sudaromi sandoriai yra komerciniai, ne viešieji ar valstybiniai, aktai. Nei viena Šalis Sutarties atžvilgiu neturi, o jei turi – atsisako imuniteto nuo teisinių procesų ar teismo </w:t>
      </w:r>
      <w:r w:rsidR="001A2AEA" w:rsidRPr="00603661">
        <w:rPr>
          <w:w w:val="103"/>
          <w:sz w:val="24"/>
          <w:szCs w:val="24"/>
        </w:rPr>
        <w:t xml:space="preserve"> </w:t>
      </w:r>
      <w:r w:rsidRPr="00603661">
        <w:rPr>
          <w:w w:val="103"/>
          <w:sz w:val="24"/>
          <w:szCs w:val="24"/>
        </w:rPr>
        <w:t xml:space="preserve">sprendimo vykdymo savo pačios ar savo piniginių lėšų atžvilgiu, o </w:t>
      </w:r>
      <w:r w:rsidRPr="00603661">
        <w:rPr>
          <w:sz w:val="24"/>
          <w:szCs w:val="24"/>
        </w:rPr>
        <w:t>Privatus subjektas</w:t>
      </w:r>
      <w:r w:rsidRPr="00603661">
        <w:rPr>
          <w:w w:val="103"/>
          <w:sz w:val="24"/>
          <w:szCs w:val="24"/>
        </w:rPr>
        <w:t xml:space="preserve"> ir Investuotojas – ir savo turto atžvilgiu.</w:t>
      </w:r>
      <w:bookmarkEnd w:id="974"/>
    </w:p>
    <w:p w14:paraId="476ABA49" w14:textId="77777777" w:rsidR="00F467EC" w:rsidRPr="00603661" w:rsidRDefault="00F467EC" w:rsidP="00603661">
      <w:pPr>
        <w:pStyle w:val="Heading2"/>
        <w:ind w:left="1134"/>
        <w:rPr>
          <w:sz w:val="24"/>
          <w:szCs w:val="24"/>
        </w:rPr>
      </w:pPr>
      <w:bookmarkStart w:id="975" w:name="_Ref284491700"/>
      <w:bookmarkStart w:id="976" w:name="_Toc284496847"/>
      <w:bookmarkStart w:id="977" w:name="_Toc293074495"/>
      <w:bookmarkStart w:id="978" w:name="_Toc297646420"/>
      <w:bookmarkStart w:id="979" w:name="_Toc300049767"/>
      <w:bookmarkStart w:id="980" w:name="_Toc309205601"/>
      <w:bookmarkStart w:id="981" w:name="_Toc146710280"/>
      <w:r w:rsidRPr="00603661">
        <w:rPr>
          <w:sz w:val="24"/>
          <w:szCs w:val="24"/>
        </w:rPr>
        <w:t>Ginčų sprendimas</w:t>
      </w:r>
      <w:bookmarkEnd w:id="970"/>
      <w:bookmarkEnd w:id="971"/>
      <w:bookmarkEnd w:id="972"/>
      <w:bookmarkEnd w:id="975"/>
      <w:bookmarkEnd w:id="976"/>
      <w:bookmarkEnd w:id="977"/>
      <w:bookmarkEnd w:id="978"/>
      <w:bookmarkEnd w:id="979"/>
      <w:bookmarkEnd w:id="980"/>
      <w:bookmarkEnd w:id="981"/>
    </w:p>
    <w:p w14:paraId="64795922" w14:textId="77777777" w:rsidR="001A2AEA" w:rsidRPr="00603661" w:rsidRDefault="00F467EC" w:rsidP="00603661">
      <w:pPr>
        <w:pStyle w:val="paragrafai"/>
        <w:tabs>
          <w:tab w:val="clear" w:pos="921"/>
        </w:tabs>
        <w:ind w:left="993" w:hanging="567"/>
        <w:rPr>
          <w:sz w:val="24"/>
          <w:szCs w:val="24"/>
        </w:rPr>
      </w:pPr>
      <w:bookmarkStart w:id="982" w:name="_Toc284496848"/>
      <w:r w:rsidRPr="00603661">
        <w:rPr>
          <w:w w:val="103"/>
          <w:sz w:val="24"/>
          <w:szCs w:val="24"/>
        </w:rPr>
        <w:t xml:space="preserve">Bet kurį iš Sutarties kylantį </w:t>
      </w:r>
      <w:r w:rsidR="001A2AEA" w:rsidRPr="00603661">
        <w:rPr>
          <w:sz w:val="24"/>
          <w:szCs w:val="24"/>
        </w:rPr>
        <w:t xml:space="preserve">ar su ja susijusį </w:t>
      </w:r>
      <w:r w:rsidRPr="00603661">
        <w:rPr>
          <w:w w:val="103"/>
          <w:sz w:val="24"/>
          <w:szCs w:val="24"/>
        </w:rPr>
        <w:t>ginčą</w:t>
      </w:r>
      <w:r w:rsidR="001A2AEA" w:rsidRPr="00603661">
        <w:rPr>
          <w:w w:val="103"/>
          <w:sz w:val="24"/>
          <w:szCs w:val="24"/>
        </w:rPr>
        <w:t xml:space="preserve">, </w:t>
      </w:r>
      <w:r w:rsidR="001A2AEA" w:rsidRPr="00603661">
        <w:rPr>
          <w:sz w:val="24"/>
          <w:szCs w:val="24"/>
        </w:rPr>
        <w:t>nesutarimą,</w:t>
      </w:r>
      <w:r w:rsidRPr="00603661">
        <w:rPr>
          <w:w w:val="103"/>
          <w:sz w:val="24"/>
          <w:szCs w:val="24"/>
        </w:rPr>
        <w:t xml:space="preserve"> prieštaravimą</w:t>
      </w:r>
      <w:r w:rsidR="001A2AEA" w:rsidRPr="00603661">
        <w:rPr>
          <w:w w:val="103"/>
          <w:sz w:val="24"/>
          <w:szCs w:val="24"/>
        </w:rPr>
        <w:t xml:space="preserve">, </w:t>
      </w:r>
      <w:r w:rsidR="001A2AEA" w:rsidRPr="00603661">
        <w:rPr>
          <w:sz w:val="24"/>
          <w:szCs w:val="24"/>
        </w:rPr>
        <w:t>ar reikalavimą</w:t>
      </w:r>
      <w:r w:rsidRPr="00603661">
        <w:rPr>
          <w:w w:val="103"/>
          <w:sz w:val="24"/>
          <w:szCs w:val="24"/>
        </w:rPr>
        <w:t xml:space="preserve"> Šalys bandys spręsti tarpusavio derybomis ir visapusiškai bendradarbiaudamos. </w:t>
      </w:r>
    </w:p>
    <w:p w14:paraId="1E5D6CA8" w14:textId="77777777" w:rsidR="00AC019D" w:rsidRPr="00603661" w:rsidRDefault="00AC019D" w:rsidP="00603661">
      <w:pPr>
        <w:pStyle w:val="paragrafai"/>
        <w:tabs>
          <w:tab w:val="clear" w:pos="921"/>
          <w:tab w:val="num" w:pos="-4590"/>
        </w:tabs>
        <w:ind w:left="992" w:hanging="567"/>
        <w:rPr>
          <w:sz w:val="24"/>
          <w:szCs w:val="24"/>
        </w:rPr>
      </w:pPr>
      <w:bookmarkStart w:id="983" w:name="_Ref363564942"/>
      <w:r w:rsidRPr="00603661">
        <w:rPr>
          <w:sz w:val="24"/>
          <w:szCs w:val="24"/>
        </w:rPr>
        <w:t>Jei per 30 (trisdešimt) dienų nuo pranešimo kitai Šaliai apie iškilusį nesutarimą, ginčą, prieštaravimą ar reikalavimą datos Šalys nepasiekia bendro susitarimo arba nepradedamos tarpusavio derybos, bet kuris iš Sutarties kylantis nesutarimas, ginčas, prieštaravimas ar reikalavimas Šalių perduodamas spręsti komisijai, susidedančiai iš 3 (trijų) ekspertų. Į šią komisiją kiekviena Šalis (šio punkto tikslu Investuotojas ir Privatus subjektas laikomi viena Šalimi, Valdžios subjektas – kita Šalimi) ne vėliau kaip per 20 (dvidešimt) Darbo dienų po to, kai Šalys informuoja viena kitą apie ginčo sprendimo pavedimą ekspertų komisijai, skiria po vieną ekspertą – atitinkamos srities, dėl kurios kilo ginčas (Darbų, Paslaugų, finansinių, turto vertinimo ir pan.), specialistą, o tokiu būdu Šalių paskirti 2 (du) ekspertai bendru sutarimu skiria trečiąjį ekspertą. Šis terminas gali būti pratęstas iki 30 (trisdešimt) Darbo dienų, jeigu Valdžios subjektas skiriamo eksperto paslaugas turi pirkti Lietuvos Respublikos teisės aktų nustatyta tvarka. Šalis negali skirti ekspertu savo darbuotojo, buvusio darbuotojo ir / ar asmens, susijusio su Šalimi sutartiniais ar kitokiais prievoliniais ar pavaldumo santykiais (išskyrus santykius, susiklostančius dėl eksperto skyrimo). Jei Šalių paskirti ekspertai per 15 (penkiolika) Darbo dienų nuo jų paskyrimo dienos nesusitaria dėl bendro trečiojo eksperto kandidatūros, tokiu atveju abiejų Šalių prašymu trečiąjį ekspertą per 30 (trisdešimt) Darbo dienų parenka Valdžios subjektas vadovaudamasi Lietuvos Respublikos teisės aktais. Išlaidas, susijusias su ekspertų komisijos paskyrimu ir jos suteiktomis paslaugomis, padengia ekspertų komisijos neteisia pripažinta Šalis. Jeigu ekspertų komisijos sprendimu neteisios yra abi Šalys:</w:t>
      </w:r>
    </w:p>
    <w:p w14:paraId="011E33D0" w14:textId="77777777" w:rsidR="00AC019D" w:rsidRPr="00603661" w:rsidRDefault="00AC019D" w:rsidP="00603661">
      <w:pPr>
        <w:pStyle w:val="paragrafesraas"/>
        <w:tabs>
          <w:tab w:val="num" w:pos="2421"/>
        </w:tabs>
        <w:ind w:left="1843" w:hanging="709"/>
        <w:rPr>
          <w:sz w:val="24"/>
          <w:szCs w:val="24"/>
        </w:rPr>
      </w:pPr>
      <w:r w:rsidRPr="00603661">
        <w:rPr>
          <w:sz w:val="24"/>
          <w:szCs w:val="24"/>
        </w:rPr>
        <w:t xml:space="preserve">ekspertų pripažinta neteisioji Šalis, kurios neteisėti veiksmai arba neveikimas turėjo esminę įtaką ginčui, nesutarimui, prieštaravimui ar reikalavimui, dengia 70 proc. visų ekspertų išlaidų; </w:t>
      </w:r>
    </w:p>
    <w:p w14:paraId="7EB670AD" w14:textId="77777777" w:rsidR="00AC019D" w:rsidRPr="00603661" w:rsidRDefault="00AC019D" w:rsidP="00603661">
      <w:pPr>
        <w:pStyle w:val="paragrafesraas"/>
        <w:tabs>
          <w:tab w:val="num" w:pos="2421"/>
        </w:tabs>
        <w:ind w:left="1843" w:hanging="709"/>
        <w:rPr>
          <w:sz w:val="24"/>
          <w:szCs w:val="24"/>
        </w:rPr>
      </w:pPr>
      <w:r w:rsidRPr="00603661">
        <w:rPr>
          <w:sz w:val="24"/>
          <w:szCs w:val="24"/>
        </w:rPr>
        <w:t>kiekviena Šalis dengia savo paskirto eksperto išlaidas, o trečiojo eksperto išlaidos dengiamos lygiomis dalimis, jeigu ekspertai pripažįsta, kad abi Šalys yra vienodai neteisios dėl kilusio ginčo, nesutarimų, prieštaravimo ar reikalavimo</w:t>
      </w:r>
    </w:p>
    <w:p w14:paraId="380D8CF1" w14:textId="77777777" w:rsidR="00AC019D" w:rsidRPr="00603661" w:rsidRDefault="00AC019D" w:rsidP="00603661">
      <w:pPr>
        <w:pStyle w:val="paragrafai"/>
        <w:tabs>
          <w:tab w:val="clear" w:pos="921"/>
          <w:tab w:val="num" w:pos="1560"/>
        </w:tabs>
        <w:ind w:left="993" w:hanging="567"/>
        <w:rPr>
          <w:sz w:val="24"/>
          <w:szCs w:val="24"/>
        </w:rPr>
      </w:pPr>
      <w:r w:rsidRPr="00603661">
        <w:rPr>
          <w:sz w:val="24"/>
          <w:szCs w:val="24"/>
        </w:rPr>
        <w:t>Jeigu ekspertų komisijos sprendimas netenkina kurios nors iš Šalių, tokiu atveju ginčas ar nesutarimas bet kurios iš Šalių reikalavimu perduodamas spręsti Lietuvos Respublikos teismui pagal Valdžios subjekto registruotos buveinės vietą.</w:t>
      </w:r>
    </w:p>
    <w:p w14:paraId="7AE4D4BC" w14:textId="77777777" w:rsidR="00F467EC" w:rsidRPr="00603661" w:rsidRDefault="00F467EC" w:rsidP="00603661">
      <w:pPr>
        <w:pStyle w:val="Heading2"/>
        <w:ind w:left="1134"/>
        <w:rPr>
          <w:sz w:val="24"/>
          <w:szCs w:val="24"/>
        </w:rPr>
      </w:pPr>
      <w:bookmarkStart w:id="984" w:name="_Toc141511384"/>
      <w:bookmarkStart w:id="985" w:name="_Toc284496849"/>
      <w:bookmarkStart w:id="986" w:name="_Toc293074496"/>
      <w:bookmarkStart w:id="987" w:name="_Toc297646421"/>
      <w:bookmarkStart w:id="988" w:name="_Toc300049768"/>
      <w:bookmarkStart w:id="989" w:name="_Toc309205602"/>
      <w:bookmarkStart w:id="990" w:name="_Toc146710281"/>
      <w:bookmarkStart w:id="991" w:name="_Toc141511385"/>
      <w:bookmarkStart w:id="992" w:name="_Toc141511387"/>
      <w:bookmarkEnd w:id="982"/>
      <w:bookmarkEnd w:id="983"/>
      <w:r w:rsidRPr="00603661">
        <w:rPr>
          <w:sz w:val="24"/>
          <w:szCs w:val="24"/>
        </w:rPr>
        <w:t>Atskirų Sutarties nuostatų negaliojimas</w:t>
      </w:r>
      <w:bookmarkEnd w:id="984"/>
      <w:bookmarkEnd w:id="985"/>
      <w:bookmarkEnd w:id="986"/>
      <w:bookmarkEnd w:id="987"/>
      <w:bookmarkEnd w:id="988"/>
      <w:bookmarkEnd w:id="989"/>
      <w:bookmarkEnd w:id="990"/>
    </w:p>
    <w:p w14:paraId="37C232AC" w14:textId="77777777" w:rsidR="00F467EC" w:rsidRPr="00603661" w:rsidRDefault="00F467EC" w:rsidP="00603661">
      <w:pPr>
        <w:pStyle w:val="paragrafai"/>
        <w:tabs>
          <w:tab w:val="clear" w:pos="921"/>
        </w:tabs>
        <w:ind w:left="993" w:hanging="567"/>
        <w:rPr>
          <w:b/>
          <w:bCs/>
          <w:color w:val="000000"/>
          <w:sz w:val="24"/>
          <w:szCs w:val="24"/>
        </w:rPr>
      </w:pPr>
      <w:bookmarkStart w:id="993" w:name="_Toc284496850"/>
      <w:r w:rsidRPr="00603661">
        <w:rPr>
          <w:sz w:val="24"/>
          <w:szCs w:val="24"/>
        </w:rPr>
        <w:t xml:space="preserve">Jeigu kuri nors Sutarties nuostata prieštarauja Lietuvos Respublikos teisės </w:t>
      </w:r>
      <w:r w:rsidR="00890564" w:rsidRPr="00603661">
        <w:rPr>
          <w:sz w:val="24"/>
          <w:szCs w:val="24"/>
        </w:rPr>
        <w:t xml:space="preserve">imperatyvioms normoms ir / </w:t>
      </w:r>
      <w:r w:rsidRPr="00603661">
        <w:rPr>
          <w:sz w:val="24"/>
          <w:szCs w:val="24"/>
        </w:rPr>
        <w:t xml:space="preserve"> arba dėl kurios nors priežasties tampa iš dalies arba visiškai negaliojančia, ji jokiomis sąlygomis nedaro negaliojančiomis likusių Sutarties nuostatų. Tokiu atveju Šalys susitaria pakeisti negaliojančią nuostatą teisiškai veiksminga kita nuostata, kuri turėtų kiek </w:t>
      </w:r>
      <w:r w:rsidRPr="00603661">
        <w:rPr>
          <w:sz w:val="24"/>
          <w:szCs w:val="24"/>
        </w:rPr>
        <w:lastRenderedPageBreak/>
        <w:t>įmanoma artimesnį teisinį ir / ar ekonominį rezultatą pakeičiamai nuostatai</w:t>
      </w:r>
      <w:r w:rsidR="00890564" w:rsidRPr="00603661">
        <w:rPr>
          <w:sz w:val="24"/>
          <w:szCs w:val="24"/>
        </w:rPr>
        <w:t>, tačiau būtų neprieštaraujanti Lietuvos Respublikos teisės imperatyvioms normoms ir nebūtų visiškai arba iš dalies negaliojanti</w:t>
      </w:r>
      <w:r w:rsidRPr="00603661">
        <w:rPr>
          <w:sz w:val="24"/>
          <w:szCs w:val="24"/>
        </w:rPr>
        <w:t>.</w:t>
      </w:r>
      <w:bookmarkEnd w:id="993"/>
    </w:p>
    <w:p w14:paraId="301ECC6C" w14:textId="77777777" w:rsidR="00F467EC" w:rsidRPr="00603661" w:rsidRDefault="00F467EC" w:rsidP="00603661">
      <w:pPr>
        <w:pStyle w:val="Heading2"/>
        <w:ind w:left="1134"/>
        <w:rPr>
          <w:sz w:val="24"/>
          <w:szCs w:val="24"/>
        </w:rPr>
      </w:pPr>
      <w:bookmarkStart w:id="994" w:name="_Toc284496851"/>
      <w:bookmarkStart w:id="995" w:name="_Toc293074497"/>
      <w:bookmarkStart w:id="996" w:name="_Toc297646422"/>
      <w:bookmarkStart w:id="997" w:name="_Toc300049769"/>
      <w:bookmarkStart w:id="998" w:name="_Toc309205603"/>
      <w:bookmarkStart w:id="999" w:name="_Toc146710282"/>
      <w:r w:rsidRPr="00603661">
        <w:rPr>
          <w:sz w:val="24"/>
          <w:szCs w:val="24"/>
        </w:rPr>
        <w:t>Sutarties egzemplioriai</w:t>
      </w:r>
      <w:bookmarkEnd w:id="991"/>
      <w:bookmarkEnd w:id="994"/>
      <w:bookmarkEnd w:id="995"/>
      <w:bookmarkEnd w:id="996"/>
      <w:bookmarkEnd w:id="997"/>
      <w:bookmarkEnd w:id="998"/>
      <w:bookmarkEnd w:id="999"/>
    </w:p>
    <w:p w14:paraId="28952034" w14:textId="77777777" w:rsidR="00F467EC" w:rsidRPr="00603661" w:rsidRDefault="00F467EC" w:rsidP="00603661">
      <w:pPr>
        <w:pStyle w:val="paragrafai"/>
        <w:tabs>
          <w:tab w:val="clear" w:pos="921"/>
        </w:tabs>
        <w:ind w:left="993" w:hanging="567"/>
        <w:rPr>
          <w:color w:val="000000"/>
          <w:sz w:val="24"/>
          <w:szCs w:val="24"/>
        </w:rPr>
      </w:pPr>
      <w:bookmarkStart w:id="1000" w:name="_Toc284496852"/>
      <w:r w:rsidRPr="00603661">
        <w:rPr>
          <w:sz w:val="24"/>
          <w:szCs w:val="24"/>
        </w:rPr>
        <w:t xml:space="preserve">Sutartis sudaryta </w:t>
      </w:r>
      <w:r w:rsidRPr="00603661">
        <w:rPr>
          <w:color w:val="FF0000"/>
          <w:sz w:val="24"/>
          <w:szCs w:val="24"/>
        </w:rPr>
        <w:t>[</w:t>
      </w:r>
      <w:r w:rsidRPr="00603661">
        <w:rPr>
          <w:i/>
          <w:iCs/>
          <w:color w:val="FF0000"/>
          <w:sz w:val="24"/>
          <w:szCs w:val="24"/>
        </w:rPr>
        <w:t>skaičius</w:t>
      </w:r>
      <w:r w:rsidRPr="00603661">
        <w:rPr>
          <w:color w:val="FF0000"/>
          <w:sz w:val="24"/>
          <w:szCs w:val="24"/>
        </w:rPr>
        <w:t>]</w:t>
      </w:r>
      <w:r w:rsidRPr="00603661">
        <w:rPr>
          <w:sz w:val="24"/>
          <w:szCs w:val="24"/>
        </w:rPr>
        <w:t xml:space="preserve"> originaliais egzemplioriais lietuvių kalba po dvi kiekvienai Sutarties Šaliai.</w:t>
      </w:r>
      <w:bookmarkEnd w:id="1000"/>
    </w:p>
    <w:p w14:paraId="7C0143FA" w14:textId="77777777" w:rsidR="00F467EC" w:rsidRPr="00603661" w:rsidRDefault="00F467EC" w:rsidP="00603661">
      <w:pPr>
        <w:pStyle w:val="Heading2"/>
        <w:ind w:left="1134"/>
        <w:rPr>
          <w:sz w:val="24"/>
          <w:szCs w:val="24"/>
        </w:rPr>
      </w:pPr>
      <w:bookmarkStart w:id="1001" w:name="_Toc284496853"/>
      <w:bookmarkStart w:id="1002" w:name="_Toc293074498"/>
      <w:bookmarkStart w:id="1003" w:name="_Toc297646423"/>
      <w:bookmarkStart w:id="1004" w:name="_Toc300049770"/>
      <w:bookmarkStart w:id="1005" w:name="_Toc309205604"/>
      <w:bookmarkStart w:id="1006" w:name="_Ref396465011"/>
      <w:bookmarkStart w:id="1007" w:name="_Toc146710283"/>
      <w:r w:rsidRPr="00603661">
        <w:rPr>
          <w:sz w:val="24"/>
          <w:szCs w:val="24"/>
        </w:rPr>
        <w:t>Bendrai parengta Sutartis</w:t>
      </w:r>
      <w:bookmarkEnd w:id="992"/>
      <w:bookmarkEnd w:id="1001"/>
      <w:bookmarkEnd w:id="1002"/>
      <w:bookmarkEnd w:id="1003"/>
      <w:bookmarkEnd w:id="1004"/>
      <w:bookmarkEnd w:id="1005"/>
      <w:bookmarkEnd w:id="1006"/>
      <w:bookmarkEnd w:id="1007"/>
    </w:p>
    <w:p w14:paraId="5799CCE6" w14:textId="77777777" w:rsidR="001C62D1" w:rsidRPr="00603661" w:rsidRDefault="00F467EC" w:rsidP="00603661">
      <w:pPr>
        <w:pStyle w:val="paragrafai"/>
        <w:tabs>
          <w:tab w:val="clear" w:pos="921"/>
          <w:tab w:val="num" w:pos="567"/>
        </w:tabs>
        <w:ind w:left="993" w:hanging="567"/>
        <w:rPr>
          <w:sz w:val="24"/>
          <w:szCs w:val="24"/>
        </w:rPr>
      </w:pPr>
      <w:bookmarkStart w:id="1008" w:name="_Toc284496854"/>
      <w:r w:rsidRPr="00603661">
        <w:rPr>
          <w:sz w:val="24"/>
          <w:szCs w:val="24"/>
        </w:rPr>
        <w:t xml:space="preserve">Sutartis sudaryta Šalims sutarus ir sutinkant dėl visų Sutarties nuostatų ir teksto. Kiekviena Šalis patvirtina, kad ji </w:t>
      </w:r>
      <w:r w:rsidR="00D30D00" w:rsidRPr="00603661">
        <w:rPr>
          <w:sz w:val="24"/>
          <w:szCs w:val="24"/>
        </w:rPr>
        <w:t>[</w:t>
      </w:r>
      <w:r w:rsidRPr="00603661">
        <w:rPr>
          <w:color w:val="00B050"/>
          <w:sz w:val="24"/>
          <w:szCs w:val="24"/>
        </w:rPr>
        <w:t>derybų</w:t>
      </w:r>
      <w:r w:rsidR="00D30D00" w:rsidRPr="00603661">
        <w:rPr>
          <w:sz w:val="24"/>
          <w:szCs w:val="24"/>
        </w:rPr>
        <w:t>]</w:t>
      </w:r>
      <w:r w:rsidRPr="00603661">
        <w:rPr>
          <w:sz w:val="24"/>
          <w:szCs w:val="24"/>
        </w:rPr>
        <w:t xml:space="preserve"> </w:t>
      </w:r>
      <w:r w:rsidR="00D30D00" w:rsidRPr="00603661">
        <w:rPr>
          <w:color w:val="548DD4" w:themeColor="text2" w:themeTint="99"/>
          <w:sz w:val="24"/>
          <w:szCs w:val="24"/>
        </w:rPr>
        <w:t>ar</w:t>
      </w:r>
      <w:r w:rsidR="00D30D00" w:rsidRPr="00603661">
        <w:rPr>
          <w:sz w:val="24"/>
          <w:szCs w:val="24"/>
        </w:rPr>
        <w:t xml:space="preserve"> [</w:t>
      </w:r>
      <w:r w:rsidR="00795849" w:rsidRPr="00603661">
        <w:rPr>
          <w:color w:val="00B050"/>
          <w:sz w:val="24"/>
          <w:szCs w:val="24"/>
        </w:rPr>
        <w:t>dialogo</w:t>
      </w:r>
      <w:r w:rsidR="00D30D00" w:rsidRPr="00603661">
        <w:rPr>
          <w:sz w:val="24"/>
          <w:szCs w:val="24"/>
        </w:rPr>
        <w:t>]</w:t>
      </w:r>
      <w:r w:rsidR="00795849" w:rsidRPr="00603661">
        <w:rPr>
          <w:sz w:val="24"/>
          <w:szCs w:val="24"/>
        </w:rPr>
        <w:t xml:space="preserve"> </w:t>
      </w:r>
      <w:r w:rsidRPr="00603661">
        <w:rPr>
          <w:sz w:val="24"/>
          <w:szCs w:val="24"/>
        </w:rPr>
        <w:t>dėl šios Sutarties laikotarpiu veikė sąžiningai.</w:t>
      </w:r>
      <w:bookmarkEnd w:id="1008"/>
      <w:r w:rsidR="001C62D1" w:rsidRPr="00603661">
        <w:rPr>
          <w:sz w:val="24"/>
          <w:szCs w:val="24"/>
        </w:rPr>
        <w:t xml:space="preserve"> </w:t>
      </w:r>
    </w:p>
    <w:p w14:paraId="42566FCB" w14:textId="77777777" w:rsidR="001C62D1" w:rsidRPr="00603661" w:rsidRDefault="001C62D1" w:rsidP="00603661">
      <w:pPr>
        <w:pStyle w:val="paragrafai"/>
        <w:tabs>
          <w:tab w:val="clear" w:pos="921"/>
          <w:tab w:val="num" w:pos="567"/>
        </w:tabs>
        <w:ind w:left="993" w:hanging="567"/>
        <w:rPr>
          <w:sz w:val="24"/>
          <w:szCs w:val="24"/>
        </w:rPr>
      </w:pPr>
      <w:r w:rsidRPr="00603661">
        <w:rPr>
          <w:sz w:val="24"/>
          <w:szCs w:val="24"/>
        </w:rPr>
        <w:t xml:space="preserve">Investuotojas pareiškia ir patvirtina, kad nors Sutarties pradinis projektas buvo parengtas ir pateiktas Investuotojo parinkimo procedūrose Valdžios subjekto, tačiau Investuotojas turėjo tinkamas galimybes susipažinti su Sutarties projektu ir įvertinti jo sąlygas, o kartu ir savo pareigas, atsakomybę ir rizikas prieš pateikiant Pasiūlymą, vesti </w:t>
      </w:r>
      <w:r w:rsidR="00915B84" w:rsidRPr="00603661">
        <w:rPr>
          <w:sz w:val="24"/>
          <w:szCs w:val="24"/>
        </w:rPr>
        <w:t>[</w:t>
      </w:r>
      <w:r w:rsidR="00EC0B1E" w:rsidRPr="00603661">
        <w:rPr>
          <w:i/>
          <w:color w:val="548DD4" w:themeColor="text2" w:themeTint="99"/>
          <w:sz w:val="24"/>
          <w:szCs w:val="24"/>
        </w:rPr>
        <w:t xml:space="preserve">jei taikoma </w:t>
      </w:r>
      <w:r w:rsidR="00915B84" w:rsidRPr="00603661">
        <w:rPr>
          <w:color w:val="00B050"/>
          <w:sz w:val="24"/>
          <w:szCs w:val="24"/>
        </w:rPr>
        <w:t>derybas</w:t>
      </w:r>
      <w:r w:rsidR="00915B84" w:rsidRPr="00603661">
        <w:rPr>
          <w:sz w:val="24"/>
          <w:szCs w:val="24"/>
        </w:rPr>
        <w:t xml:space="preserve">] </w:t>
      </w:r>
      <w:r w:rsidR="00235836" w:rsidRPr="00603661">
        <w:rPr>
          <w:sz w:val="24"/>
          <w:szCs w:val="24"/>
        </w:rPr>
        <w:t>[</w:t>
      </w:r>
      <w:r w:rsidR="00915B84" w:rsidRPr="00603661">
        <w:rPr>
          <w:i/>
          <w:color w:val="548DD4" w:themeColor="text2" w:themeTint="99"/>
          <w:sz w:val="24"/>
          <w:szCs w:val="24"/>
        </w:rPr>
        <w:t xml:space="preserve">ar </w:t>
      </w:r>
      <w:r w:rsidR="00EC0B1E" w:rsidRPr="00603661">
        <w:rPr>
          <w:i/>
          <w:color w:val="548DD4" w:themeColor="text2" w:themeTint="99"/>
          <w:sz w:val="24"/>
          <w:szCs w:val="24"/>
        </w:rPr>
        <w:t>jei taikoma</w:t>
      </w:r>
      <w:r w:rsidR="00EC0B1E" w:rsidRPr="00603661">
        <w:rPr>
          <w:color w:val="548DD4" w:themeColor="text2" w:themeTint="99"/>
          <w:sz w:val="24"/>
          <w:szCs w:val="24"/>
        </w:rPr>
        <w:t xml:space="preserve"> </w:t>
      </w:r>
      <w:r w:rsidRPr="00603661">
        <w:rPr>
          <w:color w:val="00B050"/>
          <w:sz w:val="24"/>
          <w:szCs w:val="24"/>
        </w:rPr>
        <w:t>dialogą</w:t>
      </w:r>
      <w:r w:rsidR="00915B84" w:rsidRPr="00603661">
        <w:rPr>
          <w:sz w:val="24"/>
          <w:szCs w:val="24"/>
        </w:rPr>
        <w:t>]</w:t>
      </w:r>
      <w:r w:rsidRPr="00603661">
        <w:rPr>
          <w:sz w:val="24"/>
          <w:szCs w:val="24"/>
        </w:rPr>
        <w:t xml:space="preserve"> dėl Investuotojui ir Privačiam subjektui palankesnių Sutarties projekto sąlygų bei parengti Investuotojo atrankos procedūroms tokį Pasiūlymą, įskaitant ir finansinį pasiūlymą, kuriame Investuotojo pareigos, atsakomybė ir rizikos yra tinkamai Investuotojo įvertintos ir atspindėtos finansine išraiška.</w:t>
      </w:r>
    </w:p>
    <w:p w14:paraId="090B893A" w14:textId="77777777" w:rsidR="001C62D1" w:rsidRPr="00603661" w:rsidRDefault="001C62D1" w:rsidP="00603661">
      <w:pPr>
        <w:pStyle w:val="paragrafai"/>
        <w:tabs>
          <w:tab w:val="clear" w:pos="921"/>
          <w:tab w:val="num" w:pos="567"/>
        </w:tabs>
        <w:ind w:left="993" w:hanging="567"/>
        <w:rPr>
          <w:sz w:val="24"/>
          <w:szCs w:val="24"/>
        </w:rPr>
      </w:pPr>
      <w:r w:rsidRPr="00603661">
        <w:rPr>
          <w:sz w:val="24"/>
          <w:szCs w:val="24"/>
        </w:rPr>
        <w:t xml:space="preserve">Investuotojas ir Privatus subjektas pareiškia ir patvirtina, kad Privatus subjektas taip pat turėjo tinkamas galimybes susipažinti su Sutarties projektu prieš jo pasirašymą. Todėl laikytina, kad Šalys Sutartį sutiko pasirašyti tiktai tuomet, kai visos Sutarties nuostatos ir priedai bei jų tekstas tapo priimtini visoms Šalims. Todėl Sutartis negali būti laikoma suteikiančia pranašumą kuriai nors vienai Šaliai ar </w:t>
      </w:r>
      <w:proofErr w:type="spellStart"/>
      <w:r w:rsidRPr="00603661">
        <w:rPr>
          <w:sz w:val="24"/>
          <w:szCs w:val="24"/>
        </w:rPr>
        <w:t>dviems</w:t>
      </w:r>
      <w:proofErr w:type="spellEnd"/>
      <w:r w:rsidRPr="00603661">
        <w:rPr>
          <w:sz w:val="24"/>
          <w:szCs w:val="24"/>
        </w:rPr>
        <w:t xml:space="preserve"> Šalims ir negali būti aiškinama kurios nors vienos Šalies ar dviejų Šalių naudai ar kurios nors vienos Šalies ar dviejų Šalių nenaudai.</w:t>
      </w:r>
    </w:p>
    <w:p w14:paraId="1A9C3EAE" w14:textId="77777777" w:rsidR="00F467EC" w:rsidRPr="00603661" w:rsidRDefault="00F467EC" w:rsidP="00603661">
      <w:pPr>
        <w:spacing w:after="120" w:line="276" w:lineRule="auto"/>
      </w:pPr>
    </w:p>
    <w:p w14:paraId="771D4D0F" w14:textId="77777777" w:rsidR="00F467EC" w:rsidRPr="00603661" w:rsidRDefault="00F467EC" w:rsidP="00603661">
      <w:pPr>
        <w:pStyle w:val="Heading1"/>
        <w:spacing w:before="0"/>
      </w:pPr>
      <w:bookmarkStart w:id="1009" w:name="_Toc141511389"/>
      <w:bookmarkStart w:id="1010" w:name="_Toc284496857"/>
      <w:bookmarkStart w:id="1011" w:name="_Toc293074499"/>
      <w:bookmarkStart w:id="1012" w:name="_Toc297646424"/>
      <w:bookmarkStart w:id="1013" w:name="_Toc300049771"/>
      <w:bookmarkStart w:id="1014" w:name="_Toc309205605"/>
      <w:bookmarkStart w:id="1015" w:name="_Toc146710284"/>
      <w:r w:rsidRPr="00603661">
        <w:t>SUTARTIES PRIEDAI</w:t>
      </w:r>
      <w:bookmarkEnd w:id="1009"/>
      <w:bookmarkEnd w:id="1010"/>
      <w:bookmarkEnd w:id="1011"/>
      <w:bookmarkEnd w:id="1012"/>
      <w:bookmarkEnd w:id="1013"/>
      <w:bookmarkEnd w:id="1014"/>
      <w:bookmarkEnd w:id="1015"/>
    </w:p>
    <w:bookmarkStart w:id="1016" w:name="_Ref136256168"/>
    <w:bookmarkStart w:id="1017" w:name="_Ref135714242"/>
    <w:bookmarkStart w:id="1018" w:name="_Ref136255259"/>
    <w:bookmarkStart w:id="1019" w:name="_Ref135806987"/>
    <w:bookmarkStart w:id="1020" w:name="_Ref136050385"/>
    <w:bookmarkStart w:id="1021" w:name="_Ref136255831"/>
    <w:p w14:paraId="3A222CF7" w14:textId="18D59CB9" w:rsidR="00F467EC" w:rsidRDefault="006B212D">
      <w:pPr>
        <w:pStyle w:val="ListParagraph"/>
        <w:numPr>
          <w:ilvl w:val="0"/>
          <w:numId w:val="43"/>
        </w:numPr>
        <w:tabs>
          <w:tab w:val="left" w:pos="284"/>
        </w:tabs>
        <w:spacing w:after="120" w:line="276" w:lineRule="auto"/>
        <w:rPr>
          <w:b/>
          <w:bCs/>
          <w:color w:val="943634"/>
        </w:rPr>
      </w:pPr>
      <w:r w:rsidRPr="002C1D39">
        <w:fldChar w:fldCharType="begin"/>
      </w:r>
      <w:r>
        <w:instrText>HYPERLINK \l "pirkimo_salygos"</w:instrText>
      </w:r>
      <w:r w:rsidRPr="002C1D39">
        <w:fldChar w:fldCharType="separate"/>
      </w:r>
      <w:r w:rsidR="00F467EC" w:rsidRPr="002C1D39">
        <w:rPr>
          <w:b/>
          <w:bCs/>
          <w:color w:val="943634"/>
        </w:rPr>
        <w:t>Pirkimo sąlygos</w:t>
      </w:r>
      <w:bookmarkEnd w:id="1016"/>
      <w:r w:rsidRPr="002C1D39">
        <w:rPr>
          <w:b/>
          <w:bCs/>
          <w:color w:val="943634"/>
        </w:rPr>
        <w:fldChar w:fldCharType="end"/>
      </w:r>
    </w:p>
    <w:bookmarkStart w:id="1022" w:name="_Ref136256205"/>
    <w:bookmarkStart w:id="1023" w:name="_Ref135814051"/>
    <w:bookmarkStart w:id="1024" w:name="_Ref137273021"/>
    <w:p w14:paraId="4C23C497" w14:textId="0FE46D35" w:rsidR="00F467EC" w:rsidRDefault="006B212D">
      <w:pPr>
        <w:pStyle w:val="ListParagraph"/>
        <w:numPr>
          <w:ilvl w:val="0"/>
          <w:numId w:val="43"/>
        </w:numPr>
        <w:tabs>
          <w:tab w:val="left" w:pos="284"/>
        </w:tabs>
        <w:spacing w:after="120" w:line="276" w:lineRule="auto"/>
        <w:rPr>
          <w:b/>
          <w:bCs/>
          <w:color w:val="943634"/>
        </w:rPr>
      </w:pPr>
      <w:r w:rsidRPr="002C1D39">
        <w:fldChar w:fldCharType="begin"/>
      </w:r>
      <w:r>
        <w:instrText>HYPERLINK \l "Pasiulymas"</w:instrText>
      </w:r>
      <w:r w:rsidRPr="002C1D39">
        <w:fldChar w:fldCharType="separate"/>
      </w:r>
      <w:r w:rsidR="00F467EC" w:rsidRPr="002C1D39">
        <w:rPr>
          <w:b/>
          <w:bCs/>
          <w:color w:val="943634"/>
        </w:rPr>
        <w:t>Pasiūlymas</w:t>
      </w:r>
      <w:bookmarkEnd w:id="1022"/>
      <w:r w:rsidRPr="002C1D39">
        <w:rPr>
          <w:b/>
          <w:bCs/>
          <w:color w:val="943634"/>
        </w:rPr>
        <w:fldChar w:fldCharType="end"/>
      </w:r>
    </w:p>
    <w:p w14:paraId="3B2B45D6" w14:textId="0CF8EB85" w:rsidR="002C1D39" w:rsidRDefault="002C1D39">
      <w:pPr>
        <w:pStyle w:val="ListParagraph"/>
        <w:numPr>
          <w:ilvl w:val="0"/>
          <w:numId w:val="43"/>
        </w:numPr>
        <w:tabs>
          <w:tab w:val="left" w:pos="284"/>
        </w:tabs>
        <w:spacing w:after="120" w:line="276" w:lineRule="auto"/>
        <w:rPr>
          <w:b/>
          <w:bCs/>
          <w:color w:val="943634"/>
        </w:rPr>
      </w:pPr>
      <w:bookmarkStart w:id="1025" w:name="_Ref126259713"/>
      <w:r w:rsidRPr="00603661">
        <w:rPr>
          <w:b/>
          <w:bCs/>
          <w:color w:val="943634"/>
        </w:rPr>
        <w:t>Atsiskaitymų ir mokėjimų  tvarka</w:t>
      </w:r>
      <w:bookmarkEnd w:id="1025"/>
    </w:p>
    <w:p w14:paraId="446FFA6C" w14:textId="75514F67" w:rsidR="002C1D39" w:rsidRDefault="00000000">
      <w:pPr>
        <w:pStyle w:val="ListParagraph"/>
        <w:numPr>
          <w:ilvl w:val="0"/>
          <w:numId w:val="43"/>
        </w:numPr>
        <w:tabs>
          <w:tab w:val="left" w:pos="284"/>
        </w:tabs>
        <w:spacing w:after="120" w:line="276" w:lineRule="auto"/>
        <w:rPr>
          <w:b/>
          <w:bCs/>
          <w:color w:val="943634"/>
        </w:rPr>
      </w:pPr>
      <w:hyperlink w:anchor="Rizikos_matrica" w:history="1">
        <w:bookmarkStart w:id="1026" w:name="_Ref126224572"/>
        <w:r w:rsidR="002C1D39" w:rsidRPr="00603661">
          <w:rPr>
            <w:b/>
            <w:bCs/>
            <w:color w:val="943634"/>
          </w:rPr>
          <w:t>Rizikos pasiskirstymo tarp šalių matrica</w:t>
        </w:r>
        <w:bookmarkEnd w:id="1026"/>
      </w:hyperlink>
    </w:p>
    <w:p w14:paraId="5AE21442" w14:textId="4065335F" w:rsidR="002C1D39" w:rsidRDefault="00000000">
      <w:pPr>
        <w:pStyle w:val="ListParagraph"/>
        <w:numPr>
          <w:ilvl w:val="0"/>
          <w:numId w:val="43"/>
        </w:numPr>
        <w:tabs>
          <w:tab w:val="left" w:pos="284"/>
        </w:tabs>
        <w:spacing w:after="120" w:line="276" w:lineRule="auto"/>
        <w:rPr>
          <w:b/>
          <w:bCs/>
          <w:color w:val="943634"/>
        </w:rPr>
      </w:pPr>
      <w:hyperlink w:anchor="Draudimo_sutartys" w:history="1">
        <w:r w:rsidR="002C1D39" w:rsidRPr="00603661">
          <w:rPr>
            <w:b/>
            <w:bCs/>
            <w:color w:val="943634"/>
          </w:rPr>
          <w:t>Privalomų draudimo sutarčių sudarymo sąrašas</w:t>
        </w:r>
      </w:hyperlink>
    </w:p>
    <w:p w14:paraId="273CC3D3" w14:textId="4962A5C4" w:rsidR="002C1D39" w:rsidRDefault="002C1D39">
      <w:pPr>
        <w:pStyle w:val="ListParagraph"/>
        <w:numPr>
          <w:ilvl w:val="0"/>
          <w:numId w:val="43"/>
        </w:numPr>
        <w:tabs>
          <w:tab w:val="left" w:pos="284"/>
        </w:tabs>
        <w:spacing w:after="120" w:line="276" w:lineRule="auto"/>
        <w:rPr>
          <w:b/>
          <w:bCs/>
          <w:color w:val="943634"/>
        </w:rPr>
      </w:pPr>
      <w:r w:rsidRPr="00603661">
        <w:rPr>
          <w:b/>
          <w:bCs/>
          <w:color w:val="943634"/>
        </w:rPr>
        <w:t>Susijusių bendrovių sąrašas</w:t>
      </w:r>
    </w:p>
    <w:p w14:paraId="687E2B50" w14:textId="71439963" w:rsidR="002C1D39" w:rsidRPr="002C1D39" w:rsidRDefault="002C1D39">
      <w:pPr>
        <w:pStyle w:val="ListParagraph"/>
        <w:numPr>
          <w:ilvl w:val="0"/>
          <w:numId w:val="43"/>
        </w:numPr>
        <w:tabs>
          <w:tab w:val="left" w:pos="284"/>
        </w:tabs>
        <w:spacing w:after="120" w:line="276" w:lineRule="auto"/>
        <w:rPr>
          <w:b/>
          <w:bCs/>
          <w:color w:val="943634"/>
        </w:rPr>
      </w:pPr>
      <w:r w:rsidRPr="00603661">
        <w:rPr>
          <w:b/>
          <w:color w:val="943634"/>
        </w:rPr>
        <w:t>Specifikacijos</w:t>
      </w:r>
    </w:p>
    <w:p w14:paraId="2512B36E" w14:textId="77777777" w:rsidR="002C1D39" w:rsidRPr="00603661" w:rsidRDefault="002C1D39">
      <w:pPr>
        <w:pStyle w:val="ListParagraph"/>
        <w:numPr>
          <w:ilvl w:val="0"/>
          <w:numId w:val="43"/>
        </w:numPr>
        <w:tabs>
          <w:tab w:val="left" w:pos="284"/>
        </w:tabs>
        <w:spacing w:after="120" w:line="276" w:lineRule="auto"/>
        <w:rPr>
          <w:b/>
          <w:color w:val="943634"/>
        </w:rPr>
      </w:pPr>
      <w:r w:rsidRPr="00603661">
        <w:rPr>
          <w:b/>
          <w:color w:val="943634"/>
        </w:rPr>
        <w:t>Išankstinės Sutarties įsigaliojimo sąlygos</w:t>
      </w:r>
    </w:p>
    <w:p w14:paraId="44A7316C" w14:textId="77777777" w:rsidR="002C1D39" w:rsidRPr="00603661" w:rsidRDefault="002C1D39">
      <w:pPr>
        <w:pStyle w:val="ListParagraph"/>
        <w:numPr>
          <w:ilvl w:val="0"/>
          <w:numId w:val="43"/>
        </w:numPr>
        <w:tabs>
          <w:tab w:val="left" w:pos="284"/>
        </w:tabs>
        <w:spacing w:after="120" w:line="276" w:lineRule="auto"/>
        <w:rPr>
          <w:b/>
          <w:color w:val="943634"/>
        </w:rPr>
      </w:pPr>
      <w:r w:rsidRPr="00603661">
        <w:rPr>
          <w:b/>
          <w:color w:val="943634"/>
        </w:rPr>
        <w:t>Tiesioginis susitarimas</w:t>
      </w:r>
      <w:r w:rsidRPr="00603661">
        <w:rPr>
          <w:b/>
          <w:color w:val="632423"/>
        </w:rPr>
        <w:t xml:space="preserve"> </w:t>
      </w:r>
    </w:p>
    <w:p w14:paraId="1CCDE8CC" w14:textId="77777777" w:rsidR="002C1D39" w:rsidRPr="00603661" w:rsidRDefault="002C1D39">
      <w:pPr>
        <w:pStyle w:val="ListParagraph"/>
        <w:numPr>
          <w:ilvl w:val="0"/>
          <w:numId w:val="43"/>
        </w:numPr>
        <w:tabs>
          <w:tab w:val="left" w:pos="284"/>
        </w:tabs>
        <w:spacing w:after="120" w:line="276" w:lineRule="auto"/>
        <w:rPr>
          <w:b/>
          <w:color w:val="943634"/>
        </w:rPr>
      </w:pPr>
      <w:r w:rsidRPr="00603661">
        <w:rPr>
          <w:color w:val="3333FF"/>
        </w:rPr>
        <w:t>[</w:t>
      </w:r>
      <w:r w:rsidRPr="00603661">
        <w:rPr>
          <w:i/>
          <w:iCs/>
          <w:color w:val="3333FF"/>
        </w:rPr>
        <w:t xml:space="preserve">jei taikomas </w:t>
      </w:r>
      <w:r w:rsidRPr="00603661">
        <w:rPr>
          <w:b/>
          <w:bCs/>
          <w:color w:val="00B050"/>
        </w:rPr>
        <w:t>Perkeliamų darbuotojų sąrašas]</w:t>
      </w:r>
    </w:p>
    <w:p w14:paraId="698F409F" w14:textId="77777777" w:rsidR="002C1D39" w:rsidRPr="00603661" w:rsidRDefault="002C1D39">
      <w:pPr>
        <w:pStyle w:val="ListParagraph"/>
        <w:numPr>
          <w:ilvl w:val="0"/>
          <w:numId w:val="43"/>
        </w:numPr>
        <w:tabs>
          <w:tab w:val="left" w:pos="284"/>
        </w:tabs>
        <w:spacing w:after="120" w:line="276" w:lineRule="auto"/>
        <w:rPr>
          <w:b/>
          <w:color w:val="943634"/>
        </w:rPr>
      </w:pPr>
      <w:bookmarkStart w:id="1027" w:name="_Ref43299028"/>
      <w:r w:rsidRPr="00603661">
        <w:rPr>
          <w:b/>
          <w:color w:val="943634"/>
        </w:rPr>
        <w:t>Darbų tikrinimas ir Metinio atlyginimo mokėjimas naudojant Europos Sąjungos struktūrinės paramos lėšas</w:t>
      </w:r>
      <w:bookmarkEnd w:id="1027"/>
    </w:p>
    <w:p w14:paraId="5B964FFD" w14:textId="77777777" w:rsidR="002C1D39" w:rsidRPr="00603661" w:rsidRDefault="002C1D39">
      <w:pPr>
        <w:pStyle w:val="ListParagraph"/>
        <w:numPr>
          <w:ilvl w:val="0"/>
          <w:numId w:val="43"/>
        </w:numPr>
        <w:tabs>
          <w:tab w:val="left" w:pos="284"/>
        </w:tabs>
        <w:spacing w:after="120" w:line="276" w:lineRule="auto"/>
        <w:rPr>
          <w:b/>
          <w:color w:val="943634"/>
        </w:rPr>
      </w:pPr>
      <w:r w:rsidRPr="00603661">
        <w:rPr>
          <w:b/>
          <w:color w:val="943634"/>
        </w:rPr>
        <w:t>Prievolių įvykdymo užtikrinimo formos</w:t>
      </w:r>
    </w:p>
    <w:p w14:paraId="0FCD8C88" w14:textId="4D5C4C18" w:rsidR="002C1D39" w:rsidRPr="002C1D39" w:rsidRDefault="002C1D39">
      <w:pPr>
        <w:pStyle w:val="ListParagraph"/>
        <w:numPr>
          <w:ilvl w:val="0"/>
          <w:numId w:val="43"/>
        </w:numPr>
        <w:tabs>
          <w:tab w:val="left" w:pos="284"/>
        </w:tabs>
        <w:spacing w:after="120" w:line="276" w:lineRule="auto"/>
        <w:rPr>
          <w:b/>
          <w:bCs/>
          <w:color w:val="943634"/>
        </w:rPr>
      </w:pPr>
      <w:r>
        <w:rPr>
          <w:b/>
          <w:bCs/>
          <w:color w:val="943634"/>
        </w:rPr>
        <w:t>Darbų vertinimas ir priėmimas</w:t>
      </w:r>
    </w:p>
    <w:bookmarkEnd w:id="1017"/>
    <w:bookmarkEnd w:id="1018"/>
    <w:bookmarkEnd w:id="1019"/>
    <w:bookmarkEnd w:id="1020"/>
    <w:bookmarkEnd w:id="1021"/>
    <w:bookmarkEnd w:id="1023"/>
    <w:bookmarkEnd w:id="1024"/>
    <w:p w14:paraId="29820BB3" w14:textId="77777777" w:rsidR="00841B28" w:rsidRPr="00603661" w:rsidRDefault="00841B28" w:rsidP="00603661">
      <w:pPr>
        <w:tabs>
          <w:tab w:val="left" w:pos="284"/>
        </w:tabs>
        <w:spacing w:after="120" w:line="276" w:lineRule="auto"/>
        <w:rPr>
          <w:b/>
          <w:bCs/>
          <w:color w:val="00B050"/>
        </w:rPr>
      </w:pPr>
    </w:p>
    <w:p w14:paraId="3CF67E18" w14:textId="77777777" w:rsidR="00F467EC" w:rsidRPr="00603661" w:rsidRDefault="00F467EC" w:rsidP="00603661">
      <w:pPr>
        <w:spacing w:after="120" w:line="276" w:lineRule="auto"/>
        <w:rPr>
          <w:b/>
          <w:bCs/>
          <w:color w:val="943634"/>
        </w:rPr>
      </w:pPr>
      <w:r w:rsidRPr="00603661">
        <w:br w:type="page"/>
      </w:r>
      <w:r w:rsidRPr="00603661">
        <w:rPr>
          <w:b/>
          <w:bCs/>
          <w:color w:val="943634"/>
        </w:rPr>
        <w:lastRenderedPageBreak/>
        <w:t>Šalių atstovų parašai:</w:t>
      </w:r>
    </w:p>
    <w:p w14:paraId="57503230" w14:textId="77777777" w:rsidR="00F467EC" w:rsidRPr="00603661" w:rsidRDefault="00F467EC" w:rsidP="00603661">
      <w:pPr>
        <w:shd w:val="clear" w:color="auto" w:fill="FFFFFF"/>
        <w:spacing w:after="120" w:line="276" w:lineRule="auto"/>
        <w:ind w:left="720"/>
        <w:jc w:val="both"/>
      </w:pPr>
    </w:p>
    <w:tbl>
      <w:tblPr>
        <w:tblW w:w="9288" w:type="dxa"/>
        <w:tblLayout w:type="fixed"/>
        <w:tblLook w:val="01E0" w:firstRow="1" w:lastRow="1" w:firstColumn="1" w:lastColumn="1" w:noHBand="0" w:noVBand="0"/>
      </w:tblPr>
      <w:tblGrid>
        <w:gridCol w:w="4068"/>
        <w:gridCol w:w="5220"/>
      </w:tblGrid>
      <w:tr w:rsidR="00F467EC" w:rsidRPr="00603661" w14:paraId="7502D91C" w14:textId="77777777" w:rsidTr="00FC13CD">
        <w:tc>
          <w:tcPr>
            <w:tcW w:w="4068" w:type="dxa"/>
          </w:tcPr>
          <w:p w14:paraId="3AA2429D" w14:textId="77777777" w:rsidR="00F467EC" w:rsidRPr="00603661" w:rsidRDefault="00F467EC" w:rsidP="00603661">
            <w:pPr>
              <w:shd w:val="clear" w:color="auto" w:fill="FFFFFF"/>
              <w:tabs>
                <w:tab w:val="left" w:pos="5777"/>
              </w:tabs>
              <w:spacing w:after="120" w:line="276" w:lineRule="auto"/>
              <w:ind w:left="720"/>
              <w:rPr>
                <w:b/>
                <w:bCs/>
                <w:color w:val="000000"/>
              </w:rPr>
            </w:pPr>
            <w:r w:rsidRPr="00603661">
              <w:rPr>
                <w:color w:val="FF0000"/>
              </w:rPr>
              <w:t>[</w:t>
            </w:r>
            <w:r w:rsidRPr="00603661">
              <w:rPr>
                <w:b/>
                <w:bCs/>
                <w:i/>
                <w:iCs/>
                <w:color w:val="FF0000"/>
              </w:rPr>
              <w:t>Valdžios subjekto</w:t>
            </w:r>
            <w:r w:rsidRPr="00603661">
              <w:rPr>
                <w:color w:val="FF0000"/>
              </w:rPr>
              <w:t>]</w:t>
            </w:r>
            <w:r w:rsidRPr="00603661">
              <w:rPr>
                <w:b/>
                <w:bCs/>
                <w:color w:val="943634"/>
              </w:rPr>
              <w:t xml:space="preserve"> vardu:</w:t>
            </w:r>
          </w:p>
          <w:p w14:paraId="7DE25F71" w14:textId="77777777" w:rsidR="00F467EC" w:rsidRPr="00603661" w:rsidRDefault="00F467EC" w:rsidP="00603661">
            <w:pPr>
              <w:shd w:val="clear" w:color="auto" w:fill="FFFFFF"/>
              <w:tabs>
                <w:tab w:val="left" w:pos="5777"/>
              </w:tabs>
              <w:spacing w:after="120" w:line="276" w:lineRule="auto"/>
              <w:ind w:left="720"/>
              <w:rPr>
                <w:b/>
                <w:bCs/>
                <w:color w:val="000000"/>
              </w:rPr>
            </w:pPr>
          </w:p>
        </w:tc>
        <w:tc>
          <w:tcPr>
            <w:tcW w:w="5220" w:type="dxa"/>
          </w:tcPr>
          <w:p w14:paraId="70746D28" w14:textId="77777777" w:rsidR="00F467EC" w:rsidRPr="00603661" w:rsidRDefault="00F467EC" w:rsidP="00603661">
            <w:pPr>
              <w:shd w:val="clear" w:color="auto" w:fill="FFFFFF"/>
              <w:tabs>
                <w:tab w:val="left" w:pos="5777"/>
              </w:tabs>
              <w:spacing w:after="120" w:line="276" w:lineRule="auto"/>
              <w:ind w:left="720"/>
              <w:rPr>
                <w:w w:val="101"/>
                <w:highlight w:val="lightGray"/>
              </w:rPr>
            </w:pPr>
            <w:r w:rsidRPr="00603661">
              <w:rPr>
                <w:color w:val="FF0000"/>
              </w:rPr>
              <w:t>[</w:t>
            </w:r>
            <w:r w:rsidRPr="00603661">
              <w:rPr>
                <w:i/>
                <w:iCs/>
                <w:color w:val="FF0000"/>
              </w:rPr>
              <w:t>Pareigos, vardas, pavardė</w:t>
            </w:r>
            <w:r w:rsidRPr="00603661">
              <w:rPr>
                <w:color w:val="FF0000"/>
              </w:rPr>
              <w:t>]</w:t>
            </w:r>
          </w:p>
          <w:p w14:paraId="3D8C8228" w14:textId="77777777" w:rsidR="00F467EC" w:rsidRPr="00603661" w:rsidRDefault="00F467EC" w:rsidP="00603661">
            <w:pPr>
              <w:shd w:val="clear" w:color="auto" w:fill="FFFFFF"/>
              <w:tabs>
                <w:tab w:val="left" w:pos="5777"/>
              </w:tabs>
              <w:spacing w:after="120" w:line="276" w:lineRule="auto"/>
              <w:ind w:left="720"/>
              <w:rPr>
                <w:color w:val="000000"/>
              </w:rPr>
            </w:pPr>
          </w:p>
          <w:p w14:paraId="5269FE4A" w14:textId="77777777" w:rsidR="00F467EC" w:rsidRPr="00603661" w:rsidRDefault="00F467EC" w:rsidP="00603661">
            <w:pPr>
              <w:shd w:val="clear" w:color="auto" w:fill="FFFFFF"/>
              <w:tabs>
                <w:tab w:val="left" w:pos="5777"/>
              </w:tabs>
              <w:spacing w:after="120" w:line="276" w:lineRule="auto"/>
              <w:ind w:left="720"/>
              <w:rPr>
                <w:color w:val="000000"/>
              </w:rPr>
            </w:pPr>
            <w:r w:rsidRPr="00603661">
              <w:rPr>
                <w:color w:val="000000"/>
              </w:rPr>
              <w:t>________________________</w:t>
            </w:r>
          </w:p>
          <w:p w14:paraId="474D3AD8" w14:textId="77777777" w:rsidR="00F467EC" w:rsidRPr="00603661" w:rsidRDefault="00F467EC" w:rsidP="00603661">
            <w:pPr>
              <w:shd w:val="clear" w:color="auto" w:fill="FFFFFF"/>
              <w:tabs>
                <w:tab w:val="left" w:pos="5777"/>
              </w:tabs>
              <w:spacing w:after="120" w:line="276" w:lineRule="auto"/>
              <w:ind w:left="720"/>
              <w:rPr>
                <w:color w:val="000000"/>
              </w:rPr>
            </w:pPr>
            <w:r w:rsidRPr="00603661">
              <w:rPr>
                <w:color w:val="000000"/>
              </w:rPr>
              <w:t>parašas</w:t>
            </w:r>
          </w:p>
          <w:p w14:paraId="78D741C3" w14:textId="77777777" w:rsidR="00F467EC" w:rsidRPr="00603661" w:rsidRDefault="00F467EC" w:rsidP="00603661">
            <w:pPr>
              <w:shd w:val="clear" w:color="auto" w:fill="FFFFFF"/>
              <w:tabs>
                <w:tab w:val="left" w:pos="5777"/>
              </w:tabs>
              <w:spacing w:after="120" w:line="276" w:lineRule="auto"/>
              <w:ind w:left="720"/>
              <w:rPr>
                <w:color w:val="000000"/>
              </w:rPr>
            </w:pPr>
          </w:p>
        </w:tc>
      </w:tr>
      <w:tr w:rsidR="00F467EC" w:rsidRPr="00603661" w14:paraId="4CC0BA00" w14:textId="77777777" w:rsidTr="00FC13CD">
        <w:tc>
          <w:tcPr>
            <w:tcW w:w="4068" w:type="dxa"/>
          </w:tcPr>
          <w:p w14:paraId="0950105F" w14:textId="77777777" w:rsidR="00F467EC" w:rsidRPr="00603661" w:rsidRDefault="00F467EC" w:rsidP="00603661">
            <w:pPr>
              <w:shd w:val="clear" w:color="auto" w:fill="FFFFFF"/>
              <w:tabs>
                <w:tab w:val="left" w:pos="5777"/>
              </w:tabs>
              <w:spacing w:after="120" w:line="276" w:lineRule="auto"/>
              <w:ind w:left="720"/>
              <w:rPr>
                <w:b/>
                <w:bCs/>
                <w:color w:val="000000"/>
              </w:rPr>
            </w:pPr>
          </w:p>
        </w:tc>
        <w:tc>
          <w:tcPr>
            <w:tcW w:w="5220" w:type="dxa"/>
          </w:tcPr>
          <w:p w14:paraId="5F90B01A" w14:textId="77777777" w:rsidR="00F467EC" w:rsidRPr="00603661" w:rsidRDefault="00F467EC" w:rsidP="00603661">
            <w:pPr>
              <w:shd w:val="clear" w:color="auto" w:fill="FFFFFF"/>
              <w:tabs>
                <w:tab w:val="left" w:pos="5777"/>
              </w:tabs>
              <w:spacing w:after="120" w:line="276" w:lineRule="auto"/>
              <w:ind w:left="720"/>
              <w:rPr>
                <w:color w:val="000000"/>
              </w:rPr>
            </w:pPr>
          </w:p>
        </w:tc>
      </w:tr>
      <w:tr w:rsidR="00F467EC" w:rsidRPr="00603661" w14:paraId="57F17B4E" w14:textId="77777777" w:rsidTr="00FC1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18AC62B3" w14:textId="77777777" w:rsidR="00F467EC" w:rsidRPr="00603661" w:rsidRDefault="00F467EC" w:rsidP="00603661">
            <w:pPr>
              <w:shd w:val="clear" w:color="auto" w:fill="FFFFFF"/>
              <w:tabs>
                <w:tab w:val="left" w:pos="5777"/>
              </w:tabs>
              <w:spacing w:after="120" w:line="276" w:lineRule="auto"/>
              <w:ind w:left="720"/>
              <w:rPr>
                <w:b/>
                <w:bCs/>
                <w:color w:val="000000"/>
              </w:rPr>
            </w:pPr>
            <w:r w:rsidRPr="00603661">
              <w:rPr>
                <w:color w:val="FF0000"/>
              </w:rPr>
              <w:t>[</w:t>
            </w:r>
            <w:r w:rsidRPr="00603661">
              <w:rPr>
                <w:b/>
                <w:bCs/>
                <w:i/>
                <w:iCs/>
                <w:color w:val="FF0000"/>
              </w:rPr>
              <w:t>Privataus subjekto</w:t>
            </w:r>
            <w:r w:rsidRPr="00603661">
              <w:rPr>
                <w:color w:val="FF0000"/>
              </w:rPr>
              <w:t>]</w:t>
            </w:r>
            <w:r w:rsidRPr="00603661">
              <w:rPr>
                <w:b/>
                <w:bCs/>
                <w:color w:val="943634"/>
              </w:rPr>
              <w:t xml:space="preserve"> vardu:</w:t>
            </w:r>
          </w:p>
          <w:p w14:paraId="2853388F" w14:textId="77777777" w:rsidR="00F467EC" w:rsidRPr="00603661" w:rsidRDefault="00F467EC" w:rsidP="00603661">
            <w:pPr>
              <w:shd w:val="clear" w:color="auto" w:fill="FFFFFF"/>
              <w:tabs>
                <w:tab w:val="left" w:pos="5777"/>
              </w:tabs>
              <w:spacing w:after="120" w:line="276" w:lineRule="auto"/>
              <w:ind w:left="720"/>
              <w:rPr>
                <w:color w:val="000000"/>
              </w:rPr>
            </w:pPr>
          </w:p>
        </w:tc>
        <w:tc>
          <w:tcPr>
            <w:tcW w:w="5220" w:type="dxa"/>
            <w:tcBorders>
              <w:top w:val="nil"/>
              <w:left w:val="nil"/>
              <w:bottom w:val="nil"/>
              <w:right w:val="nil"/>
            </w:tcBorders>
          </w:tcPr>
          <w:p w14:paraId="1BAD7D06" w14:textId="77777777" w:rsidR="00F467EC" w:rsidRPr="00603661" w:rsidRDefault="00F467EC" w:rsidP="00603661">
            <w:pPr>
              <w:shd w:val="clear" w:color="auto" w:fill="FFFFFF"/>
              <w:tabs>
                <w:tab w:val="left" w:pos="5777"/>
              </w:tabs>
              <w:spacing w:after="120" w:line="276" w:lineRule="auto"/>
              <w:ind w:left="720"/>
              <w:rPr>
                <w:w w:val="101"/>
                <w:highlight w:val="lightGray"/>
              </w:rPr>
            </w:pPr>
            <w:r w:rsidRPr="00603661">
              <w:rPr>
                <w:color w:val="FF0000"/>
              </w:rPr>
              <w:t>[</w:t>
            </w:r>
            <w:r w:rsidRPr="00603661">
              <w:rPr>
                <w:i/>
                <w:iCs/>
                <w:color w:val="FF0000"/>
              </w:rPr>
              <w:t>Pareigos, vardas, pavardė</w:t>
            </w:r>
            <w:r w:rsidRPr="00603661">
              <w:rPr>
                <w:color w:val="FF0000"/>
              </w:rPr>
              <w:t>]</w:t>
            </w:r>
          </w:p>
          <w:p w14:paraId="69A2160F" w14:textId="77777777" w:rsidR="00F467EC" w:rsidRPr="00603661" w:rsidRDefault="00F467EC" w:rsidP="00603661">
            <w:pPr>
              <w:shd w:val="clear" w:color="auto" w:fill="FFFFFF"/>
              <w:tabs>
                <w:tab w:val="left" w:pos="5777"/>
              </w:tabs>
              <w:spacing w:after="120" w:line="276" w:lineRule="auto"/>
              <w:ind w:left="720"/>
              <w:rPr>
                <w:color w:val="000000"/>
              </w:rPr>
            </w:pPr>
          </w:p>
          <w:p w14:paraId="0A353736" w14:textId="77777777" w:rsidR="00F467EC" w:rsidRPr="00603661" w:rsidRDefault="00F467EC" w:rsidP="00603661">
            <w:pPr>
              <w:shd w:val="clear" w:color="auto" w:fill="FFFFFF"/>
              <w:tabs>
                <w:tab w:val="left" w:pos="5777"/>
              </w:tabs>
              <w:spacing w:after="120" w:line="276" w:lineRule="auto"/>
              <w:ind w:left="720"/>
              <w:rPr>
                <w:color w:val="000000"/>
              </w:rPr>
            </w:pPr>
            <w:r w:rsidRPr="00603661">
              <w:rPr>
                <w:color w:val="000000"/>
              </w:rPr>
              <w:t>________________________</w:t>
            </w:r>
          </w:p>
          <w:p w14:paraId="3693CC76" w14:textId="77777777" w:rsidR="00F467EC" w:rsidRPr="00603661" w:rsidRDefault="00F467EC" w:rsidP="00603661">
            <w:pPr>
              <w:shd w:val="clear" w:color="auto" w:fill="FFFFFF"/>
              <w:tabs>
                <w:tab w:val="left" w:pos="5777"/>
              </w:tabs>
              <w:spacing w:after="120" w:line="276" w:lineRule="auto"/>
              <w:ind w:left="720"/>
              <w:rPr>
                <w:color w:val="000000"/>
              </w:rPr>
            </w:pPr>
            <w:r w:rsidRPr="00603661">
              <w:rPr>
                <w:color w:val="000000"/>
              </w:rPr>
              <w:t>parašas</w:t>
            </w:r>
          </w:p>
          <w:p w14:paraId="5F17AD65" w14:textId="77777777" w:rsidR="00F467EC" w:rsidRPr="00603661" w:rsidRDefault="00F467EC" w:rsidP="00603661">
            <w:pPr>
              <w:shd w:val="clear" w:color="auto" w:fill="FFFFFF"/>
              <w:tabs>
                <w:tab w:val="left" w:pos="5777"/>
              </w:tabs>
              <w:spacing w:after="120" w:line="276" w:lineRule="auto"/>
              <w:ind w:left="720"/>
              <w:rPr>
                <w:color w:val="000000"/>
              </w:rPr>
            </w:pPr>
          </w:p>
          <w:p w14:paraId="2A63F66D" w14:textId="77777777" w:rsidR="00F467EC" w:rsidRPr="00603661" w:rsidRDefault="00F467EC" w:rsidP="00603661">
            <w:pPr>
              <w:shd w:val="clear" w:color="auto" w:fill="FFFFFF"/>
              <w:tabs>
                <w:tab w:val="left" w:pos="5777"/>
              </w:tabs>
              <w:spacing w:after="120" w:line="276" w:lineRule="auto"/>
              <w:ind w:left="720"/>
              <w:rPr>
                <w:color w:val="000000"/>
              </w:rPr>
            </w:pPr>
          </w:p>
        </w:tc>
      </w:tr>
      <w:tr w:rsidR="00F467EC" w:rsidRPr="00603661" w14:paraId="43B470AF" w14:textId="77777777" w:rsidTr="00FC1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661432A7" w14:textId="77777777" w:rsidR="00F467EC" w:rsidRPr="00603661" w:rsidRDefault="00F467EC" w:rsidP="00603661">
            <w:pPr>
              <w:shd w:val="clear" w:color="auto" w:fill="FFFFFF"/>
              <w:tabs>
                <w:tab w:val="left" w:pos="5777"/>
              </w:tabs>
              <w:spacing w:after="120" w:line="276" w:lineRule="auto"/>
              <w:ind w:left="720"/>
              <w:rPr>
                <w:b/>
                <w:bCs/>
                <w:color w:val="000000"/>
              </w:rPr>
            </w:pPr>
            <w:r w:rsidRPr="00603661">
              <w:rPr>
                <w:color w:val="FF0000"/>
              </w:rPr>
              <w:t>[</w:t>
            </w:r>
            <w:r w:rsidRPr="00603661">
              <w:rPr>
                <w:b/>
                <w:bCs/>
                <w:i/>
                <w:iCs/>
                <w:color w:val="FF0000"/>
              </w:rPr>
              <w:t>Investuotojo</w:t>
            </w:r>
            <w:r w:rsidRPr="00603661">
              <w:rPr>
                <w:color w:val="FF0000"/>
              </w:rPr>
              <w:t>]</w:t>
            </w:r>
            <w:r w:rsidRPr="00603661">
              <w:rPr>
                <w:b/>
                <w:bCs/>
                <w:color w:val="943634"/>
              </w:rPr>
              <w:t xml:space="preserve"> vardu:</w:t>
            </w:r>
          </w:p>
          <w:p w14:paraId="2FE83046" w14:textId="77777777" w:rsidR="00F467EC" w:rsidRPr="00603661" w:rsidRDefault="00F467EC" w:rsidP="00603661">
            <w:pPr>
              <w:shd w:val="clear" w:color="auto" w:fill="FFFFFF"/>
              <w:tabs>
                <w:tab w:val="left" w:pos="5777"/>
              </w:tabs>
              <w:spacing w:after="120" w:line="276" w:lineRule="auto"/>
              <w:ind w:left="720"/>
              <w:rPr>
                <w:color w:val="FF0000"/>
              </w:rPr>
            </w:pPr>
          </w:p>
        </w:tc>
        <w:tc>
          <w:tcPr>
            <w:tcW w:w="5220" w:type="dxa"/>
            <w:tcBorders>
              <w:top w:val="nil"/>
              <w:left w:val="nil"/>
              <w:bottom w:val="nil"/>
              <w:right w:val="nil"/>
            </w:tcBorders>
          </w:tcPr>
          <w:p w14:paraId="7990ADB7" w14:textId="77777777" w:rsidR="00F467EC" w:rsidRPr="00603661" w:rsidRDefault="00F467EC" w:rsidP="00603661">
            <w:pPr>
              <w:shd w:val="clear" w:color="auto" w:fill="FFFFFF"/>
              <w:tabs>
                <w:tab w:val="left" w:pos="5777"/>
              </w:tabs>
              <w:spacing w:after="120" w:line="276" w:lineRule="auto"/>
              <w:ind w:left="720"/>
              <w:rPr>
                <w:w w:val="101"/>
                <w:highlight w:val="lightGray"/>
              </w:rPr>
            </w:pPr>
            <w:r w:rsidRPr="00603661">
              <w:rPr>
                <w:color w:val="FF0000"/>
              </w:rPr>
              <w:t>[</w:t>
            </w:r>
            <w:r w:rsidRPr="00603661">
              <w:rPr>
                <w:i/>
                <w:iCs/>
                <w:color w:val="FF0000"/>
              </w:rPr>
              <w:t>Pareigos, vardas, pavardė</w:t>
            </w:r>
            <w:r w:rsidRPr="00603661">
              <w:rPr>
                <w:color w:val="FF0000"/>
              </w:rPr>
              <w:t>]</w:t>
            </w:r>
          </w:p>
          <w:p w14:paraId="3E653FD7" w14:textId="77777777" w:rsidR="00F467EC" w:rsidRPr="00603661" w:rsidRDefault="00F467EC" w:rsidP="00603661">
            <w:pPr>
              <w:shd w:val="clear" w:color="auto" w:fill="FFFFFF"/>
              <w:tabs>
                <w:tab w:val="left" w:pos="5777"/>
              </w:tabs>
              <w:spacing w:after="120" w:line="276" w:lineRule="auto"/>
              <w:ind w:left="720"/>
              <w:rPr>
                <w:color w:val="000000"/>
              </w:rPr>
            </w:pPr>
          </w:p>
          <w:p w14:paraId="4D4EE668" w14:textId="77777777" w:rsidR="00F467EC" w:rsidRPr="00603661" w:rsidRDefault="00F467EC" w:rsidP="00603661">
            <w:pPr>
              <w:shd w:val="clear" w:color="auto" w:fill="FFFFFF"/>
              <w:tabs>
                <w:tab w:val="left" w:pos="5777"/>
              </w:tabs>
              <w:spacing w:after="120" w:line="276" w:lineRule="auto"/>
              <w:ind w:left="720"/>
              <w:rPr>
                <w:color w:val="000000"/>
              </w:rPr>
            </w:pPr>
            <w:r w:rsidRPr="00603661">
              <w:rPr>
                <w:color w:val="000000"/>
              </w:rPr>
              <w:t>________________________</w:t>
            </w:r>
          </w:p>
          <w:p w14:paraId="66EA12AC" w14:textId="77777777" w:rsidR="00F467EC" w:rsidRPr="00603661" w:rsidRDefault="00F467EC" w:rsidP="00603661">
            <w:pPr>
              <w:shd w:val="clear" w:color="auto" w:fill="FFFFFF"/>
              <w:tabs>
                <w:tab w:val="left" w:pos="5777"/>
              </w:tabs>
              <w:spacing w:after="120" w:line="276" w:lineRule="auto"/>
              <w:ind w:left="720"/>
              <w:rPr>
                <w:color w:val="000000"/>
              </w:rPr>
            </w:pPr>
            <w:r w:rsidRPr="00603661">
              <w:rPr>
                <w:color w:val="000000"/>
              </w:rPr>
              <w:t>parašas</w:t>
            </w:r>
          </w:p>
          <w:p w14:paraId="3CDB4A18" w14:textId="77777777" w:rsidR="00F467EC" w:rsidRPr="00603661" w:rsidRDefault="00F467EC" w:rsidP="00603661">
            <w:pPr>
              <w:shd w:val="clear" w:color="auto" w:fill="FFFFFF"/>
              <w:tabs>
                <w:tab w:val="left" w:pos="5777"/>
              </w:tabs>
              <w:spacing w:after="120" w:line="276" w:lineRule="auto"/>
              <w:ind w:left="720"/>
              <w:rPr>
                <w:color w:val="000000"/>
              </w:rPr>
            </w:pPr>
          </w:p>
          <w:p w14:paraId="43B64CFD" w14:textId="77777777" w:rsidR="00F467EC" w:rsidRPr="00603661" w:rsidRDefault="00F467EC" w:rsidP="00603661">
            <w:pPr>
              <w:shd w:val="clear" w:color="auto" w:fill="FFFFFF"/>
              <w:tabs>
                <w:tab w:val="left" w:pos="5777"/>
              </w:tabs>
              <w:spacing w:after="120" w:line="276" w:lineRule="auto"/>
              <w:ind w:left="720"/>
              <w:rPr>
                <w:color w:val="FF0000"/>
              </w:rPr>
            </w:pPr>
          </w:p>
        </w:tc>
      </w:tr>
      <w:tr w:rsidR="00F467EC" w:rsidRPr="00603661" w14:paraId="681FE840" w14:textId="77777777" w:rsidTr="00FC1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7C53BD31" w14:textId="77777777" w:rsidR="00F467EC" w:rsidRPr="00603661" w:rsidRDefault="00F467EC" w:rsidP="00603661">
            <w:pPr>
              <w:shd w:val="clear" w:color="auto" w:fill="FFFFFF"/>
              <w:tabs>
                <w:tab w:val="left" w:pos="5777"/>
              </w:tabs>
              <w:spacing w:after="120" w:line="276" w:lineRule="auto"/>
              <w:ind w:left="720"/>
              <w:rPr>
                <w:b/>
                <w:bCs/>
                <w:color w:val="000000"/>
              </w:rPr>
            </w:pPr>
          </w:p>
        </w:tc>
        <w:tc>
          <w:tcPr>
            <w:tcW w:w="5220" w:type="dxa"/>
            <w:tcBorders>
              <w:top w:val="nil"/>
              <w:left w:val="nil"/>
              <w:bottom w:val="nil"/>
              <w:right w:val="nil"/>
            </w:tcBorders>
          </w:tcPr>
          <w:p w14:paraId="338DF5EA" w14:textId="77777777" w:rsidR="00F467EC" w:rsidRPr="00603661" w:rsidRDefault="00F467EC" w:rsidP="00603661">
            <w:pPr>
              <w:shd w:val="clear" w:color="auto" w:fill="FFFFFF"/>
              <w:tabs>
                <w:tab w:val="left" w:pos="5777"/>
              </w:tabs>
              <w:spacing w:after="120" w:line="276" w:lineRule="auto"/>
              <w:ind w:left="720"/>
              <w:rPr>
                <w:color w:val="000000"/>
              </w:rPr>
            </w:pPr>
          </w:p>
        </w:tc>
      </w:tr>
      <w:tr w:rsidR="00F467EC" w:rsidRPr="00603661" w14:paraId="1D329F39" w14:textId="77777777" w:rsidTr="00FC1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2B1DBBB7" w14:textId="77777777" w:rsidR="00F467EC" w:rsidRPr="00603661" w:rsidRDefault="00F467EC" w:rsidP="00603661">
            <w:pPr>
              <w:shd w:val="clear" w:color="auto" w:fill="FFFFFF"/>
              <w:tabs>
                <w:tab w:val="left" w:pos="5777"/>
              </w:tabs>
              <w:spacing w:after="120" w:line="276" w:lineRule="auto"/>
              <w:ind w:left="720"/>
              <w:rPr>
                <w:b/>
                <w:bCs/>
                <w:color w:val="943634"/>
              </w:rPr>
            </w:pPr>
            <w:r w:rsidRPr="00603661">
              <w:rPr>
                <w:color w:val="3333FF"/>
              </w:rPr>
              <w:t>[</w:t>
            </w:r>
            <w:r w:rsidRPr="00603661">
              <w:rPr>
                <w:i/>
                <w:iCs/>
                <w:color w:val="3333FF"/>
              </w:rPr>
              <w:t>Jei yra</w:t>
            </w:r>
            <w:r w:rsidRPr="00603661">
              <w:rPr>
                <w:color w:val="3333FF"/>
              </w:rPr>
              <w:t xml:space="preserve"> </w:t>
            </w:r>
            <w:r w:rsidRPr="00603661">
              <w:rPr>
                <w:color w:val="FF0000"/>
              </w:rPr>
              <w:t>[</w:t>
            </w:r>
            <w:r w:rsidRPr="00603661">
              <w:rPr>
                <w:b/>
                <w:bCs/>
                <w:i/>
                <w:iCs/>
                <w:color w:val="FF0000"/>
              </w:rPr>
              <w:t>Perleidėjo</w:t>
            </w:r>
            <w:r w:rsidRPr="00603661">
              <w:rPr>
                <w:color w:val="FF0000"/>
              </w:rPr>
              <w:t>]</w:t>
            </w:r>
            <w:r w:rsidRPr="00603661">
              <w:rPr>
                <w:b/>
                <w:bCs/>
                <w:color w:val="943634"/>
              </w:rPr>
              <w:t xml:space="preserve"> vardu:</w:t>
            </w:r>
          </w:p>
          <w:p w14:paraId="2EB71481" w14:textId="77777777" w:rsidR="00F467EC" w:rsidRPr="00603661" w:rsidRDefault="00F467EC" w:rsidP="00603661">
            <w:pPr>
              <w:shd w:val="clear" w:color="auto" w:fill="FFFFFF"/>
              <w:tabs>
                <w:tab w:val="left" w:pos="5777"/>
              </w:tabs>
              <w:spacing w:after="120" w:line="276" w:lineRule="auto"/>
              <w:ind w:left="720"/>
              <w:rPr>
                <w:b/>
                <w:bCs/>
                <w:color w:val="000000"/>
              </w:rPr>
            </w:pPr>
          </w:p>
        </w:tc>
        <w:tc>
          <w:tcPr>
            <w:tcW w:w="5220" w:type="dxa"/>
            <w:tcBorders>
              <w:top w:val="nil"/>
              <w:left w:val="nil"/>
              <w:bottom w:val="nil"/>
              <w:right w:val="nil"/>
            </w:tcBorders>
          </w:tcPr>
          <w:p w14:paraId="409A551B" w14:textId="77777777" w:rsidR="00F467EC" w:rsidRPr="00603661" w:rsidRDefault="00F467EC" w:rsidP="00603661">
            <w:pPr>
              <w:shd w:val="clear" w:color="auto" w:fill="FFFFFF"/>
              <w:tabs>
                <w:tab w:val="left" w:pos="5777"/>
              </w:tabs>
              <w:spacing w:after="120" w:line="276" w:lineRule="auto"/>
              <w:ind w:left="720"/>
              <w:rPr>
                <w:color w:val="000000"/>
              </w:rPr>
            </w:pPr>
            <w:r w:rsidRPr="00603661">
              <w:rPr>
                <w:color w:val="FF0000"/>
              </w:rPr>
              <w:t>[</w:t>
            </w:r>
            <w:r w:rsidRPr="00603661">
              <w:rPr>
                <w:i/>
                <w:iCs/>
                <w:color w:val="FF0000"/>
              </w:rPr>
              <w:t>Pareigos, vardas, pavardė</w:t>
            </w:r>
            <w:r w:rsidRPr="00603661">
              <w:rPr>
                <w:color w:val="FF0000"/>
              </w:rPr>
              <w:t>]</w:t>
            </w:r>
          </w:p>
          <w:p w14:paraId="7BBFC825" w14:textId="77777777" w:rsidR="00F467EC" w:rsidRPr="00603661" w:rsidRDefault="00F467EC" w:rsidP="00603661">
            <w:pPr>
              <w:shd w:val="clear" w:color="auto" w:fill="FFFFFF"/>
              <w:tabs>
                <w:tab w:val="left" w:pos="5777"/>
              </w:tabs>
              <w:spacing w:after="120" w:line="276" w:lineRule="auto"/>
              <w:ind w:left="720"/>
              <w:rPr>
                <w:color w:val="000000"/>
              </w:rPr>
            </w:pPr>
          </w:p>
          <w:p w14:paraId="076E1D65" w14:textId="77777777" w:rsidR="00F467EC" w:rsidRPr="00603661" w:rsidRDefault="00F467EC" w:rsidP="00603661">
            <w:pPr>
              <w:shd w:val="clear" w:color="auto" w:fill="FFFFFF"/>
              <w:tabs>
                <w:tab w:val="left" w:pos="5777"/>
              </w:tabs>
              <w:spacing w:after="120" w:line="276" w:lineRule="auto"/>
              <w:ind w:left="720"/>
              <w:rPr>
                <w:color w:val="000000"/>
              </w:rPr>
            </w:pPr>
            <w:r w:rsidRPr="00603661">
              <w:rPr>
                <w:color w:val="000000"/>
              </w:rPr>
              <w:t>________________________</w:t>
            </w:r>
          </w:p>
          <w:p w14:paraId="266A592D" w14:textId="77777777" w:rsidR="00F467EC" w:rsidRPr="00603661" w:rsidRDefault="00F467EC" w:rsidP="00603661">
            <w:pPr>
              <w:shd w:val="clear" w:color="auto" w:fill="FFFFFF"/>
              <w:tabs>
                <w:tab w:val="left" w:pos="5777"/>
              </w:tabs>
              <w:spacing w:after="120" w:line="276" w:lineRule="auto"/>
              <w:ind w:left="720"/>
              <w:rPr>
                <w:color w:val="000000"/>
              </w:rPr>
            </w:pPr>
            <w:r w:rsidRPr="00603661">
              <w:rPr>
                <w:color w:val="00B050"/>
              </w:rPr>
              <w:t>parašas]</w:t>
            </w:r>
          </w:p>
          <w:p w14:paraId="58EBD0A3" w14:textId="77777777" w:rsidR="00F467EC" w:rsidRPr="00603661" w:rsidRDefault="00F467EC" w:rsidP="00603661">
            <w:pPr>
              <w:shd w:val="clear" w:color="auto" w:fill="FFFFFF"/>
              <w:tabs>
                <w:tab w:val="left" w:pos="5777"/>
              </w:tabs>
              <w:spacing w:after="120" w:line="276" w:lineRule="auto"/>
              <w:ind w:left="720"/>
              <w:rPr>
                <w:color w:val="000000"/>
              </w:rPr>
            </w:pPr>
          </w:p>
          <w:p w14:paraId="69AFED61" w14:textId="77777777" w:rsidR="00F467EC" w:rsidRPr="00603661" w:rsidRDefault="00F467EC" w:rsidP="00603661">
            <w:pPr>
              <w:shd w:val="clear" w:color="auto" w:fill="FFFFFF"/>
              <w:tabs>
                <w:tab w:val="left" w:pos="5777"/>
              </w:tabs>
              <w:spacing w:after="120" w:line="276" w:lineRule="auto"/>
              <w:ind w:left="720"/>
              <w:rPr>
                <w:color w:val="000000"/>
              </w:rPr>
            </w:pPr>
          </w:p>
        </w:tc>
      </w:tr>
      <w:tr w:rsidR="00F467EC" w:rsidRPr="00603661" w14:paraId="18643717" w14:textId="77777777" w:rsidTr="00FC1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3A130049" w14:textId="77777777" w:rsidR="00F467EC" w:rsidRPr="00603661" w:rsidRDefault="00F467EC" w:rsidP="00603661">
            <w:pPr>
              <w:shd w:val="clear" w:color="auto" w:fill="FFFFFF"/>
              <w:tabs>
                <w:tab w:val="left" w:pos="5777"/>
              </w:tabs>
              <w:spacing w:after="120" w:line="276" w:lineRule="auto"/>
              <w:ind w:left="720"/>
              <w:rPr>
                <w:color w:val="000000"/>
              </w:rPr>
            </w:pPr>
          </w:p>
        </w:tc>
        <w:tc>
          <w:tcPr>
            <w:tcW w:w="5220" w:type="dxa"/>
            <w:tcBorders>
              <w:top w:val="nil"/>
              <w:left w:val="nil"/>
              <w:bottom w:val="nil"/>
              <w:right w:val="nil"/>
            </w:tcBorders>
          </w:tcPr>
          <w:p w14:paraId="05FEBB4D" w14:textId="77777777" w:rsidR="00F467EC" w:rsidRPr="00603661" w:rsidRDefault="00F467EC" w:rsidP="00603661">
            <w:pPr>
              <w:shd w:val="clear" w:color="auto" w:fill="FFFFFF"/>
              <w:tabs>
                <w:tab w:val="left" w:pos="5777"/>
              </w:tabs>
              <w:spacing w:after="120" w:line="276" w:lineRule="auto"/>
              <w:ind w:left="720"/>
              <w:rPr>
                <w:color w:val="000000"/>
              </w:rPr>
            </w:pPr>
          </w:p>
        </w:tc>
      </w:tr>
    </w:tbl>
    <w:p w14:paraId="57A23715" w14:textId="77777777" w:rsidR="00F467EC" w:rsidRPr="00603661" w:rsidRDefault="00F467EC" w:rsidP="00603661">
      <w:pPr>
        <w:shd w:val="clear" w:color="auto" w:fill="FFFFFF"/>
        <w:spacing w:after="120" w:line="276" w:lineRule="auto"/>
        <w:jc w:val="both"/>
        <w:sectPr w:rsidR="00F467EC" w:rsidRPr="00603661" w:rsidSect="006502E1">
          <w:headerReference w:type="default" r:id="rId9"/>
          <w:headerReference w:type="first" r:id="rId10"/>
          <w:pgSz w:w="11906" w:h="16838" w:code="9"/>
          <w:pgMar w:top="1418" w:right="849" w:bottom="1276" w:left="1134" w:header="567" w:footer="567" w:gutter="0"/>
          <w:cols w:space="708"/>
          <w:docGrid w:linePitch="360"/>
        </w:sectPr>
      </w:pPr>
    </w:p>
    <w:p w14:paraId="6DF96EA3" w14:textId="77777777" w:rsidR="00F467EC" w:rsidRPr="00603661" w:rsidRDefault="00F467EC" w:rsidP="00603661">
      <w:pPr>
        <w:spacing w:after="120" w:line="276" w:lineRule="auto"/>
        <w:jc w:val="both"/>
        <w:rPr>
          <w:color w:val="632423"/>
        </w:rPr>
      </w:pPr>
    </w:p>
    <w:p w14:paraId="151653FC" w14:textId="79DE6410" w:rsidR="00F467EC" w:rsidRPr="00603661" w:rsidRDefault="0087588E">
      <w:pPr>
        <w:pStyle w:val="Heading1"/>
        <w:numPr>
          <w:ilvl w:val="0"/>
          <w:numId w:val="35"/>
        </w:numPr>
        <w:spacing w:before="0"/>
      </w:pPr>
      <w:bookmarkStart w:id="1028" w:name="_Ref113431193"/>
      <w:bookmarkStart w:id="1029" w:name="_Toc146710285"/>
      <w:r>
        <w:t xml:space="preserve">Priedas. </w:t>
      </w:r>
      <w:r w:rsidR="004F31F7" w:rsidRPr="00603661">
        <w:t>Pirkimo sąlygos</w:t>
      </w:r>
      <w:bookmarkEnd w:id="1028"/>
      <w:bookmarkEnd w:id="1029"/>
    </w:p>
    <w:p w14:paraId="14A0AC43" w14:textId="77777777" w:rsidR="00F467EC" w:rsidRPr="00603661" w:rsidRDefault="00F467EC" w:rsidP="00603661">
      <w:pPr>
        <w:shd w:val="clear" w:color="auto" w:fill="FFFFFF"/>
        <w:spacing w:after="120" w:line="276" w:lineRule="auto"/>
        <w:jc w:val="both"/>
      </w:pPr>
    </w:p>
    <w:p w14:paraId="72FD4547" w14:textId="0E811D31" w:rsidR="00F467EC" w:rsidRPr="00603661" w:rsidRDefault="00F467EC" w:rsidP="00603661">
      <w:pPr>
        <w:spacing w:after="120" w:line="276" w:lineRule="auto"/>
        <w:jc w:val="both"/>
      </w:pPr>
      <w:r w:rsidRPr="00603661">
        <w:rPr>
          <w:color w:val="FF0000"/>
        </w:rPr>
        <w:t>[</w:t>
      </w:r>
      <w:proofErr w:type="spellStart"/>
      <w:r w:rsidRPr="00603661">
        <w:rPr>
          <w:i/>
          <w:iCs/>
          <w:color w:val="FF0000"/>
        </w:rPr>
        <w:t>Prid</w:t>
      </w:r>
      <w:r w:rsidR="004F31F7" w:rsidRPr="00603661">
        <w:rPr>
          <w:i/>
          <w:iCs/>
          <w:color w:val="FF0000"/>
        </w:rPr>
        <w:t>edma</w:t>
      </w:r>
      <w:proofErr w:type="spellEnd"/>
      <w:r w:rsidR="004F31F7" w:rsidRPr="00603661">
        <w:rPr>
          <w:i/>
          <w:iCs/>
          <w:color w:val="FF0000"/>
        </w:rPr>
        <w:t xml:space="preserve"> atskiru dokumentu</w:t>
      </w:r>
      <w:r w:rsidRPr="00603661">
        <w:rPr>
          <w:color w:val="FF0000"/>
        </w:rPr>
        <w:t>]</w:t>
      </w:r>
    </w:p>
    <w:p w14:paraId="7957A4CF" w14:textId="77777777" w:rsidR="00F467EC" w:rsidRPr="00603661" w:rsidRDefault="00F467EC" w:rsidP="00603661">
      <w:pPr>
        <w:spacing w:after="120" w:line="276" w:lineRule="auto"/>
        <w:jc w:val="both"/>
      </w:pPr>
    </w:p>
    <w:p w14:paraId="325A8852" w14:textId="77777777" w:rsidR="00F467EC" w:rsidRPr="00603661" w:rsidRDefault="00F467EC" w:rsidP="00603661">
      <w:pPr>
        <w:pStyle w:val="paragrafai"/>
        <w:rPr>
          <w:sz w:val="24"/>
          <w:szCs w:val="24"/>
        </w:rPr>
        <w:sectPr w:rsidR="00F467EC" w:rsidRPr="00603661" w:rsidSect="004F31F7">
          <w:pgSz w:w="11906" w:h="16838" w:code="9"/>
          <w:pgMar w:top="1418" w:right="1134" w:bottom="1418" w:left="1134" w:header="567" w:footer="567" w:gutter="0"/>
          <w:cols w:space="708"/>
          <w:docGrid w:linePitch="360"/>
        </w:sectPr>
      </w:pPr>
    </w:p>
    <w:p w14:paraId="025D9A8C" w14:textId="77777777" w:rsidR="00F467EC" w:rsidRPr="00603661" w:rsidRDefault="00F467EC" w:rsidP="00603661">
      <w:pPr>
        <w:spacing w:after="120" w:line="276" w:lineRule="auto"/>
        <w:jc w:val="both"/>
        <w:rPr>
          <w:color w:val="632423"/>
        </w:rPr>
      </w:pPr>
    </w:p>
    <w:p w14:paraId="5BFEAE45" w14:textId="1D73C506" w:rsidR="00F467EC" w:rsidRPr="00603661" w:rsidRDefault="0087588E">
      <w:pPr>
        <w:pStyle w:val="Heading1"/>
        <w:numPr>
          <w:ilvl w:val="0"/>
          <w:numId w:val="35"/>
        </w:numPr>
        <w:spacing w:before="0"/>
      </w:pPr>
      <w:bookmarkStart w:id="1030" w:name="_Ref113430867"/>
      <w:bookmarkStart w:id="1031" w:name="_Toc146710286"/>
      <w:r>
        <w:t xml:space="preserve">Priedas. </w:t>
      </w:r>
      <w:r w:rsidR="004F31F7" w:rsidRPr="00603661">
        <w:t>Pasiūlymas</w:t>
      </w:r>
      <w:bookmarkEnd w:id="1030"/>
      <w:bookmarkEnd w:id="1031"/>
    </w:p>
    <w:p w14:paraId="54707CDC" w14:textId="77777777" w:rsidR="00F467EC" w:rsidRPr="00603661" w:rsidRDefault="00F467EC" w:rsidP="00603661">
      <w:pPr>
        <w:shd w:val="clear" w:color="auto" w:fill="FFFFFF"/>
        <w:spacing w:after="120" w:line="276" w:lineRule="auto"/>
        <w:jc w:val="both"/>
      </w:pPr>
    </w:p>
    <w:p w14:paraId="7A72F50F" w14:textId="647DE228" w:rsidR="00F467EC" w:rsidRPr="00603661" w:rsidRDefault="00F467EC" w:rsidP="00603661">
      <w:pPr>
        <w:spacing w:after="120" w:line="276" w:lineRule="auto"/>
        <w:jc w:val="both"/>
      </w:pPr>
      <w:r w:rsidRPr="00603661">
        <w:rPr>
          <w:color w:val="FF0000"/>
        </w:rPr>
        <w:t>[</w:t>
      </w:r>
      <w:r w:rsidRPr="00603661">
        <w:rPr>
          <w:i/>
          <w:iCs/>
          <w:color w:val="FF0000"/>
        </w:rPr>
        <w:t>Prid</w:t>
      </w:r>
      <w:r w:rsidR="004F31F7" w:rsidRPr="00603661">
        <w:rPr>
          <w:i/>
          <w:iCs/>
          <w:color w:val="FF0000"/>
        </w:rPr>
        <w:t>edama atskiru dokumentu</w:t>
      </w:r>
      <w:r w:rsidRPr="00603661">
        <w:rPr>
          <w:color w:val="FF0000"/>
        </w:rPr>
        <w:t>]</w:t>
      </w:r>
    </w:p>
    <w:p w14:paraId="27304B4B" w14:textId="77777777" w:rsidR="00F467EC" w:rsidRPr="00603661" w:rsidRDefault="00F467EC" w:rsidP="00603661">
      <w:pPr>
        <w:spacing w:after="120" w:line="276" w:lineRule="auto"/>
        <w:jc w:val="both"/>
      </w:pPr>
    </w:p>
    <w:p w14:paraId="02C5460E" w14:textId="77777777" w:rsidR="00F467EC" w:rsidRPr="00603661" w:rsidRDefault="00F467EC" w:rsidP="00603661">
      <w:pPr>
        <w:spacing w:after="120" w:line="276" w:lineRule="auto"/>
        <w:jc w:val="both"/>
        <w:sectPr w:rsidR="00F467EC" w:rsidRPr="00603661" w:rsidSect="004F31F7">
          <w:pgSz w:w="11906" w:h="16838" w:code="9"/>
          <w:pgMar w:top="1418" w:right="1134" w:bottom="1418" w:left="1134" w:header="567" w:footer="567" w:gutter="0"/>
          <w:cols w:space="708"/>
          <w:docGrid w:linePitch="360"/>
        </w:sectPr>
      </w:pPr>
    </w:p>
    <w:p w14:paraId="2CE0DD8D" w14:textId="77777777" w:rsidR="00F467EC" w:rsidRPr="00603661" w:rsidRDefault="00F467EC" w:rsidP="00603661">
      <w:pPr>
        <w:spacing w:after="120" w:line="276" w:lineRule="auto"/>
        <w:jc w:val="both"/>
        <w:rPr>
          <w:color w:val="632423"/>
        </w:rPr>
      </w:pPr>
    </w:p>
    <w:p w14:paraId="49A025A4" w14:textId="2117ED63" w:rsidR="00F467EC" w:rsidRPr="00603661" w:rsidRDefault="0087588E">
      <w:pPr>
        <w:pStyle w:val="Heading1"/>
        <w:numPr>
          <w:ilvl w:val="0"/>
          <w:numId w:val="35"/>
        </w:numPr>
        <w:spacing w:before="0"/>
      </w:pPr>
      <w:bookmarkStart w:id="1032" w:name="_Ref113429457"/>
      <w:bookmarkStart w:id="1033" w:name="_Ref113429594"/>
      <w:bookmarkStart w:id="1034" w:name="_Ref113429635"/>
      <w:bookmarkStart w:id="1035" w:name="_Ref113429704"/>
      <w:bookmarkStart w:id="1036" w:name="_Ref113429760"/>
      <w:bookmarkStart w:id="1037" w:name="_Ref113429783"/>
      <w:bookmarkStart w:id="1038" w:name="_Ref113429882"/>
      <w:bookmarkStart w:id="1039" w:name="_Ref113430076"/>
      <w:bookmarkStart w:id="1040" w:name="_Ref113430088"/>
      <w:bookmarkStart w:id="1041" w:name="_Ref113430137"/>
      <w:bookmarkStart w:id="1042" w:name="_Ref113430814"/>
      <w:bookmarkStart w:id="1043" w:name="_Ref113430826"/>
      <w:bookmarkStart w:id="1044" w:name="_Ref113430840"/>
      <w:bookmarkStart w:id="1045" w:name="_Ref113430947"/>
      <w:bookmarkStart w:id="1046" w:name="_Ref113431127"/>
      <w:bookmarkStart w:id="1047" w:name="_Ref113431215"/>
      <w:bookmarkStart w:id="1048" w:name="_Ref113431235"/>
      <w:bookmarkStart w:id="1049" w:name="_Ref113431286"/>
      <w:bookmarkStart w:id="1050" w:name="_Ref113431302"/>
      <w:bookmarkStart w:id="1051" w:name="_Ref113431311"/>
      <w:bookmarkStart w:id="1052" w:name="_Ref113431323"/>
      <w:bookmarkStart w:id="1053" w:name="_Ref113431343"/>
      <w:bookmarkStart w:id="1054" w:name="_Toc146710287"/>
      <w:r>
        <w:t xml:space="preserve">Priedas. </w:t>
      </w:r>
      <w:r w:rsidR="004F31F7" w:rsidRPr="00603661">
        <w:t>Atsiskaitymų ir mokėjimų tvarka</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r w:rsidR="004F31F7" w:rsidRPr="00603661">
        <w:t xml:space="preserve"> </w:t>
      </w:r>
    </w:p>
    <w:p w14:paraId="1FD0DFFE" w14:textId="77777777" w:rsidR="00CB0764" w:rsidRPr="00603661" w:rsidRDefault="00CB0764" w:rsidP="00603661">
      <w:pPr>
        <w:shd w:val="clear" w:color="auto" w:fill="FFFFFF"/>
        <w:spacing w:after="120" w:line="276" w:lineRule="auto"/>
        <w:jc w:val="both"/>
        <w:rPr>
          <w:i/>
        </w:rPr>
      </w:pPr>
      <w:r w:rsidRPr="00603661">
        <w:rPr>
          <w:i/>
          <w:color w:val="3333FF"/>
        </w:rPr>
        <w:t>[</w:t>
      </w:r>
      <w:r w:rsidRPr="00603661">
        <w:rPr>
          <w:i/>
          <w:iCs/>
          <w:color w:val="3333FF"/>
        </w:rPr>
        <w:t>nurodyta Atsiskaitymų ir mokėjimų tvarka yra rekomendacinė ir turi būti adaptuojama atsižvelgiant į konkretaus Projekto specifiką</w:t>
      </w:r>
      <w:r w:rsidRPr="00603661">
        <w:rPr>
          <w:i/>
          <w:color w:val="3333FF"/>
        </w:rPr>
        <w:t>]</w:t>
      </w:r>
      <w:r w:rsidRPr="00603661">
        <w:t>:</w:t>
      </w:r>
    </w:p>
    <w:p w14:paraId="2B2DDDD4" w14:textId="77777777" w:rsidR="004E5699" w:rsidRPr="00603661" w:rsidRDefault="004E5699" w:rsidP="00603661">
      <w:pPr>
        <w:spacing w:after="120" w:line="276" w:lineRule="auto"/>
        <w:jc w:val="center"/>
        <w:rPr>
          <w:b/>
          <w:color w:val="632423"/>
        </w:rPr>
      </w:pPr>
    </w:p>
    <w:p w14:paraId="19A3DD98" w14:textId="77777777" w:rsidR="004E5699" w:rsidRPr="00603661" w:rsidRDefault="004E5699" w:rsidP="00603661">
      <w:pPr>
        <w:pStyle w:val="Title"/>
        <w:rPr>
          <w:szCs w:val="24"/>
        </w:rPr>
      </w:pPr>
      <w:bookmarkStart w:id="1055" w:name="_Toc239425796"/>
      <w:bookmarkStart w:id="1056" w:name="_Toc239425810"/>
      <w:bookmarkStart w:id="1057" w:name="_Toc369279831"/>
      <w:bookmarkStart w:id="1058" w:name="_Toc502211417"/>
      <w:bookmarkStart w:id="1059" w:name="_Toc20302433"/>
      <w:bookmarkStart w:id="1060" w:name="_Toc20400305"/>
      <w:r w:rsidRPr="00603661">
        <w:rPr>
          <w:b w:val="0"/>
          <w:bCs w:val="0"/>
          <w:szCs w:val="24"/>
        </w:rPr>
        <w:t>Bendrosios nuostato</w:t>
      </w:r>
      <w:bookmarkEnd w:id="1055"/>
      <w:bookmarkEnd w:id="1056"/>
      <w:r w:rsidRPr="00603661">
        <w:rPr>
          <w:b w:val="0"/>
          <w:bCs w:val="0"/>
          <w:szCs w:val="24"/>
        </w:rPr>
        <w:t>s</w:t>
      </w:r>
      <w:bookmarkEnd w:id="1057"/>
      <w:bookmarkEnd w:id="1058"/>
      <w:bookmarkEnd w:id="1059"/>
      <w:bookmarkEnd w:id="1060"/>
    </w:p>
    <w:p w14:paraId="3E78BFF3" w14:textId="77777777" w:rsidR="004E5699" w:rsidRPr="00603661" w:rsidRDefault="004E5699">
      <w:pPr>
        <w:pStyle w:val="ListParagraph"/>
        <w:numPr>
          <w:ilvl w:val="0"/>
          <w:numId w:val="25"/>
        </w:numPr>
        <w:spacing w:after="120" w:line="276" w:lineRule="auto"/>
        <w:ind w:left="810"/>
        <w:contextualSpacing w:val="0"/>
        <w:jc w:val="both"/>
        <w:rPr>
          <w:bCs/>
        </w:rPr>
      </w:pPr>
      <w:r w:rsidRPr="00603661">
        <w:rPr>
          <w:bCs/>
        </w:rPr>
        <w:t>Šiame priede vartojamos sąvokos turi tokią pačią reikšmę, kokia joms suteikta Sutartyje, nebent aiškiai būtų pasakyta kitaip arba kontekstas aiškiai suteiktų kitą prasmę.</w:t>
      </w:r>
    </w:p>
    <w:p w14:paraId="39689BCE" w14:textId="77777777" w:rsidR="004E5699" w:rsidRPr="00603661" w:rsidRDefault="004E5699">
      <w:pPr>
        <w:pStyle w:val="ListParagraph"/>
        <w:numPr>
          <w:ilvl w:val="0"/>
          <w:numId w:val="25"/>
        </w:numPr>
        <w:spacing w:after="120" w:line="276" w:lineRule="auto"/>
        <w:ind w:left="810"/>
        <w:contextualSpacing w:val="0"/>
        <w:jc w:val="both"/>
        <w:rPr>
          <w:bCs/>
        </w:rPr>
      </w:pPr>
      <w:r w:rsidRPr="00603661">
        <w:rPr>
          <w:bCs/>
        </w:rPr>
        <w:t>Iškilus ginčams dėl šio dokumento nuostatų taikymo, jie sprendžiami Sutartyje nustatyta tvarka.</w:t>
      </w:r>
    </w:p>
    <w:p w14:paraId="7D2DEF18" w14:textId="77777777" w:rsidR="001D6051" w:rsidRPr="00603661" w:rsidRDefault="004E5699">
      <w:pPr>
        <w:pStyle w:val="ListParagraph"/>
        <w:numPr>
          <w:ilvl w:val="0"/>
          <w:numId w:val="25"/>
        </w:numPr>
        <w:spacing w:after="120" w:line="276" w:lineRule="auto"/>
        <w:ind w:left="810"/>
        <w:contextualSpacing w:val="0"/>
        <w:jc w:val="both"/>
        <w:rPr>
          <w:bCs/>
        </w:rPr>
      </w:pPr>
      <w:r w:rsidRPr="00603661">
        <w:rPr>
          <w:bCs/>
        </w:rPr>
        <w:t>Metinio atlyginimo apskaičiavimo ir mokėjimų grafiko sudarymo pagrindas yra Investuotojo parengtas ir kartu su Pasiūlymu pateiktas Finansinis veiklos modelis (toliau – FVM).</w:t>
      </w:r>
      <w:r w:rsidRPr="00603661">
        <w:t xml:space="preserve"> </w:t>
      </w:r>
      <w:r w:rsidRPr="00603661">
        <w:rPr>
          <w:bCs/>
        </w:rPr>
        <w:t>(Pasiūlymo Finansinės dalies Priedas Nr. 1).</w:t>
      </w:r>
    </w:p>
    <w:p w14:paraId="663A73F0" w14:textId="77777777" w:rsidR="001D6051" w:rsidRPr="00603661" w:rsidRDefault="001D6051" w:rsidP="00603661">
      <w:pPr>
        <w:spacing w:after="120" w:line="276" w:lineRule="auto"/>
        <w:jc w:val="both"/>
        <w:rPr>
          <w:bCs/>
        </w:rPr>
      </w:pPr>
    </w:p>
    <w:p w14:paraId="6B7EA0B7" w14:textId="77777777" w:rsidR="001D6051" w:rsidRPr="00603661" w:rsidRDefault="001D6051" w:rsidP="00603661">
      <w:pPr>
        <w:pStyle w:val="Title"/>
        <w:rPr>
          <w:szCs w:val="24"/>
        </w:rPr>
      </w:pPr>
      <w:r w:rsidRPr="00603661">
        <w:rPr>
          <w:szCs w:val="24"/>
        </w:rPr>
        <w:t>Metinis atlyginimas</w:t>
      </w:r>
    </w:p>
    <w:p w14:paraId="73E88736" w14:textId="77777777" w:rsidR="004E5699" w:rsidRPr="00603661" w:rsidRDefault="004E5699">
      <w:pPr>
        <w:pStyle w:val="ListParagraph"/>
        <w:numPr>
          <w:ilvl w:val="0"/>
          <w:numId w:val="25"/>
        </w:numPr>
        <w:spacing w:after="120" w:line="276" w:lineRule="auto"/>
        <w:ind w:left="810"/>
        <w:contextualSpacing w:val="0"/>
        <w:jc w:val="both"/>
        <w:rPr>
          <w:bCs/>
        </w:rPr>
      </w:pPr>
      <w:r w:rsidRPr="00603661">
        <w:rPr>
          <w:bCs/>
        </w:rPr>
        <w:t>Metinis atlyginimas yra Valdžios subjekto Privačiam subjektui mokamas periodinis fiksuotas mokėjimas, apskaičiuotas šiame dokumente nustatyta tvarka.</w:t>
      </w:r>
    </w:p>
    <w:p w14:paraId="3A9810D6" w14:textId="77777777" w:rsidR="004E5699" w:rsidRPr="00603661" w:rsidRDefault="004E5699">
      <w:pPr>
        <w:pStyle w:val="ListParagraph"/>
        <w:numPr>
          <w:ilvl w:val="0"/>
          <w:numId w:val="25"/>
        </w:numPr>
        <w:spacing w:after="120" w:line="276" w:lineRule="auto"/>
        <w:ind w:left="810"/>
        <w:contextualSpacing w:val="0"/>
        <w:jc w:val="both"/>
        <w:rPr>
          <w:bCs/>
        </w:rPr>
      </w:pPr>
      <w:r w:rsidRPr="00603661">
        <w:rPr>
          <w:bCs/>
        </w:rPr>
        <w:t>Metinį atlyginimą (</w:t>
      </w:r>
      <w:r w:rsidRPr="00603661">
        <w:rPr>
          <w:b/>
          <w:bCs/>
        </w:rPr>
        <w:t>M</w:t>
      </w:r>
      <w:r w:rsidRPr="00603661">
        <w:rPr>
          <w:bCs/>
        </w:rPr>
        <w:t>) sudaro šios dalys:</w:t>
      </w:r>
    </w:p>
    <w:tbl>
      <w:tblPr>
        <w:tblW w:w="0" w:type="auto"/>
        <w:tblInd w:w="108" w:type="dxa"/>
        <w:tblLook w:val="04A0" w:firstRow="1" w:lastRow="0" w:firstColumn="1" w:lastColumn="0" w:noHBand="0" w:noVBand="1"/>
      </w:tblPr>
      <w:tblGrid>
        <w:gridCol w:w="1231"/>
        <w:gridCol w:w="8299"/>
      </w:tblGrid>
      <w:tr w:rsidR="00E30D95" w:rsidRPr="00603661" w14:paraId="6C536187" w14:textId="77777777" w:rsidTr="002745FF">
        <w:trPr>
          <w:tblHeader/>
        </w:trPr>
        <w:tc>
          <w:tcPr>
            <w:tcW w:w="1231" w:type="dxa"/>
          </w:tcPr>
          <w:p w14:paraId="76CAC312" w14:textId="77777777" w:rsidR="00E30D95" w:rsidRPr="00603661" w:rsidRDefault="00E30D95" w:rsidP="00603661">
            <w:pPr>
              <w:pStyle w:val="1stlevelheading0"/>
              <w:spacing w:before="0" w:beforeAutospacing="0" w:after="120" w:afterAutospacing="0" w:line="276" w:lineRule="auto"/>
              <w:ind w:left="360"/>
              <w:jc w:val="right"/>
              <w:rPr>
                <w:lang w:val="en-US"/>
              </w:rPr>
            </w:pPr>
            <w:r w:rsidRPr="00603661">
              <w:t>M</w:t>
            </w:r>
            <w:r w:rsidRPr="00603661">
              <w:rPr>
                <w:lang w:val="en-US"/>
              </w:rPr>
              <w:t>S</w:t>
            </w:r>
          </w:p>
        </w:tc>
        <w:tc>
          <w:tcPr>
            <w:tcW w:w="8299" w:type="dxa"/>
            <w:hideMark/>
          </w:tcPr>
          <w:p w14:paraId="5BAA87DE" w14:textId="77777777" w:rsidR="00E30D95" w:rsidRPr="00603661" w:rsidRDefault="00E30D95" w:rsidP="00603661">
            <w:pPr>
              <w:pStyle w:val="1stlevelheading0"/>
              <w:spacing w:before="0" w:beforeAutospacing="0" w:after="120" w:afterAutospacing="0" w:line="276" w:lineRule="auto"/>
              <w:ind w:firstLine="426"/>
              <w:jc w:val="both"/>
              <w:outlineLvl w:val="2"/>
            </w:pPr>
            <w:r w:rsidRPr="00603661">
              <w:t xml:space="preserve">Skolinto ir nuosavo kapitalo srautai </w:t>
            </w:r>
          </w:p>
          <w:p w14:paraId="382B3314" w14:textId="77777777" w:rsidR="00E30D95" w:rsidRPr="00603661" w:rsidRDefault="00E30D95" w:rsidP="00603661">
            <w:pPr>
              <w:pStyle w:val="1stlevelheading0"/>
              <w:spacing w:before="0" w:beforeAutospacing="0" w:after="120" w:afterAutospacing="0" w:line="276" w:lineRule="auto"/>
              <w:ind w:firstLine="426"/>
              <w:jc w:val="both"/>
              <w:outlineLvl w:val="2"/>
            </w:pPr>
            <w:r w:rsidRPr="00603661">
              <w:t>(MS</w:t>
            </w:r>
            <w:r w:rsidRPr="00EB4748">
              <w:rPr>
                <w:lang w:val="es-ES"/>
              </w:rPr>
              <w:t>=(</w:t>
            </w:r>
            <w:r w:rsidRPr="00603661">
              <w:t>M1) Kredito srautai + (M2) Nuosavo kapitalo srautai)</w:t>
            </w:r>
          </w:p>
        </w:tc>
      </w:tr>
      <w:tr w:rsidR="00E30D95" w:rsidRPr="00603661" w14:paraId="4FD107DA" w14:textId="77777777" w:rsidTr="002745FF">
        <w:trPr>
          <w:tblHeader/>
        </w:trPr>
        <w:tc>
          <w:tcPr>
            <w:tcW w:w="1231" w:type="dxa"/>
          </w:tcPr>
          <w:p w14:paraId="55D15B06" w14:textId="77777777" w:rsidR="00E30D95" w:rsidRPr="00603661" w:rsidRDefault="00E30D95" w:rsidP="00603661">
            <w:pPr>
              <w:pStyle w:val="1stlevelheading0"/>
              <w:spacing w:before="0" w:beforeAutospacing="0" w:after="120" w:afterAutospacing="0" w:line="276" w:lineRule="auto"/>
              <w:ind w:left="360"/>
              <w:jc w:val="right"/>
            </w:pPr>
            <w:r w:rsidRPr="00603661">
              <w:t>M</w:t>
            </w:r>
            <w:r w:rsidRPr="00603661">
              <w:rPr>
                <w:lang w:val="en-US"/>
              </w:rPr>
              <w:t>3</w:t>
            </w:r>
          </w:p>
        </w:tc>
        <w:tc>
          <w:tcPr>
            <w:tcW w:w="8299" w:type="dxa"/>
          </w:tcPr>
          <w:p w14:paraId="5B9DCD12" w14:textId="77777777" w:rsidR="00E30D95" w:rsidRPr="00603661" w:rsidRDefault="00E30D95" w:rsidP="00603661">
            <w:pPr>
              <w:pStyle w:val="1stlevelheading0"/>
              <w:spacing w:before="0" w:beforeAutospacing="0" w:after="120" w:afterAutospacing="0" w:line="276" w:lineRule="auto"/>
              <w:ind w:firstLine="426"/>
              <w:jc w:val="both"/>
              <w:outlineLvl w:val="2"/>
            </w:pPr>
            <w:r w:rsidRPr="00603661">
              <w:t>Finansinės ir investicinės veiklos sąnaudos</w:t>
            </w:r>
          </w:p>
        </w:tc>
      </w:tr>
      <w:tr w:rsidR="00E30D95" w:rsidRPr="00603661" w14:paraId="193F7530" w14:textId="77777777" w:rsidTr="002745FF">
        <w:trPr>
          <w:tblHeader/>
        </w:trPr>
        <w:tc>
          <w:tcPr>
            <w:tcW w:w="1231" w:type="dxa"/>
          </w:tcPr>
          <w:p w14:paraId="212707A5" w14:textId="77777777" w:rsidR="00E30D95" w:rsidRPr="00603661" w:rsidRDefault="00E30D95" w:rsidP="00603661">
            <w:pPr>
              <w:pStyle w:val="1stlevelheading0"/>
              <w:spacing w:before="0" w:beforeAutospacing="0" w:after="120" w:afterAutospacing="0" w:line="276" w:lineRule="auto"/>
              <w:ind w:left="360"/>
              <w:jc w:val="right"/>
              <w:rPr>
                <w:vertAlign w:val="superscript"/>
              </w:rPr>
            </w:pPr>
            <w:r w:rsidRPr="00603661">
              <w:t>M3</w:t>
            </w:r>
            <w:r w:rsidRPr="00603661">
              <w:rPr>
                <w:vertAlign w:val="superscript"/>
              </w:rPr>
              <w:t>1</w:t>
            </w:r>
          </w:p>
        </w:tc>
        <w:tc>
          <w:tcPr>
            <w:tcW w:w="8299" w:type="dxa"/>
          </w:tcPr>
          <w:p w14:paraId="715D096C" w14:textId="77777777" w:rsidR="00E30D95" w:rsidRPr="00603661" w:rsidRDefault="00E30D95" w:rsidP="00603661">
            <w:pPr>
              <w:pStyle w:val="1stlevelheading0"/>
              <w:spacing w:before="0" w:beforeAutospacing="0" w:after="120" w:afterAutospacing="0" w:line="276" w:lineRule="auto"/>
              <w:ind w:firstLine="426"/>
              <w:jc w:val="both"/>
              <w:outlineLvl w:val="2"/>
            </w:pPr>
            <w:r w:rsidRPr="00603661">
              <w:t>Finansinės veiklos (palūkanų) sąnaudos</w:t>
            </w:r>
          </w:p>
        </w:tc>
      </w:tr>
      <w:tr w:rsidR="00E30D95" w:rsidRPr="00603661" w14:paraId="2EF38DB5" w14:textId="77777777" w:rsidTr="002745FF">
        <w:trPr>
          <w:tblHeader/>
        </w:trPr>
        <w:tc>
          <w:tcPr>
            <w:tcW w:w="1231" w:type="dxa"/>
          </w:tcPr>
          <w:p w14:paraId="327F7D24" w14:textId="77777777" w:rsidR="00E30D95" w:rsidRPr="00603661" w:rsidRDefault="00E30D95" w:rsidP="00603661">
            <w:pPr>
              <w:pStyle w:val="1stlevelheading0"/>
              <w:spacing w:before="0" w:beforeAutospacing="0" w:after="120" w:afterAutospacing="0" w:line="276" w:lineRule="auto"/>
              <w:ind w:left="360"/>
              <w:jc w:val="right"/>
              <w:rPr>
                <w:vertAlign w:val="superscript"/>
              </w:rPr>
            </w:pPr>
            <w:r w:rsidRPr="00603661">
              <w:t>M3</w:t>
            </w:r>
            <w:r w:rsidRPr="00603661">
              <w:rPr>
                <w:vertAlign w:val="superscript"/>
              </w:rPr>
              <w:t>2</w:t>
            </w:r>
          </w:p>
        </w:tc>
        <w:tc>
          <w:tcPr>
            <w:tcW w:w="8299" w:type="dxa"/>
          </w:tcPr>
          <w:p w14:paraId="5FF0AB96" w14:textId="77777777" w:rsidR="00E30D95" w:rsidRPr="00603661" w:rsidRDefault="00E30D95" w:rsidP="00603661">
            <w:pPr>
              <w:pStyle w:val="1stlevelheading0"/>
              <w:spacing w:before="0" w:beforeAutospacing="0" w:after="120" w:afterAutospacing="0" w:line="276" w:lineRule="auto"/>
              <w:ind w:firstLine="426"/>
              <w:jc w:val="both"/>
              <w:outlineLvl w:val="2"/>
            </w:pPr>
            <w:r w:rsidRPr="00603661">
              <w:t>Investicinės veiklos ir nuosavo kapitalo sąnaudos</w:t>
            </w:r>
          </w:p>
        </w:tc>
      </w:tr>
      <w:tr w:rsidR="00E30D95" w:rsidRPr="00603661" w14:paraId="07062BA3" w14:textId="77777777" w:rsidTr="002745FF">
        <w:trPr>
          <w:tblHeader/>
        </w:trPr>
        <w:tc>
          <w:tcPr>
            <w:tcW w:w="1231" w:type="dxa"/>
          </w:tcPr>
          <w:p w14:paraId="50902807" w14:textId="77777777" w:rsidR="00E30D95" w:rsidRPr="00603661" w:rsidRDefault="00E30D95" w:rsidP="00603661">
            <w:pPr>
              <w:pStyle w:val="1stlevelheading0"/>
              <w:spacing w:before="0" w:beforeAutospacing="0" w:after="120" w:afterAutospacing="0" w:line="276" w:lineRule="auto"/>
              <w:ind w:left="360"/>
              <w:jc w:val="right"/>
            </w:pPr>
            <w:r w:rsidRPr="00603661">
              <w:t>M4</w:t>
            </w:r>
          </w:p>
        </w:tc>
        <w:tc>
          <w:tcPr>
            <w:tcW w:w="8299" w:type="dxa"/>
          </w:tcPr>
          <w:p w14:paraId="455C7520" w14:textId="77777777" w:rsidR="00E30D95" w:rsidRPr="00603661" w:rsidRDefault="00E30D95" w:rsidP="00603661">
            <w:pPr>
              <w:pStyle w:val="1stlevelheading0"/>
              <w:spacing w:before="0" w:beforeAutospacing="0" w:after="120" w:afterAutospacing="0" w:line="276" w:lineRule="auto"/>
              <w:ind w:firstLine="426"/>
              <w:jc w:val="both"/>
              <w:outlineLvl w:val="2"/>
            </w:pPr>
            <w:r w:rsidRPr="00603661">
              <w:t>Paslaugų teikimo sąnaudos</w:t>
            </w:r>
          </w:p>
        </w:tc>
      </w:tr>
      <w:tr w:rsidR="00E30D95" w:rsidRPr="00603661" w14:paraId="72FF91EA" w14:textId="77777777" w:rsidTr="00CD1B2A">
        <w:trPr>
          <w:trHeight w:val="87"/>
          <w:tblHeader/>
        </w:trPr>
        <w:tc>
          <w:tcPr>
            <w:tcW w:w="1231" w:type="dxa"/>
          </w:tcPr>
          <w:p w14:paraId="12C4CBFB" w14:textId="77777777" w:rsidR="00E30D95" w:rsidRPr="00603661" w:rsidRDefault="00E30D95" w:rsidP="00603661">
            <w:pPr>
              <w:pStyle w:val="1stlevelheading0"/>
              <w:spacing w:before="0" w:beforeAutospacing="0" w:after="120" w:afterAutospacing="0" w:line="276" w:lineRule="auto"/>
              <w:ind w:left="360"/>
              <w:jc w:val="right"/>
              <w:rPr>
                <w:lang w:val="en-US"/>
              </w:rPr>
            </w:pPr>
            <w:r w:rsidRPr="00603661">
              <w:t>M5</w:t>
            </w:r>
          </w:p>
        </w:tc>
        <w:tc>
          <w:tcPr>
            <w:tcW w:w="8299" w:type="dxa"/>
          </w:tcPr>
          <w:p w14:paraId="22D225C4" w14:textId="77777777" w:rsidR="00E30D95" w:rsidRPr="00603661" w:rsidRDefault="00E30D95" w:rsidP="00603661">
            <w:pPr>
              <w:pStyle w:val="1stlevelheading0"/>
              <w:spacing w:before="0" w:beforeAutospacing="0" w:after="120" w:afterAutospacing="0" w:line="276" w:lineRule="auto"/>
              <w:ind w:firstLine="426"/>
              <w:jc w:val="both"/>
              <w:outlineLvl w:val="2"/>
            </w:pPr>
            <w:r w:rsidRPr="00603661">
              <w:t xml:space="preserve">Administravimo ir valdymo sąnaudos </w:t>
            </w:r>
          </w:p>
        </w:tc>
      </w:tr>
    </w:tbl>
    <w:p w14:paraId="518DA34F" w14:textId="77777777" w:rsidR="00E30D95" w:rsidRPr="00603661" w:rsidRDefault="00E30D95" w:rsidP="00603661">
      <w:pPr>
        <w:pStyle w:val="ListParagraph"/>
        <w:spacing w:after="120" w:line="276" w:lineRule="auto"/>
        <w:ind w:left="810"/>
        <w:contextualSpacing w:val="0"/>
        <w:jc w:val="both"/>
        <w:rPr>
          <w:bCs/>
        </w:rPr>
      </w:pPr>
    </w:p>
    <w:p w14:paraId="41BEFDB8" w14:textId="77777777" w:rsidR="004E5699" w:rsidRPr="00603661" w:rsidRDefault="004E5699" w:rsidP="00603661">
      <w:pPr>
        <w:pStyle w:val="Title"/>
        <w:rPr>
          <w:szCs w:val="24"/>
        </w:rPr>
      </w:pPr>
      <w:bookmarkStart w:id="1061" w:name="_Toc369279842"/>
      <w:bookmarkStart w:id="1062" w:name="_Toc502211419"/>
      <w:bookmarkStart w:id="1063" w:name="_Toc20302435"/>
      <w:bookmarkStart w:id="1064" w:name="_Toc20400307"/>
      <w:r w:rsidRPr="00603661">
        <w:rPr>
          <w:szCs w:val="24"/>
        </w:rPr>
        <w:t>Metinio atlyginimo apskaičiavimas ir perskaičiavimas</w:t>
      </w:r>
      <w:bookmarkEnd w:id="1061"/>
      <w:bookmarkEnd w:id="1062"/>
      <w:bookmarkEnd w:id="1063"/>
      <w:bookmarkEnd w:id="1064"/>
    </w:p>
    <w:p w14:paraId="57184486" w14:textId="77777777" w:rsidR="00E30D95" w:rsidRPr="00603661" w:rsidRDefault="00E30D95">
      <w:pPr>
        <w:pStyle w:val="ListParagraph"/>
        <w:numPr>
          <w:ilvl w:val="0"/>
          <w:numId w:val="25"/>
        </w:numPr>
        <w:spacing w:after="120" w:line="276" w:lineRule="auto"/>
        <w:ind w:left="810"/>
        <w:jc w:val="both"/>
      </w:pPr>
      <w:r w:rsidRPr="00603661">
        <w:t>Atitinkamų metų (t. y. kiekvieno 12 mėnesių laikotarpio nuo Metinio atlyginimo mokėjimo pagal Sutarties nuostatas pradžios) Metinis atlyginimas yra apskaičiuojamos pagal žemiau nurodytas formules:</w:t>
      </w:r>
    </w:p>
    <w:p w14:paraId="5909A9DC" w14:textId="77777777" w:rsidR="00E30D95" w:rsidRPr="00603661" w:rsidRDefault="00967AE3">
      <w:pPr>
        <w:pStyle w:val="ListParagraph"/>
        <w:numPr>
          <w:ilvl w:val="1"/>
          <w:numId w:val="25"/>
        </w:numPr>
        <w:spacing w:after="120" w:line="276" w:lineRule="auto"/>
        <w:ind w:left="1398"/>
        <w:jc w:val="both"/>
        <w:rPr>
          <w:color w:val="00B050"/>
        </w:rPr>
      </w:pPr>
      <w:bookmarkStart w:id="1065" w:name="_Ref15366934"/>
      <w:r w:rsidRPr="00603661">
        <w:rPr>
          <w:i/>
          <w:color w:val="3333FF"/>
        </w:rPr>
        <w:t>[</w:t>
      </w:r>
      <w:r w:rsidRPr="00603661">
        <w:rPr>
          <w:i/>
          <w:iCs/>
          <w:color w:val="3333FF"/>
        </w:rPr>
        <w:t xml:space="preserve">jei taikoma </w:t>
      </w:r>
      <w:r w:rsidR="00E30D95" w:rsidRPr="00603661">
        <w:rPr>
          <w:color w:val="00B050"/>
        </w:rPr>
        <w:t>Darbų vykdymo metu iki Eksploatacijos pradžios Metinis atlyginimas už Paslaugas, teikiamas Perduotoje apšvietimo sistemoje apskaičiuojamas pagal formulę:</w:t>
      </w:r>
      <w:bookmarkEnd w:id="1065"/>
    </w:p>
    <w:p w14:paraId="62C64D50" w14:textId="77777777" w:rsidR="00E30D95" w:rsidRPr="00603661" w:rsidRDefault="00000000" w:rsidP="00603661">
      <w:pPr>
        <w:pStyle w:val="ListParagraph"/>
        <w:spacing w:after="120" w:line="276" w:lineRule="auto"/>
        <w:ind w:left="405"/>
        <w:jc w:val="both"/>
        <w:rPr>
          <w:rFonts w:eastAsia="Times New Roman"/>
          <w:bCs/>
          <w:color w:val="00B050"/>
        </w:rPr>
      </w:pPr>
      <m:oMathPara>
        <m:oMath>
          <m:sSub>
            <m:sSubPr>
              <m:ctrlPr>
                <w:rPr>
                  <w:rFonts w:ascii="Cambria Math" w:eastAsia="Times New Roman" w:hAnsi="Cambria Math"/>
                  <w:i/>
                  <w:color w:val="00B050"/>
                  <w:lang w:eastAsia="lt-LT"/>
                </w:rPr>
              </m:ctrlPr>
            </m:sSubPr>
            <m:e>
              <m:r>
                <w:rPr>
                  <w:rFonts w:ascii="Cambria Math" w:eastAsia="Times New Roman" w:hAnsi="Cambria Math"/>
                  <w:color w:val="00B050"/>
                  <w:lang w:eastAsia="lt-LT"/>
                </w:rPr>
                <m:t>M</m:t>
              </m:r>
            </m:e>
            <m:sub>
              <m:r>
                <w:rPr>
                  <w:rFonts w:ascii="Cambria Math" w:eastAsia="Times New Roman" w:hAnsi="Cambria Math"/>
                  <w:color w:val="00B050"/>
                  <w:lang w:eastAsia="lt-LT"/>
                </w:rPr>
                <m:t>n</m:t>
              </m:r>
            </m:sub>
          </m:sSub>
          <m:r>
            <w:rPr>
              <w:rFonts w:ascii="Cambria Math" w:eastAsia="Times New Roman" w:hAnsi="Cambria Math"/>
              <w:color w:val="00B050"/>
              <w:lang w:eastAsia="lt-LT"/>
            </w:rPr>
            <m:t>=</m:t>
          </m:r>
          <m:sSub>
            <m:sSubPr>
              <m:ctrlPr>
                <w:rPr>
                  <w:rFonts w:ascii="Cambria Math" w:eastAsia="Times New Roman" w:hAnsi="Cambria Math"/>
                  <w:i/>
                  <w:color w:val="00B050"/>
                  <w:lang w:val="en-GB" w:eastAsia="lt-LT"/>
                </w:rPr>
              </m:ctrlPr>
            </m:sSubPr>
            <m:e>
              <m:r>
                <w:rPr>
                  <w:rFonts w:ascii="Cambria Math" w:eastAsia="Times New Roman" w:hAnsi="Cambria Math"/>
                  <w:color w:val="00B050"/>
                  <w:lang w:val="en-GB" w:eastAsia="lt-LT"/>
                </w:rPr>
                <m:t>M4</m:t>
              </m:r>
            </m:e>
            <m:sub>
              <m:r>
                <w:rPr>
                  <w:rFonts w:ascii="Cambria Math" w:eastAsia="Times New Roman" w:hAnsi="Cambria Math"/>
                  <w:color w:val="00B050"/>
                  <w:lang w:val="en-GB" w:eastAsia="lt-LT"/>
                </w:rPr>
                <m:t>n</m:t>
              </m:r>
            </m:sub>
          </m:sSub>
          <m:r>
            <w:rPr>
              <w:rFonts w:ascii="Cambria Math" w:eastAsia="Times New Roman" w:hAnsi="Cambria Math"/>
              <w:color w:val="00B050"/>
              <w:lang w:val="en-GB" w:eastAsia="lt-LT"/>
            </w:rPr>
            <m:t>+</m:t>
          </m:r>
          <m:sSub>
            <m:sSubPr>
              <m:ctrlPr>
                <w:rPr>
                  <w:rFonts w:ascii="Cambria Math" w:eastAsia="Times New Roman" w:hAnsi="Cambria Math"/>
                  <w:i/>
                  <w:color w:val="00B050"/>
                  <w:lang w:val="en-GB" w:eastAsia="lt-LT"/>
                </w:rPr>
              </m:ctrlPr>
            </m:sSubPr>
            <m:e>
              <m:r>
                <w:rPr>
                  <w:rFonts w:ascii="Cambria Math" w:eastAsia="Times New Roman" w:hAnsi="Cambria Math"/>
                  <w:color w:val="00B050"/>
                  <w:lang w:val="en-GB" w:eastAsia="lt-LT"/>
                </w:rPr>
                <m:t>M5</m:t>
              </m:r>
            </m:e>
            <m:sub>
              <m:r>
                <w:rPr>
                  <w:rFonts w:ascii="Cambria Math" w:eastAsia="Times New Roman" w:hAnsi="Cambria Math"/>
                  <w:color w:val="00B050"/>
                  <w:lang w:val="en-GB" w:eastAsia="lt-LT"/>
                </w:rPr>
                <m:t>n</m:t>
              </m:r>
            </m:sub>
          </m:sSub>
        </m:oMath>
      </m:oMathPara>
    </w:p>
    <w:p w14:paraId="6C90E195" w14:textId="77777777" w:rsidR="00E30D95" w:rsidRPr="00603661" w:rsidRDefault="00E30D95" w:rsidP="00603661">
      <w:pPr>
        <w:pStyle w:val="ListParagraph"/>
        <w:spacing w:after="120" w:line="276" w:lineRule="auto"/>
        <w:ind w:left="810"/>
        <w:contextualSpacing w:val="0"/>
        <w:jc w:val="both"/>
        <w:rPr>
          <w:bCs/>
          <w:color w:val="00B050"/>
        </w:rPr>
      </w:pPr>
      <w:r w:rsidRPr="00603661">
        <w:rPr>
          <w:bCs/>
          <w:color w:val="00B050"/>
        </w:rPr>
        <w:t>kur:</w:t>
      </w:r>
    </w:p>
    <w:tbl>
      <w:tblPr>
        <w:tblW w:w="0" w:type="auto"/>
        <w:tblInd w:w="108" w:type="dxa"/>
        <w:tblLook w:val="04A0" w:firstRow="1" w:lastRow="0" w:firstColumn="1" w:lastColumn="0" w:noHBand="0" w:noVBand="1"/>
      </w:tblPr>
      <w:tblGrid>
        <w:gridCol w:w="1258"/>
        <w:gridCol w:w="8272"/>
      </w:tblGrid>
      <w:tr w:rsidR="00E30D95" w:rsidRPr="00603661" w14:paraId="513272B5" w14:textId="77777777" w:rsidTr="002745FF">
        <w:trPr>
          <w:tblHeader/>
        </w:trPr>
        <w:tc>
          <w:tcPr>
            <w:tcW w:w="1241" w:type="dxa"/>
          </w:tcPr>
          <w:p w14:paraId="0D2B0413" w14:textId="77777777" w:rsidR="00E30D95" w:rsidRPr="00603661" w:rsidRDefault="00E30D95" w:rsidP="00603661">
            <w:pPr>
              <w:spacing w:after="120" w:line="276" w:lineRule="auto"/>
              <w:ind w:left="602"/>
              <w:jc w:val="both"/>
              <w:rPr>
                <w:rFonts w:eastAsia="Times New Roman"/>
                <w:i/>
                <w:color w:val="00B050"/>
                <w:lang w:eastAsia="lt-LT"/>
              </w:rPr>
            </w:pPr>
            <w:proofErr w:type="spellStart"/>
            <w:r w:rsidRPr="00603661">
              <w:rPr>
                <w:rFonts w:eastAsia="Times New Roman"/>
                <w:i/>
                <w:color w:val="00B050"/>
                <w:lang w:eastAsia="lt-LT"/>
              </w:rPr>
              <w:lastRenderedPageBreak/>
              <w:t>M</w:t>
            </w:r>
            <w:r w:rsidRPr="00603661">
              <w:rPr>
                <w:rFonts w:eastAsia="Times New Roman"/>
                <w:i/>
                <w:color w:val="00B050"/>
                <w:vertAlign w:val="subscript"/>
                <w:lang w:eastAsia="lt-LT"/>
              </w:rPr>
              <w:t>n</w:t>
            </w:r>
            <w:proofErr w:type="spellEnd"/>
          </w:p>
        </w:tc>
        <w:tc>
          <w:tcPr>
            <w:tcW w:w="8289" w:type="dxa"/>
          </w:tcPr>
          <w:p w14:paraId="4647F297" w14:textId="77777777" w:rsidR="00E30D95" w:rsidRPr="00603661" w:rsidRDefault="00E30D95" w:rsidP="00603661">
            <w:pPr>
              <w:spacing w:after="120" w:line="276" w:lineRule="auto"/>
              <w:ind w:firstLine="426"/>
              <w:jc w:val="both"/>
              <w:outlineLvl w:val="2"/>
              <w:rPr>
                <w:rFonts w:eastAsia="Times New Roman"/>
                <w:color w:val="00B050"/>
                <w:lang w:eastAsia="lt-LT"/>
              </w:rPr>
            </w:pPr>
            <w:r w:rsidRPr="00603661">
              <w:rPr>
                <w:rFonts w:eastAsia="Times New Roman"/>
                <w:color w:val="00B050"/>
                <w:lang w:eastAsia="lt-LT"/>
              </w:rPr>
              <w:t xml:space="preserve">Metinis atlyginimas </w:t>
            </w:r>
            <w:r w:rsidRPr="00603661">
              <w:rPr>
                <w:rFonts w:eastAsia="Times New Roman"/>
                <w:i/>
                <w:color w:val="00B050"/>
                <w:lang w:eastAsia="lt-LT"/>
              </w:rPr>
              <w:t>n</w:t>
            </w:r>
            <w:r w:rsidRPr="00603661">
              <w:rPr>
                <w:rFonts w:eastAsia="Times New Roman"/>
                <w:color w:val="00B050"/>
                <w:lang w:eastAsia="lt-LT"/>
              </w:rPr>
              <w:t>-</w:t>
            </w:r>
            <w:proofErr w:type="spellStart"/>
            <w:r w:rsidRPr="00603661">
              <w:rPr>
                <w:rFonts w:eastAsia="Times New Roman"/>
                <w:color w:val="00B050"/>
                <w:lang w:eastAsia="lt-LT"/>
              </w:rPr>
              <w:t>aisiais</w:t>
            </w:r>
            <w:proofErr w:type="spellEnd"/>
            <w:r w:rsidRPr="00603661">
              <w:rPr>
                <w:rFonts w:eastAsia="Times New Roman"/>
                <w:color w:val="00B050"/>
                <w:lang w:eastAsia="lt-LT"/>
              </w:rPr>
              <w:t xml:space="preserve"> metais</w:t>
            </w:r>
          </w:p>
        </w:tc>
      </w:tr>
      <w:tr w:rsidR="00E30D95" w:rsidRPr="00603661" w14:paraId="0A48D8FF" w14:textId="77777777" w:rsidTr="002745FF">
        <w:trPr>
          <w:tblHeader/>
        </w:trPr>
        <w:tc>
          <w:tcPr>
            <w:tcW w:w="1241" w:type="dxa"/>
          </w:tcPr>
          <w:p w14:paraId="17675A28" w14:textId="77777777" w:rsidR="00E30D95" w:rsidRPr="00603661" w:rsidRDefault="00E30D95" w:rsidP="00603661">
            <w:pPr>
              <w:spacing w:after="120" w:line="276" w:lineRule="auto"/>
              <w:ind w:left="602"/>
              <w:jc w:val="both"/>
              <w:rPr>
                <w:rFonts w:eastAsia="Times New Roman"/>
                <w:i/>
                <w:color w:val="00B050"/>
                <w:lang w:eastAsia="lt-LT"/>
              </w:rPr>
            </w:pPr>
            <w:r w:rsidRPr="00603661">
              <w:rPr>
                <w:rFonts w:eastAsia="Times New Roman"/>
                <w:i/>
                <w:color w:val="00B050"/>
                <w:lang w:eastAsia="lt-LT"/>
              </w:rPr>
              <w:t>M4n</w:t>
            </w:r>
          </w:p>
        </w:tc>
        <w:tc>
          <w:tcPr>
            <w:tcW w:w="8289" w:type="dxa"/>
          </w:tcPr>
          <w:p w14:paraId="72FA602F" w14:textId="77777777" w:rsidR="00E30D95" w:rsidRPr="00603661" w:rsidRDefault="00E30D95" w:rsidP="00603661">
            <w:pPr>
              <w:spacing w:after="120" w:line="276" w:lineRule="auto"/>
              <w:ind w:firstLine="426"/>
              <w:jc w:val="both"/>
              <w:outlineLvl w:val="2"/>
              <w:rPr>
                <w:rFonts w:eastAsia="Times New Roman"/>
                <w:color w:val="00B050"/>
                <w:lang w:eastAsia="lt-LT"/>
              </w:rPr>
            </w:pPr>
            <w:r w:rsidRPr="00603661">
              <w:rPr>
                <w:rFonts w:eastAsia="Times New Roman"/>
                <w:color w:val="00B050"/>
                <w:lang w:eastAsia="lt-LT"/>
              </w:rPr>
              <w:t>Paslaugų teikimo pajamos</w:t>
            </w:r>
            <w:r w:rsidRPr="00603661">
              <w:rPr>
                <w:rFonts w:eastAsia="Times New Roman"/>
                <w:i/>
                <w:color w:val="00B050"/>
                <w:lang w:eastAsia="lt-LT"/>
              </w:rPr>
              <w:t xml:space="preserve"> n</w:t>
            </w:r>
            <w:r w:rsidRPr="00603661">
              <w:rPr>
                <w:rFonts w:eastAsia="Times New Roman"/>
                <w:color w:val="00B050"/>
                <w:lang w:eastAsia="lt-LT"/>
              </w:rPr>
              <w:t>-</w:t>
            </w:r>
            <w:proofErr w:type="spellStart"/>
            <w:r w:rsidRPr="00603661">
              <w:rPr>
                <w:rFonts w:eastAsia="Times New Roman"/>
                <w:color w:val="00B050"/>
                <w:lang w:eastAsia="lt-LT"/>
              </w:rPr>
              <w:t>aisiais</w:t>
            </w:r>
            <w:proofErr w:type="spellEnd"/>
            <w:r w:rsidRPr="00603661">
              <w:rPr>
                <w:rFonts w:eastAsia="Times New Roman"/>
                <w:color w:val="00B050"/>
                <w:lang w:eastAsia="lt-LT"/>
              </w:rPr>
              <w:t xml:space="preserve"> metais </w:t>
            </w:r>
          </w:p>
        </w:tc>
      </w:tr>
      <w:tr w:rsidR="00E30D95" w:rsidRPr="00603661" w14:paraId="0A784468" w14:textId="77777777" w:rsidTr="002745FF">
        <w:trPr>
          <w:tblHeader/>
        </w:trPr>
        <w:tc>
          <w:tcPr>
            <w:tcW w:w="1241" w:type="dxa"/>
          </w:tcPr>
          <w:p w14:paraId="27B97419" w14:textId="77777777" w:rsidR="00E30D95" w:rsidRPr="00603661" w:rsidRDefault="00E30D95" w:rsidP="00603661">
            <w:pPr>
              <w:spacing w:after="120" w:line="276" w:lineRule="auto"/>
              <w:ind w:left="602"/>
              <w:jc w:val="both"/>
              <w:rPr>
                <w:rFonts w:eastAsia="Times New Roman"/>
                <w:i/>
                <w:color w:val="00B050"/>
                <w:lang w:eastAsia="lt-LT"/>
              </w:rPr>
            </w:pPr>
            <w:r w:rsidRPr="00603661">
              <w:rPr>
                <w:rFonts w:eastAsia="Times New Roman"/>
                <w:i/>
                <w:color w:val="00B050"/>
                <w:lang w:eastAsia="lt-LT"/>
              </w:rPr>
              <w:t>M5n</w:t>
            </w:r>
          </w:p>
        </w:tc>
        <w:tc>
          <w:tcPr>
            <w:tcW w:w="8289" w:type="dxa"/>
          </w:tcPr>
          <w:p w14:paraId="10A7A52C" w14:textId="77777777" w:rsidR="00E30D95" w:rsidRPr="00603661" w:rsidRDefault="00E30D95" w:rsidP="00603661">
            <w:pPr>
              <w:spacing w:after="120" w:line="276" w:lineRule="auto"/>
              <w:ind w:firstLine="426"/>
              <w:jc w:val="both"/>
              <w:outlineLvl w:val="2"/>
              <w:rPr>
                <w:rFonts w:eastAsia="Times New Roman"/>
                <w:color w:val="00B050"/>
                <w:lang w:eastAsia="lt-LT"/>
              </w:rPr>
            </w:pPr>
            <w:r w:rsidRPr="00603661">
              <w:rPr>
                <w:rFonts w:eastAsia="Times New Roman"/>
                <w:color w:val="00B050"/>
                <w:lang w:eastAsia="lt-LT"/>
              </w:rPr>
              <w:t xml:space="preserve">Administravimo ir valdymo pajamos </w:t>
            </w:r>
            <w:r w:rsidRPr="00603661">
              <w:rPr>
                <w:rFonts w:eastAsia="Times New Roman"/>
                <w:i/>
                <w:color w:val="00B050"/>
                <w:lang w:eastAsia="lt-LT"/>
              </w:rPr>
              <w:t>n</w:t>
            </w:r>
            <w:r w:rsidRPr="00603661">
              <w:rPr>
                <w:rFonts w:eastAsia="Times New Roman"/>
                <w:color w:val="00B050"/>
                <w:lang w:eastAsia="lt-LT"/>
              </w:rPr>
              <w:t>-</w:t>
            </w:r>
            <w:proofErr w:type="spellStart"/>
            <w:r w:rsidRPr="00603661">
              <w:rPr>
                <w:rFonts w:eastAsia="Times New Roman"/>
                <w:color w:val="00B050"/>
                <w:lang w:eastAsia="lt-LT"/>
              </w:rPr>
              <w:t>aisiais</w:t>
            </w:r>
            <w:proofErr w:type="spellEnd"/>
            <w:r w:rsidRPr="00603661">
              <w:rPr>
                <w:rFonts w:eastAsia="Times New Roman"/>
                <w:color w:val="00B050"/>
                <w:lang w:eastAsia="lt-LT"/>
              </w:rPr>
              <w:t xml:space="preserve"> metais</w:t>
            </w:r>
            <w:r w:rsidR="00967AE3" w:rsidRPr="00603661">
              <w:rPr>
                <w:rFonts w:eastAsia="Times New Roman"/>
                <w:color w:val="00B050"/>
                <w:lang w:eastAsia="lt-LT"/>
              </w:rPr>
              <w:t>]</w:t>
            </w:r>
          </w:p>
        </w:tc>
      </w:tr>
    </w:tbl>
    <w:p w14:paraId="42E4FED5" w14:textId="77777777" w:rsidR="00E30D95" w:rsidRPr="00603661" w:rsidRDefault="00E30D95" w:rsidP="00603661">
      <w:pPr>
        <w:pStyle w:val="ListParagraph"/>
        <w:spacing w:after="120" w:line="276" w:lineRule="auto"/>
        <w:ind w:left="810"/>
        <w:contextualSpacing w:val="0"/>
        <w:jc w:val="both"/>
        <w:rPr>
          <w:bCs/>
        </w:rPr>
      </w:pPr>
    </w:p>
    <w:p w14:paraId="6610FBEE" w14:textId="77777777" w:rsidR="00E30D95" w:rsidRPr="00603661" w:rsidRDefault="00E30D95">
      <w:pPr>
        <w:pStyle w:val="ListParagraph"/>
        <w:numPr>
          <w:ilvl w:val="1"/>
          <w:numId w:val="25"/>
        </w:numPr>
        <w:spacing w:after="120" w:line="276" w:lineRule="auto"/>
        <w:ind w:left="1398"/>
        <w:contextualSpacing w:val="0"/>
        <w:jc w:val="both"/>
        <w:rPr>
          <w:bCs/>
        </w:rPr>
      </w:pPr>
      <w:bookmarkStart w:id="1066" w:name="_Ref15366836"/>
      <w:r w:rsidRPr="00603661">
        <w:rPr>
          <w:bCs/>
        </w:rPr>
        <w:t>Nuo Eksploatacijos pradžios Metinis atlyginimas už Paslaugas, teikiamas Apšvietimo sistemoje apskaičiuojamas pagal formulę:</w:t>
      </w:r>
      <w:bookmarkEnd w:id="1066"/>
    </w:p>
    <w:p w14:paraId="349DCF66" w14:textId="77777777" w:rsidR="00E30D95" w:rsidRPr="00603661" w:rsidRDefault="00000000" w:rsidP="00603661">
      <w:pPr>
        <w:pStyle w:val="ListParagraph"/>
        <w:spacing w:after="120" w:line="276" w:lineRule="auto"/>
        <w:ind w:left="405"/>
        <w:jc w:val="both"/>
        <w:rPr>
          <w:lang w:val="en-US" w:eastAsia="lt-LT"/>
        </w:rPr>
      </w:pPr>
      <m:oMathPara>
        <m:oMathParaPr>
          <m:jc m:val="center"/>
        </m:oMathParaPr>
        <m:oMath>
          <m:sSub>
            <m:sSubPr>
              <m:ctrlPr>
                <w:rPr>
                  <w:rFonts w:ascii="Cambria Math" w:eastAsia="Times New Roman" w:hAnsi="Cambria Math"/>
                  <w:i/>
                  <w:lang w:eastAsia="lt-LT"/>
                </w:rPr>
              </m:ctrlPr>
            </m:sSubPr>
            <m:e>
              <m:r>
                <w:rPr>
                  <w:rFonts w:ascii="Cambria Math" w:eastAsia="Times New Roman" w:hAnsi="Cambria Math"/>
                  <w:lang w:eastAsia="lt-LT"/>
                </w:rPr>
                <m:t>M</m:t>
              </m:r>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MS</m:t>
              </m:r>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M3</m:t>
              </m:r>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M4</m:t>
              </m:r>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M5</m:t>
              </m:r>
            </m:e>
            <m:sub>
              <m:r>
                <w:rPr>
                  <w:rFonts w:ascii="Cambria Math" w:eastAsia="Times New Roman" w:hAnsi="Cambria Math"/>
                  <w:lang w:eastAsia="lt-LT"/>
                </w:rPr>
                <m:t>n</m:t>
              </m:r>
            </m:sub>
          </m:sSub>
        </m:oMath>
      </m:oMathPara>
    </w:p>
    <w:p w14:paraId="252A5226" w14:textId="77777777" w:rsidR="00E30D95" w:rsidRPr="00603661" w:rsidRDefault="00E30D95" w:rsidP="00603661">
      <w:pPr>
        <w:spacing w:after="120" w:line="276" w:lineRule="auto"/>
        <w:ind w:left="851"/>
        <w:jc w:val="both"/>
        <w:rPr>
          <w:lang w:eastAsia="lt-LT"/>
        </w:rPr>
      </w:pPr>
      <w:r w:rsidRPr="00603661">
        <w:rPr>
          <w:rFonts w:eastAsia="Times New Roman"/>
          <w:lang w:eastAsia="lt-LT"/>
        </w:rPr>
        <w:t>kur:</w:t>
      </w:r>
    </w:p>
    <w:tbl>
      <w:tblPr>
        <w:tblW w:w="0" w:type="auto"/>
        <w:tblInd w:w="108" w:type="dxa"/>
        <w:tblLook w:val="04A0" w:firstRow="1" w:lastRow="0" w:firstColumn="1" w:lastColumn="0" w:noHBand="0" w:noVBand="1"/>
      </w:tblPr>
      <w:tblGrid>
        <w:gridCol w:w="1241"/>
        <w:gridCol w:w="8289"/>
      </w:tblGrid>
      <w:tr w:rsidR="00E30D95" w:rsidRPr="00603661" w14:paraId="05F326F0" w14:textId="77777777" w:rsidTr="002745FF">
        <w:trPr>
          <w:tblHeader/>
        </w:trPr>
        <w:tc>
          <w:tcPr>
            <w:tcW w:w="1241" w:type="dxa"/>
            <w:hideMark/>
          </w:tcPr>
          <w:p w14:paraId="639E4A54" w14:textId="77777777" w:rsidR="00E30D95" w:rsidRPr="00603661" w:rsidRDefault="00E30D95" w:rsidP="00603661">
            <w:pPr>
              <w:spacing w:after="120" w:line="276" w:lineRule="auto"/>
              <w:ind w:left="176" w:firstLine="426"/>
              <w:rPr>
                <w:rFonts w:eastAsia="Times New Roman"/>
                <w:i/>
                <w:lang w:eastAsia="lt-LT"/>
              </w:rPr>
            </w:pPr>
            <w:proofErr w:type="spellStart"/>
            <w:r w:rsidRPr="00603661">
              <w:rPr>
                <w:rFonts w:eastAsia="Times New Roman"/>
                <w:i/>
                <w:lang w:eastAsia="lt-LT"/>
              </w:rPr>
              <w:t>M</w:t>
            </w:r>
            <w:r w:rsidRPr="00603661">
              <w:rPr>
                <w:rFonts w:eastAsia="Times New Roman"/>
                <w:i/>
                <w:vertAlign w:val="subscript"/>
                <w:lang w:eastAsia="lt-LT"/>
              </w:rPr>
              <w:t>n</w:t>
            </w:r>
            <w:proofErr w:type="spellEnd"/>
          </w:p>
        </w:tc>
        <w:tc>
          <w:tcPr>
            <w:tcW w:w="8289" w:type="dxa"/>
            <w:hideMark/>
          </w:tcPr>
          <w:p w14:paraId="4A966024" w14:textId="77777777" w:rsidR="00E30D95" w:rsidRPr="00603661" w:rsidRDefault="00E30D95" w:rsidP="00603661">
            <w:pPr>
              <w:spacing w:after="120" w:line="276" w:lineRule="auto"/>
              <w:ind w:firstLine="426"/>
              <w:jc w:val="both"/>
              <w:rPr>
                <w:rFonts w:eastAsia="Times New Roman"/>
                <w:lang w:eastAsia="lt-LT"/>
              </w:rPr>
            </w:pPr>
            <w:r w:rsidRPr="00603661">
              <w:rPr>
                <w:rFonts w:eastAsia="Times New Roman"/>
                <w:lang w:eastAsia="lt-LT"/>
              </w:rPr>
              <w:t xml:space="preserve">Metinis atlyginimas </w:t>
            </w:r>
            <w:r w:rsidRPr="00603661">
              <w:rPr>
                <w:rFonts w:eastAsia="Times New Roman"/>
                <w:i/>
                <w:lang w:eastAsia="lt-LT"/>
              </w:rPr>
              <w:t>n</w:t>
            </w:r>
            <w:r w:rsidRPr="00603661">
              <w:rPr>
                <w:rFonts w:eastAsia="Times New Roman"/>
                <w:lang w:eastAsia="lt-LT"/>
              </w:rPr>
              <w:t>-</w:t>
            </w:r>
            <w:proofErr w:type="spellStart"/>
            <w:r w:rsidRPr="00603661">
              <w:rPr>
                <w:rFonts w:eastAsia="Times New Roman"/>
                <w:lang w:eastAsia="lt-LT"/>
              </w:rPr>
              <w:t>aisiais</w:t>
            </w:r>
            <w:proofErr w:type="spellEnd"/>
            <w:r w:rsidRPr="00603661">
              <w:rPr>
                <w:rFonts w:eastAsia="Times New Roman"/>
                <w:lang w:eastAsia="lt-LT"/>
              </w:rPr>
              <w:t xml:space="preserve"> metais</w:t>
            </w:r>
          </w:p>
        </w:tc>
      </w:tr>
      <w:tr w:rsidR="00E30D95" w:rsidRPr="00603661" w14:paraId="44AAF3E3" w14:textId="77777777" w:rsidTr="002745FF">
        <w:trPr>
          <w:tblHeader/>
        </w:trPr>
        <w:tc>
          <w:tcPr>
            <w:tcW w:w="1241" w:type="dxa"/>
          </w:tcPr>
          <w:p w14:paraId="5C298134" w14:textId="77777777" w:rsidR="00E30D95" w:rsidRPr="00603661" w:rsidRDefault="00E30D95" w:rsidP="00603661">
            <w:pPr>
              <w:spacing w:after="120" w:line="276" w:lineRule="auto"/>
              <w:ind w:left="602"/>
              <w:jc w:val="both"/>
              <w:rPr>
                <w:rFonts w:eastAsia="Times New Roman"/>
                <w:i/>
                <w:lang w:eastAsia="lt-LT"/>
              </w:rPr>
            </w:pPr>
            <w:proofErr w:type="spellStart"/>
            <w:r w:rsidRPr="00603661">
              <w:rPr>
                <w:rFonts w:eastAsia="Times New Roman"/>
                <w:i/>
                <w:lang w:eastAsia="lt-LT"/>
              </w:rPr>
              <w:t>MS</w:t>
            </w:r>
            <w:r w:rsidRPr="00603661">
              <w:rPr>
                <w:rFonts w:eastAsia="Times New Roman"/>
                <w:i/>
                <w:vertAlign w:val="subscript"/>
                <w:lang w:eastAsia="lt-LT"/>
              </w:rPr>
              <w:t>n</w:t>
            </w:r>
            <w:proofErr w:type="spellEnd"/>
          </w:p>
        </w:tc>
        <w:tc>
          <w:tcPr>
            <w:tcW w:w="8289" w:type="dxa"/>
            <w:hideMark/>
          </w:tcPr>
          <w:p w14:paraId="3F4E94B0" w14:textId="77777777" w:rsidR="00E30D95" w:rsidRPr="00603661" w:rsidRDefault="00E30D95" w:rsidP="00603661">
            <w:pPr>
              <w:spacing w:after="120" w:line="276" w:lineRule="auto"/>
              <w:ind w:firstLine="426"/>
              <w:jc w:val="both"/>
              <w:outlineLvl w:val="2"/>
              <w:rPr>
                <w:rFonts w:eastAsia="Times New Roman"/>
                <w:lang w:eastAsia="lt-LT"/>
              </w:rPr>
            </w:pPr>
            <w:r w:rsidRPr="00603661">
              <w:rPr>
                <w:rFonts w:eastAsia="Times New Roman"/>
                <w:lang w:eastAsia="lt-LT"/>
              </w:rPr>
              <w:t xml:space="preserve">Skolinto ir nuosavo kapitalo srautai </w:t>
            </w:r>
            <w:r w:rsidRPr="00603661">
              <w:rPr>
                <w:rFonts w:eastAsia="Times New Roman"/>
                <w:i/>
                <w:lang w:eastAsia="lt-LT"/>
              </w:rPr>
              <w:t>n</w:t>
            </w:r>
            <w:r w:rsidRPr="00603661">
              <w:rPr>
                <w:rFonts w:eastAsia="Times New Roman"/>
                <w:lang w:eastAsia="lt-LT"/>
              </w:rPr>
              <w:t>-</w:t>
            </w:r>
            <w:proofErr w:type="spellStart"/>
            <w:r w:rsidRPr="00603661">
              <w:rPr>
                <w:rFonts w:eastAsia="Times New Roman"/>
                <w:lang w:eastAsia="lt-LT"/>
              </w:rPr>
              <w:t>aisiais</w:t>
            </w:r>
            <w:proofErr w:type="spellEnd"/>
            <w:r w:rsidRPr="00603661">
              <w:rPr>
                <w:rFonts w:eastAsia="Times New Roman"/>
                <w:lang w:eastAsia="lt-LT"/>
              </w:rPr>
              <w:t xml:space="preserve"> metais</w:t>
            </w:r>
          </w:p>
        </w:tc>
      </w:tr>
      <w:tr w:rsidR="00E30D95" w:rsidRPr="00603661" w14:paraId="0F734DCD" w14:textId="77777777" w:rsidTr="002745FF">
        <w:trPr>
          <w:tblHeader/>
        </w:trPr>
        <w:tc>
          <w:tcPr>
            <w:tcW w:w="1241" w:type="dxa"/>
          </w:tcPr>
          <w:p w14:paraId="6D5B1E09" w14:textId="77777777" w:rsidR="00E30D95" w:rsidRPr="00603661" w:rsidRDefault="00E30D95" w:rsidP="00603661">
            <w:pPr>
              <w:spacing w:after="120" w:line="276" w:lineRule="auto"/>
              <w:ind w:left="602"/>
              <w:jc w:val="both"/>
              <w:rPr>
                <w:rFonts w:eastAsia="Times New Roman"/>
                <w:i/>
                <w:lang w:eastAsia="lt-LT"/>
              </w:rPr>
            </w:pPr>
            <w:r w:rsidRPr="00603661">
              <w:rPr>
                <w:rFonts w:eastAsia="Times New Roman"/>
                <w:i/>
                <w:lang w:eastAsia="lt-LT"/>
              </w:rPr>
              <w:t>M3</w:t>
            </w:r>
            <w:r w:rsidRPr="00603661">
              <w:rPr>
                <w:rFonts w:eastAsia="Times New Roman"/>
                <w:i/>
                <w:vertAlign w:val="subscript"/>
                <w:lang w:eastAsia="lt-LT"/>
              </w:rPr>
              <w:t>n</w:t>
            </w:r>
          </w:p>
        </w:tc>
        <w:tc>
          <w:tcPr>
            <w:tcW w:w="8289" w:type="dxa"/>
            <w:hideMark/>
          </w:tcPr>
          <w:p w14:paraId="5B9C1F8D" w14:textId="77777777" w:rsidR="00E30D95" w:rsidRPr="00603661" w:rsidRDefault="00E30D95" w:rsidP="00603661">
            <w:pPr>
              <w:spacing w:after="120" w:line="276" w:lineRule="auto"/>
              <w:ind w:firstLine="426"/>
              <w:jc w:val="both"/>
              <w:outlineLvl w:val="2"/>
              <w:rPr>
                <w:rFonts w:eastAsia="Times New Roman"/>
                <w:lang w:eastAsia="lt-LT"/>
              </w:rPr>
            </w:pPr>
            <w:r w:rsidRPr="00603661">
              <w:rPr>
                <w:rFonts w:eastAsia="Times New Roman"/>
                <w:lang w:eastAsia="lt-LT"/>
              </w:rPr>
              <w:t xml:space="preserve">Finansinės ir investicinės veiklos pajamos  </w:t>
            </w:r>
            <w:r w:rsidRPr="00603661">
              <w:rPr>
                <w:rFonts w:eastAsia="Times New Roman"/>
                <w:i/>
                <w:lang w:eastAsia="lt-LT"/>
              </w:rPr>
              <w:t>n</w:t>
            </w:r>
            <w:r w:rsidRPr="00603661">
              <w:rPr>
                <w:rFonts w:eastAsia="Times New Roman"/>
                <w:lang w:eastAsia="lt-LT"/>
              </w:rPr>
              <w:t>-</w:t>
            </w:r>
            <w:proofErr w:type="spellStart"/>
            <w:r w:rsidRPr="00603661">
              <w:rPr>
                <w:rFonts w:eastAsia="Times New Roman"/>
                <w:lang w:eastAsia="lt-LT"/>
              </w:rPr>
              <w:t>aisiais</w:t>
            </w:r>
            <w:proofErr w:type="spellEnd"/>
            <w:r w:rsidRPr="00603661">
              <w:rPr>
                <w:rFonts w:eastAsia="Times New Roman"/>
                <w:lang w:eastAsia="lt-LT"/>
              </w:rPr>
              <w:t xml:space="preserve"> metais</w:t>
            </w:r>
          </w:p>
        </w:tc>
      </w:tr>
      <w:tr w:rsidR="00E30D95" w:rsidRPr="00603661" w14:paraId="47B3BC7E" w14:textId="77777777" w:rsidTr="002745FF">
        <w:trPr>
          <w:tblHeader/>
        </w:trPr>
        <w:tc>
          <w:tcPr>
            <w:tcW w:w="1241" w:type="dxa"/>
          </w:tcPr>
          <w:p w14:paraId="557C6253" w14:textId="77777777" w:rsidR="00E30D95" w:rsidRPr="00603661" w:rsidRDefault="00E30D95" w:rsidP="00603661">
            <w:pPr>
              <w:spacing w:after="120" w:line="276" w:lineRule="auto"/>
              <w:ind w:left="602"/>
              <w:jc w:val="both"/>
              <w:rPr>
                <w:rFonts w:eastAsia="Times New Roman"/>
                <w:i/>
                <w:lang w:eastAsia="lt-LT"/>
              </w:rPr>
            </w:pPr>
            <w:r w:rsidRPr="00603661">
              <w:rPr>
                <w:rFonts w:eastAsia="Times New Roman"/>
                <w:i/>
                <w:lang w:eastAsia="lt-LT"/>
              </w:rPr>
              <w:t>M4</w:t>
            </w:r>
            <w:r w:rsidRPr="00603661">
              <w:rPr>
                <w:rFonts w:eastAsia="Times New Roman"/>
                <w:i/>
                <w:vertAlign w:val="subscript"/>
                <w:lang w:eastAsia="lt-LT"/>
              </w:rPr>
              <w:t>n</w:t>
            </w:r>
          </w:p>
        </w:tc>
        <w:tc>
          <w:tcPr>
            <w:tcW w:w="8289" w:type="dxa"/>
          </w:tcPr>
          <w:p w14:paraId="1FD4F47A" w14:textId="77777777" w:rsidR="00E30D95" w:rsidRPr="00603661" w:rsidRDefault="00E30D95" w:rsidP="00603661">
            <w:pPr>
              <w:spacing w:after="120" w:line="276" w:lineRule="auto"/>
              <w:ind w:firstLine="426"/>
              <w:jc w:val="both"/>
              <w:outlineLvl w:val="2"/>
              <w:rPr>
                <w:rFonts w:eastAsia="Times New Roman"/>
                <w:lang w:eastAsia="lt-LT"/>
              </w:rPr>
            </w:pPr>
            <w:r w:rsidRPr="00603661">
              <w:rPr>
                <w:rFonts w:eastAsia="Times New Roman"/>
                <w:lang w:eastAsia="lt-LT"/>
              </w:rPr>
              <w:t>Paslaugų teikimo pajamos</w:t>
            </w:r>
            <w:r w:rsidRPr="00603661">
              <w:rPr>
                <w:rFonts w:eastAsia="Times New Roman"/>
                <w:i/>
                <w:lang w:eastAsia="lt-LT"/>
              </w:rPr>
              <w:t xml:space="preserve"> n</w:t>
            </w:r>
            <w:r w:rsidRPr="00603661">
              <w:rPr>
                <w:rFonts w:eastAsia="Times New Roman"/>
                <w:lang w:eastAsia="lt-LT"/>
              </w:rPr>
              <w:t>-</w:t>
            </w:r>
            <w:proofErr w:type="spellStart"/>
            <w:r w:rsidRPr="00603661">
              <w:rPr>
                <w:rFonts w:eastAsia="Times New Roman"/>
                <w:lang w:eastAsia="lt-LT"/>
              </w:rPr>
              <w:t>aisiais</w:t>
            </w:r>
            <w:proofErr w:type="spellEnd"/>
            <w:r w:rsidRPr="00603661">
              <w:rPr>
                <w:rFonts w:eastAsia="Times New Roman"/>
                <w:lang w:eastAsia="lt-LT"/>
              </w:rPr>
              <w:t xml:space="preserve"> metais </w:t>
            </w:r>
          </w:p>
        </w:tc>
      </w:tr>
      <w:tr w:rsidR="00E30D95" w:rsidRPr="00603661" w14:paraId="45D6B83E" w14:textId="77777777" w:rsidTr="002745FF">
        <w:trPr>
          <w:tblHeader/>
        </w:trPr>
        <w:tc>
          <w:tcPr>
            <w:tcW w:w="1241" w:type="dxa"/>
          </w:tcPr>
          <w:p w14:paraId="55531540" w14:textId="77777777" w:rsidR="00E30D95" w:rsidRPr="00603661" w:rsidRDefault="00E30D95" w:rsidP="00603661">
            <w:pPr>
              <w:spacing w:after="120" w:line="276" w:lineRule="auto"/>
              <w:ind w:left="602"/>
              <w:jc w:val="both"/>
              <w:rPr>
                <w:rFonts w:eastAsia="Times New Roman"/>
                <w:i/>
                <w:lang w:eastAsia="lt-LT"/>
              </w:rPr>
            </w:pPr>
            <w:r w:rsidRPr="00603661">
              <w:rPr>
                <w:rFonts w:eastAsia="Times New Roman"/>
                <w:i/>
                <w:lang w:eastAsia="lt-LT"/>
              </w:rPr>
              <w:t>M5</w:t>
            </w:r>
            <w:r w:rsidRPr="00603661">
              <w:rPr>
                <w:rFonts w:eastAsia="Times New Roman"/>
                <w:i/>
                <w:vertAlign w:val="subscript"/>
                <w:lang w:eastAsia="lt-LT"/>
              </w:rPr>
              <w:t>n</w:t>
            </w:r>
          </w:p>
        </w:tc>
        <w:tc>
          <w:tcPr>
            <w:tcW w:w="8289" w:type="dxa"/>
          </w:tcPr>
          <w:p w14:paraId="6F630C2B" w14:textId="77777777" w:rsidR="00E30D95" w:rsidRPr="00603661" w:rsidRDefault="00E30D95" w:rsidP="00603661">
            <w:pPr>
              <w:spacing w:after="120" w:line="276" w:lineRule="auto"/>
              <w:ind w:firstLine="426"/>
              <w:jc w:val="both"/>
              <w:outlineLvl w:val="2"/>
              <w:rPr>
                <w:rFonts w:eastAsia="Times New Roman"/>
                <w:lang w:eastAsia="lt-LT"/>
              </w:rPr>
            </w:pPr>
            <w:r w:rsidRPr="00603661">
              <w:rPr>
                <w:rFonts w:eastAsia="Times New Roman"/>
                <w:lang w:eastAsia="lt-LT"/>
              </w:rPr>
              <w:t xml:space="preserve">Administravimo ir valdymo pajamos </w:t>
            </w:r>
            <w:r w:rsidRPr="00603661">
              <w:rPr>
                <w:rFonts w:eastAsia="Times New Roman"/>
                <w:i/>
                <w:lang w:eastAsia="lt-LT"/>
              </w:rPr>
              <w:t>n</w:t>
            </w:r>
            <w:r w:rsidRPr="00603661">
              <w:rPr>
                <w:rFonts w:eastAsia="Times New Roman"/>
                <w:lang w:eastAsia="lt-LT"/>
              </w:rPr>
              <w:t>-</w:t>
            </w:r>
            <w:proofErr w:type="spellStart"/>
            <w:r w:rsidRPr="00603661">
              <w:rPr>
                <w:rFonts w:eastAsia="Times New Roman"/>
                <w:lang w:eastAsia="lt-LT"/>
              </w:rPr>
              <w:t>aisiais</w:t>
            </w:r>
            <w:proofErr w:type="spellEnd"/>
            <w:r w:rsidRPr="00603661">
              <w:rPr>
                <w:rFonts w:eastAsia="Times New Roman"/>
                <w:lang w:eastAsia="lt-LT"/>
              </w:rPr>
              <w:t xml:space="preserve"> metais</w:t>
            </w:r>
          </w:p>
        </w:tc>
      </w:tr>
    </w:tbl>
    <w:p w14:paraId="59670EA5" w14:textId="77777777" w:rsidR="00E30D95" w:rsidRPr="00603661" w:rsidRDefault="00E30D95">
      <w:pPr>
        <w:pStyle w:val="ListParagraph"/>
        <w:numPr>
          <w:ilvl w:val="1"/>
          <w:numId w:val="25"/>
        </w:numPr>
        <w:spacing w:after="120" w:line="276" w:lineRule="auto"/>
        <w:ind w:left="1398"/>
        <w:jc w:val="both"/>
      </w:pPr>
      <w:r w:rsidRPr="00603661">
        <w:rPr>
          <w:bCs/>
        </w:rPr>
        <w:t xml:space="preserve">Metinio atlyginimo mėnesio dalis apskaičiuojama </w:t>
      </w:r>
      <w:r w:rsidRPr="00603661">
        <w:t xml:space="preserve">pagal tokią formulę: </w:t>
      </w:r>
    </w:p>
    <w:p w14:paraId="61A9ADE6" w14:textId="77777777" w:rsidR="00E30D95" w:rsidRPr="00603661" w:rsidRDefault="00E30D95" w:rsidP="00603661">
      <w:pPr>
        <w:tabs>
          <w:tab w:val="left" w:pos="3105"/>
        </w:tabs>
        <w:spacing w:after="120" w:line="276" w:lineRule="auto"/>
        <w:ind w:left="851"/>
        <w:jc w:val="both"/>
      </w:pPr>
      <w:r w:rsidRPr="00603661">
        <w:tab/>
      </w:r>
      <m:oMath>
        <m:sSub>
          <m:sSubPr>
            <m:ctrlPr>
              <w:rPr>
                <w:rFonts w:ascii="Cambria Math" w:hAnsi="Cambria Math"/>
                <w:i/>
              </w:rPr>
            </m:ctrlPr>
          </m:sSubPr>
          <m:e>
            <m:r>
              <w:rPr>
                <w:rFonts w:ascii="Cambria Math" w:hAnsi="Cambria Math"/>
              </w:rPr>
              <m:t>m</m:t>
            </m:r>
          </m:e>
          <m:sub>
            <m:r>
              <w:rPr>
                <w:rFonts w:ascii="Cambria Math" w:hAnsi="Cambria Math"/>
              </w:rPr>
              <m:t>nk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n</m:t>
                </m:r>
              </m:sub>
            </m:sSub>
          </m:num>
          <m:den>
            <m:r>
              <w:rPr>
                <w:rFonts w:ascii="Cambria Math" w:hAnsi="Cambria Math"/>
              </w:rPr>
              <m:t>12</m:t>
            </m:r>
          </m:den>
        </m:f>
      </m:oMath>
    </w:p>
    <w:p w14:paraId="45814837" w14:textId="77777777" w:rsidR="00E30D95" w:rsidRPr="00603661" w:rsidRDefault="00E30D95" w:rsidP="00603661">
      <w:pPr>
        <w:pStyle w:val="1stlevelheading0"/>
        <w:spacing w:before="0" w:beforeAutospacing="0" w:after="120" w:afterAutospacing="0" w:line="276" w:lineRule="auto"/>
        <w:ind w:left="851"/>
        <w:jc w:val="both"/>
      </w:pPr>
      <w:r w:rsidRPr="00603661">
        <w:t>kur:</w:t>
      </w:r>
    </w:p>
    <w:tbl>
      <w:tblPr>
        <w:tblW w:w="8930" w:type="dxa"/>
        <w:tblInd w:w="817" w:type="dxa"/>
        <w:tblLook w:val="04A0" w:firstRow="1" w:lastRow="0" w:firstColumn="1" w:lastColumn="0" w:noHBand="0" w:noVBand="1"/>
      </w:tblPr>
      <w:tblGrid>
        <w:gridCol w:w="1242"/>
        <w:gridCol w:w="7688"/>
      </w:tblGrid>
      <w:tr w:rsidR="00E30D95" w:rsidRPr="00603661" w14:paraId="68B5A846" w14:textId="77777777" w:rsidTr="002745FF">
        <w:trPr>
          <w:tblHeader/>
        </w:trPr>
        <w:tc>
          <w:tcPr>
            <w:tcW w:w="1242" w:type="dxa"/>
          </w:tcPr>
          <w:p w14:paraId="0BBC42E5" w14:textId="77777777" w:rsidR="00E30D95" w:rsidRPr="00603661" w:rsidRDefault="00E30D95" w:rsidP="00603661">
            <w:pPr>
              <w:pStyle w:val="1stlevelheading0"/>
              <w:tabs>
                <w:tab w:val="left" w:pos="900"/>
              </w:tabs>
              <w:spacing w:before="0" w:beforeAutospacing="0" w:after="120" w:afterAutospacing="0" w:line="276" w:lineRule="auto"/>
              <w:ind w:left="176"/>
              <w:rPr>
                <w:i/>
              </w:rPr>
            </w:pPr>
            <w:proofErr w:type="spellStart"/>
            <w:r w:rsidRPr="00603661">
              <w:rPr>
                <w:i/>
              </w:rPr>
              <w:t>m</w:t>
            </w:r>
            <w:r w:rsidRPr="00603661">
              <w:rPr>
                <w:i/>
                <w:vertAlign w:val="subscript"/>
              </w:rPr>
              <w:t>nk</w:t>
            </w:r>
            <w:proofErr w:type="spellEnd"/>
            <w:r w:rsidRPr="00603661">
              <w:rPr>
                <w:i/>
                <w:vertAlign w:val="subscript"/>
              </w:rPr>
              <w:tab/>
            </w:r>
          </w:p>
        </w:tc>
        <w:tc>
          <w:tcPr>
            <w:tcW w:w="7688" w:type="dxa"/>
          </w:tcPr>
          <w:p w14:paraId="505F07A8" w14:textId="77777777" w:rsidR="00E30D95" w:rsidRPr="00603661" w:rsidRDefault="00E30D95" w:rsidP="00603661">
            <w:pPr>
              <w:pStyle w:val="1stlevelheading0"/>
              <w:spacing w:before="0" w:beforeAutospacing="0" w:after="120" w:afterAutospacing="0" w:line="276" w:lineRule="auto"/>
              <w:jc w:val="both"/>
            </w:pPr>
            <w:r w:rsidRPr="00603661">
              <w:t xml:space="preserve">Metinio atlyginimo </w:t>
            </w:r>
            <w:r w:rsidRPr="00603661">
              <w:rPr>
                <w:i/>
              </w:rPr>
              <w:t>k</w:t>
            </w:r>
            <w:r w:rsidRPr="00603661">
              <w:t>-</w:t>
            </w:r>
            <w:proofErr w:type="spellStart"/>
            <w:r w:rsidRPr="00603661">
              <w:t>ojo</w:t>
            </w:r>
            <w:proofErr w:type="spellEnd"/>
            <w:r w:rsidRPr="00603661">
              <w:t xml:space="preserve"> mėnesio dalis </w:t>
            </w:r>
            <w:r w:rsidRPr="00603661">
              <w:rPr>
                <w:i/>
              </w:rPr>
              <w:t>n</w:t>
            </w:r>
            <w:r w:rsidRPr="00603661">
              <w:t>-</w:t>
            </w:r>
            <w:proofErr w:type="spellStart"/>
            <w:r w:rsidRPr="00603661">
              <w:t>aisiais</w:t>
            </w:r>
            <w:proofErr w:type="spellEnd"/>
            <w:r w:rsidRPr="00603661">
              <w:t xml:space="preserve"> metais</w:t>
            </w:r>
          </w:p>
        </w:tc>
      </w:tr>
      <w:tr w:rsidR="00E30D95" w:rsidRPr="00603661" w14:paraId="449DF995" w14:textId="77777777" w:rsidTr="002745FF">
        <w:trPr>
          <w:tblHeader/>
        </w:trPr>
        <w:tc>
          <w:tcPr>
            <w:tcW w:w="1242" w:type="dxa"/>
          </w:tcPr>
          <w:p w14:paraId="1C056305" w14:textId="77777777" w:rsidR="00E30D95" w:rsidRPr="00603661" w:rsidRDefault="00E30D95" w:rsidP="00603661">
            <w:pPr>
              <w:pStyle w:val="1stlevelheading0"/>
              <w:spacing w:before="0" w:beforeAutospacing="0" w:after="120" w:afterAutospacing="0" w:line="276" w:lineRule="auto"/>
              <w:ind w:left="176"/>
              <w:rPr>
                <w:i/>
              </w:rPr>
            </w:pPr>
            <w:proofErr w:type="spellStart"/>
            <w:r w:rsidRPr="00603661">
              <w:rPr>
                <w:i/>
              </w:rPr>
              <w:t>M</w:t>
            </w:r>
            <w:r w:rsidRPr="00603661">
              <w:rPr>
                <w:i/>
                <w:vertAlign w:val="subscript"/>
              </w:rPr>
              <w:t>n</w:t>
            </w:r>
            <w:proofErr w:type="spellEnd"/>
          </w:p>
        </w:tc>
        <w:tc>
          <w:tcPr>
            <w:tcW w:w="7688" w:type="dxa"/>
          </w:tcPr>
          <w:p w14:paraId="15B46546" w14:textId="77777777" w:rsidR="00E30D95" w:rsidRPr="00603661" w:rsidRDefault="00E30D95" w:rsidP="00603661">
            <w:pPr>
              <w:pStyle w:val="1stlevelheading0"/>
              <w:spacing w:before="0" w:beforeAutospacing="0" w:after="120" w:afterAutospacing="0" w:line="276" w:lineRule="auto"/>
              <w:jc w:val="both"/>
              <w:outlineLvl w:val="2"/>
            </w:pPr>
            <w:r w:rsidRPr="00603661">
              <w:t xml:space="preserve">Metinis atlyginimas </w:t>
            </w:r>
            <w:r w:rsidRPr="00603661">
              <w:rPr>
                <w:i/>
              </w:rPr>
              <w:t>n</w:t>
            </w:r>
            <w:r w:rsidRPr="00603661">
              <w:t>-</w:t>
            </w:r>
            <w:proofErr w:type="spellStart"/>
            <w:r w:rsidRPr="00603661">
              <w:t>aisiais</w:t>
            </w:r>
            <w:proofErr w:type="spellEnd"/>
            <w:r w:rsidRPr="00603661">
              <w:t xml:space="preserve"> metais</w:t>
            </w:r>
          </w:p>
        </w:tc>
      </w:tr>
    </w:tbl>
    <w:p w14:paraId="7B7CAA15" w14:textId="77777777" w:rsidR="004E5699" w:rsidRPr="00603661" w:rsidRDefault="004E5699" w:rsidP="00603661">
      <w:pPr>
        <w:spacing w:after="120" w:line="276" w:lineRule="auto"/>
        <w:ind w:left="405"/>
        <w:contextualSpacing/>
        <w:jc w:val="both"/>
      </w:pPr>
    </w:p>
    <w:p w14:paraId="7895E97A" w14:textId="77777777" w:rsidR="004E5699" w:rsidRPr="00603661" w:rsidRDefault="004E5699" w:rsidP="00603661">
      <w:pPr>
        <w:pStyle w:val="Title"/>
        <w:rPr>
          <w:szCs w:val="24"/>
        </w:rPr>
      </w:pPr>
      <w:bookmarkStart w:id="1067" w:name="_Toc369279843"/>
      <w:bookmarkStart w:id="1068" w:name="_Toc502211420"/>
      <w:bookmarkStart w:id="1069" w:name="_Toc20302436"/>
      <w:bookmarkStart w:id="1070" w:name="_Toc20400308"/>
      <w:r w:rsidRPr="00603661">
        <w:rPr>
          <w:szCs w:val="24"/>
        </w:rPr>
        <w:t>Metinio atlyginimo mokėjimas</w:t>
      </w:r>
      <w:bookmarkEnd w:id="1067"/>
      <w:bookmarkEnd w:id="1068"/>
      <w:bookmarkEnd w:id="1069"/>
      <w:bookmarkEnd w:id="1070"/>
    </w:p>
    <w:p w14:paraId="2A2AE548" w14:textId="77777777" w:rsidR="004E5699" w:rsidRPr="00603661" w:rsidRDefault="004E5699">
      <w:pPr>
        <w:pStyle w:val="ListParagraph"/>
        <w:numPr>
          <w:ilvl w:val="0"/>
          <w:numId w:val="25"/>
        </w:numPr>
        <w:spacing w:after="120" w:line="276" w:lineRule="auto"/>
        <w:ind w:left="810"/>
        <w:jc w:val="both"/>
      </w:pPr>
      <w:r w:rsidRPr="00603661">
        <w:t xml:space="preserve">Metinis atlyginimas pradedamas mokėti nuo </w:t>
      </w:r>
      <w:r w:rsidR="006D57A9" w:rsidRPr="00603661">
        <w:rPr>
          <w:i/>
          <w:color w:val="3333FF"/>
        </w:rPr>
        <w:t>[pasirinkti</w:t>
      </w:r>
      <w:r w:rsidR="006D57A9" w:rsidRPr="00603661">
        <w:rPr>
          <w:i/>
          <w:iCs/>
          <w:color w:val="3333FF"/>
        </w:rPr>
        <w:t xml:space="preserve"> </w:t>
      </w:r>
      <w:r w:rsidR="006D57A9" w:rsidRPr="00603661">
        <w:rPr>
          <w:color w:val="00B050"/>
        </w:rPr>
        <w:t>E</w:t>
      </w:r>
      <w:r w:rsidRPr="00603661">
        <w:rPr>
          <w:color w:val="00B050"/>
        </w:rPr>
        <w:t>ksploatacijos pradžios</w:t>
      </w:r>
      <w:r w:rsidR="006D57A9" w:rsidRPr="00603661">
        <w:t xml:space="preserve"> </w:t>
      </w:r>
      <w:r w:rsidR="006D57A9" w:rsidRPr="00603661">
        <w:rPr>
          <w:i/>
          <w:color w:val="3333FF"/>
        </w:rPr>
        <w:t xml:space="preserve">arba </w:t>
      </w:r>
      <w:r w:rsidR="006D57A9" w:rsidRPr="00603661">
        <w:rPr>
          <w:color w:val="00B050"/>
        </w:rPr>
        <w:t>Sutarties įsigaliojimo visa apimtimi dienos, Privačiam subjektui pradėjus teikti Paslaugas]</w:t>
      </w:r>
      <w:r w:rsidR="006D57A9" w:rsidRPr="00603661">
        <w:t>.</w:t>
      </w:r>
    </w:p>
    <w:p w14:paraId="4AAACDA7" w14:textId="77777777" w:rsidR="008870B9" w:rsidRPr="00603661" w:rsidRDefault="008870B9">
      <w:pPr>
        <w:pStyle w:val="ListParagraph"/>
        <w:numPr>
          <w:ilvl w:val="0"/>
          <w:numId w:val="25"/>
        </w:numPr>
        <w:spacing w:after="120" w:line="276" w:lineRule="auto"/>
        <w:ind w:left="810"/>
        <w:jc w:val="both"/>
      </w:pPr>
      <w:r w:rsidRPr="00603661">
        <w:t>Metinio atlyginimo dedamųjų mokėjimo grafikas realiomis (neindeksuotomis) vertėmis pateikiamas pagal šio Sutarties priedo 1 priedėlio “Metinio atlyginimo mokėjimo grafikas“ 1 lentelę.</w:t>
      </w:r>
    </w:p>
    <w:p w14:paraId="15A058FC" w14:textId="77777777" w:rsidR="008870B9" w:rsidRPr="00603661" w:rsidRDefault="008870B9">
      <w:pPr>
        <w:pStyle w:val="ListParagraph"/>
        <w:numPr>
          <w:ilvl w:val="0"/>
          <w:numId w:val="25"/>
        </w:numPr>
        <w:spacing w:after="120" w:line="276" w:lineRule="auto"/>
        <w:ind w:left="851" w:hanging="425"/>
        <w:jc w:val="both"/>
      </w:pPr>
      <w:r w:rsidRPr="00603661">
        <w:t>Šiame priede nustatyta tvarka apskaičiuotas kiekvienų atitinkamų kalendorinių metų (t. y. kiekvieno 12 mėnesių laikotarpio nuo Sutarties įsigaliojimo pradžios) Metinis atlyginimas nominaliomis (indeksuotomis) vertėmis yra pateikiamas pagal šio Sutarties priedo 1 priedėlio “Metinio atlyginimo mokėjimo grafikas“ 2 lentelę.</w:t>
      </w:r>
    </w:p>
    <w:p w14:paraId="438282CE" w14:textId="1963FB7A" w:rsidR="008870B9" w:rsidRPr="00603661" w:rsidRDefault="008870B9">
      <w:pPr>
        <w:pStyle w:val="ListParagraph"/>
        <w:numPr>
          <w:ilvl w:val="0"/>
          <w:numId w:val="25"/>
        </w:numPr>
        <w:spacing w:after="120" w:line="276" w:lineRule="auto"/>
        <w:ind w:left="810"/>
        <w:contextualSpacing w:val="0"/>
        <w:jc w:val="both"/>
      </w:pPr>
      <w:r w:rsidRPr="00603661">
        <w:rPr>
          <w:bCs/>
        </w:rPr>
        <w:t xml:space="preserve">Metinio atlyginimo mokėjimai atliekami kiekvieną mėnesį per 30 (trisdešimt) dienų nuo tos dienos, kai Valdžios subjektas patvirtina Privataus subjekto pateiktą mėnesinę ataskaitą Sutarties </w:t>
      </w:r>
      <w:r w:rsidR="00C262B2" w:rsidRPr="00603661">
        <w:rPr>
          <w:bCs/>
        </w:rPr>
        <w:fldChar w:fldCharType="begin"/>
      </w:r>
      <w:r w:rsidR="00C262B2" w:rsidRPr="00603661">
        <w:rPr>
          <w:bCs/>
        </w:rPr>
        <w:instrText xml:space="preserve"> REF _Ref15366450 \r \h </w:instrText>
      </w:r>
      <w:r w:rsidR="00603661" w:rsidRPr="00603661">
        <w:rPr>
          <w:bCs/>
        </w:rPr>
        <w:instrText xml:space="preserve"> \* MERGEFORMAT </w:instrText>
      </w:r>
      <w:r w:rsidR="00C262B2" w:rsidRPr="00603661">
        <w:rPr>
          <w:bCs/>
        </w:rPr>
      </w:r>
      <w:r w:rsidR="00C262B2" w:rsidRPr="00603661">
        <w:rPr>
          <w:bCs/>
        </w:rPr>
        <w:fldChar w:fldCharType="separate"/>
      </w:r>
      <w:r w:rsidR="00302D48">
        <w:rPr>
          <w:bCs/>
        </w:rPr>
        <w:t>26.3</w:t>
      </w:r>
      <w:r w:rsidR="00C262B2" w:rsidRPr="00603661">
        <w:rPr>
          <w:bCs/>
        </w:rPr>
        <w:fldChar w:fldCharType="end"/>
      </w:r>
      <w:r w:rsidRPr="00603661">
        <w:rPr>
          <w:bCs/>
        </w:rPr>
        <w:t xml:space="preserve"> punkte nustatyta tvarka ir Privatus subjektas pateikia PVM sąskaitą – faktūrą.</w:t>
      </w:r>
    </w:p>
    <w:p w14:paraId="00E0E8B7" w14:textId="77777777" w:rsidR="008870B9" w:rsidRPr="00603661" w:rsidRDefault="008870B9">
      <w:pPr>
        <w:pStyle w:val="ListParagraph"/>
        <w:numPr>
          <w:ilvl w:val="0"/>
          <w:numId w:val="25"/>
        </w:numPr>
        <w:spacing w:after="120" w:line="276" w:lineRule="auto"/>
        <w:ind w:left="810"/>
        <w:contextualSpacing w:val="0"/>
        <w:jc w:val="both"/>
      </w:pPr>
      <w:r w:rsidRPr="00603661">
        <w:t xml:space="preserve">Kiekvienų Sutarties metų pradžioje Privatus subjektas, vadovaujantis šio priedo skyriumi (Indeksavimas), atnaujina šio Sutarties priedo 1 priedėlio “Metinio atlyginimo mokėjimo grafikas“ 2 lentelę, patikslinant nurodytą atitinkamų metų nominalią Metinio atlyginimo sumą ir pateikia ją Valdžios subjektui derinti. Valdžios subjektas per 5 (penkias) Darbo </w:t>
      </w:r>
      <w:r w:rsidRPr="00603661">
        <w:lastRenderedPageBreak/>
        <w:t>dienas turi suderinti 1 priedėlio 2 lentelės pakeitimą arba pateikti motyvuotą atsisakymą derinti pakeitimus. Jeigu per šiame punkte nustatytą laiką Valdžios subjektas nesuderina 2 lentelės pakeitimo arba nepateikia motyvuoto atsisakymo derinti pakeitimą, laikoma, kad Valdžios subjektas suderino 1 priedėlio 2 lentelę be pastabų.</w:t>
      </w:r>
    </w:p>
    <w:p w14:paraId="4F4C59B8" w14:textId="77777777" w:rsidR="008870B9" w:rsidRPr="00603661" w:rsidRDefault="008870B9">
      <w:pPr>
        <w:pStyle w:val="ListParagraph"/>
        <w:numPr>
          <w:ilvl w:val="0"/>
          <w:numId w:val="25"/>
        </w:numPr>
        <w:spacing w:after="120" w:line="276" w:lineRule="auto"/>
        <w:ind w:left="810"/>
        <w:jc w:val="both"/>
      </w:pPr>
      <w:r w:rsidRPr="00603661">
        <w:t>Tuo atveju, jeigu tų Darbų atlikimo laikotarpis trunka ilgiau nei numatyta (numatyta Eksploatacijos pradžia vėluoja), pirmaisiais metais nuo Eksploatacijos pradžios Metinis atlyginimas mokamas ne pilnus metus, o Metinio atlyginimo mėnesinės dalys apskaičiuojamos pagal šiame punkte nurodytą formulę. Šiuo atveju pirmųjų metų Metinis atlyginimas susidėtų tik iš likusių atitinkamų Sutarties metų mėnesių. Ši taisyklė yra taikoma visoms Metinio atlyginimo dalims. Formulė, pagal kurią susidariusioje situacijoje būtų apskaičiuojamas Metinis atlyginimas, yra tokia:</w:t>
      </w:r>
    </w:p>
    <w:p w14:paraId="3F1ACC40" w14:textId="77777777" w:rsidR="008870B9" w:rsidRPr="00603661" w:rsidRDefault="00000000" w:rsidP="00603661">
      <w:pPr>
        <w:pStyle w:val="1stlevelheading0"/>
        <w:spacing w:before="0" w:beforeAutospacing="0" w:after="120" w:afterAutospacing="0" w:line="276" w:lineRule="auto"/>
        <w:ind w:left="3600" w:firstLine="720"/>
        <w:jc w:val="both"/>
      </w:pPr>
      <m:oMath>
        <m:sSub>
          <m:sSubPr>
            <m:ctrlPr>
              <w:rPr>
                <w:rFonts w:ascii="Cambria Math" w:hAnsi="Cambria Math"/>
                <w:i/>
              </w:rPr>
            </m:ctrlPr>
          </m:sSubPr>
          <m:e>
            <m:r>
              <w:rPr>
                <w:rFonts w:ascii="Cambria Math" w:hAnsi="Cambria Math"/>
              </w:rPr>
              <m:t>m</m:t>
            </m:r>
          </m:e>
          <m:sub>
            <m:r>
              <w:rPr>
                <w:rFonts w:ascii="Cambria Math" w:hAnsi="Cambria Math"/>
              </w:rPr>
              <m:t>nm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n</m:t>
                </m:r>
              </m:sub>
            </m:sSub>
          </m:num>
          <m:den>
            <m:r>
              <w:rPr>
                <w:rFonts w:ascii="Cambria Math" w:hAnsi="Cambria Math"/>
              </w:rPr>
              <m:t>L</m:t>
            </m:r>
          </m:den>
        </m:f>
      </m:oMath>
      <w:r w:rsidR="008870B9" w:rsidRPr="00603661">
        <w:rPr>
          <w:i/>
        </w:rPr>
        <w:t xml:space="preserve"> </w:t>
      </w:r>
      <w:r w:rsidR="008870B9" w:rsidRPr="00603661">
        <w:t>,kur:</w:t>
      </w:r>
    </w:p>
    <w:tbl>
      <w:tblPr>
        <w:tblW w:w="9600" w:type="dxa"/>
        <w:tblInd w:w="250" w:type="dxa"/>
        <w:tblLayout w:type="fixed"/>
        <w:tblLook w:val="04A0" w:firstRow="1" w:lastRow="0" w:firstColumn="1" w:lastColumn="0" w:noHBand="0" w:noVBand="1"/>
      </w:tblPr>
      <w:tblGrid>
        <w:gridCol w:w="1665"/>
        <w:gridCol w:w="7793"/>
        <w:gridCol w:w="142"/>
      </w:tblGrid>
      <w:tr w:rsidR="008870B9" w:rsidRPr="00603661" w14:paraId="095E31E3" w14:textId="77777777" w:rsidTr="002745FF">
        <w:trPr>
          <w:tblHeader/>
        </w:trPr>
        <w:tc>
          <w:tcPr>
            <w:tcW w:w="1665" w:type="dxa"/>
            <w:hideMark/>
          </w:tcPr>
          <w:p w14:paraId="021A817B" w14:textId="77777777" w:rsidR="008870B9" w:rsidRPr="00603661" w:rsidRDefault="008870B9" w:rsidP="00603661">
            <w:pPr>
              <w:pStyle w:val="1stlevelheading0"/>
              <w:spacing w:before="0" w:beforeAutospacing="0" w:after="120" w:afterAutospacing="0" w:line="276" w:lineRule="auto"/>
              <w:rPr>
                <w:b/>
                <w:i/>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nm</m:t>
                    </m:r>
                  </m:sub>
                </m:sSub>
              </m:oMath>
            </m:oMathPara>
          </w:p>
        </w:tc>
        <w:tc>
          <w:tcPr>
            <w:tcW w:w="7935" w:type="dxa"/>
            <w:gridSpan w:val="2"/>
            <w:hideMark/>
          </w:tcPr>
          <w:p w14:paraId="4DE5F113" w14:textId="77777777" w:rsidR="008870B9" w:rsidRPr="00603661" w:rsidRDefault="008870B9" w:rsidP="00603661">
            <w:pPr>
              <w:pStyle w:val="1stlevelheading0"/>
              <w:spacing w:before="0" w:beforeAutospacing="0" w:after="120" w:afterAutospacing="0" w:line="276" w:lineRule="auto"/>
              <w:jc w:val="both"/>
            </w:pPr>
            <w:r w:rsidRPr="00603661">
              <w:t xml:space="preserve">Metinio atlyginimo </w:t>
            </w:r>
            <w:r w:rsidRPr="00603661">
              <w:rPr>
                <w:i/>
              </w:rPr>
              <w:t>m</w:t>
            </w:r>
            <w:r w:rsidRPr="00603661">
              <w:t xml:space="preserve">-tojo mėnesio dalis </w:t>
            </w:r>
            <w:r w:rsidRPr="00603661">
              <w:rPr>
                <w:i/>
              </w:rPr>
              <w:t>n - taisiais</w:t>
            </w:r>
            <w:r w:rsidRPr="00603661">
              <w:t xml:space="preserve"> metais;</w:t>
            </w:r>
          </w:p>
        </w:tc>
      </w:tr>
      <w:tr w:rsidR="008870B9" w:rsidRPr="00603661" w14:paraId="74B5F14E" w14:textId="77777777" w:rsidTr="002745FF">
        <w:trPr>
          <w:gridAfter w:val="1"/>
          <w:wAfter w:w="142" w:type="dxa"/>
          <w:tblHeader/>
        </w:trPr>
        <w:tc>
          <w:tcPr>
            <w:tcW w:w="1665" w:type="dxa"/>
          </w:tcPr>
          <w:p w14:paraId="7DAC7C9F" w14:textId="77777777" w:rsidR="008870B9" w:rsidRPr="00603661" w:rsidRDefault="008870B9" w:rsidP="00603661">
            <w:pPr>
              <w:pStyle w:val="1stlevelheading0"/>
              <w:spacing w:before="0" w:beforeAutospacing="0" w:after="120" w:afterAutospacing="0" w:line="276" w:lineRule="auto"/>
              <w:ind w:left="176"/>
              <w:rPr>
                <w:rFonts w:eastAsia="Calibri"/>
              </w:rPr>
            </w:pPr>
            <w:r w:rsidRPr="00603661">
              <w:rPr>
                <w:rFonts w:eastAsia="Calibri"/>
              </w:rPr>
              <w:t>L</w:t>
            </w:r>
          </w:p>
        </w:tc>
        <w:tc>
          <w:tcPr>
            <w:tcW w:w="7793" w:type="dxa"/>
          </w:tcPr>
          <w:p w14:paraId="5D35D194" w14:textId="77777777" w:rsidR="008870B9" w:rsidRPr="00603661" w:rsidRDefault="008870B9" w:rsidP="00603661">
            <w:pPr>
              <w:pStyle w:val="1stlevelheading0"/>
              <w:spacing w:before="0" w:beforeAutospacing="0" w:after="120" w:afterAutospacing="0" w:line="276" w:lineRule="auto"/>
              <w:ind w:left="-108"/>
              <w:jc w:val="both"/>
            </w:pPr>
            <w:r w:rsidRPr="00603661">
              <w:t>Nepilnų Sutarties metų mėnesių skaičius likęs iki kitų metų pradžios.</w:t>
            </w:r>
          </w:p>
        </w:tc>
      </w:tr>
      <w:tr w:rsidR="008870B9" w:rsidRPr="00603661" w14:paraId="137D1174" w14:textId="77777777" w:rsidTr="002745FF">
        <w:trPr>
          <w:gridAfter w:val="1"/>
          <w:wAfter w:w="142" w:type="dxa"/>
          <w:tblHeader/>
        </w:trPr>
        <w:tc>
          <w:tcPr>
            <w:tcW w:w="1665" w:type="dxa"/>
          </w:tcPr>
          <w:p w14:paraId="02F735AD" w14:textId="77777777" w:rsidR="008870B9" w:rsidRPr="00603661" w:rsidRDefault="008870B9" w:rsidP="00603661">
            <w:pPr>
              <w:pStyle w:val="1stlevelheading0"/>
              <w:spacing w:before="0" w:beforeAutospacing="0" w:after="120" w:afterAutospacing="0" w:line="276" w:lineRule="auto"/>
              <w:ind w:left="176"/>
              <w:rPr>
                <w:rFonts w:eastAsia="Calibri"/>
              </w:rPr>
            </w:pPr>
            <w:proofErr w:type="spellStart"/>
            <w:r w:rsidRPr="00603661">
              <w:rPr>
                <w:i/>
              </w:rPr>
              <w:t>M</w:t>
            </w:r>
            <w:r w:rsidRPr="00603661">
              <w:rPr>
                <w:i/>
                <w:vertAlign w:val="subscript"/>
              </w:rPr>
              <w:t>n</w:t>
            </w:r>
            <w:proofErr w:type="spellEnd"/>
          </w:p>
        </w:tc>
        <w:tc>
          <w:tcPr>
            <w:tcW w:w="7793" w:type="dxa"/>
          </w:tcPr>
          <w:p w14:paraId="60D2D688" w14:textId="77777777" w:rsidR="008870B9" w:rsidRPr="00603661" w:rsidRDefault="008870B9" w:rsidP="00603661">
            <w:pPr>
              <w:pStyle w:val="1stlevelheading0"/>
              <w:spacing w:before="0" w:beforeAutospacing="0" w:after="120" w:afterAutospacing="0" w:line="276" w:lineRule="auto"/>
              <w:ind w:left="-108"/>
              <w:jc w:val="both"/>
            </w:pPr>
            <w:r w:rsidRPr="00603661">
              <w:t>Metinis atlyginimas n-</w:t>
            </w:r>
            <w:proofErr w:type="spellStart"/>
            <w:r w:rsidRPr="00603661">
              <w:t>aisiais</w:t>
            </w:r>
            <w:proofErr w:type="spellEnd"/>
            <w:r w:rsidRPr="00603661">
              <w:t xml:space="preserve"> metais</w:t>
            </w:r>
          </w:p>
        </w:tc>
      </w:tr>
      <w:tr w:rsidR="008870B9" w:rsidRPr="00603661" w14:paraId="24FE7FC2" w14:textId="77777777" w:rsidTr="002745FF">
        <w:trPr>
          <w:gridAfter w:val="1"/>
          <w:wAfter w:w="142" w:type="dxa"/>
          <w:tblHeader/>
        </w:trPr>
        <w:tc>
          <w:tcPr>
            <w:tcW w:w="1665" w:type="dxa"/>
          </w:tcPr>
          <w:p w14:paraId="401344CA" w14:textId="77777777" w:rsidR="008870B9" w:rsidRPr="00603661" w:rsidRDefault="008870B9" w:rsidP="00603661">
            <w:pPr>
              <w:pStyle w:val="1stlevelheading0"/>
              <w:spacing w:before="0" w:beforeAutospacing="0" w:after="120" w:afterAutospacing="0" w:line="276" w:lineRule="auto"/>
              <w:rPr>
                <w:i/>
              </w:rPr>
            </w:pPr>
          </w:p>
        </w:tc>
        <w:tc>
          <w:tcPr>
            <w:tcW w:w="7793" w:type="dxa"/>
          </w:tcPr>
          <w:p w14:paraId="3E42D552" w14:textId="77777777" w:rsidR="008870B9" w:rsidRPr="00603661" w:rsidRDefault="008870B9" w:rsidP="00603661">
            <w:pPr>
              <w:pStyle w:val="1stlevelheading0"/>
              <w:spacing w:before="0" w:beforeAutospacing="0" w:after="120" w:afterAutospacing="0" w:line="276" w:lineRule="auto"/>
              <w:ind w:left="-108"/>
              <w:jc w:val="both"/>
            </w:pPr>
          </w:p>
        </w:tc>
      </w:tr>
    </w:tbl>
    <w:p w14:paraId="52780E91" w14:textId="160C27D7" w:rsidR="008870B9" w:rsidRPr="00603661" w:rsidRDefault="008870B9">
      <w:pPr>
        <w:pStyle w:val="ListParagraph"/>
        <w:numPr>
          <w:ilvl w:val="0"/>
          <w:numId w:val="25"/>
        </w:numPr>
        <w:spacing w:after="120" w:line="276" w:lineRule="auto"/>
        <w:ind w:left="851" w:hanging="425"/>
        <w:jc w:val="both"/>
      </w:pPr>
      <w:bookmarkStart w:id="1071" w:name="_Ref15452974"/>
      <w:r w:rsidRPr="00603661">
        <w:t>Tuo atveju, jeigu Darb</w:t>
      </w:r>
      <w:r w:rsidR="007A3C8E">
        <w:t>ai neužbaigiami Sutartyje nustatytu laiku dėl Privataus subjekto kaltės</w:t>
      </w:r>
      <w:r w:rsidRPr="00603661">
        <w:t xml:space="preserve">, jam skaičiuojamos baudos, numatytos Sutarties </w:t>
      </w:r>
      <w:r w:rsidR="00486DB4" w:rsidRPr="00603661">
        <w:fldChar w:fldCharType="begin"/>
      </w:r>
      <w:r w:rsidR="00486DB4" w:rsidRPr="00603661">
        <w:instrText xml:space="preserve"> REF _Ref20295219 \r \h </w:instrText>
      </w:r>
      <w:r w:rsidR="00603661" w:rsidRPr="00603661">
        <w:instrText xml:space="preserve"> \* MERGEFORMAT </w:instrText>
      </w:r>
      <w:r w:rsidR="00486DB4" w:rsidRPr="00603661">
        <w:fldChar w:fldCharType="separate"/>
      </w:r>
      <w:r w:rsidR="00302D48">
        <w:t>47.4</w:t>
      </w:r>
      <w:r w:rsidR="00486DB4" w:rsidRPr="00603661">
        <w:fldChar w:fldCharType="end"/>
      </w:r>
      <w:r w:rsidRPr="00603661">
        <w:t xml:space="preserve"> punkte. Tokiu atveju Paslaugų teikimo trukmė nėra pratęsiama, Privačiam subjektui mokamas Metinis atlyginimas pagal šio Sutarties priedo </w:t>
      </w:r>
      <w:r w:rsidR="00486DB4" w:rsidRPr="00603661">
        <w:fldChar w:fldCharType="begin"/>
      </w:r>
      <w:r w:rsidR="00486DB4" w:rsidRPr="00603661">
        <w:instrText xml:space="preserve"> REF _Ref15366934 \r \h </w:instrText>
      </w:r>
      <w:r w:rsidR="00603661" w:rsidRPr="00603661">
        <w:instrText xml:space="preserve"> \* MERGEFORMAT </w:instrText>
      </w:r>
      <w:r w:rsidR="00486DB4" w:rsidRPr="00603661">
        <w:fldChar w:fldCharType="separate"/>
      </w:r>
      <w:r w:rsidR="00302D48">
        <w:t>6.1</w:t>
      </w:r>
      <w:r w:rsidR="00486DB4" w:rsidRPr="00603661">
        <w:fldChar w:fldCharType="end"/>
      </w:r>
      <w:r w:rsidR="00C262B2" w:rsidRPr="00603661">
        <w:t xml:space="preserve"> </w:t>
      </w:r>
      <w:r w:rsidRPr="00603661">
        <w:t xml:space="preserve">punkte pateiktą formulę, o Metinis atlyginimas pagal šio Sutarties priedo </w:t>
      </w:r>
      <w:r w:rsidR="00486DB4" w:rsidRPr="00603661">
        <w:fldChar w:fldCharType="begin"/>
      </w:r>
      <w:r w:rsidR="00486DB4" w:rsidRPr="00603661">
        <w:instrText xml:space="preserve"> REF _Ref15366836 \r \h </w:instrText>
      </w:r>
      <w:r w:rsidR="00603661" w:rsidRPr="00603661">
        <w:instrText xml:space="preserve"> \* MERGEFORMAT </w:instrText>
      </w:r>
      <w:r w:rsidR="00486DB4" w:rsidRPr="00603661">
        <w:fldChar w:fldCharType="separate"/>
      </w:r>
      <w:r w:rsidR="00302D48">
        <w:t>6.2</w:t>
      </w:r>
      <w:r w:rsidR="00486DB4" w:rsidRPr="00603661">
        <w:fldChar w:fldCharType="end"/>
      </w:r>
      <w:r w:rsidRPr="00603661">
        <w:t xml:space="preserve"> punkte nurodytą formulę pradedamas mokėti nuo faktinės Eksploatacijos pradžios ir sumokamas per visą likusį Sutarties galiojimo laikotarpį. Tuo tikslu Privatus subjektas turi </w:t>
      </w:r>
      <w:proofErr w:type="spellStart"/>
      <w:r w:rsidRPr="00603661">
        <w:t>reoptimizuoti</w:t>
      </w:r>
      <w:proofErr w:type="spellEnd"/>
      <w:r w:rsidRPr="00603661">
        <w:t xml:space="preserve"> </w:t>
      </w:r>
      <w:r w:rsidRPr="00603661">
        <w:rPr>
          <w:bCs/>
        </w:rPr>
        <w:t>Finansinį veiklos modelį</w:t>
      </w:r>
      <w:r w:rsidRPr="00603661">
        <w:t xml:space="preserve">, kaip nurodyta šio priedo </w:t>
      </w:r>
      <w:r w:rsidR="00486DB4" w:rsidRPr="00603661">
        <w:fldChar w:fldCharType="begin"/>
      </w:r>
      <w:r w:rsidR="00486DB4" w:rsidRPr="00603661">
        <w:instrText xml:space="preserve"> REF _Ref20298364 \r \h </w:instrText>
      </w:r>
      <w:r w:rsidR="00603661" w:rsidRPr="00603661">
        <w:instrText xml:space="preserve"> \* MERGEFORMAT </w:instrText>
      </w:r>
      <w:r w:rsidR="00486DB4" w:rsidRPr="00603661">
        <w:fldChar w:fldCharType="separate"/>
      </w:r>
      <w:r w:rsidR="00302D48">
        <w:t>XII</w:t>
      </w:r>
      <w:r w:rsidR="00486DB4" w:rsidRPr="00603661">
        <w:fldChar w:fldCharType="end"/>
      </w:r>
      <w:r w:rsidR="00486DB4" w:rsidRPr="00603661">
        <w:t xml:space="preserve"> </w:t>
      </w:r>
      <w:r w:rsidRPr="00603661">
        <w:t>skyriuje.</w:t>
      </w:r>
      <w:bookmarkEnd w:id="1071"/>
    </w:p>
    <w:p w14:paraId="62D3A964" w14:textId="77777777" w:rsidR="008870B9" w:rsidRPr="00603661" w:rsidRDefault="008870B9">
      <w:pPr>
        <w:pStyle w:val="ListParagraph"/>
        <w:numPr>
          <w:ilvl w:val="0"/>
          <w:numId w:val="25"/>
        </w:numPr>
        <w:spacing w:after="120" w:line="276" w:lineRule="auto"/>
        <w:ind w:left="810"/>
        <w:jc w:val="both"/>
      </w:pPr>
      <w:r w:rsidRPr="00603661">
        <w:t xml:space="preserve">Privačiam subjektui mokama Metinio atlyginimo mėnesio suma </w:t>
      </w:r>
      <w:r w:rsidRPr="00603661">
        <w:rPr>
          <w:bCs/>
        </w:rPr>
        <w:t xml:space="preserve">apskaičiuojama </w:t>
      </w:r>
      <w:r w:rsidRPr="00603661">
        <w:t xml:space="preserve">pagal tokią formulę: </w:t>
      </w:r>
    </w:p>
    <w:p w14:paraId="6D163D90" w14:textId="77777777" w:rsidR="008870B9" w:rsidRPr="00603661" w:rsidRDefault="00000000" w:rsidP="00603661">
      <w:pPr>
        <w:pStyle w:val="1stlevelheading0"/>
        <w:spacing w:before="0" w:beforeAutospacing="0" w:after="120" w:afterAutospacing="0" w:line="276" w:lineRule="auto"/>
        <w:jc w:val="both"/>
        <w:rPr>
          <w:i/>
        </w:rPr>
      </w:pPr>
      <m:oMathPara>
        <m:oMathParaPr>
          <m:jc m:val="center"/>
        </m:oMathParaPr>
        <m:oMath>
          <m:sSub>
            <m:sSubPr>
              <m:ctrlPr>
                <w:rPr>
                  <w:rFonts w:ascii="Cambria Math" w:hAnsi="Cambria Math"/>
                  <w:i/>
                </w:rPr>
              </m:ctrlPr>
            </m:sSubPr>
            <m:e>
              <m:r>
                <w:rPr>
                  <w:rFonts w:ascii="Cambria Math" w:hAnsi="Cambria Math"/>
                </w:rPr>
                <m:t>S</m:t>
              </m:r>
            </m:e>
            <m:sub>
              <m:r>
                <w:rPr>
                  <w:rFonts w:ascii="Cambria Math" w:hAnsi="Cambria Math"/>
                </w:rPr>
                <m:t>nk</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nk</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A</m:t>
              </m:r>
            </m:sub>
          </m:sSub>
          <m:r>
            <w:rPr>
              <w:rFonts w:ascii="Cambria Math" w:hAnsi="Cambria Math"/>
            </w:rPr>
            <m:t>+KD-</m:t>
          </m:r>
          <m:r>
            <w:rPr>
              <w:rFonts w:ascii="Cambria Math" w:eastAsia="Calibri" w:hAnsi="Cambria Math"/>
              <w:color w:val="00B050"/>
            </w:rPr>
            <m:t xml:space="preserve">Q </m:t>
          </m:r>
          <m:r>
            <w:rPr>
              <w:rFonts w:ascii="Cambria Math" w:eastAsia="Calibri" w:hAnsi="Cambria Math"/>
              <w:color w:val="00B050"/>
              <w:vertAlign w:val="subscript"/>
            </w:rPr>
            <m:t>n1</m:t>
          </m:r>
          <m:r>
            <m:rPr>
              <m:sty m:val="bi"/>
            </m:rPr>
            <w:rPr>
              <w:rFonts w:ascii="Cambria Math" w:eastAsia="Calibri" w:hAnsi="Cambria Math"/>
              <w:color w:val="00B050"/>
              <w:vertAlign w:val="subscript"/>
            </w:rPr>
            <m:t>-</m:t>
          </m:r>
          <m:r>
            <w:rPr>
              <w:rFonts w:ascii="Cambria Math" w:eastAsia="Calibri" w:hAnsi="Cambria Math"/>
              <w:color w:val="00B050"/>
            </w:rPr>
            <m:t>PQ</m:t>
          </m:r>
        </m:oMath>
      </m:oMathPara>
    </w:p>
    <w:p w14:paraId="0944AE28" w14:textId="77777777" w:rsidR="008870B9" w:rsidRPr="00603661" w:rsidRDefault="008870B9" w:rsidP="00603661">
      <w:pPr>
        <w:pStyle w:val="1stlevelheading0"/>
        <w:tabs>
          <w:tab w:val="center" w:pos="5032"/>
        </w:tabs>
        <w:spacing w:before="0" w:beforeAutospacing="0" w:after="120" w:afterAutospacing="0" w:line="276" w:lineRule="auto"/>
        <w:ind w:left="851"/>
        <w:jc w:val="both"/>
      </w:pPr>
      <w:r w:rsidRPr="00603661">
        <w:t>kur:</w:t>
      </w:r>
      <w:r w:rsidRPr="00603661">
        <w:tab/>
      </w:r>
    </w:p>
    <w:tbl>
      <w:tblPr>
        <w:tblW w:w="8930" w:type="dxa"/>
        <w:tblInd w:w="817" w:type="dxa"/>
        <w:tblLook w:val="04A0" w:firstRow="1" w:lastRow="0" w:firstColumn="1" w:lastColumn="0" w:noHBand="0" w:noVBand="1"/>
      </w:tblPr>
      <w:tblGrid>
        <w:gridCol w:w="1242"/>
        <w:gridCol w:w="7688"/>
      </w:tblGrid>
      <w:tr w:rsidR="008870B9" w:rsidRPr="00603661" w14:paraId="54D0A964" w14:textId="77777777" w:rsidTr="002745FF">
        <w:trPr>
          <w:tblHeader/>
        </w:trPr>
        <w:tc>
          <w:tcPr>
            <w:tcW w:w="1242" w:type="dxa"/>
          </w:tcPr>
          <w:p w14:paraId="2AD9FD4A" w14:textId="77777777" w:rsidR="008870B9" w:rsidRPr="00603661" w:rsidRDefault="008870B9" w:rsidP="00603661">
            <w:pPr>
              <w:pStyle w:val="1stlevelheading0"/>
              <w:tabs>
                <w:tab w:val="left" w:pos="900"/>
              </w:tabs>
              <w:spacing w:before="0" w:beforeAutospacing="0" w:after="120" w:afterAutospacing="0" w:line="276" w:lineRule="auto"/>
              <w:ind w:left="176"/>
              <w:rPr>
                <w:i/>
              </w:rPr>
            </w:pPr>
            <w:proofErr w:type="spellStart"/>
            <w:r w:rsidRPr="00603661">
              <w:rPr>
                <w:i/>
              </w:rPr>
              <w:lastRenderedPageBreak/>
              <w:t>S</w:t>
            </w:r>
            <w:r w:rsidRPr="00603661">
              <w:rPr>
                <w:i/>
                <w:vertAlign w:val="subscript"/>
              </w:rPr>
              <w:t>nk</w:t>
            </w:r>
            <w:proofErr w:type="spellEnd"/>
          </w:p>
        </w:tc>
        <w:tc>
          <w:tcPr>
            <w:tcW w:w="7688" w:type="dxa"/>
          </w:tcPr>
          <w:p w14:paraId="07D6C1AC" w14:textId="77777777" w:rsidR="008870B9" w:rsidRPr="00603661" w:rsidRDefault="008870B9" w:rsidP="00603661">
            <w:pPr>
              <w:pStyle w:val="1stlevelheading0"/>
              <w:spacing w:before="0" w:beforeAutospacing="0" w:after="120" w:afterAutospacing="0" w:line="276" w:lineRule="auto"/>
              <w:jc w:val="both"/>
            </w:pPr>
            <w:r w:rsidRPr="00603661">
              <w:t xml:space="preserve">Privačiam subjektui mokama suma </w:t>
            </w:r>
            <w:r w:rsidRPr="00603661">
              <w:rPr>
                <w:i/>
              </w:rPr>
              <w:t>k</w:t>
            </w:r>
            <w:r w:rsidRPr="00603661">
              <w:t xml:space="preserve">-tąjį mėnesį </w:t>
            </w:r>
            <w:r w:rsidRPr="00603661">
              <w:rPr>
                <w:i/>
              </w:rPr>
              <w:t>n</w:t>
            </w:r>
            <w:r w:rsidRPr="00603661">
              <w:t>-</w:t>
            </w:r>
            <w:proofErr w:type="spellStart"/>
            <w:r w:rsidRPr="00603661">
              <w:t>aisiais</w:t>
            </w:r>
            <w:proofErr w:type="spellEnd"/>
            <w:r w:rsidRPr="00603661">
              <w:t xml:space="preserve"> metais</w:t>
            </w:r>
          </w:p>
        </w:tc>
      </w:tr>
      <w:tr w:rsidR="008870B9" w:rsidRPr="00603661" w14:paraId="1447704A" w14:textId="77777777" w:rsidTr="002745FF">
        <w:trPr>
          <w:tblHeader/>
        </w:trPr>
        <w:tc>
          <w:tcPr>
            <w:tcW w:w="1242" w:type="dxa"/>
          </w:tcPr>
          <w:p w14:paraId="63FF4D39" w14:textId="77777777" w:rsidR="008870B9" w:rsidRPr="00603661" w:rsidRDefault="008870B9" w:rsidP="00603661">
            <w:pPr>
              <w:pStyle w:val="1stlevelheading0"/>
              <w:spacing w:before="0" w:beforeAutospacing="0" w:after="120" w:afterAutospacing="0" w:line="276" w:lineRule="auto"/>
              <w:ind w:left="176"/>
              <w:rPr>
                <w:i/>
              </w:rPr>
            </w:pPr>
            <w:proofErr w:type="spellStart"/>
            <w:r w:rsidRPr="00603661">
              <w:rPr>
                <w:i/>
              </w:rPr>
              <w:t>m</w:t>
            </w:r>
            <w:r w:rsidRPr="00603661">
              <w:rPr>
                <w:i/>
                <w:vertAlign w:val="subscript"/>
              </w:rPr>
              <w:t>nk</w:t>
            </w:r>
            <w:proofErr w:type="spellEnd"/>
          </w:p>
        </w:tc>
        <w:tc>
          <w:tcPr>
            <w:tcW w:w="7688" w:type="dxa"/>
          </w:tcPr>
          <w:p w14:paraId="54427320" w14:textId="77777777" w:rsidR="008870B9" w:rsidRPr="00603661" w:rsidRDefault="008870B9" w:rsidP="00603661">
            <w:pPr>
              <w:pStyle w:val="1stlevelheading0"/>
              <w:spacing w:before="0" w:beforeAutospacing="0" w:after="120" w:afterAutospacing="0" w:line="276" w:lineRule="auto"/>
              <w:jc w:val="both"/>
              <w:outlineLvl w:val="2"/>
            </w:pPr>
            <w:r w:rsidRPr="00603661">
              <w:t xml:space="preserve">Metinio atlyginimo </w:t>
            </w:r>
            <w:r w:rsidRPr="00603661">
              <w:rPr>
                <w:i/>
              </w:rPr>
              <w:t>k</w:t>
            </w:r>
            <w:r w:rsidRPr="00603661">
              <w:t>-</w:t>
            </w:r>
            <w:proofErr w:type="spellStart"/>
            <w:r w:rsidRPr="00603661">
              <w:t>ojo</w:t>
            </w:r>
            <w:proofErr w:type="spellEnd"/>
            <w:r w:rsidRPr="00603661">
              <w:t xml:space="preserve"> mėnesio dalis </w:t>
            </w:r>
            <w:r w:rsidRPr="00603661">
              <w:rPr>
                <w:i/>
              </w:rPr>
              <w:t>n</w:t>
            </w:r>
            <w:r w:rsidRPr="00603661">
              <w:t>-</w:t>
            </w:r>
            <w:proofErr w:type="spellStart"/>
            <w:r w:rsidRPr="00603661">
              <w:t>aisiais</w:t>
            </w:r>
            <w:proofErr w:type="spellEnd"/>
            <w:r w:rsidRPr="00603661">
              <w:t xml:space="preserve"> metais</w:t>
            </w:r>
          </w:p>
        </w:tc>
      </w:tr>
      <w:tr w:rsidR="008870B9" w:rsidRPr="00603661" w14:paraId="2A984C44" w14:textId="77777777" w:rsidTr="002745FF">
        <w:trPr>
          <w:tblHeader/>
        </w:trPr>
        <w:tc>
          <w:tcPr>
            <w:tcW w:w="1242" w:type="dxa"/>
          </w:tcPr>
          <w:p w14:paraId="13AB7C4F" w14:textId="77777777" w:rsidR="008870B9" w:rsidRPr="00603661" w:rsidRDefault="008870B9" w:rsidP="00603661">
            <w:pPr>
              <w:pStyle w:val="1stlevelheading0"/>
              <w:spacing w:before="0" w:beforeAutospacing="0" w:after="120" w:afterAutospacing="0" w:line="276" w:lineRule="auto"/>
              <w:ind w:left="176"/>
              <w:rPr>
                <w:i/>
                <w:vertAlign w:val="subscript"/>
              </w:rPr>
            </w:pPr>
            <w:r w:rsidRPr="00603661">
              <w:rPr>
                <w:i/>
              </w:rPr>
              <w:t>I</w:t>
            </w:r>
            <w:r w:rsidRPr="00603661">
              <w:rPr>
                <w:i/>
                <w:vertAlign w:val="subscript"/>
              </w:rPr>
              <w:t>P</w:t>
            </w:r>
          </w:p>
        </w:tc>
        <w:tc>
          <w:tcPr>
            <w:tcW w:w="7688" w:type="dxa"/>
          </w:tcPr>
          <w:p w14:paraId="34CCA9BB" w14:textId="77777777" w:rsidR="008870B9" w:rsidRPr="00603661" w:rsidRDefault="008870B9" w:rsidP="00603661">
            <w:pPr>
              <w:pStyle w:val="1stlevelheading0"/>
              <w:spacing w:before="0" w:beforeAutospacing="0" w:after="120" w:afterAutospacing="0" w:line="276" w:lineRule="auto"/>
              <w:jc w:val="both"/>
              <w:outlineLvl w:val="2"/>
            </w:pPr>
            <w:r w:rsidRPr="00603661">
              <w:t>Išskaita dėl Funkcionavimo pažeidimo</w:t>
            </w:r>
          </w:p>
        </w:tc>
      </w:tr>
      <w:tr w:rsidR="008870B9" w:rsidRPr="00603661" w14:paraId="61E297BE" w14:textId="77777777" w:rsidTr="002745FF">
        <w:trPr>
          <w:tblHeader/>
        </w:trPr>
        <w:tc>
          <w:tcPr>
            <w:tcW w:w="1242" w:type="dxa"/>
          </w:tcPr>
          <w:p w14:paraId="2FB2A4AC" w14:textId="77777777" w:rsidR="008870B9" w:rsidRPr="00603661" w:rsidRDefault="008870B9" w:rsidP="00603661">
            <w:pPr>
              <w:pStyle w:val="1stlevelheading0"/>
              <w:spacing w:before="0" w:beforeAutospacing="0" w:after="120" w:afterAutospacing="0" w:line="276" w:lineRule="auto"/>
              <w:ind w:left="176"/>
              <w:rPr>
                <w:i/>
                <w:vertAlign w:val="subscript"/>
              </w:rPr>
            </w:pPr>
            <w:r w:rsidRPr="00603661">
              <w:rPr>
                <w:i/>
              </w:rPr>
              <w:t>I</w:t>
            </w:r>
            <w:r w:rsidRPr="00603661">
              <w:rPr>
                <w:i/>
                <w:vertAlign w:val="subscript"/>
              </w:rPr>
              <w:t>K</w:t>
            </w:r>
          </w:p>
        </w:tc>
        <w:tc>
          <w:tcPr>
            <w:tcW w:w="7688" w:type="dxa"/>
          </w:tcPr>
          <w:p w14:paraId="73641766" w14:textId="77777777" w:rsidR="008870B9" w:rsidRPr="00603661" w:rsidRDefault="008870B9" w:rsidP="00603661">
            <w:pPr>
              <w:pStyle w:val="1stlevelheading0"/>
              <w:spacing w:before="0" w:beforeAutospacing="0" w:after="120" w:afterAutospacing="0" w:line="276" w:lineRule="auto"/>
              <w:jc w:val="both"/>
              <w:outlineLvl w:val="2"/>
            </w:pPr>
            <w:r w:rsidRPr="00603661">
              <w:t>Išskaita dėl Kokybės pažeidimo</w:t>
            </w:r>
          </w:p>
        </w:tc>
      </w:tr>
      <w:tr w:rsidR="008870B9" w:rsidRPr="00603661" w14:paraId="238BAF07" w14:textId="77777777" w:rsidTr="002745FF">
        <w:trPr>
          <w:tblHeader/>
        </w:trPr>
        <w:tc>
          <w:tcPr>
            <w:tcW w:w="1242" w:type="dxa"/>
          </w:tcPr>
          <w:p w14:paraId="4CE43F3F" w14:textId="77777777" w:rsidR="008870B9" w:rsidRPr="00603661" w:rsidRDefault="008870B9" w:rsidP="00603661">
            <w:pPr>
              <w:pStyle w:val="1stlevelheading0"/>
              <w:spacing w:before="0" w:beforeAutospacing="0" w:after="120" w:afterAutospacing="0" w:line="276" w:lineRule="auto"/>
              <w:ind w:left="176"/>
              <w:rPr>
                <w:i/>
              </w:rPr>
            </w:pPr>
            <w:r w:rsidRPr="00603661">
              <w:rPr>
                <w:i/>
              </w:rPr>
              <w:t>I</w:t>
            </w:r>
            <w:r w:rsidRPr="00603661">
              <w:rPr>
                <w:i/>
                <w:vertAlign w:val="subscript"/>
              </w:rPr>
              <w:t>A</w:t>
            </w:r>
          </w:p>
        </w:tc>
        <w:tc>
          <w:tcPr>
            <w:tcW w:w="7688" w:type="dxa"/>
          </w:tcPr>
          <w:p w14:paraId="6B5B2AF3" w14:textId="77777777" w:rsidR="008870B9" w:rsidRPr="00603661" w:rsidRDefault="008870B9" w:rsidP="00603661">
            <w:pPr>
              <w:pStyle w:val="1stlevelheading0"/>
              <w:spacing w:before="0" w:beforeAutospacing="0" w:after="120" w:afterAutospacing="0" w:line="276" w:lineRule="auto"/>
              <w:jc w:val="both"/>
              <w:outlineLvl w:val="2"/>
            </w:pPr>
            <w:r w:rsidRPr="00603661">
              <w:t>Išskaita pagal šio priedo 41 punktą dėl netinkamo Apšvietimo sistemos ar jos dalies</w:t>
            </w:r>
          </w:p>
        </w:tc>
      </w:tr>
      <w:tr w:rsidR="008870B9" w:rsidRPr="00603661" w14:paraId="7271C2C9" w14:textId="77777777" w:rsidTr="002745FF">
        <w:trPr>
          <w:tblHeader/>
        </w:trPr>
        <w:tc>
          <w:tcPr>
            <w:tcW w:w="1242" w:type="dxa"/>
          </w:tcPr>
          <w:p w14:paraId="40C67809" w14:textId="77777777" w:rsidR="008870B9" w:rsidRPr="00603661" w:rsidRDefault="008870B9" w:rsidP="00603661">
            <w:pPr>
              <w:pStyle w:val="1stlevelheading0"/>
              <w:spacing w:before="0" w:beforeAutospacing="0" w:after="120" w:afterAutospacing="0" w:line="276" w:lineRule="auto"/>
              <w:ind w:left="176"/>
              <w:rPr>
                <w:i/>
              </w:rPr>
            </w:pPr>
            <w:r w:rsidRPr="00603661">
              <w:rPr>
                <w:i/>
              </w:rPr>
              <w:t>KD</w:t>
            </w:r>
          </w:p>
        </w:tc>
        <w:tc>
          <w:tcPr>
            <w:tcW w:w="7688" w:type="dxa"/>
          </w:tcPr>
          <w:p w14:paraId="18F7B89B" w14:textId="77777777" w:rsidR="008870B9" w:rsidRPr="00603661" w:rsidRDefault="008870B9" w:rsidP="00603661">
            <w:pPr>
              <w:pStyle w:val="1stlevelheading0"/>
              <w:spacing w:before="0" w:beforeAutospacing="0" w:after="120" w:afterAutospacing="0" w:line="276" w:lineRule="auto"/>
              <w:jc w:val="both"/>
              <w:outlineLvl w:val="2"/>
            </w:pPr>
            <w:r w:rsidRPr="00603661">
              <w:t>Kompensacija dėl Kompensavimo įvykio</w:t>
            </w:r>
          </w:p>
        </w:tc>
      </w:tr>
      <w:tr w:rsidR="008870B9" w:rsidRPr="00603661" w14:paraId="61AF5828" w14:textId="77777777" w:rsidTr="002745FF">
        <w:trPr>
          <w:tblHeader/>
        </w:trPr>
        <w:tc>
          <w:tcPr>
            <w:tcW w:w="1242" w:type="dxa"/>
          </w:tcPr>
          <w:p w14:paraId="114A86DE" w14:textId="77777777" w:rsidR="008870B9" w:rsidRPr="00603661" w:rsidRDefault="008870B9" w:rsidP="00603661">
            <w:pPr>
              <w:pStyle w:val="1stlevelheading0"/>
              <w:spacing w:before="0" w:beforeAutospacing="0" w:after="120" w:afterAutospacing="0" w:line="276" w:lineRule="auto"/>
              <w:ind w:left="176"/>
              <w:rPr>
                <w:i/>
              </w:rPr>
            </w:pPr>
            <w:r w:rsidRPr="00603661">
              <w:rPr>
                <w:rFonts w:eastAsia="Calibri"/>
                <w:i/>
                <w:color w:val="000000" w:themeColor="text1"/>
              </w:rPr>
              <w:t xml:space="preserve">Q </w:t>
            </w:r>
            <w:r w:rsidRPr="00603661">
              <w:rPr>
                <w:rFonts w:eastAsia="Calibri"/>
                <w:i/>
                <w:color w:val="000000" w:themeColor="text1"/>
                <w:vertAlign w:val="subscript"/>
              </w:rPr>
              <w:t>n1</w:t>
            </w:r>
          </w:p>
        </w:tc>
        <w:tc>
          <w:tcPr>
            <w:tcW w:w="7688" w:type="dxa"/>
          </w:tcPr>
          <w:p w14:paraId="7324B136" w14:textId="06D461FE" w:rsidR="008870B9" w:rsidRPr="00603661" w:rsidRDefault="00B6540F" w:rsidP="00603661">
            <w:pPr>
              <w:pStyle w:val="1stlevelheading0"/>
              <w:spacing w:before="0" w:beforeAutospacing="0" w:after="120" w:afterAutospacing="0" w:line="276" w:lineRule="auto"/>
              <w:jc w:val="both"/>
              <w:outlineLvl w:val="2"/>
            </w:pPr>
            <w:r w:rsidRPr="00603661">
              <w:rPr>
                <w:i/>
                <w:color w:val="3333FF"/>
              </w:rPr>
              <w:t>[</w:t>
            </w:r>
            <w:r w:rsidRPr="00603661">
              <w:rPr>
                <w:i/>
                <w:iCs/>
                <w:color w:val="3333FF"/>
              </w:rPr>
              <w:t xml:space="preserve">jei taikoma </w:t>
            </w:r>
            <w:r w:rsidR="008870B9" w:rsidRPr="00603661">
              <w:rPr>
                <w:rFonts w:eastAsia="Calibri"/>
                <w:color w:val="00B050"/>
              </w:rPr>
              <w:t xml:space="preserve">suma, atimama iš Ataskaitinio laikotarpio </w:t>
            </w:r>
            <w:r w:rsidR="008870B9" w:rsidRPr="00603661">
              <w:rPr>
                <w:rFonts w:eastAsia="Calibri"/>
                <w:i/>
                <w:color w:val="00B050"/>
              </w:rPr>
              <w:t>1</w:t>
            </w:r>
            <w:r w:rsidR="008870B9" w:rsidRPr="00603661">
              <w:rPr>
                <w:rFonts w:eastAsia="Calibri"/>
                <w:color w:val="00B050"/>
              </w:rPr>
              <w:t xml:space="preserve">-ojo mėnesio Metinio atlyginimo  </w:t>
            </w:r>
            <w:r w:rsidR="008870B9" w:rsidRPr="00603661">
              <w:rPr>
                <w:rFonts w:eastAsia="Calibri"/>
                <w:i/>
                <w:color w:val="00B050"/>
              </w:rPr>
              <w:t>n</w:t>
            </w:r>
            <w:r w:rsidR="008870B9" w:rsidRPr="00603661">
              <w:rPr>
                <w:rFonts w:eastAsia="Calibri"/>
                <w:color w:val="00B050"/>
              </w:rPr>
              <w:t>-</w:t>
            </w:r>
            <w:proofErr w:type="spellStart"/>
            <w:r w:rsidR="008870B9" w:rsidRPr="00603661">
              <w:rPr>
                <w:rFonts w:eastAsia="Calibri"/>
                <w:color w:val="00B050"/>
              </w:rPr>
              <w:t>aisiais</w:t>
            </w:r>
            <w:proofErr w:type="spellEnd"/>
            <w:r w:rsidR="008870B9" w:rsidRPr="00603661">
              <w:rPr>
                <w:rFonts w:eastAsia="Calibri"/>
                <w:color w:val="00B050"/>
              </w:rPr>
              <w:t xml:space="preserve"> metais, apskaičiuojama pagal šio Sutarties priedo </w:t>
            </w:r>
            <w:r w:rsidR="008870B9" w:rsidRPr="00603661">
              <w:rPr>
                <w:rFonts w:eastAsia="Calibri"/>
                <w:color w:val="00B050"/>
              </w:rPr>
              <w:fldChar w:fldCharType="begin"/>
            </w:r>
            <w:r w:rsidR="008870B9" w:rsidRPr="00603661">
              <w:rPr>
                <w:rFonts w:eastAsia="Calibri"/>
                <w:color w:val="00B050"/>
              </w:rPr>
              <w:instrText xml:space="preserve"> REF _Ref15368965 \r \h  \* MERGEFORMAT </w:instrText>
            </w:r>
            <w:r w:rsidR="008870B9" w:rsidRPr="00603661">
              <w:rPr>
                <w:rFonts w:eastAsia="Calibri"/>
                <w:color w:val="00B050"/>
              </w:rPr>
            </w:r>
            <w:r w:rsidR="008870B9" w:rsidRPr="00603661">
              <w:rPr>
                <w:rFonts w:eastAsia="Calibri"/>
                <w:color w:val="00B050"/>
              </w:rPr>
              <w:fldChar w:fldCharType="separate"/>
            </w:r>
            <w:r w:rsidR="00302D48">
              <w:rPr>
                <w:rFonts w:eastAsia="Calibri"/>
                <w:color w:val="00B050"/>
              </w:rPr>
              <w:t>15</w:t>
            </w:r>
            <w:r w:rsidR="008870B9" w:rsidRPr="00603661">
              <w:rPr>
                <w:rFonts w:eastAsia="Calibri"/>
                <w:color w:val="00B050"/>
              </w:rPr>
              <w:fldChar w:fldCharType="end"/>
            </w:r>
            <w:r w:rsidR="008870B9" w:rsidRPr="00603661">
              <w:rPr>
                <w:rFonts w:eastAsia="Calibri"/>
                <w:color w:val="00B050"/>
              </w:rPr>
              <w:t xml:space="preserve"> punkte nustatytą tvarką ir Sutarties nuostatas</w:t>
            </w:r>
            <w:r w:rsidRPr="00603661">
              <w:rPr>
                <w:rFonts w:eastAsia="Calibri"/>
                <w:color w:val="00B050"/>
              </w:rPr>
              <w:t>]</w:t>
            </w:r>
          </w:p>
        </w:tc>
      </w:tr>
      <w:tr w:rsidR="008870B9" w:rsidRPr="00603661" w14:paraId="65A02537" w14:textId="77777777" w:rsidTr="002745FF">
        <w:trPr>
          <w:tblHeader/>
        </w:trPr>
        <w:tc>
          <w:tcPr>
            <w:tcW w:w="1242" w:type="dxa"/>
          </w:tcPr>
          <w:p w14:paraId="1ED5D3F8" w14:textId="77777777" w:rsidR="008870B9" w:rsidRPr="00603661" w:rsidRDefault="008870B9" w:rsidP="00603661">
            <w:pPr>
              <w:pStyle w:val="1stlevelheading0"/>
              <w:spacing w:before="0" w:beforeAutospacing="0" w:after="120" w:afterAutospacing="0" w:line="276" w:lineRule="auto"/>
              <w:ind w:left="176"/>
              <w:rPr>
                <w:i/>
              </w:rPr>
            </w:pPr>
            <w:r w:rsidRPr="00603661">
              <w:rPr>
                <w:rFonts w:eastAsia="Calibri"/>
                <w:i/>
                <w:color w:val="000000" w:themeColor="text1"/>
              </w:rPr>
              <w:t>PQ</w:t>
            </w:r>
          </w:p>
        </w:tc>
        <w:tc>
          <w:tcPr>
            <w:tcW w:w="7688" w:type="dxa"/>
          </w:tcPr>
          <w:p w14:paraId="0C3197FB" w14:textId="0FB2775A" w:rsidR="008870B9" w:rsidRPr="00603661" w:rsidRDefault="00B6540F" w:rsidP="00603661">
            <w:pPr>
              <w:pStyle w:val="1stlevelheading0"/>
              <w:spacing w:before="0" w:beforeAutospacing="0" w:after="120" w:afterAutospacing="0" w:line="276" w:lineRule="auto"/>
              <w:jc w:val="both"/>
              <w:outlineLvl w:val="2"/>
            </w:pPr>
            <w:r w:rsidRPr="00603661">
              <w:rPr>
                <w:i/>
                <w:color w:val="3333FF"/>
              </w:rPr>
              <w:t>[</w:t>
            </w:r>
            <w:r w:rsidRPr="00603661">
              <w:rPr>
                <w:i/>
                <w:iCs/>
                <w:color w:val="3333FF"/>
              </w:rPr>
              <w:t xml:space="preserve">jei taikoma </w:t>
            </w:r>
            <w:r w:rsidR="008870B9" w:rsidRPr="00603661">
              <w:rPr>
                <w:rFonts w:eastAsia="Calibri"/>
                <w:color w:val="00B050"/>
              </w:rPr>
              <w:t xml:space="preserve">suma, atimama iš Ataskaitinio laikotarpio </w:t>
            </w:r>
            <w:r w:rsidR="008870B9" w:rsidRPr="00603661">
              <w:rPr>
                <w:rFonts w:eastAsia="Calibri"/>
                <w:i/>
                <w:color w:val="00B050"/>
              </w:rPr>
              <w:t>12</w:t>
            </w:r>
            <w:r w:rsidR="008870B9" w:rsidRPr="00603661">
              <w:rPr>
                <w:rFonts w:eastAsia="Calibri"/>
                <w:color w:val="00B050"/>
              </w:rPr>
              <w:t xml:space="preserve">-ojo mėnesio Metinio atlyginimo paskutiniais Ataskaitinio laikotarpio metais, apskaičiuojama pagal šio Sutarties priedo </w:t>
            </w:r>
            <w:r w:rsidR="00F55DB8" w:rsidRPr="00603661">
              <w:rPr>
                <w:rFonts w:eastAsia="Calibri"/>
                <w:color w:val="00B050"/>
              </w:rPr>
              <w:fldChar w:fldCharType="begin"/>
            </w:r>
            <w:r w:rsidR="00F55DB8" w:rsidRPr="00603661">
              <w:rPr>
                <w:rFonts w:eastAsia="Calibri"/>
                <w:color w:val="00B050"/>
              </w:rPr>
              <w:instrText xml:space="preserve"> REF _Ref15452308 \r \h </w:instrText>
            </w:r>
            <w:r w:rsidR="00603661" w:rsidRPr="00603661">
              <w:rPr>
                <w:rFonts w:eastAsia="Calibri"/>
                <w:color w:val="00B050"/>
              </w:rPr>
              <w:instrText xml:space="preserve"> \* MERGEFORMAT </w:instrText>
            </w:r>
            <w:r w:rsidR="00F55DB8" w:rsidRPr="00603661">
              <w:rPr>
                <w:rFonts w:eastAsia="Calibri"/>
                <w:color w:val="00B050"/>
              </w:rPr>
            </w:r>
            <w:r w:rsidR="00F55DB8" w:rsidRPr="00603661">
              <w:rPr>
                <w:rFonts w:eastAsia="Calibri"/>
                <w:color w:val="00B050"/>
              </w:rPr>
              <w:fldChar w:fldCharType="separate"/>
            </w:r>
            <w:r w:rsidR="00302D48">
              <w:rPr>
                <w:rFonts w:eastAsia="Calibri"/>
                <w:color w:val="00B050"/>
              </w:rPr>
              <w:t>16</w:t>
            </w:r>
            <w:r w:rsidR="00F55DB8" w:rsidRPr="00603661">
              <w:rPr>
                <w:rFonts w:eastAsia="Calibri"/>
                <w:color w:val="00B050"/>
              </w:rPr>
              <w:fldChar w:fldCharType="end"/>
            </w:r>
            <w:r w:rsidR="008870B9" w:rsidRPr="00603661">
              <w:rPr>
                <w:rFonts w:eastAsia="Calibri"/>
                <w:color w:val="00B050"/>
              </w:rPr>
              <w:t xml:space="preserve"> punkte nustatytą tvarką ir Sutarties nuostatas</w:t>
            </w:r>
            <w:r w:rsidRPr="00603661">
              <w:rPr>
                <w:rFonts w:eastAsia="Calibri"/>
                <w:color w:val="00B050"/>
              </w:rPr>
              <w:t>]</w:t>
            </w:r>
          </w:p>
        </w:tc>
      </w:tr>
      <w:tr w:rsidR="008870B9" w:rsidRPr="00603661" w14:paraId="41122C77" w14:textId="77777777" w:rsidTr="002745FF">
        <w:trPr>
          <w:trHeight w:val="250"/>
          <w:tblHeader/>
        </w:trPr>
        <w:tc>
          <w:tcPr>
            <w:tcW w:w="1242" w:type="dxa"/>
          </w:tcPr>
          <w:p w14:paraId="4BC08F30" w14:textId="77777777" w:rsidR="008870B9" w:rsidRPr="00603661" w:rsidRDefault="008870B9" w:rsidP="00603661">
            <w:pPr>
              <w:pStyle w:val="1stlevelheading0"/>
              <w:spacing w:before="0" w:beforeAutospacing="0" w:after="120" w:afterAutospacing="0" w:line="276" w:lineRule="auto"/>
              <w:ind w:left="176"/>
              <w:rPr>
                <w:i/>
              </w:rPr>
            </w:pPr>
          </w:p>
        </w:tc>
        <w:tc>
          <w:tcPr>
            <w:tcW w:w="7688" w:type="dxa"/>
          </w:tcPr>
          <w:p w14:paraId="354206F8" w14:textId="77777777" w:rsidR="008870B9" w:rsidRPr="00603661" w:rsidRDefault="008870B9" w:rsidP="00603661">
            <w:pPr>
              <w:pStyle w:val="1stlevelheading0"/>
              <w:spacing w:before="0" w:beforeAutospacing="0" w:after="120" w:afterAutospacing="0" w:line="276" w:lineRule="auto"/>
              <w:jc w:val="both"/>
              <w:outlineLvl w:val="2"/>
            </w:pPr>
          </w:p>
        </w:tc>
      </w:tr>
    </w:tbl>
    <w:p w14:paraId="714098EF" w14:textId="77777777" w:rsidR="008870B9" w:rsidRPr="00603661" w:rsidRDefault="001A5D3E">
      <w:pPr>
        <w:pStyle w:val="ListParagraph"/>
        <w:numPr>
          <w:ilvl w:val="0"/>
          <w:numId w:val="25"/>
        </w:numPr>
        <w:spacing w:after="120" w:line="276" w:lineRule="auto"/>
        <w:ind w:left="993" w:hanging="567"/>
        <w:jc w:val="both"/>
        <w:rPr>
          <w:color w:val="00B050"/>
        </w:rPr>
      </w:pPr>
      <w:bookmarkStart w:id="1072" w:name="_Ref15368965"/>
      <w:bookmarkStart w:id="1073" w:name="_Ref15452244"/>
      <w:r w:rsidRPr="00603661">
        <w:rPr>
          <w:i/>
          <w:color w:val="3333FF"/>
        </w:rPr>
        <w:t>[</w:t>
      </w:r>
      <w:r w:rsidRPr="00603661">
        <w:rPr>
          <w:i/>
          <w:iCs/>
          <w:color w:val="3333FF"/>
        </w:rPr>
        <w:t>jei taikoma</w:t>
      </w:r>
      <w:r w:rsidRPr="00603661">
        <w:rPr>
          <w:i/>
          <w:iCs/>
          <w:color w:val="00B050"/>
        </w:rPr>
        <w:t xml:space="preserve"> </w:t>
      </w:r>
      <w:r w:rsidR="008870B9" w:rsidRPr="00603661">
        <w:rPr>
          <w:color w:val="00B050"/>
        </w:rPr>
        <w:t xml:space="preserve">Iš Metinio atlyginimo Ataskaitinio laikotarpio 1-ąjį mėnesį atimama </w:t>
      </w:r>
      <w:r w:rsidR="008870B9" w:rsidRPr="00603661">
        <w:rPr>
          <w:b/>
          <w:i/>
          <w:color w:val="00B050"/>
        </w:rPr>
        <w:t xml:space="preserve">Q </w:t>
      </w:r>
      <w:r w:rsidR="008870B9" w:rsidRPr="00603661">
        <w:rPr>
          <w:b/>
          <w:i/>
          <w:color w:val="00B050"/>
          <w:vertAlign w:val="subscript"/>
        </w:rPr>
        <w:t>n1</w:t>
      </w:r>
      <w:r w:rsidR="008870B9" w:rsidRPr="00603661">
        <w:rPr>
          <w:i/>
          <w:color w:val="00B050"/>
          <w:vertAlign w:val="subscript"/>
        </w:rPr>
        <w:t xml:space="preserve"> </w:t>
      </w:r>
      <w:r w:rsidR="008870B9" w:rsidRPr="00603661">
        <w:rPr>
          <w:color w:val="00B050"/>
        </w:rPr>
        <w:t>suma – skirtumas tarp Faktinio energijos suvartojimo ir Garantuoto energijos suvartojimo, jeigu Faktinis energijos suvartojimas yra didesnis nei Pasiūlyme nurodytas Garantuotas energijos suvartojimas,</w:t>
      </w:r>
      <w:bookmarkEnd w:id="1072"/>
      <w:r w:rsidR="008870B9" w:rsidRPr="00603661">
        <w:rPr>
          <w:color w:val="00B050"/>
        </w:rPr>
        <w:t xml:space="preserve"> kuri apskaičiuojama:</w:t>
      </w:r>
      <w:bookmarkEnd w:id="1073"/>
    </w:p>
    <w:p w14:paraId="56380282" w14:textId="77777777" w:rsidR="008870B9" w:rsidRPr="00603661" w:rsidRDefault="008870B9" w:rsidP="00603661">
      <w:pPr>
        <w:spacing w:after="120" w:line="276" w:lineRule="auto"/>
        <w:ind w:left="993"/>
        <w:jc w:val="both"/>
        <w:rPr>
          <w:b/>
          <w:i/>
          <w:color w:val="00B050"/>
        </w:rPr>
      </w:pPr>
      <w:r w:rsidRPr="00603661">
        <w:rPr>
          <w:b/>
          <w:color w:val="00B050"/>
        </w:rPr>
        <w:t xml:space="preserve">                                    </w:t>
      </w:r>
      <w:r w:rsidRPr="00603661">
        <w:rPr>
          <w:b/>
          <w:i/>
          <w:color w:val="00B050"/>
        </w:rPr>
        <w:t>jeigu</w:t>
      </w:r>
      <w:r w:rsidRPr="00603661">
        <w:rPr>
          <w:i/>
          <w:color w:val="00B050"/>
        </w:rPr>
        <w:t xml:space="preserve"> </w:t>
      </w:r>
      <w:r w:rsidRPr="00603661">
        <w:rPr>
          <w:b/>
          <w:i/>
          <w:color w:val="00B050"/>
        </w:rPr>
        <w:t xml:space="preserve">FS </w:t>
      </w:r>
      <w:r w:rsidRPr="00603661">
        <w:rPr>
          <w:b/>
          <w:i/>
          <w:color w:val="00B050"/>
          <w:vertAlign w:val="subscript"/>
        </w:rPr>
        <w:t xml:space="preserve">AL-1  </w:t>
      </w:r>
      <w:r w:rsidRPr="00603661">
        <w:rPr>
          <w:b/>
          <w:i/>
          <w:color w:val="00B050"/>
        </w:rPr>
        <w:t xml:space="preserve">≥  GS </w:t>
      </w:r>
      <w:r w:rsidRPr="00603661">
        <w:rPr>
          <w:b/>
          <w:i/>
          <w:color w:val="00B050"/>
          <w:vertAlign w:val="subscript"/>
        </w:rPr>
        <w:t xml:space="preserve">AL-1 </w:t>
      </w:r>
      <w:r w:rsidRPr="00603661">
        <w:rPr>
          <w:b/>
          <w:i/>
          <w:color w:val="00B050"/>
        </w:rPr>
        <w:t xml:space="preserve">;        Q </w:t>
      </w:r>
      <w:r w:rsidRPr="00603661">
        <w:rPr>
          <w:b/>
          <w:i/>
          <w:color w:val="00B050"/>
          <w:vertAlign w:val="subscript"/>
        </w:rPr>
        <w:t>n1</w:t>
      </w:r>
      <w:r w:rsidRPr="00603661">
        <w:rPr>
          <w:i/>
          <w:color w:val="00B050"/>
        </w:rPr>
        <w:t xml:space="preserve"> </w:t>
      </w:r>
      <w:r w:rsidRPr="00603661">
        <w:rPr>
          <w:b/>
          <w:i/>
          <w:color w:val="00B050"/>
        </w:rPr>
        <w:t xml:space="preserve">= (FS </w:t>
      </w:r>
      <w:r w:rsidRPr="00603661">
        <w:rPr>
          <w:b/>
          <w:i/>
          <w:color w:val="00B050"/>
          <w:vertAlign w:val="subscript"/>
        </w:rPr>
        <w:t>AL-1</w:t>
      </w:r>
      <w:r w:rsidRPr="00603661">
        <w:rPr>
          <w:i/>
          <w:color w:val="00B050"/>
          <w:vertAlign w:val="subscript"/>
        </w:rPr>
        <w:t xml:space="preserve">  </w:t>
      </w:r>
      <w:r w:rsidRPr="00603661">
        <w:rPr>
          <w:i/>
          <w:color w:val="00B050"/>
        </w:rPr>
        <w:t xml:space="preserve">- </w:t>
      </w:r>
      <w:r w:rsidRPr="00603661">
        <w:rPr>
          <w:b/>
          <w:i/>
          <w:color w:val="00B050"/>
        </w:rPr>
        <w:t xml:space="preserve">GS </w:t>
      </w:r>
      <w:r w:rsidRPr="00603661">
        <w:rPr>
          <w:b/>
          <w:i/>
          <w:color w:val="00B050"/>
          <w:vertAlign w:val="subscript"/>
        </w:rPr>
        <w:t>AL-1</w:t>
      </w:r>
      <w:r w:rsidRPr="00603661">
        <w:rPr>
          <w:b/>
          <w:i/>
          <w:color w:val="00B050"/>
        </w:rPr>
        <w:t>) x T</w:t>
      </w:r>
      <w:r w:rsidRPr="00603661">
        <w:rPr>
          <w:b/>
          <w:i/>
          <w:color w:val="00B050"/>
          <w:vertAlign w:val="subscript"/>
        </w:rPr>
        <w:t>AL-1</w:t>
      </w:r>
      <w:r w:rsidRPr="00603661">
        <w:rPr>
          <w:b/>
          <w:i/>
          <w:color w:val="00B050"/>
        </w:rPr>
        <w:t>;</w:t>
      </w:r>
    </w:p>
    <w:p w14:paraId="3DC50E77" w14:textId="77777777" w:rsidR="008870B9" w:rsidRPr="00603661" w:rsidRDefault="008870B9" w:rsidP="00603661">
      <w:pPr>
        <w:spacing w:after="120" w:line="276" w:lineRule="auto"/>
        <w:ind w:left="993"/>
        <w:rPr>
          <w:b/>
          <w:i/>
          <w:color w:val="00B050"/>
        </w:rPr>
      </w:pPr>
      <w:r w:rsidRPr="00603661">
        <w:rPr>
          <w:b/>
          <w:i/>
          <w:color w:val="00B050"/>
        </w:rPr>
        <w:t xml:space="preserve">                                       jeigu FS </w:t>
      </w:r>
      <w:r w:rsidRPr="00603661">
        <w:rPr>
          <w:b/>
          <w:i/>
          <w:color w:val="00B050"/>
          <w:vertAlign w:val="subscript"/>
        </w:rPr>
        <w:t xml:space="preserve">AL-1  </w:t>
      </w:r>
      <w:r w:rsidRPr="00603661">
        <w:rPr>
          <w:b/>
          <w:i/>
          <w:color w:val="00B050"/>
        </w:rPr>
        <w:t xml:space="preserve">≤ GS </w:t>
      </w:r>
      <w:r w:rsidRPr="00603661">
        <w:rPr>
          <w:b/>
          <w:i/>
          <w:color w:val="00B050"/>
          <w:vertAlign w:val="subscript"/>
        </w:rPr>
        <w:t xml:space="preserve">AL-1  </w:t>
      </w:r>
      <w:r w:rsidRPr="00603661">
        <w:rPr>
          <w:b/>
          <w:i/>
          <w:color w:val="00B050"/>
        </w:rPr>
        <w:t xml:space="preserve">;        Q </w:t>
      </w:r>
      <w:r w:rsidRPr="00603661">
        <w:rPr>
          <w:b/>
          <w:i/>
          <w:color w:val="00B050"/>
          <w:vertAlign w:val="subscript"/>
        </w:rPr>
        <w:t>n1</w:t>
      </w:r>
      <w:r w:rsidRPr="00603661">
        <w:rPr>
          <w:i/>
          <w:color w:val="00B050"/>
        </w:rPr>
        <w:t xml:space="preserve"> </w:t>
      </w:r>
      <w:r w:rsidRPr="00603661">
        <w:rPr>
          <w:b/>
          <w:i/>
          <w:color w:val="00B050"/>
        </w:rPr>
        <w:t>= 0;</w:t>
      </w:r>
    </w:p>
    <w:p w14:paraId="4BC8D1E2" w14:textId="77777777" w:rsidR="008870B9" w:rsidRPr="00603661" w:rsidRDefault="008870B9" w:rsidP="00603661">
      <w:pPr>
        <w:pStyle w:val="ListParagraph"/>
        <w:spacing w:after="120" w:line="276" w:lineRule="auto"/>
        <w:ind w:left="993"/>
        <w:jc w:val="both"/>
        <w:rPr>
          <w:color w:val="00B050"/>
        </w:rPr>
      </w:pPr>
      <w:r w:rsidRPr="00603661">
        <w:rPr>
          <w:color w:val="00B050"/>
        </w:rPr>
        <w:t>kur:</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310"/>
        <w:gridCol w:w="7512"/>
      </w:tblGrid>
      <w:tr w:rsidR="001A5D3E" w:rsidRPr="00603661" w14:paraId="0F374C7F" w14:textId="77777777" w:rsidTr="002745FF">
        <w:tc>
          <w:tcPr>
            <w:tcW w:w="817" w:type="dxa"/>
          </w:tcPr>
          <w:p w14:paraId="72289F18" w14:textId="77777777" w:rsidR="008870B9" w:rsidRPr="00603661" w:rsidRDefault="008870B9">
            <w:pPr>
              <w:pStyle w:val="paragrafai"/>
              <w:numPr>
                <w:ilvl w:val="1"/>
                <w:numId w:val="24"/>
              </w:numPr>
              <w:tabs>
                <w:tab w:val="num" w:pos="2055"/>
              </w:tabs>
              <w:ind w:left="2055"/>
              <w:rPr>
                <w:rFonts w:eastAsia="Calibri"/>
                <w:b/>
                <w:i/>
                <w:color w:val="00B050"/>
                <w:sz w:val="24"/>
                <w:szCs w:val="24"/>
              </w:rPr>
            </w:pPr>
          </w:p>
        </w:tc>
        <w:tc>
          <w:tcPr>
            <w:tcW w:w="1310" w:type="dxa"/>
          </w:tcPr>
          <w:p w14:paraId="1B6C4D50" w14:textId="77777777" w:rsidR="008870B9" w:rsidRPr="00603661" w:rsidRDefault="008870B9" w:rsidP="00603661">
            <w:pPr>
              <w:spacing w:after="120" w:line="276" w:lineRule="auto"/>
              <w:ind w:left="63"/>
              <w:rPr>
                <w:b/>
                <w:i/>
                <w:color w:val="00B050"/>
                <w:lang w:val="en-US"/>
              </w:rPr>
            </w:pPr>
            <w:r w:rsidRPr="00603661">
              <w:rPr>
                <w:b/>
                <w:i/>
                <w:color w:val="00B050"/>
              </w:rPr>
              <w:t xml:space="preserve">FS </w:t>
            </w:r>
            <w:r w:rsidRPr="00603661">
              <w:rPr>
                <w:b/>
                <w:i/>
                <w:color w:val="00B050"/>
                <w:vertAlign w:val="subscript"/>
              </w:rPr>
              <w:t xml:space="preserve">AL-1  </w:t>
            </w:r>
          </w:p>
        </w:tc>
        <w:tc>
          <w:tcPr>
            <w:tcW w:w="7512" w:type="dxa"/>
          </w:tcPr>
          <w:p w14:paraId="24DEB7A0" w14:textId="36B0F1A3" w:rsidR="008870B9" w:rsidRPr="00603661" w:rsidRDefault="008870B9" w:rsidP="00603661">
            <w:pPr>
              <w:spacing w:after="120" w:line="276" w:lineRule="auto"/>
              <w:rPr>
                <w:color w:val="00B050"/>
              </w:rPr>
            </w:pPr>
            <w:r w:rsidRPr="00603661">
              <w:rPr>
                <w:color w:val="00B050"/>
              </w:rPr>
              <w:t xml:space="preserve">Faktinis energijos suvartojimas kWh per praėjusį Ataskaitinį laikotarpį, nustatytas remiantis  Sutarties </w:t>
            </w:r>
            <w:r w:rsidR="00F55DB8" w:rsidRPr="00603661">
              <w:rPr>
                <w:color w:val="00B050"/>
              </w:rPr>
              <w:fldChar w:fldCharType="begin"/>
            </w:r>
            <w:r w:rsidR="00F55DB8" w:rsidRPr="00603661">
              <w:rPr>
                <w:color w:val="00B050"/>
              </w:rPr>
              <w:instrText xml:space="preserve"> REF _Ref485969703 \r \h </w:instrText>
            </w:r>
            <w:r w:rsidR="00603661" w:rsidRPr="00603661">
              <w:rPr>
                <w:color w:val="00B050"/>
              </w:rPr>
              <w:instrText xml:space="preserve"> \* MERGEFORMAT </w:instrText>
            </w:r>
            <w:r w:rsidR="00F55DB8" w:rsidRPr="00603661">
              <w:rPr>
                <w:color w:val="00B050"/>
              </w:rPr>
            </w:r>
            <w:r w:rsidR="00F55DB8" w:rsidRPr="00603661">
              <w:rPr>
                <w:color w:val="00B050"/>
              </w:rPr>
              <w:fldChar w:fldCharType="separate"/>
            </w:r>
            <w:r w:rsidR="00302D48">
              <w:rPr>
                <w:color w:val="00B050"/>
              </w:rPr>
              <w:t>18</w:t>
            </w:r>
            <w:r w:rsidR="00F55DB8" w:rsidRPr="00603661">
              <w:rPr>
                <w:color w:val="00B050"/>
              </w:rPr>
              <w:fldChar w:fldCharType="end"/>
            </w:r>
            <w:r w:rsidRPr="00603661">
              <w:rPr>
                <w:color w:val="00B050"/>
              </w:rPr>
              <w:t xml:space="preserve"> punkte nurodyta tvarka;   </w:t>
            </w:r>
          </w:p>
        </w:tc>
      </w:tr>
      <w:tr w:rsidR="001A5D3E" w:rsidRPr="00603661" w14:paraId="74E5642C" w14:textId="77777777" w:rsidTr="002745FF">
        <w:tc>
          <w:tcPr>
            <w:tcW w:w="817" w:type="dxa"/>
          </w:tcPr>
          <w:p w14:paraId="577E4FAB" w14:textId="77777777" w:rsidR="008870B9" w:rsidRPr="00603661" w:rsidRDefault="008870B9" w:rsidP="00603661">
            <w:pPr>
              <w:spacing w:after="120" w:line="276" w:lineRule="auto"/>
              <w:ind w:left="-105" w:right="-996"/>
              <w:jc w:val="both"/>
              <w:rPr>
                <w:b/>
                <w:i/>
                <w:color w:val="00B050"/>
              </w:rPr>
            </w:pPr>
          </w:p>
        </w:tc>
        <w:tc>
          <w:tcPr>
            <w:tcW w:w="1310" w:type="dxa"/>
          </w:tcPr>
          <w:p w14:paraId="23C3416B" w14:textId="77777777" w:rsidR="008870B9" w:rsidRPr="00603661" w:rsidRDefault="008870B9" w:rsidP="00603661">
            <w:pPr>
              <w:spacing w:after="120" w:line="276" w:lineRule="auto"/>
              <w:jc w:val="both"/>
              <w:rPr>
                <w:color w:val="00B050"/>
              </w:rPr>
            </w:pPr>
            <w:r w:rsidRPr="00603661">
              <w:rPr>
                <w:b/>
                <w:i/>
                <w:color w:val="00B050"/>
              </w:rPr>
              <w:t xml:space="preserve">GS </w:t>
            </w:r>
            <w:r w:rsidRPr="00603661">
              <w:rPr>
                <w:b/>
                <w:i/>
                <w:color w:val="00B050"/>
                <w:vertAlign w:val="subscript"/>
              </w:rPr>
              <w:t>AL-1</w:t>
            </w:r>
          </w:p>
        </w:tc>
        <w:tc>
          <w:tcPr>
            <w:tcW w:w="7512" w:type="dxa"/>
          </w:tcPr>
          <w:p w14:paraId="14B167BC" w14:textId="77777777" w:rsidR="008870B9" w:rsidRPr="00603661" w:rsidRDefault="008870B9" w:rsidP="00603661">
            <w:pPr>
              <w:spacing w:after="120" w:line="276" w:lineRule="auto"/>
              <w:rPr>
                <w:color w:val="00B050"/>
              </w:rPr>
            </w:pPr>
            <w:r w:rsidRPr="00603661">
              <w:rPr>
                <w:color w:val="00B050"/>
              </w:rPr>
              <w:t>praėjusio Ataskaitinio laikotarpio Garantuotas elektros energijos suvartojimas, nurodytas Pasiūlyme;</w:t>
            </w:r>
          </w:p>
        </w:tc>
      </w:tr>
      <w:tr w:rsidR="001A5D3E" w:rsidRPr="00603661" w14:paraId="519FA053" w14:textId="77777777" w:rsidTr="002745FF">
        <w:tc>
          <w:tcPr>
            <w:tcW w:w="817" w:type="dxa"/>
          </w:tcPr>
          <w:p w14:paraId="1F40D3C3" w14:textId="77777777" w:rsidR="008870B9" w:rsidRPr="00603661" w:rsidRDefault="008870B9" w:rsidP="00603661">
            <w:pPr>
              <w:spacing w:after="120" w:line="276" w:lineRule="auto"/>
              <w:ind w:left="-105" w:right="-571"/>
              <w:jc w:val="both"/>
              <w:rPr>
                <w:b/>
                <w:i/>
                <w:color w:val="00B050"/>
              </w:rPr>
            </w:pPr>
          </w:p>
        </w:tc>
        <w:tc>
          <w:tcPr>
            <w:tcW w:w="1310" w:type="dxa"/>
          </w:tcPr>
          <w:p w14:paraId="1508A959" w14:textId="77777777" w:rsidR="008870B9" w:rsidRPr="00603661" w:rsidRDefault="008870B9" w:rsidP="00603661">
            <w:pPr>
              <w:spacing w:after="120" w:line="276" w:lineRule="auto"/>
              <w:jc w:val="both"/>
              <w:rPr>
                <w:color w:val="00B050"/>
              </w:rPr>
            </w:pPr>
            <w:r w:rsidRPr="00603661">
              <w:rPr>
                <w:b/>
                <w:i/>
                <w:color w:val="00B050"/>
              </w:rPr>
              <w:t xml:space="preserve">T </w:t>
            </w:r>
            <w:r w:rsidRPr="00603661">
              <w:rPr>
                <w:b/>
                <w:i/>
                <w:color w:val="00B050"/>
                <w:vertAlign w:val="subscript"/>
              </w:rPr>
              <w:t>AL-1</w:t>
            </w:r>
          </w:p>
        </w:tc>
        <w:tc>
          <w:tcPr>
            <w:tcW w:w="7512" w:type="dxa"/>
          </w:tcPr>
          <w:p w14:paraId="08557614" w14:textId="77777777" w:rsidR="008870B9" w:rsidRPr="00603661" w:rsidRDefault="008870B9" w:rsidP="00603661">
            <w:pPr>
              <w:spacing w:after="120" w:line="276" w:lineRule="auto"/>
              <w:rPr>
                <w:color w:val="00B050"/>
              </w:rPr>
            </w:pPr>
            <w:r w:rsidRPr="00603661">
              <w:rPr>
                <w:color w:val="00B050"/>
              </w:rPr>
              <w:t>Vidutinis tarifas, galiojęs praėjusiu Ataskaitiniu laikotarpiu.</w:t>
            </w:r>
            <w:r w:rsidR="001A5D3E" w:rsidRPr="00603661">
              <w:rPr>
                <w:color w:val="00B050"/>
              </w:rPr>
              <w:t>]</w:t>
            </w:r>
          </w:p>
        </w:tc>
      </w:tr>
    </w:tbl>
    <w:p w14:paraId="73D67FCB" w14:textId="77777777" w:rsidR="008870B9" w:rsidRPr="00603661" w:rsidRDefault="001A5D3E">
      <w:pPr>
        <w:pStyle w:val="ListParagraph"/>
        <w:numPr>
          <w:ilvl w:val="0"/>
          <w:numId w:val="25"/>
        </w:numPr>
        <w:spacing w:after="120" w:line="276" w:lineRule="auto"/>
        <w:ind w:left="993" w:hanging="567"/>
        <w:jc w:val="both"/>
        <w:rPr>
          <w:color w:val="00B050"/>
        </w:rPr>
      </w:pPr>
      <w:bookmarkStart w:id="1074" w:name="_Ref15369312"/>
      <w:bookmarkStart w:id="1075" w:name="_Ref15452308"/>
      <w:r w:rsidRPr="00603661">
        <w:rPr>
          <w:i/>
          <w:color w:val="3333FF"/>
        </w:rPr>
        <w:t>[</w:t>
      </w:r>
      <w:r w:rsidRPr="00603661">
        <w:rPr>
          <w:i/>
          <w:iCs/>
          <w:color w:val="3333FF"/>
        </w:rPr>
        <w:t>jei taikoma</w:t>
      </w:r>
      <w:r w:rsidRPr="00603661">
        <w:rPr>
          <w:i/>
          <w:iCs/>
          <w:color w:val="00B050"/>
        </w:rPr>
        <w:t xml:space="preserve"> </w:t>
      </w:r>
      <w:r w:rsidR="008870B9" w:rsidRPr="00603661">
        <w:rPr>
          <w:color w:val="00B050"/>
        </w:rPr>
        <w:t xml:space="preserve">Iš Metinio atlyginimo Ataskaitinio laikotarpio 12-ojo mėnesio paskutinį Ataskaitinio laikotarpio mėnesį atimama </w:t>
      </w:r>
      <w:r w:rsidR="008870B9" w:rsidRPr="00603661">
        <w:rPr>
          <w:b/>
          <w:i/>
          <w:color w:val="00B050"/>
        </w:rPr>
        <w:t>PQ</w:t>
      </w:r>
      <w:r w:rsidR="008870B9" w:rsidRPr="00603661">
        <w:rPr>
          <w:i/>
          <w:color w:val="00B050"/>
          <w:vertAlign w:val="subscript"/>
        </w:rPr>
        <w:t xml:space="preserve"> </w:t>
      </w:r>
      <w:r w:rsidR="008870B9" w:rsidRPr="00603661">
        <w:rPr>
          <w:color w:val="00B050"/>
        </w:rPr>
        <w:t xml:space="preserve">suma – skirtumas </w:t>
      </w:r>
      <w:bookmarkEnd w:id="1074"/>
      <w:r w:rsidR="008870B9" w:rsidRPr="00603661">
        <w:rPr>
          <w:color w:val="00B050"/>
        </w:rPr>
        <w:t>tarp Faktinio energijos suvartojimo ir Garantuoto energijos suvartojimo, jeigu Faktinis energijos suvartojimas yra didesnis nei Pasiūlyme nurodytas Garantuotas energijos suvartojimas, kuri apskaičiuojama</w:t>
      </w:r>
      <w:bookmarkEnd w:id="1075"/>
      <w:r w:rsidR="008870B9" w:rsidRPr="00603661">
        <w:rPr>
          <w:color w:val="00B050"/>
        </w:rPr>
        <w:t xml:space="preserve"> </w:t>
      </w:r>
    </w:p>
    <w:p w14:paraId="06F18151" w14:textId="77777777" w:rsidR="008870B9" w:rsidRPr="00603661" w:rsidRDefault="008870B9" w:rsidP="00603661">
      <w:pPr>
        <w:spacing w:after="120" w:line="276" w:lineRule="auto"/>
        <w:ind w:left="993"/>
        <w:rPr>
          <w:b/>
          <w:i/>
          <w:color w:val="00B050"/>
        </w:rPr>
      </w:pPr>
      <w:r w:rsidRPr="00603661">
        <w:rPr>
          <w:b/>
          <w:color w:val="00B050"/>
        </w:rPr>
        <w:t xml:space="preserve">                                         </w:t>
      </w:r>
      <w:r w:rsidRPr="00603661">
        <w:rPr>
          <w:b/>
          <w:i/>
          <w:color w:val="00B050"/>
        </w:rPr>
        <w:t>jeigu</w:t>
      </w:r>
      <w:r w:rsidRPr="00603661">
        <w:rPr>
          <w:i/>
          <w:color w:val="00B050"/>
        </w:rPr>
        <w:t xml:space="preserve"> </w:t>
      </w:r>
      <w:r w:rsidRPr="00603661">
        <w:rPr>
          <w:b/>
          <w:i/>
          <w:color w:val="00B050"/>
        </w:rPr>
        <w:t xml:space="preserve">PFS </w:t>
      </w:r>
      <w:r w:rsidRPr="00603661">
        <w:rPr>
          <w:b/>
          <w:i/>
          <w:color w:val="00B050"/>
          <w:vertAlign w:val="subscript"/>
        </w:rPr>
        <w:t xml:space="preserve"> </w:t>
      </w:r>
      <w:r w:rsidRPr="00603661">
        <w:rPr>
          <w:b/>
          <w:i/>
          <w:color w:val="00B050"/>
        </w:rPr>
        <w:t xml:space="preserve">≥ PGS </w:t>
      </w:r>
      <w:r w:rsidRPr="00603661">
        <w:rPr>
          <w:b/>
          <w:i/>
          <w:color w:val="00B050"/>
          <w:vertAlign w:val="subscript"/>
        </w:rPr>
        <w:t xml:space="preserve"> </w:t>
      </w:r>
      <w:r w:rsidRPr="00603661">
        <w:rPr>
          <w:b/>
          <w:i/>
          <w:color w:val="00B050"/>
        </w:rPr>
        <w:t>;        PQ</w:t>
      </w:r>
      <w:r w:rsidRPr="00603661">
        <w:rPr>
          <w:i/>
          <w:color w:val="00B050"/>
        </w:rPr>
        <w:t xml:space="preserve"> </w:t>
      </w:r>
      <w:r w:rsidRPr="00603661">
        <w:rPr>
          <w:b/>
          <w:i/>
          <w:color w:val="00B050"/>
        </w:rPr>
        <w:t xml:space="preserve">= (PFS </w:t>
      </w:r>
      <w:r w:rsidRPr="00603661">
        <w:rPr>
          <w:i/>
          <w:color w:val="00B050"/>
          <w:vertAlign w:val="subscript"/>
        </w:rPr>
        <w:t xml:space="preserve"> </w:t>
      </w:r>
      <w:r w:rsidRPr="00603661">
        <w:rPr>
          <w:i/>
          <w:color w:val="00B050"/>
        </w:rPr>
        <w:t>-</w:t>
      </w:r>
      <w:r w:rsidRPr="00603661">
        <w:rPr>
          <w:i/>
          <w:color w:val="00B050"/>
          <w:vertAlign w:val="subscript"/>
        </w:rPr>
        <w:t xml:space="preserve">   </w:t>
      </w:r>
      <w:r w:rsidRPr="00603661">
        <w:rPr>
          <w:b/>
          <w:i/>
          <w:color w:val="00B050"/>
        </w:rPr>
        <w:t>PGS) x PT;</w:t>
      </w:r>
    </w:p>
    <w:p w14:paraId="79FAA98F" w14:textId="77777777" w:rsidR="008870B9" w:rsidRPr="00603661" w:rsidRDefault="008870B9" w:rsidP="00603661">
      <w:pPr>
        <w:spacing w:after="120" w:line="276" w:lineRule="auto"/>
        <w:ind w:left="993"/>
        <w:rPr>
          <w:b/>
          <w:i/>
          <w:color w:val="00B050"/>
        </w:rPr>
      </w:pPr>
      <w:r w:rsidRPr="00603661">
        <w:rPr>
          <w:b/>
          <w:i/>
          <w:color w:val="00B050"/>
        </w:rPr>
        <w:t xml:space="preserve">                                         jeigu PFS</w:t>
      </w:r>
      <w:r w:rsidRPr="00603661">
        <w:rPr>
          <w:b/>
          <w:i/>
          <w:color w:val="00B050"/>
          <w:vertAlign w:val="subscript"/>
        </w:rPr>
        <w:t xml:space="preserve">  </w:t>
      </w:r>
      <w:r w:rsidRPr="00603661">
        <w:rPr>
          <w:b/>
          <w:i/>
          <w:color w:val="00B050"/>
        </w:rPr>
        <w:t xml:space="preserve">≤ PGS </w:t>
      </w:r>
      <w:r w:rsidRPr="00603661">
        <w:rPr>
          <w:b/>
          <w:i/>
          <w:color w:val="00B050"/>
          <w:vertAlign w:val="subscript"/>
        </w:rPr>
        <w:t xml:space="preserve"> </w:t>
      </w:r>
      <w:r w:rsidRPr="00603661">
        <w:rPr>
          <w:b/>
          <w:i/>
          <w:color w:val="00B050"/>
        </w:rPr>
        <w:t>;        PQ</w:t>
      </w:r>
      <w:r w:rsidRPr="00603661">
        <w:rPr>
          <w:i/>
          <w:color w:val="00B050"/>
        </w:rPr>
        <w:t xml:space="preserve"> </w:t>
      </w:r>
      <w:r w:rsidRPr="00603661">
        <w:rPr>
          <w:b/>
          <w:i/>
          <w:color w:val="00B050"/>
        </w:rPr>
        <w:t>= 0;</w:t>
      </w:r>
    </w:p>
    <w:p w14:paraId="2047C870" w14:textId="77777777" w:rsidR="008870B9" w:rsidRPr="00603661" w:rsidRDefault="008870B9" w:rsidP="00603661">
      <w:pPr>
        <w:pStyle w:val="ListParagraph"/>
        <w:spacing w:after="120" w:line="276" w:lineRule="auto"/>
        <w:ind w:left="993"/>
        <w:jc w:val="both"/>
        <w:rPr>
          <w:color w:val="00B050"/>
        </w:rPr>
      </w:pPr>
      <w:r w:rsidRPr="00603661">
        <w:rPr>
          <w:color w:val="00B050"/>
        </w:rPr>
        <w:t>kur:</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451"/>
        <w:gridCol w:w="7371"/>
      </w:tblGrid>
      <w:tr w:rsidR="001A5D3E" w:rsidRPr="00603661" w14:paraId="4D79D483" w14:textId="77777777" w:rsidTr="002745FF">
        <w:tc>
          <w:tcPr>
            <w:tcW w:w="817" w:type="dxa"/>
          </w:tcPr>
          <w:p w14:paraId="7CE14354" w14:textId="77777777" w:rsidR="008870B9" w:rsidRPr="00603661" w:rsidRDefault="008870B9">
            <w:pPr>
              <w:pStyle w:val="paragrafai"/>
              <w:numPr>
                <w:ilvl w:val="1"/>
                <w:numId w:val="24"/>
              </w:numPr>
              <w:tabs>
                <w:tab w:val="num" w:pos="2055"/>
              </w:tabs>
              <w:ind w:left="2055"/>
              <w:rPr>
                <w:rFonts w:eastAsia="Calibri"/>
                <w:b/>
                <w:i/>
                <w:color w:val="00B050"/>
                <w:sz w:val="24"/>
                <w:szCs w:val="24"/>
              </w:rPr>
            </w:pPr>
          </w:p>
        </w:tc>
        <w:tc>
          <w:tcPr>
            <w:tcW w:w="1451" w:type="dxa"/>
          </w:tcPr>
          <w:p w14:paraId="68E0FB21" w14:textId="77777777" w:rsidR="008870B9" w:rsidRPr="00603661" w:rsidRDefault="008870B9" w:rsidP="00603661">
            <w:pPr>
              <w:spacing w:after="120" w:line="276" w:lineRule="auto"/>
              <w:ind w:left="-108" w:firstLine="108"/>
              <w:rPr>
                <w:b/>
                <w:i/>
                <w:color w:val="00B050"/>
              </w:rPr>
            </w:pPr>
            <w:r w:rsidRPr="00603661">
              <w:rPr>
                <w:b/>
                <w:i/>
                <w:color w:val="00B050"/>
              </w:rPr>
              <w:t>PFS</w:t>
            </w:r>
          </w:p>
        </w:tc>
        <w:tc>
          <w:tcPr>
            <w:tcW w:w="7371" w:type="dxa"/>
          </w:tcPr>
          <w:p w14:paraId="1A0F0685" w14:textId="613A778D" w:rsidR="008870B9" w:rsidRPr="00603661" w:rsidRDefault="008870B9" w:rsidP="00603661">
            <w:pPr>
              <w:spacing w:after="120" w:line="276" w:lineRule="auto"/>
              <w:rPr>
                <w:color w:val="00B050"/>
              </w:rPr>
            </w:pPr>
            <w:r w:rsidRPr="00603661">
              <w:rPr>
                <w:color w:val="00B050"/>
              </w:rPr>
              <w:t xml:space="preserve">Faktinis energijos suvartojimas kWh per paskutinį Ataskaitinį laikotarpį, nustatytas remiantis  Sutarties </w:t>
            </w:r>
            <w:r w:rsidR="00B6540F" w:rsidRPr="00603661">
              <w:rPr>
                <w:color w:val="00B050"/>
              </w:rPr>
              <w:fldChar w:fldCharType="begin"/>
            </w:r>
            <w:r w:rsidR="00B6540F" w:rsidRPr="00603661">
              <w:rPr>
                <w:color w:val="00B050"/>
              </w:rPr>
              <w:instrText xml:space="preserve"> REF _Ref485969703 \r \h </w:instrText>
            </w:r>
            <w:r w:rsidR="00603661" w:rsidRPr="00603661">
              <w:rPr>
                <w:color w:val="00B050"/>
              </w:rPr>
              <w:instrText xml:space="preserve"> \* MERGEFORMAT </w:instrText>
            </w:r>
            <w:r w:rsidR="00B6540F" w:rsidRPr="00603661">
              <w:rPr>
                <w:color w:val="00B050"/>
              </w:rPr>
            </w:r>
            <w:r w:rsidR="00B6540F" w:rsidRPr="00603661">
              <w:rPr>
                <w:color w:val="00B050"/>
              </w:rPr>
              <w:fldChar w:fldCharType="separate"/>
            </w:r>
            <w:r w:rsidR="00302D48">
              <w:rPr>
                <w:color w:val="00B050"/>
              </w:rPr>
              <w:t>18</w:t>
            </w:r>
            <w:r w:rsidR="00B6540F" w:rsidRPr="00603661">
              <w:rPr>
                <w:color w:val="00B050"/>
              </w:rPr>
              <w:fldChar w:fldCharType="end"/>
            </w:r>
            <w:r w:rsidRPr="00603661">
              <w:rPr>
                <w:color w:val="00B050"/>
              </w:rPr>
              <w:t xml:space="preserve"> punkte nurodyta tvarka;   </w:t>
            </w:r>
          </w:p>
        </w:tc>
      </w:tr>
      <w:tr w:rsidR="008870B9" w:rsidRPr="00603661" w14:paraId="6BD6A0AC" w14:textId="77777777" w:rsidTr="002745FF">
        <w:tc>
          <w:tcPr>
            <w:tcW w:w="817" w:type="dxa"/>
          </w:tcPr>
          <w:p w14:paraId="55DA8845" w14:textId="77777777" w:rsidR="008870B9" w:rsidRPr="00603661" w:rsidRDefault="008870B9" w:rsidP="00603661">
            <w:pPr>
              <w:spacing w:after="120" w:line="276" w:lineRule="auto"/>
              <w:ind w:right="-855" w:firstLine="179"/>
              <w:jc w:val="both"/>
              <w:rPr>
                <w:b/>
                <w:i/>
                <w:color w:val="00B050"/>
              </w:rPr>
            </w:pPr>
          </w:p>
        </w:tc>
        <w:tc>
          <w:tcPr>
            <w:tcW w:w="1451" w:type="dxa"/>
          </w:tcPr>
          <w:p w14:paraId="3BAAA15F" w14:textId="77777777" w:rsidR="008870B9" w:rsidRPr="00603661" w:rsidRDefault="008870B9" w:rsidP="00603661">
            <w:pPr>
              <w:spacing w:after="120" w:line="276" w:lineRule="auto"/>
              <w:jc w:val="both"/>
              <w:rPr>
                <w:color w:val="00B050"/>
              </w:rPr>
            </w:pPr>
            <w:r w:rsidRPr="00603661">
              <w:rPr>
                <w:b/>
                <w:i/>
                <w:color w:val="00B050"/>
              </w:rPr>
              <w:t>PGS</w:t>
            </w:r>
          </w:p>
        </w:tc>
        <w:tc>
          <w:tcPr>
            <w:tcW w:w="7371" w:type="dxa"/>
          </w:tcPr>
          <w:p w14:paraId="1BFD9F57" w14:textId="77777777" w:rsidR="008870B9" w:rsidRPr="00603661" w:rsidRDefault="008870B9" w:rsidP="00603661">
            <w:pPr>
              <w:spacing w:after="120" w:line="276" w:lineRule="auto"/>
              <w:rPr>
                <w:color w:val="00B050"/>
              </w:rPr>
            </w:pPr>
            <w:r w:rsidRPr="00603661">
              <w:rPr>
                <w:color w:val="00B050"/>
              </w:rPr>
              <w:t>paskutinio Ataskaitinio laikotarpio Garantuotas elektros energijos suvartojimas, nurodytas Pasiūlyme;</w:t>
            </w:r>
          </w:p>
        </w:tc>
      </w:tr>
      <w:tr w:rsidR="001A5D3E" w:rsidRPr="00603661" w14:paraId="2EAFB23F" w14:textId="77777777" w:rsidTr="002745FF">
        <w:tc>
          <w:tcPr>
            <w:tcW w:w="817" w:type="dxa"/>
          </w:tcPr>
          <w:p w14:paraId="23DEDF0C" w14:textId="77777777" w:rsidR="008870B9" w:rsidRPr="00603661" w:rsidRDefault="008870B9" w:rsidP="00603661">
            <w:pPr>
              <w:spacing w:after="120" w:line="276" w:lineRule="auto"/>
              <w:ind w:right="-571" w:firstLine="179"/>
              <w:jc w:val="both"/>
              <w:rPr>
                <w:b/>
                <w:i/>
                <w:color w:val="00B050"/>
              </w:rPr>
            </w:pPr>
          </w:p>
        </w:tc>
        <w:tc>
          <w:tcPr>
            <w:tcW w:w="1451" w:type="dxa"/>
          </w:tcPr>
          <w:p w14:paraId="381F8CE0" w14:textId="77777777" w:rsidR="008870B9" w:rsidRPr="00603661" w:rsidRDefault="008870B9" w:rsidP="00603661">
            <w:pPr>
              <w:spacing w:after="120" w:line="276" w:lineRule="auto"/>
              <w:jc w:val="both"/>
              <w:rPr>
                <w:color w:val="00B050"/>
              </w:rPr>
            </w:pPr>
            <w:r w:rsidRPr="00603661">
              <w:rPr>
                <w:b/>
                <w:i/>
                <w:color w:val="00B050"/>
              </w:rPr>
              <w:t>PT</w:t>
            </w:r>
          </w:p>
        </w:tc>
        <w:tc>
          <w:tcPr>
            <w:tcW w:w="7371" w:type="dxa"/>
          </w:tcPr>
          <w:p w14:paraId="2D6C4C16" w14:textId="77777777" w:rsidR="008870B9" w:rsidRPr="00603661" w:rsidRDefault="008870B9" w:rsidP="00603661">
            <w:pPr>
              <w:spacing w:after="120" w:line="276" w:lineRule="auto"/>
              <w:rPr>
                <w:color w:val="00B050"/>
              </w:rPr>
            </w:pPr>
            <w:r w:rsidRPr="00603661">
              <w:rPr>
                <w:color w:val="00B050"/>
              </w:rPr>
              <w:t>Vidutinis tarifas, galiojęs paskutiniu Ataskaitiniu laikotarpiu</w:t>
            </w:r>
            <w:r w:rsidR="001A5D3E" w:rsidRPr="00603661">
              <w:rPr>
                <w:color w:val="00B050"/>
              </w:rPr>
              <w:t>]</w:t>
            </w:r>
            <w:r w:rsidRPr="00603661">
              <w:rPr>
                <w:color w:val="00B050"/>
              </w:rPr>
              <w:t>.</w:t>
            </w:r>
          </w:p>
        </w:tc>
      </w:tr>
    </w:tbl>
    <w:p w14:paraId="2555F4F4" w14:textId="77777777" w:rsidR="004E5699" w:rsidRPr="00603661" w:rsidRDefault="004E5699" w:rsidP="00603661">
      <w:pPr>
        <w:pStyle w:val="ListParagraph"/>
        <w:spacing w:after="120" w:line="276" w:lineRule="auto"/>
        <w:ind w:left="810"/>
        <w:jc w:val="both"/>
      </w:pPr>
    </w:p>
    <w:p w14:paraId="6DA2F4DA" w14:textId="77777777" w:rsidR="004E5699" w:rsidRPr="00603661" w:rsidRDefault="004E5699" w:rsidP="00603661">
      <w:pPr>
        <w:pStyle w:val="Title"/>
        <w:rPr>
          <w:szCs w:val="24"/>
        </w:rPr>
      </w:pPr>
      <w:bookmarkStart w:id="1076" w:name="_Toc369279844"/>
      <w:bookmarkStart w:id="1077" w:name="_Toc502211421"/>
      <w:bookmarkStart w:id="1078" w:name="_Toc20302437"/>
      <w:bookmarkStart w:id="1079" w:name="_Toc20400309"/>
      <w:r w:rsidRPr="00603661">
        <w:rPr>
          <w:szCs w:val="24"/>
        </w:rPr>
        <w:t>Metinio atlyginimo sudedamųjų dalių apskaičiavimas</w:t>
      </w:r>
      <w:bookmarkEnd w:id="1076"/>
      <w:bookmarkEnd w:id="1077"/>
      <w:bookmarkEnd w:id="1078"/>
      <w:bookmarkEnd w:id="1079"/>
    </w:p>
    <w:p w14:paraId="1F984296" w14:textId="77777777" w:rsidR="003D4FBE" w:rsidRPr="00603661" w:rsidRDefault="003D4FBE">
      <w:pPr>
        <w:pStyle w:val="ListParagraph"/>
        <w:numPr>
          <w:ilvl w:val="0"/>
          <w:numId w:val="25"/>
        </w:numPr>
        <w:spacing w:after="120" w:line="276" w:lineRule="auto"/>
        <w:ind w:left="810"/>
      </w:pPr>
      <w:r w:rsidRPr="00603661">
        <w:t xml:space="preserve">Metinio atlyginimo dalis </w:t>
      </w:r>
      <w:r w:rsidRPr="00603661">
        <w:rPr>
          <w:b/>
        </w:rPr>
        <w:t>MS – Skolinto ir nuosavo kapitalo srautai:</w:t>
      </w:r>
    </w:p>
    <w:p w14:paraId="2F3F43D8" w14:textId="77777777" w:rsidR="003D4FBE" w:rsidRPr="00603661" w:rsidRDefault="003D4FBE">
      <w:pPr>
        <w:pStyle w:val="ListParagraph"/>
        <w:numPr>
          <w:ilvl w:val="1"/>
          <w:numId w:val="25"/>
        </w:numPr>
        <w:spacing w:after="120" w:line="276" w:lineRule="auto"/>
        <w:ind w:left="810"/>
        <w:jc w:val="both"/>
      </w:pPr>
      <w:r w:rsidRPr="00603661">
        <w:t>susideda iš :</w:t>
      </w:r>
    </w:p>
    <w:p w14:paraId="291A76A8" w14:textId="77777777" w:rsidR="003D4FBE" w:rsidRPr="00603661" w:rsidRDefault="003D4FBE">
      <w:pPr>
        <w:pStyle w:val="ListParagraph"/>
        <w:numPr>
          <w:ilvl w:val="0"/>
          <w:numId w:val="26"/>
        </w:numPr>
        <w:spacing w:after="120" w:line="276" w:lineRule="auto"/>
        <w:jc w:val="both"/>
      </w:pPr>
      <w:r w:rsidRPr="00603661">
        <w:rPr>
          <w:b/>
        </w:rPr>
        <w:t>M1</w:t>
      </w:r>
      <w:r w:rsidRPr="00603661">
        <w:t xml:space="preserve"> Kredito srautai – Metinio atlyginimo dalis, skirta Finansuotojo suteikiamos paskolos, skirtos Investicijoms apmokėti;</w:t>
      </w:r>
    </w:p>
    <w:p w14:paraId="7746E5EB" w14:textId="77777777" w:rsidR="003D4FBE" w:rsidRPr="00603661" w:rsidRDefault="003D4FBE">
      <w:pPr>
        <w:pStyle w:val="ListParagraph"/>
        <w:numPr>
          <w:ilvl w:val="0"/>
          <w:numId w:val="26"/>
        </w:numPr>
        <w:spacing w:after="120" w:line="276" w:lineRule="auto"/>
        <w:jc w:val="both"/>
      </w:pPr>
      <w:r w:rsidRPr="00603661">
        <w:rPr>
          <w:b/>
        </w:rPr>
        <w:t>M2</w:t>
      </w:r>
      <w:r w:rsidRPr="00603661">
        <w:t xml:space="preserve"> Nuosavo kapitalo srautai – Metinio atlyginimo dalis, skirta nuosavo kapitalo srautams t. y. investuoto kapitalo ir Kitų paskolos teikėjų suteiktos subordinuotos paskolos, skirtoms Investicijoms apmokėti;</w:t>
      </w:r>
    </w:p>
    <w:p w14:paraId="75EF4EDF" w14:textId="77777777" w:rsidR="003D4FBE" w:rsidRPr="00603661" w:rsidRDefault="003D4FBE">
      <w:pPr>
        <w:pStyle w:val="ListParagraph"/>
        <w:numPr>
          <w:ilvl w:val="1"/>
          <w:numId w:val="25"/>
        </w:numPr>
        <w:spacing w:after="120" w:line="276" w:lineRule="auto"/>
        <w:ind w:left="1276" w:hanging="871"/>
        <w:jc w:val="both"/>
      </w:pPr>
      <w:r w:rsidRPr="00603661">
        <w:t>Apskaičiuojama atsižvelgiant į :</w:t>
      </w:r>
    </w:p>
    <w:p w14:paraId="78B1AD6E" w14:textId="77777777" w:rsidR="003D4FBE" w:rsidRPr="00603661" w:rsidRDefault="003D4FBE">
      <w:pPr>
        <w:pStyle w:val="ListParagraph"/>
        <w:numPr>
          <w:ilvl w:val="2"/>
          <w:numId w:val="25"/>
        </w:numPr>
        <w:spacing w:after="120" w:line="276" w:lineRule="auto"/>
        <w:ind w:left="1125"/>
        <w:jc w:val="both"/>
      </w:pPr>
      <w:r w:rsidRPr="00603661">
        <w:rPr>
          <w:bCs/>
        </w:rPr>
        <w:t>Finansiniame veiklos modelyje</w:t>
      </w:r>
      <w:r w:rsidRPr="00603661">
        <w:t xml:space="preserve"> nurodytas Finansuotojo suteiktos paskolos sąlygas: paskolos dydis, paskolos sutarties sudarymo mokesčiai, paskolos trukmė, atidėjimo laikotarpis, paskolos grąžinimo būdas, paskolos grąžinimo grafikas ir kt.;</w:t>
      </w:r>
    </w:p>
    <w:p w14:paraId="53574EDE" w14:textId="77777777" w:rsidR="003D4FBE" w:rsidRPr="00603661" w:rsidRDefault="003D4FBE">
      <w:pPr>
        <w:pStyle w:val="ListParagraph"/>
        <w:numPr>
          <w:ilvl w:val="2"/>
          <w:numId w:val="25"/>
        </w:numPr>
        <w:spacing w:after="120" w:line="276" w:lineRule="auto"/>
        <w:ind w:left="1125"/>
        <w:jc w:val="both"/>
      </w:pPr>
      <w:r w:rsidRPr="00603661">
        <w:rPr>
          <w:bCs/>
        </w:rPr>
        <w:t>Finansiniame veiklos modelyje</w:t>
      </w:r>
      <w:r w:rsidRPr="00603661">
        <w:t xml:space="preserve"> nurodytas atitinkamų Kitų paskolos teikėjų suteiktos subordinuotos ar nesubordinuotos paskolos (jei tokia būtų) sąlygas (paskolos dydis, paskolos sudarymo mokesčiai, paskolos trukmė, atidėjimo laikotarpis, paskolos grąžinimo būdas, paskolos grąžinimo grafikas ir kt.);</w:t>
      </w:r>
    </w:p>
    <w:p w14:paraId="577988DE" w14:textId="77777777" w:rsidR="003D4FBE" w:rsidRPr="00603661" w:rsidRDefault="003D4FBE">
      <w:pPr>
        <w:pStyle w:val="ListParagraph"/>
        <w:numPr>
          <w:ilvl w:val="2"/>
          <w:numId w:val="25"/>
        </w:numPr>
        <w:spacing w:after="120" w:line="276" w:lineRule="auto"/>
        <w:ind w:left="1125"/>
        <w:jc w:val="both"/>
      </w:pPr>
      <w:r w:rsidRPr="00603661">
        <w:rPr>
          <w:bCs/>
        </w:rPr>
        <w:t>Finansiniame veiklos modelyje</w:t>
      </w:r>
      <w:r w:rsidRPr="00603661">
        <w:t xml:space="preserve"> nurodytas nuosavo kapitalo suteikimo sąlygas (dydis, nuosavo kapitalo vidinė grąžos norma ir kt.);</w:t>
      </w:r>
    </w:p>
    <w:p w14:paraId="6C848DE7" w14:textId="77777777" w:rsidR="003D4FBE" w:rsidRPr="00603661" w:rsidRDefault="003D4FBE">
      <w:pPr>
        <w:pStyle w:val="ListParagraph"/>
        <w:numPr>
          <w:ilvl w:val="2"/>
          <w:numId w:val="25"/>
        </w:numPr>
        <w:spacing w:after="120" w:line="276" w:lineRule="auto"/>
        <w:ind w:left="1125"/>
        <w:jc w:val="both"/>
      </w:pPr>
      <w:r w:rsidRPr="00603661">
        <w:t>Darbų atlikimo laikotarpiu iki Eksploatacijos pradžios  investuotą Pasiūlyme nurodytą Investicijų  sumą, neviršijant Investuotojo Pasiūlyme nurodytų Investicijų (įskaitant tų Modernizavimo priemonių įdiegimo finansavimo ir visas kitas Sąnaudas iki Eksploatacijos pradžios) sumos, kuri lygi .</w:t>
      </w:r>
      <w:r w:rsidRPr="00603661">
        <w:rPr>
          <w:highlight w:val="yellow"/>
        </w:rPr>
        <w:t>..........</w:t>
      </w:r>
      <w:r w:rsidRPr="00603661">
        <w:t xml:space="preserve"> (.</w:t>
      </w:r>
      <w:r w:rsidRPr="00603661">
        <w:rPr>
          <w:highlight w:val="yellow"/>
        </w:rPr>
        <w:t>.........</w:t>
      </w:r>
      <w:r w:rsidRPr="00603661">
        <w:t>. eurai, .</w:t>
      </w:r>
      <w:r w:rsidRPr="00603661">
        <w:rPr>
          <w:highlight w:val="yellow"/>
        </w:rPr>
        <w:t>...</w:t>
      </w:r>
      <w:r w:rsidRPr="00603661">
        <w:t xml:space="preserve"> ct) eurų (be PVM), nebent ji keičiama Sutartyje numatytais atvejais;</w:t>
      </w:r>
    </w:p>
    <w:p w14:paraId="3444CE48" w14:textId="77777777" w:rsidR="003D4FBE" w:rsidRPr="00603661" w:rsidRDefault="003D4FBE">
      <w:pPr>
        <w:pStyle w:val="ListParagraph"/>
        <w:numPr>
          <w:ilvl w:val="2"/>
          <w:numId w:val="25"/>
        </w:numPr>
        <w:spacing w:after="120" w:line="276" w:lineRule="auto"/>
        <w:ind w:left="1125"/>
        <w:jc w:val="both"/>
      </w:pPr>
      <w:r w:rsidRPr="00603661">
        <w:t>likusią negrąžintą Finansuotojo ar Kito paskolos teikėjo suteiktos paskolos ir/ar subordinuotos paskolos bei neišmokėtą Privataus subjekto nuosavo kapitalo dalį, tačiau ne didesnę, nei Pasiūlyme nurodyta atitinkamam laikotarpiui likusi Finansuotojo ar Kito paskolos teikėjo suteiktos paskolos ar subordinuotos, ar nesubordinuotos paskolos dalis, nebent Sutartyje numatytais atvejais buvo padidinta Investicijų suma. Tokiu atveju, Pasiūlyme nurodyta atitinkamam laikotarpiui likusi Finansuotojo ir / ar Kito paskolos teikėjo suteiktos paskolos dalis didinama atitinkama negrąžintos padidėjusios Investicijų sumos dalimi;</w:t>
      </w:r>
    </w:p>
    <w:p w14:paraId="4EAA6145" w14:textId="77777777" w:rsidR="003D4FBE" w:rsidRPr="00603661" w:rsidRDefault="003D4FBE">
      <w:pPr>
        <w:pStyle w:val="ListParagraph"/>
        <w:numPr>
          <w:ilvl w:val="0"/>
          <w:numId w:val="25"/>
        </w:numPr>
        <w:spacing w:after="120" w:line="276" w:lineRule="auto"/>
        <w:ind w:left="810"/>
        <w:jc w:val="both"/>
      </w:pPr>
      <w:r w:rsidRPr="00603661">
        <w:t xml:space="preserve">Metinio atlyginimo dalis </w:t>
      </w:r>
      <w:r w:rsidRPr="00603661">
        <w:rPr>
          <w:b/>
        </w:rPr>
        <w:t>M3 – Finansinės ir investicinės veiklos pajamos:</w:t>
      </w:r>
    </w:p>
    <w:p w14:paraId="796267FC" w14:textId="77777777" w:rsidR="003D4FBE" w:rsidRPr="00603661" w:rsidRDefault="003D4FBE">
      <w:pPr>
        <w:pStyle w:val="ListParagraph"/>
        <w:numPr>
          <w:ilvl w:val="1"/>
          <w:numId w:val="25"/>
        </w:numPr>
        <w:spacing w:after="120" w:line="276" w:lineRule="auto"/>
        <w:ind w:firstLine="21"/>
        <w:jc w:val="both"/>
      </w:pPr>
      <w:r w:rsidRPr="00603661">
        <w:t xml:space="preserve">Susideda iš: </w:t>
      </w:r>
    </w:p>
    <w:p w14:paraId="4F3C192B" w14:textId="77777777" w:rsidR="003D4FBE" w:rsidRPr="00603661" w:rsidRDefault="003D4FBE">
      <w:pPr>
        <w:pStyle w:val="ListParagraph"/>
        <w:numPr>
          <w:ilvl w:val="2"/>
          <w:numId w:val="25"/>
        </w:numPr>
        <w:spacing w:after="120" w:line="276" w:lineRule="auto"/>
        <w:ind w:hanging="294"/>
        <w:jc w:val="both"/>
      </w:pPr>
      <w:r w:rsidRPr="00603661">
        <w:t>M3</w:t>
      </w:r>
      <w:r w:rsidRPr="00603661">
        <w:rPr>
          <w:vertAlign w:val="subscript"/>
        </w:rPr>
        <w:t>1</w:t>
      </w:r>
      <w:r w:rsidRPr="00603661">
        <w:t xml:space="preserve"> - Metinio atlyginimo dalis, skirta Finansuotojo paskolos, Kito paskolos teikėjo suteiktos subordinuotos paskolos palūkanų apmokėjimui </w:t>
      </w:r>
      <w:r w:rsidRPr="00603661">
        <w:rPr>
          <w:lang w:eastAsia="lt-LT"/>
        </w:rPr>
        <w:t>ir su šiomis paskolomis susijusių finansavimo, paskolos sutarties sudarymo mokesčiams apmokėti</w:t>
      </w:r>
      <w:r w:rsidRPr="00603661">
        <w:t>;</w:t>
      </w:r>
    </w:p>
    <w:p w14:paraId="4F9E72BE" w14:textId="77777777" w:rsidR="003D4FBE" w:rsidRPr="00603661" w:rsidRDefault="003D4FBE">
      <w:pPr>
        <w:pStyle w:val="ListParagraph"/>
        <w:numPr>
          <w:ilvl w:val="2"/>
          <w:numId w:val="25"/>
        </w:numPr>
        <w:spacing w:after="120" w:line="276" w:lineRule="auto"/>
        <w:ind w:hanging="294"/>
        <w:jc w:val="both"/>
      </w:pPr>
      <w:r w:rsidRPr="00603661">
        <w:lastRenderedPageBreak/>
        <w:t>M3</w:t>
      </w:r>
      <w:r w:rsidRPr="00603661">
        <w:rPr>
          <w:vertAlign w:val="subscript"/>
        </w:rPr>
        <w:t>2</w:t>
      </w:r>
      <w:r w:rsidRPr="00603661">
        <w:t xml:space="preserve"> – Metinio atlyginimo dalis, skirta Privataus subjekto nuosavo kapitalo grąžos apmokėjimui </w:t>
      </w:r>
      <w:r w:rsidRPr="00603661">
        <w:rPr>
          <w:lang w:eastAsia="lt-LT"/>
        </w:rPr>
        <w:t>ir su subordinuotomis paskolomis susijusių finansavimo ir paskolos sutarties sudarymo mokesčiams apmokėti</w:t>
      </w:r>
      <w:r w:rsidRPr="00603661">
        <w:t>;</w:t>
      </w:r>
    </w:p>
    <w:p w14:paraId="0CA4C0FD" w14:textId="77777777" w:rsidR="003D4FBE" w:rsidRPr="00603661" w:rsidRDefault="003D4FBE">
      <w:pPr>
        <w:pStyle w:val="ListParagraph"/>
        <w:numPr>
          <w:ilvl w:val="1"/>
          <w:numId w:val="25"/>
        </w:numPr>
        <w:spacing w:after="120" w:line="276" w:lineRule="auto"/>
        <w:ind w:left="810"/>
        <w:jc w:val="both"/>
      </w:pPr>
      <w:r w:rsidRPr="00603661">
        <w:t>Apskaičiuojama atsižvelgiant į:</w:t>
      </w:r>
    </w:p>
    <w:p w14:paraId="278C54D9" w14:textId="77777777" w:rsidR="003D4FBE" w:rsidRPr="00603661" w:rsidRDefault="003D4FBE">
      <w:pPr>
        <w:pStyle w:val="ListParagraph"/>
        <w:numPr>
          <w:ilvl w:val="2"/>
          <w:numId w:val="25"/>
        </w:numPr>
        <w:spacing w:after="120" w:line="276" w:lineRule="auto"/>
        <w:ind w:left="1125"/>
        <w:jc w:val="both"/>
      </w:pPr>
      <w:r w:rsidRPr="00603661">
        <w:rPr>
          <w:bCs/>
        </w:rPr>
        <w:t>Finansiniame veiklos modelyje</w:t>
      </w:r>
      <w:r w:rsidRPr="00603661">
        <w:t xml:space="preserve"> nurodytas Finansuotojo suteiktos paskolos sąlygas: paskolos dydis, paskolos sutarties sudarymo mokesčiai, paskolos trukmė, palūkanų norma, atidėjimo laikotarpis, paskolos grąžinimo būdas, paskolos grąžinimo grafikas ir kt.;</w:t>
      </w:r>
    </w:p>
    <w:p w14:paraId="4D9FBF61" w14:textId="77777777" w:rsidR="003D4FBE" w:rsidRPr="00603661" w:rsidRDefault="003D4FBE">
      <w:pPr>
        <w:pStyle w:val="ListParagraph"/>
        <w:numPr>
          <w:ilvl w:val="2"/>
          <w:numId w:val="25"/>
        </w:numPr>
        <w:spacing w:after="120" w:line="276" w:lineRule="auto"/>
        <w:ind w:left="1125"/>
        <w:jc w:val="both"/>
      </w:pPr>
      <w:r w:rsidRPr="00603661">
        <w:t>Finansiniame veiklos modelyje nurodytas Kito paskolos teikėjo suteiktos subordinuotos ar nesubordinuotos paskolos (jei tokia būtų) sąlygas (paskolos dydis, palūkanų norma, paskolos sudarymo mokesčiai, paskolos trukmė, atidėjimo laikotarpis, paskolos grąžinimo būdas, paskolos grąžinimo grafikas ir kt.);</w:t>
      </w:r>
    </w:p>
    <w:p w14:paraId="047DCF13" w14:textId="77777777" w:rsidR="003D4FBE" w:rsidRPr="00603661" w:rsidRDefault="003D4FBE">
      <w:pPr>
        <w:pStyle w:val="ListParagraph"/>
        <w:numPr>
          <w:ilvl w:val="2"/>
          <w:numId w:val="25"/>
        </w:numPr>
        <w:spacing w:after="120" w:line="276" w:lineRule="auto"/>
        <w:ind w:left="1125"/>
        <w:jc w:val="both"/>
      </w:pPr>
      <w:r w:rsidRPr="00603661">
        <w:rPr>
          <w:bCs/>
        </w:rPr>
        <w:t>Finansiniame veiklos modelyje</w:t>
      </w:r>
      <w:r w:rsidRPr="00603661">
        <w:t xml:space="preserve"> nurodytas nuosavo kapitalo suteikimo sąlygas (dydis, nuosavo kapitalo vidinė grąžos norma ir kt.). </w:t>
      </w:r>
    </w:p>
    <w:p w14:paraId="697DAF6B" w14:textId="77777777" w:rsidR="003D4FBE" w:rsidRPr="00603661" w:rsidRDefault="003D4FBE">
      <w:pPr>
        <w:pStyle w:val="ListParagraph"/>
        <w:numPr>
          <w:ilvl w:val="0"/>
          <w:numId w:val="25"/>
        </w:numPr>
        <w:spacing w:after="120" w:line="276" w:lineRule="auto"/>
        <w:ind w:left="810"/>
        <w:jc w:val="both"/>
        <w:rPr>
          <w:b/>
        </w:rPr>
      </w:pPr>
      <w:bookmarkStart w:id="1080" w:name="_Toc369279845"/>
      <w:bookmarkStart w:id="1081" w:name="_Toc502211422"/>
      <w:r w:rsidRPr="00603661">
        <w:t xml:space="preserve">Metinio atlyginimo dalis </w:t>
      </w:r>
      <w:r w:rsidRPr="00603661">
        <w:rPr>
          <w:b/>
        </w:rPr>
        <w:t>M4 – Paslaugų teikimo pajamos (indeksuojama metinio atlyginimo dalis):</w:t>
      </w:r>
    </w:p>
    <w:p w14:paraId="15BF7976" w14:textId="77777777" w:rsidR="003D4FBE" w:rsidRPr="00603661" w:rsidRDefault="003D4FBE">
      <w:pPr>
        <w:pStyle w:val="ListParagraph"/>
        <w:numPr>
          <w:ilvl w:val="1"/>
          <w:numId w:val="25"/>
        </w:numPr>
        <w:spacing w:after="120" w:line="276" w:lineRule="auto"/>
        <w:ind w:left="806" w:hanging="403"/>
        <w:jc w:val="both"/>
      </w:pPr>
      <w:r w:rsidRPr="00603661">
        <w:t>Metinio atlyginimo dalis, skirta Paslaugų teikimo sąnaudoms (išskyrus Administravimo ir valdymo sąnaudas) nuo Eksploatacijos pradžios padengti</w:t>
      </w:r>
    </w:p>
    <w:p w14:paraId="6DA35252" w14:textId="77777777" w:rsidR="003D4FBE" w:rsidRPr="00603661" w:rsidRDefault="003D4FBE">
      <w:pPr>
        <w:pStyle w:val="ListParagraph"/>
        <w:numPr>
          <w:ilvl w:val="1"/>
          <w:numId w:val="25"/>
        </w:numPr>
        <w:spacing w:after="120" w:line="276" w:lineRule="auto"/>
        <w:ind w:left="806" w:hanging="403"/>
        <w:jc w:val="both"/>
      </w:pPr>
      <w:r w:rsidRPr="00603661">
        <w:t>Apskaičiuojama pagal šio Sutarties priedo 1 priedėlio “Metinio atlyginimo mokėjimų grafike” 1 lentelėje nurodytą M4 reikšmę (t. y. metinę Paslaugų teikimo Sąnaudų sumą Pasiūlymo pateikimo metu galiojančiomis (bazinėmis) kainomis, indeksavus ją šiame priede nustatyta tvarka).</w:t>
      </w:r>
    </w:p>
    <w:p w14:paraId="2D9A054F" w14:textId="77777777" w:rsidR="003D4FBE" w:rsidRPr="00603661" w:rsidRDefault="003D4FBE">
      <w:pPr>
        <w:pStyle w:val="ListParagraph"/>
        <w:numPr>
          <w:ilvl w:val="0"/>
          <w:numId w:val="25"/>
        </w:numPr>
        <w:spacing w:after="120" w:line="276" w:lineRule="auto"/>
        <w:ind w:left="806" w:hanging="403"/>
        <w:jc w:val="both"/>
        <w:rPr>
          <w:b/>
        </w:rPr>
      </w:pPr>
      <w:r w:rsidRPr="00603661">
        <w:t xml:space="preserve">Metinio atlyginimo dalis </w:t>
      </w:r>
      <w:r w:rsidRPr="00603661">
        <w:rPr>
          <w:b/>
        </w:rPr>
        <w:t>M5 – Administravimo ir valdymo pajamos (indeksuojama metinio atlyginimo dalis):</w:t>
      </w:r>
    </w:p>
    <w:p w14:paraId="08CA625F" w14:textId="77777777" w:rsidR="003D4FBE" w:rsidRPr="00603661" w:rsidRDefault="003D4FBE">
      <w:pPr>
        <w:pStyle w:val="ListParagraph"/>
        <w:numPr>
          <w:ilvl w:val="1"/>
          <w:numId w:val="25"/>
        </w:numPr>
        <w:spacing w:after="120" w:line="276" w:lineRule="auto"/>
        <w:ind w:left="806" w:hanging="403"/>
        <w:jc w:val="both"/>
      </w:pPr>
      <w:r w:rsidRPr="00603661">
        <w:t>Metinio atlyginimo dalis, skirta Administravimo ir valdymo sąnaudoms nuo Eksploatacijos pradžios padengti;</w:t>
      </w:r>
    </w:p>
    <w:p w14:paraId="572C929A" w14:textId="77777777" w:rsidR="003D4FBE" w:rsidRPr="00603661" w:rsidRDefault="003D4FBE">
      <w:pPr>
        <w:pStyle w:val="ListParagraph"/>
        <w:numPr>
          <w:ilvl w:val="1"/>
          <w:numId w:val="25"/>
        </w:numPr>
        <w:spacing w:after="120" w:line="276" w:lineRule="auto"/>
        <w:ind w:left="806" w:hanging="403"/>
        <w:jc w:val="both"/>
      </w:pPr>
      <w:r w:rsidRPr="00603661">
        <w:t>Apskaičiuojama pagal šio priedo 1 priedėlio “Metinio atlyginimo mokėjimų grafike” 1 lentelėje nurodytą M5 reikšmę (t. y. metinę Administravimo ir valdymo sąnaudų sumą Pasiūlymo pateikimo metu galiojančiomis (bazinėmis) kainomis, indeksavus ją šiame priede nustatyta tvarka).</w:t>
      </w:r>
    </w:p>
    <w:bookmarkEnd w:id="1080"/>
    <w:bookmarkEnd w:id="1081"/>
    <w:p w14:paraId="640111B5" w14:textId="77777777" w:rsidR="002C3029" w:rsidRPr="00603661" w:rsidRDefault="002C3029" w:rsidP="00603661">
      <w:pPr>
        <w:pStyle w:val="1stlevelheading0"/>
        <w:spacing w:before="0" w:beforeAutospacing="0" w:after="120" w:afterAutospacing="0" w:line="276" w:lineRule="auto"/>
        <w:ind w:firstLine="709"/>
      </w:pPr>
    </w:p>
    <w:p w14:paraId="18113EF3" w14:textId="77777777" w:rsidR="002C3029" w:rsidRPr="00603661" w:rsidRDefault="005748DD" w:rsidP="00603661">
      <w:pPr>
        <w:pStyle w:val="Title"/>
        <w:rPr>
          <w:szCs w:val="24"/>
        </w:rPr>
      </w:pPr>
      <w:bookmarkStart w:id="1082" w:name="_Toc20302438"/>
      <w:bookmarkStart w:id="1083" w:name="_Toc20400310"/>
      <w:r w:rsidRPr="00603661">
        <w:rPr>
          <w:szCs w:val="24"/>
        </w:rPr>
        <w:t>Indeksavimas</w:t>
      </w:r>
      <w:bookmarkEnd w:id="1082"/>
      <w:bookmarkEnd w:id="1083"/>
    </w:p>
    <w:p w14:paraId="68A89CDC" w14:textId="77777777" w:rsidR="002C3029" w:rsidRPr="00603661" w:rsidRDefault="002C3029">
      <w:pPr>
        <w:pStyle w:val="ListParagraph"/>
        <w:numPr>
          <w:ilvl w:val="0"/>
          <w:numId w:val="25"/>
        </w:numPr>
        <w:spacing w:after="120" w:line="276" w:lineRule="auto"/>
        <w:ind w:left="810"/>
        <w:contextualSpacing w:val="0"/>
        <w:jc w:val="both"/>
      </w:pPr>
      <w:r w:rsidRPr="00603661">
        <w:t>Šiame priede nustatyta tvarka indeksuojamos šios Metinio atlyginimo dalys:</w:t>
      </w:r>
    </w:p>
    <w:tbl>
      <w:tblPr>
        <w:tblpPr w:leftFromText="180" w:rightFromText="180" w:vertAnchor="text" w:horzAnchor="margin" w:tblpY="93"/>
        <w:tblW w:w="9780" w:type="dxa"/>
        <w:tblLayout w:type="fixed"/>
        <w:tblLook w:val="04A0" w:firstRow="1" w:lastRow="0" w:firstColumn="1" w:lastColumn="0" w:noHBand="0" w:noVBand="1"/>
      </w:tblPr>
      <w:tblGrid>
        <w:gridCol w:w="1276"/>
        <w:gridCol w:w="8504"/>
      </w:tblGrid>
      <w:tr w:rsidR="002C3029" w:rsidRPr="00603661" w14:paraId="760D63B6" w14:textId="77777777" w:rsidTr="002745FF">
        <w:trPr>
          <w:tblHeader/>
        </w:trPr>
        <w:tc>
          <w:tcPr>
            <w:tcW w:w="1276" w:type="dxa"/>
            <w:hideMark/>
          </w:tcPr>
          <w:p w14:paraId="279680AF" w14:textId="77777777" w:rsidR="002C3029" w:rsidRPr="00603661" w:rsidRDefault="002C3029" w:rsidP="00603661">
            <w:pPr>
              <w:pStyle w:val="1stlevelheading0"/>
              <w:spacing w:before="0" w:beforeAutospacing="0" w:after="120" w:afterAutospacing="0" w:line="276" w:lineRule="auto"/>
              <w:jc w:val="center"/>
            </w:pPr>
            <w:r w:rsidRPr="00603661">
              <w:t>M4</w:t>
            </w:r>
          </w:p>
        </w:tc>
        <w:tc>
          <w:tcPr>
            <w:tcW w:w="8504" w:type="dxa"/>
            <w:hideMark/>
          </w:tcPr>
          <w:p w14:paraId="53D38E78" w14:textId="77777777" w:rsidR="002C3029" w:rsidRPr="00603661" w:rsidRDefault="002C3029" w:rsidP="00603661">
            <w:pPr>
              <w:pStyle w:val="1stlevelheading0"/>
              <w:spacing w:before="0" w:beforeAutospacing="0" w:after="120" w:afterAutospacing="0" w:line="276" w:lineRule="auto"/>
              <w:jc w:val="both"/>
            </w:pPr>
            <w:r w:rsidRPr="00603661">
              <w:t>Paslaugų teikimo sąnaudos;</w:t>
            </w:r>
          </w:p>
        </w:tc>
      </w:tr>
      <w:tr w:rsidR="002C3029" w:rsidRPr="00603661" w14:paraId="0D2AA7D5" w14:textId="77777777" w:rsidTr="002745FF">
        <w:trPr>
          <w:tblHeader/>
        </w:trPr>
        <w:tc>
          <w:tcPr>
            <w:tcW w:w="1276" w:type="dxa"/>
            <w:hideMark/>
          </w:tcPr>
          <w:p w14:paraId="7AB74050" w14:textId="77777777" w:rsidR="002C3029" w:rsidRPr="00603661" w:rsidRDefault="002C3029" w:rsidP="00603661">
            <w:pPr>
              <w:pStyle w:val="1stlevelheading0"/>
              <w:spacing w:before="0" w:beforeAutospacing="0" w:after="120" w:afterAutospacing="0" w:line="276" w:lineRule="auto"/>
              <w:jc w:val="center"/>
            </w:pPr>
            <w:r w:rsidRPr="00603661">
              <w:t>M5</w:t>
            </w:r>
          </w:p>
        </w:tc>
        <w:tc>
          <w:tcPr>
            <w:tcW w:w="8504" w:type="dxa"/>
            <w:hideMark/>
          </w:tcPr>
          <w:p w14:paraId="632B3F5C" w14:textId="77777777" w:rsidR="002C3029" w:rsidRPr="00603661" w:rsidRDefault="002C3029" w:rsidP="00603661">
            <w:pPr>
              <w:pStyle w:val="1stlevelheading0"/>
              <w:spacing w:before="0" w:beforeAutospacing="0" w:after="120" w:afterAutospacing="0" w:line="276" w:lineRule="auto"/>
              <w:jc w:val="both"/>
              <w:outlineLvl w:val="2"/>
            </w:pPr>
            <w:r w:rsidRPr="00603661">
              <w:t>Administravimo ir valdymo sąnaudos.</w:t>
            </w:r>
          </w:p>
        </w:tc>
      </w:tr>
    </w:tbl>
    <w:p w14:paraId="38755013" w14:textId="77777777" w:rsidR="002C3029" w:rsidRPr="00603661" w:rsidRDefault="002C3029">
      <w:pPr>
        <w:pStyle w:val="ListParagraph"/>
        <w:numPr>
          <w:ilvl w:val="0"/>
          <w:numId w:val="25"/>
        </w:numPr>
        <w:spacing w:after="120" w:line="276" w:lineRule="auto"/>
        <w:ind w:left="810"/>
        <w:contextualSpacing w:val="0"/>
        <w:jc w:val="both"/>
      </w:pPr>
      <w:r w:rsidRPr="00603661">
        <w:t>Metinio atlyginimo dalys M4</w:t>
      </w:r>
      <w:r w:rsidRPr="00603661">
        <w:rPr>
          <w:vertAlign w:val="superscript"/>
        </w:rPr>
        <w:t xml:space="preserve"> </w:t>
      </w:r>
      <w:r w:rsidRPr="00603661">
        <w:t xml:space="preserve">ir M5 yra indeksuojamos nuo Metinio atlyginimo mokėjimo pagal Sutarties nuostatas pradžios ir apima visą laikotarpį nuo bazinės datos. Bazine data laikoma </w:t>
      </w:r>
      <w:r w:rsidR="008338F5" w:rsidRPr="00603661">
        <w:rPr>
          <w:i/>
          <w:color w:val="FF0000"/>
        </w:rPr>
        <w:t>[data]</w:t>
      </w:r>
      <w:r w:rsidR="008338F5" w:rsidRPr="00603661">
        <w:rPr>
          <w:color w:val="000000" w:themeColor="text1"/>
        </w:rPr>
        <w:t>.</w:t>
      </w:r>
    </w:p>
    <w:p w14:paraId="078DBD80" w14:textId="77777777" w:rsidR="002C3029" w:rsidRPr="00603661" w:rsidRDefault="002C3029">
      <w:pPr>
        <w:pStyle w:val="ListParagraph"/>
        <w:numPr>
          <w:ilvl w:val="0"/>
          <w:numId w:val="25"/>
        </w:numPr>
        <w:spacing w:after="120" w:line="276" w:lineRule="auto"/>
        <w:ind w:left="810"/>
        <w:contextualSpacing w:val="0"/>
        <w:jc w:val="both"/>
      </w:pPr>
      <w:r w:rsidRPr="00603661">
        <w:t>Metinio atlyginimo dalys M4</w:t>
      </w:r>
      <w:r w:rsidRPr="00603661">
        <w:rPr>
          <w:vertAlign w:val="superscript"/>
        </w:rPr>
        <w:t xml:space="preserve"> </w:t>
      </w:r>
      <w:r w:rsidRPr="00603661">
        <w:t>ir M5 yra indeksuojamos vieną kartą kiekvienam 12 mėnesių laikotarpiui nuo Metinio atlyginimo mokėjimo pagal Sutarties nuostatas pradžios.</w:t>
      </w:r>
    </w:p>
    <w:p w14:paraId="63AB8DBF" w14:textId="77777777" w:rsidR="002C3029" w:rsidRPr="00603661" w:rsidRDefault="002C3029">
      <w:pPr>
        <w:pStyle w:val="ListParagraph"/>
        <w:numPr>
          <w:ilvl w:val="0"/>
          <w:numId w:val="25"/>
        </w:numPr>
        <w:spacing w:after="120" w:line="276" w:lineRule="auto"/>
        <w:ind w:left="810"/>
        <w:contextualSpacing w:val="0"/>
        <w:jc w:val="both"/>
      </w:pPr>
      <w:r w:rsidRPr="00603661">
        <w:lastRenderedPageBreak/>
        <w:t>Rodiklis, kuriuo indeksuojamos Metinio atlyginimo dalys M4 ir M5:</w:t>
      </w:r>
    </w:p>
    <w:p w14:paraId="4769C5B5" w14:textId="77777777" w:rsidR="002C3029" w:rsidRPr="00603661" w:rsidRDefault="002C3029">
      <w:pPr>
        <w:pStyle w:val="ListParagraph"/>
        <w:numPr>
          <w:ilvl w:val="1"/>
          <w:numId w:val="25"/>
        </w:numPr>
        <w:spacing w:after="120" w:line="276" w:lineRule="auto"/>
        <w:ind w:left="1560" w:hanging="547"/>
        <w:contextualSpacing w:val="0"/>
        <w:jc w:val="both"/>
      </w:pPr>
      <w:r w:rsidRPr="00603661">
        <w:t xml:space="preserve"> taikomas indeksavimo rodiklis:</w:t>
      </w:r>
    </w:p>
    <w:tbl>
      <w:tblPr>
        <w:tblW w:w="9213" w:type="dxa"/>
        <w:tblInd w:w="534" w:type="dxa"/>
        <w:tblLayout w:type="fixed"/>
        <w:tblLook w:val="04A0" w:firstRow="1" w:lastRow="0" w:firstColumn="1" w:lastColumn="0" w:noHBand="0" w:noVBand="1"/>
      </w:tblPr>
      <w:tblGrid>
        <w:gridCol w:w="1561"/>
        <w:gridCol w:w="7652"/>
      </w:tblGrid>
      <w:tr w:rsidR="002C3029" w:rsidRPr="00603661" w14:paraId="03EEE1FE" w14:textId="77777777" w:rsidTr="002745FF">
        <w:trPr>
          <w:tblHeader/>
        </w:trPr>
        <w:tc>
          <w:tcPr>
            <w:tcW w:w="1561" w:type="dxa"/>
          </w:tcPr>
          <w:p w14:paraId="3FD28B1E" w14:textId="77777777" w:rsidR="002C3029" w:rsidRPr="00603661" w:rsidRDefault="002C3029" w:rsidP="00603661">
            <w:pPr>
              <w:pStyle w:val="1stlevelheading0"/>
              <w:spacing w:before="0" w:beforeAutospacing="0" w:after="120" w:afterAutospacing="0" w:line="276" w:lineRule="auto"/>
              <w:jc w:val="both"/>
              <w:rPr>
                <w:rFonts w:eastAsia="Calibri"/>
              </w:rPr>
            </w:pPr>
            <m:oMathPara>
              <m:oMath>
                <m:r>
                  <w:rPr>
                    <w:rFonts w:ascii="Cambria Math" w:hAnsi="Cambria Math"/>
                  </w:rPr>
                  <m:t>Index_SVKI</m:t>
                </m:r>
              </m:oMath>
            </m:oMathPara>
          </w:p>
        </w:tc>
        <w:tc>
          <w:tcPr>
            <w:tcW w:w="7652" w:type="dxa"/>
          </w:tcPr>
          <w:p w14:paraId="0B2FD9FD" w14:textId="77777777" w:rsidR="002C3029" w:rsidRPr="00603661" w:rsidRDefault="002C3029" w:rsidP="00603661">
            <w:pPr>
              <w:pStyle w:val="1stlevelheading0"/>
              <w:spacing w:before="0" w:beforeAutospacing="0" w:after="120" w:afterAutospacing="0" w:line="276" w:lineRule="auto"/>
              <w:jc w:val="both"/>
            </w:pPr>
            <w:r w:rsidRPr="00603661">
              <w:t>Mėnesinis Lietuvos Respublikos statistikos departamento skelbiamas Lietuvos Respublikos suderintas vartotojų kainų indeksas.</w:t>
            </w:r>
          </w:p>
          <w:p w14:paraId="45CA7B74" w14:textId="77777777" w:rsidR="002C3029" w:rsidRPr="00603661" w:rsidRDefault="002C3029" w:rsidP="00603661">
            <w:pPr>
              <w:pStyle w:val="1stlevelheading0"/>
              <w:spacing w:before="0" w:beforeAutospacing="0" w:after="120" w:afterAutospacing="0" w:line="276" w:lineRule="auto"/>
              <w:jc w:val="both"/>
            </w:pPr>
            <w:r w:rsidRPr="00603661">
              <w:t>Jeigu Lietuvos Respublikos statistikos departamentas nebevestų statistikos dėl suderinto vartotojų kainų indekso ir jis būtų nebeskelbiamas, tai suderintas vartotojų kainų indeksas keičiamas kitu Šalių sutartu atitinkamu indeksu ar kitu lyginamuoju statistiniu rodikliu, kuris savo paskirtimi būtų jam artimiausias.</w:t>
            </w:r>
          </w:p>
        </w:tc>
      </w:tr>
    </w:tbl>
    <w:p w14:paraId="7E60805F" w14:textId="77777777" w:rsidR="002C3029" w:rsidRPr="00603661" w:rsidRDefault="002C3029">
      <w:pPr>
        <w:pStyle w:val="ListParagraph"/>
        <w:numPr>
          <w:ilvl w:val="1"/>
          <w:numId w:val="25"/>
        </w:numPr>
        <w:spacing w:after="120" w:line="276" w:lineRule="auto"/>
        <w:ind w:left="1560" w:hanging="567"/>
        <w:contextualSpacing w:val="0"/>
        <w:jc w:val="both"/>
      </w:pPr>
      <w:r w:rsidRPr="00603661">
        <w:t xml:space="preserve"> indeksavimo rodiklio </w:t>
      </w:r>
      <w:proofErr w:type="spellStart"/>
      <w:r w:rsidRPr="00603661">
        <w:rPr>
          <w:i/>
        </w:rPr>
        <w:t>Index</w:t>
      </w:r>
      <w:r w:rsidRPr="00603661">
        <w:rPr>
          <w:b/>
          <w:i/>
        </w:rPr>
        <w:t>_</w:t>
      </w:r>
      <w:r w:rsidRPr="00603661">
        <w:rPr>
          <w:i/>
        </w:rPr>
        <w:t>SVKI</w:t>
      </w:r>
      <w:proofErr w:type="spellEnd"/>
      <w:r w:rsidRPr="00603661">
        <w:rPr>
          <w:i/>
        </w:rPr>
        <w:t>.</w:t>
      </w:r>
      <w:r w:rsidRPr="00603661">
        <w:t xml:space="preserve"> Šaltinis: Lietuvos Respublikos statistikos departamento rodiklių duomenų bazė. Indeksavimo rodiklis randamas atliekant žemiau pateiktus žingsnius:</w:t>
      </w:r>
    </w:p>
    <w:p w14:paraId="5729B811" w14:textId="338DC4D1" w:rsidR="002C3029" w:rsidRPr="00603661" w:rsidRDefault="00000000">
      <w:pPr>
        <w:pStyle w:val="ListParagraph"/>
        <w:numPr>
          <w:ilvl w:val="2"/>
          <w:numId w:val="25"/>
        </w:numPr>
        <w:spacing w:after="120" w:line="276" w:lineRule="auto"/>
        <w:ind w:left="2127" w:hanging="709"/>
        <w:contextualSpacing w:val="0"/>
        <w:jc w:val="both"/>
      </w:pPr>
      <w:hyperlink r:id="rId11" w:history="1">
        <w:r w:rsidR="002C3029" w:rsidRPr="00603661">
          <w:t>http://www.stat.gov.lt/</w:t>
        </w:r>
      </w:hyperlink>
      <w:r w:rsidR="002C3029" w:rsidRPr="00603661">
        <w:t>;</w:t>
      </w:r>
    </w:p>
    <w:p w14:paraId="7687523E" w14:textId="77777777" w:rsidR="002C3029" w:rsidRPr="00603661" w:rsidRDefault="002C3029">
      <w:pPr>
        <w:pStyle w:val="ListParagraph"/>
        <w:numPr>
          <w:ilvl w:val="2"/>
          <w:numId w:val="25"/>
        </w:numPr>
        <w:spacing w:after="120" w:line="276" w:lineRule="auto"/>
        <w:ind w:left="2127"/>
        <w:contextualSpacing w:val="0"/>
        <w:jc w:val="both"/>
      </w:pPr>
      <w:r w:rsidRPr="00603661">
        <w:t>Oficialiosios statistikos portalas;</w:t>
      </w:r>
    </w:p>
    <w:p w14:paraId="406B0E35" w14:textId="77777777" w:rsidR="002C3029" w:rsidRPr="00603661" w:rsidRDefault="002C3029">
      <w:pPr>
        <w:pStyle w:val="ListParagraph"/>
        <w:numPr>
          <w:ilvl w:val="2"/>
          <w:numId w:val="25"/>
        </w:numPr>
        <w:spacing w:after="120" w:line="276" w:lineRule="auto"/>
        <w:ind w:left="2127"/>
        <w:contextualSpacing w:val="0"/>
        <w:jc w:val="both"/>
      </w:pPr>
      <w:r w:rsidRPr="00603661">
        <w:t>Visa duomenų bazė;</w:t>
      </w:r>
    </w:p>
    <w:p w14:paraId="660CE07E" w14:textId="77777777" w:rsidR="002C3029" w:rsidRPr="00603661" w:rsidRDefault="002C3029">
      <w:pPr>
        <w:pStyle w:val="ListParagraph"/>
        <w:numPr>
          <w:ilvl w:val="2"/>
          <w:numId w:val="25"/>
        </w:numPr>
        <w:spacing w:after="120" w:line="276" w:lineRule="auto"/>
        <w:ind w:left="2127"/>
        <w:contextualSpacing w:val="0"/>
        <w:jc w:val="both"/>
      </w:pPr>
      <w:r w:rsidRPr="00603661">
        <w:t>Ūkis ir finansai (makroekonomika);</w:t>
      </w:r>
    </w:p>
    <w:p w14:paraId="170D286E" w14:textId="77777777" w:rsidR="002C3029" w:rsidRPr="00603661" w:rsidRDefault="002C3029">
      <w:pPr>
        <w:pStyle w:val="ListParagraph"/>
        <w:numPr>
          <w:ilvl w:val="2"/>
          <w:numId w:val="25"/>
        </w:numPr>
        <w:spacing w:after="120" w:line="276" w:lineRule="auto"/>
        <w:ind w:left="2127"/>
        <w:contextualSpacing w:val="0"/>
        <w:jc w:val="both"/>
      </w:pPr>
      <w:r w:rsidRPr="00603661">
        <w:t>Kainų indeksai, pokyčiai ir kainos;</w:t>
      </w:r>
    </w:p>
    <w:p w14:paraId="6ED4B197" w14:textId="77777777" w:rsidR="002C3029" w:rsidRPr="00603661" w:rsidRDefault="002C3029">
      <w:pPr>
        <w:pStyle w:val="ListParagraph"/>
        <w:numPr>
          <w:ilvl w:val="2"/>
          <w:numId w:val="25"/>
        </w:numPr>
        <w:spacing w:after="120" w:line="276" w:lineRule="auto"/>
        <w:ind w:left="2127"/>
        <w:contextualSpacing w:val="0"/>
        <w:jc w:val="both"/>
      </w:pPr>
      <w:r w:rsidRPr="00603661">
        <w:t>Vartotojų kainų indeksai (VKI), kainų pokyčiai, svoriai, vidutinės kainos;</w:t>
      </w:r>
    </w:p>
    <w:p w14:paraId="70ADDF72" w14:textId="77777777" w:rsidR="002C3029" w:rsidRPr="00603661" w:rsidRDefault="002C3029">
      <w:pPr>
        <w:pStyle w:val="ListParagraph"/>
        <w:numPr>
          <w:ilvl w:val="2"/>
          <w:numId w:val="25"/>
        </w:numPr>
        <w:spacing w:after="120" w:line="276" w:lineRule="auto"/>
        <w:ind w:left="2127"/>
        <w:contextualSpacing w:val="0"/>
        <w:jc w:val="both"/>
      </w:pPr>
      <w:r w:rsidRPr="00603661">
        <w:t>Vartotojų kainų indeksai;</w:t>
      </w:r>
    </w:p>
    <w:p w14:paraId="59620057" w14:textId="77777777" w:rsidR="002C3029" w:rsidRPr="00603661" w:rsidRDefault="002C3029">
      <w:pPr>
        <w:pStyle w:val="ListParagraph"/>
        <w:numPr>
          <w:ilvl w:val="2"/>
          <w:numId w:val="25"/>
        </w:numPr>
        <w:spacing w:after="120" w:line="276" w:lineRule="auto"/>
        <w:ind w:left="2127"/>
        <w:contextualSpacing w:val="0"/>
        <w:jc w:val="both"/>
      </w:pPr>
      <w:r w:rsidRPr="00603661">
        <w:t>Vartotojų kainų indeksai (2015 m. 100). Duomenų rinkinys: Individualaus vartojimo išlaidų pagal paskirtį klasifikatorius (COICOP). Dimensijos: Individualaus vartojimo išlaidų pagal paskirtį klasifikatorius (COICOP) [00 Vartojimo prekės ir paslaugos], Laikotarpis [ ].</w:t>
      </w:r>
    </w:p>
    <w:p w14:paraId="1FB3E10D" w14:textId="77777777" w:rsidR="002C3029" w:rsidRPr="00603661" w:rsidRDefault="002C3029">
      <w:pPr>
        <w:pStyle w:val="ListParagraph"/>
        <w:numPr>
          <w:ilvl w:val="1"/>
          <w:numId w:val="29"/>
        </w:numPr>
        <w:spacing w:after="120" w:line="276" w:lineRule="auto"/>
        <w:ind w:left="1701" w:hanging="567"/>
        <w:contextualSpacing w:val="0"/>
        <w:jc w:val="both"/>
      </w:pPr>
      <w:r w:rsidRPr="00603661">
        <w:t>M4</w:t>
      </w:r>
      <w:r w:rsidRPr="00603661">
        <w:rPr>
          <w:vertAlign w:val="superscript"/>
        </w:rPr>
        <w:t xml:space="preserve"> </w:t>
      </w:r>
      <w:r w:rsidRPr="00603661">
        <w:t>indeksuojama pagal formulę:</w:t>
      </w:r>
    </w:p>
    <w:p w14:paraId="52CD6239" w14:textId="77777777" w:rsidR="002C3029" w:rsidRPr="00603661" w:rsidRDefault="00000000" w:rsidP="00603661">
      <w:pPr>
        <w:pStyle w:val="1stlevelheading0"/>
        <w:spacing w:before="0" w:beforeAutospacing="0" w:after="120" w:afterAutospacing="0" w:line="276" w:lineRule="auto"/>
        <w:jc w:val="both"/>
        <w:rPr>
          <w:i/>
        </w:rPr>
      </w:pPr>
      <m:oMathPara>
        <m:oMath>
          <m:sSub>
            <m:sSubPr>
              <m:ctrlPr>
                <w:rPr>
                  <w:rFonts w:ascii="Cambria Math" w:hAnsi="Cambria Math"/>
                  <w:i/>
                </w:rPr>
              </m:ctrlPr>
            </m:sSubPr>
            <m:e>
              <m:r>
                <w:rPr>
                  <w:rFonts w:ascii="Cambria Math" w:hAnsi="Cambria Math"/>
                </w:rPr>
                <m:t>M4</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M4</m:t>
              </m:r>
            </m:e>
            <m:sub>
              <m:r>
                <w:rPr>
                  <w:rFonts w:ascii="Cambria Math" w:hAnsi="Cambria Math"/>
                </w:rPr>
                <m:t>0n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Inde</m:t>
                  </m:r>
                  <m:sSub>
                    <m:sSubPr>
                      <m:ctrlPr>
                        <w:rPr>
                          <w:rFonts w:ascii="Cambria Math" w:hAnsi="Cambria Math"/>
                          <w:i/>
                        </w:rPr>
                      </m:ctrlPr>
                    </m:sSubPr>
                    <m:e>
                      <m:r>
                        <w:rPr>
                          <w:rFonts w:ascii="Cambria Math" w:hAnsi="Cambria Math"/>
                        </w:rPr>
                        <m:t>x</m:t>
                      </m:r>
                    </m:e>
                    <m:sub>
                      <m:r>
                        <w:rPr>
                          <w:rFonts w:ascii="Cambria Math" w:hAnsi="Cambria Math"/>
                        </w:rPr>
                        <m:t>SVKI</m:t>
                      </m:r>
                    </m:sub>
                  </m:sSub>
                </m:e>
                <m:sub>
                  <m:r>
                    <w:rPr>
                      <w:rFonts w:ascii="Cambria Math" w:hAnsi="Cambria Math"/>
                    </w:rPr>
                    <m:t>n</m:t>
                  </m:r>
                </m:sub>
              </m:sSub>
            </m:num>
            <m:den>
              <m:sSub>
                <m:sSubPr>
                  <m:ctrlPr>
                    <w:rPr>
                      <w:rFonts w:ascii="Cambria Math" w:hAnsi="Cambria Math"/>
                      <w:i/>
                    </w:rPr>
                  </m:ctrlPr>
                </m:sSubPr>
                <m:e>
                  <m:r>
                    <w:rPr>
                      <w:rFonts w:ascii="Cambria Math" w:hAnsi="Cambria Math"/>
                    </w:rPr>
                    <m:t>Inde</m:t>
                  </m:r>
                  <m:sSub>
                    <m:sSubPr>
                      <m:ctrlPr>
                        <w:rPr>
                          <w:rFonts w:ascii="Cambria Math" w:hAnsi="Cambria Math"/>
                          <w:i/>
                        </w:rPr>
                      </m:ctrlPr>
                    </m:sSubPr>
                    <m:e>
                      <m:r>
                        <w:rPr>
                          <w:rFonts w:ascii="Cambria Math" w:hAnsi="Cambria Math"/>
                        </w:rPr>
                        <m:t>x</m:t>
                      </m:r>
                    </m:e>
                    <m:sub>
                      <m:r>
                        <w:rPr>
                          <w:rFonts w:ascii="Cambria Math" w:hAnsi="Cambria Math"/>
                        </w:rPr>
                        <m:t>SVKI</m:t>
                      </m:r>
                    </m:sub>
                  </m:sSub>
                </m:e>
                <m:sub>
                  <m:r>
                    <w:rPr>
                      <w:rFonts w:ascii="Cambria Math" w:hAnsi="Cambria Math"/>
                    </w:rPr>
                    <m:t>0</m:t>
                  </m:r>
                </m:sub>
              </m:sSub>
            </m:den>
          </m:f>
        </m:oMath>
      </m:oMathPara>
    </w:p>
    <w:p w14:paraId="2C3E0EE2" w14:textId="77777777" w:rsidR="002C3029" w:rsidRPr="00603661" w:rsidRDefault="002C3029" w:rsidP="00603661">
      <w:pPr>
        <w:pStyle w:val="1stlevelheading0"/>
        <w:spacing w:before="0" w:beforeAutospacing="0" w:after="120" w:afterAutospacing="0" w:line="276" w:lineRule="auto"/>
        <w:ind w:firstLine="709"/>
      </w:pPr>
      <w:r w:rsidRPr="00603661">
        <w:t>kur:</w:t>
      </w:r>
    </w:p>
    <w:tbl>
      <w:tblPr>
        <w:tblStyle w:val="TableGrid"/>
        <w:tblW w:w="8930"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7246"/>
      </w:tblGrid>
      <w:tr w:rsidR="002C3029" w:rsidRPr="00603661" w14:paraId="4EA0E089" w14:textId="77777777" w:rsidTr="002745FF">
        <w:trPr>
          <w:tblHeader/>
        </w:trPr>
        <w:tc>
          <w:tcPr>
            <w:tcW w:w="1684" w:type="dxa"/>
          </w:tcPr>
          <w:p w14:paraId="63CDB656" w14:textId="77777777" w:rsidR="002C3029" w:rsidRPr="00603661" w:rsidRDefault="00000000" w:rsidP="00603661">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M4</m:t>
                    </m:r>
                  </m:e>
                  <m:sub>
                    <m:r>
                      <w:rPr>
                        <w:rFonts w:ascii="Cambria Math" w:hAnsi="Cambria Math"/>
                      </w:rPr>
                      <m:t>n</m:t>
                    </m:r>
                  </m:sub>
                </m:sSub>
              </m:oMath>
            </m:oMathPara>
          </w:p>
        </w:tc>
        <w:tc>
          <w:tcPr>
            <w:tcW w:w="7246" w:type="dxa"/>
          </w:tcPr>
          <w:p w14:paraId="65D8F0F5" w14:textId="77777777" w:rsidR="002C3029" w:rsidRPr="00603661" w:rsidRDefault="002C3029" w:rsidP="00603661">
            <w:pPr>
              <w:pStyle w:val="1stlevelheading0"/>
              <w:spacing w:before="0" w:beforeAutospacing="0" w:after="120" w:afterAutospacing="0" w:line="276" w:lineRule="auto"/>
              <w:jc w:val="both"/>
            </w:pPr>
            <w:r w:rsidRPr="00603661">
              <w:t>Metinio atlyginimo dalis M4 nominalia (indeksuota) verte</w:t>
            </w:r>
            <w:r w:rsidRPr="00603661">
              <w:rPr>
                <w:i/>
              </w:rPr>
              <w:t xml:space="preserve"> n </w:t>
            </w:r>
            <w:r w:rsidRPr="00603661">
              <w:t xml:space="preserve">– </w:t>
            </w:r>
            <w:proofErr w:type="spellStart"/>
            <w:r w:rsidRPr="00603661">
              <w:t>aisiais</w:t>
            </w:r>
            <w:proofErr w:type="spellEnd"/>
            <w:r w:rsidRPr="00603661">
              <w:t xml:space="preserve"> metais</w:t>
            </w:r>
          </w:p>
        </w:tc>
      </w:tr>
      <w:tr w:rsidR="002C3029" w:rsidRPr="00603661" w14:paraId="7B1A4596" w14:textId="77777777" w:rsidTr="002745FF">
        <w:trPr>
          <w:tblHeader/>
        </w:trPr>
        <w:tc>
          <w:tcPr>
            <w:tcW w:w="1684" w:type="dxa"/>
          </w:tcPr>
          <w:p w14:paraId="0CD2D970" w14:textId="77777777" w:rsidR="002C3029" w:rsidRPr="00603661" w:rsidRDefault="00000000" w:rsidP="00603661">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M4</m:t>
                    </m:r>
                  </m:e>
                  <m:sub>
                    <m:r>
                      <w:rPr>
                        <w:rFonts w:ascii="Cambria Math" w:hAnsi="Cambria Math"/>
                      </w:rPr>
                      <m:t>0n</m:t>
                    </m:r>
                  </m:sub>
                </m:sSub>
              </m:oMath>
            </m:oMathPara>
          </w:p>
        </w:tc>
        <w:tc>
          <w:tcPr>
            <w:tcW w:w="7246" w:type="dxa"/>
          </w:tcPr>
          <w:p w14:paraId="0FEC6639" w14:textId="77777777" w:rsidR="002C3029" w:rsidRPr="00603661" w:rsidRDefault="002C3029" w:rsidP="00603661">
            <w:pPr>
              <w:pStyle w:val="1stlevelheading0"/>
              <w:spacing w:before="0" w:beforeAutospacing="0" w:after="120" w:afterAutospacing="0" w:line="276" w:lineRule="auto"/>
              <w:jc w:val="both"/>
              <w:outlineLvl w:val="2"/>
              <w:rPr>
                <w:b/>
              </w:rPr>
            </w:pPr>
            <w:r w:rsidRPr="00603661">
              <w:t xml:space="preserve">1 priedėlio „Metinio atlyginimo mokėjimo grafikas“ 1 lentelėje nurodyta Metinio atlyginimo dalies M4 reikšmė </w:t>
            </w:r>
            <w:r w:rsidRPr="00603661">
              <w:rPr>
                <w:i/>
              </w:rPr>
              <w:t xml:space="preserve">n </w:t>
            </w:r>
            <w:r w:rsidRPr="00603661">
              <w:t xml:space="preserve">– </w:t>
            </w:r>
            <w:proofErr w:type="spellStart"/>
            <w:r w:rsidRPr="00603661">
              <w:t>aisiais</w:t>
            </w:r>
            <w:proofErr w:type="spellEnd"/>
            <w:r w:rsidRPr="00603661">
              <w:t xml:space="preserve"> metais, Pasiūlymo pateikimo metu galiojančiomis (bazinėmis) kainomis</w:t>
            </w:r>
          </w:p>
        </w:tc>
      </w:tr>
      <w:tr w:rsidR="002C3029" w:rsidRPr="00603661" w14:paraId="25BC9E6B" w14:textId="77777777" w:rsidTr="002745FF">
        <w:trPr>
          <w:tblHeader/>
        </w:trPr>
        <w:tc>
          <w:tcPr>
            <w:tcW w:w="1684" w:type="dxa"/>
          </w:tcPr>
          <w:p w14:paraId="39EC8421" w14:textId="77777777" w:rsidR="002C3029" w:rsidRPr="00603661" w:rsidRDefault="00000000" w:rsidP="00603661">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Index_SVKI</m:t>
                    </m:r>
                  </m:e>
                  <m:sub>
                    <m:r>
                      <w:rPr>
                        <w:rFonts w:ascii="Cambria Math" w:hAnsi="Cambria Math"/>
                      </w:rPr>
                      <m:t>n</m:t>
                    </m:r>
                  </m:sub>
                </m:sSub>
              </m:oMath>
            </m:oMathPara>
          </w:p>
        </w:tc>
        <w:tc>
          <w:tcPr>
            <w:tcW w:w="7246" w:type="dxa"/>
          </w:tcPr>
          <w:p w14:paraId="4195AA8C" w14:textId="77777777" w:rsidR="002C3029" w:rsidRPr="00603661" w:rsidRDefault="002C3029" w:rsidP="00603661">
            <w:pPr>
              <w:pStyle w:val="1stlevelheading0"/>
              <w:spacing w:before="0" w:beforeAutospacing="0" w:after="120" w:afterAutospacing="0" w:line="276" w:lineRule="auto"/>
              <w:jc w:val="both"/>
              <w:outlineLvl w:val="2"/>
            </w:pPr>
            <w:r w:rsidRPr="00603661">
              <w:t>kalendorinį mėnesį, esantį kas kiekvieną 12 mėnesių laikotarpį, skaičiuojant nuo šiame priede nurodyto bazinio mėnesio Lietuvos Respublikos statistikos departamento vėliausiai paskelbta indeksavimo rodiklio reikšmė (t. y. pirmą kartą imama Eksploatacijos pradžios</w:t>
            </w:r>
            <w:r w:rsidRPr="00603661">
              <w:rPr>
                <w:rFonts w:eastAsia="Calibri"/>
                <w:lang w:eastAsia="en-US"/>
              </w:rPr>
              <w:t xml:space="preserve"> kalendorinių metų pirmą mėnesį</w:t>
            </w:r>
            <w:r w:rsidRPr="00603661">
              <w:t xml:space="preserve"> žinoma vėliausiai paskelbta indeksavimo rodiklio reikšmė, o vėliau kiekvienų kitų kalendorinių metų to paties mėnesio indeksavimo rodiklio reikšmė)</w:t>
            </w:r>
          </w:p>
        </w:tc>
      </w:tr>
      <w:tr w:rsidR="002C3029" w:rsidRPr="00603661" w14:paraId="55D549FB" w14:textId="77777777" w:rsidTr="002745FF">
        <w:trPr>
          <w:tblHeader/>
        </w:trPr>
        <w:tc>
          <w:tcPr>
            <w:tcW w:w="1684" w:type="dxa"/>
          </w:tcPr>
          <w:p w14:paraId="50163561" w14:textId="77777777" w:rsidR="002C3029" w:rsidRPr="00603661" w:rsidRDefault="00000000" w:rsidP="00603661">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Index_SVKI</m:t>
                    </m:r>
                  </m:e>
                  <m:sub>
                    <m:r>
                      <w:rPr>
                        <w:rFonts w:ascii="Cambria Math" w:hAnsi="Cambria Math"/>
                      </w:rPr>
                      <m:t>0</m:t>
                    </m:r>
                  </m:sub>
                </m:sSub>
              </m:oMath>
            </m:oMathPara>
          </w:p>
        </w:tc>
        <w:tc>
          <w:tcPr>
            <w:tcW w:w="7246" w:type="dxa"/>
          </w:tcPr>
          <w:p w14:paraId="7F0AA127" w14:textId="77777777" w:rsidR="002C3029" w:rsidRPr="00603661" w:rsidRDefault="002C3029" w:rsidP="00603661">
            <w:pPr>
              <w:pStyle w:val="1stlevelheading0"/>
              <w:spacing w:before="0" w:beforeAutospacing="0" w:after="120" w:afterAutospacing="0" w:line="276" w:lineRule="auto"/>
              <w:jc w:val="both"/>
              <w:outlineLvl w:val="2"/>
            </w:pPr>
            <w:r w:rsidRPr="00603661">
              <w:t>šiame priede nurodytą bazinį mėnesį Lietuvos Respublikos statistikos departamento paskelbta indeksavimo rodiklio reikšmė</w:t>
            </w:r>
          </w:p>
        </w:tc>
      </w:tr>
    </w:tbl>
    <w:p w14:paraId="728402EA" w14:textId="77777777" w:rsidR="002C3029" w:rsidRPr="00603661" w:rsidRDefault="002C3029">
      <w:pPr>
        <w:pStyle w:val="ListParagraph"/>
        <w:numPr>
          <w:ilvl w:val="1"/>
          <w:numId w:val="29"/>
        </w:numPr>
        <w:spacing w:after="120" w:line="276" w:lineRule="auto"/>
        <w:ind w:left="1701" w:hanging="567"/>
        <w:jc w:val="both"/>
      </w:pPr>
      <w:r w:rsidRPr="00603661">
        <w:t>M5 indeksuojama pagal formulę:</w:t>
      </w:r>
    </w:p>
    <w:p w14:paraId="4D70B7F4" w14:textId="77777777" w:rsidR="002C3029" w:rsidRPr="00603661" w:rsidRDefault="002C3029" w:rsidP="00603661">
      <w:pPr>
        <w:pStyle w:val="ListParagraph"/>
        <w:spacing w:after="120" w:line="276" w:lineRule="auto"/>
        <w:ind w:left="1271"/>
        <w:jc w:val="both"/>
      </w:pPr>
    </w:p>
    <w:p w14:paraId="784DE9AC" w14:textId="77777777" w:rsidR="002C3029" w:rsidRPr="00603661" w:rsidRDefault="00000000" w:rsidP="00603661">
      <w:pPr>
        <w:pStyle w:val="ListParagraph"/>
        <w:spacing w:after="120" w:line="276" w:lineRule="auto"/>
        <w:ind w:left="405"/>
        <w:contextualSpacing w:val="0"/>
        <w:jc w:val="both"/>
      </w:pPr>
      <m:oMathPara>
        <m:oMath>
          <m:sSub>
            <m:sSubPr>
              <m:ctrlPr>
                <w:rPr>
                  <w:rFonts w:ascii="Cambria Math" w:hAnsi="Cambria Math"/>
                  <w:i/>
                </w:rPr>
              </m:ctrlPr>
            </m:sSubPr>
            <m:e>
              <m:r>
                <w:rPr>
                  <w:rFonts w:ascii="Cambria Math" w:hAnsi="Cambria Math"/>
                </w:rPr>
                <m:t>M5</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M5</m:t>
              </m:r>
            </m:e>
            <m:sub>
              <m:r>
                <w:rPr>
                  <w:rFonts w:ascii="Cambria Math" w:hAnsi="Cambria Math"/>
                </w:rPr>
                <m:t>0n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Inde</m:t>
                  </m:r>
                  <m:sSub>
                    <m:sSubPr>
                      <m:ctrlPr>
                        <w:rPr>
                          <w:rFonts w:ascii="Cambria Math" w:hAnsi="Cambria Math"/>
                          <w:i/>
                        </w:rPr>
                      </m:ctrlPr>
                    </m:sSubPr>
                    <m:e>
                      <m:r>
                        <w:rPr>
                          <w:rFonts w:ascii="Cambria Math" w:hAnsi="Cambria Math"/>
                        </w:rPr>
                        <m:t>x</m:t>
                      </m:r>
                    </m:e>
                    <m:sub>
                      <m:r>
                        <w:rPr>
                          <w:rFonts w:ascii="Cambria Math" w:hAnsi="Cambria Math"/>
                        </w:rPr>
                        <m:t>SVKI</m:t>
                      </m:r>
                    </m:sub>
                  </m:sSub>
                </m:e>
                <m:sub>
                  <m:r>
                    <w:rPr>
                      <w:rFonts w:ascii="Cambria Math" w:hAnsi="Cambria Math"/>
                    </w:rPr>
                    <m:t>n</m:t>
                  </m:r>
                </m:sub>
              </m:sSub>
            </m:num>
            <m:den>
              <m:sSub>
                <m:sSubPr>
                  <m:ctrlPr>
                    <w:rPr>
                      <w:rFonts w:ascii="Cambria Math" w:hAnsi="Cambria Math"/>
                      <w:i/>
                    </w:rPr>
                  </m:ctrlPr>
                </m:sSubPr>
                <m:e>
                  <m:r>
                    <w:rPr>
                      <w:rFonts w:ascii="Cambria Math" w:hAnsi="Cambria Math"/>
                    </w:rPr>
                    <m:t>Inde</m:t>
                  </m:r>
                  <m:sSub>
                    <m:sSubPr>
                      <m:ctrlPr>
                        <w:rPr>
                          <w:rFonts w:ascii="Cambria Math" w:hAnsi="Cambria Math"/>
                          <w:i/>
                        </w:rPr>
                      </m:ctrlPr>
                    </m:sSubPr>
                    <m:e>
                      <m:r>
                        <w:rPr>
                          <w:rFonts w:ascii="Cambria Math" w:hAnsi="Cambria Math"/>
                        </w:rPr>
                        <m:t>x</m:t>
                      </m:r>
                    </m:e>
                    <m:sub>
                      <m:r>
                        <w:rPr>
                          <w:rFonts w:ascii="Cambria Math" w:hAnsi="Cambria Math"/>
                        </w:rPr>
                        <m:t>SVKI</m:t>
                      </m:r>
                    </m:sub>
                  </m:sSub>
                </m:e>
                <m:sub>
                  <m:r>
                    <w:rPr>
                      <w:rFonts w:ascii="Cambria Math" w:hAnsi="Cambria Math"/>
                    </w:rPr>
                    <m:t>0</m:t>
                  </m:r>
                </m:sub>
              </m:sSub>
            </m:den>
          </m:f>
        </m:oMath>
      </m:oMathPara>
    </w:p>
    <w:p w14:paraId="600A6A1D" w14:textId="77777777" w:rsidR="002C3029" w:rsidRPr="00603661" w:rsidRDefault="002C3029" w:rsidP="00603661">
      <w:pPr>
        <w:pStyle w:val="1stlevelheading0"/>
        <w:spacing w:before="0" w:beforeAutospacing="0" w:after="120" w:afterAutospacing="0" w:line="276" w:lineRule="auto"/>
        <w:ind w:firstLine="709"/>
      </w:pPr>
      <w:r w:rsidRPr="00603661">
        <w:t>kur:</w:t>
      </w:r>
    </w:p>
    <w:tbl>
      <w:tblPr>
        <w:tblStyle w:val="TableGrid"/>
        <w:tblpPr w:leftFromText="180" w:rightFromText="180" w:vertAnchor="text" w:tblpX="959" w:tblpY="1"/>
        <w:tblOverlap w:val="never"/>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7246"/>
      </w:tblGrid>
      <w:tr w:rsidR="002C3029" w:rsidRPr="00603661" w14:paraId="73DD158F" w14:textId="77777777" w:rsidTr="002745FF">
        <w:trPr>
          <w:tblHeader/>
        </w:trPr>
        <w:tc>
          <w:tcPr>
            <w:tcW w:w="1684" w:type="dxa"/>
          </w:tcPr>
          <w:p w14:paraId="0A95B37B" w14:textId="77777777" w:rsidR="002C3029" w:rsidRPr="00603661" w:rsidRDefault="00000000" w:rsidP="00603661">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M5</m:t>
                    </m:r>
                  </m:e>
                  <m:sub>
                    <m:r>
                      <w:rPr>
                        <w:rFonts w:ascii="Cambria Math" w:hAnsi="Cambria Math"/>
                      </w:rPr>
                      <m:t>n</m:t>
                    </m:r>
                  </m:sub>
                </m:sSub>
              </m:oMath>
            </m:oMathPara>
          </w:p>
        </w:tc>
        <w:tc>
          <w:tcPr>
            <w:tcW w:w="7246" w:type="dxa"/>
          </w:tcPr>
          <w:p w14:paraId="2C131A1A" w14:textId="77777777" w:rsidR="002C3029" w:rsidRPr="00603661" w:rsidRDefault="002C3029" w:rsidP="00603661">
            <w:pPr>
              <w:pStyle w:val="1stlevelheading0"/>
              <w:spacing w:before="0" w:beforeAutospacing="0" w:after="120" w:afterAutospacing="0" w:line="276" w:lineRule="auto"/>
              <w:jc w:val="both"/>
            </w:pPr>
            <w:r w:rsidRPr="00603661">
              <w:t>Metinio atlyginimo dalis M5 nominalia (indeksuota) verte</w:t>
            </w:r>
            <w:r w:rsidRPr="00603661">
              <w:rPr>
                <w:i/>
              </w:rPr>
              <w:t xml:space="preserve"> n </w:t>
            </w:r>
            <w:r w:rsidRPr="00603661">
              <w:t xml:space="preserve">– </w:t>
            </w:r>
            <w:proofErr w:type="spellStart"/>
            <w:r w:rsidRPr="00603661">
              <w:t>aisiais</w:t>
            </w:r>
            <w:proofErr w:type="spellEnd"/>
            <w:r w:rsidRPr="00603661">
              <w:t xml:space="preserve"> metais</w:t>
            </w:r>
          </w:p>
        </w:tc>
      </w:tr>
      <w:tr w:rsidR="002C3029" w:rsidRPr="00603661" w14:paraId="2EDF4F01" w14:textId="77777777" w:rsidTr="002745FF">
        <w:trPr>
          <w:tblHeader/>
        </w:trPr>
        <w:tc>
          <w:tcPr>
            <w:tcW w:w="1684" w:type="dxa"/>
          </w:tcPr>
          <w:p w14:paraId="0390FF0C" w14:textId="77777777" w:rsidR="002C3029" w:rsidRPr="00603661" w:rsidRDefault="00000000" w:rsidP="00603661">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M5</m:t>
                    </m:r>
                  </m:e>
                  <m:sub>
                    <m:r>
                      <w:rPr>
                        <w:rFonts w:ascii="Cambria Math" w:hAnsi="Cambria Math"/>
                      </w:rPr>
                      <m:t>0n</m:t>
                    </m:r>
                  </m:sub>
                </m:sSub>
              </m:oMath>
            </m:oMathPara>
          </w:p>
        </w:tc>
        <w:tc>
          <w:tcPr>
            <w:tcW w:w="7246" w:type="dxa"/>
          </w:tcPr>
          <w:p w14:paraId="6C9518A4" w14:textId="77777777" w:rsidR="002C3029" w:rsidRPr="00603661" w:rsidRDefault="002C3029" w:rsidP="00603661">
            <w:pPr>
              <w:pStyle w:val="1stlevelheading0"/>
              <w:spacing w:before="0" w:beforeAutospacing="0" w:after="120" w:afterAutospacing="0" w:line="276" w:lineRule="auto"/>
              <w:jc w:val="both"/>
              <w:outlineLvl w:val="2"/>
              <w:rPr>
                <w:b/>
              </w:rPr>
            </w:pPr>
            <w:r w:rsidRPr="00603661">
              <w:t xml:space="preserve">1 priedėlyje „Metinio atlyginimo mokėjimo grafikas“ nurodyta Metinio atlyginimo dalies M5 reikšmė </w:t>
            </w:r>
            <w:r w:rsidRPr="00603661">
              <w:rPr>
                <w:i/>
              </w:rPr>
              <w:t xml:space="preserve">n </w:t>
            </w:r>
            <w:r w:rsidRPr="00603661">
              <w:t xml:space="preserve">– </w:t>
            </w:r>
            <w:proofErr w:type="spellStart"/>
            <w:r w:rsidRPr="00603661">
              <w:t>aisiais</w:t>
            </w:r>
            <w:proofErr w:type="spellEnd"/>
            <w:r w:rsidRPr="00603661">
              <w:t xml:space="preserve"> metais, Pasiūlymo pateikimo metu galiojančiomis (bazinėmis) kainomis</w:t>
            </w:r>
          </w:p>
        </w:tc>
      </w:tr>
      <w:tr w:rsidR="002C3029" w:rsidRPr="00603661" w14:paraId="73F44301" w14:textId="77777777" w:rsidTr="002745FF">
        <w:trPr>
          <w:tblHeader/>
        </w:trPr>
        <w:tc>
          <w:tcPr>
            <w:tcW w:w="1684" w:type="dxa"/>
          </w:tcPr>
          <w:p w14:paraId="47E6A3EB" w14:textId="77777777" w:rsidR="002C3029" w:rsidRPr="00603661" w:rsidRDefault="00000000" w:rsidP="00603661">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Index_SVKI</m:t>
                    </m:r>
                  </m:e>
                  <m:sub>
                    <m:r>
                      <w:rPr>
                        <w:rFonts w:ascii="Cambria Math" w:hAnsi="Cambria Math"/>
                      </w:rPr>
                      <m:t>n</m:t>
                    </m:r>
                  </m:sub>
                </m:sSub>
              </m:oMath>
            </m:oMathPara>
          </w:p>
        </w:tc>
        <w:tc>
          <w:tcPr>
            <w:tcW w:w="7246" w:type="dxa"/>
          </w:tcPr>
          <w:p w14:paraId="762B3DF1" w14:textId="77777777" w:rsidR="002C3029" w:rsidRPr="00603661" w:rsidRDefault="002C3029" w:rsidP="00603661">
            <w:pPr>
              <w:pStyle w:val="1stlevelheading0"/>
              <w:spacing w:before="0" w:beforeAutospacing="0" w:after="120" w:afterAutospacing="0" w:line="276" w:lineRule="auto"/>
              <w:jc w:val="both"/>
              <w:outlineLvl w:val="2"/>
            </w:pPr>
            <w:r w:rsidRPr="00603661">
              <w:t>kalendorinį mėnesį, esantį kas kiekvieną 12 mėnesių laikotarpį, skaičiuojant nuo šiame priede nurodyto bazinio mėnesio Lietuvos Respublikos statistikos departamento vėliausiai paskelbta indeksavimo rodiklio reikšmė (t. y. pirmą kartą imama Eksploatacijos pradžios</w:t>
            </w:r>
            <w:r w:rsidRPr="00603661">
              <w:rPr>
                <w:rFonts w:eastAsia="Calibri"/>
                <w:lang w:eastAsia="en-US"/>
              </w:rPr>
              <w:t xml:space="preserve"> kalendorinių metų pirmą mėnesį</w:t>
            </w:r>
            <w:r w:rsidRPr="00603661">
              <w:t xml:space="preserve"> žinoma vėliausiai paskelbta indeksavimo rodiklio reikšmė, o vėliau kiekvienų kitų kalendorinių metų to paties mėnesio indeksavimo rodiklio reikšmė)</w:t>
            </w:r>
          </w:p>
        </w:tc>
      </w:tr>
      <w:tr w:rsidR="002C3029" w:rsidRPr="00603661" w14:paraId="17AE0512" w14:textId="77777777" w:rsidTr="002745FF">
        <w:trPr>
          <w:tblHeader/>
        </w:trPr>
        <w:tc>
          <w:tcPr>
            <w:tcW w:w="1684" w:type="dxa"/>
          </w:tcPr>
          <w:p w14:paraId="7CBB7253" w14:textId="77777777" w:rsidR="002C3029" w:rsidRPr="00603661" w:rsidRDefault="00000000" w:rsidP="00603661">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Index_SVKI</m:t>
                    </m:r>
                  </m:e>
                  <m:sub>
                    <m:r>
                      <w:rPr>
                        <w:rFonts w:ascii="Cambria Math" w:hAnsi="Cambria Math"/>
                      </w:rPr>
                      <m:t>0</m:t>
                    </m:r>
                  </m:sub>
                </m:sSub>
              </m:oMath>
            </m:oMathPara>
          </w:p>
        </w:tc>
        <w:tc>
          <w:tcPr>
            <w:tcW w:w="7246" w:type="dxa"/>
          </w:tcPr>
          <w:p w14:paraId="3E1DC8D2" w14:textId="77777777" w:rsidR="002C3029" w:rsidRPr="00603661" w:rsidRDefault="002C3029" w:rsidP="00603661">
            <w:pPr>
              <w:pStyle w:val="1stlevelheading0"/>
              <w:spacing w:before="0" w:beforeAutospacing="0" w:after="120" w:afterAutospacing="0" w:line="276" w:lineRule="auto"/>
              <w:jc w:val="both"/>
              <w:outlineLvl w:val="2"/>
            </w:pPr>
            <w:r w:rsidRPr="00603661">
              <w:t>šiame priede nurodytą bazinį mėnesį Lietuvos Respublikos statistikos departamento paskelbta indeksavimo rodiklio reikšmė</w:t>
            </w:r>
          </w:p>
        </w:tc>
      </w:tr>
    </w:tbl>
    <w:p w14:paraId="0A0542C8" w14:textId="77777777" w:rsidR="002C3029" w:rsidRPr="00603661" w:rsidRDefault="002C3029" w:rsidP="00603661">
      <w:pPr>
        <w:spacing w:after="120" w:line="276" w:lineRule="auto"/>
        <w:jc w:val="both"/>
      </w:pPr>
    </w:p>
    <w:p w14:paraId="06DFB1D3" w14:textId="77777777" w:rsidR="002C3029" w:rsidRPr="00603661" w:rsidRDefault="002C3029">
      <w:pPr>
        <w:pStyle w:val="ListParagraph"/>
        <w:numPr>
          <w:ilvl w:val="1"/>
          <w:numId w:val="29"/>
        </w:numPr>
        <w:spacing w:after="120" w:line="276" w:lineRule="auto"/>
        <w:ind w:left="1701" w:hanging="567"/>
        <w:jc w:val="both"/>
      </w:pPr>
      <w:r w:rsidRPr="00603661">
        <w:t xml:space="preserve">Jei indeksavimo rodiklių, apskaičiuojamų 4.3 ir 4.4. punktuose, </w:t>
      </w:r>
      <w:proofErr w:type="spellStart"/>
      <w:r w:rsidRPr="00603661">
        <w:t>Index_SVKI</w:t>
      </w:r>
      <w:r w:rsidRPr="00603661">
        <w:rPr>
          <w:vertAlign w:val="subscript"/>
        </w:rPr>
        <w:t>n</w:t>
      </w:r>
      <w:proofErr w:type="spellEnd"/>
      <w:r w:rsidRPr="00603661">
        <w:t xml:space="preserve"> ir Index_SVKI</w:t>
      </w:r>
      <w:r w:rsidRPr="00603661">
        <w:rPr>
          <w:vertAlign w:val="subscript"/>
        </w:rPr>
        <w:t>0</w:t>
      </w:r>
      <w:r w:rsidRPr="00603661">
        <w:t xml:space="preserve"> dalmens reikšmė viršija 1.03, Metinio atlyginimo dalių M4 ir M5 indeksavimui, taikoma indeksavimo rodiklių </w:t>
      </w:r>
      <w:proofErr w:type="spellStart"/>
      <w:r w:rsidRPr="00603661">
        <w:t>Index_SVKI</w:t>
      </w:r>
      <w:r w:rsidRPr="00603661">
        <w:rPr>
          <w:vertAlign w:val="subscript"/>
        </w:rPr>
        <w:t>n</w:t>
      </w:r>
      <w:proofErr w:type="spellEnd"/>
      <w:r w:rsidRPr="00603661">
        <w:t xml:space="preserve"> ir Index_SVKI</w:t>
      </w:r>
      <w:r w:rsidRPr="00603661">
        <w:rPr>
          <w:vertAlign w:val="subscript"/>
        </w:rPr>
        <w:t>0</w:t>
      </w:r>
      <w:r w:rsidRPr="00603661">
        <w:t xml:space="preserve"> dalmens reikšmė – 1.03.</w:t>
      </w:r>
    </w:p>
    <w:p w14:paraId="4EB5A3D9" w14:textId="77777777" w:rsidR="002C3029" w:rsidRPr="00603661" w:rsidRDefault="002C3029" w:rsidP="00603661">
      <w:pPr>
        <w:pStyle w:val="1stlevelheading0"/>
        <w:spacing w:before="0" w:beforeAutospacing="0" w:after="120" w:afterAutospacing="0" w:line="276" w:lineRule="auto"/>
      </w:pPr>
    </w:p>
    <w:p w14:paraId="295B9E84" w14:textId="77777777" w:rsidR="002C3029" w:rsidRPr="00603661" w:rsidRDefault="002C3029" w:rsidP="00603661">
      <w:pPr>
        <w:pStyle w:val="Title"/>
        <w:rPr>
          <w:szCs w:val="24"/>
        </w:rPr>
      </w:pPr>
      <w:bookmarkStart w:id="1084" w:name="_Toc239425799"/>
      <w:bookmarkStart w:id="1085" w:name="_Toc239425813"/>
      <w:bookmarkStart w:id="1086" w:name="_Toc369279849"/>
      <w:bookmarkStart w:id="1087" w:name="_Toc515621841"/>
      <w:bookmarkStart w:id="1088" w:name="_Toc517254695"/>
      <w:bookmarkStart w:id="1089" w:name="_Toc519144676"/>
      <w:bookmarkStart w:id="1090" w:name="_Toc519658058"/>
      <w:bookmarkStart w:id="1091" w:name="_Toc519658963"/>
      <w:bookmarkStart w:id="1092" w:name="_Toc15620499"/>
      <w:bookmarkStart w:id="1093" w:name="_Toc15901542"/>
      <w:bookmarkStart w:id="1094" w:name="_Toc15901774"/>
      <w:bookmarkStart w:id="1095" w:name="_Toc20302439"/>
      <w:bookmarkStart w:id="1096" w:name="_Toc20400311"/>
      <w:bookmarkStart w:id="1097" w:name="_Toc369279880"/>
      <w:r w:rsidRPr="00603661">
        <w:rPr>
          <w:szCs w:val="24"/>
        </w:rPr>
        <w:t>Kompensavimo įvykis</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3ADCE9E5" w14:textId="77777777" w:rsidR="002C3029" w:rsidRPr="00603661" w:rsidRDefault="002C3029">
      <w:pPr>
        <w:pStyle w:val="ListParagraph"/>
        <w:numPr>
          <w:ilvl w:val="0"/>
          <w:numId w:val="29"/>
        </w:numPr>
        <w:spacing w:after="120" w:line="276" w:lineRule="auto"/>
        <w:ind w:left="810"/>
        <w:contextualSpacing w:val="0"/>
        <w:jc w:val="both"/>
      </w:pPr>
      <w:bookmarkStart w:id="1098" w:name="_Ref317681770"/>
      <w:r w:rsidRPr="00603661">
        <w:lastRenderedPageBreak/>
        <w:t>Sutartyje numatytais atvejais, dėl Kompensavimo įvykio kilę Privataus subjekto nuostoliai kompensuojami Valdžios subjekto.</w:t>
      </w:r>
    </w:p>
    <w:p w14:paraId="4805DC05" w14:textId="77777777" w:rsidR="002C3029" w:rsidRPr="00603661" w:rsidRDefault="002C3029">
      <w:pPr>
        <w:pStyle w:val="ListParagraph"/>
        <w:numPr>
          <w:ilvl w:val="0"/>
          <w:numId w:val="29"/>
        </w:numPr>
        <w:spacing w:after="120" w:line="276" w:lineRule="auto"/>
        <w:ind w:left="810"/>
        <w:contextualSpacing w:val="0"/>
        <w:jc w:val="both"/>
      </w:pPr>
      <w:r w:rsidRPr="00603661">
        <w:t>Jeigu dėl Kompensavimo įvykio padidėja Investicijos į Perduotą apšvietimo sistemą ir Šalys sutaria kompensaciją dėl minimo padidėjimo mokėti dalimis, tokios kompensacijos dalys apskaičiuojamos pagal žemiau pateiktą formulę ir mokamos kartu su kiekvieną mėnesį Privačiam subjektui mokamu Metiniu atlyginimu:</w:t>
      </w:r>
      <w:bookmarkEnd w:id="1098"/>
    </w:p>
    <w:p w14:paraId="23D67FE3" w14:textId="77777777" w:rsidR="002C3029" w:rsidRPr="00603661" w:rsidRDefault="002C3029" w:rsidP="00603661">
      <w:pPr>
        <w:pStyle w:val="ListParagraph"/>
        <w:spacing w:after="120" w:line="276" w:lineRule="auto"/>
        <w:contextualSpacing w:val="0"/>
        <w:jc w:val="both"/>
      </w:pPr>
      <m:oMathPara>
        <m:oMathParaPr>
          <m:jc m:val="center"/>
        </m:oMathParaPr>
        <m:oMath>
          <m:r>
            <w:rPr>
              <w:rFonts w:ascii="Cambria Math" w:hAnsi="Cambria Math"/>
            </w:rPr>
            <m:t>KD=</m:t>
          </m:r>
          <m:f>
            <m:fPr>
              <m:ctrlPr>
                <w:rPr>
                  <w:rFonts w:ascii="Cambria Math" w:hAnsi="Cambria Math"/>
                  <w:i/>
                </w:rPr>
              </m:ctrlPr>
            </m:fPr>
            <m:num>
              <m:r>
                <w:rPr>
                  <w:rFonts w:ascii="Cambria Math" w:hAnsi="Cambria Math"/>
                </w:rPr>
                <m:t>∆Invest×(1+WACC)</m:t>
              </m:r>
            </m:num>
            <m:den>
              <m:r>
                <w:rPr>
                  <w:rFonts w:ascii="Cambria Math" w:hAnsi="Cambria Math"/>
                </w:rPr>
                <m:t>N</m:t>
              </m:r>
            </m:den>
          </m:f>
        </m:oMath>
      </m:oMathPara>
    </w:p>
    <w:p w14:paraId="76F4F9A8" w14:textId="77777777" w:rsidR="002C3029" w:rsidRPr="00603661" w:rsidRDefault="002C3029" w:rsidP="00603661">
      <w:pPr>
        <w:pStyle w:val="ListParagraph"/>
        <w:spacing w:after="120" w:line="276" w:lineRule="auto"/>
        <w:contextualSpacing w:val="0"/>
        <w:jc w:val="both"/>
      </w:pPr>
      <m:oMathPara>
        <m:oMathParaPr>
          <m:jc m:val="center"/>
        </m:oMathParaPr>
        <m:oMath>
          <m:r>
            <w:rPr>
              <w:rFonts w:ascii="Cambria Math" w:hAnsi="Cambria Math"/>
            </w:rPr>
            <m:t>WACC=</m:t>
          </m:r>
          <m:f>
            <m:fPr>
              <m:ctrlPr>
                <w:rPr>
                  <w:rFonts w:ascii="Cambria Math" w:hAnsi="Cambria Math"/>
                  <w:i/>
                </w:rPr>
              </m:ctrlPr>
            </m:fPr>
            <m:num>
              <m:r>
                <w:rPr>
                  <w:rFonts w:ascii="Cambria Math" w:hAnsi="Cambria Math"/>
                </w:rPr>
                <m:t>E</m:t>
              </m:r>
            </m:num>
            <m:den>
              <m:r>
                <w:rPr>
                  <w:rFonts w:ascii="Cambria Math" w:hAnsi="Cambria Math"/>
                </w:rPr>
                <m:t>V</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V</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D</m:t>
              </m:r>
            </m:sub>
          </m:sSub>
          <m:r>
            <w:rPr>
              <w:rFonts w:ascii="Cambria Math" w:hAnsi="Cambria Math"/>
            </w:rPr>
            <m:t>×(1-tax)+</m:t>
          </m:r>
          <m:f>
            <m:fPr>
              <m:ctrlPr>
                <w:rPr>
                  <w:rFonts w:ascii="Cambria Math" w:hAnsi="Cambria Math"/>
                  <w:i/>
                </w:rPr>
              </m:ctrlPr>
            </m:fPr>
            <m:num>
              <m:r>
                <w:rPr>
                  <w:rFonts w:ascii="Cambria Math" w:hAnsi="Cambria Math"/>
                </w:rPr>
                <m:t>H</m:t>
              </m:r>
            </m:num>
            <m:den>
              <m:r>
                <w:rPr>
                  <w:rFonts w:ascii="Cambria Math" w:hAnsi="Cambria Math"/>
                </w:rPr>
                <m:t>V</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H</m:t>
              </m:r>
            </m:sub>
          </m:sSub>
          <m:r>
            <w:rPr>
              <w:rFonts w:ascii="Cambria Math" w:hAnsi="Cambria Math"/>
            </w:rPr>
            <m:t>×</m:t>
          </m:r>
          <m:d>
            <m:dPr>
              <m:ctrlPr>
                <w:rPr>
                  <w:rFonts w:ascii="Cambria Math" w:hAnsi="Cambria Math"/>
                  <w:i/>
                </w:rPr>
              </m:ctrlPr>
            </m:dPr>
            <m:e>
              <m:r>
                <w:rPr>
                  <w:rFonts w:ascii="Cambria Math" w:hAnsi="Cambria Math"/>
                </w:rPr>
                <m:t>1-tax</m:t>
              </m:r>
            </m:e>
          </m:d>
        </m:oMath>
      </m:oMathPara>
    </w:p>
    <w:p w14:paraId="2F1AAC33" w14:textId="77777777" w:rsidR="002C3029" w:rsidRPr="00603661" w:rsidRDefault="002C3029" w:rsidP="00603661">
      <w:pPr>
        <w:pStyle w:val="1stlevelheading0"/>
        <w:spacing w:before="0" w:beforeAutospacing="0" w:after="120" w:afterAutospacing="0" w:line="276" w:lineRule="auto"/>
        <w:ind w:firstLine="709"/>
        <w:jc w:val="both"/>
      </w:pPr>
      <w:r w:rsidRPr="00603661">
        <w:t>kur:</w:t>
      </w:r>
    </w:p>
    <w:tbl>
      <w:tblPr>
        <w:tblW w:w="8788" w:type="dxa"/>
        <w:tblInd w:w="1101" w:type="dxa"/>
        <w:tblLook w:val="04A0" w:firstRow="1" w:lastRow="0" w:firstColumn="1" w:lastColumn="0" w:noHBand="0" w:noVBand="1"/>
      </w:tblPr>
      <w:tblGrid>
        <w:gridCol w:w="1242"/>
        <w:gridCol w:w="7546"/>
      </w:tblGrid>
      <w:tr w:rsidR="002C3029" w:rsidRPr="00603661" w14:paraId="4E8AF1BD" w14:textId="77777777" w:rsidTr="002745FF">
        <w:trPr>
          <w:tblHeader/>
        </w:trPr>
        <w:tc>
          <w:tcPr>
            <w:tcW w:w="1242" w:type="dxa"/>
          </w:tcPr>
          <w:p w14:paraId="2D4CF845" w14:textId="77777777" w:rsidR="002C3029" w:rsidRPr="00603661" w:rsidRDefault="002C3029" w:rsidP="00603661">
            <w:pPr>
              <w:pStyle w:val="1stlevelheading0"/>
              <w:spacing w:before="0" w:beforeAutospacing="0" w:after="120" w:afterAutospacing="0" w:line="276" w:lineRule="auto"/>
              <w:ind w:left="176"/>
              <w:rPr>
                <w:i/>
              </w:rPr>
            </w:pPr>
            <w:r w:rsidRPr="00603661">
              <w:rPr>
                <w:i/>
              </w:rPr>
              <w:lastRenderedPageBreak/>
              <w:t>KD</w:t>
            </w:r>
          </w:p>
        </w:tc>
        <w:tc>
          <w:tcPr>
            <w:tcW w:w="7546" w:type="dxa"/>
          </w:tcPr>
          <w:p w14:paraId="7CDD3D70" w14:textId="77777777" w:rsidR="002C3029" w:rsidRPr="00603661" w:rsidRDefault="002C3029" w:rsidP="00603661">
            <w:pPr>
              <w:pStyle w:val="1stlevelheading0"/>
              <w:spacing w:before="0" w:beforeAutospacing="0" w:after="120" w:afterAutospacing="0" w:line="276" w:lineRule="auto"/>
              <w:jc w:val="both"/>
            </w:pPr>
            <w:r w:rsidRPr="00603661">
              <w:t>Kompensacijos mėnesio dalis</w:t>
            </w:r>
          </w:p>
        </w:tc>
      </w:tr>
      <w:tr w:rsidR="002C3029" w:rsidRPr="00603661" w14:paraId="6277DE89" w14:textId="77777777" w:rsidTr="002745FF">
        <w:trPr>
          <w:tblHeader/>
        </w:trPr>
        <w:tc>
          <w:tcPr>
            <w:tcW w:w="1242" w:type="dxa"/>
            <w:hideMark/>
          </w:tcPr>
          <w:p w14:paraId="4368C9D5" w14:textId="77777777" w:rsidR="002C3029" w:rsidRPr="00603661" w:rsidRDefault="002C3029" w:rsidP="00603661">
            <w:pPr>
              <w:pStyle w:val="1stlevelheading0"/>
              <w:spacing w:before="0" w:beforeAutospacing="0" w:after="120" w:afterAutospacing="0" w:line="276" w:lineRule="auto"/>
              <w:ind w:left="176"/>
              <w:rPr>
                <w:i/>
              </w:rPr>
            </w:pPr>
            <w:proofErr w:type="spellStart"/>
            <w:r w:rsidRPr="00603661">
              <w:t>Δ</w:t>
            </w:r>
            <w:r w:rsidRPr="00603661">
              <w:rPr>
                <w:i/>
              </w:rPr>
              <w:t>Invest</w:t>
            </w:r>
            <w:proofErr w:type="spellEnd"/>
          </w:p>
        </w:tc>
        <w:tc>
          <w:tcPr>
            <w:tcW w:w="7546" w:type="dxa"/>
            <w:hideMark/>
          </w:tcPr>
          <w:p w14:paraId="2613D8FB" w14:textId="77777777" w:rsidR="002C3029" w:rsidRPr="00603661" w:rsidRDefault="002C3029" w:rsidP="00603661">
            <w:pPr>
              <w:pStyle w:val="1stlevelheading0"/>
              <w:spacing w:before="0" w:beforeAutospacing="0" w:after="120" w:afterAutospacing="0" w:line="276" w:lineRule="auto"/>
              <w:jc w:val="both"/>
            </w:pPr>
            <w:r w:rsidRPr="00603661">
              <w:t xml:space="preserve">Investicijų į Perduotą apšvietimo sistemą padidėjimo suma (ji nurodoma visa, jeigu Kompensavimo įvykis įvyksta dėl išimtinai Valdžios subjektui priskirtos rizikos </w:t>
            </w:r>
            <w:proofErr w:type="spellStart"/>
            <w:r w:rsidRPr="00603661">
              <w:t>realizavimosi</w:t>
            </w:r>
            <w:proofErr w:type="spellEnd"/>
            <w:r w:rsidRPr="00603661">
              <w:t>, arba dalis šios sumos, proporcinga Valdžios subjektui iš dalies priskirtos rizikos daliai)</w:t>
            </w:r>
          </w:p>
        </w:tc>
      </w:tr>
      <w:tr w:rsidR="002C3029" w:rsidRPr="00603661" w14:paraId="699EAA1B" w14:textId="77777777" w:rsidTr="002745FF">
        <w:trPr>
          <w:tblHeader/>
        </w:trPr>
        <w:tc>
          <w:tcPr>
            <w:tcW w:w="1242" w:type="dxa"/>
            <w:hideMark/>
          </w:tcPr>
          <w:p w14:paraId="2BA1274E" w14:textId="77777777" w:rsidR="002C3029" w:rsidRPr="00603661" w:rsidRDefault="002C3029" w:rsidP="00603661">
            <w:pPr>
              <w:pStyle w:val="1stlevelheading0"/>
              <w:spacing w:before="0" w:beforeAutospacing="0" w:after="120" w:afterAutospacing="0" w:line="276" w:lineRule="auto"/>
              <w:ind w:left="176"/>
              <w:jc w:val="both"/>
              <w:outlineLvl w:val="2"/>
              <w:rPr>
                <w:i/>
              </w:rPr>
            </w:pPr>
            <w:r w:rsidRPr="00603661">
              <w:rPr>
                <w:i/>
              </w:rPr>
              <w:t>N</w:t>
            </w:r>
          </w:p>
        </w:tc>
        <w:tc>
          <w:tcPr>
            <w:tcW w:w="7546" w:type="dxa"/>
            <w:hideMark/>
          </w:tcPr>
          <w:p w14:paraId="606DA6A3" w14:textId="77777777" w:rsidR="002C3029" w:rsidRPr="00603661" w:rsidRDefault="002C3029" w:rsidP="00603661">
            <w:pPr>
              <w:pStyle w:val="1stlevelheading0"/>
              <w:spacing w:before="0" w:beforeAutospacing="0" w:after="120" w:afterAutospacing="0" w:line="276" w:lineRule="auto"/>
              <w:jc w:val="both"/>
            </w:pPr>
            <w:r w:rsidRPr="00603661">
              <w:t>Mėnesiais išreikštas laikotarpis nuo Kompensavimo įvykio pradžios (jeigu apie Kompensavimo įvykį Privatus subjektas pranešė ir pateikė jį pagrindžiančius dokumentus Sutartyje numatytais terminais iki numatomo Sutarties galiojimo termino pabaigos arba, susitarus su Valdžios subjektu, - iki ankstesnio termino. Jei Kompensavimo įvykis (apie kurį pranešta ir kurį pagrindžiantys dokumentai pateikti Sutartyje nustatytais terminais) įvyko iki Eksploatacijos pradžios, tada „N“ yra lygūs laikotarpiui išreikštam mėnesiais nuo Eksploatacijos pradžios iki Sutarties galiojimo termino pabaigos arba, susitarus su Valdžios subjektu, - iki ankstesnio termino</w:t>
            </w:r>
          </w:p>
        </w:tc>
      </w:tr>
      <w:tr w:rsidR="002C3029" w:rsidRPr="00603661" w14:paraId="6C071DD9" w14:textId="77777777" w:rsidTr="002745FF">
        <w:trPr>
          <w:tblHeader/>
        </w:trPr>
        <w:tc>
          <w:tcPr>
            <w:tcW w:w="1242" w:type="dxa"/>
          </w:tcPr>
          <w:p w14:paraId="06F0C76C" w14:textId="77777777" w:rsidR="002C3029" w:rsidRPr="00603661" w:rsidRDefault="002C3029" w:rsidP="00603661">
            <w:pPr>
              <w:pStyle w:val="1stlevelheading0"/>
              <w:spacing w:before="0" w:beforeAutospacing="0" w:after="120" w:afterAutospacing="0" w:line="276" w:lineRule="auto"/>
              <w:ind w:left="176"/>
              <w:rPr>
                <w:i/>
              </w:rPr>
            </w:pPr>
            <w:r w:rsidRPr="00603661">
              <w:rPr>
                <w:i/>
              </w:rPr>
              <w:t>WACC</w:t>
            </w:r>
          </w:p>
        </w:tc>
        <w:tc>
          <w:tcPr>
            <w:tcW w:w="7546" w:type="dxa"/>
          </w:tcPr>
          <w:p w14:paraId="5E1F2624" w14:textId="77777777" w:rsidR="002C3029" w:rsidRPr="00603661" w:rsidRDefault="002C3029" w:rsidP="00603661">
            <w:pPr>
              <w:pStyle w:val="1stlevelheading0"/>
              <w:spacing w:before="0" w:beforeAutospacing="0" w:after="120" w:afterAutospacing="0" w:line="276" w:lineRule="auto"/>
              <w:jc w:val="both"/>
            </w:pPr>
            <w:r w:rsidRPr="00603661">
              <w:t xml:space="preserve">Vidutinė svertinė kapitalo kaina (angl. </w:t>
            </w:r>
            <w:proofErr w:type="spellStart"/>
            <w:r w:rsidRPr="00603661">
              <w:rPr>
                <w:i/>
              </w:rPr>
              <w:t>weighted</w:t>
            </w:r>
            <w:proofErr w:type="spellEnd"/>
            <w:r w:rsidRPr="00603661">
              <w:rPr>
                <w:i/>
              </w:rPr>
              <w:t xml:space="preserve"> </w:t>
            </w:r>
            <w:proofErr w:type="spellStart"/>
            <w:r w:rsidRPr="00603661">
              <w:rPr>
                <w:i/>
              </w:rPr>
              <w:t>average</w:t>
            </w:r>
            <w:proofErr w:type="spellEnd"/>
            <w:r w:rsidRPr="00603661">
              <w:rPr>
                <w:i/>
              </w:rPr>
              <w:t xml:space="preserve"> </w:t>
            </w:r>
            <w:proofErr w:type="spellStart"/>
            <w:r w:rsidRPr="00603661">
              <w:rPr>
                <w:i/>
              </w:rPr>
              <w:t>cost</w:t>
            </w:r>
            <w:proofErr w:type="spellEnd"/>
            <w:r w:rsidRPr="00603661">
              <w:rPr>
                <w:i/>
              </w:rPr>
              <w:t xml:space="preserve"> </w:t>
            </w:r>
            <w:proofErr w:type="spellStart"/>
            <w:r w:rsidRPr="00603661">
              <w:rPr>
                <w:i/>
              </w:rPr>
              <w:t>of</w:t>
            </w:r>
            <w:proofErr w:type="spellEnd"/>
            <w:r w:rsidRPr="00603661">
              <w:rPr>
                <w:i/>
              </w:rPr>
              <w:t xml:space="preserve"> </w:t>
            </w:r>
            <w:proofErr w:type="spellStart"/>
            <w:r w:rsidRPr="00603661">
              <w:rPr>
                <w:i/>
              </w:rPr>
              <w:t>capital</w:t>
            </w:r>
            <w:proofErr w:type="spellEnd"/>
            <w:r w:rsidRPr="00603661">
              <w:t>)</w:t>
            </w:r>
          </w:p>
        </w:tc>
      </w:tr>
      <w:tr w:rsidR="002C3029" w:rsidRPr="00603661" w14:paraId="0777E205" w14:textId="77777777" w:rsidTr="002745FF">
        <w:trPr>
          <w:tblHeader/>
        </w:trPr>
        <w:tc>
          <w:tcPr>
            <w:tcW w:w="1242" w:type="dxa"/>
          </w:tcPr>
          <w:p w14:paraId="681107D0" w14:textId="77777777" w:rsidR="002C3029" w:rsidRPr="00603661" w:rsidRDefault="002C3029" w:rsidP="00603661">
            <w:pPr>
              <w:pStyle w:val="1stlevelheading0"/>
              <w:spacing w:before="0" w:beforeAutospacing="0" w:after="120" w:afterAutospacing="0" w:line="276" w:lineRule="auto"/>
              <w:ind w:left="176"/>
              <w:jc w:val="both"/>
              <w:outlineLvl w:val="2"/>
              <w:rPr>
                <w:i/>
              </w:rPr>
            </w:pPr>
            <w:r w:rsidRPr="00603661">
              <w:rPr>
                <w:i/>
              </w:rPr>
              <w:t>E</w:t>
            </w:r>
          </w:p>
        </w:tc>
        <w:tc>
          <w:tcPr>
            <w:tcW w:w="7546" w:type="dxa"/>
          </w:tcPr>
          <w:p w14:paraId="7065ABAC" w14:textId="77777777" w:rsidR="002C3029" w:rsidRPr="00603661" w:rsidRDefault="002C3029" w:rsidP="00603661">
            <w:pPr>
              <w:pStyle w:val="1stlevelheading0"/>
              <w:spacing w:before="0" w:beforeAutospacing="0" w:after="120" w:afterAutospacing="0" w:line="276" w:lineRule="auto"/>
              <w:jc w:val="both"/>
              <w:outlineLvl w:val="2"/>
            </w:pPr>
            <w:r w:rsidRPr="00603661">
              <w:t>Faktiškai investuoto nuosavo kapitalo dydis</w:t>
            </w:r>
          </w:p>
        </w:tc>
      </w:tr>
      <w:tr w:rsidR="002C3029" w:rsidRPr="00603661" w14:paraId="71F7B1E1" w14:textId="77777777" w:rsidTr="002745FF">
        <w:trPr>
          <w:tblHeader/>
        </w:trPr>
        <w:tc>
          <w:tcPr>
            <w:tcW w:w="1242" w:type="dxa"/>
          </w:tcPr>
          <w:p w14:paraId="1D268919" w14:textId="77777777" w:rsidR="002C3029" w:rsidRPr="00603661" w:rsidRDefault="002C3029" w:rsidP="00603661">
            <w:pPr>
              <w:pStyle w:val="1stlevelheading0"/>
              <w:spacing w:before="0" w:beforeAutospacing="0" w:after="120" w:afterAutospacing="0" w:line="276" w:lineRule="auto"/>
              <w:ind w:left="176"/>
              <w:jc w:val="both"/>
              <w:outlineLvl w:val="2"/>
              <w:rPr>
                <w:i/>
              </w:rPr>
            </w:pPr>
            <w:r w:rsidRPr="00603661">
              <w:rPr>
                <w:i/>
              </w:rPr>
              <w:t>D</w:t>
            </w:r>
          </w:p>
        </w:tc>
        <w:tc>
          <w:tcPr>
            <w:tcW w:w="7546" w:type="dxa"/>
          </w:tcPr>
          <w:p w14:paraId="6A664F28" w14:textId="77777777" w:rsidR="002C3029" w:rsidRPr="00603661" w:rsidRDefault="002C3029" w:rsidP="00603661">
            <w:pPr>
              <w:pStyle w:val="1stlevelheading0"/>
              <w:spacing w:before="0" w:beforeAutospacing="0" w:after="120" w:afterAutospacing="0" w:line="276" w:lineRule="auto"/>
              <w:jc w:val="both"/>
              <w:outlineLvl w:val="2"/>
            </w:pPr>
            <w:r w:rsidRPr="00603661">
              <w:t>Finansuotojo faktiškai suteikto kredito dydis</w:t>
            </w:r>
          </w:p>
        </w:tc>
      </w:tr>
      <w:tr w:rsidR="002C3029" w:rsidRPr="00603661" w14:paraId="676B34AD" w14:textId="77777777" w:rsidTr="002745FF">
        <w:trPr>
          <w:tblHeader/>
        </w:trPr>
        <w:tc>
          <w:tcPr>
            <w:tcW w:w="1242" w:type="dxa"/>
          </w:tcPr>
          <w:p w14:paraId="46700AB6" w14:textId="77777777" w:rsidR="002C3029" w:rsidRPr="00603661" w:rsidRDefault="002C3029" w:rsidP="00603661">
            <w:pPr>
              <w:pStyle w:val="1stlevelheading0"/>
              <w:spacing w:before="0" w:beforeAutospacing="0" w:after="120" w:afterAutospacing="0" w:line="276" w:lineRule="auto"/>
              <w:ind w:left="176"/>
              <w:jc w:val="both"/>
              <w:outlineLvl w:val="2"/>
              <w:rPr>
                <w:i/>
              </w:rPr>
            </w:pPr>
            <w:r w:rsidRPr="00603661">
              <w:rPr>
                <w:i/>
              </w:rPr>
              <w:t>H</w:t>
            </w:r>
          </w:p>
        </w:tc>
        <w:tc>
          <w:tcPr>
            <w:tcW w:w="7546" w:type="dxa"/>
          </w:tcPr>
          <w:p w14:paraId="5357B944" w14:textId="77777777" w:rsidR="002C3029" w:rsidRPr="00603661" w:rsidRDefault="002C3029" w:rsidP="00603661">
            <w:pPr>
              <w:pStyle w:val="1stlevelheading0"/>
              <w:spacing w:before="0" w:beforeAutospacing="0" w:after="120" w:afterAutospacing="0" w:line="276" w:lineRule="auto"/>
              <w:jc w:val="both"/>
            </w:pPr>
            <w:r w:rsidRPr="00603661">
              <w:t xml:space="preserve">Faktiškai investuoto mišraus kapitalo (įskaitant subordinuotas paskolas, konvertuojamas obligacijas, </w:t>
            </w:r>
            <w:proofErr w:type="spellStart"/>
            <w:r w:rsidRPr="00603661">
              <w:t>mezanino</w:t>
            </w:r>
            <w:proofErr w:type="spellEnd"/>
            <w:r w:rsidRPr="00603661">
              <w:t xml:space="preserve"> paskolas ir kt.) dydis</w:t>
            </w:r>
          </w:p>
        </w:tc>
      </w:tr>
      <w:tr w:rsidR="002C3029" w:rsidRPr="00603661" w14:paraId="2A41A3EA" w14:textId="77777777" w:rsidTr="002745FF">
        <w:trPr>
          <w:tblHeader/>
        </w:trPr>
        <w:tc>
          <w:tcPr>
            <w:tcW w:w="1242" w:type="dxa"/>
          </w:tcPr>
          <w:p w14:paraId="16D0BBEC" w14:textId="77777777" w:rsidR="002C3029" w:rsidRPr="00603661" w:rsidRDefault="002C3029" w:rsidP="00603661">
            <w:pPr>
              <w:pStyle w:val="1stlevelheading0"/>
              <w:spacing w:before="0" w:beforeAutospacing="0" w:after="120" w:afterAutospacing="0" w:line="276" w:lineRule="auto"/>
              <w:ind w:left="176"/>
              <w:jc w:val="both"/>
              <w:outlineLvl w:val="2"/>
              <w:rPr>
                <w:i/>
              </w:rPr>
            </w:pPr>
            <w:r w:rsidRPr="00603661">
              <w:rPr>
                <w:i/>
              </w:rPr>
              <w:t>V</w:t>
            </w:r>
          </w:p>
        </w:tc>
        <w:tc>
          <w:tcPr>
            <w:tcW w:w="7546" w:type="dxa"/>
          </w:tcPr>
          <w:p w14:paraId="60C615DD" w14:textId="77777777" w:rsidR="002C3029" w:rsidRPr="00603661" w:rsidRDefault="002C3029" w:rsidP="00603661">
            <w:pPr>
              <w:pStyle w:val="1stlevelheading0"/>
              <w:spacing w:before="0" w:beforeAutospacing="0" w:after="120" w:afterAutospacing="0" w:line="276" w:lineRule="auto"/>
              <w:jc w:val="both"/>
            </w:pPr>
            <w:r w:rsidRPr="00603661">
              <w:t xml:space="preserve">Iki Eksploatacijos pradžios faktiškai investuota (pagal Finansuotojo suteiktą kreditą, subordinuotą paskolą, Investuotojo ar Kitų paskolos teikėjų suteiktą subordinuotą ar nesubordinuotą paskolą bei nuosavą kapitalą, taip pat mišrų kapitalą) suma, </w:t>
            </w:r>
            <w:r w:rsidRPr="00603661">
              <w:rPr>
                <w:i/>
              </w:rPr>
              <w:t>V = E + D+ H</w:t>
            </w:r>
          </w:p>
        </w:tc>
      </w:tr>
      <w:tr w:rsidR="002C3029" w:rsidRPr="00603661" w14:paraId="7963566C" w14:textId="77777777" w:rsidTr="002745FF">
        <w:trPr>
          <w:tblHeader/>
        </w:trPr>
        <w:tc>
          <w:tcPr>
            <w:tcW w:w="1242" w:type="dxa"/>
          </w:tcPr>
          <w:p w14:paraId="333A1FAD" w14:textId="77777777" w:rsidR="002C3029" w:rsidRPr="00603661" w:rsidRDefault="002C3029" w:rsidP="00603661">
            <w:pPr>
              <w:pStyle w:val="1stlevelheading0"/>
              <w:spacing w:before="0" w:beforeAutospacing="0" w:after="120" w:afterAutospacing="0" w:line="276" w:lineRule="auto"/>
              <w:ind w:left="176"/>
              <w:jc w:val="both"/>
              <w:outlineLvl w:val="2"/>
              <w:rPr>
                <w:i/>
              </w:rPr>
            </w:pPr>
            <w:r w:rsidRPr="00603661">
              <w:rPr>
                <w:i/>
              </w:rPr>
              <w:t>R</w:t>
            </w:r>
            <w:r w:rsidRPr="00603661">
              <w:rPr>
                <w:i/>
                <w:vertAlign w:val="subscript"/>
              </w:rPr>
              <w:t>E</w:t>
            </w:r>
          </w:p>
        </w:tc>
        <w:tc>
          <w:tcPr>
            <w:tcW w:w="7546" w:type="dxa"/>
          </w:tcPr>
          <w:p w14:paraId="57DDF741" w14:textId="77777777" w:rsidR="002C3029" w:rsidRPr="00603661" w:rsidRDefault="002C3029" w:rsidP="00603661">
            <w:pPr>
              <w:pStyle w:val="1stlevelheading0"/>
              <w:spacing w:before="0" w:beforeAutospacing="0" w:after="120" w:afterAutospacing="0" w:line="276" w:lineRule="auto"/>
              <w:jc w:val="both"/>
              <w:outlineLvl w:val="2"/>
            </w:pPr>
            <w:r w:rsidRPr="00603661">
              <w:t>Suteikto nuosavo kapitalo grąža</w:t>
            </w:r>
          </w:p>
        </w:tc>
      </w:tr>
      <w:tr w:rsidR="002C3029" w:rsidRPr="00603661" w14:paraId="61F3F28E" w14:textId="77777777" w:rsidTr="002745FF">
        <w:trPr>
          <w:tblHeader/>
        </w:trPr>
        <w:tc>
          <w:tcPr>
            <w:tcW w:w="1242" w:type="dxa"/>
          </w:tcPr>
          <w:p w14:paraId="72F756F5" w14:textId="77777777" w:rsidR="002C3029" w:rsidRPr="00603661" w:rsidRDefault="002C3029" w:rsidP="00603661">
            <w:pPr>
              <w:pStyle w:val="1stlevelheading0"/>
              <w:spacing w:before="0" w:beforeAutospacing="0" w:after="120" w:afterAutospacing="0" w:line="276" w:lineRule="auto"/>
              <w:ind w:left="176"/>
              <w:jc w:val="both"/>
              <w:outlineLvl w:val="2"/>
              <w:rPr>
                <w:i/>
              </w:rPr>
            </w:pPr>
            <w:r w:rsidRPr="00603661">
              <w:rPr>
                <w:i/>
              </w:rPr>
              <w:t>R</w:t>
            </w:r>
            <w:r w:rsidRPr="00603661">
              <w:rPr>
                <w:i/>
                <w:vertAlign w:val="subscript"/>
              </w:rPr>
              <w:t>D</w:t>
            </w:r>
          </w:p>
        </w:tc>
        <w:tc>
          <w:tcPr>
            <w:tcW w:w="7546" w:type="dxa"/>
          </w:tcPr>
          <w:p w14:paraId="15CFDA3C" w14:textId="77777777" w:rsidR="002C3029" w:rsidRPr="00603661" w:rsidRDefault="002C3029" w:rsidP="00603661">
            <w:pPr>
              <w:pStyle w:val="1stlevelheading0"/>
              <w:spacing w:before="0" w:beforeAutospacing="0" w:after="120" w:afterAutospacing="0" w:line="276" w:lineRule="auto"/>
              <w:jc w:val="both"/>
              <w:outlineLvl w:val="2"/>
            </w:pPr>
            <w:r w:rsidRPr="00603661">
              <w:t>Finansuotojo suteikto finansavimo, įskaitant palūkanų apsikeitimo sandorį, kaina (palūkanos)</w:t>
            </w:r>
          </w:p>
        </w:tc>
      </w:tr>
      <w:tr w:rsidR="002C3029" w:rsidRPr="00603661" w14:paraId="05014556" w14:textId="77777777" w:rsidTr="002745FF">
        <w:trPr>
          <w:tblHeader/>
        </w:trPr>
        <w:tc>
          <w:tcPr>
            <w:tcW w:w="1242" w:type="dxa"/>
          </w:tcPr>
          <w:p w14:paraId="66AD2BB8" w14:textId="77777777" w:rsidR="002C3029" w:rsidRPr="00603661" w:rsidRDefault="002C3029" w:rsidP="00603661">
            <w:pPr>
              <w:pStyle w:val="1stlevelheading0"/>
              <w:spacing w:before="0" w:beforeAutospacing="0" w:after="120" w:afterAutospacing="0" w:line="276" w:lineRule="auto"/>
              <w:ind w:left="176"/>
              <w:jc w:val="both"/>
              <w:outlineLvl w:val="2"/>
              <w:rPr>
                <w:i/>
              </w:rPr>
            </w:pPr>
            <w:r w:rsidRPr="00603661">
              <w:rPr>
                <w:i/>
              </w:rPr>
              <w:t>R</w:t>
            </w:r>
            <w:r w:rsidRPr="00603661">
              <w:rPr>
                <w:i/>
                <w:vertAlign w:val="subscript"/>
              </w:rPr>
              <w:t>H</w:t>
            </w:r>
          </w:p>
        </w:tc>
        <w:tc>
          <w:tcPr>
            <w:tcW w:w="7546" w:type="dxa"/>
          </w:tcPr>
          <w:p w14:paraId="1C730E88" w14:textId="77777777" w:rsidR="002C3029" w:rsidRPr="00603661" w:rsidRDefault="002C3029" w:rsidP="00603661">
            <w:pPr>
              <w:pStyle w:val="1stlevelheading0"/>
              <w:spacing w:before="0" w:beforeAutospacing="0" w:after="120" w:afterAutospacing="0" w:line="276" w:lineRule="auto"/>
              <w:ind w:firstLine="33"/>
              <w:jc w:val="both"/>
              <w:rPr>
                <w:i/>
                <w:vertAlign w:val="subscript"/>
              </w:rPr>
            </w:pPr>
            <w:r w:rsidRPr="00603661">
              <w:t xml:space="preserve">Suteikto Mišraus kapitalo grąža </w:t>
            </w:r>
          </w:p>
        </w:tc>
      </w:tr>
      <w:tr w:rsidR="002C3029" w:rsidRPr="00603661" w14:paraId="55343997" w14:textId="77777777" w:rsidTr="002745FF">
        <w:trPr>
          <w:tblHeader/>
        </w:trPr>
        <w:tc>
          <w:tcPr>
            <w:tcW w:w="1242" w:type="dxa"/>
          </w:tcPr>
          <w:p w14:paraId="1CCDA420" w14:textId="77777777" w:rsidR="002C3029" w:rsidRPr="00603661" w:rsidRDefault="002C3029" w:rsidP="00603661">
            <w:pPr>
              <w:pStyle w:val="1stlevelheading0"/>
              <w:spacing w:before="0" w:beforeAutospacing="0" w:after="120" w:afterAutospacing="0" w:line="276" w:lineRule="auto"/>
              <w:ind w:left="176"/>
              <w:jc w:val="both"/>
              <w:outlineLvl w:val="2"/>
              <w:rPr>
                <w:i/>
              </w:rPr>
            </w:pPr>
            <w:proofErr w:type="spellStart"/>
            <w:r w:rsidRPr="00603661">
              <w:rPr>
                <w:i/>
              </w:rPr>
              <w:t>tax</w:t>
            </w:r>
            <w:proofErr w:type="spellEnd"/>
          </w:p>
        </w:tc>
        <w:tc>
          <w:tcPr>
            <w:tcW w:w="7546" w:type="dxa"/>
          </w:tcPr>
          <w:p w14:paraId="181E15BA" w14:textId="77777777" w:rsidR="002C3029" w:rsidRPr="00603661" w:rsidRDefault="002C3029" w:rsidP="00603661">
            <w:pPr>
              <w:pStyle w:val="1stlevelheading0"/>
              <w:spacing w:before="0" w:beforeAutospacing="0" w:after="120" w:afterAutospacing="0" w:line="276" w:lineRule="auto"/>
              <w:jc w:val="both"/>
              <w:outlineLvl w:val="2"/>
            </w:pPr>
            <w:r w:rsidRPr="00603661">
              <w:t>Pelno mokesčio tarifas</w:t>
            </w:r>
          </w:p>
        </w:tc>
      </w:tr>
    </w:tbl>
    <w:p w14:paraId="4F923876" w14:textId="4D1B0216" w:rsidR="002C3029" w:rsidRPr="00603661" w:rsidRDefault="002C3029">
      <w:pPr>
        <w:pStyle w:val="ListParagraph"/>
        <w:numPr>
          <w:ilvl w:val="0"/>
          <w:numId w:val="29"/>
        </w:numPr>
        <w:spacing w:after="120" w:line="276" w:lineRule="auto"/>
        <w:ind w:left="810"/>
        <w:contextualSpacing w:val="0"/>
        <w:jc w:val="both"/>
        <w:rPr>
          <w:color w:val="FF0000"/>
        </w:rPr>
      </w:pPr>
      <w:r w:rsidRPr="00603661">
        <w:t xml:space="preserve">Jeigu dėl Kompensavimo įvykio padidėja Privataus subjekto Sąnaudos, susijusios su Paslaugų teikimu, toks Sąnaudų padidėjimas kompensuojamas kartu su kiekvieną mėnesį Privačiam subjektui mokamu Metiniu atlyginimu, kaip M4 sudėtinė dalis, jei tokios Sąnaudos padidėja n+1 ir tolesniais laikotarpiais. Nustatant Sąnaudų, susijusių su Paslaugų teikimu, padidėjimo sumą, vadovaujamasi </w:t>
      </w:r>
      <w:r w:rsidRPr="00603661">
        <w:rPr>
          <w:bCs/>
        </w:rPr>
        <w:t>Finansiniame veiklos modelyje</w:t>
      </w:r>
      <w:r w:rsidRPr="00603661">
        <w:t xml:space="preserve"> nurodyta Paslaugų sudėtinių dalių verčių detalizacija bei Sąnaudų, susijusių su Paslaugų teikimu, padidėjimo pagrindimu pagal Sutarties </w:t>
      </w:r>
      <w:r w:rsidR="004A4D00" w:rsidRPr="00603661">
        <w:fldChar w:fldCharType="begin"/>
      </w:r>
      <w:r w:rsidR="004A4D00" w:rsidRPr="00603661">
        <w:instrText xml:space="preserve"> REF _Ref20302731 \r \h </w:instrText>
      </w:r>
      <w:r w:rsidR="00E2007B" w:rsidRPr="00603661">
        <w:instrText xml:space="preserve"> \* MERGEFORMAT </w:instrText>
      </w:r>
      <w:r w:rsidR="004A4D00" w:rsidRPr="00603661">
        <w:fldChar w:fldCharType="separate"/>
      </w:r>
      <w:r w:rsidR="00302D48">
        <w:t>16</w:t>
      </w:r>
      <w:r w:rsidR="004A4D00" w:rsidRPr="00603661">
        <w:fldChar w:fldCharType="end"/>
      </w:r>
      <w:r w:rsidRPr="00603661">
        <w:t xml:space="preserve"> punkte nurodytą Papildomų darbų ir paslaugų pagrindimo tvarką.</w:t>
      </w:r>
    </w:p>
    <w:p w14:paraId="378CE235" w14:textId="77777777" w:rsidR="002C3029" w:rsidRPr="00603661" w:rsidRDefault="002C3029" w:rsidP="00603661">
      <w:pPr>
        <w:spacing w:after="120" w:line="276" w:lineRule="auto"/>
        <w:ind w:left="405"/>
        <w:jc w:val="both"/>
      </w:pPr>
    </w:p>
    <w:p w14:paraId="32CECED7" w14:textId="77777777" w:rsidR="002C3029" w:rsidRPr="00603661" w:rsidRDefault="002C3029" w:rsidP="00603661">
      <w:pPr>
        <w:pStyle w:val="Title"/>
        <w:rPr>
          <w:szCs w:val="24"/>
        </w:rPr>
      </w:pPr>
      <w:bookmarkStart w:id="1099" w:name="_Toc239425800"/>
      <w:bookmarkStart w:id="1100" w:name="_Toc239425814"/>
      <w:bookmarkStart w:id="1101" w:name="_Toc369279850"/>
      <w:bookmarkStart w:id="1102" w:name="_Toc515621842"/>
      <w:bookmarkStart w:id="1103" w:name="_Toc517254696"/>
      <w:bookmarkStart w:id="1104" w:name="_Toc519144677"/>
      <w:bookmarkStart w:id="1105" w:name="_Toc519658059"/>
      <w:bookmarkStart w:id="1106" w:name="_Toc519658964"/>
      <w:bookmarkStart w:id="1107" w:name="_Toc15620500"/>
      <w:bookmarkStart w:id="1108" w:name="_Toc15901543"/>
      <w:bookmarkStart w:id="1109" w:name="_Toc15901775"/>
      <w:bookmarkStart w:id="1110" w:name="_Toc20302440"/>
      <w:bookmarkStart w:id="1111" w:name="_Toc20400312"/>
      <w:r w:rsidRPr="00603661">
        <w:rPr>
          <w:szCs w:val="24"/>
        </w:rPr>
        <w:t>Atleidimo atvejis</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14:paraId="42E1E1CD" w14:textId="77777777" w:rsidR="002C3029" w:rsidRPr="00603661" w:rsidRDefault="002C3029">
      <w:pPr>
        <w:pStyle w:val="ListParagraph"/>
        <w:numPr>
          <w:ilvl w:val="0"/>
          <w:numId w:val="29"/>
        </w:numPr>
        <w:spacing w:after="120" w:line="276" w:lineRule="auto"/>
        <w:ind w:left="806" w:hanging="403"/>
        <w:contextualSpacing w:val="0"/>
        <w:jc w:val="both"/>
      </w:pPr>
      <w:r w:rsidRPr="00603661">
        <w:lastRenderedPageBreak/>
        <w:t xml:space="preserve">Jei dėl Atleidimo atvejo Privatus subjektas neteikė Paslaugų ar suteikė nepilnos apimties Paslaugas, kaip numatyta Specifikacijoje ir Sutartyje, Privačiam subjektui nemokama už nesuteiktas Paslaugas (nesuteiktą Paslaugų dalį) Atleidimo atvejo laikotarpiu. </w:t>
      </w:r>
    </w:p>
    <w:p w14:paraId="6EA04B30" w14:textId="77777777" w:rsidR="002C3029" w:rsidRPr="00603661" w:rsidRDefault="002C3029">
      <w:pPr>
        <w:pStyle w:val="ListParagraph"/>
        <w:numPr>
          <w:ilvl w:val="0"/>
          <w:numId w:val="29"/>
        </w:numPr>
        <w:spacing w:after="120" w:line="276" w:lineRule="auto"/>
        <w:ind w:left="806" w:hanging="403"/>
        <w:contextualSpacing w:val="0"/>
        <w:jc w:val="both"/>
      </w:pPr>
      <w:r w:rsidRPr="00603661">
        <w:t xml:space="preserve">Nustatant nesuteiktų Paslaugų dalies vertę vadovaujamasi kartu su Pasiūlymu pateiktame </w:t>
      </w:r>
      <w:r w:rsidRPr="00603661">
        <w:rPr>
          <w:bCs/>
        </w:rPr>
        <w:t>Finansiniame veiklos modelyje</w:t>
      </w:r>
      <w:r w:rsidRPr="00603661">
        <w:t xml:space="preserve"> nurodyta Paslaugų sudėtinių dalių verčių detalizacija.</w:t>
      </w:r>
    </w:p>
    <w:p w14:paraId="167168DA" w14:textId="77777777" w:rsidR="002C3029" w:rsidRPr="00603661" w:rsidRDefault="002C3029" w:rsidP="00603661">
      <w:pPr>
        <w:spacing w:after="120" w:line="276" w:lineRule="auto"/>
        <w:jc w:val="both"/>
      </w:pPr>
    </w:p>
    <w:p w14:paraId="17D022C7" w14:textId="77777777" w:rsidR="002C3029" w:rsidRPr="00603661" w:rsidRDefault="002C3029" w:rsidP="00603661">
      <w:pPr>
        <w:pStyle w:val="Title"/>
        <w:rPr>
          <w:szCs w:val="24"/>
        </w:rPr>
      </w:pPr>
      <w:bookmarkStart w:id="1112" w:name="_Toc239425801"/>
      <w:bookmarkStart w:id="1113" w:name="_Toc239425815"/>
      <w:bookmarkStart w:id="1114" w:name="_Toc369279851"/>
      <w:bookmarkStart w:id="1115" w:name="_Toc515621843"/>
      <w:bookmarkStart w:id="1116" w:name="_Toc517254697"/>
      <w:bookmarkStart w:id="1117" w:name="_Toc519144678"/>
      <w:bookmarkStart w:id="1118" w:name="_Toc519658060"/>
      <w:bookmarkStart w:id="1119" w:name="_Toc519658965"/>
      <w:bookmarkStart w:id="1120" w:name="_Toc15620501"/>
      <w:bookmarkStart w:id="1121" w:name="_Toc15901544"/>
      <w:bookmarkStart w:id="1122" w:name="_Toc15901776"/>
      <w:bookmarkStart w:id="1123" w:name="_Toc20302441"/>
      <w:bookmarkStart w:id="1124" w:name="_Toc20400313"/>
      <w:r w:rsidRPr="00603661">
        <w:rPr>
          <w:szCs w:val="24"/>
        </w:rPr>
        <w:t>Išskaitos</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26D2ECE2" w14:textId="77777777" w:rsidR="002C3029" w:rsidRPr="00603661" w:rsidRDefault="002C3029">
      <w:pPr>
        <w:pStyle w:val="ListParagraph"/>
        <w:numPr>
          <w:ilvl w:val="0"/>
          <w:numId w:val="29"/>
        </w:numPr>
        <w:spacing w:after="120" w:line="276" w:lineRule="auto"/>
        <w:ind w:left="810" w:hanging="403"/>
        <w:contextualSpacing w:val="0"/>
        <w:jc w:val="both"/>
      </w:pPr>
      <w:r w:rsidRPr="00603661">
        <w:t xml:space="preserve">Privačiam subjektui pagal šio priedo 4 priedėlyje </w:t>
      </w:r>
      <w:r w:rsidRPr="00603661">
        <w:rPr>
          <w:i/>
        </w:rPr>
        <w:t>Išskaitų mechanizmas</w:t>
      </w:r>
      <w:r w:rsidRPr="00603661">
        <w:t xml:space="preserve"> nustatytą tvarką yra taikomos išskaitos iš Metinio atlyginimo.</w:t>
      </w:r>
    </w:p>
    <w:p w14:paraId="04D6639C" w14:textId="77777777" w:rsidR="002C3029" w:rsidRPr="00603661" w:rsidRDefault="002C3029">
      <w:pPr>
        <w:pStyle w:val="ListParagraph"/>
        <w:numPr>
          <w:ilvl w:val="0"/>
          <w:numId w:val="29"/>
        </w:numPr>
        <w:spacing w:after="120" w:line="276" w:lineRule="auto"/>
        <w:ind w:left="810" w:hanging="403"/>
        <w:contextualSpacing w:val="0"/>
        <w:jc w:val="both"/>
      </w:pPr>
      <w:r w:rsidRPr="00603661">
        <w:t>Išskaitos iš Metinio atlyginimo (jeigu tokios yra) taikomos kas mėnesį.</w:t>
      </w:r>
    </w:p>
    <w:p w14:paraId="2FB8126B" w14:textId="77777777" w:rsidR="002C3029" w:rsidRPr="00603661" w:rsidRDefault="002C3029">
      <w:pPr>
        <w:pStyle w:val="ListParagraph"/>
        <w:numPr>
          <w:ilvl w:val="0"/>
          <w:numId w:val="29"/>
        </w:numPr>
        <w:spacing w:after="120" w:line="276" w:lineRule="auto"/>
        <w:ind w:left="810" w:hanging="403"/>
        <w:contextualSpacing w:val="0"/>
        <w:jc w:val="both"/>
      </w:pPr>
      <w:r w:rsidRPr="00603661">
        <w:t>Už ataskaitinį mėnesį (k-</w:t>
      </w:r>
      <w:proofErr w:type="spellStart"/>
      <w:r w:rsidRPr="00603661">
        <w:t>ąjį</w:t>
      </w:r>
      <w:proofErr w:type="spellEnd"/>
      <w:r w:rsidRPr="00603661">
        <w:t xml:space="preserve"> mėnesį n-taisiais metais) priskaičiuota išskaitų suma negali viršyti Metinio atlyginimo k-</w:t>
      </w:r>
      <w:proofErr w:type="spellStart"/>
      <w:r w:rsidRPr="00603661">
        <w:t>ojo</w:t>
      </w:r>
      <w:proofErr w:type="spellEnd"/>
      <w:r w:rsidRPr="00603661">
        <w:t xml:space="preserve"> mėnesio dalies n-</w:t>
      </w:r>
      <w:proofErr w:type="spellStart"/>
      <w:r w:rsidRPr="00603661">
        <w:t>aisiais</w:t>
      </w:r>
      <w:proofErr w:type="spellEnd"/>
      <w:r w:rsidRPr="00603661">
        <w:t xml:space="preserve"> metais (</w:t>
      </w:r>
      <w:proofErr w:type="spellStart"/>
      <w:r w:rsidRPr="00603661">
        <w:rPr>
          <w:i/>
        </w:rPr>
        <w:t>m</w:t>
      </w:r>
      <w:r w:rsidRPr="00603661">
        <w:rPr>
          <w:i/>
          <w:vertAlign w:val="subscript"/>
        </w:rPr>
        <w:t>nk</w:t>
      </w:r>
      <w:proofErr w:type="spellEnd"/>
      <w:r w:rsidRPr="00603661">
        <w:t xml:space="preserve">). </w:t>
      </w:r>
    </w:p>
    <w:p w14:paraId="43A755EF" w14:textId="77777777" w:rsidR="002C3029" w:rsidRPr="00603661" w:rsidRDefault="002C3029">
      <w:pPr>
        <w:pStyle w:val="ListParagraph"/>
        <w:numPr>
          <w:ilvl w:val="0"/>
          <w:numId w:val="29"/>
        </w:numPr>
        <w:spacing w:after="120" w:line="276" w:lineRule="auto"/>
        <w:ind w:left="810" w:hanging="403"/>
        <w:contextualSpacing w:val="0"/>
        <w:jc w:val="both"/>
      </w:pPr>
      <w:r w:rsidRPr="00603661">
        <w:t>Jeigu už ataskaitinį mėnesį priskaičiuota išskaitų suma yra didesnė nei Metinio atlyginimo k-</w:t>
      </w:r>
      <w:proofErr w:type="spellStart"/>
      <w:r w:rsidRPr="00603661">
        <w:t>ojo</w:t>
      </w:r>
      <w:proofErr w:type="spellEnd"/>
      <w:r w:rsidRPr="00603661">
        <w:t xml:space="preserve"> mėnesio dalies n-</w:t>
      </w:r>
      <w:proofErr w:type="spellStart"/>
      <w:r w:rsidRPr="00603661">
        <w:t>aisiais</w:t>
      </w:r>
      <w:proofErr w:type="spellEnd"/>
      <w:r w:rsidRPr="00603661">
        <w:t xml:space="preserve"> metais (</w:t>
      </w:r>
      <w:proofErr w:type="spellStart"/>
      <w:r w:rsidRPr="00603661">
        <w:rPr>
          <w:i/>
        </w:rPr>
        <w:t>m</w:t>
      </w:r>
      <w:r w:rsidRPr="00603661">
        <w:rPr>
          <w:i/>
          <w:vertAlign w:val="subscript"/>
        </w:rPr>
        <w:t>nk</w:t>
      </w:r>
      <w:proofErr w:type="spellEnd"/>
      <w:r w:rsidRPr="00603661">
        <w:t>) ir k-</w:t>
      </w:r>
      <w:proofErr w:type="spellStart"/>
      <w:r w:rsidRPr="00603661">
        <w:t>ojo</w:t>
      </w:r>
      <w:proofErr w:type="spellEnd"/>
      <w:r w:rsidRPr="00603661">
        <w:t xml:space="preserve"> mėnesio Kredito srautų </w:t>
      </w:r>
      <w:r w:rsidRPr="00603661">
        <w:rPr>
          <w:i/>
        </w:rPr>
        <w:t>n</w:t>
      </w:r>
      <w:r w:rsidRPr="00603661">
        <w:t>-</w:t>
      </w:r>
      <w:proofErr w:type="spellStart"/>
      <w:r w:rsidRPr="00603661">
        <w:t>aisiais</w:t>
      </w:r>
      <w:proofErr w:type="spellEnd"/>
      <w:r w:rsidRPr="00603661">
        <w:t xml:space="preserve"> metais (M1</w:t>
      </w:r>
      <w:r w:rsidRPr="00603661">
        <w:rPr>
          <w:vertAlign w:val="subscript"/>
        </w:rPr>
        <w:t>nk</w:t>
      </w:r>
      <w:r w:rsidRPr="00603661">
        <w:t>) skirtumas, už ataskaitinį mėnesį priskaičiuotos išskaitų sumos dalis, viršijanti Metinio atlyginimo k-</w:t>
      </w:r>
      <w:proofErr w:type="spellStart"/>
      <w:r w:rsidRPr="00603661">
        <w:t>ojo</w:t>
      </w:r>
      <w:proofErr w:type="spellEnd"/>
      <w:r w:rsidRPr="00603661">
        <w:t xml:space="preserve"> mėnesio dalies n-</w:t>
      </w:r>
      <w:proofErr w:type="spellStart"/>
      <w:r w:rsidRPr="00603661">
        <w:t>aisiais</w:t>
      </w:r>
      <w:proofErr w:type="spellEnd"/>
      <w:r w:rsidRPr="00603661">
        <w:t xml:space="preserve"> metais (</w:t>
      </w:r>
      <w:proofErr w:type="spellStart"/>
      <w:r w:rsidRPr="00603661">
        <w:rPr>
          <w:i/>
        </w:rPr>
        <w:t>m</w:t>
      </w:r>
      <w:r w:rsidRPr="00603661">
        <w:rPr>
          <w:i/>
          <w:vertAlign w:val="subscript"/>
        </w:rPr>
        <w:t>nk</w:t>
      </w:r>
      <w:proofErr w:type="spellEnd"/>
      <w:r w:rsidRPr="00603661">
        <w:t>) ir k-</w:t>
      </w:r>
      <w:proofErr w:type="spellStart"/>
      <w:r w:rsidRPr="00603661">
        <w:t>ojo</w:t>
      </w:r>
      <w:proofErr w:type="spellEnd"/>
      <w:r w:rsidRPr="00603661">
        <w:t xml:space="preserve"> mėnesio Kredito srautų </w:t>
      </w:r>
      <w:r w:rsidRPr="00603661">
        <w:rPr>
          <w:i/>
        </w:rPr>
        <w:t>n</w:t>
      </w:r>
      <w:r w:rsidRPr="00603661">
        <w:t>-</w:t>
      </w:r>
      <w:proofErr w:type="spellStart"/>
      <w:r w:rsidRPr="00603661">
        <w:t>aisiais</w:t>
      </w:r>
      <w:proofErr w:type="spellEnd"/>
      <w:r w:rsidRPr="00603661">
        <w:t xml:space="preserve"> metais (M1</w:t>
      </w:r>
      <w:r w:rsidRPr="00603661">
        <w:rPr>
          <w:vertAlign w:val="subscript"/>
        </w:rPr>
        <w:t>nk</w:t>
      </w:r>
      <w:r w:rsidRPr="00603661">
        <w:t>) skirtumą, yra perkeliama į kitus ataskaitinius laikotarpius, bet ne ilgesniam, kaip 3 (trijų) mėnesių terminui. Jeigu priskaičiuotos išskaitos perkėlimui nepakanka nurodyto 3 (trijų) mėnesių termino, tokiu atveju išskaitos taikomos ir iš Metinio atlyginimo M1 dalies.</w:t>
      </w:r>
    </w:p>
    <w:p w14:paraId="05987B1C" w14:textId="77777777" w:rsidR="002C3029" w:rsidRPr="00603661" w:rsidRDefault="002C3029">
      <w:pPr>
        <w:pStyle w:val="ListParagraph"/>
        <w:numPr>
          <w:ilvl w:val="0"/>
          <w:numId w:val="29"/>
        </w:numPr>
        <w:spacing w:after="120" w:line="276" w:lineRule="auto"/>
        <w:ind w:left="810" w:hanging="403"/>
        <w:contextualSpacing w:val="0"/>
        <w:jc w:val="both"/>
      </w:pPr>
      <w:r w:rsidRPr="00603661">
        <w:t>Kitų ataskaitinių laikotarpių išskaitų iš Metinio atlyginimo dydis dėl į šiuos laikotarpius perkeltos išskaitų sumos dalies, viršijančios Metinio atlyginimo k-</w:t>
      </w:r>
      <w:proofErr w:type="spellStart"/>
      <w:r w:rsidRPr="00603661">
        <w:t>ojo</w:t>
      </w:r>
      <w:proofErr w:type="spellEnd"/>
      <w:r w:rsidRPr="00603661">
        <w:t xml:space="preserve"> mėnesio dalies n-</w:t>
      </w:r>
      <w:proofErr w:type="spellStart"/>
      <w:r w:rsidRPr="00603661">
        <w:t>aisiais</w:t>
      </w:r>
      <w:proofErr w:type="spellEnd"/>
      <w:r w:rsidRPr="00603661">
        <w:t xml:space="preserve"> metais (</w:t>
      </w:r>
      <w:proofErr w:type="spellStart"/>
      <w:r w:rsidRPr="00603661">
        <w:rPr>
          <w:i/>
        </w:rPr>
        <w:t>m</w:t>
      </w:r>
      <w:r w:rsidRPr="00603661">
        <w:rPr>
          <w:i/>
          <w:vertAlign w:val="subscript"/>
        </w:rPr>
        <w:t>nk</w:t>
      </w:r>
      <w:proofErr w:type="spellEnd"/>
      <w:r w:rsidRPr="00603661">
        <w:t>) ir k-</w:t>
      </w:r>
      <w:proofErr w:type="spellStart"/>
      <w:r w:rsidRPr="00603661">
        <w:t>ojo</w:t>
      </w:r>
      <w:proofErr w:type="spellEnd"/>
      <w:r w:rsidRPr="00603661">
        <w:t xml:space="preserve"> mėnesio Kredito srautų </w:t>
      </w:r>
      <w:r w:rsidRPr="00603661">
        <w:rPr>
          <w:i/>
        </w:rPr>
        <w:t>n</w:t>
      </w:r>
      <w:r w:rsidRPr="00603661">
        <w:t>-</w:t>
      </w:r>
      <w:proofErr w:type="spellStart"/>
      <w:r w:rsidRPr="00603661">
        <w:t>aisiais</w:t>
      </w:r>
      <w:proofErr w:type="spellEnd"/>
      <w:r w:rsidRPr="00603661">
        <w:t xml:space="preserve"> metais (M1</w:t>
      </w:r>
      <w:r w:rsidRPr="00603661">
        <w:rPr>
          <w:vertAlign w:val="subscript"/>
        </w:rPr>
        <w:t>nk</w:t>
      </w:r>
      <w:r w:rsidRPr="00603661">
        <w:t>) skirtumą, nėra mažinamas.</w:t>
      </w:r>
    </w:p>
    <w:p w14:paraId="45B78703" w14:textId="77777777" w:rsidR="002C3029" w:rsidRPr="00603661" w:rsidRDefault="002C3029">
      <w:pPr>
        <w:pStyle w:val="ListParagraph"/>
        <w:numPr>
          <w:ilvl w:val="0"/>
          <w:numId w:val="29"/>
        </w:numPr>
        <w:spacing w:after="120" w:line="276" w:lineRule="auto"/>
        <w:ind w:left="810" w:hanging="403"/>
        <w:contextualSpacing w:val="0"/>
        <w:jc w:val="both"/>
      </w:pPr>
      <w:bookmarkStart w:id="1125" w:name="_Ref15370891"/>
      <w:bookmarkStart w:id="1126" w:name="_Ref518899860"/>
      <w:r w:rsidRPr="00603661">
        <w:t>Jeigu dėl Privataus subjekto kaltės Apšvietimo sistema ar jos dalis ilgiau nei 1 (vieną) parą, negali būti naudojama Paslaugų teikimui, Valdžios subjektas nemoka viso arba atitinkamos dalies Metinio atlyginimo už laikotarpį, per kurį Apšvietimo sistema ar jos dalis negalėjo būti naudojama Paslaugų teikimui. Jeigu Apšvietimo sistema pilnai nėra tinkama teikti Paslaugas, Metinis atlyginimas pilnai nemokamas, o jeigu tik dalis Apšvietimo sistemos nėra tinkama, tuomet nemokama Metinio atlyginimo dalis, proporcingai netinkamam teikti Paslaugas Apšvietimo sistemos plotui (pvz.: esant Apšvietimo sistemos elementų funkcionalumui ir / ar veikimui 30 proc., Metinis atlyginimas mažinamas 70 proc.).</w:t>
      </w:r>
      <w:bookmarkEnd w:id="1125"/>
      <w:r w:rsidRPr="00603661" w:rsidDel="00B568FE">
        <w:t xml:space="preserve"> </w:t>
      </w:r>
      <w:bookmarkEnd w:id="1126"/>
    </w:p>
    <w:p w14:paraId="2CC34D84" w14:textId="746581CE" w:rsidR="002C3029" w:rsidRPr="00603661" w:rsidRDefault="002C3029">
      <w:pPr>
        <w:pStyle w:val="ListParagraph"/>
        <w:numPr>
          <w:ilvl w:val="0"/>
          <w:numId w:val="29"/>
        </w:numPr>
        <w:spacing w:after="120" w:line="276" w:lineRule="auto"/>
        <w:ind w:left="851" w:hanging="425"/>
        <w:contextualSpacing w:val="0"/>
        <w:jc w:val="both"/>
      </w:pPr>
      <w:bookmarkStart w:id="1127" w:name="_Ref518909689"/>
      <w:r w:rsidRPr="00603661">
        <w:t xml:space="preserve">Šio Priedo </w:t>
      </w:r>
      <w:r w:rsidRPr="00603661">
        <w:fldChar w:fldCharType="begin"/>
      </w:r>
      <w:r w:rsidRPr="00603661">
        <w:instrText xml:space="preserve"> REF _Ref15370891 \r \h </w:instrText>
      </w:r>
      <w:r w:rsidR="00E2007B" w:rsidRPr="00603661">
        <w:instrText xml:space="preserve"> \* MERGEFORMAT </w:instrText>
      </w:r>
      <w:r w:rsidRPr="00603661">
        <w:fldChar w:fldCharType="separate"/>
      </w:r>
      <w:r w:rsidR="00302D48">
        <w:t>34</w:t>
      </w:r>
      <w:r w:rsidRPr="00603661">
        <w:fldChar w:fldCharType="end"/>
      </w:r>
      <w:r w:rsidRPr="00603661">
        <w:t xml:space="preserve"> punkte nurodytu atveju, Valdžios subjektas turi nedelsiant, bet ne vėliau kaip per 1 (vieną) Darbo dieną nuo Apšvietimo sistemos ar jo dalies netinkamumo Privačiam subjektui teikti Paslaugas, raštu praneša apie tai Privačiam subjektui ir ne vėliau kaip per 5 (penkias) Darbo dienų pateikia Privačiam subjektui pagrindžiančius dokumentus (apie Paslaugų neteikimą bei laikotarpį, kuriuo objektyviai neįmanoma naudoti Apšvietimo sistemos ar jos dalies).</w:t>
      </w:r>
      <w:bookmarkEnd w:id="1127"/>
    </w:p>
    <w:p w14:paraId="5B81891C" w14:textId="77777777" w:rsidR="002C3029" w:rsidRPr="00603661" w:rsidRDefault="002C3029" w:rsidP="00603661">
      <w:pPr>
        <w:pStyle w:val="ListParagraph"/>
        <w:spacing w:after="120" w:line="276" w:lineRule="auto"/>
        <w:ind w:left="851"/>
        <w:contextualSpacing w:val="0"/>
        <w:jc w:val="both"/>
      </w:pPr>
    </w:p>
    <w:p w14:paraId="1375CDF1" w14:textId="77777777" w:rsidR="002C3029" w:rsidRPr="00603661" w:rsidRDefault="002C3029" w:rsidP="00603661">
      <w:pPr>
        <w:pStyle w:val="Title"/>
        <w:rPr>
          <w:szCs w:val="24"/>
        </w:rPr>
      </w:pPr>
      <w:bookmarkStart w:id="1128" w:name="_Toc515621844"/>
      <w:bookmarkStart w:id="1129" w:name="_Toc517254698"/>
      <w:bookmarkStart w:id="1130" w:name="_Toc519144679"/>
      <w:bookmarkStart w:id="1131" w:name="_Toc519658061"/>
      <w:bookmarkStart w:id="1132" w:name="_Toc519658966"/>
      <w:bookmarkStart w:id="1133" w:name="_Toc15620502"/>
      <w:bookmarkStart w:id="1134" w:name="_Toc15901545"/>
      <w:bookmarkStart w:id="1135" w:name="_Toc15901777"/>
      <w:bookmarkStart w:id="1136" w:name="_Toc20302442"/>
      <w:bookmarkStart w:id="1137" w:name="_Toc20400314"/>
      <w:r w:rsidRPr="00603661">
        <w:rPr>
          <w:szCs w:val="24"/>
        </w:rPr>
        <w:lastRenderedPageBreak/>
        <w:t>Draudimo išmokų naudojimas</w:t>
      </w:r>
      <w:bookmarkEnd w:id="1128"/>
      <w:bookmarkEnd w:id="1129"/>
      <w:bookmarkEnd w:id="1130"/>
      <w:bookmarkEnd w:id="1131"/>
      <w:bookmarkEnd w:id="1132"/>
      <w:bookmarkEnd w:id="1133"/>
      <w:bookmarkEnd w:id="1134"/>
      <w:bookmarkEnd w:id="1135"/>
      <w:bookmarkEnd w:id="1136"/>
      <w:bookmarkEnd w:id="1137"/>
    </w:p>
    <w:p w14:paraId="296A5711" w14:textId="4D7EC854" w:rsidR="002C3029" w:rsidRPr="00603661" w:rsidRDefault="002C3029">
      <w:pPr>
        <w:pStyle w:val="ListParagraph"/>
        <w:numPr>
          <w:ilvl w:val="0"/>
          <w:numId w:val="29"/>
        </w:numPr>
        <w:spacing w:after="120" w:line="276" w:lineRule="auto"/>
        <w:ind w:left="806" w:hanging="403"/>
        <w:jc w:val="both"/>
      </w:pPr>
      <w:r w:rsidRPr="00603661">
        <w:t xml:space="preserve">Kaip aprašyta Sutarties </w:t>
      </w:r>
      <w:r w:rsidR="00497CDF" w:rsidRPr="00603661">
        <w:fldChar w:fldCharType="begin"/>
      </w:r>
      <w:r w:rsidR="00497CDF" w:rsidRPr="00603661">
        <w:instrText xml:space="preserve"> REF _Ref20400680 \r \h </w:instrText>
      </w:r>
      <w:r w:rsidR="00E2007B" w:rsidRPr="00603661">
        <w:instrText xml:space="preserve"> \* MERGEFORMAT </w:instrText>
      </w:r>
      <w:r w:rsidR="00497CDF" w:rsidRPr="00603661">
        <w:fldChar w:fldCharType="separate"/>
      </w:r>
      <w:r w:rsidR="00302D48">
        <w:t>33</w:t>
      </w:r>
      <w:r w:rsidR="00497CDF" w:rsidRPr="00603661">
        <w:fldChar w:fldCharType="end"/>
      </w:r>
      <w:r w:rsidRPr="00603661">
        <w:t xml:space="preserve"> punkte, jeigu padengus nuostolius arba atstačius / pakeitus Apšvietimo sistemą lygiaverčiu turtu draudimo išmoka nesunaudojama, likutis panaudojamas kito mėnesio mokamos Privačiam subjektui sumos M4-M5 dalių kompensavimui. Jei kito mėnesio mokamos Privačiam subjektui sumos M4-M5 dalys pilnai kompensuojama iš likučio, tai nepanaudotas likutis panaudojamas dar kito mėnesio mokamos Privačiam subjektui sumos M4-M5 dalies kompensavimui tol, kol likutis bus pilnai panaudotas. </w:t>
      </w:r>
    </w:p>
    <w:p w14:paraId="6F9AE9B6" w14:textId="77777777" w:rsidR="002C3029" w:rsidRPr="00603661" w:rsidRDefault="002C3029" w:rsidP="00603661">
      <w:pPr>
        <w:pStyle w:val="ListParagraph"/>
        <w:spacing w:after="120" w:line="276" w:lineRule="auto"/>
        <w:ind w:left="806"/>
        <w:jc w:val="both"/>
      </w:pPr>
    </w:p>
    <w:p w14:paraId="2504D059" w14:textId="77777777" w:rsidR="002C3029" w:rsidRPr="00603661" w:rsidRDefault="002C3029" w:rsidP="00603661">
      <w:pPr>
        <w:pStyle w:val="Title"/>
        <w:rPr>
          <w:szCs w:val="24"/>
        </w:rPr>
      </w:pPr>
      <w:bookmarkStart w:id="1138" w:name="_Toc515621845"/>
      <w:bookmarkStart w:id="1139" w:name="_Toc517254699"/>
      <w:bookmarkStart w:id="1140" w:name="_Toc519144680"/>
      <w:bookmarkStart w:id="1141" w:name="_Toc519658062"/>
      <w:bookmarkStart w:id="1142" w:name="_Toc519658967"/>
      <w:bookmarkStart w:id="1143" w:name="_Toc15620503"/>
      <w:bookmarkStart w:id="1144" w:name="_Toc15901546"/>
      <w:bookmarkStart w:id="1145" w:name="_Toc15901778"/>
      <w:bookmarkStart w:id="1146" w:name="_Toc20302443"/>
      <w:bookmarkStart w:id="1147" w:name="_Toc20400315"/>
      <w:r w:rsidRPr="00603661">
        <w:rPr>
          <w:szCs w:val="24"/>
        </w:rPr>
        <w:t>Mokesčių teisės aktų pasikeitimas</w:t>
      </w:r>
      <w:bookmarkEnd w:id="1097"/>
      <w:bookmarkEnd w:id="1138"/>
      <w:bookmarkEnd w:id="1139"/>
      <w:bookmarkEnd w:id="1140"/>
      <w:bookmarkEnd w:id="1141"/>
      <w:bookmarkEnd w:id="1142"/>
      <w:bookmarkEnd w:id="1143"/>
      <w:bookmarkEnd w:id="1144"/>
      <w:bookmarkEnd w:id="1145"/>
      <w:bookmarkEnd w:id="1146"/>
      <w:bookmarkEnd w:id="1147"/>
    </w:p>
    <w:p w14:paraId="44B9A918" w14:textId="77777777" w:rsidR="002C3029" w:rsidRPr="00603661" w:rsidRDefault="002C3029">
      <w:pPr>
        <w:pStyle w:val="ListParagraph"/>
        <w:numPr>
          <w:ilvl w:val="0"/>
          <w:numId w:val="29"/>
        </w:numPr>
        <w:spacing w:after="120" w:line="276" w:lineRule="auto"/>
        <w:ind w:left="810"/>
        <w:contextualSpacing w:val="0"/>
        <w:jc w:val="both"/>
      </w:pPr>
      <w:r w:rsidRPr="00603661">
        <w:t>Metinis atlyginimas dėl pasikeitusių mokesčių teisės aktų bus perskaičiuojamas tokia tvarka:</w:t>
      </w:r>
    </w:p>
    <w:p w14:paraId="2198D17E" w14:textId="77777777" w:rsidR="002C3029" w:rsidRPr="00603661" w:rsidRDefault="002C3029">
      <w:pPr>
        <w:pStyle w:val="ListParagraph"/>
        <w:numPr>
          <w:ilvl w:val="1"/>
          <w:numId w:val="29"/>
        </w:numPr>
        <w:spacing w:after="120" w:line="276" w:lineRule="auto"/>
        <w:ind w:left="810"/>
        <w:contextualSpacing w:val="0"/>
        <w:jc w:val="both"/>
      </w:pPr>
      <w:r w:rsidRPr="00603661">
        <w:t>Metinio atlyginimo perskaičiavimas dėl PVM tarifo pasikeitimo vykdomas ir perskaičiuotas Metinis atlyginimas pradedamas taikyti nuo Lietuvos Respublikos pridėtinės vertės mokesčio įstatymo, kuriuo keičiasi PVM tarifas, įsigaliojimo ir naujo PVM tarifo taikymo pradžios;</w:t>
      </w:r>
    </w:p>
    <w:p w14:paraId="7EA98518" w14:textId="77777777" w:rsidR="002C3029" w:rsidRPr="00603661" w:rsidRDefault="002C3029">
      <w:pPr>
        <w:pStyle w:val="ListParagraph"/>
        <w:numPr>
          <w:ilvl w:val="1"/>
          <w:numId w:val="29"/>
        </w:numPr>
        <w:spacing w:after="120" w:line="276" w:lineRule="auto"/>
        <w:ind w:left="810"/>
        <w:contextualSpacing w:val="0"/>
        <w:jc w:val="both"/>
      </w:pPr>
      <w:r w:rsidRPr="00603661">
        <w:t>Metinio atlyginimo daliai, kuriai Sutarties nustatyta tvarka dar nėra išrašytos PVM sąskaitos faktūros, vietoj buvusio PVM tarifo taikomas naujas PVM tarifas. Perskaičiuotas Metinis atlyginimas dėl pasikeitusio PVM tarifo įforminamas Šalių raštišku susitarimu.</w:t>
      </w:r>
    </w:p>
    <w:p w14:paraId="4863DE02" w14:textId="77777777" w:rsidR="002C3029" w:rsidRPr="00603661" w:rsidRDefault="002C3029">
      <w:pPr>
        <w:pStyle w:val="ListParagraph"/>
        <w:numPr>
          <w:ilvl w:val="0"/>
          <w:numId w:val="29"/>
        </w:numPr>
        <w:spacing w:after="120" w:line="276" w:lineRule="auto"/>
        <w:ind w:left="810"/>
        <w:contextualSpacing w:val="0"/>
        <w:jc w:val="both"/>
      </w:pPr>
      <w:r w:rsidRPr="00603661">
        <w:t xml:space="preserve">Kitais, nei nurodyta šiame Sutarties priede, mokesčių teisės aktų pasikeitimo atvejais Šalys vadovaujasi Sutartimi. </w:t>
      </w:r>
    </w:p>
    <w:p w14:paraId="1552AE8F" w14:textId="77777777" w:rsidR="002C3029" w:rsidRPr="00603661" w:rsidRDefault="002C3029" w:rsidP="00603661">
      <w:pPr>
        <w:pStyle w:val="Title"/>
        <w:rPr>
          <w:szCs w:val="24"/>
        </w:rPr>
      </w:pPr>
      <w:bookmarkStart w:id="1148" w:name="_Toc369279885"/>
      <w:bookmarkStart w:id="1149" w:name="_Toc515621846"/>
      <w:bookmarkStart w:id="1150" w:name="_Ref517096849"/>
      <w:bookmarkStart w:id="1151" w:name="_Toc517254700"/>
      <w:bookmarkStart w:id="1152" w:name="_Toc519144681"/>
      <w:bookmarkStart w:id="1153" w:name="_Toc519658063"/>
      <w:bookmarkStart w:id="1154" w:name="_Toc519658968"/>
      <w:bookmarkStart w:id="1155" w:name="_Toc15620504"/>
      <w:bookmarkStart w:id="1156" w:name="_Toc15901547"/>
      <w:bookmarkStart w:id="1157" w:name="_Toc15901779"/>
      <w:bookmarkStart w:id="1158" w:name="_Toc20302444"/>
      <w:bookmarkStart w:id="1159" w:name="_Toc20400316"/>
      <w:r w:rsidRPr="00603661">
        <w:rPr>
          <w:szCs w:val="24"/>
        </w:rPr>
        <w:t xml:space="preserve">Finansinio veiklos modelio optimizavimas, </w:t>
      </w:r>
      <w:proofErr w:type="spellStart"/>
      <w:r w:rsidRPr="00603661">
        <w:rPr>
          <w:szCs w:val="24"/>
        </w:rPr>
        <w:t>reoptimizavimas</w:t>
      </w:r>
      <w:proofErr w:type="spellEnd"/>
      <w:r w:rsidRPr="00603661">
        <w:rPr>
          <w:szCs w:val="24"/>
        </w:rPr>
        <w:t xml:space="preserve"> ir peržiūra</w:t>
      </w:r>
      <w:bookmarkEnd w:id="1148"/>
      <w:bookmarkEnd w:id="1149"/>
      <w:bookmarkEnd w:id="1150"/>
      <w:bookmarkEnd w:id="1151"/>
      <w:bookmarkEnd w:id="1152"/>
      <w:bookmarkEnd w:id="1153"/>
      <w:bookmarkEnd w:id="1154"/>
      <w:bookmarkEnd w:id="1155"/>
      <w:bookmarkEnd w:id="1156"/>
      <w:bookmarkEnd w:id="1157"/>
      <w:bookmarkEnd w:id="1158"/>
      <w:bookmarkEnd w:id="1159"/>
    </w:p>
    <w:p w14:paraId="1FFF5CF9" w14:textId="77777777" w:rsidR="002C3029" w:rsidRPr="00603661" w:rsidRDefault="002C3029">
      <w:pPr>
        <w:pStyle w:val="ListParagraph"/>
        <w:numPr>
          <w:ilvl w:val="0"/>
          <w:numId w:val="29"/>
        </w:numPr>
        <w:spacing w:after="120" w:line="276" w:lineRule="auto"/>
        <w:ind w:left="810"/>
        <w:contextualSpacing w:val="0"/>
        <w:jc w:val="both"/>
      </w:pPr>
      <w:r w:rsidRPr="00603661">
        <w:t xml:space="preserve">Valdžios subjektui, Investuotojui ir Privačiam subjektui pasirašius Sutartį, iki Sutarties įsigaliojimo visa apimtimi Privatus subjektas turi optimizuoti </w:t>
      </w:r>
      <w:r w:rsidRPr="00603661">
        <w:rPr>
          <w:bCs/>
        </w:rPr>
        <w:t>Finansinį veiklos modelį</w:t>
      </w:r>
      <w:r w:rsidRPr="00603661">
        <w:t xml:space="preserve"> ir jį pateikti derinti Valdžios subjektui ne vėliau, kaip likus 3 (trims) savaitėms iki Sutarties įsigaliojimo visa apimtimi. Valdžios subjektas optimizuotą </w:t>
      </w:r>
      <w:r w:rsidRPr="00603661">
        <w:rPr>
          <w:bCs/>
        </w:rPr>
        <w:t>Finansinį veiklos modelį</w:t>
      </w:r>
      <w:r w:rsidRPr="00603661">
        <w:t xml:space="preserve"> turi suderinti arba pateikti pastabas dėl optimizuoto </w:t>
      </w:r>
      <w:r w:rsidRPr="00603661">
        <w:rPr>
          <w:bCs/>
        </w:rPr>
        <w:t>Finansinio veiklos modelio</w:t>
      </w:r>
      <w:r w:rsidRPr="00603661">
        <w:t xml:space="preserve"> per 5 (penkias) Darbo dienas nuo optimizuoto </w:t>
      </w:r>
      <w:r w:rsidRPr="00603661">
        <w:rPr>
          <w:bCs/>
        </w:rPr>
        <w:t>Finansinio veiklos modelio</w:t>
      </w:r>
      <w:r w:rsidRPr="00603661">
        <w:t xml:space="preserve"> gavimo datos. Optimizuojant </w:t>
      </w:r>
      <w:r w:rsidRPr="00603661">
        <w:rPr>
          <w:bCs/>
        </w:rPr>
        <w:t>Finansinį veiklos modelį</w:t>
      </w:r>
      <w:r w:rsidRPr="00603661">
        <w:t xml:space="preserve"> turi būti atsižvelgiama į:</w:t>
      </w:r>
    </w:p>
    <w:p w14:paraId="229E78B4" w14:textId="6361F5C8" w:rsidR="002C3029" w:rsidRPr="00603661" w:rsidRDefault="002C3029">
      <w:pPr>
        <w:pStyle w:val="ListParagraph"/>
        <w:numPr>
          <w:ilvl w:val="1"/>
          <w:numId w:val="29"/>
        </w:numPr>
        <w:spacing w:after="120" w:line="276" w:lineRule="auto"/>
        <w:ind w:left="851" w:hanging="425"/>
        <w:jc w:val="both"/>
      </w:pPr>
      <w:r w:rsidRPr="00603661">
        <w:t xml:space="preserve"> pasikeitusį EURIBOR dydį (jeigu taikoma). Tokiu atveju Sąnaudų pasikeitimas (padidėjimas arba sumažėjimas) priskiriamas Valdžios subjektui, atsižvelgiant į prisiimtą rizikos dalį pagal Sutarties </w:t>
      </w:r>
      <w:r w:rsidR="007A3C8E">
        <w:fldChar w:fldCharType="begin"/>
      </w:r>
      <w:r w:rsidR="007A3C8E">
        <w:instrText xml:space="preserve"> REF _Ref113429849 \r \h </w:instrText>
      </w:r>
      <w:r w:rsidR="007A3C8E">
        <w:fldChar w:fldCharType="separate"/>
      </w:r>
      <w:r w:rsidR="00302D48">
        <w:t>4</w:t>
      </w:r>
      <w:r w:rsidR="007A3C8E">
        <w:fldChar w:fldCharType="end"/>
      </w:r>
      <w:r w:rsidR="007A3C8E">
        <w:t xml:space="preserve"> </w:t>
      </w:r>
      <w:r w:rsidRPr="00603661">
        <w:t xml:space="preserve">priedą </w:t>
      </w:r>
      <w:r w:rsidRPr="00603661">
        <w:rPr>
          <w:i/>
        </w:rPr>
        <w:t>Rizikos pasiskirstymo tarp šalių matrica</w:t>
      </w:r>
      <w:r w:rsidRPr="00603661">
        <w:t xml:space="preserve"> ir Metinis atlyginimas keičiamas (padidinamas arba sumažinamas) atstatant Pasiūlyme nurodytą Investicijų grąžos normą, atsižvelgiant į Valdžios subjekto prisiimtos rizikos dalį;</w:t>
      </w:r>
    </w:p>
    <w:p w14:paraId="3489465E" w14:textId="77777777" w:rsidR="002C3029" w:rsidRPr="00603661" w:rsidRDefault="002C3029">
      <w:pPr>
        <w:pStyle w:val="ListParagraph"/>
        <w:numPr>
          <w:ilvl w:val="1"/>
          <w:numId w:val="29"/>
        </w:numPr>
        <w:spacing w:after="120" w:line="276" w:lineRule="auto"/>
        <w:ind w:left="851" w:hanging="425"/>
        <w:jc w:val="both"/>
      </w:pPr>
      <w:r w:rsidRPr="00603661">
        <w:t>Sutarties įsigaliojimo visa apimtimi faktinę datą. Tokiu atveju Metinis atlyginimas nekeičiamas išskyrus tais atvejais, kai Sutartis neįsigalioja visa apimtimi nurodyta data dėl Valdžios subjekto kaltės.</w:t>
      </w:r>
    </w:p>
    <w:p w14:paraId="115D47BD" w14:textId="77777777" w:rsidR="002C3029" w:rsidRPr="00603661" w:rsidRDefault="002C3029">
      <w:pPr>
        <w:pStyle w:val="ListParagraph"/>
        <w:numPr>
          <w:ilvl w:val="0"/>
          <w:numId w:val="29"/>
        </w:numPr>
        <w:spacing w:after="120" w:line="276" w:lineRule="auto"/>
        <w:ind w:left="810"/>
        <w:contextualSpacing w:val="0"/>
        <w:jc w:val="both"/>
      </w:pPr>
      <w:r w:rsidRPr="00603661">
        <w:t xml:space="preserve">Sutarties vykdymo metu </w:t>
      </w:r>
      <w:r w:rsidRPr="00603661">
        <w:rPr>
          <w:bCs/>
        </w:rPr>
        <w:t>Finansinis veiklos modelis</w:t>
      </w:r>
      <w:r w:rsidRPr="00603661">
        <w:t xml:space="preserve"> </w:t>
      </w:r>
      <w:proofErr w:type="spellStart"/>
      <w:r w:rsidRPr="00603661">
        <w:t>reoptimizuojamas</w:t>
      </w:r>
      <w:proofErr w:type="spellEnd"/>
      <w:r w:rsidRPr="00603661">
        <w:t xml:space="preserve"> šiais atvejais:</w:t>
      </w:r>
    </w:p>
    <w:p w14:paraId="4295CAFE" w14:textId="7C8FDF2E" w:rsidR="002C3029" w:rsidRPr="00603661" w:rsidRDefault="002C3029">
      <w:pPr>
        <w:pStyle w:val="ListParagraph"/>
        <w:numPr>
          <w:ilvl w:val="1"/>
          <w:numId w:val="29"/>
        </w:numPr>
        <w:spacing w:after="120" w:line="276" w:lineRule="auto"/>
        <w:ind w:left="810"/>
        <w:contextualSpacing w:val="0"/>
        <w:jc w:val="both"/>
      </w:pPr>
      <w:r w:rsidRPr="00603661">
        <w:t xml:space="preserve">Atlikus pakeitimus Sutarties </w:t>
      </w:r>
      <w:r w:rsidR="00F175CF" w:rsidRPr="00603661">
        <w:fldChar w:fldCharType="begin"/>
      </w:r>
      <w:r w:rsidR="00F175CF" w:rsidRPr="00603661">
        <w:instrText xml:space="preserve"> REF _Ref20302760 \r \h </w:instrText>
      </w:r>
      <w:r w:rsidR="00E2007B" w:rsidRPr="00603661">
        <w:instrText xml:space="preserve"> \* MERGEFORMAT </w:instrText>
      </w:r>
      <w:r w:rsidR="00F175CF" w:rsidRPr="00603661">
        <w:fldChar w:fldCharType="separate"/>
      </w:r>
      <w:r w:rsidR="00302D48">
        <w:t>37</w:t>
      </w:r>
      <w:r w:rsidR="00F175CF" w:rsidRPr="00603661">
        <w:fldChar w:fldCharType="end"/>
      </w:r>
      <w:r w:rsidR="00F175CF" w:rsidRPr="00603661">
        <w:t xml:space="preserve"> </w:t>
      </w:r>
      <w:proofErr w:type="spellStart"/>
      <w:r w:rsidRPr="00603661">
        <w:rPr>
          <w:lang w:val="en-US"/>
        </w:rPr>
        <w:t>punkte</w:t>
      </w:r>
      <w:proofErr w:type="spellEnd"/>
      <w:r w:rsidRPr="00603661">
        <w:t xml:space="preserve"> nustatytais atvejais;</w:t>
      </w:r>
    </w:p>
    <w:p w14:paraId="079947FF" w14:textId="77777777" w:rsidR="002C3029" w:rsidRPr="00603661" w:rsidRDefault="002C3029">
      <w:pPr>
        <w:pStyle w:val="ListParagraph"/>
        <w:numPr>
          <w:ilvl w:val="1"/>
          <w:numId w:val="29"/>
        </w:numPr>
        <w:spacing w:after="120" w:line="276" w:lineRule="auto"/>
        <w:ind w:left="810"/>
        <w:contextualSpacing w:val="0"/>
        <w:jc w:val="both"/>
      </w:pPr>
      <w:r w:rsidRPr="00603661">
        <w:t xml:space="preserve">Atleidimo atvejais (jeigu šie atvejai ilgalaikiai, t. y. trunka ilgiau nei 6 (šešis) mėnesius iš eilės); </w:t>
      </w:r>
    </w:p>
    <w:p w14:paraId="1E6BAD53" w14:textId="52AB6325" w:rsidR="002C3029" w:rsidRPr="00603661" w:rsidRDefault="007A3C8E">
      <w:pPr>
        <w:pStyle w:val="ListParagraph"/>
        <w:numPr>
          <w:ilvl w:val="1"/>
          <w:numId w:val="29"/>
        </w:numPr>
        <w:spacing w:after="120" w:line="276" w:lineRule="auto"/>
        <w:ind w:left="810"/>
        <w:contextualSpacing w:val="0"/>
        <w:jc w:val="both"/>
      </w:pPr>
      <w:r>
        <w:lastRenderedPageBreak/>
        <w:t xml:space="preserve">. Dėl Privataus subjekto kaltės Darbai neužbaigiami Sutartyje nustatytu laiku, </w:t>
      </w:r>
      <w:r w:rsidR="002C3029" w:rsidRPr="00603661">
        <w:t xml:space="preserve">kaip numatyta šio Sutarties </w:t>
      </w:r>
      <w:r>
        <w:fldChar w:fldCharType="begin"/>
      </w:r>
      <w:r>
        <w:instrText xml:space="preserve"> REF _Ref113429882 \r \h </w:instrText>
      </w:r>
      <w:r>
        <w:fldChar w:fldCharType="separate"/>
      </w:r>
      <w:r w:rsidR="00302D48">
        <w:t>3</w:t>
      </w:r>
      <w:r>
        <w:fldChar w:fldCharType="end"/>
      </w:r>
      <w:r w:rsidR="002C3029" w:rsidRPr="00603661">
        <w:t xml:space="preserve"> priedo </w:t>
      </w:r>
      <w:r w:rsidR="002C3029" w:rsidRPr="00603661">
        <w:fldChar w:fldCharType="begin"/>
      </w:r>
      <w:r w:rsidR="002C3029" w:rsidRPr="00603661">
        <w:instrText xml:space="preserve"> REF _Ref15452974 \r \h </w:instrText>
      </w:r>
      <w:r w:rsidR="00E2007B" w:rsidRPr="00603661">
        <w:instrText xml:space="preserve"> \* MERGEFORMAT </w:instrText>
      </w:r>
      <w:r w:rsidR="002C3029" w:rsidRPr="00603661">
        <w:fldChar w:fldCharType="separate"/>
      </w:r>
      <w:r w:rsidR="00302D48">
        <w:t>13</w:t>
      </w:r>
      <w:r w:rsidR="002C3029" w:rsidRPr="00603661">
        <w:fldChar w:fldCharType="end"/>
      </w:r>
      <w:r w:rsidR="002C3029" w:rsidRPr="00603661">
        <w:t xml:space="preserve"> punkte. </w:t>
      </w:r>
      <w:r w:rsidR="002C3029" w:rsidRPr="00603661">
        <w:rPr>
          <w:bCs/>
        </w:rPr>
        <w:t>Finansinis veiklos modelis</w:t>
      </w:r>
      <w:r w:rsidR="002C3029" w:rsidRPr="00603661">
        <w:t xml:space="preserve"> </w:t>
      </w:r>
      <w:proofErr w:type="spellStart"/>
      <w:r w:rsidR="002C3029" w:rsidRPr="00603661">
        <w:t>reoptimizuojamas</w:t>
      </w:r>
      <w:proofErr w:type="spellEnd"/>
      <w:r w:rsidR="002C3029" w:rsidRPr="00603661">
        <w:t xml:space="preserve"> atsižvelgiant į tai, kad sutrumpėja Paslaugų teikimo trukmė, o Metinio atlyginimo M1, M2 ir M3 dalys Privačiam subjektui išmokamos per trumpesnį nei 13 metų (numatytą Paslaugų teikimo maksimalų terminą) laikotarpį.</w:t>
      </w:r>
    </w:p>
    <w:p w14:paraId="23E4F8A9" w14:textId="77777777" w:rsidR="002C3029" w:rsidRPr="00603661" w:rsidRDefault="002C3029">
      <w:pPr>
        <w:pStyle w:val="ListParagraph"/>
        <w:numPr>
          <w:ilvl w:val="0"/>
          <w:numId w:val="29"/>
        </w:numPr>
        <w:spacing w:after="120" w:line="276" w:lineRule="auto"/>
        <w:ind w:left="810"/>
        <w:contextualSpacing w:val="0"/>
        <w:jc w:val="both"/>
      </w:pPr>
      <w:r w:rsidRPr="00603661">
        <w:rPr>
          <w:bCs/>
        </w:rPr>
        <w:t>Finansinio veiklos modelio</w:t>
      </w:r>
      <w:r w:rsidRPr="00603661">
        <w:t xml:space="preserve"> koregavimą atliekant optimizavimo ir </w:t>
      </w:r>
      <w:proofErr w:type="spellStart"/>
      <w:r w:rsidRPr="00603661">
        <w:t>reoptimizavimo</w:t>
      </w:r>
      <w:proofErr w:type="spellEnd"/>
      <w:r w:rsidRPr="00603661">
        <w:t xml:space="preserve"> procedūras savo sąskaita atlieka Privatus subjektas, atnaujintą </w:t>
      </w:r>
      <w:r w:rsidRPr="00603661">
        <w:rPr>
          <w:bCs/>
        </w:rPr>
        <w:t>Finansinio veiklos modelio</w:t>
      </w:r>
      <w:r w:rsidRPr="00603661" w:rsidDel="00116237">
        <w:t xml:space="preserve"> </w:t>
      </w:r>
      <w:r w:rsidRPr="00603661">
        <w:t xml:space="preserve">versiją pateikdamas Valdžios subjektui. </w:t>
      </w:r>
    </w:p>
    <w:p w14:paraId="22242504" w14:textId="77777777" w:rsidR="002C3029" w:rsidRPr="00603661" w:rsidRDefault="002C3029">
      <w:pPr>
        <w:pStyle w:val="ListParagraph"/>
        <w:numPr>
          <w:ilvl w:val="0"/>
          <w:numId w:val="29"/>
        </w:numPr>
        <w:spacing w:after="120" w:line="276" w:lineRule="auto"/>
        <w:ind w:left="851" w:hanging="425"/>
        <w:contextualSpacing w:val="0"/>
        <w:jc w:val="both"/>
      </w:pPr>
      <w:r w:rsidRPr="00603661">
        <w:t xml:space="preserve">Sutarties vykdymo metu Valdžios subjektas bet kuriuo metu, be Privataus subjekto sutikimo, turi teisę peržiūrėti ir audituoti </w:t>
      </w:r>
      <w:r w:rsidRPr="00603661">
        <w:rPr>
          <w:bCs/>
        </w:rPr>
        <w:t>Finansinį veiklos modelį</w:t>
      </w:r>
      <w:r w:rsidRPr="00603661">
        <w:t xml:space="preserve">. </w:t>
      </w:r>
    </w:p>
    <w:p w14:paraId="5FACD814" w14:textId="77777777" w:rsidR="002C3029" w:rsidRPr="00603661" w:rsidRDefault="002C3029">
      <w:pPr>
        <w:pStyle w:val="ListParagraph"/>
        <w:numPr>
          <w:ilvl w:val="0"/>
          <w:numId w:val="29"/>
        </w:numPr>
        <w:spacing w:after="120" w:line="276" w:lineRule="auto"/>
        <w:ind w:left="851" w:hanging="425"/>
        <w:contextualSpacing w:val="0"/>
        <w:jc w:val="both"/>
      </w:pPr>
      <w:r w:rsidRPr="00603661">
        <w:t xml:space="preserve">Jei </w:t>
      </w:r>
      <w:r w:rsidRPr="00603661">
        <w:rPr>
          <w:bCs/>
        </w:rPr>
        <w:t>Finansinis veiklos modelis</w:t>
      </w:r>
      <w:r w:rsidRPr="00603661">
        <w:t xml:space="preserve"> yra koreguojamas, jis įsigalioja nuo Valdžios subjekto </w:t>
      </w:r>
      <w:r w:rsidRPr="00603661">
        <w:rPr>
          <w:bCs/>
        </w:rPr>
        <w:t>Finansinio veiklos modelio</w:t>
      </w:r>
      <w:r w:rsidRPr="00603661">
        <w:t xml:space="preserve"> korekcijų patvirtinimo dienos ir yra traktuojamas kaip “Finansinis veiklos modelis”, kaip numatyta Sutartyje. Pakeitus </w:t>
      </w:r>
      <w:r w:rsidRPr="00603661">
        <w:rPr>
          <w:bCs/>
        </w:rPr>
        <w:t>Finansinį veiklos modelį</w:t>
      </w:r>
      <w:r w:rsidRPr="00603661">
        <w:t>, Metinis atlyginimas keičiamas tik šiame priede nustatytais atvejais.</w:t>
      </w:r>
    </w:p>
    <w:p w14:paraId="04EA5801" w14:textId="77777777" w:rsidR="002C3029" w:rsidRPr="00603661" w:rsidRDefault="002C3029" w:rsidP="00603661">
      <w:pPr>
        <w:pStyle w:val="ListParagraph"/>
        <w:spacing w:after="120" w:line="276" w:lineRule="auto"/>
        <w:ind w:left="405"/>
        <w:jc w:val="both"/>
      </w:pPr>
    </w:p>
    <w:p w14:paraId="2D3EBE95" w14:textId="77777777" w:rsidR="002C3029" w:rsidRPr="00603661" w:rsidRDefault="002C3029" w:rsidP="00603661">
      <w:pPr>
        <w:pStyle w:val="ListParagraph"/>
        <w:spacing w:after="120" w:line="276" w:lineRule="auto"/>
        <w:ind w:left="405"/>
        <w:jc w:val="both"/>
      </w:pPr>
      <w:r w:rsidRPr="00603661">
        <w:t>1 Priedėlis. Metinio atlyginimo mokėjimo grafikas.</w:t>
      </w:r>
    </w:p>
    <w:p w14:paraId="5B223803" w14:textId="77777777" w:rsidR="002C3029" w:rsidRPr="00603661" w:rsidRDefault="002C3029" w:rsidP="00603661">
      <w:pPr>
        <w:pStyle w:val="ListParagraph"/>
        <w:spacing w:after="120" w:line="276" w:lineRule="auto"/>
        <w:ind w:left="405"/>
        <w:jc w:val="both"/>
      </w:pPr>
      <w:r w:rsidRPr="00603661">
        <w:t>2 Priedėlis. Reikalavimai PVM sąskaitai faktūrai.</w:t>
      </w:r>
    </w:p>
    <w:p w14:paraId="4ACBBBC8" w14:textId="77777777" w:rsidR="002C3029" w:rsidRPr="00603661" w:rsidRDefault="002C3029" w:rsidP="00603661">
      <w:pPr>
        <w:pStyle w:val="ListParagraph"/>
        <w:spacing w:after="120" w:line="276" w:lineRule="auto"/>
        <w:ind w:left="405"/>
        <w:jc w:val="both"/>
      </w:pPr>
      <w:r w:rsidRPr="00603661">
        <w:t>3 Priedėlis. Išskaitų mechanizmas.</w:t>
      </w:r>
    </w:p>
    <w:p w14:paraId="04EFC8B1" w14:textId="77777777" w:rsidR="00CE6ED0" w:rsidRPr="00603661" w:rsidRDefault="00CE6ED0" w:rsidP="00603661">
      <w:pPr>
        <w:spacing w:after="120" w:line="276" w:lineRule="auto"/>
        <w:jc w:val="both"/>
        <w:sectPr w:rsidR="00CE6ED0" w:rsidRPr="00603661" w:rsidSect="004F31F7">
          <w:pgSz w:w="11906" w:h="16838" w:code="9"/>
          <w:pgMar w:top="1418" w:right="1134" w:bottom="1418" w:left="1134" w:header="567" w:footer="567" w:gutter="0"/>
          <w:cols w:space="708"/>
          <w:docGrid w:linePitch="360"/>
        </w:sectPr>
      </w:pPr>
    </w:p>
    <w:p w14:paraId="36FEC5F8" w14:textId="23739EC1" w:rsidR="004F31F7" w:rsidRPr="00603661" w:rsidRDefault="004F31F7">
      <w:pPr>
        <w:pStyle w:val="Heading2"/>
        <w:numPr>
          <w:ilvl w:val="0"/>
          <w:numId w:val="36"/>
        </w:numPr>
        <w:jc w:val="center"/>
        <w:rPr>
          <w:sz w:val="24"/>
          <w:szCs w:val="24"/>
        </w:rPr>
      </w:pPr>
      <w:bookmarkStart w:id="1160" w:name="_Toc146710288"/>
      <w:r w:rsidRPr="00603661">
        <w:rPr>
          <w:sz w:val="24"/>
          <w:szCs w:val="24"/>
        </w:rPr>
        <w:lastRenderedPageBreak/>
        <w:t>Priedėlis. Metinio atlyginimo mokėjimo grafikas</w:t>
      </w:r>
      <w:bookmarkEnd w:id="1160"/>
    </w:p>
    <w:p w14:paraId="46073310" w14:textId="77777777" w:rsidR="004F31F7" w:rsidRPr="00603661" w:rsidRDefault="004F31F7" w:rsidP="00603661">
      <w:pPr>
        <w:spacing w:after="120" w:line="276" w:lineRule="auto"/>
      </w:pPr>
    </w:p>
    <w:p w14:paraId="729F03BF" w14:textId="728DD3E7" w:rsidR="00CE6ED0" w:rsidRPr="00603661" w:rsidRDefault="00CE6ED0" w:rsidP="00603661">
      <w:pPr>
        <w:spacing w:after="120" w:line="276" w:lineRule="auto"/>
        <w:jc w:val="center"/>
        <w:rPr>
          <w:b/>
          <w:bCs/>
          <w:color w:val="943634"/>
        </w:rPr>
      </w:pPr>
      <w:r w:rsidRPr="00603661">
        <w:rPr>
          <w:b/>
          <w:bCs/>
          <w:color w:val="943634"/>
        </w:rPr>
        <w:t>METINIO ATLYGINIMO MOKĖJIMO GRAFIKAS</w:t>
      </w:r>
    </w:p>
    <w:p w14:paraId="40A0C40C" w14:textId="77777777" w:rsidR="004F31F7" w:rsidRPr="00603661" w:rsidRDefault="004F31F7" w:rsidP="00603661">
      <w:pPr>
        <w:spacing w:after="120" w:line="276" w:lineRule="auto"/>
      </w:pPr>
    </w:p>
    <w:p w14:paraId="595FBC5B" w14:textId="77777777" w:rsidR="00CE6ED0" w:rsidRPr="00603661" w:rsidRDefault="00CE6ED0" w:rsidP="00603661">
      <w:pPr>
        <w:spacing w:after="120" w:line="276" w:lineRule="auto"/>
        <w:jc w:val="center"/>
        <w:rPr>
          <w:b/>
        </w:rPr>
      </w:pPr>
    </w:p>
    <w:p w14:paraId="48C9E692" w14:textId="77777777" w:rsidR="00CE6ED0" w:rsidRPr="00603661" w:rsidRDefault="00CE6ED0" w:rsidP="00603661">
      <w:pPr>
        <w:tabs>
          <w:tab w:val="left" w:pos="2113"/>
          <w:tab w:val="center" w:pos="7001"/>
        </w:tabs>
        <w:spacing w:after="120" w:line="276" w:lineRule="auto"/>
        <w:jc w:val="center"/>
      </w:pPr>
      <w:r w:rsidRPr="00603661">
        <w:t>20__ m. ____________ mėn. ____ d. Nr.______</w:t>
      </w:r>
    </w:p>
    <w:p w14:paraId="049F3E04" w14:textId="77777777" w:rsidR="00CE6ED0" w:rsidRPr="00603661" w:rsidRDefault="00CE6ED0" w:rsidP="00603661">
      <w:pPr>
        <w:tabs>
          <w:tab w:val="left" w:pos="2113"/>
          <w:tab w:val="center" w:pos="7001"/>
        </w:tabs>
        <w:spacing w:after="120" w:line="276" w:lineRule="auto"/>
      </w:pPr>
    </w:p>
    <w:p w14:paraId="6C1AE429" w14:textId="77777777" w:rsidR="00CE6ED0" w:rsidRPr="00603661" w:rsidRDefault="00CE6ED0" w:rsidP="00603661">
      <w:pPr>
        <w:tabs>
          <w:tab w:val="left" w:pos="2113"/>
          <w:tab w:val="center" w:pos="7001"/>
        </w:tabs>
        <w:spacing w:after="120" w:line="276" w:lineRule="auto"/>
      </w:pPr>
      <w:r w:rsidRPr="00603661">
        <w:t>Lentelė Nr. 1 „Metinis atlyginimas“</w:t>
      </w:r>
    </w:p>
    <w:tbl>
      <w:tblPr>
        <w:tblStyle w:val="TableGrid"/>
        <w:tblW w:w="7452" w:type="dxa"/>
        <w:tblLayout w:type="fixed"/>
        <w:tblLook w:val="04A0" w:firstRow="1" w:lastRow="0" w:firstColumn="1" w:lastColumn="0" w:noHBand="0" w:noVBand="1"/>
      </w:tblPr>
      <w:tblGrid>
        <w:gridCol w:w="1296"/>
        <w:gridCol w:w="2694"/>
        <w:gridCol w:w="1652"/>
        <w:gridCol w:w="1810"/>
      </w:tblGrid>
      <w:tr w:rsidR="00CE6ED0" w:rsidRPr="00603661" w14:paraId="603758E2" w14:textId="77777777" w:rsidTr="0017241A">
        <w:trPr>
          <w:cantSplit/>
          <w:tblHeader/>
        </w:trPr>
        <w:tc>
          <w:tcPr>
            <w:tcW w:w="1296" w:type="dxa"/>
            <w:vMerge w:val="restart"/>
            <w:vAlign w:val="center"/>
          </w:tcPr>
          <w:p w14:paraId="5EAFE863" w14:textId="77777777" w:rsidR="00CE6ED0" w:rsidRPr="00603661" w:rsidRDefault="00CE6ED0" w:rsidP="00603661">
            <w:pPr>
              <w:spacing w:after="120" w:line="276" w:lineRule="auto"/>
              <w:jc w:val="center"/>
              <w:rPr>
                <w:b/>
              </w:rPr>
            </w:pPr>
            <w:r w:rsidRPr="00603661">
              <w:rPr>
                <w:b/>
              </w:rPr>
              <w:t>Paslaugų teikimo metai</w:t>
            </w:r>
          </w:p>
        </w:tc>
        <w:tc>
          <w:tcPr>
            <w:tcW w:w="6156" w:type="dxa"/>
            <w:gridSpan w:val="3"/>
            <w:tcBorders>
              <w:bottom w:val="single" w:sz="4" w:space="0" w:color="auto"/>
            </w:tcBorders>
            <w:vAlign w:val="center"/>
          </w:tcPr>
          <w:p w14:paraId="1D730299" w14:textId="77777777" w:rsidR="00CE6ED0" w:rsidRPr="00603661" w:rsidRDefault="00CE6ED0" w:rsidP="00603661">
            <w:pPr>
              <w:spacing w:after="120" w:line="276" w:lineRule="auto"/>
              <w:ind w:right="-48"/>
              <w:jc w:val="center"/>
              <w:rPr>
                <w:b/>
              </w:rPr>
            </w:pPr>
            <w:r w:rsidRPr="00603661">
              <w:rPr>
                <w:b/>
              </w:rPr>
              <w:t>Metinis atlyginimas (</w:t>
            </w:r>
            <w:r w:rsidR="0045151E" w:rsidRPr="00603661">
              <w:rPr>
                <w:b/>
              </w:rPr>
              <w:t>realiomis</w:t>
            </w:r>
            <w:r w:rsidRPr="00603661">
              <w:rPr>
                <w:b/>
              </w:rPr>
              <w:t xml:space="preserve"> (neindeksuotomis) vertėmis) </w:t>
            </w:r>
          </w:p>
        </w:tc>
      </w:tr>
      <w:tr w:rsidR="00CE6ED0" w:rsidRPr="00603661" w14:paraId="449A0012" w14:textId="77777777" w:rsidTr="0017241A">
        <w:trPr>
          <w:cantSplit/>
          <w:tblHeader/>
        </w:trPr>
        <w:tc>
          <w:tcPr>
            <w:tcW w:w="1296" w:type="dxa"/>
            <w:vMerge/>
            <w:tcBorders>
              <w:bottom w:val="single" w:sz="4" w:space="0" w:color="auto"/>
            </w:tcBorders>
            <w:vAlign w:val="center"/>
          </w:tcPr>
          <w:p w14:paraId="4659C3DF" w14:textId="77777777" w:rsidR="00CE6ED0" w:rsidRPr="00603661" w:rsidRDefault="00CE6ED0" w:rsidP="00603661">
            <w:pPr>
              <w:spacing w:after="120" w:line="276" w:lineRule="auto"/>
              <w:jc w:val="center"/>
              <w:rPr>
                <w:b/>
              </w:rPr>
            </w:pPr>
          </w:p>
        </w:tc>
        <w:tc>
          <w:tcPr>
            <w:tcW w:w="2694" w:type="dxa"/>
            <w:tcBorders>
              <w:bottom w:val="single" w:sz="4" w:space="0" w:color="auto"/>
            </w:tcBorders>
            <w:vAlign w:val="center"/>
          </w:tcPr>
          <w:p w14:paraId="7CBC1FD2" w14:textId="77777777" w:rsidR="00CE6ED0" w:rsidRPr="00603661" w:rsidRDefault="00CE6ED0" w:rsidP="00603661">
            <w:pPr>
              <w:spacing w:after="120" w:line="276" w:lineRule="auto"/>
              <w:jc w:val="center"/>
              <w:rPr>
                <w:b/>
              </w:rPr>
            </w:pPr>
            <w:r w:rsidRPr="00603661">
              <w:rPr>
                <w:b/>
              </w:rPr>
              <w:t>Metinio atlyginimo (M</w:t>
            </w:r>
            <w:r w:rsidRPr="00EB4748">
              <w:rPr>
                <w:b/>
                <w:lang w:val="es-ES"/>
              </w:rPr>
              <w:t>=MS (</w:t>
            </w:r>
            <w:r w:rsidRPr="00603661">
              <w:rPr>
                <w:b/>
              </w:rPr>
              <w:t>M1+M2)+M3+M4+</w:t>
            </w:r>
          </w:p>
          <w:p w14:paraId="581DA503" w14:textId="77777777" w:rsidR="00CE6ED0" w:rsidRPr="00603661" w:rsidRDefault="00CE6ED0" w:rsidP="00603661">
            <w:pPr>
              <w:spacing w:after="120" w:line="276" w:lineRule="auto"/>
              <w:jc w:val="center"/>
              <w:rPr>
                <w:b/>
              </w:rPr>
            </w:pPr>
            <w:r w:rsidRPr="00603661">
              <w:rPr>
                <w:b/>
              </w:rPr>
              <w:t>M5) suma, Eur (be PVM)</w:t>
            </w:r>
          </w:p>
        </w:tc>
        <w:tc>
          <w:tcPr>
            <w:tcW w:w="1652" w:type="dxa"/>
            <w:tcBorders>
              <w:bottom w:val="single" w:sz="4" w:space="0" w:color="auto"/>
            </w:tcBorders>
            <w:vAlign w:val="center"/>
          </w:tcPr>
          <w:p w14:paraId="04504952" w14:textId="77777777" w:rsidR="00CE6ED0" w:rsidRPr="00603661" w:rsidRDefault="00CE6ED0" w:rsidP="00603661">
            <w:pPr>
              <w:spacing w:after="120" w:line="276" w:lineRule="auto"/>
              <w:jc w:val="center"/>
              <w:rPr>
                <w:b/>
              </w:rPr>
            </w:pPr>
            <w:r w:rsidRPr="00603661">
              <w:rPr>
                <w:b/>
              </w:rPr>
              <w:t>Sudedamosios dalys</w:t>
            </w:r>
          </w:p>
        </w:tc>
        <w:tc>
          <w:tcPr>
            <w:tcW w:w="1810" w:type="dxa"/>
            <w:tcBorders>
              <w:bottom w:val="single" w:sz="4" w:space="0" w:color="auto"/>
            </w:tcBorders>
            <w:vAlign w:val="center"/>
          </w:tcPr>
          <w:p w14:paraId="1719917A" w14:textId="77777777" w:rsidR="00CE6ED0" w:rsidRPr="00603661" w:rsidRDefault="00CE6ED0" w:rsidP="00603661">
            <w:pPr>
              <w:spacing w:after="120" w:line="276" w:lineRule="auto"/>
              <w:jc w:val="center"/>
              <w:rPr>
                <w:b/>
              </w:rPr>
            </w:pPr>
            <w:r w:rsidRPr="00603661">
              <w:rPr>
                <w:b/>
              </w:rPr>
              <w:t xml:space="preserve">Vertė, Eur </w:t>
            </w:r>
          </w:p>
          <w:p w14:paraId="4AEEC21F" w14:textId="77777777" w:rsidR="00CE6ED0" w:rsidRPr="00603661" w:rsidRDefault="00CE6ED0" w:rsidP="00603661">
            <w:pPr>
              <w:spacing w:after="120" w:line="276" w:lineRule="auto"/>
              <w:jc w:val="center"/>
              <w:rPr>
                <w:b/>
              </w:rPr>
            </w:pPr>
            <w:r w:rsidRPr="00603661">
              <w:rPr>
                <w:b/>
              </w:rPr>
              <w:t>(be PVM)</w:t>
            </w:r>
          </w:p>
        </w:tc>
      </w:tr>
      <w:tr w:rsidR="00CE6ED0" w:rsidRPr="00603661" w14:paraId="29A8F860" w14:textId="77777777" w:rsidTr="0017241A">
        <w:trPr>
          <w:cantSplit/>
        </w:trPr>
        <w:tc>
          <w:tcPr>
            <w:tcW w:w="1296" w:type="dxa"/>
            <w:vMerge w:val="restart"/>
          </w:tcPr>
          <w:p w14:paraId="63018017" w14:textId="77777777" w:rsidR="00CE6ED0" w:rsidRPr="00603661" w:rsidRDefault="00CE6ED0">
            <w:pPr>
              <w:pStyle w:val="ListParagraph"/>
              <w:numPr>
                <w:ilvl w:val="0"/>
                <w:numId w:val="28"/>
              </w:numPr>
              <w:spacing w:after="120" w:line="276" w:lineRule="auto"/>
            </w:pPr>
          </w:p>
        </w:tc>
        <w:tc>
          <w:tcPr>
            <w:tcW w:w="2694" w:type="dxa"/>
            <w:vMerge w:val="restart"/>
          </w:tcPr>
          <w:p w14:paraId="4B9BCC1F" w14:textId="77777777" w:rsidR="00CE6ED0" w:rsidRPr="00603661" w:rsidRDefault="00CE6ED0" w:rsidP="00603661">
            <w:pPr>
              <w:spacing w:after="120" w:line="276" w:lineRule="auto"/>
              <w:rPr>
                <w:b/>
              </w:rPr>
            </w:pPr>
          </w:p>
        </w:tc>
        <w:tc>
          <w:tcPr>
            <w:tcW w:w="1652" w:type="dxa"/>
          </w:tcPr>
          <w:p w14:paraId="32F28BF7" w14:textId="77777777" w:rsidR="00CE6ED0" w:rsidRPr="00603661" w:rsidRDefault="00CE6ED0" w:rsidP="00603661">
            <w:pPr>
              <w:spacing w:after="120" w:line="276" w:lineRule="auto"/>
              <w:jc w:val="center"/>
            </w:pPr>
            <w:r w:rsidRPr="00603661">
              <w:t>M1</w:t>
            </w:r>
          </w:p>
        </w:tc>
        <w:tc>
          <w:tcPr>
            <w:tcW w:w="1810" w:type="dxa"/>
          </w:tcPr>
          <w:p w14:paraId="1DF0603E" w14:textId="77777777" w:rsidR="00CE6ED0" w:rsidRPr="00603661" w:rsidRDefault="00CE6ED0" w:rsidP="00603661">
            <w:pPr>
              <w:spacing w:after="120" w:line="276" w:lineRule="auto"/>
              <w:rPr>
                <w:b/>
              </w:rPr>
            </w:pPr>
          </w:p>
        </w:tc>
      </w:tr>
      <w:tr w:rsidR="00CE6ED0" w:rsidRPr="00603661" w14:paraId="62557A12" w14:textId="77777777" w:rsidTr="0017241A">
        <w:trPr>
          <w:cantSplit/>
        </w:trPr>
        <w:tc>
          <w:tcPr>
            <w:tcW w:w="1296" w:type="dxa"/>
            <w:vMerge/>
          </w:tcPr>
          <w:p w14:paraId="524D4A26" w14:textId="77777777" w:rsidR="00CE6ED0" w:rsidRPr="00603661" w:rsidRDefault="00CE6ED0">
            <w:pPr>
              <w:pStyle w:val="ListParagraph"/>
              <w:numPr>
                <w:ilvl w:val="0"/>
                <w:numId w:val="28"/>
              </w:numPr>
              <w:spacing w:after="120" w:line="276" w:lineRule="auto"/>
            </w:pPr>
          </w:p>
        </w:tc>
        <w:tc>
          <w:tcPr>
            <w:tcW w:w="2694" w:type="dxa"/>
            <w:vMerge/>
          </w:tcPr>
          <w:p w14:paraId="7A227462" w14:textId="77777777" w:rsidR="00CE6ED0" w:rsidRPr="00603661" w:rsidRDefault="00CE6ED0" w:rsidP="00603661">
            <w:pPr>
              <w:spacing w:after="120" w:line="276" w:lineRule="auto"/>
              <w:rPr>
                <w:b/>
              </w:rPr>
            </w:pPr>
          </w:p>
        </w:tc>
        <w:tc>
          <w:tcPr>
            <w:tcW w:w="1652" w:type="dxa"/>
          </w:tcPr>
          <w:p w14:paraId="16D7D8FA" w14:textId="77777777" w:rsidR="00CE6ED0" w:rsidRPr="00603661" w:rsidRDefault="00CE6ED0" w:rsidP="00603661">
            <w:pPr>
              <w:spacing w:after="120" w:line="276" w:lineRule="auto"/>
              <w:jc w:val="center"/>
            </w:pPr>
            <w:r w:rsidRPr="00603661">
              <w:t>M2</w:t>
            </w:r>
          </w:p>
        </w:tc>
        <w:tc>
          <w:tcPr>
            <w:tcW w:w="1810" w:type="dxa"/>
          </w:tcPr>
          <w:p w14:paraId="71ABAE95" w14:textId="77777777" w:rsidR="00CE6ED0" w:rsidRPr="00603661" w:rsidRDefault="00CE6ED0" w:rsidP="00603661">
            <w:pPr>
              <w:spacing w:after="120" w:line="276" w:lineRule="auto"/>
              <w:rPr>
                <w:b/>
              </w:rPr>
            </w:pPr>
          </w:p>
        </w:tc>
      </w:tr>
      <w:tr w:rsidR="00CE6ED0" w:rsidRPr="00603661" w14:paraId="017C69BE" w14:textId="77777777" w:rsidTr="0017241A">
        <w:trPr>
          <w:cantSplit/>
        </w:trPr>
        <w:tc>
          <w:tcPr>
            <w:tcW w:w="1296" w:type="dxa"/>
            <w:vMerge/>
          </w:tcPr>
          <w:p w14:paraId="0438ECC5" w14:textId="77777777" w:rsidR="00CE6ED0" w:rsidRPr="00603661" w:rsidRDefault="00CE6ED0">
            <w:pPr>
              <w:pStyle w:val="ListParagraph"/>
              <w:numPr>
                <w:ilvl w:val="0"/>
                <w:numId w:val="28"/>
              </w:numPr>
              <w:spacing w:after="120" w:line="276" w:lineRule="auto"/>
            </w:pPr>
          </w:p>
        </w:tc>
        <w:tc>
          <w:tcPr>
            <w:tcW w:w="2694" w:type="dxa"/>
            <w:vMerge/>
          </w:tcPr>
          <w:p w14:paraId="16DFE815" w14:textId="77777777" w:rsidR="00CE6ED0" w:rsidRPr="00603661" w:rsidRDefault="00CE6ED0" w:rsidP="00603661">
            <w:pPr>
              <w:spacing w:after="120" w:line="276" w:lineRule="auto"/>
              <w:rPr>
                <w:b/>
              </w:rPr>
            </w:pPr>
          </w:p>
        </w:tc>
        <w:tc>
          <w:tcPr>
            <w:tcW w:w="1652" w:type="dxa"/>
          </w:tcPr>
          <w:p w14:paraId="26D72F0B" w14:textId="77777777" w:rsidR="00CE6ED0" w:rsidRPr="00603661" w:rsidRDefault="00CE6ED0" w:rsidP="00603661">
            <w:pPr>
              <w:spacing w:after="120" w:line="276" w:lineRule="auto"/>
              <w:jc w:val="center"/>
            </w:pPr>
            <w:r w:rsidRPr="00603661">
              <w:t>M3</w:t>
            </w:r>
          </w:p>
        </w:tc>
        <w:tc>
          <w:tcPr>
            <w:tcW w:w="1810" w:type="dxa"/>
          </w:tcPr>
          <w:p w14:paraId="2834826D" w14:textId="77777777" w:rsidR="00CE6ED0" w:rsidRPr="00603661" w:rsidRDefault="00CE6ED0" w:rsidP="00603661">
            <w:pPr>
              <w:spacing w:after="120" w:line="276" w:lineRule="auto"/>
              <w:rPr>
                <w:b/>
              </w:rPr>
            </w:pPr>
          </w:p>
        </w:tc>
      </w:tr>
      <w:tr w:rsidR="00CE6ED0" w:rsidRPr="00603661" w14:paraId="75EACB78" w14:textId="77777777" w:rsidTr="0017241A">
        <w:trPr>
          <w:cantSplit/>
        </w:trPr>
        <w:tc>
          <w:tcPr>
            <w:tcW w:w="1296" w:type="dxa"/>
            <w:vMerge/>
          </w:tcPr>
          <w:p w14:paraId="1CF13ED8" w14:textId="77777777" w:rsidR="00CE6ED0" w:rsidRPr="00603661" w:rsidRDefault="00CE6ED0">
            <w:pPr>
              <w:pStyle w:val="ListParagraph"/>
              <w:numPr>
                <w:ilvl w:val="0"/>
                <w:numId w:val="28"/>
              </w:numPr>
              <w:spacing w:after="120" w:line="276" w:lineRule="auto"/>
            </w:pPr>
          </w:p>
        </w:tc>
        <w:tc>
          <w:tcPr>
            <w:tcW w:w="2694" w:type="dxa"/>
            <w:vMerge/>
          </w:tcPr>
          <w:p w14:paraId="6E04AD5F" w14:textId="77777777" w:rsidR="00CE6ED0" w:rsidRPr="00603661" w:rsidRDefault="00CE6ED0" w:rsidP="00603661">
            <w:pPr>
              <w:spacing w:after="120" w:line="276" w:lineRule="auto"/>
              <w:rPr>
                <w:b/>
              </w:rPr>
            </w:pPr>
          </w:p>
        </w:tc>
        <w:tc>
          <w:tcPr>
            <w:tcW w:w="1652" w:type="dxa"/>
          </w:tcPr>
          <w:p w14:paraId="447C171A" w14:textId="77777777" w:rsidR="00CE6ED0" w:rsidRPr="00603661" w:rsidRDefault="00CE6ED0" w:rsidP="00603661">
            <w:pPr>
              <w:spacing w:after="120" w:line="276" w:lineRule="auto"/>
              <w:jc w:val="center"/>
            </w:pPr>
            <w:r w:rsidRPr="00603661">
              <w:t>M4</w:t>
            </w:r>
          </w:p>
        </w:tc>
        <w:tc>
          <w:tcPr>
            <w:tcW w:w="1810" w:type="dxa"/>
          </w:tcPr>
          <w:p w14:paraId="678F0CCC" w14:textId="77777777" w:rsidR="00CE6ED0" w:rsidRPr="00603661" w:rsidRDefault="00CE6ED0" w:rsidP="00603661">
            <w:pPr>
              <w:spacing w:after="120" w:line="276" w:lineRule="auto"/>
              <w:rPr>
                <w:b/>
              </w:rPr>
            </w:pPr>
          </w:p>
        </w:tc>
      </w:tr>
      <w:tr w:rsidR="00CE6ED0" w:rsidRPr="00603661" w14:paraId="5ACA1DC6" w14:textId="77777777" w:rsidTr="0017241A">
        <w:trPr>
          <w:cantSplit/>
        </w:trPr>
        <w:tc>
          <w:tcPr>
            <w:tcW w:w="1296" w:type="dxa"/>
            <w:vMerge/>
          </w:tcPr>
          <w:p w14:paraId="4B8CA0DF" w14:textId="77777777" w:rsidR="00CE6ED0" w:rsidRPr="00603661" w:rsidRDefault="00CE6ED0">
            <w:pPr>
              <w:pStyle w:val="ListParagraph"/>
              <w:numPr>
                <w:ilvl w:val="0"/>
                <w:numId w:val="28"/>
              </w:numPr>
              <w:spacing w:after="120" w:line="276" w:lineRule="auto"/>
            </w:pPr>
          </w:p>
        </w:tc>
        <w:tc>
          <w:tcPr>
            <w:tcW w:w="2694" w:type="dxa"/>
            <w:vMerge/>
          </w:tcPr>
          <w:p w14:paraId="6D04629A" w14:textId="77777777" w:rsidR="00CE6ED0" w:rsidRPr="00603661" w:rsidRDefault="00CE6ED0" w:rsidP="00603661">
            <w:pPr>
              <w:spacing w:after="120" w:line="276" w:lineRule="auto"/>
              <w:rPr>
                <w:b/>
              </w:rPr>
            </w:pPr>
          </w:p>
        </w:tc>
        <w:tc>
          <w:tcPr>
            <w:tcW w:w="1652" w:type="dxa"/>
          </w:tcPr>
          <w:p w14:paraId="5C4794BF" w14:textId="77777777" w:rsidR="00CE6ED0" w:rsidRPr="00603661" w:rsidRDefault="00CE6ED0" w:rsidP="00603661">
            <w:pPr>
              <w:spacing w:after="120" w:line="276" w:lineRule="auto"/>
              <w:jc w:val="center"/>
            </w:pPr>
            <w:r w:rsidRPr="00603661">
              <w:t>M5</w:t>
            </w:r>
          </w:p>
        </w:tc>
        <w:tc>
          <w:tcPr>
            <w:tcW w:w="1810" w:type="dxa"/>
          </w:tcPr>
          <w:p w14:paraId="41224551" w14:textId="77777777" w:rsidR="00CE6ED0" w:rsidRPr="00603661" w:rsidRDefault="00CE6ED0" w:rsidP="00603661">
            <w:pPr>
              <w:spacing w:after="120" w:line="276" w:lineRule="auto"/>
              <w:rPr>
                <w:b/>
              </w:rPr>
            </w:pPr>
          </w:p>
        </w:tc>
      </w:tr>
    </w:tbl>
    <w:p w14:paraId="16E51D9B" w14:textId="77777777" w:rsidR="00CE6ED0" w:rsidRPr="00603661" w:rsidRDefault="00CE6ED0" w:rsidP="00603661">
      <w:pPr>
        <w:spacing w:after="120" w:line="276" w:lineRule="auto"/>
        <w:sectPr w:rsidR="00CE6ED0" w:rsidRPr="00603661" w:rsidSect="002D6D84">
          <w:pgSz w:w="11906" w:h="16838" w:code="9"/>
          <w:pgMar w:top="1418" w:right="1134" w:bottom="1418" w:left="1134" w:header="567" w:footer="567" w:gutter="0"/>
          <w:cols w:space="708"/>
          <w:docGrid w:linePitch="360"/>
        </w:sectPr>
      </w:pPr>
    </w:p>
    <w:p w14:paraId="6EAD93A1" w14:textId="77777777" w:rsidR="00CE6ED0" w:rsidRPr="00603661" w:rsidRDefault="00CE6ED0" w:rsidP="00603661">
      <w:pPr>
        <w:tabs>
          <w:tab w:val="left" w:pos="2113"/>
          <w:tab w:val="center" w:pos="7001"/>
        </w:tabs>
        <w:spacing w:after="120" w:line="276" w:lineRule="auto"/>
      </w:pPr>
      <w:r w:rsidRPr="00603661">
        <w:lastRenderedPageBreak/>
        <w:t xml:space="preserve">Lentelė Nr. 2 „Metinis atlyginimas </w:t>
      </w:r>
      <w:r w:rsidR="0045151E" w:rsidRPr="00603661">
        <w:t>kas mėnesį</w:t>
      </w:r>
      <w:r w:rsidRPr="00603661">
        <w:t>“</w:t>
      </w:r>
    </w:p>
    <w:tbl>
      <w:tblPr>
        <w:tblStyle w:val="TableGrid"/>
        <w:tblW w:w="13966" w:type="dxa"/>
        <w:tblLayout w:type="fixed"/>
        <w:tblLook w:val="04A0" w:firstRow="1" w:lastRow="0" w:firstColumn="1" w:lastColumn="0" w:noHBand="0" w:noVBand="1"/>
      </w:tblPr>
      <w:tblGrid>
        <w:gridCol w:w="1668"/>
        <w:gridCol w:w="1754"/>
        <w:gridCol w:w="4341"/>
        <w:gridCol w:w="2960"/>
        <w:gridCol w:w="3243"/>
      </w:tblGrid>
      <w:tr w:rsidR="00CE6ED0" w:rsidRPr="00603661" w14:paraId="428776C0" w14:textId="77777777" w:rsidTr="0017241A">
        <w:trPr>
          <w:cantSplit/>
          <w:tblHeader/>
        </w:trPr>
        <w:tc>
          <w:tcPr>
            <w:tcW w:w="1668" w:type="dxa"/>
            <w:vMerge w:val="restart"/>
            <w:tcBorders>
              <w:top w:val="double" w:sz="4" w:space="0" w:color="auto"/>
            </w:tcBorders>
            <w:vAlign w:val="center"/>
          </w:tcPr>
          <w:p w14:paraId="14057CE7" w14:textId="77777777" w:rsidR="00CE6ED0" w:rsidRPr="00603661" w:rsidRDefault="00CE6ED0" w:rsidP="00603661">
            <w:pPr>
              <w:spacing w:after="120" w:line="276" w:lineRule="auto"/>
              <w:jc w:val="center"/>
              <w:rPr>
                <w:b/>
              </w:rPr>
            </w:pPr>
            <w:r w:rsidRPr="00603661">
              <w:rPr>
                <w:b/>
              </w:rPr>
              <w:t>Kalendoriniai metai</w:t>
            </w:r>
          </w:p>
        </w:tc>
        <w:tc>
          <w:tcPr>
            <w:tcW w:w="1754" w:type="dxa"/>
            <w:vMerge w:val="restart"/>
            <w:tcBorders>
              <w:top w:val="double" w:sz="4" w:space="0" w:color="auto"/>
            </w:tcBorders>
            <w:vAlign w:val="center"/>
          </w:tcPr>
          <w:p w14:paraId="319575AC" w14:textId="77777777" w:rsidR="00CE6ED0" w:rsidRPr="00603661" w:rsidRDefault="00CE6ED0" w:rsidP="00603661">
            <w:pPr>
              <w:spacing w:after="120" w:line="276" w:lineRule="auto"/>
              <w:jc w:val="center"/>
              <w:rPr>
                <w:b/>
              </w:rPr>
            </w:pPr>
            <w:r w:rsidRPr="00603661">
              <w:rPr>
                <w:b/>
              </w:rPr>
              <w:t>Mėnuo</w:t>
            </w:r>
          </w:p>
        </w:tc>
        <w:tc>
          <w:tcPr>
            <w:tcW w:w="10544" w:type="dxa"/>
            <w:gridSpan w:val="3"/>
            <w:tcBorders>
              <w:top w:val="double" w:sz="4" w:space="0" w:color="auto"/>
            </w:tcBorders>
            <w:vAlign w:val="center"/>
          </w:tcPr>
          <w:p w14:paraId="4DD01376" w14:textId="411E46FB" w:rsidR="00CE6ED0" w:rsidRPr="00603661" w:rsidRDefault="0045151E" w:rsidP="00603661">
            <w:pPr>
              <w:spacing w:after="120" w:line="276" w:lineRule="auto"/>
              <w:ind w:right="-48"/>
              <w:jc w:val="center"/>
              <w:rPr>
                <w:b/>
              </w:rPr>
            </w:pPr>
            <w:r w:rsidRPr="00603661">
              <w:rPr>
                <w:b/>
              </w:rPr>
              <w:t>Atitinkamo mėnesio Metinis atlyginimas (</w:t>
            </w:r>
            <w:r w:rsidR="00E163EE" w:rsidRPr="00603661">
              <w:rPr>
                <w:b/>
              </w:rPr>
              <w:t>realiomis</w:t>
            </w:r>
            <w:r w:rsidRPr="00603661">
              <w:rPr>
                <w:b/>
              </w:rPr>
              <w:t xml:space="preserve"> vertėmis)</w:t>
            </w:r>
            <w:r w:rsidR="00CE6ED0" w:rsidRPr="00603661">
              <w:rPr>
                <w:b/>
              </w:rPr>
              <w:t>)</w:t>
            </w:r>
          </w:p>
        </w:tc>
      </w:tr>
      <w:tr w:rsidR="00CE6ED0" w:rsidRPr="00603661" w14:paraId="085F516F" w14:textId="77777777" w:rsidTr="0017241A">
        <w:trPr>
          <w:cantSplit/>
          <w:tblHeader/>
        </w:trPr>
        <w:tc>
          <w:tcPr>
            <w:tcW w:w="1668" w:type="dxa"/>
            <w:vMerge/>
            <w:vAlign w:val="center"/>
          </w:tcPr>
          <w:p w14:paraId="61E37844" w14:textId="77777777" w:rsidR="00CE6ED0" w:rsidRPr="00603661" w:rsidRDefault="00CE6ED0">
            <w:pPr>
              <w:pStyle w:val="ListParagraph"/>
              <w:numPr>
                <w:ilvl w:val="0"/>
                <w:numId w:val="27"/>
              </w:numPr>
              <w:spacing w:after="120" w:line="276" w:lineRule="auto"/>
            </w:pPr>
          </w:p>
        </w:tc>
        <w:tc>
          <w:tcPr>
            <w:tcW w:w="1754" w:type="dxa"/>
            <w:vMerge/>
          </w:tcPr>
          <w:p w14:paraId="6E89C4B5" w14:textId="77777777" w:rsidR="00CE6ED0" w:rsidRPr="00603661" w:rsidRDefault="00CE6ED0" w:rsidP="00603661">
            <w:pPr>
              <w:spacing w:after="120" w:line="276" w:lineRule="auto"/>
              <w:jc w:val="center"/>
              <w:rPr>
                <w:b/>
              </w:rPr>
            </w:pPr>
          </w:p>
        </w:tc>
        <w:tc>
          <w:tcPr>
            <w:tcW w:w="4341" w:type="dxa"/>
            <w:tcBorders>
              <w:top w:val="double" w:sz="4" w:space="0" w:color="auto"/>
            </w:tcBorders>
            <w:vAlign w:val="center"/>
          </w:tcPr>
          <w:p w14:paraId="364C4532" w14:textId="77777777" w:rsidR="00CE6ED0" w:rsidRPr="00603661" w:rsidRDefault="0045151E" w:rsidP="00603661">
            <w:pPr>
              <w:spacing w:after="120" w:line="276" w:lineRule="auto"/>
              <w:jc w:val="center"/>
              <w:rPr>
                <w:b/>
              </w:rPr>
            </w:pPr>
            <w:r w:rsidRPr="00603661">
              <w:rPr>
                <w:b/>
              </w:rPr>
              <w:t>Atitinkamo mėnesio Metinio atlyginimo (M</w:t>
            </w:r>
            <w:r w:rsidRPr="00215945">
              <w:rPr>
                <w:b/>
                <w:lang w:val="it-IT"/>
              </w:rPr>
              <w:t>=MS(</w:t>
            </w:r>
            <w:r w:rsidRPr="00603661">
              <w:rPr>
                <w:b/>
              </w:rPr>
              <w:t>M1+M2)+M3(</w:t>
            </w:r>
            <w:r w:rsidRPr="00603661">
              <w:t>M3</w:t>
            </w:r>
            <w:r w:rsidRPr="00603661">
              <w:rPr>
                <w:vertAlign w:val="subscript"/>
              </w:rPr>
              <w:t>1</w:t>
            </w:r>
            <w:r w:rsidRPr="00603661">
              <w:rPr>
                <w:b/>
              </w:rPr>
              <w:t>+</w:t>
            </w:r>
            <w:r w:rsidRPr="00603661">
              <w:t xml:space="preserve"> M3</w:t>
            </w:r>
            <w:r w:rsidRPr="00603661">
              <w:rPr>
                <w:vertAlign w:val="subscript"/>
              </w:rPr>
              <w:t>2</w:t>
            </w:r>
            <w:r w:rsidRPr="00603661">
              <w:rPr>
                <w:b/>
              </w:rPr>
              <w:t>) +M4+M5) vertė, Eur (be PVM)</w:t>
            </w:r>
          </w:p>
        </w:tc>
        <w:tc>
          <w:tcPr>
            <w:tcW w:w="2960" w:type="dxa"/>
            <w:tcBorders>
              <w:top w:val="double" w:sz="4" w:space="0" w:color="auto"/>
            </w:tcBorders>
            <w:vAlign w:val="center"/>
          </w:tcPr>
          <w:p w14:paraId="2707694E" w14:textId="77777777" w:rsidR="00CE6ED0" w:rsidRPr="00603661" w:rsidRDefault="00CE6ED0" w:rsidP="00603661">
            <w:pPr>
              <w:spacing w:after="120" w:line="276" w:lineRule="auto"/>
              <w:jc w:val="center"/>
            </w:pPr>
            <w:r w:rsidRPr="00603661">
              <w:rPr>
                <w:b/>
              </w:rPr>
              <w:t>Sudedamosios dalys</w:t>
            </w:r>
          </w:p>
        </w:tc>
        <w:tc>
          <w:tcPr>
            <w:tcW w:w="3243" w:type="dxa"/>
            <w:tcBorders>
              <w:top w:val="double" w:sz="4" w:space="0" w:color="auto"/>
            </w:tcBorders>
            <w:vAlign w:val="center"/>
          </w:tcPr>
          <w:p w14:paraId="625F9C84" w14:textId="77777777" w:rsidR="00CE6ED0" w:rsidRPr="00603661" w:rsidRDefault="00CE6ED0" w:rsidP="00603661">
            <w:pPr>
              <w:spacing w:after="120" w:line="276" w:lineRule="auto"/>
              <w:jc w:val="center"/>
              <w:rPr>
                <w:b/>
              </w:rPr>
            </w:pPr>
            <w:r w:rsidRPr="00603661">
              <w:rPr>
                <w:b/>
              </w:rPr>
              <w:t xml:space="preserve">Vertė, Eur </w:t>
            </w:r>
          </w:p>
          <w:p w14:paraId="0904633A" w14:textId="77777777" w:rsidR="00CE6ED0" w:rsidRPr="00603661" w:rsidRDefault="00CE6ED0" w:rsidP="00603661">
            <w:pPr>
              <w:spacing w:after="120" w:line="276" w:lineRule="auto"/>
              <w:jc w:val="center"/>
              <w:rPr>
                <w:b/>
              </w:rPr>
            </w:pPr>
            <w:r w:rsidRPr="00603661">
              <w:rPr>
                <w:b/>
              </w:rPr>
              <w:t>(be PVM)</w:t>
            </w:r>
          </w:p>
        </w:tc>
      </w:tr>
      <w:tr w:rsidR="00CE6ED0" w:rsidRPr="00603661" w14:paraId="2F4F6411" w14:textId="77777777" w:rsidTr="0017241A">
        <w:trPr>
          <w:cantSplit/>
        </w:trPr>
        <w:tc>
          <w:tcPr>
            <w:tcW w:w="1668" w:type="dxa"/>
            <w:vMerge w:val="restart"/>
            <w:tcBorders>
              <w:top w:val="double" w:sz="4" w:space="0" w:color="auto"/>
            </w:tcBorders>
          </w:tcPr>
          <w:p w14:paraId="4BC3CCFD" w14:textId="77777777" w:rsidR="00CE6ED0" w:rsidRPr="00603661" w:rsidRDefault="00CE6ED0" w:rsidP="00603661">
            <w:pPr>
              <w:spacing w:after="120" w:line="276" w:lineRule="auto"/>
            </w:pPr>
            <w:r w:rsidRPr="00603661">
              <w:t>20_____</w:t>
            </w:r>
          </w:p>
        </w:tc>
        <w:tc>
          <w:tcPr>
            <w:tcW w:w="1754" w:type="dxa"/>
            <w:vMerge w:val="restart"/>
            <w:tcBorders>
              <w:top w:val="double" w:sz="4" w:space="0" w:color="auto"/>
            </w:tcBorders>
          </w:tcPr>
          <w:p w14:paraId="319BF28F" w14:textId="77777777" w:rsidR="00CE6ED0" w:rsidRPr="00603661" w:rsidRDefault="00CE6ED0" w:rsidP="00603661">
            <w:pPr>
              <w:spacing w:after="120" w:line="276" w:lineRule="auto"/>
              <w:rPr>
                <w:b/>
              </w:rPr>
            </w:pPr>
          </w:p>
        </w:tc>
        <w:tc>
          <w:tcPr>
            <w:tcW w:w="4341" w:type="dxa"/>
            <w:vMerge w:val="restart"/>
            <w:tcBorders>
              <w:top w:val="double" w:sz="4" w:space="0" w:color="auto"/>
            </w:tcBorders>
          </w:tcPr>
          <w:p w14:paraId="46B519F6" w14:textId="77777777" w:rsidR="00CE6ED0" w:rsidRPr="00603661" w:rsidRDefault="00CE6ED0" w:rsidP="00603661">
            <w:pPr>
              <w:spacing w:after="120" w:line="276" w:lineRule="auto"/>
              <w:rPr>
                <w:b/>
              </w:rPr>
            </w:pPr>
          </w:p>
        </w:tc>
        <w:tc>
          <w:tcPr>
            <w:tcW w:w="2960" w:type="dxa"/>
            <w:tcBorders>
              <w:top w:val="double" w:sz="4" w:space="0" w:color="auto"/>
            </w:tcBorders>
          </w:tcPr>
          <w:p w14:paraId="2CB1CD2F" w14:textId="77777777" w:rsidR="00CE6ED0" w:rsidRPr="00603661" w:rsidRDefault="00CE6ED0" w:rsidP="00603661">
            <w:pPr>
              <w:spacing w:after="120" w:line="276" w:lineRule="auto"/>
              <w:jc w:val="center"/>
            </w:pPr>
            <w:r w:rsidRPr="00603661">
              <w:t>M1</w:t>
            </w:r>
          </w:p>
        </w:tc>
        <w:tc>
          <w:tcPr>
            <w:tcW w:w="3243" w:type="dxa"/>
            <w:tcBorders>
              <w:top w:val="double" w:sz="4" w:space="0" w:color="auto"/>
            </w:tcBorders>
          </w:tcPr>
          <w:p w14:paraId="3C193D3F" w14:textId="77777777" w:rsidR="00CE6ED0" w:rsidRPr="00603661" w:rsidRDefault="00CE6ED0" w:rsidP="00603661">
            <w:pPr>
              <w:spacing w:after="120" w:line="276" w:lineRule="auto"/>
              <w:rPr>
                <w:b/>
              </w:rPr>
            </w:pPr>
          </w:p>
        </w:tc>
      </w:tr>
      <w:tr w:rsidR="00CE6ED0" w:rsidRPr="00603661" w14:paraId="344D9521" w14:textId="77777777" w:rsidTr="0017241A">
        <w:trPr>
          <w:cantSplit/>
        </w:trPr>
        <w:tc>
          <w:tcPr>
            <w:tcW w:w="1668" w:type="dxa"/>
            <w:vMerge/>
            <w:tcBorders>
              <w:top w:val="double" w:sz="4" w:space="0" w:color="auto"/>
            </w:tcBorders>
          </w:tcPr>
          <w:p w14:paraId="13BEB346" w14:textId="77777777" w:rsidR="00CE6ED0" w:rsidRPr="00603661" w:rsidRDefault="00CE6ED0" w:rsidP="00603661">
            <w:pPr>
              <w:spacing w:after="120" w:line="276" w:lineRule="auto"/>
            </w:pPr>
          </w:p>
        </w:tc>
        <w:tc>
          <w:tcPr>
            <w:tcW w:w="1754" w:type="dxa"/>
            <w:vMerge/>
            <w:tcBorders>
              <w:top w:val="double" w:sz="4" w:space="0" w:color="auto"/>
            </w:tcBorders>
          </w:tcPr>
          <w:p w14:paraId="15F048C4" w14:textId="77777777" w:rsidR="00CE6ED0" w:rsidRPr="00603661" w:rsidRDefault="00CE6ED0" w:rsidP="00603661">
            <w:pPr>
              <w:spacing w:after="120" w:line="276" w:lineRule="auto"/>
              <w:rPr>
                <w:b/>
              </w:rPr>
            </w:pPr>
          </w:p>
        </w:tc>
        <w:tc>
          <w:tcPr>
            <w:tcW w:w="4341" w:type="dxa"/>
            <w:vMerge/>
            <w:tcBorders>
              <w:top w:val="double" w:sz="4" w:space="0" w:color="auto"/>
            </w:tcBorders>
          </w:tcPr>
          <w:p w14:paraId="3E2453DB" w14:textId="77777777" w:rsidR="00CE6ED0" w:rsidRPr="00603661" w:rsidRDefault="00CE6ED0" w:rsidP="00603661">
            <w:pPr>
              <w:spacing w:after="120" w:line="276" w:lineRule="auto"/>
              <w:rPr>
                <w:b/>
              </w:rPr>
            </w:pPr>
          </w:p>
        </w:tc>
        <w:tc>
          <w:tcPr>
            <w:tcW w:w="2960" w:type="dxa"/>
            <w:tcBorders>
              <w:top w:val="double" w:sz="4" w:space="0" w:color="auto"/>
            </w:tcBorders>
          </w:tcPr>
          <w:p w14:paraId="12B1CB6F" w14:textId="77777777" w:rsidR="00CE6ED0" w:rsidRPr="00603661" w:rsidRDefault="00CE6ED0" w:rsidP="00603661">
            <w:pPr>
              <w:spacing w:after="120" w:line="276" w:lineRule="auto"/>
              <w:jc w:val="center"/>
            </w:pPr>
            <w:r w:rsidRPr="00603661">
              <w:t>M2</w:t>
            </w:r>
          </w:p>
        </w:tc>
        <w:tc>
          <w:tcPr>
            <w:tcW w:w="3243" w:type="dxa"/>
            <w:tcBorders>
              <w:top w:val="double" w:sz="4" w:space="0" w:color="auto"/>
            </w:tcBorders>
          </w:tcPr>
          <w:p w14:paraId="49D610C1" w14:textId="77777777" w:rsidR="00CE6ED0" w:rsidRPr="00603661" w:rsidRDefault="00CE6ED0" w:rsidP="00603661">
            <w:pPr>
              <w:spacing w:after="120" w:line="276" w:lineRule="auto"/>
              <w:rPr>
                <w:b/>
              </w:rPr>
            </w:pPr>
          </w:p>
        </w:tc>
      </w:tr>
      <w:tr w:rsidR="00CE6ED0" w:rsidRPr="00603661" w14:paraId="5F1CAB60" w14:textId="77777777" w:rsidTr="0017241A">
        <w:trPr>
          <w:cantSplit/>
        </w:trPr>
        <w:tc>
          <w:tcPr>
            <w:tcW w:w="1668" w:type="dxa"/>
            <w:vMerge/>
            <w:tcBorders>
              <w:top w:val="double" w:sz="4" w:space="0" w:color="auto"/>
            </w:tcBorders>
          </w:tcPr>
          <w:p w14:paraId="1F5EE4BD" w14:textId="77777777" w:rsidR="00CE6ED0" w:rsidRPr="00603661" w:rsidRDefault="00CE6ED0" w:rsidP="00603661">
            <w:pPr>
              <w:spacing w:after="120" w:line="276" w:lineRule="auto"/>
            </w:pPr>
          </w:p>
        </w:tc>
        <w:tc>
          <w:tcPr>
            <w:tcW w:w="1754" w:type="dxa"/>
            <w:vMerge/>
            <w:tcBorders>
              <w:top w:val="double" w:sz="4" w:space="0" w:color="auto"/>
            </w:tcBorders>
          </w:tcPr>
          <w:p w14:paraId="1679E0A8" w14:textId="77777777" w:rsidR="00CE6ED0" w:rsidRPr="00603661" w:rsidRDefault="00CE6ED0" w:rsidP="00603661">
            <w:pPr>
              <w:spacing w:after="120" w:line="276" w:lineRule="auto"/>
              <w:rPr>
                <w:b/>
              </w:rPr>
            </w:pPr>
          </w:p>
        </w:tc>
        <w:tc>
          <w:tcPr>
            <w:tcW w:w="4341" w:type="dxa"/>
            <w:vMerge/>
            <w:tcBorders>
              <w:top w:val="double" w:sz="4" w:space="0" w:color="auto"/>
            </w:tcBorders>
          </w:tcPr>
          <w:p w14:paraId="5CAC5722" w14:textId="77777777" w:rsidR="00CE6ED0" w:rsidRPr="00603661" w:rsidRDefault="00CE6ED0" w:rsidP="00603661">
            <w:pPr>
              <w:spacing w:after="120" w:line="276" w:lineRule="auto"/>
              <w:rPr>
                <w:b/>
              </w:rPr>
            </w:pPr>
          </w:p>
        </w:tc>
        <w:tc>
          <w:tcPr>
            <w:tcW w:w="2960" w:type="dxa"/>
            <w:tcBorders>
              <w:top w:val="double" w:sz="4" w:space="0" w:color="auto"/>
            </w:tcBorders>
          </w:tcPr>
          <w:p w14:paraId="5A97A5D7" w14:textId="77777777" w:rsidR="00CE6ED0" w:rsidRPr="00603661" w:rsidRDefault="00CE6ED0" w:rsidP="00603661">
            <w:pPr>
              <w:spacing w:after="120" w:line="276" w:lineRule="auto"/>
              <w:jc w:val="center"/>
            </w:pPr>
            <w:r w:rsidRPr="00603661">
              <w:t>M3</w:t>
            </w:r>
          </w:p>
        </w:tc>
        <w:tc>
          <w:tcPr>
            <w:tcW w:w="3243" w:type="dxa"/>
            <w:tcBorders>
              <w:top w:val="double" w:sz="4" w:space="0" w:color="auto"/>
            </w:tcBorders>
          </w:tcPr>
          <w:p w14:paraId="06C217EE" w14:textId="77777777" w:rsidR="00CE6ED0" w:rsidRPr="00603661" w:rsidRDefault="00CE6ED0" w:rsidP="00603661">
            <w:pPr>
              <w:spacing w:after="120" w:line="276" w:lineRule="auto"/>
              <w:rPr>
                <w:b/>
              </w:rPr>
            </w:pPr>
          </w:p>
        </w:tc>
      </w:tr>
      <w:tr w:rsidR="00CE6ED0" w:rsidRPr="00603661" w14:paraId="0931857E" w14:textId="77777777" w:rsidTr="0017241A">
        <w:trPr>
          <w:cantSplit/>
        </w:trPr>
        <w:tc>
          <w:tcPr>
            <w:tcW w:w="1668" w:type="dxa"/>
            <w:vMerge/>
            <w:tcBorders>
              <w:top w:val="double" w:sz="4" w:space="0" w:color="auto"/>
            </w:tcBorders>
          </w:tcPr>
          <w:p w14:paraId="69E75844" w14:textId="77777777" w:rsidR="00CE6ED0" w:rsidRPr="00603661" w:rsidRDefault="00CE6ED0" w:rsidP="00603661">
            <w:pPr>
              <w:spacing w:after="120" w:line="276" w:lineRule="auto"/>
            </w:pPr>
          </w:p>
        </w:tc>
        <w:tc>
          <w:tcPr>
            <w:tcW w:w="1754" w:type="dxa"/>
            <w:vMerge/>
            <w:tcBorders>
              <w:top w:val="double" w:sz="4" w:space="0" w:color="auto"/>
            </w:tcBorders>
          </w:tcPr>
          <w:p w14:paraId="6B321319" w14:textId="77777777" w:rsidR="00CE6ED0" w:rsidRPr="00603661" w:rsidRDefault="00CE6ED0" w:rsidP="00603661">
            <w:pPr>
              <w:spacing w:after="120" w:line="276" w:lineRule="auto"/>
              <w:rPr>
                <w:b/>
              </w:rPr>
            </w:pPr>
          </w:p>
        </w:tc>
        <w:tc>
          <w:tcPr>
            <w:tcW w:w="4341" w:type="dxa"/>
            <w:vMerge/>
            <w:tcBorders>
              <w:top w:val="double" w:sz="4" w:space="0" w:color="auto"/>
            </w:tcBorders>
          </w:tcPr>
          <w:p w14:paraId="7B13A395" w14:textId="77777777" w:rsidR="00CE6ED0" w:rsidRPr="00603661" w:rsidRDefault="00CE6ED0" w:rsidP="00603661">
            <w:pPr>
              <w:spacing w:after="120" w:line="276" w:lineRule="auto"/>
              <w:rPr>
                <w:b/>
              </w:rPr>
            </w:pPr>
          </w:p>
        </w:tc>
        <w:tc>
          <w:tcPr>
            <w:tcW w:w="2960" w:type="dxa"/>
            <w:tcBorders>
              <w:top w:val="double" w:sz="4" w:space="0" w:color="auto"/>
            </w:tcBorders>
          </w:tcPr>
          <w:p w14:paraId="3B7794EC" w14:textId="77777777" w:rsidR="00CE6ED0" w:rsidRPr="00603661" w:rsidRDefault="00CE6ED0" w:rsidP="00603661">
            <w:pPr>
              <w:spacing w:after="120" w:line="276" w:lineRule="auto"/>
              <w:jc w:val="center"/>
            </w:pPr>
            <w:r w:rsidRPr="00603661">
              <w:t>M4</w:t>
            </w:r>
          </w:p>
        </w:tc>
        <w:tc>
          <w:tcPr>
            <w:tcW w:w="3243" w:type="dxa"/>
            <w:tcBorders>
              <w:top w:val="double" w:sz="4" w:space="0" w:color="auto"/>
            </w:tcBorders>
          </w:tcPr>
          <w:p w14:paraId="7598FD12" w14:textId="77777777" w:rsidR="00CE6ED0" w:rsidRPr="00603661" w:rsidRDefault="00CE6ED0" w:rsidP="00603661">
            <w:pPr>
              <w:spacing w:after="120" w:line="276" w:lineRule="auto"/>
              <w:rPr>
                <w:b/>
              </w:rPr>
            </w:pPr>
          </w:p>
        </w:tc>
      </w:tr>
      <w:tr w:rsidR="00CE6ED0" w:rsidRPr="00603661" w14:paraId="77A535BC" w14:textId="77777777" w:rsidTr="0017241A">
        <w:trPr>
          <w:cantSplit/>
        </w:trPr>
        <w:tc>
          <w:tcPr>
            <w:tcW w:w="1668" w:type="dxa"/>
            <w:vMerge/>
          </w:tcPr>
          <w:p w14:paraId="4BDAE041" w14:textId="77777777" w:rsidR="00CE6ED0" w:rsidRPr="00603661" w:rsidRDefault="00CE6ED0">
            <w:pPr>
              <w:pStyle w:val="ListParagraph"/>
              <w:numPr>
                <w:ilvl w:val="0"/>
                <w:numId w:val="27"/>
              </w:numPr>
              <w:spacing w:after="120" w:line="276" w:lineRule="auto"/>
            </w:pPr>
          </w:p>
        </w:tc>
        <w:tc>
          <w:tcPr>
            <w:tcW w:w="1754" w:type="dxa"/>
            <w:vMerge/>
          </w:tcPr>
          <w:p w14:paraId="26DA0145" w14:textId="77777777" w:rsidR="00CE6ED0" w:rsidRPr="00603661" w:rsidRDefault="00CE6ED0" w:rsidP="00603661">
            <w:pPr>
              <w:spacing w:after="120" w:line="276" w:lineRule="auto"/>
              <w:rPr>
                <w:b/>
              </w:rPr>
            </w:pPr>
          </w:p>
        </w:tc>
        <w:tc>
          <w:tcPr>
            <w:tcW w:w="4341" w:type="dxa"/>
            <w:vMerge/>
          </w:tcPr>
          <w:p w14:paraId="146F7DE0" w14:textId="77777777" w:rsidR="00CE6ED0" w:rsidRPr="00603661" w:rsidRDefault="00CE6ED0" w:rsidP="00603661">
            <w:pPr>
              <w:spacing w:after="120" w:line="276" w:lineRule="auto"/>
              <w:rPr>
                <w:b/>
              </w:rPr>
            </w:pPr>
          </w:p>
        </w:tc>
        <w:tc>
          <w:tcPr>
            <w:tcW w:w="2960" w:type="dxa"/>
          </w:tcPr>
          <w:p w14:paraId="143CAAA2" w14:textId="77777777" w:rsidR="00CE6ED0" w:rsidRPr="00603661" w:rsidRDefault="00CE6ED0" w:rsidP="00603661">
            <w:pPr>
              <w:spacing w:after="120" w:line="276" w:lineRule="auto"/>
              <w:jc w:val="center"/>
            </w:pPr>
            <w:r w:rsidRPr="00603661">
              <w:t>M5</w:t>
            </w:r>
          </w:p>
        </w:tc>
        <w:tc>
          <w:tcPr>
            <w:tcW w:w="3243" w:type="dxa"/>
          </w:tcPr>
          <w:p w14:paraId="766ABB6D" w14:textId="77777777" w:rsidR="00CE6ED0" w:rsidRPr="00603661" w:rsidRDefault="00CE6ED0" w:rsidP="00603661">
            <w:pPr>
              <w:spacing w:after="120" w:line="276" w:lineRule="auto"/>
              <w:rPr>
                <w:b/>
              </w:rPr>
            </w:pPr>
          </w:p>
        </w:tc>
      </w:tr>
      <w:tr w:rsidR="00CE6ED0" w:rsidRPr="00603661" w14:paraId="0B1286A1" w14:textId="77777777" w:rsidTr="0017241A">
        <w:trPr>
          <w:cantSplit/>
        </w:trPr>
        <w:tc>
          <w:tcPr>
            <w:tcW w:w="13966" w:type="dxa"/>
            <w:gridSpan w:val="5"/>
            <w:tcBorders>
              <w:left w:val="nil"/>
              <w:bottom w:val="nil"/>
              <w:right w:val="nil"/>
            </w:tcBorders>
          </w:tcPr>
          <w:p w14:paraId="180B784B" w14:textId="77777777" w:rsidR="00CE6ED0" w:rsidRPr="00603661" w:rsidRDefault="00CE6ED0" w:rsidP="00603661">
            <w:pPr>
              <w:spacing w:after="120" w:line="276" w:lineRule="auto"/>
            </w:pPr>
          </w:p>
        </w:tc>
      </w:tr>
    </w:tbl>
    <w:p w14:paraId="60C37680" w14:textId="44046698" w:rsidR="004E5699" w:rsidRPr="00603661" w:rsidRDefault="004E5699" w:rsidP="00603661">
      <w:pPr>
        <w:spacing w:after="120" w:line="276" w:lineRule="auto"/>
        <w:jc w:val="both"/>
      </w:pPr>
    </w:p>
    <w:p w14:paraId="1C465A69" w14:textId="77777777" w:rsidR="002D6D84" w:rsidRPr="00603661" w:rsidRDefault="002D6D84" w:rsidP="00603661">
      <w:pPr>
        <w:spacing w:after="120" w:line="276" w:lineRule="auto"/>
        <w:jc w:val="both"/>
        <w:sectPr w:rsidR="002D6D84" w:rsidRPr="00603661" w:rsidSect="002D6D84">
          <w:pgSz w:w="16838" w:h="11906" w:orient="landscape" w:code="9"/>
          <w:pgMar w:top="1134" w:right="1418" w:bottom="1134" w:left="1418" w:header="567" w:footer="567" w:gutter="0"/>
          <w:cols w:space="708"/>
          <w:docGrid w:linePitch="360"/>
        </w:sectPr>
      </w:pPr>
    </w:p>
    <w:p w14:paraId="77E0A3AA" w14:textId="4DB4FF3B" w:rsidR="002D6D84" w:rsidRPr="00603661" w:rsidRDefault="002D6D84">
      <w:pPr>
        <w:pStyle w:val="Heading2"/>
        <w:numPr>
          <w:ilvl w:val="0"/>
          <w:numId w:val="36"/>
        </w:numPr>
        <w:jc w:val="center"/>
        <w:rPr>
          <w:sz w:val="24"/>
          <w:szCs w:val="24"/>
        </w:rPr>
      </w:pPr>
      <w:bookmarkStart w:id="1161" w:name="_Toc146710289"/>
      <w:r w:rsidRPr="00603661">
        <w:rPr>
          <w:sz w:val="24"/>
          <w:szCs w:val="24"/>
        </w:rPr>
        <w:lastRenderedPageBreak/>
        <w:t>Priedėlis. Reikalavimai PVM sąskaitai – faktūrai</w:t>
      </w:r>
      <w:bookmarkEnd w:id="1161"/>
    </w:p>
    <w:p w14:paraId="43DE336C" w14:textId="3E677FE4" w:rsidR="002D6D84" w:rsidRPr="00603661" w:rsidRDefault="002D6D84" w:rsidP="00603661">
      <w:pPr>
        <w:spacing w:after="120" w:line="276" w:lineRule="auto"/>
        <w:jc w:val="both"/>
      </w:pPr>
    </w:p>
    <w:p w14:paraId="23A21683" w14:textId="61B3E536" w:rsidR="002D6D84" w:rsidRPr="00603661" w:rsidRDefault="002D6D84" w:rsidP="00603661">
      <w:pPr>
        <w:spacing w:after="120" w:line="276" w:lineRule="auto"/>
        <w:jc w:val="center"/>
        <w:rPr>
          <w:b/>
          <w:bCs/>
          <w:color w:val="943634"/>
        </w:rPr>
      </w:pPr>
      <w:r w:rsidRPr="00603661">
        <w:rPr>
          <w:b/>
          <w:bCs/>
          <w:color w:val="943634"/>
        </w:rPr>
        <w:t>REIKALAVIMAI PVM SĄSKAITAI - FAKTŪRAI</w:t>
      </w:r>
    </w:p>
    <w:p w14:paraId="45A5E630" w14:textId="1B3CB778" w:rsidR="00CE6ED0" w:rsidRPr="00603661" w:rsidRDefault="00CE6ED0" w:rsidP="00603661">
      <w:pPr>
        <w:spacing w:after="120" w:line="276" w:lineRule="auto"/>
        <w:jc w:val="both"/>
      </w:pPr>
    </w:p>
    <w:p w14:paraId="1E110DF5" w14:textId="4A5E4114" w:rsidR="002D6D84" w:rsidRPr="00603661" w:rsidRDefault="002D6D84" w:rsidP="00603661">
      <w:pPr>
        <w:shd w:val="clear" w:color="auto" w:fill="FFFFFF"/>
        <w:spacing w:after="120" w:line="276" w:lineRule="auto"/>
        <w:jc w:val="both"/>
        <w:rPr>
          <w:i/>
          <w:color w:val="3333FF"/>
        </w:rPr>
      </w:pPr>
      <w:r w:rsidRPr="00603661">
        <w:rPr>
          <w:i/>
          <w:color w:val="3333FF"/>
        </w:rPr>
        <w:t>[</w:t>
      </w:r>
      <w:r w:rsidRPr="00603661">
        <w:rPr>
          <w:i/>
          <w:iCs/>
          <w:color w:val="3333FF"/>
        </w:rPr>
        <w:t>Nurodyti reikalavimai yra rekomendaciniai ir turi būti adaptuojami atsižvelgiant į konkretaus Projekto specifiką</w:t>
      </w:r>
      <w:r w:rsidRPr="00603661">
        <w:rPr>
          <w:i/>
          <w:color w:val="3333FF"/>
        </w:rPr>
        <w:t>]</w:t>
      </w:r>
    </w:p>
    <w:p w14:paraId="73A688CE" w14:textId="77777777" w:rsidR="002D6D84" w:rsidRPr="00603661" w:rsidRDefault="002D6D84" w:rsidP="00603661">
      <w:pPr>
        <w:spacing w:after="120" w:line="276" w:lineRule="auto"/>
        <w:jc w:val="both"/>
      </w:pPr>
      <w:r w:rsidRPr="00603661">
        <w:t>PVM sąskaitos faktūros, kreditiniai ir debetiniai dokumentai turi būti teikiami naudojantis informacinės sistemos „E. sąskaita“ priemonėmis.</w:t>
      </w:r>
    </w:p>
    <w:p w14:paraId="18207DEC" w14:textId="77777777" w:rsidR="002D6D84" w:rsidRPr="00603661" w:rsidRDefault="002D6D84">
      <w:pPr>
        <w:numPr>
          <w:ilvl w:val="0"/>
          <w:numId w:val="37"/>
        </w:numPr>
        <w:spacing w:after="120" w:line="276" w:lineRule="auto"/>
        <w:contextualSpacing/>
        <w:jc w:val="both"/>
      </w:pPr>
      <w:r w:rsidRPr="00603661">
        <w:t>PVM sąskaita faktūra turi būti išrašoma ne vėliau kaip iki 10 (dešimtos) dienos kito mėnesio, einančio po mėnesio, kurį buvo suteiktos Paslaugos.</w:t>
      </w:r>
    </w:p>
    <w:p w14:paraId="318B975C" w14:textId="29535E8C" w:rsidR="002D6D84" w:rsidRPr="00603661" w:rsidRDefault="002D6D84">
      <w:pPr>
        <w:numPr>
          <w:ilvl w:val="0"/>
          <w:numId w:val="37"/>
        </w:numPr>
        <w:spacing w:after="120" w:line="276" w:lineRule="auto"/>
        <w:contextualSpacing/>
        <w:jc w:val="both"/>
      </w:pPr>
      <w:r w:rsidRPr="00603661">
        <w:t xml:space="preserve">Jei Privačiam subjektui atsirastų prievolė visą PVM nuo Investicijų vertės sumokėti užbaigus Darbus, Privatus subjektas išrašydamas pirmąją PVM sąskaitą faktūrą, turi nurodyti </w:t>
      </w:r>
      <w:r w:rsidR="008333B8" w:rsidRPr="00603661">
        <w:t>Modernizavimo priemonių</w:t>
      </w:r>
      <w:r w:rsidRPr="00603661">
        <w:t xml:space="preserve"> sukūrimo Investicijų vertę pagal FVM pateiktus duomenis, išskyrus, jei Investicijų vertė būtų keičiama Sutartyje numatytais atvejais, ir nuo Investicijų vertės apskaičiuoti standartinį PVM tarifą. </w:t>
      </w:r>
    </w:p>
    <w:p w14:paraId="533A68FB" w14:textId="78C82F32" w:rsidR="002D6D84" w:rsidRPr="00603661" w:rsidRDefault="002D6D84">
      <w:pPr>
        <w:numPr>
          <w:ilvl w:val="0"/>
          <w:numId w:val="37"/>
        </w:numPr>
        <w:spacing w:after="120" w:line="276" w:lineRule="auto"/>
        <w:contextualSpacing/>
        <w:jc w:val="both"/>
      </w:pPr>
      <w:r w:rsidRPr="00603661">
        <w:t xml:space="preserve">Tolimesni Metinio atlyginimo mėnesiniai mokėjimai PVM sąskaitoje faktūroje turi būti detalizuojami į atskirus komponentus pagal Sutarties </w:t>
      </w:r>
      <w:r w:rsidR="00AF6139">
        <w:fldChar w:fldCharType="begin"/>
      </w:r>
      <w:r w:rsidR="00AF6139">
        <w:instrText xml:space="preserve"> REF _Ref113430076 \r \h </w:instrText>
      </w:r>
      <w:r w:rsidR="00AF6139">
        <w:fldChar w:fldCharType="separate"/>
      </w:r>
      <w:r w:rsidR="00302D48">
        <w:t>3</w:t>
      </w:r>
      <w:r w:rsidR="00AF6139">
        <w:fldChar w:fldCharType="end"/>
      </w:r>
      <w:r w:rsidRPr="00603661">
        <w:t xml:space="preserve"> priede </w:t>
      </w:r>
      <w:r w:rsidRPr="00603661">
        <w:rPr>
          <w:i/>
        </w:rPr>
        <w:t>Atsiskaitymų ir mokėjimų tvarka</w:t>
      </w:r>
      <w:r w:rsidRPr="00603661">
        <w:t xml:space="preserve"> nustatytas Metinio atlyginimo dedamąsias:</w:t>
      </w:r>
    </w:p>
    <w:p w14:paraId="02DA46BF" w14:textId="018A2AAB" w:rsidR="002D6D84" w:rsidRPr="00603661" w:rsidRDefault="002D6D84">
      <w:pPr>
        <w:pStyle w:val="ListParagraph"/>
        <w:numPr>
          <w:ilvl w:val="1"/>
          <w:numId w:val="38"/>
        </w:numPr>
        <w:spacing w:after="120" w:line="276" w:lineRule="auto"/>
        <w:jc w:val="both"/>
      </w:pPr>
      <w:r w:rsidRPr="00603661">
        <w:t xml:space="preserve"> </w:t>
      </w:r>
      <w:r w:rsidR="008333B8" w:rsidRPr="00603661">
        <w:t>Modernizavimo priemonių</w:t>
      </w:r>
      <w:r w:rsidRPr="00603661">
        <w:t xml:space="preserve"> sukūrimo vertės dengimas (</w:t>
      </w:r>
      <w:proofErr w:type="spellStart"/>
      <w:r w:rsidRPr="00603661">
        <w:rPr>
          <w:rFonts w:eastAsia="Times New Roman"/>
          <w:lang w:eastAsia="lt-LT"/>
        </w:rPr>
        <w:t>MSn</w:t>
      </w:r>
      <w:proofErr w:type="spellEnd"/>
      <w:r w:rsidRPr="00603661">
        <w:rPr>
          <w:rFonts w:eastAsia="Times New Roman"/>
          <w:lang w:eastAsia="lt-LT"/>
        </w:rPr>
        <w:t>);</w:t>
      </w:r>
    </w:p>
    <w:p w14:paraId="0AD8AD89" w14:textId="77777777" w:rsidR="002D6D84" w:rsidRPr="00603661" w:rsidRDefault="002D6D84">
      <w:pPr>
        <w:pStyle w:val="ListParagraph"/>
        <w:numPr>
          <w:ilvl w:val="1"/>
          <w:numId w:val="38"/>
        </w:numPr>
        <w:spacing w:after="120" w:line="276" w:lineRule="auto"/>
        <w:jc w:val="both"/>
      </w:pPr>
      <w:r w:rsidRPr="00603661">
        <w:t xml:space="preserve"> Finansinės ir investicinės veiklos sąnaudos (</w:t>
      </w:r>
      <w:r w:rsidRPr="00603661">
        <w:rPr>
          <w:rFonts w:eastAsia="Times New Roman"/>
          <w:lang w:eastAsia="lt-LT"/>
        </w:rPr>
        <w:t>M3n):</w:t>
      </w:r>
    </w:p>
    <w:p w14:paraId="35861154" w14:textId="77777777" w:rsidR="002D6D84" w:rsidRPr="00603661" w:rsidRDefault="002D6D84">
      <w:pPr>
        <w:pStyle w:val="ListParagraph"/>
        <w:numPr>
          <w:ilvl w:val="1"/>
          <w:numId w:val="38"/>
        </w:numPr>
        <w:spacing w:after="120" w:line="276" w:lineRule="auto"/>
        <w:jc w:val="both"/>
      </w:pPr>
      <w:r w:rsidRPr="00603661">
        <w:t>Paslaugų teikimo bei Atnaujinimo ir remonto darbų sąnaudos (</w:t>
      </w:r>
      <w:r w:rsidRPr="00603661">
        <w:rPr>
          <w:rFonts w:eastAsia="Times New Roman"/>
          <w:lang w:eastAsia="lt-LT"/>
        </w:rPr>
        <w:t>M4n):</w:t>
      </w:r>
    </w:p>
    <w:p w14:paraId="73538298" w14:textId="77777777" w:rsidR="002D6D84" w:rsidRPr="00603661" w:rsidRDefault="002D6D84">
      <w:pPr>
        <w:pStyle w:val="ListParagraph"/>
        <w:numPr>
          <w:ilvl w:val="2"/>
          <w:numId w:val="38"/>
        </w:numPr>
        <w:spacing w:after="120" w:line="276" w:lineRule="auto"/>
        <w:jc w:val="both"/>
      </w:pPr>
      <w:r w:rsidRPr="00603661">
        <w:t>Paslaugų teikimo sąnaudos (M4n1);</w:t>
      </w:r>
    </w:p>
    <w:p w14:paraId="65C5EFE3" w14:textId="77777777" w:rsidR="002D6D84" w:rsidRPr="00603661" w:rsidRDefault="002D6D84">
      <w:pPr>
        <w:pStyle w:val="ListParagraph"/>
        <w:numPr>
          <w:ilvl w:val="2"/>
          <w:numId w:val="38"/>
        </w:numPr>
        <w:spacing w:after="120" w:line="276" w:lineRule="auto"/>
        <w:jc w:val="both"/>
      </w:pPr>
      <w:r w:rsidRPr="00603661">
        <w:t>Atnaujinimo ir remonto darbų sąnaudos (M4n2);</w:t>
      </w:r>
    </w:p>
    <w:p w14:paraId="7590BC3E" w14:textId="77777777" w:rsidR="002D6D84" w:rsidRPr="00603661" w:rsidRDefault="002D6D84">
      <w:pPr>
        <w:pStyle w:val="ListParagraph"/>
        <w:numPr>
          <w:ilvl w:val="1"/>
          <w:numId w:val="38"/>
        </w:numPr>
        <w:spacing w:after="120" w:line="276" w:lineRule="auto"/>
        <w:jc w:val="both"/>
      </w:pPr>
      <w:r w:rsidRPr="00603661">
        <w:t xml:space="preserve"> Administravimo ir valdymo sąnaudos (</w:t>
      </w:r>
      <w:r w:rsidRPr="00603661">
        <w:rPr>
          <w:rFonts w:eastAsia="Times New Roman"/>
          <w:lang w:eastAsia="lt-LT"/>
        </w:rPr>
        <w:t>M5n);</w:t>
      </w:r>
    </w:p>
    <w:p w14:paraId="4C927C20" w14:textId="77777777" w:rsidR="002D6D84" w:rsidRPr="00603661" w:rsidRDefault="002D6D84">
      <w:pPr>
        <w:pStyle w:val="ListParagraph"/>
        <w:numPr>
          <w:ilvl w:val="1"/>
          <w:numId w:val="38"/>
        </w:numPr>
        <w:spacing w:after="120" w:line="276" w:lineRule="auto"/>
        <w:jc w:val="both"/>
      </w:pPr>
      <w:r w:rsidRPr="00603661">
        <w:t xml:space="preserve"> Išskaita dėl Funkcionavimo pažeidimo (I</w:t>
      </w:r>
      <w:r w:rsidRPr="00603661">
        <w:rPr>
          <w:vertAlign w:val="subscript"/>
        </w:rPr>
        <w:t>P</w:t>
      </w:r>
      <w:r w:rsidRPr="00603661">
        <w:rPr>
          <w:rFonts w:eastAsia="Times New Roman"/>
          <w:lang w:eastAsia="lt-LT"/>
        </w:rPr>
        <w:t>);</w:t>
      </w:r>
    </w:p>
    <w:p w14:paraId="2AB0BD28" w14:textId="77777777" w:rsidR="002D6D84" w:rsidRPr="00603661" w:rsidRDefault="002D6D84">
      <w:pPr>
        <w:pStyle w:val="ListParagraph"/>
        <w:numPr>
          <w:ilvl w:val="1"/>
          <w:numId w:val="38"/>
        </w:numPr>
        <w:spacing w:after="120" w:line="276" w:lineRule="auto"/>
        <w:jc w:val="both"/>
      </w:pPr>
      <w:r w:rsidRPr="00603661">
        <w:t xml:space="preserve"> Išskaita dėl Periodiškumo pažeidimo (I</w:t>
      </w:r>
      <w:r w:rsidRPr="00603661">
        <w:rPr>
          <w:vertAlign w:val="subscript"/>
        </w:rPr>
        <w:t>K</w:t>
      </w:r>
      <w:r w:rsidRPr="00603661">
        <w:rPr>
          <w:rFonts w:eastAsia="Times New Roman"/>
          <w:lang w:eastAsia="lt-LT"/>
        </w:rPr>
        <w:t>);</w:t>
      </w:r>
    </w:p>
    <w:p w14:paraId="59555FBA" w14:textId="77777777" w:rsidR="002D6D84" w:rsidRPr="00603661" w:rsidRDefault="002D6D84">
      <w:pPr>
        <w:pStyle w:val="ListParagraph"/>
        <w:numPr>
          <w:ilvl w:val="1"/>
          <w:numId w:val="38"/>
        </w:numPr>
        <w:spacing w:after="120" w:line="276" w:lineRule="auto"/>
        <w:jc w:val="both"/>
      </w:pPr>
      <w:r w:rsidRPr="00603661">
        <w:t xml:space="preserve"> Kompensacija dėl Kompensavimo įvykio (KD);</w:t>
      </w:r>
    </w:p>
    <w:p w14:paraId="3B464540" w14:textId="77777777" w:rsidR="002D6D84" w:rsidRPr="00603661" w:rsidRDefault="002D6D84">
      <w:pPr>
        <w:pStyle w:val="ListParagraph"/>
        <w:numPr>
          <w:ilvl w:val="1"/>
          <w:numId w:val="38"/>
        </w:numPr>
        <w:spacing w:after="120" w:line="276" w:lineRule="auto"/>
        <w:jc w:val="both"/>
      </w:pPr>
      <w:r w:rsidRPr="00603661">
        <w:t xml:space="preserve"> Kitos Privačiam subjektui mokėtinos sumos (KS);</w:t>
      </w:r>
    </w:p>
    <w:p w14:paraId="11DB8A8F" w14:textId="77777777" w:rsidR="002D6D84" w:rsidRPr="00603661" w:rsidRDefault="002D6D84">
      <w:pPr>
        <w:pStyle w:val="ListParagraph"/>
        <w:numPr>
          <w:ilvl w:val="1"/>
          <w:numId w:val="38"/>
        </w:numPr>
        <w:tabs>
          <w:tab w:val="left" w:pos="851"/>
        </w:tabs>
        <w:spacing w:after="120" w:line="276" w:lineRule="auto"/>
        <w:ind w:left="714" w:hanging="357"/>
        <w:jc w:val="both"/>
      </w:pPr>
      <w:r w:rsidRPr="00603661">
        <w:t>Kitos Valdžios subjektui mokėtinos sumos (KI);</w:t>
      </w:r>
    </w:p>
    <w:p w14:paraId="2E5F4F6A" w14:textId="321C5DFF" w:rsidR="002D6D84" w:rsidRPr="00603661" w:rsidRDefault="002D6D84">
      <w:pPr>
        <w:numPr>
          <w:ilvl w:val="1"/>
          <w:numId w:val="38"/>
        </w:numPr>
        <w:spacing w:after="120" w:line="276" w:lineRule="auto"/>
        <w:ind w:left="714" w:hanging="357"/>
        <w:contextualSpacing/>
        <w:jc w:val="both"/>
      </w:pPr>
      <w:r w:rsidRPr="00603661">
        <w:t xml:space="preserve">Iš Metinio atlyginimo išskaitos sumos pagal Sutarties </w:t>
      </w:r>
      <w:r w:rsidR="00AF6139">
        <w:fldChar w:fldCharType="begin"/>
      </w:r>
      <w:r w:rsidR="00AF6139">
        <w:instrText xml:space="preserve"> REF _Ref113430088 \r \h </w:instrText>
      </w:r>
      <w:r w:rsidR="00AF6139">
        <w:fldChar w:fldCharType="separate"/>
      </w:r>
      <w:r w:rsidR="00302D48">
        <w:t>3</w:t>
      </w:r>
      <w:r w:rsidR="00AF6139">
        <w:fldChar w:fldCharType="end"/>
      </w:r>
      <w:r w:rsidR="00AF6139">
        <w:t xml:space="preserve"> </w:t>
      </w:r>
      <w:r w:rsidRPr="00603661">
        <w:t xml:space="preserve">priedo </w:t>
      </w:r>
      <w:r w:rsidRPr="00603661">
        <w:rPr>
          <w:i/>
        </w:rPr>
        <w:t>Atsiskaitymų ir mokėjimų tvarka</w:t>
      </w:r>
      <w:r w:rsidRPr="00603661">
        <w:t xml:space="preserve"> </w:t>
      </w:r>
      <w:r w:rsidR="00AF6139">
        <w:fldChar w:fldCharType="begin"/>
      </w:r>
      <w:r w:rsidR="00AF6139">
        <w:instrText xml:space="preserve"> REF _Ref15370891 \r \h </w:instrText>
      </w:r>
      <w:r w:rsidR="00AF6139">
        <w:fldChar w:fldCharType="separate"/>
      </w:r>
      <w:r w:rsidR="00302D48">
        <w:t>34</w:t>
      </w:r>
      <w:r w:rsidR="00AF6139">
        <w:fldChar w:fldCharType="end"/>
      </w:r>
      <w:r w:rsidR="00AF6139">
        <w:t xml:space="preserve"> </w:t>
      </w:r>
      <w:r w:rsidRPr="00603661">
        <w:t xml:space="preserve">punktą dėl </w:t>
      </w:r>
      <w:r w:rsidR="008333B8" w:rsidRPr="00603661">
        <w:t>Apšvietimo sistemos</w:t>
      </w:r>
      <w:r w:rsidRPr="00603661">
        <w:t xml:space="preserve"> ar jo</w:t>
      </w:r>
      <w:r w:rsidR="008333B8" w:rsidRPr="00603661">
        <w:t>s</w:t>
      </w:r>
      <w:r w:rsidRPr="00603661">
        <w:t xml:space="preserve"> dalies neprieinamumo (angl. „</w:t>
      </w:r>
      <w:proofErr w:type="spellStart"/>
      <w:r w:rsidRPr="00603661">
        <w:rPr>
          <w:i/>
        </w:rPr>
        <w:t>zero</w:t>
      </w:r>
      <w:proofErr w:type="spellEnd"/>
      <w:r w:rsidRPr="00603661">
        <w:rPr>
          <w:i/>
        </w:rPr>
        <w:t xml:space="preserve"> </w:t>
      </w:r>
      <w:proofErr w:type="spellStart"/>
      <w:r w:rsidRPr="00603661">
        <w:rPr>
          <w:i/>
        </w:rPr>
        <w:t>availability</w:t>
      </w:r>
      <w:proofErr w:type="spellEnd"/>
      <w:r w:rsidRPr="00603661">
        <w:rPr>
          <w:i/>
        </w:rPr>
        <w:t xml:space="preserve"> – </w:t>
      </w:r>
      <w:proofErr w:type="spellStart"/>
      <w:r w:rsidRPr="00603661">
        <w:rPr>
          <w:i/>
        </w:rPr>
        <w:t>zero</w:t>
      </w:r>
      <w:proofErr w:type="spellEnd"/>
      <w:r w:rsidRPr="00603661">
        <w:rPr>
          <w:i/>
        </w:rPr>
        <w:t xml:space="preserve"> </w:t>
      </w:r>
      <w:proofErr w:type="spellStart"/>
      <w:r w:rsidRPr="00603661">
        <w:rPr>
          <w:i/>
        </w:rPr>
        <w:t>payment</w:t>
      </w:r>
      <w:proofErr w:type="spellEnd"/>
      <w:r w:rsidRPr="00603661">
        <w:t>“)</w:t>
      </w:r>
      <w:r w:rsidRPr="00603661">
        <w:rPr>
          <w:rFonts w:eastAsia="Times New Roman"/>
          <w:lang w:eastAsia="lt-LT"/>
        </w:rPr>
        <w:t>.</w:t>
      </w:r>
    </w:p>
    <w:p w14:paraId="19766994" w14:textId="77777777" w:rsidR="002D6D84" w:rsidRPr="00603661" w:rsidRDefault="002D6D84">
      <w:pPr>
        <w:numPr>
          <w:ilvl w:val="0"/>
          <w:numId w:val="37"/>
        </w:numPr>
        <w:spacing w:after="120" w:line="276" w:lineRule="auto"/>
        <w:contextualSpacing/>
        <w:jc w:val="both"/>
      </w:pPr>
      <w:r w:rsidRPr="00603661">
        <w:t>PVM sąskaitoje faktūroje turi būti nurodomos indeksuotos Metinio atlyginimo (M4n) ir (M5n) dalių vertės.</w:t>
      </w:r>
    </w:p>
    <w:p w14:paraId="6EBD24F6" w14:textId="398776B2" w:rsidR="002D6D84" w:rsidRPr="00603661" w:rsidRDefault="002D6D84">
      <w:pPr>
        <w:numPr>
          <w:ilvl w:val="0"/>
          <w:numId w:val="37"/>
        </w:numPr>
        <w:spacing w:after="120" w:line="276" w:lineRule="auto"/>
        <w:contextualSpacing/>
        <w:jc w:val="both"/>
      </w:pPr>
      <w:r w:rsidRPr="00603661">
        <w:t xml:space="preserve">PVM sąskaitoje faktūroje turi būti pateikta informacija apie rodiklio dydį, kuriuo indeksuojamos Metinio atlyginimo dalys pagal Sutarties </w:t>
      </w:r>
      <w:r w:rsidR="00AF6139">
        <w:fldChar w:fldCharType="begin"/>
      </w:r>
      <w:r w:rsidR="00AF6139">
        <w:instrText xml:space="preserve"> REF _Ref113430137 \r \h </w:instrText>
      </w:r>
      <w:r w:rsidR="00AF6139">
        <w:fldChar w:fldCharType="separate"/>
      </w:r>
      <w:r w:rsidR="00302D48">
        <w:t>3</w:t>
      </w:r>
      <w:r w:rsidR="00AF6139">
        <w:fldChar w:fldCharType="end"/>
      </w:r>
      <w:r w:rsidR="00AF6139">
        <w:t xml:space="preserve"> </w:t>
      </w:r>
      <w:r w:rsidRPr="00603661">
        <w:t xml:space="preserve">priedo </w:t>
      </w:r>
      <w:r w:rsidRPr="00603661">
        <w:rPr>
          <w:i/>
        </w:rPr>
        <w:t>Atsiskaitymų ir mokėjimų tvarka</w:t>
      </w:r>
      <w:r w:rsidRPr="00603661">
        <w:t xml:space="preserve"> numatytą tvarką.</w:t>
      </w:r>
    </w:p>
    <w:p w14:paraId="0357456C" w14:textId="693FD52B" w:rsidR="002D6D84" w:rsidRPr="00603661" w:rsidRDefault="002D6D84" w:rsidP="00603661">
      <w:pPr>
        <w:spacing w:after="120" w:line="276" w:lineRule="auto"/>
        <w:jc w:val="both"/>
      </w:pPr>
      <w:r w:rsidRPr="00603661">
        <w:t>Kreditiniai ir Debetiniai dokumentai teikiami PVM įstatyme nustatyta tvarka</w:t>
      </w:r>
    </w:p>
    <w:p w14:paraId="1F84B539" w14:textId="77777777" w:rsidR="008333B8" w:rsidRPr="00603661" w:rsidRDefault="008333B8" w:rsidP="00603661">
      <w:pPr>
        <w:spacing w:after="120" w:line="276" w:lineRule="auto"/>
        <w:jc w:val="both"/>
        <w:sectPr w:rsidR="008333B8" w:rsidRPr="00603661" w:rsidSect="002D6D84">
          <w:pgSz w:w="11906" w:h="16838" w:code="9"/>
          <w:pgMar w:top="1418" w:right="1134" w:bottom="1418" w:left="1134" w:header="567" w:footer="567" w:gutter="0"/>
          <w:cols w:space="708"/>
          <w:docGrid w:linePitch="360"/>
        </w:sectPr>
      </w:pPr>
    </w:p>
    <w:p w14:paraId="087CA98A" w14:textId="46D55AF8" w:rsidR="00CE6ED0" w:rsidRPr="00603661" w:rsidRDefault="008333B8">
      <w:pPr>
        <w:pStyle w:val="Heading2"/>
        <w:numPr>
          <w:ilvl w:val="0"/>
          <w:numId w:val="36"/>
        </w:numPr>
        <w:jc w:val="center"/>
        <w:rPr>
          <w:sz w:val="24"/>
          <w:szCs w:val="24"/>
        </w:rPr>
      </w:pPr>
      <w:bookmarkStart w:id="1162" w:name="_Ref113429611"/>
      <w:bookmarkStart w:id="1163" w:name="_Ref113429618"/>
      <w:bookmarkStart w:id="1164" w:name="_Ref113429834"/>
      <w:bookmarkStart w:id="1165" w:name="_Toc146710290"/>
      <w:r w:rsidRPr="00603661">
        <w:rPr>
          <w:sz w:val="24"/>
          <w:szCs w:val="24"/>
        </w:rPr>
        <w:lastRenderedPageBreak/>
        <w:t>Priedėlis. Išskaitų mechanizmas</w:t>
      </w:r>
      <w:bookmarkEnd w:id="1162"/>
      <w:bookmarkEnd w:id="1163"/>
      <w:bookmarkEnd w:id="1164"/>
      <w:bookmarkEnd w:id="1165"/>
    </w:p>
    <w:p w14:paraId="7A4B39A5" w14:textId="77777777" w:rsidR="00160AF0" w:rsidRPr="00603661" w:rsidRDefault="00160AF0" w:rsidP="00603661">
      <w:pPr>
        <w:spacing w:after="120" w:line="276" w:lineRule="auto"/>
        <w:jc w:val="center"/>
        <w:rPr>
          <w:b/>
          <w:bCs/>
          <w:color w:val="943634"/>
        </w:rPr>
      </w:pPr>
    </w:p>
    <w:p w14:paraId="645193F4" w14:textId="6904DAD0" w:rsidR="008333B8" w:rsidRPr="00603661" w:rsidRDefault="008333B8" w:rsidP="00603661">
      <w:pPr>
        <w:spacing w:after="120" w:line="276" w:lineRule="auto"/>
        <w:jc w:val="center"/>
        <w:rPr>
          <w:b/>
          <w:bCs/>
          <w:color w:val="943634"/>
        </w:rPr>
      </w:pPr>
      <w:r w:rsidRPr="00603661">
        <w:rPr>
          <w:b/>
          <w:bCs/>
          <w:color w:val="943634"/>
        </w:rPr>
        <w:t>IŠSKAITŲ MECHANIZMAS</w:t>
      </w:r>
    </w:p>
    <w:p w14:paraId="7CE0A7A9" w14:textId="518D08A3" w:rsidR="008333B8" w:rsidRPr="00603661" w:rsidRDefault="008333B8" w:rsidP="00603661">
      <w:pPr>
        <w:spacing w:after="120" w:line="276" w:lineRule="auto"/>
        <w:jc w:val="both"/>
      </w:pPr>
    </w:p>
    <w:p w14:paraId="2A913400" w14:textId="77777777" w:rsidR="008333B8" w:rsidRPr="00603661" w:rsidRDefault="008333B8" w:rsidP="00603661">
      <w:pPr>
        <w:spacing w:after="120" w:line="276" w:lineRule="auto"/>
        <w:jc w:val="both"/>
      </w:pPr>
    </w:p>
    <w:p w14:paraId="3180CE67" w14:textId="77777777" w:rsidR="00F467EC" w:rsidRPr="00603661" w:rsidRDefault="00F467EC" w:rsidP="00603661">
      <w:pPr>
        <w:spacing w:after="120" w:line="276" w:lineRule="auto"/>
        <w:jc w:val="both"/>
      </w:pPr>
    </w:p>
    <w:p w14:paraId="357B12E5" w14:textId="77777777" w:rsidR="00F467EC" w:rsidRPr="00603661" w:rsidRDefault="00F467EC" w:rsidP="00603661">
      <w:pPr>
        <w:pStyle w:val="paragrafai"/>
        <w:rPr>
          <w:sz w:val="24"/>
          <w:szCs w:val="24"/>
        </w:rPr>
        <w:sectPr w:rsidR="00F467EC" w:rsidRPr="00603661" w:rsidSect="002D6D84">
          <w:pgSz w:w="11906" w:h="16838" w:code="9"/>
          <w:pgMar w:top="1418" w:right="1134" w:bottom="1418" w:left="1134" w:header="567" w:footer="567" w:gutter="0"/>
          <w:cols w:space="708"/>
          <w:docGrid w:linePitch="360"/>
        </w:sectPr>
      </w:pPr>
    </w:p>
    <w:p w14:paraId="426F91BC" w14:textId="77777777" w:rsidR="00F467EC" w:rsidRPr="00603661" w:rsidRDefault="00F467EC" w:rsidP="00603661">
      <w:pPr>
        <w:spacing w:after="120" w:line="276" w:lineRule="auto"/>
        <w:jc w:val="both"/>
        <w:rPr>
          <w:color w:val="632423"/>
        </w:rPr>
      </w:pPr>
    </w:p>
    <w:p w14:paraId="4D36B66F" w14:textId="6DB80660" w:rsidR="00F467EC" w:rsidRPr="00603661" w:rsidRDefault="0087588E">
      <w:pPr>
        <w:pStyle w:val="Heading1"/>
        <w:numPr>
          <w:ilvl w:val="0"/>
          <w:numId w:val="39"/>
        </w:numPr>
        <w:spacing w:before="0"/>
      </w:pPr>
      <w:bookmarkStart w:id="1166" w:name="_Ref113429849"/>
      <w:bookmarkStart w:id="1167" w:name="_Ref113430920"/>
      <w:bookmarkStart w:id="1168" w:name="_Ref113431258"/>
      <w:bookmarkStart w:id="1169" w:name="_Toc146710291"/>
      <w:r>
        <w:t xml:space="preserve">Priedas. </w:t>
      </w:r>
      <w:r w:rsidR="008333B8" w:rsidRPr="00603661">
        <w:t>Rizikos paskirstymo tarp šalių matrica</w:t>
      </w:r>
      <w:bookmarkEnd w:id="1166"/>
      <w:bookmarkEnd w:id="1167"/>
      <w:bookmarkEnd w:id="1168"/>
      <w:bookmarkEnd w:id="1169"/>
    </w:p>
    <w:p w14:paraId="470191B2" w14:textId="77777777" w:rsidR="00F467EC" w:rsidRPr="00603661" w:rsidRDefault="00F467EC" w:rsidP="00603661">
      <w:pPr>
        <w:shd w:val="clear" w:color="auto" w:fill="FFFFFF"/>
        <w:tabs>
          <w:tab w:val="left" w:pos="5275"/>
        </w:tabs>
        <w:spacing w:after="120" w:line="276" w:lineRule="auto"/>
        <w:jc w:val="both"/>
      </w:pPr>
      <w:r w:rsidRPr="00603661">
        <w:tab/>
      </w:r>
    </w:p>
    <w:p w14:paraId="223F3D8C" w14:textId="6AFA4544" w:rsidR="00F467EC" w:rsidRPr="00603661" w:rsidRDefault="00F467EC" w:rsidP="00603661">
      <w:pPr>
        <w:shd w:val="clear" w:color="auto" w:fill="FFFFFF"/>
        <w:spacing w:after="120" w:line="276" w:lineRule="auto"/>
        <w:jc w:val="both"/>
        <w:rPr>
          <w:i/>
          <w:color w:val="3333FF"/>
        </w:rPr>
      </w:pPr>
      <w:r w:rsidRPr="00603661">
        <w:rPr>
          <w:i/>
          <w:color w:val="3333FF"/>
        </w:rPr>
        <w:t>[</w:t>
      </w:r>
      <w:r w:rsidR="00CA28D3" w:rsidRPr="00603661">
        <w:rPr>
          <w:i/>
          <w:iCs/>
          <w:color w:val="3333FF"/>
        </w:rPr>
        <w:t>Nurodyt</w:t>
      </w:r>
      <w:r w:rsidR="00DC7347" w:rsidRPr="00603661">
        <w:rPr>
          <w:i/>
          <w:iCs/>
          <w:color w:val="3333FF"/>
        </w:rPr>
        <w:t>as</w:t>
      </w:r>
      <w:r w:rsidRPr="00603661">
        <w:rPr>
          <w:i/>
          <w:iCs/>
          <w:color w:val="3333FF"/>
        </w:rPr>
        <w:t xml:space="preserve"> </w:t>
      </w:r>
      <w:r w:rsidR="00361538" w:rsidRPr="00603661">
        <w:rPr>
          <w:i/>
          <w:iCs/>
          <w:color w:val="3333FF"/>
        </w:rPr>
        <w:t xml:space="preserve">rizikų sąrašas </w:t>
      </w:r>
      <w:r w:rsidR="00860B49" w:rsidRPr="00603661">
        <w:rPr>
          <w:i/>
          <w:iCs/>
          <w:color w:val="3333FF"/>
        </w:rPr>
        <w:t>bei rizikų aprašym</w:t>
      </w:r>
      <w:r w:rsidR="00B54912" w:rsidRPr="00603661">
        <w:rPr>
          <w:i/>
          <w:iCs/>
          <w:color w:val="3333FF"/>
        </w:rPr>
        <w:t xml:space="preserve">as </w:t>
      </w:r>
      <w:r w:rsidR="00C2453E" w:rsidRPr="00603661">
        <w:rPr>
          <w:i/>
          <w:iCs/>
          <w:color w:val="3333FF"/>
        </w:rPr>
        <w:t xml:space="preserve">yra rekomendacinis ir </w:t>
      </w:r>
      <w:r w:rsidR="00361538" w:rsidRPr="00603661">
        <w:rPr>
          <w:i/>
          <w:iCs/>
          <w:color w:val="3333FF"/>
        </w:rPr>
        <w:t xml:space="preserve">turi būti adaptuojamas </w:t>
      </w:r>
      <w:r w:rsidR="00B54912" w:rsidRPr="00603661">
        <w:rPr>
          <w:i/>
          <w:iCs/>
          <w:color w:val="3333FF"/>
        </w:rPr>
        <w:t>atsižvelgiant į</w:t>
      </w:r>
      <w:r w:rsidR="00361538" w:rsidRPr="00603661">
        <w:rPr>
          <w:i/>
          <w:iCs/>
          <w:color w:val="3333FF"/>
        </w:rPr>
        <w:t xml:space="preserve"> konkretaus </w:t>
      </w:r>
      <w:r w:rsidRPr="00603661">
        <w:rPr>
          <w:i/>
          <w:iCs/>
          <w:color w:val="3333FF"/>
        </w:rPr>
        <w:t>Projekt</w:t>
      </w:r>
      <w:r w:rsidR="00361538" w:rsidRPr="00603661">
        <w:rPr>
          <w:i/>
          <w:iCs/>
          <w:color w:val="3333FF"/>
        </w:rPr>
        <w:t>o</w:t>
      </w:r>
      <w:r w:rsidRPr="00603661">
        <w:rPr>
          <w:i/>
          <w:iCs/>
          <w:color w:val="3333FF"/>
        </w:rPr>
        <w:t xml:space="preserve"> </w:t>
      </w:r>
      <w:r w:rsidR="00361538" w:rsidRPr="00603661">
        <w:rPr>
          <w:i/>
          <w:iCs/>
          <w:color w:val="3333FF"/>
        </w:rPr>
        <w:t>specifiką</w:t>
      </w:r>
      <w:r w:rsidR="00CE6ED0" w:rsidRPr="00603661">
        <w:rPr>
          <w:i/>
          <w:iCs/>
          <w:color w:val="3333FF"/>
        </w:rPr>
        <w:t xml:space="preserve"> bei partnerystės klausimyne pateiktą rizikų paskirstymą</w:t>
      </w:r>
      <w:r w:rsidRPr="00603661">
        <w:rPr>
          <w:i/>
          <w:color w:val="3333FF"/>
        </w:rPr>
        <w:t>]</w:t>
      </w:r>
    </w:p>
    <w:tbl>
      <w:tblPr>
        <w:tblpPr w:leftFromText="180" w:rightFromText="180" w:vertAnchor="text" w:tblpY="1"/>
        <w:tblW w:w="145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66"/>
        <w:gridCol w:w="2864"/>
        <w:gridCol w:w="6570"/>
        <w:gridCol w:w="1260"/>
        <w:gridCol w:w="1350"/>
        <w:gridCol w:w="1260"/>
      </w:tblGrid>
      <w:tr w:rsidR="00482CE2" w:rsidRPr="00603661" w14:paraId="303F52D3" w14:textId="77777777" w:rsidTr="003C4C62">
        <w:trPr>
          <w:trHeight w:val="334"/>
          <w:tblHeader/>
        </w:trPr>
        <w:tc>
          <w:tcPr>
            <w:tcW w:w="1266" w:type="dxa"/>
            <w:vMerge w:val="restart"/>
            <w:shd w:val="clear" w:color="auto" w:fill="632423"/>
            <w:hideMark/>
          </w:tcPr>
          <w:p w14:paraId="78AE9D1C" w14:textId="77777777" w:rsidR="00482CE2" w:rsidRPr="00603661" w:rsidRDefault="00482CE2" w:rsidP="00603661">
            <w:pPr>
              <w:spacing w:after="120" w:line="276" w:lineRule="auto"/>
              <w:jc w:val="center"/>
              <w:rPr>
                <w:b/>
                <w:bCs/>
                <w:color w:val="FFFFFF"/>
              </w:rPr>
            </w:pPr>
            <w:r w:rsidRPr="00603661">
              <w:rPr>
                <w:b/>
                <w:bCs/>
                <w:color w:val="FFFFFF"/>
              </w:rPr>
              <w:t>Eil. Nr.</w:t>
            </w:r>
          </w:p>
        </w:tc>
        <w:tc>
          <w:tcPr>
            <w:tcW w:w="2864" w:type="dxa"/>
            <w:vMerge w:val="restart"/>
            <w:shd w:val="clear" w:color="auto" w:fill="632423"/>
            <w:hideMark/>
          </w:tcPr>
          <w:p w14:paraId="5DCE3DEC" w14:textId="77777777" w:rsidR="00482CE2" w:rsidRPr="00603661" w:rsidRDefault="00482CE2" w:rsidP="00603661">
            <w:pPr>
              <w:spacing w:after="120" w:line="276" w:lineRule="auto"/>
              <w:jc w:val="center"/>
              <w:rPr>
                <w:b/>
                <w:bCs/>
                <w:color w:val="FFFFFF"/>
              </w:rPr>
            </w:pPr>
            <w:r w:rsidRPr="00603661">
              <w:rPr>
                <w:b/>
                <w:bCs/>
                <w:color w:val="FFFFFF"/>
              </w:rPr>
              <w:t>Rizikos kategorija</w:t>
            </w:r>
          </w:p>
        </w:tc>
        <w:tc>
          <w:tcPr>
            <w:tcW w:w="6570" w:type="dxa"/>
            <w:vMerge w:val="restart"/>
            <w:shd w:val="clear" w:color="auto" w:fill="632423"/>
            <w:hideMark/>
          </w:tcPr>
          <w:p w14:paraId="4C2A5F39" w14:textId="77777777" w:rsidR="00482CE2" w:rsidRPr="00603661" w:rsidRDefault="00482CE2" w:rsidP="00603661">
            <w:pPr>
              <w:spacing w:after="120" w:line="276" w:lineRule="auto"/>
              <w:jc w:val="center"/>
              <w:rPr>
                <w:b/>
                <w:bCs/>
                <w:color w:val="FFFFFF"/>
              </w:rPr>
            </w:pPr>
            <w:r w:rsidRPr="00603661">
              <w:rPr>
                <w:b/>
                <w:bCs/>
                <w:color w:val="FFFFFF"/>
              </w:rPr>
              <w:t>Rizikos aprašymas</w:t>
            </w:r>
          </w:p>
        </w:tc>
        <w:tc>
          <w:tcPr>
            <w:tcW w:w="3870" w:type="dxa"/>
            <w:gridSpan w:val="3"/>
            <w:shd w:val="clear" w:color="auto" w:fill="632423"/>
            <w:hideMark/>
          </w:tcPr>
          <w:p w14:paraId="1093FB68" w14:textId="77777777" w:rsidR="00482CE2" w:rsidRPr="00603661" w:rsidRDefault="00482CE2" w:rsidP="00603661">
            <w:pPr>
              <w:spacing w:after="120" w:line="276" w:lineRule="auto"/>
              <w:jc w:val="center"/>
              <w:rPr>
                <w:b/>
                <w:bCs/>
                <w:color w:val="FFFFFF"/>
              </w:rPr>
            </w:pPr>
            <w:r w:rsidRPr="00603661">
              <w:rPr>
                <w:b/>
                <w:bCs/>
                <w:color w:val="FFFFFF"/>
              </w:rPr>
              <w:t>Paskirstymas</w:t>
            </w:r>
          </w:p>
        </w:tc>
      </w:tr>
      <w:tr w:rsidR="00482CE2" w:rsidRPr="00603661" w14:paraId="315E49E3" w14:textId="77777777" w:rsidTr="003C4C62">
        <w:trPr>
          <w:trHeight w:val="598"/>
          <w:tblHeader/>
        </w:trPr>
        <w:tc>
          <w:tcPr>
            <w:tcW w:w="1266" w:type="dxa"/>
            <w:vMerge/>
            <w:shd w:val="clear" w:color="auto" w:fill="632423"/>
            <w:vAlign w:val="center"/>
            <w:hideMark/>
          </w:tcPr>
          <w:p w14:paraId="08592712" w14:textId="77777777" w:rsidR="00482CE2" w:rsidRPr="00603661" w:rsidRDefault="00482CE2" w:rsidP="00603661">
            <w:pPr>
              <w:spacing w:after="120" w:line="276" w:lineRule="auto"/>
              <w:rPr>
                <w:b/>
                <w:bCs/>
                <w:color w:val="FFFFFF"/>
              </w:rPr>
            </w:pPr>
          </w:p>
        </w:tc>
        <w:tc>
          <w:tcPr>
            <w:tcW w:w="2864" w:type="dxa"/>
            <w:vMerge/>
            <w:shd w:val="clear" w:color="auto" w:fill="632423"/>
            <w:vAlign w:val="center"/>
            <w:hideMark/>
          </w:tcPr>
          <w:p w14:paraId="5F3C9CC7" w14:textId="77777777" w:rsidR="00482CE2" w:rsidRPr="00603661" w:rsidRDefault="00482CE2" w:rsidP="00603661">
            <w:pPr>
              <w:spacing w:after="120" w:line="276" w:lineRule="auto"/>
              <w:rPr>
                <w:b/>
                <w:bCs/>
                <w:color w:val="FFFFFF"/>
              </w:rPr>
            </w:pPr>
          </w:p>
        </w:tc>
        <w:tc>
          <w:tcPr>
            <w:tcW w:w="6570" w:type="dxa"/>
            <w:vMerge/>
            <w:shd w:val="clear" w:color="auto" w:fill="632423"/>
            <w:vAlign w:val="center"/>
            <w:hideMark/>
          </w:tcPr>
          <w:p w14:paraId="335763D2" w14:textId="77777777" w:rsidR="00482CE2" w:rsidRPr="00603661" w:rsidRDefault="00482CE2" w:rsidP="00603661">
            <w:pPr>
              <w:spacing w:after="120" w:line="276" w:lineRule="auto"/>
              <w:rPr>
                <w:b/>
                <w:bCs/>
                <w:color w:val="FFFFFF"/>
              </w:rPr>
            </w:pPr>
          </w:p>
        </w:tc>
        <w:tc>
          <w:tcPr>
            <w:tcW w:w="1260" w:type="dxa"/>
            <w:shd w:val="clear" w:color="auto" w:fill="632423"/>
            <w:hideMark/>
          </w:tcPr>
          <w:p w14:paraId="3A9D4DD9" w14:textId="77777777" w:rsidR="00482CE2" w:rsidRPr="00603661" w:rsidRDefault="00482CE2" w:rsidP="00603661">
            <w:pPr>
              <w:spacing w:after="120" w:line="276" w:lineRule="auto"/>
              <w:jc w:val="center"/>
              <w:rPr>
                <w:b/>
                <w:bCs/>
                <w:color w:val="FFFFFF"/>
              </w:rPr>
            </w:pPr>
            <w:r w:rsidRPr="00603661">
              <w:rPr>
                <w:b/>
                <w:bCs/>
                <w:color w:val="FFFFFF"/>
              </w:rPr>
              <w:t>Valdžios subjektui</w:t>
            </w:r>
          </w:p>
        </w:tc>
        <w:tc>
          <w:tcPr>
            <w:tcW w:w="1350" w:type="dxa"/>
            <w:shd w:val="clear" w:color="auto" w:fill="632423"/>
            <w:hideMark/>
          </w:tcPr>
          <w:p w14:paraId="3FC06083" w14:textId="77777777" w:rsidR="00482CE2" w:rsidRPr="00603661" w:rsidRDefault="00482CE2" w:rsidP="00603661">
            <w:pPr>
              <w:spacing w:after="120" w:line="276" w:lineRule="auto"/>
              <w:jc w:val="center"/>
              <w:rPr>
                <w:b/>
                <w:bCs/>
                <w:color w:val="FFFFFF"/>
              </w:rPr>
            </w:pPr>
            <w:r w:rsidRPr="00603661">
              <w:rPr>
                <w:b/>
                <w:color w:val="FFFFFF" w:themeColor="background1"/>
              </w:rPr>
              <w:t>Privačiam subjektui</w:t>
            </w:r>
          </w:p>
        </w:tc>
        <w:tc>
          <w:tcPr>
            <w:tcW w:w="1260" w:type="dxa"/>
            <w:shd w:val="clear" w:color="auto" w:fill="632423"/>
            <w:hideMark/>
          </w:tcPr>
          <w:p w14:paraId="524363E5" w14:textId="77777777" w:rsidR="00482CE2" w:rsidRPr="00603661" w:rsidRDefault="00482CE2" w:rsidP="00603661">
            <w:pPr>
              <w:spacing w:after="120" w:line="276" w:lineRule="auto"/>
              <w:jc w:val="center"/>
              <w:rPr>
                <w:b/>
                <w:bCs/>
                <w:color w:val="FFFFFF"/>
              </w:rPr>
            </w:pPr>
            <w:r w:rsidRPr="00603661">
              <w:rPr>
                <w:b/>
                <w:bCs/>
                <w:color w:val="FFFFFF"/>
              </w:rPr>
              <w:t>Bendra</w:t>
            </w:r>
          </w:p>
        </w:tc>
      </w:tr>
      <w:tr w:rsidR="00482CE2" w:rsidRPr="00603661" w14:paraId="35E7BB02" w14:textId="77777777" w:rsidTr="003C4C62">
        <w:trPr>
          <w:trHeight w:val="1027"/>
        </w:trPr>
        <w:tc>
          <w:tcPr>
            <w:tcW w:w="1266" w:type="dxa"/>
            <w:shd w:val="clear" w:color="auto" w:fill="auto"/>
          </w:tcPr>
          <w:p w14:paraId="63EFE8D7" w14:textId="77777777" w:rsidR="00482CE2" w:rsidRPr="00603661" w:rsidRDefault="00482CE2">
            <w:pPr>
              <w:numPr>
                <w:ilvl w:val="0"/>
                <w:numId w:val="33"/>
              </w:numPr>
              <w:spacing w:after="120" w:line="276" w:lineRule="auto"/>
              <w:contextualSpacing/>
              <w:jc w:val="both"/>
              <w:rPr>
                <w:b/>
                <w:bCs/>
                <w:color w:val="000000"/>
              </w:rPr>
            </w:pPr>
          </w:p>
        </w:tc>
        <w:tc>
          <w:tcPr>
            <w:tcW w:w="13304" w:type="dxa"/>
            <w:gridSpan w:val="5"/>
            <w:shd w:val="clear" w:color="auto" w:fill="auto"/>
          </w:tcPr>
          <w:p w14:paraId="05C47B71" w14:textId="05A60FEB" w:rsidR="00482CE2" w:rsidRPr="00603661" w:rsidRDefault="00482CE2" w:rsidP="00603661">
            <w:pPr>
              <w:spacing w:after="120" w:line="276" w:lineRule="auto"/>
              <w:rPr>
                <w:b/>
              </w:rPr>
            </w:pPr>
            <w:r w:rsidRPr="00603661">
              <w:rPr>
                <w:b/>
              </w:rPr>
              <w:t>Perduotos apšvietimo sistemos rizika</w:t>
            </w:r>
          </w:p>
        </w:tc>
      </w:tr>
      <w:tr w:rsidR="00482CE2" w:rsidRPr="00603661" w14:paraId="73E54ED6" w14:textId="77777777" w:rsidTr="003C4C62">
        <w:trPr>
          <w:trHeight w:val="1027"/>
        </w:trPr>
        <w:tc>
          <w:tcPr>
            <w:tcW w:w="1266" w:type="dxa"/>
            <w:shd w:val="clear" w:color="auto" w:fill="auto"/>
          </w:tcPr>
          <w:p w14:paraId="15FE17F7" w14:textId="77777777" w:rsidR="00482CE2" w:rsidRPr="00603661" w:rsidRDefault="00482CE2">
            <w:pPr>
              <w:numPr>
                <w:ilvl w:val="1"/>
                <w:numId w:val="33"/>
              </w:numPr>
              <w:spacing w:after="120" w:line="276" w:lineRule="auto"/>
              <w:ind w:left="0" w:firstLine="0"/>
              <w:jc w:val="both"/>
              <w:rPr>
                <w:b/>
                <w:bCs/>
                <w:color w:val="000000"/>
              </w:rPr>
            </w:pPr>
          </w:p>
        </w:tc>
        <w:tc>
          <w:tcPr>
            <w:tcW w:w="2864" w:type="dxa"/>
            <w:shd w:val="clear" w:color="auto" w:fill="auto"/>
          </w:tcPr>
          <w:p w14:paraId="4FEA2935" w14:textId="4ADEA891" w:rsidR="00482CE2" w:rsidRPr="00603661" w:rsidRDefault="00482CE2" w:rsidP="00603661">
            <w:pPr>
              <w:spacing w:after="120" w:line="276" w:lineRule="auto"/>
              <w:jc w:val="both"/>
            </w:pPr>
            <w:r w:rsidRPr="00603661">
              <w:t>Perduotos apšvietimo sistemos perdavimas</w:t>
            </w:r>
          </w:p>
        </w:tc>
        <w:tc>
          <w:tcPr>
            <w:tcW w:w="6570" w:type="dxa"/>
            <w:shd w:val="clear" w:color="auto" w:fill="auto"/>
          </w:tcPr>
          <w:p w14:paraId="653BC539" w14:textId="25E942DE" w:rsidR="00482CE2" w:rsidRPr="00603661" w:rsidRDefault="00482CE2" w:rsidP="00603661">
            <w:pPr>
              <w:spacing w:after="120" w:line="276" w:lineRule="auto"/>
              <w:jc w:val="both"/>
            </w:pPr>
            <w:r w:rsidRPr="00603661">
              <w:t xml:space="preserve">Valdžios subjektas neperduoda Privačiam subjektui Perduotos apšvietimo sistemos Sutartyje nustatytais terminais arba dėl  Perduotos apšvietimo sistemos pasirašyta sutartis nesuteikia Privačiam subjektui teisės jį valdyti / naudoti. </w:t>
            </w:r>
          </w:p>
        </w:tc>
        <w:tc>
          <w:tcPr>
            <w:tcW w:w="1260" w:type="dxa"/>
            <w:shd w:val="clear" w:color="auto" w:fill="auto"/>
          </w:tcPr>
          <w:p w14:paraId="4109F5EC" w14:textId="77777777" w:rsidR="00482CE2" w:rsidRPr="00603661" w:rsidRDefault="00482CE2" w:rsidP="00603661">
            <w:pPr>
              <w:spacing w:after="120" w:line="276" w:lineRule="auto"/>
            </w:pPr>
            <w:r w:rsidRPr="00603661">
              <w:t>X</w:t>
            </w:r>
          </w:p>
        </w:tc>
        <w:tc>
          <w:tcPr>
            <w:tcW w:w="1350" w:type="dxa"/>
            <w:shd w:val="clear" w:color="auto" w:fill="auto"/>
          </w:tcPr>
          <w:p w14:paraId="362C2CE3" w14:textId="77777777" w:rsidR="00482CE2" w:rsidRPr="00603661" w:rsidRDefault="00482CE2" w:rsidP="00603661">
            <w:pPr>
              <w:spacing w:after="120" w:line="276" w:lineRule="auto"/>
              <w:jc w:val="both"/>
              <w:outlineLvl w:val="2"/>
            </w:pPr>
          </w:p>
        </w:tc>
        <w:tc>
          <w:tcPr>
            <w:tcW w:w="1260" w:type="dxa"/>
            <w:shd w:val="clear" w:color="auto" w:fill="auto"/>
          </w:tcPr>
          <w:p w14:paraId="57C2C53F" w14:textId="77777777" w:rsidR="00482CE2" w:rsidRPr="00603661" w:rsidRDefault="00482CE2" w:rsidP="00603661">
            <w:pPr>
              <w:spacing w:after="120" w:line="276" w:lineRule="auto"/>
            </w:pPr>
          </w:p>
        </w:tc>
      </w:tr>
      <w:tr w:rsidR="00482CE2" w:rsidRPr="00603661" w14:paraId="297E06DC" w14:textId="77777777" w:rsidTr="003C4C62">
        <w:trPr>
          <w:trHeight w:val="1027"/>
        </w:trPr>
        <w:tc>
          <w:tcPr>
            <w:tcW w:w="1266" w:type="dxa"/>
            <w:shd w:val="clear" w:color="auto" w:fill="auto"/>
          </w:tcPr>
          <w:p w14:paraId="3F0E6626" w14:textId="77777777" w:rsidR="00482CE2" w:rsidRPr="00603661" w:rsidRDefault="00482CE2">
            <w:pPr>
              <w:numPr>
                <w:ilvl w:val="1"/>
                <w:numId w:val="33"/>
              </w:numPr>
              <w:spacing w:after="120" w:line="276" w:lineRule="auto"/>
              <w:ind w:left="0" w:firstLine="0"/>
              <w:jc w:val="both"/>
              <w:rPr>
                <w:b/>
                <w:bCs/>
                <w:color w:val="000000"/>
              </w:rPr>
            </w:pPr>
            <w:bookmarkStart w:id="1170" w:name="_Ref62130683"/>
          </w:p>
        </w:tc>
        <w:bookmarkEnd w:id="1170"/>
        <w:tc>
          <w:tcPr>
            <w:tcW w:w="2864" w:type="dxa"/>
            <w:shd w:val="clear" w:color="auto" w:fill="auto"/>
          </w:tcPr>
          <w:p w14:paraId="267183C4" w14:textId="69553E8E" w:rsidR="00482CE2" w:rsidRPr="00603661" w:rsidRDefault="00482CE2" w:rsidP="00603661">
            <w:pPr>
              <w:spacing w:after="120" w:line="276" w:lineRule="auto"/>
              <w:jc w:val="both"/>
            </w:pPr>
            <w:r w:rsidRPr="00603661">
              <w:t xml:space="preserve">Perduotos apšvietimo sistemos būklė yra netinkama, kai Investuotojui Valdžios subjekto pateikta informacija apie  Perduotos apšvietimo sistemos būklę buvo neteisinga. Pateiktos informacijos </w:t>
            </w:r>
            <w:proofErr w:type="spellStart"/>
            <w:r w:rsidRPr="00603661">
              <w:t>neišsamumas</w:t>
            </w:r>
            <w:proofErr w:type="spellEnd"/>
            <w:r w:rsidRPr="00603661">
              <w:t xml:space="preserve"> nėra laikomas informacijos neteisingumu.</w:t>
            </w:r>
          </w:p>
          <w:p w14:paraId="6BD8C660" w14:textId="77777777" w:rsidR="00482CE2" w:rsidRPr="00603661" w:rsidRDefault="00482CE2" w:rsidP="00603661">
            <w:pPr>
              <w:spacing w:after="120" w:line="276" w:lineRule="auto"/>
              <w:jc w:val="both"/>
            </w:pPr>
          </w:p>
        </w:tc>
        <w:tc>
          <w:tcPr>
            <w:tcW w:w="6570" w:type="dxa"/>
            <w:shd w:val="clear" w:color="auto" w:fill="auto"/>
          </w:tcPr>
          <w:p w14:paraId="763F3859" w14:textId="5C82A6D2" w:rsidR="00482CE2" w:rsidRPr="00603661" w:rsidRDefault="00482CE2" w:rsidP="00603661">
            <w:pPr>
              <w:spacing w:after="120" w:line="276" w:lineRule="auto"/>
              <w:jc w:val="both"/>
            </w:pPr>
            <w:r w:rsidRPr="00603661">
              <w:lastRenderedPageBreak/>
              <w:t>Dėl  Perduotos apšvietimo sistemos netinkamumo pasikeičia Darbų išlaidos ir gali padidėti Investicijos į  Perduotą apšvietimo sistemą. Rizikos veiksnio pasireiškimas reiškia Darbų išlaidų pasikeitimą, kadangi jei pavyzdžiui būtų sukelta žala aplinkai, pirmiausiai, reikėtų likviduoti žalos aplinkai padarinius ir tik tuomet vykdyti suplanuotus rangos darbus. Valdžios subjektui priskiriama rizika tik tuo atveju, kai  Investuotojui Valdžios subjekto pateikta informacija apie  Perduotos apšvietimo sistemos  būklę  buvo neteisinga.</w:t>
            </w:r>
          </w:p>
        </w:tc>
        <w:tc>
          <w:tcPr>
            <w:tcW w:w="1260" w:type="dxa"/>
            <w:shd w:val="clear" w:color="auto" w:fill="auto"/>
          </w:tcPr>
          <w:p w14:paraId="7261A8B0" w14:textId="77777777" w:rsidR="00482CE2" w:rsidRPr="00603661" w:rsidRDefault="00482CE2" w:rsidP="00603661">
            <w:pPr>
              <w:spacing w:after="120" w:line="276" w:lineRule="auto"/>
            </w:pPr>
            <w:r w:rsidRPr="00603661">
              <w:t>X</w:t>
            </w:r>
          </w:p>
        </w:tc>
        <w:tc>
          <w:tcPr>
            <w:tcW w:w="1350" w:type="dxa"/>
            <w:shd w:val="clear" w:color="auto" w:fill="auto"/>
          </w:tcPr>
          <w:p w14:paraId="2791599B" w14:textId="77777777" w:rsidR="00482CE2" w:rsidRPr="00603661" w:rsidRDefault="00482CE2" w:rsidP="00603661">
            <w:pPr>
              <w:spacing w:after="120" w:line="276" w:lineRule="auto"/>
              <w:jc w:val="both"/>
              <w:outlineLvl w:val="2"/>
            </w:pPr>
          </w:p>
        </w:tc>
        <w:tc>
          <w:tcPr>
            <w:tcW w:w="1260" w:type="dxa"/>
            <w:shd w:val="clear" w:color="auto" w:fill="auto"/>
          </w:tcPr>
          <w:p w14:paraId="0E2757EB" w14:textId="77777777" w:rsidR="00482CE2" w:rsidRPr="00603661" w:rsidRDefault="00482CE2" w:rsidP="00603661">
            <w:pPr>
              <w:spacing w:after="120" w:line="276" w:lineRule="auto"/>
            </w:pPr>
          </w:p>
        </w:tc>
      </w:tr>
      <w:tr w:rsidR="00482CE2" w:rsidRPr="00603661" w14:paraId="7756D636" w14:textId="77777777" w:rsidTr="003C4C62">
        <w:trPr>
          <w:trHeight w:val="1027"/>
        </w:trPr>
        <w:tc>
          <w:tcPr>
            <w:tcW w:w="1266" w:type="dxa"/>
            <w:shd w:val="clear" w:color="auto" w:fill="auto"/>
          </w:tcPr>
          <w:p w14:paraId="62D9EAB4" w14:textId="77777777" w:rsidR="00482CE2" w:rsidRPr="00603661" w:rsidRDefault="00482CE2">
            <w:pPr>
              <w:numPr>
                <w:ilvl w:val="1"/>
                <w:numId w:val="33"/>
              </w:numPr>
              <w:spacing w:after="120" w:line="276" w:lineRule="auto"/>
              <w:ind w:left="0" w:firstLine="0"/>
              <w:jc w:val="both"/>
              <w:rPr>
                <w:b/>
                <w:bCs/>
                <w:color w:val="000000"/>
              </w:rPr>
            </w:pPr>
          </w:p>
        </w:tc>
        <w:tc>
          <w:tcPr>
            <w:tcW w:w="2864" w:type="dxa"/>
            <w:shd w:val="clear" w:color="auto" w:fill="auto"/>
          </w:tcPr>
          <w:p w14:paraId="5D0DF1DA" w14:textId="0DA89CBD" w:rsidR="00482CE2" w:rsidRPr="00603661" w:rsidRDefault="00482CE2" w:rsidP="00603661">
            <w:pPr>
              <w:spacing w:after="120" w:line="276" w:lineRule="auto"/>
              <w:jc w:val="both"/>
            </w:pPr>
            <w:r w:rsidRPr="00603661">
              <w:t xml:space="preserve">Perduotos apšvietimo sistemos būklė yra netinkama, išskyrus šio Sutarties priedo </w:t>
            </w:r>
            <w:r w:rsidRPr="00603661">
              <w:fldChar w:fldCharType="begin"/>
            </w:r>
            <w:r w:rsidRPr="00603661">
              <w:instrText xml:space="preserve"> REF _Ref62130683 \r \h  \* MERGEFORMAT </w:instrText>
            </w:r>
            <w:r w:rsidRPr="00603661">
              <w:fldChar w:fldCharType="separate"/>
            </w:r>
            <w:r w:rsidR="00302D48">
              <w:t>1.2</w:t>
            </w:r>
            <w:r w:rsidRPr="00603661">
              <w:fldChar w:fldCharType="end"/>
            </w:r>
            <w:r w:rsidRPr="00603661">
              <w:t xml:space="preserve"> punkte numatytą atvejį arba jeigu  Perduotos apšvietimo sistemos būklė pasikeičia po jo perdavimo</w:t>
            </w:r>
          </w:p>
        </w:tc>
        <w:tc>
          <w:tcPr>
            <w:tcW w:w="6570" w:type="dxa"/>
            <w:shd w:val="clear" w:color="auto" w:fill="auto"/>
          </w:tcPr>
          <w:p w14:paraId="7B0418B3" w14:textId="7E685957" w:rsidR="00482CE2" w:rsidRPr="00603661" w:rsidRDefault="00482CE2" w:rsidP="00603661">
            <w:pPr>
              <w:spacing w:after="120" w:line="276" w:lineRule="auto"/>
              <w:jc w:val="both"/>
            </w:pPr>
            <w:r w:rsidRPr="00603661">
              <w:t>Jeigu Valdžios subjekto pateikta informacija apie  Perduotą apšvietimo sistemą buvo teisinga, tačiau paaiškėja, kad  Perduotos apšvietimo sistemos būklė yra netinkama arba  Perduotos apšvietimo sistemos būklė pasikeičia po jo perdavimo Privačiam subjektui, dėl ko pasikeičia Darbų išlaidos ir gali padidėti Investicijos į  Perduotą apšvietimo sistemą. Rizikos veiksnio pasireiškimas reiškia Darbų išlaidų pasikeitimą, kadangi jei pavyzdžiui būtų sukelta žala aplinkai, pirmiausiai, reikėtų likviduoti žalos aplinkai padarinius ir tik tuomet vykdyti suplanuotus Darbus.</w:t>
            </w:r>
          </w:p>
        </w:tc>
        <w:tc>
          <w:tcPr>
            <w:tcW w:w="1260" w:type="dxa"/>
            <w:shd w:val="clear" w:color="auto" w:fill="auto"/>
          </w:tcPr>
          <w:p w14:paraId="6734896E" w14:textId="77777777" w:rsidR="00482CE2" w:rsidRPr="00603661" w:rsidRDefault="00482CE2" w:rsidP="00603661">
            <w:pPr>
              <w:spacing w:after="120" w:line="276" w:lineRule="auto"/>
            </w:pPr>
          </w:p>
        </w:tc>
        <w:tc>
          <w:tcPr>
            <w:tcW w:w="1350" w:type="dxa"/>
            <w:shd w:val="clear" w:color="auto" w:fill="auto"/>
          </w:tcPr>
          <w:p w14:paraId="65892B48" w14:textId="77777777" w:rsidR="00482CE2" w:rsidRPr="00603661" w:rsidRDefault="00482CE2" w:rsidP="00603661">
            <w:pPr>
              <w:spacing w:after="120" w:line="276" w:lineRule="auto"/>
              <w:jc w:val="both"/>
              <w:outlineLvl w:val="2"/>
            </w:pPr>
            <w:r w:rsidRPr="00603661">
              <w:t>X</w:t>
            </w:r>
          </w:p>
        </w:tc>
        <w:tc>
          <w:tcPr>
            <w:tcW w:w="1260" w:type="dxa"/>
            <w:shd w:val="clear" w:color="auto" w:fill="auto"/>
          </w:tcPr>
          <w:p w14:paraId="5A4E5FB1" w14:textId="77777777" w:rsidR="00482CE2" w:rsidRPr="00603661" w:rsidRDefault="00482CE2" w:rsidP="00603661">
            <w:pPr>
              <w:spacing w:after="120" w:line="276" w:lineRule="auto"/>
            </w:pPr>
          </w:p>
        </w:tc>
      </w:tr>
      <w:tr w:rsidR="00482CE2" w:rsidRPr="00603661" w14:paraId="61A3BBEE" w14:textId="77777777" w:rsidTr="003C4C62">
        <w:trPr>
          <w:trHeight w:val="1027"/>
        </w:trPr>
        <w:tc>
          <w:tcPr>
            <w:tcW w:w="1266" w:type="dxa"/>
            <w:shd w:val="clear" w:color="auto" w:fill="auto"/>
          </w:tcPr>
          <w:p w14:paraId="5964C03D" w14:textId="77777777" w:rsidR="00482CE2" w:rsidRPr="00603661" w:rsidRDefault="00482CE2">
            <w:pPr>
              <w:numPr>
                <w:ilvl w:val="1"/>
                <w:numId w:val="33"/>
              </w:numPr>
              <w:spacing w:after="120" w:line="276" w:lineRule="auto"/>
              <w:ind w:left="0" w:firstLine="0"/>
              <w:jc w:val="both"/>
              <w:rPr>
                <w:b/>
                <w:bCs/>
                <w:color w:val="000000"/>
              </w:rPr>
            </w:pPr>
          </w:p>
        </w:tc>
        <w:tc>
          <w:tcPr>
            <w:tcW w:w="2864" w:type="dxa"/>
            <w:shd w:val="clear" w:color="auto" w:fill="auto"/>
          </w:tcPr>
          <w:p w14:paraId="092FD049" w14:textId="57AE30A3" w:rsidR="00482CE2" w:rsidRPr="00603661" w:rsidRDefault="00482CE2" w:rsidP="00603661">
            <w:pPr>
              <w:spacing w:after="120" w:line="276" w:lineRule="auto"/>
              <w:jc w:val="both"/>
            </w:pPr>
            <w:r w:rsidRPr="00603661">
              <w:t>Perduotos apšvietimo sistemos valdymas / naudojimas</w:t>
            </w:r>
          </w:p>
        </w:tc>
        <w:tc>
          <w:tcPr>
            <w:tcW w:w="6570" w:type="dxa"/>
            <w:shd w:val="clear" w:color="auto" w:fill="auto"/>
          </w:tcPr>
          <w:p w14:paraId="0A56381F" w14:textId="0BEB0182" w:rsidR="00482CE2" w:rsidRPr="00603661" w:rsidRDefault="00482CE2" w:rsidP="00603661">
            <w:pPr>
              <w:spacing w:after="120" w:line="276" w:lineRule="auto"/>
              <w:jc w:val="both"/>
            </w:pPr>
            <w:r w:rsidRPr="00603661">
              <w:t>Jeigu Privatus subjektas (jo Subtiekėjai ar kiti pasitelkti ūkio subjektai) netinkamai valdo ir naudoja  Perduotą apšvietimo sistemą, dėl ko pasikeičia Darbų išlaidos ir gali padidėti Investicijos į  Perduotą apšvietimo sistemą .</w:t>
            </w:r>
          </w:p>
        </w:tc>
        <w:tc>
          <w:tcPr>
            <w:tcW w:w="1260" w:type="dxa"/>
            <w:shd w:val="clear" w:color="auto" w:fill="auto"/>
          </w:tcPr>
          <w:p w14:paraId="28B3A833" w14:textId="77777777" w:rsidR="00482CE2" w:rsidRPr="00603661" w:rsidRDefault="00482CE2" w:rsidP="00603661">
            <w:pPr>
              <w:spacing w:after="120" w:line="276" w:lineRule="auto"/>
            </w:pPr>
          </w:p>
        </w:tc>
        <w:tc>
          <w:tcPr>
            <w:tcW w:w="1350" w:type="dxa"/>
            <w:shd w:val="clear" w:color="auto" w:fill="auto"/>
          </w:tcPr>
          <w:p w14:paraId="0F486314" w14:textId="77777777" w:rsidR="00482CE2" w:rsidRPr="00603661" w:rsidRDefault="00482CE2" w:rsidP="00603661">
            <w:pPr>
              <w:spacing w:after="120" w:line="276" w:lineRule="auto"/>
              <w:jc w:val="both"/>
              <w:outlineLvl w:val="2"/>
            </w:pPr>
            <w:r w:rsidRPr="00603661">
              <w:t>X</w:t>
            </w:r>
          </w:p>
        </w:tc>
        <w:tc>
          <w:tcPr>
            <w:tcW w:w="1260" w:type="dxa"/>
            <w:shd w:val="clear" w:color="auto" w:fill="auto"/>
          </w:tcPr>
          <w:p w14:paraId="670DB2BB" w14:textId="77777777" w:rsidR="00482CE2" w:rsidRPr="00603661" w:rsidRDefault="00482CE2" w:rsidP="00603661">
            <w:pPr>
              <w:spacing w:after="120" w:line="276" w:lineRule="auto"/>
            </w:pPr>
          </w:p>
        </w:tc>
      </w:tr>
      <w:tr w:rsidR="00482CE2" w:rsidRPr="00603661" w14:paraId="1F830E56" w14:textId="77777777" w:rsidTr="003C4C62">
        <w:trPr>
          <w:trHeight w:val="1027"/>
        </w:trPr>
        <w:tc>
          <w:tcPr>
            <w:tcW w:w="1266" w:type="dxa"/>
            <w:shd w:val="clear" w:color="auto" w:fill="auto"/>
          </w:tcPr>
          <w:p w14:paraId="616D94A4" w14:textId="77777777" w:rsidR="00482CE2" w:rsidRPr="00603661" w:rsidRDefault="00482CE2">
            <w:pPr>
              <w:numPr>
                <w:ilvl w:val="0"/>
                <w:numId w:val="33"/>
              </w:numPr>
              <w:spacing w:after="120" w:line="276" w:lineRule="auto"/>
              <w:contextualSpacing/>
              <w:jc w:val="both"/>
              <w:rPr>
                <w:b/>
                <w:bCs/>
                <w:color w:val="000000"/>
              </w:rPr>
            </w:pPr>
          </w:p>
        </w:tc>
        <w:tc>
          <w:tcPr>
            <w:tcW w:w="13304" w:type="dxa"/>
            <w:gridSpan w:val="5"/>
            <w:shd w:val="clear" w:color="auto" w:fill="auto"/>
          </w:tcPr>
          <w:p w14:paraId="43EC4918" w14:textId="77777777" w:rsidR="00482CE2" w:rsidRPr="00603661" w:rsidRDefault="00482CE2" w:rsidP="00603661">
            <w:pPr>
              <w:spacing w:after="120" w:line="276" w:lineRule="auto"/>
            </w:pPr>
            <w:r w:rsidRPr="00603661">
              <w:rPr>
                <w:b/>
              </w:rPr>
              <w:t>Projektavimo (planavimo) kokybės rizika</w:t>
            </w:r>
          </w:p>
        </w:tc>
      </w:tr>
      <w:tr w:rsidR="00482CE2" w:rsidRPr="00603661" w14:paraId="163844F3" w14:textId="77777777" w:rsidTr="003C4C62">
        <w:trPr>
          <w:trHeight w:val="1027"/>
        </w:trPr>
        <w:tc>
          <w:tcPr>
            <w:tcW w:w="1266" w:type="dxa"/>
            <w:shd w:val="clear" w:color="auto" w:fill="auto"/>
          </w:tcPr>
          <w:p w14:paraId="01C9CAC5" w14:textId="77777777" w:rsidR="00482CE2" w:rsidRPr="00603661" w:rsidRDefault="00482CE2">
            <w:pPr>
              <w:numPr>
                <w:ilvl w:val="1"/>
                <w:numId w:val="33"/>
              </w:numPr>
              <w:spacing w:after="120" w:line="276" w:lineRule="auto"/>
              <w:ind w:left="0" w:firstLine="0"/>
              <w:jc w:val="both"/>
              <w:rPr>
                <w:b/>
                <w:bCs/>
                <w:color w:val="000000"/>
              </w:rPr>
            </w:pPr>
          </w:p>
        </w:tc>
        <w:tc>
          <w:tcPr>
            <w:tcW w:w="2864" w:type="dxa"/>
            <w:shd w:val="clear" w:color="auto" w:fill="auto"/>
            <w:hideMark/>
          </w:tcPr>
          <w:p w14:paraId="35748CA8" w14:textId="5C98A05D" w:rsidR="00482CE2" w:rsidRPr="00603661" w:rsidRDefault="00482CE2" w:rsidP="00603661">
            <w:pPr>
              <w:spacing w:after="120" w:line="276" w:lineRule="auto"/>
              <w:jc w:val="both"/>
              <w:rPr>
                <w:b/>
                <w:color w:val="000000"/>
              </w:rPr>
            </w:pPr>
            <w:r w:rsidRPr="00603661">
              <w:t>Privataus subjekto</w:t>
            </w:r>
            <w:r w:rsidRPr="00603661">
              <w:rPr>
                <w:color w:val="000000"/>
              </w:rPr>
              <w:t xml:space="preserve"> parengtas techninis projektas (įskaitant darbo projektą) arba techninis </w:t>
            </w:r>
            <w:r w:rsidRPr="00603661">
              <w:rPr>
                <w:color w:val="000000"/>
              </w:rPr>
              <w:lastRenderedPageBreak/>
              <w:t>darbo projektas yra netikslus ar neatitinkantis Sąlygų ir / ar teisės aktų.</w:t>
            </w:r>
          </w:p>
        </w:tc>
        <w:tc>
          <w:tcPr>
            <w:tcW w:w="6570" w:type="dxa"/>
            <w:shd w:val="clear" w:color="auto" w:fill="auto"/>
            <w:hideMark/>
          </w:tcPr>
          <w:p w14:paraId="5344DF80" w14:textId="77777777" w:rsidR="00482CE2" w:rsidRPr="00603661" w:rsidRDefault="00482CE2" w:rsidP="00603661">
            <w:pPr>
              <w:spacing w:after="120" w:line="276" w:lineRule="auto"/>
              <w:jc w:val="both"/>
            </w:pPr>
            <w:r w:rsidRPr="00603661">
              <w:lastRenderedPageBreak/>
              <w:t xml:space="preserve">Rizikos veiksnio pasireiškimas reiškia papildomas išlaidas projektavimui, kurias šiuo atveju privalo atlyginti Privatus subjektas. Vertinama, kad rizikos veiksnio pasireiškimas lemia investicijų išlaidų finansinį srautą – išlaidas projektavimo </w:t>
            </w:r>
            <w:r w:rsidRPr="00603661">
              <w:lastRenderedPageBreak/>
              <w:t>paslaugoms, kurios gali būti patirtos tiek Darbų, tiek ir Atnaujinimo darbų vykdymo laikotarpiu.</w:t>
            </w:r>
          </w:p>
        </w:tc>
        <w:tc>
          <w:tcPr>
            <w:tcW w:w="1260" w:type="dxa"/>
            <w:shd w:val="clear" w:color="auto" w:fill="auto"/>
          </w:tcPr>
          <w:p w14:paraId="143F1382" w14:textId="77777777" w:rsidR="00482CE2" w:rsidRPr="00603661" w:rsidRDefault="00482CE2" w:rsidP="00603661">
            <w:pPr>
              <w:spacing w:after="120" w:line="276" w:lineRule="auto"/>
            </w:pPr>
          </w:p>
        </w:tc>
        <w:tc>
          <w:tcPr>
            <w:tcW w:w="1350" w:type="dxa"/>
            <w:shd w:val="clear" w:color="auto" w:fill="auto"/>
          </w:tcPr>
          <w:p w14:paraId="52DC2C2E" w14:textId="77777777" w:rsidR="00482CE2" w:rsidRPr="00603661" w:rsidRDefault="00482CE2" w:rsidP="00603661">
            <w:pPr>
              <w:spacing w:after="120" w:line="276" w:lineRule="auto"/>
              <w:jc w:val="both"/>
              <w:outlineLvl w:val="2"/>
            </w:pPr>
            <w:r w:rsidRPr="00603661">
              <w:t>X</w:t>
            </w:r>
          </w:p>
        </w:tc>
        <w:tc>
          <w:tcPr>
            <w:tcW w:w="1260" w:type="dxa"/>
            <w:shd w:val="clear" w:color="auto" w:fill="auto"/>
          </w:tcPr>
          <w:p w14:paraId="6397C543" w14:textId="77777777" w:rsidR="00482CE2" w:rsidRPr="00603661" w:rsidRDefault="00482CE2" w:rsidP="00603661">
            <w:pPr>
              <w:spacing w:after="120" w:line="276" w:lineRule="auto"/>
            </w:pPr>
          </w:p>
        </w:tc>
      </w:tr>
      <w:tr w:rsidR="00482CE2" w:rsidRPr="00603661" w14:paraId="36FA34EB" w14:textId="77777777" w:rsidTr="003C4C62">
        <w:trPr>
          <w:trHeight w:val="407"/>
        </w:trPr>
        <w:tc>
          <w:tcPr>
            <w:tcW w:w="1266" w:type="dxa"/>
            <w:shd w:val="clear" w:color="auto" w:fill="auto"/>
          </w:tcPr>
          <w:p w14:paraId="07B9D55A" w14:textId="77777777" w:rsidR="00482CE2" w:rsidRPr="00603661" w:rsidRDefault="00482CE2">
            <w:pPr>
              <w:numPr>
                <w:ilvl w:val="1"/>
                <w:numId w:val="33"/>
              </w:numPr>
              <w:spacing w:after="120" w:line="276" w:lineRule="auto"/>
              <w:ind w:left="0" w:firstLine="0"/>
              <w:jc w:val="both"/>
              <w:rPr>
                <w:b/>
                <w:bCs/>
                <w:color w:val="000000"/>
              </w:rPr>
            </w:pPr>
          </w:p>
        </w:tc>
        <w:tc>
          <w:tcPr>
            <w:tcW w:w="2864" w:type="dxa"/>
            <w:shd w:val="clear" w:color="auto" w:fill="auto"/>
            <w:hideMark/>
          </w:tcPr>
          <w:p w14:paraId="7F3AA493" w14:textId="77777777" w:rsidR="00482CE2" w:rsidRPr="00603661" w:rsidRDefault="00482CE2" w:rsidP="00603661">
            <w:pPr>
              <w:spacing w:after="120" w:line="276" w:lineRule="auto"/>
              <w:jc w:val="both"/>
              <w:rPr>
                <w:b/>
                <w:color w:val="000000"/>
              </w:rPr>
            </w:pPr>
            <w:r w:rsidRPr="00603661">
              <w:rPr>
                <w:color w:val="000000"/>
              </w:rPr>
              <w:t>Projektavimo užduotis neleidžia pasiekti Projekto tikslų ir suplanuotų rezultatų</w:t>
            </w:r>
          </w:p>
        </w:tc>
        <w:tc>
          <w:tcPr>
            <w:tcW w:w="6570" w:type="dxa"/>
            <w:shd w:val="clear" w:color="auto" w:fill="auto"/>
            <w:hideMark/>
          </w:tcPr>
          <w:p w14:paraId="07C8952A" w14:textId="7DEF3801" w:rsidR="00482CE2" w:rsidRPr="00603661" w:rsidRDefault="00482CE2" w:rsidP="00603661">
            <w:pPr>
              <w:spacing w:after="120" w:line="276" w:lineRule="auto"/>
              <w:jc w:val="both"/>
            </w:pPr>
            <w:r w:rsidRPr="00603661">
              <w:t>Rizikos veiksnio pasireiškimas reiškia, kad parengus Projektinę dokumentaciją ir / ar sukūrus Modernizuotą apšvietimo sistemą pagal Projektinę dokumentaciją, Apšvietimo sistema nebus tinkamas naudoti pagal jo paskirtį, arba bus naudojamas, tačiau kitokia apimtimi nei buvo planuojama. Vertinama, kad rizikos veiksnio pasireiškimas lemia veiklos išlaidų ir pajamų srautus: esant nukrypimams nuo planuotų vartotojų srautų, Apšvietimo sistemos naudojimo intensyvumo ir pan. jų dydis gali reikšmingai keistis.</w:t>
            </w:r>
          </w:p>
        </w:tc>
        <w:tc>
          <w:tcPr>
            <w:tcW w:w="1260" w:type="dxa"/>
            <w:shd w:val="clear" w:color="auto" w:fill="auto"/>
          </w:tcPr>
          <w:p w14:paraId="350F262E" w14:textId="77777777" w:rsidR="00482CE2" w:rsidRPr="00603661" w:rsidRDefault="00482CE2" w:rsidP="00603661">
            <w:pPr>
              <w:spacing w:after="120" w:line="276" w:lineRule="auto"/>
              <w:jc w:val="both"/>
            </w:pPr>
          </w:p>
        </w:tc>
        <w:tc>
          <w:tcPr>
            <w:tcW w:w="1350" w:type="dxa"/>
            <w:shd w:val="clear" w:color="auto" w:fill="auto"/>
          </w:tcPr>
          <w:p w14:paraId="213875D9" w14:textId="77777777" w:rsidR="00482CE2" w:rsidRPr="00603661" w:rsidRDefault="00482CE2" w:rsidP="00603661">
            <w:pPr>
              <w:spacing w:after="120" w:line="276" w:lineRule="auto"/>
              <w:jc w:val="both"/>
            </w:pPr>
            <w:r w:rsidRPr="00603661">
              <w:t>X</w:t>
            </w:r>
          </w:p>
        </w:tc>
        <w:tc>
          <w:tcPr>
            <w:tcW w:w="1260" w:type="dxa"/>
            <w:shd w:val="clear" w:color="auto" w:fill="auto"/>
          </w:tcPr>
          <w:p w14:paraId="0E0DD615" w14:textId="77777777" w:rsidR="00482CE2" w:rsidRPr="00603661" w:rsidRDefault="00482CE2" w:rsidP="00603661">
            <w:pPr>
              <w:spacing w:after="120" w:line="276" w:lineRule="auto"/>
            </w:pPr>
          </w:p>
        </w:tc>
      </w:tr>
      <w:tr w:rsidR="00482CE2" w:rsidRPr="00603661" w14:paraId="4FEA829A" w14:textId="77777777" w:rsidTr="003C4C62">
        <w:trPr>
          <w:trHeight w:val="696"/>
        </w:trPr>
        <w:tc>
          <w:tcPr>
            <w:tcW w:w="1266" w:type="dxa"/>
            <w:shd w:val="clear" w:color="auto" w:fill="auto"/>
          </w:tcPr>
          <w:p w14:paraId="37CCE002" w14:textId="77777777" w:rsidR="00482CE2" w:rsidRPr="00603661" w:rsidRDefault="00482CE2">
            <w:pPr>
              <w:numPr>
                <w:ilvl w:val="1"/>
                <w:numId w:val="33"/>
              </w:numPr>
              <w:spacing w:after="120" w:line="276" w:lineRule="auto"/>
              <w:ind w:left="0" w:firstLine="0"/>
              <w:jc w:val="both"/>
              <w:rPr>
                <w:b/>
                <w:bCs/>
              </w:rPr>
            </w:pPr>
          </w:p>
        </w:tc>
        <w:tc>
          <w:tcPr>
            <w:tcW w:w="2864" w:type="dxa"/>
            <w:shd w:val="clear" w:color="auto" w:fill="auto"/>
          </w:tcPr>
          <w:p w14:paraId="49BA6EE3" w14:textId="77777777" w:rsidR="00482CE2" w:rsidRPr="00603661" w:rsidRDefault="00482CE2" w:rsidP="00603661">
            <w:pPr>
              <w:spacing w:after="120" w:line="276" w:lineRule="auto"/>
              <w:jc w:val="both"/>
              <w:rPr>
                <w:b/>
              </w:rPr>
            </w:pPr>
            <w:r w:rsidRPr="00603661">
              <w:t>Projekto veiklos vėluoja dėl projektavimo paslaugų pirkimų procedūrų trukmės</w:t>
            </w:r>
          </w:p>
          <w:p w14:paraId="103CE338" w14:textId="77777777" w:rsidR="00482CE2" w:rsidRPr="00603661" w:rsidRDefault="00482CE2" w:rsidP="00603661">
            <w:pPr>
              <w:spacing w:after="120" w:line="276" w:lineRule="auto"/>
              <w:jc w:val="both"/>
              <w:rPr>
                <w:b/>
                <w:color w:val="000000"/>
              </w:rPr>
            </w:pPr>
          </w:p>
        </w:tc>
        <w:tc>
          <w:tcPr>
            <w:tcW w:w="6570" w:type="dxa"/>
            <w:shd w:val="clear" w:color="auto" w:fill="auto"/>
            <w:hideMark/>
          </w:tcPr>
          <w:p w14:paraId="0AE58C47" w14:textId="77777777" w:rsidR="00482CE2" w:rsidRPr="00603661" w:rsidRDefault="00482CE2" w:rsidP="00603661">
            <w:pPr>
              <w:spacing w:after="120" w:line="276" w:lineRule="auto"/>
              <w:jc w:val="both"/>
            </w:pPr>
            <w:r w:rsidRPr="00603661">
              <w:t>Veiksnys pasireiškia Darbų vykdymo laikotarpiu ir lemia Darbų išlaidas. Rizikos veiksnio pasireiškimas lemia Investicijų pasikeitimą: sustabdžius Darbus dėl projektavimo netikslumų ar perprojektavimo poreikio statybvietėje fiksuojamos prastovos. Taip pat tai gali įtakoti Eksploatacijos pradžios vėlavimą.</w:t>
            </w:r>
          </w:p>
        </w:tc>
        <w:tc>
          <w:tcPr>
            <w:tcW w:w="1260" w:type="dxa"/>
            <w:shd w:val="clear" w:color="auto" w:fill="auto"/>
          </w:tcPr>
          <w:p w14:paraId="2343245C" w14:textId="77777777" w:rsidR="00482CE2" w:rsidRPr="00603661" w:rsidRDefault="00482CE2" w:rsidP="00603661">
            <w:pPr>
              <w:spacing w:after="120" w:line="276" w:lineRule="auto"/>
            </w:pPr>
          </w:p>
        </w:tc>
        <w:tc>
          <w:tcPr>
            <w:tcW w:w="1350" w:type="dxa"/>
            <w:shd w:val="clear" w:color="auto" w:fill="auto"/>
            <w:hideMark/>
          </w:tcPr>
          <w:p w14:paraId="61D6A979" w14:textId="77777777" w:rsidR="00482CE2" w:rsidRPr="00603661" w:rsidRDefault="00482CE2" w:rsidP="00603661">
            <w:pPr>
              <w:spacing w:after="120" w:line="276" w:lineRule="auto"/>
              <w:jc w:val="both"/>
              <w:outlineLvl w:val="2"/>
            </w:pPr>
            <w:r w:rsidRPr="00603661">
              <w:t>X</w:t>
            </w:r>
          </w:p>
        </w:tc>
        <w:tc>
          <w:tcPr>
            <w:tcW w:w="1260" w:type="dxa"/>
            <w:shd w:val="clear" w:color="auto" w:fill="auto"/>
          </w:tcPr>
          <w:p w14:paraId="03306ED0" w14:textId="77777777" w:rsidR="00482CE2" w:rsidRPr="00603661" w:rsidRDefault="00482CE2" w:rsidP="00603661">
            <w:pPr>
              <w:spacing w:after="120" w:line="276" w:lineRule="auto"/>
            </w:pPr>
          </w:p>
        </w:tc>
      </w:tr>
      <w:tr w:rsidR="00482CE2" w:rsidRPr="00603661" w14:paraId="6D3FD930" w14:textId="77777777" w:rsidTr="003C4C62">
        <w:trPr>
          <w:trHeight w:val="696"/>
        </w:trPr>
        <w:tc>
          <w:tcPr>
            <w:tcW w:w="1266" w:type="dxa"/>
            <w:shd w:val="clear" w:color="auto" w:fill="auto"/>
          </w:tcPr>
          <w:p w14:paraId="72A12C94" w14:textId="77777777" w:rsidR="00482CE2" w:rsidRPr="00603661" w:rsidRDefault="00482CE2">
            <w:pPr>
              <w:numPr>
                <w:ilvl w:val="1"/>
                <w:numId w:val="33"/>
              </w:numPr>
              <w:spacing w:after="120" w:line="276" w:lineRule="auto"/>
              <w:ind w:left="0" w:firstLine="0"/>
              <w:jc w:val="both"/>
              <w:rPr>
                <w:b/>
                <w:bCs/>
                <w:color w:val="000000"/>
              </w:rPr>
            </w:pPr>
          </w:p>
        </w:tc>
        <w:tc>
          <w:tcPr>
            <w:tcW w:w="2864" w:type="dxa"/>
            <w:shd w:val="clear" w:color="auto" w:fill="auto"/>
            <w:hideMark/>
          </w:tcPr>
          <w:p w14:paraId="2C38136B" w14:textId="77777777" w:rsidR="00482CE2" w:rsidRPr="00603661" w:rsidRDefault="00482CE2" w:rsidP="00603661">
            <w:pPr>
              <w:spacing w:after="120" w:line="276" w:lineRule="auto"/>
              <w:jc w:val="both"/>
              <w:rPr>
                <w:b/>
                <w:color w:val="000000"/>
              </w:rPr>
            </w:pPr>
            <w:r w:rsidRPr="00603661">
              <w:rPr>
                <w:color w:val="000000"/>
              </w:rPr>
              <w:t>Projektavimo paslaugų kaina nukrypsta nuo planuotos</w:t>
            </w:r>
          </w:p>
        </w:tc>
        <w:tc>
          <w:tcPr>
            <w:tcW w:w="6570" w:type="dxa"/>
            <w:shd w:val="clear" w:color="auto" w:fill="auto"/>
            <w:hideMark/>
          </w:tcPr>
          <w:p w14:paraId="7E4DA7D7" w14:textId="77777777" w:rsidR="00482CE2" w:rsidRPr="00603661" w:rsidRDefault="00482CE2" w:rsidP="00603661">
            <w:pPr>
              <w:spacing w:after="120" w:line="276" w:lineRule="auto"/>
              <w:jc w:val="both"/>
            </w:pPr>
            <w:r w:rsidRPr="00603661">
              <w:t>Identifikuota projektavimo paslaugų kaina dėl įvairių priežasčių gali nukrypti nuo planuotos. Rizikos veiksnio pasireiškimas reiškia papildomas išlaidas projektavimo paslaugoms.</w:t>
            </w:r>
          </w:p>
        </w:tc>
        <w:tc>
          <w:tcPr>
            <w:tcW w:w="1260" w:type="dxa"/>
            <w:shd w:val="clear" w:color="auto" w:fill="auto"/>
          </w:tcPr>
          <w:p w14:paraId="042CD740" w14:textId="77777777" w:rsidR="00482CE2" w:rsidRPr="00603661" w:rsidRDefault="00482CE2" w:rsidP="00603661">
            <w:pPr>
              <w:spacing w:after="120" w:line="276" w:lineRule="auto"/>
            </w:pPr>
          </w:p>
        </w:tc>
        <w:tc>
          <w:tcPr>
            <w:tcW w:w="1350" w:type="dxa"/>
            <w:shd w:val="clear" w:color="auto" w:fill="auto"/>
            <w:hideMark/>
          </w:tcPr>
          <w:p w14:paraId="474A5458" w14:textId="77777777" w:rsidR="00482CE2" w:rsidRPr="00603661" w:rsidRDefault="00482CE2" w:rsidP="00603661">
            <w:pPr>
              <w:spacing w:after="120" w:line="276" w:lineRule="auto"/>
              <w:jc w:val="both"/>
              <w:outlineLvl w:val="2"/>
            </w:pPr>
            <w:r w:rsidRPr="00603661">
              <w:t>X</w:t>
            </w:r>
          </w:p>
        </w:tc>
        <w:tc>
          <w:tcPr>
            <w:tcW w:w="1260" w:type="dxa"/>
            <w:shd w:val="clear" w:color="auto" w:fill="auto"/>
          </w:tcPr>
          <w:p w14:paraId="09928040" w14:textId="77777777" w:rsidR="00482CE2" w:rsidRPr="00603661" w:rsidRDefault="00482CE2" w:rsidP="00603661">
            <w:pPr>
              <w:spacing w:after="120" w:line="276" w:lineRule="auto"/>
            </w:pPr>
          </w:p>
        </w:tc>
      </w:tr>
      <w:tr w:rsidR="00482CE2" w:rsidRPr="00603661" w14:paraId="5609C3C8" w14:textId="77777777" w:rsidTr="003C4C62">
        <w:trPr>
          <w:trHeight w:val="679"/>
        </w:trPr>
        <w:tc>
          <w:tcPr>
            <w:tcW w:w="1266" w:type="dxa"/>
            <w:shd w:val="clear" w:color="auto" w:fill="auto"/>
          </w:tcPr>
          <w:p w14:paraId="457C03F1" w14:textId="77777777" w:rsidR="00482CE2" w:rsidRPr="00603661" w:rsidRDefault="00482CE2">
            <w:pPr>
              <w:numPr>
                <w:ilvl w:val="1"/>
                <w:numId w:val="33"/>
              </w:numPr>
              <w:spacing w:after="120" w:line="276" w:lineRule="auto"/>
              <w:ind w:left="0" w:firstLine="0"/>
              <w:jc w:val="both"/>
              <w:rPr>
                <w:b/>
                <w:bCs/>
                <w:color w:val="000000"/>
              </w:rPr>
            </w:pPr>
          </w:p>
        </w:tc>
        <w:tc>
          <w:tcPr>
            <w:tcW w:w="2864" w:type="dxa"/>
            <w:shd w:val="clear" w:color="auto" w:fill="auto"/>
            <w:hideMark/>
          </w:tcPr>
          <w:p w14:paraId="41B017FB" w14:textId="77777777" w:rsidR="00482CE2" w:rsidRPr="00603661" w:rsidRDefault="00482CE2" w:rsidP="00603661">
            <w:pPr>
              <w:spacing w:after="120" w:line="276" w:lineRule="auto"/>
              <w:jc w:val="both"/>
              <w:rPr>
                <w:b/>
                <w:color w:val="000000"/>
              </w:rPr>
            </w:pPr>
            <w:r w:rsidRPr="00603661">
              <w:rPr>
                <w:color w:val="000000"/>
              </w:rPr>
              <w:t>Projektavimo paslaugų trukmė nukrypsta nuo planuotos</w:t>
            </w:r>
          </w:p>
        </w:tc>
        <w:tc>
          <w:tcPr>
            <w:tcW w:w="6570" w:type="dxa"/>
            <w:shd w:val="clear" w:color="auto" w:fill="auto"/>
            <w:hideMark/>
          </w:tcPr>
          <w:p w14:paraId="1B94D373" w14:textId="77777777" w:rsidR="00482CE2" w:rsidRPr="00603661" w:rsidRDefault="00482CE2" w:rsidP="00603661">
            <w:pPr>
              <w:spacing w:after="120" w:line="276" w:lineRule="auto"/>
              <w:jc w:val="both"/>
            </w:pPr>
            <w:r w:rsidRPr="00603661">
              <w:t xml:space="preserve">Identifikuota projektavimo paslaugų trukmė dėl įvairių priežasčių gali nukrypti nuo planuotos. Rizikos veiksnio pasireiškimas lemia Investicijas: užsitęsus projektavimo paslaugų teikimui, negali prasidėti rangos darbai, gali pasireikšti rangos darbų sezoniškumo </w:t>
            </w:r>
            <w:r w:rsidRPr="00603661">
              <w:lastRenderedPageBreak/>
              <w:t>įtaka, todėl gali būti fiksuojamos prastovos, mokami delspinigiai. Rizikos veiksnio pasireiškimas reiškia papildomas išlaidas projektavimo paslaugoms. Taip pat dėl to gali vėluoti Eksploatacijos pradžia.</w:t>
            </w:r>
          </w:p>
        </w:tc>
        <w:tc>
          <w:tcPr>
            <w:tcW w:w="1260" w:type="dxa"/>
            <w:shd w:val="clear" w:color="auto" w:fill="auto"/>
          </w:tcPr>
          <w:p w14:paraId="37809F65" w14:textId="77777777" w:rsidR="00482CE2" w:rsidRPr="00603661" w:rsidRDefault="00482CE2" w:rsidP="00603661">
            <w:pPr>
              <w:spacing w:after="120" w:line="276" w:lineRule="auto"/>
            </w:pPr>
          </w:p>
        </w:tc>
        <w:tc>
          <w:tcPr>
            <w:tcW w:w="1350" w:type="dxa"/>
            <w:shd w:val="clear" w:color="auto" w:fill="auto"/>
            <w:hideMark/>
          </w:tcPr>
          <w:p w14:paraId="5C6FBD82" w14:textId="77777777" w:rsidR="00482CE2" w:rsidRPr="00603661" w:rsidRDefault="00482CE2" w:rsidP="00603661">
            <w:pPr>
              <w:spacing w:after="120" w:line="276" w:lineRule="auto"/>
              <w:jc w:val="both"/>
              <w:outlineLvl w:val="2"/>
            </w:pPr>
            <w:r w:rsidRPr="00603661">
              <w:t>X</w:t>
            </w:r>
          </w:p>
        </w:tc>
        <w:tc>
          <w:tcPr>
            <w:tcW w:w="1260" w:type="dxa"/>
            <w:shd w:val="clear" w:color="auto" w:fill="auto"/>
          </w:tcPr>
          <w:p w14:paraId="45C5F992" w14:textId="77777777" w:rsidR="00482CE2" w:rsidRPr="00603661" w:rsidRDefault="00482CE2" w:rsidP="00603661">
            <w:pPr>
              <w:spacing w:after="120" w:line="276" w:lineRule="auto"/>
            </w:pPr>
          </w:p>
        </w:tc>
      </w:tr>
      <w:tr w:rsidR="00482CE2" w:rsidRPr="00603661" w14:paraId="3C11C671" w14:textId="77777777" w:rsidTr="003C4C62">
        <w:trPr>
          <w:trHeight w:val="407"/>
        </w:trPr>
        <w:tc>
          <w:tcPr>
            <w:tcW w:w="1266" w:type="dxa"/>
            <w:shd w:val="clear" w:color="auto" w:fill="auto"/>
          </w:tcPr>
          <w:p w14:paraId="4FA8ADC4" w14:textId="77777777" w:rsidR="00482CE2" w:rsidRPr="00603661" w:rsidRDefault="00482CE2">
            <w:pPr>
              <w:numPr>
                <w:ilvl w:val="1"/>
                <w:numId w:val="33"/>
              </w:numPr>
              <w:spacing w:after="120" w:line="276" w:lineRule="auto"/>
              <w:ind w:left="0" w:firstLine="0"/>
              <w:jc w:val="both"/>
              <w:rPr>
                <w:b/>
                <w:bCs/>
                <w:color w:val="000000"/>
              </w:rPr>
            </w:pPr>
          </w:p>
        </w:tc>
        <w:tc>
          <w:tcPr>
            <w:tcW w:w="2864" w:type="dxa"/>
            <w:shd w:val="clear" w:color="auto" w:fill="auto"/>
            <w:hideMark/>
          </w:tcPr>
          <w:p w14:paraId="151F1771" w14:textId="73082FA1" w:rsidR="00482CE2" w:rsidRPr="00603661" w:rsidRDefault="00482CE2" w:rsidP="00603661">
            <w:pPr>
              <w:spacing w:after="120" w:line="276" w:lineRule="auto"/>
              <w:jc w:val="both"/>
              <w:rPr>
                <w:b/>
                <w:color w:val="000000"/>
              </w:rPr>
            </w:pPr>
            <w:r w:rsidRPr="00603661">
              <w:rPr>
                <w:color w:val="000000"/>
              </w:rPr>
              <w:t>Investuotojas Pirkimo metu nepasiūlė patikslinti Valdžios subjekto nustatytų netikslių reikalavimų Apšvietimo sistemai</w:t>
            </w:r>
          </w:p>
        </w:tc>
        <w:tc>
          <w:tcPr>
            <w:tcW w:w="6570" w:type="dxa"/>
            <w:shd w:val="clear" w:color="auto" w:fill="auto"/>
            <w:hideMark/>
          </w:tcPr>
          <w:p w14:paraId="64D2F85B" w14:textId="69DE1A06" w:rsidR="00482CE2" w:rsidRPr="00603661" w:rsidRDefault="00482CE2" w:rsidP="00603661">
            <w:pPr>
              <w:spacing w:after="120" w:line="276" w:lineRule="auto"/>
              <w:jc w:val="both"/>
            </w:pPr>
            <w:r w:rsidRPr="00603661">
              <w:t>Pradėjus projektavimo veiklą paaiškėja, jog Valdžios subjekto nustatyti reikalavimai Apšvietimo sistemai negali būti realizuoti praktikoje, nes jie nėra suderinami su teisės aktuose nustatytais reikalavimais (pvz. statybos techniniais reglamentais, higienos normomis ir pan.) arba nėra galimybės įgyvendinti visų Valdžios subjekto nustatytų reikalavimų dėl jų tarpusavio nesuderinamumo. Tuo atveju, kai Valdžios subjekto nustatyti reikalavimai Investuotojui tampa žinomi Pirkimo metu, tačiau Investuotojas, turėdamas galimybę, jų tinkamai neįvertina, nepateikia pasiūlymo juos atitinkamai patikslinti. Pasireiškus rizikos veiksniui, keičiasi projektavimo apimtis, todėl išauga projektavimo paslaugų kaina, atsiranda poreikis pratęsti projektavimo paslaugų trukmę.</w:t>
            </w:r>
          </w:p>
        </w:tc>
        <w:tc>
          <w:tcPr>
            <w:tcW w:w="1260" w:type="dxa"/>
            <w:shd w:val="clear" w:color="auto" w:fill="auto"/>
          </w:tcPr>
          <w:p w14:paraId="0C8E9EA4" w14:textId="77777777" w:rsidR="00482CE2" w:rsidRPr="00603661" w:rsidRDefault="00482CE2" w:rsidP="00603661">
            <w:pPr>
              <w:spacing w:after="120" w:line="276" w:lineRule="auto"/>
            </w:pPr>
          </w:p>
        </w:tc>
        <w:tc>
          <w:tcPr>
            <w:tcW w:w="1350" w:type="dxa"/>
            <w:shd w:val="clear" w:color="auto" w:fill="auto"/>
          </w:tcPr>
          <w:p w14:paraId="5668BC6A" w14:textId="77777777" w:rsidR="00482CE2" w:rsidRPr="00603661" w:rsidRDefault="00482CE2" w:rsidP="00603661">
            <w:pPr>
              <w:spacing w:after="120" w:line="276" w:lineRule="auto"/>
            </w:pPr>
            <w:r w:rsidRPr="00603661">
              <w:t>X</w:t>
            </w:r>
          </w:p>
        </w:tc>
        <w:tc>
          <w:tcPr>
            <w:tcW w:w="1260" w:type="dxa"/>
            <w:shd w:val="clear" w:color="auto" w:fill="auto"/>
            <w:hideMark/>
          </w:tcPr>
          <w:p w14:paraId="0B110940" w14:textId="77777777" w:rsidR="00482CE2" w:rsidRPr="00603661" w:rsidRDefault="00482CE2" w:rsidP="00603661">
            <w:pPr>
              <w:spacing w:after="120" w:line="276" w:lineRule="auto"/>
            </w:pPr>
          </w:p>
        </w:tc>
      </w:tr>
      <w:tr w:rsidR="00482CE2" w:rsidRPr="00603661" w14:paraId="72B4711D" w14:textId="77777777" w:rsidTr="003C4C62">
        <w:trPr>
          <w:trHeight w:val="149"/>
        </w:trPr>
        <w:tc>
          <w:tcPr>
            <w:tcW w:w="1266" w:type="dxa"/>
            <w:shd w:val="clear" w:color="auto" w:fill="auto"/>
          </w:tcPr>
          <w:p w14:paraId="10F6AFC6" w14:textId="77777777" w:rsidR="00482CE2" w:rsidRPr="00603661" w:rsidRDefault="00482CE2">
            <w:pPr>
              <w:numPr>
                <w:ilvl w:val="1"/>
                <w:numId w:val="33"/>
              </w:numPr>
              <w:spacing w:after="120" w:line="276" w:lineRule="auto"/>
              <w:ind w:left="0" w:firstLine="0"/>
              <w:jc w:val="both"/>
              <w:rPr>
                <w:b/>
                <w:bCs/>
                <w:color w:val="000000"/>
              </w:rPr>
            </w:pPr>
          </w:p>
        </w:tc>
        <w:tc>
          <w:tcPr>
            <w:tcW w:w="2864" w:type="dxa"/>
            <w:shd w:val="clear" w:color="auto" w:fill="auto"/>
            <w:hideMark/>
          </w:tcPr>
          <w:p w14:paraId="62C206C9" w14:textId="4D2E864F" w:rsidR="00482CE2" w:rsidRPr="00603661" w:rsidRDefault="00482CE2" w:rsidP="00603661">
            <w:pPr>
              <w:spacing w:after="120" w:line="276" w:lineRule="auto"/>
              <w:jc w:val="both"/>
              <w:rPr>
                <w:b/>
                <w:color w:val="000000"/>
              </w:rPr>
            </w:pPr>
            <w:r w:rsidRPr="00603661">
              <w:rPr>
                <w:color w:val="000000"/>
              </w:rPr>
              <w:t>Investuotojas Pirkimo metu pasiūlė patikslinti netikslius Valdžios subjekto nustatytus reikalavimus Apšvietimo sistemai</w:t>
            </w:r>
          </w:p>
        </w:tc>
        <w:tc>
          <w:tcPr>
            <w:tcW w:w="6570" w:type="dxa"/>
            <w:shd w:val="clear" w:color="auto" w:fill="auto"/>
            <w:hideMark/>
          </w:tcPr>
          <w:p w14:paraId="488B2E47" w14:textId="4FF90638" w:rsidR="00482CE2" w:rsidRPr="00603661" w:rsidRDefault="00482CE2" w:rsidP="00603661">
            <w:pPr>
              <w:spacing w:after="120" w:line="276" w:lineRule="auto"/>
              <w:ind w:right="113"/>
              <w:jc w:val="both"/>
            </w:pPr>
            <w:r w:rsidRPr="00603661">
              <w:t xml:space="preserve">Investuotojas Pirkimo metu pasiūlo patikslinti Valdžios subjekto nustatytus reikalavimus </w:t>
            </w:r>
            <w:r w:rsidRPr="00603661">
              <w:rPr>
                <w:color w:val="000000"/>
              </w:rPr>
              <w:t xml:space="preserve"> Apšvietimo sistemai</w:t>
            </w:r>
            <w:r w:rsidRPr="00603661">
              <w:t xml:space="preserve"> , kuriuos įvertina kaip netikslius ar potencialiai nerealizuotinus praktiškai įgyvendinant projektą. Pasireiškus rizikos veiksniui, keičiasi projektavimo apimtis, todėl išauga projektavimo paslaugų kaina, atsiranda poreikis pratęsti projektavimo paslaugų trukmę. Taip pat dėl to gali vėluoti Eksploatacijos pradžia</w:t>
            </w:r>
          </w:p>
        </w:tc>
        <w:tc>
          <w:tcPr>
            <w:tcW w:w="1260" w:type="dxa"/>
            <w:shd w:val="clear" w:color="auto" w:fill="auto"/>
          </w:tcPr>
          <w:p w14:paraId="1E7B2ACB" w14:textId="77777777" w:rsidR="00482CE2" w:rsidRPr="00603661" w:rsidRDefault="00482CE2" w:rsidP="00603661">
            <w:pPr>
              <w:spacing w:after="120" w:line="276" w:lineRule="auto"/>
              <w:ind w:right="113"/>
              <w:jc w:val="both"/>
            </w:pPr>
          </w:p>
        </w:tc>
        <w:tc>
          <w:tcPr>
            <w:tcW w:w="1350" w:type="dxa"/>
            <w:shd w:val="clear" w:color="auto" w:fill="auto"/>
          </w:tcPr>
          <w:p w14:paraId="76256EC8" w14:textId="77777777" w:rsidR="00482CE2" w:rsidRPr="00603661" w:rsidRDefault="00482CE2" w:rsidP="00603661">
            <w:pPr>
              <w:spacing w:after="120" w:line="276" w:lineRule="auto"/>
              <w:ind w:right="113"/>
              <w:jc w:val="both"/>
            </w:pPr>
          </w:p>
        </w:tc>
        <w:tc>
          <w:tcPr>
            <w:tcW w:w="1260" w:type="dxa"/>
            <w:shd w:val="clear" w:color="auto" w:fill="auto"/>
          </w:tcPr>
          <w:p w14:paraId="1517E1F9" w14:textId="77777777" w:rsidR="00482CE2" w:rsidRPr="00603661" w:rsidRDefault="00482CE2" w:rsidP="00603661">
            <w:pPr>
              <w:spacing w:after="120" w:line="276" w:lineRule="auto"/>
              <w:ind w:right="113"/>
              <w:contextualSpacing/>
              <w:jc w:val="both"/>
            </w:pPr>
            <w:r w:rsidRPr="00603661">
              <w:t>X</w:t>
            </w:r>
          </w:p>
          <w:p w14:paraId="5044D5E9" w14:textId="77777777" w:rsidR="00482CE2" w:rsidRPr="00603661" w:rsidRDefault="00482CE2" w:rsidP="00603661">
            <w:pPr>
              <w:spacing w:after="120" w:line="276" w:lineRule="auto"/>
              <w:ind w:right="113"/>
              <w:jc w:val="both"/>
            </w:pPr>
            <w:r w:rsidRPr="00603661">
              <w:t>Privačiam subjektui priskiriama rizika, jeigu Investuot</w:t>
            </w:r>
            <w:r w:rsidRPr="00603661">
              <w:lastRenderedPageBreak/>
              <w:t xml:space="preserve">ojas Pirkimo metu pasiūlė patikslinti Valdžios subjekto nustatytus reikalavimus ir Valdžios subjektas padarė atitinkamus pakeitimus. </w:t>
            </w:r>
          </w:p>
          <w:p w14:paraId="7BCF3E48" w14:textId="77777777" w:rsidR="00482CE2" w:rsidRPr="00603661" w:rsidRDefault="00482CE2" w:rsidP="00603661">
            <w:pPr>
              <w:spacing w:after="120" w:line="276" w:lineRule="auto"/>
              <w:ind w:right="113"/>
              <w:contextualSpacing/>
              <w:jc w:val="both"/>
            </w:pPr>
            <w:r w:rsidRPr="00603661">
              <w:t xml:space="preserve">Valdžios subjektui priskiriama rizika, jeigu </w:t>
            </w:r>
            <w:r w:rsidRPr="00603661">
              <w:lastRenderedPageBreak/>
              <w:t>Investuotojas Pirkimo metu pasiūlė patikslinti Valdžios subjekto nustatytus reikalavimus, tačiau Valdžios subjektas nepatikslino atitinkamų reikalavimų.</w:t>
            </w:r>
          </w:p>
        </w:tc>
      </w:tr>
      <w:tr w:rsidR="00482CE2" w:rsidRPr="00603661" w14:paraId="728F5986" w14:textId="77777777" w:rsidTr="003C4C62">
        <w:trPr>
          <w:trHeight w:val="1740"/>
        </w:trPr>
        <w:tc>
          <w:tcPr>
            <w:tcW w:w="1266" w:type="dxa"/>
            <w:shd w:val="clear" w:color="auto" w:fill="auto"/>
          </w:tcPr>
          <w:p w14:paraId="0F646A03" w14:textId="77777777" w:rsidR="00482CE2" w:rsidRPr="00603661" w:rsidRDefault="00482CE2">
            <w:pPr>
              <w:numPr>
                <w:ilvl w:val="1"/>
                <w:numId w:val="33"/>
              </w:numPr>
              <w:spacing w:after="120" w:line="276" w:lineRule="auto"/>
              <w:ind w:left="0" w:firstLine="0"/>
              <w:jc w:val="both"/>
              <w:rPr>
                <w:b/>
                <w:bCs/>
                <w:color w:val="000000"/>
              </w:rPr>
            </w:pPr>
          </w:p>
        </w:tc>
        <w:tc>
          <w:tcPr>
            <w:tcW w:w="2864" w:type="dxa"/>
            <w:shd w:val="clear" w:color="auto" w:fill="auto"/>
            <w:hideMark/>
          </w:tcPr>
          <w:p w14:paraId="1A43ADF7" w14:textId="77777777" w:rsidR="00482CE2" w:rsidRPr="00603661" w:rsidRDefault="00482CE2" w:rsidP="00603661">
            <w:pPr>
              <w:spacing w:after="120" w:line="276" w:lineRule="auto"/>
              <w:jc w:val="both"/>
              <w:rPr>
                <w:b/>
                <w:color w:val="000000"/>
              </w:rPr>
            </w:pPr>
            <w:r w:rsidRPr="00603661">
              <w:rPr>
                <w:color w:val="000000"/>
              </w:rPr>
              <w:t>Paaiškėja iš anksto nežinomi apribojimai dėl kultūros paveldo apsaugos reikalavimų</w:t>
            </w:r>
          </w:p>
        </w:tc>
        <w:tc>
          <w:tcPr>
            <w:tcW w:w="6570" w:type="dxa"/>
            <w:shd w:val="clear" w:color="auto" w:fill="auto"/>
            <w:hideMark/>
          </w:tcPr>
          <w:p w14:paraId="31758B0A" w14:textId="40B54FF2" w:rsidR="00482CE2" w:rsidRPr="00603661" w:rsidRDefault="00482CE2" w:rsidP="00603661">
            <w:pPr>
              <w:spacing w:after="120" w:line="276" w:lineRule="auto"/>
              <w:jc w:val="both"/>
            </w:pPr>
            <w:r w:rsidRPr="00603661">
              <w:t>Išduodant projektavimo sąlygų sąvadą ir / arba statybų leidimą paaiškėja, jog reikalinga atlikti iš anksto neplanuotus archeologinius tyrinėjimus, apsaugoti archeologinius radinius ir / arba iš esmės pakeisti projektinius sprendinius, kad šie užtikrintų Apšvietimo sistemos atitikimą kultūros paveldo apsaugai taikomus apribojimus. Projektavimo išlaidos dėl šio rizikos veiksnio pasireiškimo gali išaugti, kadangi: 1) gali pasikeisti planuota projektavimo paslaugų trukmė dėl archeologinių tyrimų ir / ar archeologinių radinių apsaugos veiklų vykdymo; 2) gali būti reikalingi esminiai pakeitimai Pirkimo metu pasiūlytuose projektavimo sprendiniuose; 3) gali pasikeisti projektavimo darbų apimtis; 4) gali atsirasti būtinybė į projektuotojų komandą pasitelkti papildomus specialistus (pvz. archeologus, istorikus ir pan.). Taip pat dėl to gali vėluoti Eksploatacijos pradžia.</w:t>
            </w:r>
          </w:p>
        </w:tc>
        <w:tc>
          <w:tcPr>
            <w:tcW w:w="1260" w:type="dxa"/>
            <w:shd w:val="clear" w:color="auto" w:fill="auto"/>
            <w:hideMark/>
          </w:tcPr>
          <w:p w14:paraId="0563BBDA" w14:textId="77777777" w:rsidR="00482CE2" w:rsidRPr="00603661" w:rsidRDefault="00482CE2" w:rsidP="00603661">
            <w:pPr>
              <w:spacing w:after="120" w:line="276" w:lineRule="auto"/>
            </w:pPr>
            <w:r w:rsidRPr="00603661">
              <w:t>X</w:t>
            </w:r>
          </w:p>
        </w:tc>
        <w:tc>
          <w:tcPr>
            <w:tcW w:w="1350" w:type="dxa"/>
            <w:shd w:val="clear" w:color="auto" w:fill="auto"/>
          </w:tcPr>
          <w:p w14:paraId="5E2A5D08" w14:textId="77777777" w:rsidR="00482CE2" w:rsidRPr="00603661" w:rsidRDefault="00482CE2" w:rsidP="00603661">
            <w:pPr>
              <w:spacing w:after="120" w:line="276" w:lineRule="auto"/>
            </w:pPr>
          </w:p>
        </w:tc>
        <w:tc>
          <w:tcPr>
            <w:tcW w:w="1260" w:type="dxa"/>
            <w:shd w:val="clear" w:color="auto" w:fill="auto"/>
          </w:tcPr>
          <w:p w14:paraId="1A3FD6A6" w14:textId="77777777" w:rsidR="00482CE2" w:rsidRPr="00603661" w:rsidRDefault="00482CE2" w:rsidP="00603661">
            <w:pPr>
              <w:spacing w:after="120" w:line="276" w:lineRule="auto"/>
              <w:jc w:val="both"/>
            </w:pPr>
          </w:p>
        </w:tc>
      </w:tr>
      <w:tr w:rsidR="00482CE2" w:rsidRPr="00603661" w14:paraId="3C9DBA7E" w14:textId="77777777" w:rsidTr="003C4C62">
        <w:trPr>
          <w:trHeight w:val="820"/>
        </w:trPr>
        <w:tc>
          <w:tcPr>
            <w:tcW w:w="1266" w:type="dxa"/>
            <w:shd w:val="clear" w:color="auto" w:fill="auto"/>
          </w:tcPr>
          <w:p w14:paraId="006A62C5" w14:textId="77777777" w:rsidR="00482CE2" w:rsidRPr="00603661" w:rsidRDefault="00482CE2">
            <w:pPr>
              <w:numPr>
                <w:ilvl w:val="1"/>
                <w:numId w:val="33"/>
              </w:numPr>
              <w:spacing w:after="120" w:line="276" w:lineRule="auto"/>
              <w:ind w:left="0" w:firstLine="0"/>
              <w:jc w:val="both"/>
              <w:rPr>
                <w:b/>
                <w:bCs/>
                <w:color w:val="000000"/>
              </w:rPr>
            </w:pPr>
          </w:p>
        </w:tc>
        <w:tc>
          <w:tcPr>
            <w:tcW w:w="2864" w:type="dxa"/>
            <w:shd w:val="clear" w:color="auto" w:fill="auto"/>
            <w:hideMark/>
          </w:tcPr>
          <w:p w14:paraId="0C5BC110" w14:textId="77777777" w:rsidR="00482CE2" w:rsidRPr="00603661" w:rsidRDefault="00482CE2" w:rsidP="00603661">
            <w:pPr>
              <w:spacing w:after="120" w:line="276" w:lineRule="auto"/>
              <w:jc w:val="both"/>
              <w:rPr>
                <w:b/>
                <w:color w:val="000000"/>
              </w:rPr>
            </w:pPr>
            <w:r w:rsidRPr="00603661">
              <w:rPr>
                <w:color w:val="000000"/>
              </w:rPr>
              <w:t>Neįvertinami iš anksto žinomi kultūros paveldo apsaugos reikalavimai</w:t>
            </w:r>
          </w:p>
        </w:tc>
        <w:tc>
          <w:tcPr>
            <w:tcW w:w="6570" w:type="dxa"/>
            <w:shd w:val="clear" w:color="auto" w:fill="auto"/>
            <w:hideMark/>
          </w:tcPr>
          <w:p w14:paraId="370A3DB5" w14:textId="1D1B5612" w:rsidR="00482CE2" w:rsidRPr="00603661" w:rsidRDefault="00482CE2" w:rsidP="00603661">
            <w:pPr>
              <w:spacing w:after="120" w:line="276" w:lineRule="auto"/>
              <w:jc w:val="both"/>
            </w:pPr>
            <w:r w:rsidRPr="00603661">
              <w:t>Pirkimo metu Valdžios subjektas pristatė Investuotojui žinomus kultūros paveldo apribojimus, į kuriuos Privatus subjektas privalėjo atsižvelgti projektuodamas Apšvietimo sistemą. Nepriklausomai nuo priežasčių, Privatus subjektas gali neadekvačiai įvertinti kultūros paveldo apsaugos reikalavimus.</w:t>
            </w:r>
          </w:p>
        </w:tc>
        <w:tc>
          <w:tcPr>
            <w:tcW w:w="1260" w:type="dxa"/>
            <w:shd w:val="clear" w:color="auto" w:fill="auto"/>
          </w:tcPr>
          <w:p w14:paraId="1EEE2541" w14:textId="77777777" w:rsidR="00482CE2" w:rsidRPr="00603661" w:rsidRDefault="00482CE2" w:rsidP="00603661">
            <w:pPr>
              <w:spacing w:after="120" w:line="276" w:lineRule="auto"/>
            </w:pPr>
          </w:p>
        </w:tc>
        <w:tc>
          <w:tcPr>
            <w:tcW w:w="1350" w:type="dxa"/>
            <w:shd w:val="clear" w:color="auto" w:fill="auto"/>
            <w:hideMark/>
          </w:tcPr>
          <w:p w14:paraId="3117FE57" w14:textId="77777777" w:rsidR="00482CE2" w:rsidRPr="00603661" w:rsidRDefault="00482CE2" w:rsidP="00603661">
            <w:pPr>
              <w:spacing w:after="120" w:line="276" w:lineRule="auto"/>
            </w:pPr>
            <w:r w:rsidRPr="00603661">
              <w:t>X</w:t>
            </w:r>
          </w:p>
        </w:tc>
        <w:tc>
          <w:tcPr>
            <w:tcW w:w="1260" w:type="dxa"/>
            <w:shd w:val="clear" w:color="auto" w:fill="auto"/>
          </w:tcPr>
          <w:p w14:paraId="00850D47" w14:textId="77777777" w:rsidR="00482CE2" w:rsidRPr="00603661" w:rsidRDefault="00482CE2" w:rsidP="00603661">
            <w:pPr>
              <w:spacing w:after="120" w:line="276" w:lineRule="auto"/>
            </w:pPr>
          </w:p>
        </w:tc>
      </w:tr>
      <w:tr w:rsidR="00482CE2" w:rsidRPr="00603661" w14:paraId="66E557D6" w14:textId="77777777" w:rsidTr="003C4C62">
        <w:trPr>
          <w:trHeight w:val="1159"/>
        </w:trPr>
        <w:tc>
          <w:tcPr>
            <w:tcW w:w="1266" w:type="dxa"/>
            <w:shd w:val="clear" w:color="auto" w:fill="auto"/>
          </w:tcPr>
          <w:p w14:paraId="0A085A17" w14:textId="77777777" w:rsidR="00482CE2" w:rsidRPr="00603661" w:rsidRDefault="00482CE2">
            <w:pPr>
              <w:numPr>
                <w:ilvl w:val="1"/>
                <w:numId w:val="33"/>
              </w:numPr>
              <w:spacing w:after="120" w:line="276" w:lineRule="auto"/>
              <w:ind w:left="0" w:firstLine="0"/>
              <w:jc w:val="both"/>
              <w:rPr>
                <w:b/>
                <w:bCs/>
                <w:color w:val="000000"/>
              </w:rPr>
            </w:pPr>
          </w:p>
        </w:tc>
        <w:tc>
          <w:tcPr>
            <w:tcW w:w="2864" w:type="dxa"/>
            <w:shd w:val="clear" w:color="auto" w:fill="auto"/>
            <w:hideMark/>
          </w:tcPr>
          <w:p w14:paraId="7D74EC22" w14:textId="77777777" w:rsidR="00482CE2" w:rsidRPr="00603661" w:rsidRDefault="00482CE2" w:rsidP="00603661">
            <w:pPr>
              <w:spacing w:after="120" w:line="276" w:lineRule="auto"/>
              <w:jc w:val="both"/>
              <w:rPr>
                <w:b/>
                <w:color w:val="000000"/>
              </w:rPr>
            </w:pPr>
            <w:r w:rsidRPr="00603661">
              <w:rPr>
                <w:color w:val="000000"/>
              </w:rPr>
              <w:t xml:space="preserve">Projektavimo paslaugų teikimo metu paaiškėja </w:t>
            </w:r>
            <w:r w:rsidRPr="00603661">
              <w:t>Valdžios subjekto</w:t>
            </w:r>
            <w:r w:rsidRPr="00603661">
              <w:rPr>
                <w:color w:val="000000"/>
              </w:rPr>
              <w:t xml:space="preserve"> parengtų poveikio aplinkai vertinimo ar Pirkimo dokumentų netikslumai / trūkumai</w:t>
            </w:r>
          </w:p>
        </w:tc>
        <w:tc>
          <w:tcPr>
            <w:tcW w:w="6570" w:type="dxa"/>
            <w:shd w:val="clear" w:color="auto" w:fill="auto"/>
            <w:hideMark/>
          </w:tcPr>
          <w:p w14:paraId="0993D502" w14:textId="77777777" w:rsidR="00482CE2" w:rsidRPr="00603661" w:rsidRDefault="00482CE2" w:rsidP="00603661">
            <w:pPr>
              <w:spacing w:after="120" w:line="276" w:lineRule="auto"/>
              <w:jc w:val="both"/>
            </w:pPr>
            <w:r w:rsidRPr="00603661">
              <w:t>Projektavimo metu paaiškėja aplinkybės, kad parengtuose poveikio aplinkai vertinimo dokumentuose yra netikslumų ar trūkumų. Rizikos veiksnio pasireiškimas lemia Investicijų išlaidų finansinį srautą – išlaidas projektavimo paslaugoms, todėl rizikos pasireiškimas finansiniams srautams vertintinas per visą Darbų vykdymo laikotarpį.</w:t>
            </w:r>
          </w:p>
        </w:tc>
        <w:tc>
          <w:tcPr>
            <w:tcW w:w="1260" w:type="dxa"/>
            <w:shd w:val="clear" w:color="auto" w:fill="auto"/>
          </w:tcPr>
          <w:p w14:paraId="075F5C8F" w14:textId="77777777" w:rsidR="00482CE2" w:rsidRPr="00603661" w:rsidRDefault="00482CE2" w:rsidP="00603661">
            <w:pPr>
              <w:spacing w:after="120" w:line="276" w:lineRule="auto"/>
            </w:pPr>
            <w:r w:rsidRPr="00603661">
              <w:t>X</w:t>
            </w:r>
          </w:p>
        </w:tc>
        <w:tc>
          <w:tcPr>
            <w:tcW w:w="1350" w:type="dxa"/>
            <w:shd w:val="clear" w:color="auto" w:fill="auto"/>
            <w:hideMark/>
          </w:tcPr>
          <w:p w14:paraId="706EA194" w14:textId="77777777" w:rsidR="00482CE2" w:rsidRPr="00603661" w:rsidRDefault="00482CE2" w:rsidP="00603661">
            <w:pPr>
              <w:spacing w:after="120" w:line="276" w:lineRule="auto"/>
            </w:pPr>
          </w:p>
          <w:p w14:paraId="5F399D7B" w14:textId="77777777" w:rsidR="00482CE2" w:rsidRPr="00603661" w:rsidRDefault="00482CE2" w:rsidP="00603661">
            <w:pPr>
              <w:spacing w:after="120" w:line="276" w:lineRule="auto"/>
              <w:jc w:val="both"/>
            </w:pPr>
          </w:p>
        </w:tc>
        <w:tc>
          <w:tcPr>
            <w:tcW w:w="1260" w:type="dxa"/>
            <w:shd w:val="clear" w:color="auto" w:fill="auto"/>
          </w:tcPr>
          <w:p w14:paraId="405B551F" w14:textId="77777777" w:rsidR="00482CE2" w:rsidRPr="00603661" w:rsidRDefault="00482CE2" w:rsidP="00603661">
            <w:pPr>
              <w:spacing w:after="120" w:line="276" w:lineRule="auto"/>
            </w:pPr>
          </w:p>
        </w:tc>
      </w:tr>
      <w:tr w:rsidR="00482CE2" w:rsidRPr="00603661" w14:paraId="7BAA9D17" w14:textId="77777777" w:rsidTr="003C4C62">
        <w:trPr>
          <w:trHeight w:val="1159"/>
        </w:trPr>
        <w:tc>
          <w:tcPr>
            <w:tcW w:w="1266" w:type="dxa"/>
            <w:shd w:val="clear" w:color="auto" w:fill="auto"/>
          </w:tcPr>
          <w:p w14:paraId="07678CF4" w14:textId="77777777" w:rsidR="00482CE2" w:rsidRPr="00603661" w:rsidRDefault="00482CE2">
            <w:pPr>
              <w:numPr>
                <w:ilvl w:val="1"/>
                <w:numId w:val="33"/>
              </w:numPr>
              <w:spacing w:after="120" w:line="276" w:lineRule="auto"/>
              <w:ind w:left="0" w:firstLine="0"/>
              <w:jc w:val="both"/>
              <w:rPr>
                <w:b/>
                <w:bCs/>
                <w:color w:val="000000"/>
              </w:rPr>
            </w:pPr>
          </w:p>
        </w:tc>
        <w:tc>
          <w:tcPr>
            <w:tcW w:w="2864" w:type="dxa"/>
            <w:shd w:val="clear" w:color="auto" w:fill="auto"/>
          </w:tcPr>
          <w:p w14:paraId="2A9728CF" w14:textId="77777777" w:rsidR="00482CE2" w:rsidRPr="00603661" w:rsidRDefault="00482CE2" w:rsidP="00603661">
            <w:pPr>
              <w:spacing w:after="120" w:line="276" w:lineRule="auto"/>
              <w:jc w:val="both"/>
              <w:rPr>
                <w:color w:val="000000"/>
              </w:rPr>
            </w:pPr>
            <w:r w:rsidRPr="00603661">
              <w:rPr>
                <w:color w:val="000000"/>
              </w:rPr>
              <w:t xml:space="preserve">Projektavimo paslaugų teikimo metu paaiškėja </w:t>
            </w:r>
            <w:r w:rsidRPr="00603661">
              <w:t>Privataus subjekto</w:t>
            </w:r>
            <w:r w:rsidRPr="00603661">
              <w:rPr>
                <w:color w:val="000000"/>
              </w:rPr>
              <w:t xml:space="preserve"> parengtų poveikio aplinkai vertinimo ar Pirkimo dokumentų netikslumai / trūkumai</w:t>
            </w:r>
          </w:p>
        </w:tc>
        <w:tc>
          <w:tcPr>
            <w:tcW w:w="6570" w:type="dxa"/>
            <w:shd w:val="clear" w:color="auto" w:fill="auto"/>
          </w:tcPr>
          <w:p w14:paraId="04056193" w14:textId="77777777" w:rsidR="00482CE2" w:rsidRPr="00603661" w:rsidRDefault="00482CE2" w:rsidP="00603661">
            <w:pPr>
              <w:spacing w:after="120" w:line="276" w:lineRule="auto"/>
              <w:jc w:val="both"/>
            </w:pPr>
            <w:r w:rsidRPr="00603661">
              <w:t>Projektavimo metu paaiškėja aplinkybės, kad parengtuose poveikio aplinkai vertinimo dokumentuose yra netikslumų ar trūkumų. Rizikos veiksnio pasireiškimas lemia Investicijų išlaidų finansinį srautą – išlaidas projektavimo paslaugoms, todėl rizikos pasireiškimas finansiniams srautams vertintinas per visą Darbų vykdymo laikotarpį.</w:t>
            </w:r>
          </w:p>
        </w:tc>
        <w:tc>
          <w:tcPr>
            <w:tcW w:w="1260" w:type="dxa"/>
            <w:shd w:val="clear" w:color="auto" w:fill="auto"/>
          </w:tcPr>
          <w:p w14:paraId="5D7CE5BE" w14:textId="77777777" w:rsidR="00482CE2" w:rsidRPr="00603661" w:rsidRDefault="00482CE2" w:rsidP="00603661">
            <w:pPr>
              <w:spacing w:after="120" w:line="276" w:lineRule="auto"/>
            </w:pPr>
          </w:p>
        </w:tc>
        <w:tc>
          <w:tcPr>
            <w:tcW w:w="1350" w:type="dxa"/>
            <w:shd w:val="clear" w:color="auto" w:fill="auto"/>
          </w:tcPr>
          <w:p w14:paraId="1B86A3B6" w14:textId="77777777" w:rsidR="00482CE2" w:rsidRPr="00603661" w:rsidRDefault="00482CE2" w:rsidP="00603661">
            <w:pPr>
              <w:spacing w:after="120" w:line="276" w:lineRule="auto"/>
            </w:pPr>
            <w:r w:rsidRPr="00603661">
              <w:t>X</w:t>
            </w:r>
          </w:p>
        </w:tc>
        <w:tc>
          <w:tcPr>
            <w:tcW w:w="1260" w:type="dxa"/>
            <w:shd w:val="clear" w:color="auto" w:fill="auto"/>
          </w:tcPr>
          <w:p w14:paraId="17432FFF" w14:textId="77777777" w:rsidR="00482CE2" w:rsidRPr="00603661" w:rsidRDefault="00482CE2" w:rsidP="00603661">
            <w:pPr>
              <w:spacing w:after="120" w:line="276" w:lineRule="auto"/>
            </w:pPr>
          </w:p>
        </w:tc>
      </w:tr>
      <w:tr w:rsidR="00482CE2" w:rsidRPr="00603661" w14:paraId="76F7B921" w14:textId="77777777" w:rsidTr="003C4C62">
        <w:trPr>
          <w:trHeight w:val="688"/>
        </w:trPr>
        <w:tc>
          <w:tcPr>
            <w:tcW w:w="1266" w:type="dxa"/>
            <w:shd w:val="clear" w:color="auto" w:fill="auto"/>
          </w:tcPr>
          <w:p w14:paraId="5B596CF2" w14:textId="77777777" w:rsidR="00482CE2" w:rsidRPr="00603661" w:rsidRDefault="00482CE2">
            <w:pPr>
              <w:numPr>
                <w:ilvl w:val="1"/>
                <w:numId w:val="33"/>
              </w:numPr>
              <w:spacing w:after="120" w:line="276" w:lineRule="auto"/>
              <w:ind w:left="0" w:firstLine="0"/>
              <w:jc w:val="both"/>
              <w:rPr>
                <w:b/>
                <w:bCs/>
                <w:color w:val="000000"/>
              </w:rPr>
            </w:pPr>
          </w:p>
        </w:tc>
        <w:tc>
          <w:tcPr>
            <w:tcW w:w="2864" w:type="dxa"/>
            <w:shd w:val="clear" w:color="auto" w:fill="auto"/>
          </w:tcPr>
          <w:p w14:paraId="10B567D8" w14:textId="71709DC3" w:rsidR="00482CE2" w:rsidRPr="00603661" w:rsidRDefault="00482CE2" w:rsidP="00603661">
            <w:pPr>
              <w:spacing w:after="120" w:line="276" w:lineRule="auto"/>
              <w:jc w:val="both"/>
              <w:rPr>
                <w:color w:val="000000"/>
              </w:rPr>
            </w:pPr>
            <w:r w:rsidRPr="00603661">
              <w:rPr>
                <w:color w:val="000000"/>
              </w:rPr>
              <w:t>Valdžios subjektas pakeičia nustatytus reikalavimus Apšvietimo sistemai</w:t>
            </w:r>
          </w:p>
        </w:tc>
        <w:tc>
          <w:tcPr>
            <w:tcW w:w="6570" w:type="dxa"/>
            <w:shd w:val="clear" w:color="auto" w:fill="auto"/>
          </w:tcPr>
          <w:p w14:paraId="1A5D7A79" w14:textId="40CE6BC8" w:rsidR="00482CE2" w:rsidRPr="00603661" w:rsidRDefault="00482CE2" w:rsidP="00603661">
            <w:pPr>
              <w:spacing w:after="120" w:line="276" w:lineRule="auto"/>
              <w:jc w:val="both"/>
            </w:pPr>
            <w:r w:rsidRPr="00603661">
              <w:t>Galima situacija, kai Valdžios subjektas projektavimo etape nurodo Privačiam subjektui kitus reikalavimus Apšvietimo sistemai, nei tie, pagal kuriuos Investuotojas rengė ir teikė Pasiūlymą, įskaitant Finansinį veiklos modelį, bei kurių pagrindu yra sudaryta Sutartis. Rizikos veiksnio pasireiškimas reiškia papildomas išlaidas projektavimo paslaugoms.</w:t>
            </w:r>
          </w:p>
        </w:tc>
        <w:tc>
          <w:tcPr>
            <w:tcW w:w="1260" w:type="dxa"/>
            <w:shd w:val="clear" w:color="auto" w:fill="auto"/>
          </w:tcPr>
          <w:p w14:paraId="0F3045DB" w14:textId="77777777" w:rsidR="00482CE2" w:rsidRPr="00603661" w:rsidRDefault="00482CE2" w:rsidP="00603661">
            <w:pPr>
              <w:spacing w:after="120" w:line="276" w:lineRule="auto"/>
            </w:pPr>
            <w:r w:rsidRPr="00603661">
              <w:t>X</w:t>
            </w:r>
          </w:p>
        </w:tc>
        <w:tc>
          <w:tcPr>
            <w:tcW w:w="1350" w:type="dxa"/>
            <w:shd w:val="clear" w:color="auto" w:fill="auto"/>
          </w:tcPr>
          <w:p w14:paraId="49F4AA7D" w14:textId="77777777" w:rsidR="00482CE2" w:rsidRPr="00603661" w:rsidRDefault="00482CE2" w:rsidP="00603661">
            <w:pPr>
              <w:spacing w:after="120" w:line="276" w:lineRule="auto"/>
            </w:pPr>
          </w:p>
        </w:tc>
        <w:tc>
          <w:tcPr>
            <w:tcW w:w="1260" w:type="dxa"/>
            <w:shd w:val="clear" w:color="auto" w:fill="auto"/>
          </w:tcPr>
          <w:p w14:paraId="4A3D65A3" w14:textId="77777777" w:rsidR="00482CE2" w:rsidRPr="00603661" w:rsidRDefault="00482CE2" w:rsidP="00603661">
            <w:pPr>
              <w:spacing w:after="120" w:line="276" w:lineRule="auto"/>
            </w:pPr>
          </w:p>
        </w:tc>
      </w:tr>
      <w:tr w:rsidR="00482CE2" w:rsidRPr="00603661" w14:paraId="0EAE9436" w14:textId="77777777" w:rsidTr="003C4C62">
        <w:trPr>
          <w:trHeight w:val="688"/>
        </w:trPr>
        <w:tc>
          <w:tcPr>
            <w:tcW w:w="1266" w:type="dxa"/>
            <w:shd w:val="clear" w:color="auto" w:fill="auto"/>
          </w:tcPr>
          <w:p w14:paraId="188616C9" w14:textId="77777777" w:rsidR="00482CE2" w:rsidRPr="00603661" w:rsidRDefault="00482CE2">
            <w:pPr>
              <w:numPr>
                <w:ilvl w:val="1"/>
                <w:numId w:val="33"/>
              </w:numPr>
              <w:spacing w:after="120" w:line="276" w:lineRule="auto"/>
              <w:ind w:left="0" w:firstLine="0"/>
              <w:jc w:val="both"/>
              <w:rPr>
                <w:b/>
                <w:bCs/>
                <w:color w:val="000000"/>
              </w:rPr>
            </w:pPr>
          </w:p>
        </w:tc>
        <w:tc>
          <w:tcPr>
            <w:tcW w:w="2864" w:type="dxa"/>
            <w:shd w:val="clear" w:color="auto" w:fill="auto"/>
            <w:hideMark/>
          </w:tcPr>
          <w:p w14:paraId="6B24D0CB" w14:textId="77777777" w:rsidR="00482CE2" w:rsidRPr="00603661" w:rsidRDefault="00482CE2" w:rsidP="00603661">
            <w:pPr>
              <w:spacing w:after="120" w:line="276" w:lineRule="auto"/>
              <w:jc w:val="both"/>
              <w:rPr>
                <w:b/>
                <w:color w:val="000000"/>
              </w:rPr>
            </w:pPr>
            <w:r w:rsidRPr="00603661">
              <w:rPr>
                <w:color w:val="000000"/>
              </w:rPr>
              <w:t>Projektavimui reikalingi dokumentai, kurių prieinamumą įpareigotos užtikrinti Valdžios subjektas, nėra prieinami per nustatytą terminą</w:t>
            </w:r>
          </w:p>
        </w:tc>
        <w:tc>
          <w:tcPr>
            <w:tcW w:w="6570" w:type="dxa"/>
            <w:shd w:val="clear" w:color="auto" w:fill="auto"/>
            <w:hideMark/>
          </w:tcPr>
          <w:p w14:paraId="7E6AE94A" w14:textId="77777777" w:rsidR="00482CE2" w:rsidRPr="00603661" w:rsidRDefault="00482CE2" w:rsidP="00603661">
            <w:pPr>
              <w:spacing w:after="120" w:line="276" w:lineRule="auto"/>
              <w:jc w:val="both"/>
            </w:pPr>
            <w:r w:rsidRPr="00603661">
              <w:t>Privatus subjektas projektavimo paslaugų teikimo trukmę ir planą sudaro darydamas prielaidą, kad Valdžios subjektas visus reikalingus duomenis suteiks per sutartą terminą pateikus oficialų paklausimą pagal Sutarties nuostatas. Valdžios subjektui vėluojant pateikti reikalingus dokumentus Privačiam subjektui, galimi nukrypimai nuo sudaryto projektavimo plano, kas gali turėti įtakos visai Sutarties įgyvendinimo trukmei ir kokybei, taip pat Eksploatacijos pradžios datai.</w:t>
            </w:r>
          </w:p>
        </w:tc>
        <w:tc>
          <w:tcPr>
            <w:tcW w:w="1260" w:type="dxa"/>
            <w:shd w:val="clear" w:color="auto" w:fill="auto"/>
          </w:tcPr>
          <w:p w14:paraId="6684AB4D" w14:textId="77777777" w:rsidR="00482CE2" w:rsidRPr="00603661" w:rsidRDefault="00482CE2" w:rsidP="00603661">
            <w:pPr>
              <w:spacing w:after="120" w:line="276" w:lineRule="auto"/>
            </w:pPr>
            <w:r w:rsidRPr="00603661">
              <w:t>X</w:t>
            </w:r>
          </w:p>
        </w:tc>
        <w:tc>
          <w:tcPr>
            <w:tcW w:w="1350" w:type="dxa"/>
            <w:shd w:val="clear" w:color="auto" w:fill="auto"/>
          </w:tcPr>
          <w:p w14:paraId="0AAC86B6" w14:textId="77777777" w:rsidR="00482CE2" w:rsidRPr="00603661" w:rsidRDefault="00482CE2" w:rsidP="00603661">
            <w:pPr>
              <w:spacing w:after="120" w:line="276" w:lineRule="auto"/>
            </w:pPr>
          </w:p>
        </w:tc>
        <w:tc>
          <w:tcPr>
            <w:tcW w:w="1260" w:type="dxa"/>
            <w:shd w:val="clear" w:color="auto" w:fill="auto"/>
          </w:tcPr>
          <w:p w14:paraId="17B8B083" w14:textId="77777777" w:rsidR="00482CE2" w:rsidRPr="00603661" w:rsidRDefault="00482CE2" w:rsidP="00603661">
            <w:pPr>
              <w:spacing w:after="120" w:line="276" w:lineRule="auto"/>
            </w:pPr>
          </w:p>
        </w:tc>
      </w:tr>
      <w:tr w:rsidR="00482CE2" w:rsidRPr="00603661" w14:paraId="2FDA19CE" w14:textId="77777777" w:rsidTr="003C4C62">
        <w:trPr>
          <w:trHeight w:val="1159"/>
        </w:trPr>
        <w:tc>
          <w:tcPr>
            <w:tcW w:w="1266" w:type="dxa"/>
            <w:shd w:val="clear" w:color="auto" w:fill="auto"/>
          </w:tcPr>
          <w:p w14:paraId="5A7889B2" w14:textId="77777777" w:rsidR="00482CE2" w:rsidRPr="00603661" w:rsidRDefault="00482CE2">
            <w:pPr>
              <w:numPr>
                <w:ilvl w:val="1"/>
                <w:numId w:val="33"/>
              </w:numPr>
              <w:spacing w:after="120" w:line="276" w:lineRule="auto"/>
              <w:ind w:left="0" w:firstLine="0"/>
              <w:jc w:val="both"/>
              <w:rPr>
                <w:b/>
                <w:bCs/>
                <w:color w:val="000000"/>
              </w:rPr>
            </w:pPr>
          </w:p>
        </w:tc>
        <w:tc>
          <w:tcPr>
            <w:tcW w:w="2864" w:type="dxa"/>
            <w:shd w:val="clear" w:color="auto" w:fill="auto"/>
          </w:tcPr>
          <w:p w14:paraId="5D4766B3" w14:textId="77777777" w:rsidR="00482CE2" w:rsidRPr="00603661" w:rsidRDefault="00482CE2" w:rsidP="00603661">
            <w:pPr>
              <w:spacing w:after="120" w:line="276" w:lineRule="auto"/>
              <w:jc w:val="both"/>
              <w:rPr>
                <w:color w:val="000000"/>
              </w:rPr>
            </w:pPr>
            <w:r w:rsidRPr="00603661">
              <w:rPr>
                <w:color w:val="000000"/>
              </w:rPr>
              <w:t xml:space="preserve">Vėluojama išduoti projektavimui pradėti reikalingus dokumentus, nors jiems gauti yra pateikti visi nustatytus </w:t>
            </w:r>
            <w:r w:rsidRPr="00603661">
              <w:rPr>
                <w:color w:val="000000"/>
              </w:rPr>
              <w:lastRenderedPageBreak/>
              <w:t>reikalavimus atitinkantys dokumentai (ginčo dėl dokumentų turinio nėra)</w:t>
            </w:r>
          </w:p>
        </w:tc>
        <w:tc>
          <w:tcPr>
            <w:tcW w:w="6570" w:type="dxa"/>
            <w:shd w:val="clear" w:color="auto" w:fill="auto"/>
          </w:tcPr>
          <w:p w14:paraId="173BD698" w14:textId="77777777" w:rsidR="00482CE2" w:rsidRPr="00603661" w:rsidRDefault="00482CE2" w:rsidP="00603661">
            <w:pPr>
              <w:spacing w:after="120" w:line="276" w:lineRule="auto"/>
              <w:jc w:val="both"/>
            </w:pPr>
            <w:r w:rsidRPr="00603661">
              <w:lastRenderedPageBreak/>
              <w:t xml:space="preserve">Privatus subjektas, siekdamas pradėti projektavimą, pateikia prašymą išduoti projektavimo sąlygų sąvadą ir / arba kitus reikalingus dokumentus, kurie yra pateikti pagal teisės aktuose nustatytus reikalavimus, tačiau Valdžios subjektas arba kitos kompetentingos institucijos pagal gautą prašymą vėluoja išduoti </w:t>
            </w:r>
            <w:r w:rsidRPr="00603661">
              <w:lastRenderedPageBreak/>
              <w:t>prašomus dokumentus. Rizikos veiksnio pasireiškimas gali lemti projektavimo trukmę bei projektavimui suplanuotas išlaidas.</w:t>
            </w:r>
          </w:p>
        </w:tc>
        <w:tc>
          <w:tcPr>
            <w:tcW w:w="1260" w:type="dxa"/>
            <w:shd w:val="clear" w:color="auto" w:fill="auto"/>
          </w:tcPr>
          <w:p w14:paraId="6DA43878" w14:textId="77777777" w:rsidR="00482CE2" w:rsidRPr="00603661" w:rsidRDefault="00482CE2" w:rsidP="00603661">
            <w:pPr>
              <w:spacing w:after="120" w:line="276" w:lineRule="auto"/>
              <w:jc w:val="both"/>
            </w:pPr>
            <w:r w:rsidRPr="00603661">
              <w:lastRenderedPageBreak/>
              <w:t>X</w:t>
            </w:r>
          </w:p>
        </w:tc>
        <w:tc>
          <w:tcPr>
            <w:tcW w:w="1350" w:type="dxa"/>
            <w:shd w:val="clear" w:color="auto" w:fill="auto"/>
          </w:tcPr>
          <w:p w14:paraId="501736B9" w14:textId="77777777" w:rsidR="00482CE2" w:rsidRPr="00603661" w:rsidRDefault="00482CE2" w:rsidP="00603661">
            <w:pPr>
              <w:spacing w:after="120" w:line="276" w:lineRule="auto"/>
              <w:jc w:val="both"/>
            </w:pPr>
          </w:p>
        </w:tc>
        <w:tc>
          <w:tcPr>
            <w:tcW w:w="1260" w:type="dxa"/>
            <w:shd w:val="clear" w:color="auto" w:fill="auto"/>
          </w:tcPr>
          <w:p w14:paraId="259B3D09" w14:textId="77777777" w:rsidR="00482CE2" w:rsidRPr="00603661" w:rsidRDefault="00482CE2" w:rsidP="00603661">
            <w:pPr>
              <w:spacing w:after="120" w:line="276" w:lineRule="auto"/>
              <w:jc w:val="both"/>
            </w:pPr>
          </w:p>
        </w:tc>
      </w:tr>
      <w:tr w:rsidR="00482CE2" w:rsidRPr="00603661" w14:paraId="6808AB21" w14:textId="77777777" w:rsidTr="003C4C62">
        <w:trPr>
          <w:trHeight w:val="62"/>
        </w:trPr>
        <w:tc>
          <w:tcPr>
            <w:tcW w:w="1266" w:type="dxa"/>
            <w:shd w:val="clear" w:color="auto" w:fill="auto"/>
          </w:tcPr>
          <w:p w14:paraId="5D1CB147" w14:textId="77777777" w:rsidR="00482CE2" w:rsidRPr="00603661" w:rsidRDefault="00482CE2">
            <w:pPr>
              <w:numPr>
                <w:ilvl w:val="0"/>
                <w:numId w:val="33"/>
              </w:numPr>
              <w:spacing w:after="120" w:line="276" w:lineRule="auto"/>
              <w:jc w:val="both"/>
              <w:rPr>
                <w:b/>
                <w:bCs/>
              </w:rPr>
            </w:pPr>
          </w:p>
        </w:tc>
        <w:tc>
          <w:tcPr>
            <w:tcW w:w="13304" w:type="dxa"/>
            <w:gridSpan w:val="5"/>
            <w:shd w:val="clear" w:color="auto" w:fill="auto"/>
            <w:hideMark/>
          </w:tcPr>
          <w:p w14:paraId="30C9C889" w14:textId="77777777" w:rsidR="00482CE2" w:rsidRPr="00603661" w:rsidRDefault="00482CE2" w:rsidP="00603661">
            <w:pPr>
              <w:spacing w:after="120" w:line="276" w:lineRule="auto"/>
              <w:rPr>
                <w:b/>
              </w:rPr>
            </w:pPr>
            <w:r w:rsidRPr="00603661">
              <w:rPr>
                <w:b/>
              </w:rPr>
              <w:t>Vykdomų Darbų kokybės rizika</w:t>
            </w:r>
          </w:p>
        </w:tc>
      </w:tr>
      <w:tr w:rsidR="00482CE2" w:rsidRPr="00603661" w14:paraId="3F51711C" w14:textId="77777777" w:rsidTr="003C4C62">
        <w:trPr>
          <w:trHeight w:val="1105"/>
        </w:trPr>
        <w:tc>
          <w:tcPr>
            <w:tcW w:w="1266" w:type="dxa"/>
            <w:shd w:val="clear" w:color="auto" w:fill="auto"/>
          </w:tcPr>
          <w:p w14:paraId="2F99FB17"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vAlign w:val="center"/>
            <w:hideMark/>
          </w:tcPr>
          <w:p w14:paraId="41425CA0" w14:textId="77777777" w:rsidR="00482CE2" w:rsidRPr="00603661" w:rsidRDefault="00482CE2" w:rsidP="00603661">
            <w:pPr>
              <w:spacing w:after="120" w:line="276" w:lineRule="auto"/>
              <w:jc w:val="both"/>
              <w:rPr>
                <w:b/>
                <w:color w:val="000000"/>
              </w:rPr>
            </w:pPr>
            <w:r w:rsidRPr="00603661">
              <w:rPr>
                <w:color w:val="000000"/>
              </w:rPr>
              <w:t>Sukeliama žala aplinkai Privačiam subjektui ar jo pasitelktiems Subtiekėjams, atliekant Darbus arba Atnaujinimo darbus, arba Remonto darbus</w:t>
            </w:r>
          </w:p>
        </w:tc>
        <w:tc>
          <w:tcPr>
            <w:tcW w:w="6570" w:type="dxa"/>
            <w:shd w:val="clear" w:color="auto" w:fill="auto"/>
            <w:hideMark/>
          </w:tcPr>
          <w:p w14:paraId="29E8339A" w14:textId="77777777" w:rsidR="00482CE2" w:rsidRPr="00603661" w:rsidRDefault="00482CE2" w:rsidP="00603661">
            <w:pPr>
              <w:spacing w:after="120" w:line="276" w:lineRule="auto"/>
              <w:ind w:right="113"/>
              <w:jc w:val="both"/>
            </w:pPr>
            <w:r w:rsidRPr="00603661">
              <w:t xml:space="preserve">Žala aplinkai gali būti sukelta Privačiam subjektui ar jo pasitelktiems Subtiekėjams atliekant Darbus arba Atnaujinimo darbus, </w:t>
            </w:r>
            <w:proofErr w:type="spellStart"/>
            <w:r w:rsidRPr="00603661">
              <w:t>arbar</w:t>
            </w:r>
            <w:proofErr w:type="spellEnd"/>
            <w:r w:rsidRPr="00603661">
              <w:t xml:space="preserve"> Remonto darbus: į aplinką gali patekti neleistina ją užteršiančių medžiagų koncentracija, gali būti panaudotos neleistinos aplinkai pavojingos medžiagos. Rizikos veiksnio pasireiškimas reiškia Darbų / Atnaujinimo darbų / Remonto darbų išlaidų pasikeitimą, kadangi jei būtų sukelta žala aplinkai, Darbų/ Atnaujinimo darbų / Remonto Sąnaudos išaugtų dėl papildomų žalos aplinkai likvidavimo darbų Sąnaudų.</w:t>
            </w:r>
          </w:p>
        </w:tc>
        <w:tc>
          <w:tcPr>
            <w:tcW w:w="1260" w:type="dxa"/>
            <w:shd w:val="clear" w:color="auto" w:fill="auto"/>
          </w:tcPr>
          <w:p w14:paraId="4C106DBE" w14:textId="77777777" w:rsidR="00482CE2" w:rsidRPr="00603661" w:rsidRDefault="00482CE2" w:rsidP="00603661">
            <w:pPr>
              <w:spacing w:after="120" w:line="276" w:lineRule="auto"/>
              <w:ind w:right="113"/>
              <w:jc w:val="center"/>
              <w:rPr>
                <w:b/>
              </w:rPr>
            </w:pPr>
          </w:p>
        </w:tc>
        <w:tc>
          <w:tcPr>
            <w:tcW w:w="1350" w:type="dxa"/>
            <w:shd w:val="clear" w:color="auto" w:fill="auto"/>
          </w:tcPr>
          <w:p w14:paraId="2D4EE0D9" w14:textId="77777777" w:rsidR="00482CE2" w:rsidRPr="00603661" w:rsidRDefault="00482CE2" w:rsidP="00603661">
            <w:pPr>
              <w:spacing w:after="120" w:line="276" w:lineRule="auto"/>
              <w:ind w:right="113"/>
            </w:pPr>
            <w:r w:rsidRPr="00603661">
              <w:t>X</w:t>
            </w:r>
          </w:p>
        </w:tc>
        <w:tc>
          <w:tcPr>
            <w:tcW w:w="1260" w:type="dxa"/>
            <w:shd w:val="clear" w:color="auto" w:fill="auto"/>
          </w:tcPr>
          <w:p w14:paraId="4614C1F8" w14:textId="77777777" w:rsidR="00482CE2" w:rsidRPr="00603661" w:rsidRDefault="00482CE2" w:rsidP="00603661">
            <w:pPr>
              <w:spacing w:after="120" w:line="276" w:lineRule="auto"/>
              <w:ind w:right="113"/>
              <w:jc w:val="center"/>
              <w:rPr>
                <w:b/>
              </w:rPr>
            </w:pPr>
          </w:p>
        </w:tc>
      </w:tr>
      <w:tr w:rsidR="00482CE2" w:rsidRPr="00603661" w14:paraId="33160FA8" w14:textId="77777777" w:rsidTr="003C4C62">
        <w:trPr>
          <w:trHeight w:val="65"/>
        </w:trPr>
        <w:tc>
          <w:tcPr>
            <w:tcW w:w="1266" w:type="dxa"/>
            <w:shd w:val="clear" w:color="auto" w:fill="auto"/>
          </w:tcPr>
          <w:p w14:paraId="326D1DE2"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vAlign w:val="center"/>
            <w:hideMark/>
          </w:tcPr>
          <w:p w14:paraId="1F20315C" w14:textId="77777777" w:rsidR="00482CE2" w:rsidRPr="00603661" w:rsidRDefault="00482CE2" w:rsidP="00603661">
            <w:pPr>
              <w:spacing w:after="120" w:line="276" w:lineRule="auto"/>
              <w:jc w:val="both"/>
              <w:rPr>
                <w:b/>
                <w:color w:val="000000"/>
              </w:rPr>
            </w:pPr>
            <w:r w:rsidRPr="00603661">
              <w:rPr>
                <w:color w:val="000000"/>
              </w:rPr>
              <w:t>Darbų kokybė neužtikrinama dėl nepalankių oro sąlygų</w:t>
            </w:r>
          </w:p>
        </w:tc>
        <w:tc>
          <w:tcPr>
            <w:tcW w:w="6570" w:type="dxa"/>
            <w:shd w:val="clear" w:color="auto" w:fill="auto"/>
            <w:hideMark/>
          </w:tcPr>
          <w:p w14:paraId="31124A20" w14:textId="77777777" w:rsidR="00482CE2" w:rsidRPr="00603661" w:rsidRDefault="00482CE2" w:rsidP="00603661">
            <w:pPr>
              <w:spacing w:after="120" w:line="276" w:lineRule="auto"/>
              <w:ind w:right="113"/>
              <w:jc w:val="both"/>
            </w:pPr>
            <w:r w:rsidRPr="00603661">
              <w:t>Dėl nepalankių oro sąlygų (išskyrus nenugalimos jėgos aplinkybes) Darbų vykdymas negali vykti pagal planą, gali atsirasti būtinybė naudoti papildomas priemones Darbams vykdyti. Rizikos veiksnio pasireiškimas reiškia Darbų išlaidų pasikeitimą, kadangi dėl oro sąlygų Darbai gali užtrukti ilgiau nei planuota, taip pat atsiradus papildomam Darbų poreikiui gali neplanuotai padidėti Darbų Sąnaudos. Taip pat dėl to gali vėluoti Eksploatacijos pradžia.</w:t>
            </w:r>
          </w:p>
        </w:tc>
        <w:tc>
          <w:tcPr>
            <w:tcW w:w="1260" w:type="dxa"/>
            <w:shd w:val="clear" w:color="auto" w:fill="auto"/>
          </w:tcPr>
          <w:p w14:paraId="25B26DD7" w14:textId="77777777" w:rsidR="00482CE2" w:rsidRPr="00603661" w:rsidRDefault="00482CE2" w:rsidP="00603661">
            <w:pPr>
              <w:spacing w:after="120" w:line="276" w:lineRule="auto"/>
              <w:ind w:right="113"/>
              <w:jc w:val="center"/>
              <w:rPr>
                <w:b/>
              </w:rPr>
            </w:pPr>
          </w:p>
        </w:tc>
        <w:tc>
          <w:tcPr>
            <w:tcW w:w="1350" w:type="dxa"/>
            <w:shd w:val="clear" w:color="auto" w:fill="auto"/>
            <w:hideMark/>
          </w:tcPr>
          <w:p w14:paraId="492C9E22" w14:textId="77777777" w:rsidR="00482CE2" w:rsidRPr="00603661" w:rsidRDefault="00482CE2" w:rsidP="00603661">
            <w:pPr>
              <w:spacing w:after="120" w:line="276" w:lineRule="auto"/>
              <w:ind w:right="113"/>
            </w:pPr>
            <w:r w:rsidRPr="00603661">
              <w:t>X</w:t>
            </w:r>
          </w:p>
        </w:tc>
        <w:tc>
          <w:tcPr>
            <w:tcW w:w="1260" w:type="dxa"/>
            <w:shd w:val="clear" w:color="auto" w:fill="auto"/>
          </w:tcPr>
          <w:p w14:paraId="4FBB4DB3" w14:textId="77777777" w:rsidR="00482CE2" w:rsidRPr="00603661" w:rsidRDefault="00482CE2" w:rsidP="00603661">
            <w:pPr>
              <w:spacing w:after="120" w:line="276" w:lineRule="auto"/>
              <w:ind w:right="113"/>
              <w:jc w:val="center"/>
              <w:rPr>
                <w:b/>
              </w:rPr>
            </w:pPr>
          </w:p>
        </w:tc>
      </w:tr>
      <w:tr w:rsidR="00482CE2" w:rsidRPr="00603661" w14:paraId="219A900F" w14:textId="77777777" w:rsidTr="003C4C62">
        <w:trPr>
          <w:trHeight w:val="245"/>
        </w:trPr>
        <w:tc>
          <w:tcPr>
            <w:tcW w:w="1266" w:type="dxa"/>
            <w:shd w:val="clear" w:color="auto" w:fill="auto"/>
          </w:tcPr>
          <w:p w14:paraId="7063602B"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vAlign w:val="center"/>
            <w:hideMark/>
          </w:tcPr>
          <w:p w14:paraId="2F6D3E0B" w14:textId="77777777" w:rsidR="00482CE2" w:rsidRPr="00603661" w:rsidRDefault="00482CE2" w:rsidP="00603661">
            <w:pPr>
              <w:spacing w:after="120" w:line="276" w:lineRule="auto"/>
              <w:jc w:val="both"/>
              <w:rPr>
                <w:b/>
                <w:color w:val="000000"/>
              </w:rPr>
            </w:pPr>
            <w:r w:rsidRPr="00603661">
              <w:rPr>
                <w:color w:val="000000"/>
              </w:rPr>
              <w:t xml:space="preserve">Darbų ar Atnaujinimo darbų, ar Remonto darbų kokybė neužtikrinama dėl </w:t>
            </w:r>
            <w:r w:rsidRPr="00603661">
              <w:rPr>
                <w:color w:val="000000"/>
              </w:rPr>
              <w:lastRenderedPageBreak/>
              <w:t>technologinių procesų organizavimo</w:t>
            </w:r>
          </w:p>
        </w:tc>
        <w:tc>
          <w:tcPr>
            <w:tcW w:w="6570" w:type="dxa"/>
            <w:shd w:val="clear" w:color="auto" w:fill="auto"/>
            <w:hideMark/>
          </w:tcPr>
          <w:p w14:paraId="0CF1FF8B" w14:textId="77777777" w:rsidR="00482CE2" w:rsidRPr="00603661" w:rsidRDefault="00482CE2" w:rsidP="00603661">
            <w:pPr>
              <w:spacing w:after="120" w:line="276" w:lineRule="auto"/>
              <w:jc w:val="both"/>
            </w:pPr>
            <w:r w:rsidRPr="00603661">
              <w:lastRenderedPageBreak/>
              <w:t xml:space="preserve">Galima situacija, kai, nesilaikant technologinių procesų reikalavimų, Darbų arba Atnaujinimo darbų, arba Remonto darbų kokybė neatitinka Sąlygos, teisės aktuose nustatytų reikalavimų. </w:t>
            </w:r>
            <w:r w:rsidRPr="00603661">
              <w:lastRenderedPageBreak/>
              <w:t>Rizikos veiksnio pasireiškimas reiškia papildomas Sąnaudas Darbams/ Atnaujinimo darbams / Remonto darbams, nukrypimą nuo jų vykdymo grafiko.</w:t>
            </w:r>
          </w:p>
        </w:tc>
        <w:tc>
          <w:tcPr>
            <w:tcW w:w="1260" w:type="dxa"/>
            <w:shd w:val="clear" w:color="auto" w:fill="auto"/>
          </w:tcPr>
          <w:p w14:paraId="3AE53F47" w14:textId="77777777" w:rsidR="00482CE2" w:rsidRPr="00603661" w:rsidRDefault="00482CE2" w:rsidP="00603661">
            <w:pPr>
              <w:spacing w:after="120" w:line="276" w:lineRule="auto"/>
              <w:jc w:val="both"/>
            </w:pPr>
          </w:p>
        </w:tc>
        <w:tc>
          <w:tcPr>
            <w:tcW w:w="1350" w:type="dxa"/>
            <w:shd w:val="clear" w:color="auto" w:fill="auto"/>
            <w:hideMark/>
          </w:tcPr>
          <w:p w14:paraId="07B96116" w14:textId="77777777" w:rsidR="00482CE2" w:rsidRPr="00603661" w:rsidRDefault="00482CE2" w:rsidP="00603661">
            <w:pPr>
              <w:spacing w:after="120" w:line="276" w:lineRule="auto"/>
              <w:jc w:val="both"/>
            </w:pPr>
            <w:r w:rsidRPr="00603661">
              <w:t>X</w:t>
            </w:r>
          </w:p>
        </w:tc>
        <w:tc>
          <w:tcPr>
            <w:tcW w:w="1260" w:type="dxa"/>
            <w:shd w:val="clear" w:color="auto" w:fill="auto"/>
          </w:tcPr>
          <w:p w14:paraId="6DCE37BF" w14:textId="77777777" w:rsidR="00482CE2" w:rsidRPr="00603661" w:rsidRDefault="00482CE2" w:rsidP="00603661">
            <w:pPr>
              <w:spacing w:after="120" w:line="276" w:lineRule="auto"/>
            </w:pPr>
          </w:p>
        </w:tc>
      </w:tr>
      <w:tr w:rsidR="00482CE2" w:rsidRPr="00603661" w14:paraId="4B99FE77" w14:textId="77777777" w:rsidTr="003C4C62">
        <w:trPr>
          <w:trHeight w:val="831"/>
        </w:trPr>
        <w:tc>
          <w:tcPr>
            <w:tcW w:w="1266" w:type="dxa"/>
            <w:shd w:val="clear" w:color="auto" w:fill="auto"/>
          </w:tcPr>
          <w:p w14:paraId="41954D0A"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vAlign w:val="center"/>
            <w:hideMark/>
          </w:tcPr>
          <w:p w14:paraId="17B95E50" w14:textId="77777777" w:rsidR="00482CE2" w:rsidRPr="00603661" w:rsidRDefault="00482CE2" w:rsidP="00603661">
            <w:pPr>
              <w:spacing w:after="120" w:line="276" w:lineRule="auto"/>
              <w:jc w:val="both"/>
              <w:rPr>
                <w:b/>
                <w:color w:val="000000"/>
              </w:rPr>
            </w:pPr>
            <w:r w:rsidRPr="00603661">
              <w:rPr>
                <w:color w:val="000000"/>
              </w:rPr>
              <w:t>Darbų arba Atnaujinimo darbų arba Remonto darbų kokybė neužtikrinama dėl teisės aktais nustatytų kokybės reikalavimų pasikeitimo, išskyrus Esminių teisės aktų pasikeitimo, Darbų arba Atnaujinimo darbų, arba Remonto darbų vykdymo metu</w:t>
            </w:r>
          </w:p>
        </w:tc>
        <w:tc>
          <w:tcPr>
            <w:tcW w:w="6570" w:type="dxa"/>
            <w:shd w:val="clear" w:color="auto" w:fill="auto"/>
            <w:hideMark/>
          </w:tcPr>
          <w:p w14:paraId="3D63E932" w14:textId="77777777" w:rsidR="00482CE2" w:rsidRPr="00603661" w:rsidRDefault="00482CE2" w:rsidP="00603661">
            <w:pPr>
              <w:spacing w:after="120" w:line="276" w:lineRule="auto"/>
              <w:jc w:val="both"/>
            </w:pPr>
            <w:r w:rsidRPr="00603661">
              <w:t>Privačiam subjektui atliekant Darbus arba Atnaujinimo darbus, arba Remonto darbus priimami nauji ar pakeičiami esami teisės aktai (išskyrus Esminius teisės aktų pasikeitimus), kurie apibrėžia reikalavimus atliekamų Darbų arba Atnaujinimo darbų, arba Remonto darbų kokybei, jeigu tokie teisės aktai taikomi Darbams ir / ar Atnaujinimo darbams ir / ar Remonto darbams.</w:t>
            </w:r>
          </w:p>
        </w:tc>
        <w:tc>
          <w:tcPr>
            <w:tcW w:w="1260" w:type="dxa"/>
            <w:shd w:val="clear" w:color="auto" w:fill="auto"/>
          </w:tcPr>
          <w:p w14:paraId="3CF5FD9A" w14:textId="77777777" w:rsidR="00482CE2" w:rsidRPr="00603661" w:rsidRDefault="00482CE2" w:rsidP="00603661">
            <w:pPr>
              <w:spacing w:after="120" w:line="276" w:lineRule="auto"/>
              <w:ind w:right="113"/>
              <w:jc w:val="center"/>
              <w:rPr>
                <w:b/>
              </w:rPr>
            </w:pPr>
          </w:p>
        </w:tc>
        <w:tc>
          <w:tcPr>
            <w:tcW w:w="1350" w:type="dxa"/>
            <w:shd w:val="clear" w:color="auto" w:fill="auto"/>
          </w:tcPr>
          <w:p w14:paraId="440EE000" w14:textId="77777777" w:rsidR="00482CE2" w:rsidRPr="00603661" w:rsidRDefault="00482CE2" w:rsidP="00603661">
            <w:pPr>
              <w:spacing w:after="120" w:line="276" w:lineRule="auto"/>
              <w:ind w:right="113"/>
              <w:rPr>
                <w:b/>
              </w:rPr>
            </w:pPr>
            <w:r w:rsidRPr="00603661">
              <w:t>X</w:t>
            </w:r>
          </w:p>
        </w:tc>
        <w:tc>
          <w:tcPr>
            <w:tcW w:w="1260" w:type="dxa"/>
            <w:shd w:val="clear" w:color="auto" w:fill="auto"/>
            <w:hideMark/>
          </w:tcPr>
          <w:p w14:paraId="09B43ECA" w14:textId="77777777" w:rsidR="00482CE2" w:rsidRPr="00603661" w:rsidRDefault="00482CE2" w:rsidP="00603661">
            <w:pPr>
              <w:spacing w:after="120" w:line="276" w:lineRule="auto"/>
              <w:ind w:right="113"/>
              <w:jc w:val="both"/>
              <w:outlineLvl w:val="2"/>
              <w:rPr>
                <w:b/>
              </w:rPr>
            </w:pPr>
          </w:p>
        </w:tc>
      </w:tr>
      <w:tr w:rsidR="00482CE2" w:rsidRPr="00603661" w14:paraId="56C14E55" w14:textId="77777777" w:rsidTr="003C4C62">
        <w:trPr>
          <w:trHeight w:val="832"/>
        </w:trPr>
        <w:tc>
          <w:tcPr>
            <w:tcW w:w="1266" w:type="dxa"/>
            <w:shd w:val="clear" w:color="auto" w:fill="auto"/>
          </w:tcPr>
          <w:p w14:paraId="6DC4022E"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vAlign w:val="center"/>
            <w:hideMark/>
          </w:tcPr>
          <w:p w14:paraId="13948E95" w14:textId="77777777" w:rsidR="00482CE2" w:rsidRPr="00603661" w:rsidRDefault="00482CE2" w:rsidP="00603661">
            <w:pPr>
              <w:spacing w:after="120" w:line="276" w:lineRule="auto"/>
              <w:jc w:val="both"/>
              <w:rPr>
                <w:b/>
                <w:color w:val="000000"/>
              </w:rPr>
            </w:pPr>
            <w:r w:rsidRPr="00603661">
              <w:rPr>
                <w:color w:val="000000"/>
              </w:rPr>
              <w:t xml:space="preserve">Darbų arba Atnaujinimo darbų, arba Remonto darbų kokybė neužtikrinama dėl žmogiškųjų išteklių </w:t>
            </w:r>
          </w:p>
        </w:tc>
        <w:tc>
          <w:tcPr>
            <w:tcW w:w="6570" w:type="dxa"/>
            <w:shd w:val="clear" w:color="auto" w:fill="auto"/>
            <w:hideMark/>
          </w:tcPr>
          <w:p w14:paraId="452EA4F3" w14:textId="77777777" w:rsidR="00482CE2" w:rsidRPr="00603661" w:rsidRDefault="00482CE2" w:rsidP="00603661">
            <w:pPr>
              <w:spacing w:after="120" w:line="276" w:lineRule="auto"/>
              <w:jc w:val="both"/>
              <w:rPr>
                <w:bCs/>
              </w:rPr>
            </w:pPr>
            <w:r w:rsidRPr="00603661">
              <w:rPr>
                <w:bCs/>
              </w:rPr>
              <w:t xml:space="preserve">Darbų/ Atnaujinimo darbų / Remonto darbų kokybė neužtikrinama dėl žmogiškųjų veiksnių: netinkamos personalo kvalifikacijos, kompetencijų, nepakankamo skaičiaus, neadekvataus darbo krūvio, darbo drausmės pažeidimų. Taip pat galima situacija, kai Darbų / Atnaujinimo darbų / Remonto darbų kokybė neužtikrinama dėl žmogiškųjų išteklių, streiko, visuomenės iniciatyvinių grupių lobistinės veiklos ar kitokiu pagrindu inicijuojamo darbų vykdymo sustabdymo, kuris negali būti vertinamas kaip išorinė nenugalimos jėgos aplinkybė. Be šių veiksnių galima situacija, kai trečiųjų asmenų / darbuotojų įvykdyti tyčiniai ar netyčiniai veiksmai (vagystė, apgaudinėjimas, </w:t>
            </w:r>
            <w:r w:rsidRPr="00603661">
              <w:rPr>
                <w:bCs/>
              </w:rPr>
              <w:lastRenderedPageBreak/>
              <w:t>chuliganizmas, neatsargumas, kt.) turi reikšmingą poveikį Darbų / Atnaujinimo darbų / Remonto darbų kokybei.</w:t>
            </w:r>
          </w:p>
        </w:tc>
        <w:tc>
          <w:tcPr>
            <w:tcW w:w="1260" w:type="dxa"/>
            <w:shd w:val="clear" w:color="auto" w:fill="auto"/>
          </w:tcPr>
          <w:p w14:paraId="297AC84F" w14:textId="77777777" w:rsidR="00482CE2" w:rsidRPr="00603661" w:rsidRDefault="00482CE2" w:rsidP="00603661">
            <w:pPr>
              <w:spacing w:after="120" w:line="276" w:lineRule="auto"/>
              <w:ind w:right="113"/>
              <w:jc w:val="center"/>
              <w:rPr>
                <w:b/>
              </w:rPr>
            </w:pPr>
          </w:p>
        </w:tc>
        <w:tc>
          <w:tcPr>
            <w:tcW w:w="1350" w:type="dxa"/>
            <w:shd w:val="clear" w:color="auto" w:fill="auto"/>
            <w:hideMark/>
          </w:tcPr>
          <w:p w14:paraId="666343DB" w14:textId="77777777" w:rsidR="00482CE2" w:rsidRPr="00603661" w:rsidRDefault="00482CE2" w:rsidP="00603661">
            <w:pPr>
              <w:spacing w:after="120" w:line="276" w:lineRule="auto"/>
              <w:ind w:right="113"/>
            </w:pPr>
            <w:r w:rsidRPr="00603661">
              <w:t>X</w:t>
            </w:r>
          </w:p>
        </w:tc>
        <w:tc>
          <w:tcPr>
            <w:tcW w:w="1260" w:type="dxa"/>
            <w:shd w:val="clear" w:color="auto" w:fill="auto"/>
          </w:tcPr>
          <w:p w14:paraId="092F1B81" w14:textId="77777777" w:rsidR="00482CE2" w:rsidRPr="00603661" w:rsidRDefault="00482CE2" w:rsidP="00603661">
            <w:pPr>
              <w:spacing w:after="120" w:line="276" w:lineRule="auto"/>
              <w:ind w:right="113"/>
              <w:jc w:val="center"/>
              <w:rPr>
                <w:b/>
              </w:rPr>
            </w:pPr>
          </w:p>
        </w:tc>
      </w:tr>
      <w:tr w:rsidR="00482CE2" w:rsidRPr="00603661" w14:paraId="62F391CE" w14:textId="77777777" w:rsidTr="003C4C62">
        <w:trPr>
          <w:trHeight w:val="971"/>
        </w:trPr>
        <w:tc>
          <w:tcPr>
            <w:tcW w:w="1266" w:type="dxa"/>
            <w:shd w:val="clear" w:color="auto" w:fill="auto"/>
          </w:tcPr>
          <w:p w14:paraId="50E6EB85"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vAlign w:val="center"/>
            <w:hideMark/>
          </w:tcPr>
          <w:p w14:paraId="45E62296" w14:textId="77777777" w:rsidR="00482CE2" w:rsidRPr="00603661" w:rsidRDefault="00482CE2" w:rsidP="00603661">
            <w:pPr>
              <w:spacing w:after="120" w:line="276" w:lineRule="auto"/>
              <w:jc w:val="both"/>
              <w:rPr>
                <w:b/>
                <w:color w:val="000000"/>
              </w:rPr>
            </w:pPr>
            <w:r w:rsidRPr="00603661">
              <w:rPr>
                <w:color w:val="000000"/>
              </w:rPr>
              <w:t>Darbų arba Atnaujinimo darbų, arba Remonto darbų  vykdymo metu sukeliama žala gretimuose žemės sklypuose, teritorijose esančiam turtui</w:t>
            </w:r>
          </w:p>
        </w:tc>
        <w:tc>
          <w:tcPr>
            <w:tcW w:w="6570" w:type="dxa"/>
            <w:shd w:val="clear" w:color="auto" w:fill="auto"/>
            <w:hideMark/>
          </w:tcPr>
          <w:p w14:paraId="28C9A318" w14:textId="77777777" w:rsidR="00482CE2" w:rsidRPr="00603661" w:rsidRDefault="00482CE2" w:rsidP="00603661">
            <w:pPr>
              <w:spacing w:after="120" w:line="276" w:lineRule="auto"/>
              <w:jc w:val="both"/>
              <w:rPr>
                <w:bCs/>
              </w:rPr>
            </w:pPr>
            <w:r w:rsidRPr="00603661">
              <w:rPr>
                <w:bCs/>
              </w:rPr>
              <w:t>Vykdant Darbus / Atnaujinimo darbus / Remonto darbus statybvietėje dirbančių mechanizmų, žmonių ir / ar subtiekėjų veikla sukelia žalą gretimuose žemės sklypuose, teritorijose esančiam turtui, nepriklausomai nuo turto tipo (nekilnojamajam ir kilnojamajam turtui). Rizikos veiksnio pasireiškimas reiškia Darbų / Atnaujinimo darbų / Remonto darbų Sąnaudų pasikeitimą, kadangi, jei būtų sukelta žala gretimose teritorijose, Darbų / Atnaujinimo darbų / Remonto darbų Sąnaudos išaugtų žalos turtui likvidavimo išlaidomis.</w:t>
            </w:r>
          </w:p>
        </w:tc>
        <w:tc>
          <w:tcPr>
            <w:tcW w:w="1260" w:type="dxa"/>
            <w:shd w:val="clear" w:color="auto" w:fill="auto"/>
          </w:tcPr>
          <w:p w14:paraId="5A8297F3" w14:textId="77777777" w:rsidR="00482CE2" w:rsidRPr="00603661" w:rsidRDefault="00482CE2" w:rsidP="00603661">
            <w:pPr>
              <w:spacing w:after="120" w:line="276" w:lineRule="auto"/>
              <w:ind w:right="113"/>
              <w:jc w:val="center"/>
              <w:rPr>
                <w:b/>
              </w:rPr>
            </w:pPr>
          </w:p>
        </w:tc>
        <w:tc>
          <w:tcPr>
            <w:tcW w:w="1350" w:type="dxa"/>
            <w:shd w:val="clear" w:color="auto" w:fill="auto"/>
            <w:hideMark/>
          </w:tcPr>
          <w:p w14:paraId="5F0C2303" w14:textId="77777777" w:rsidR="00482CE2" w:rsidRPr="00603661" w:rsidRDefault="00482CE2" w:rsidP="00603661">
            <w:pPr>
              <w:spacing w:after="120" w:line="276" w:lineRule="auto"/>
              <w:ind w:right="113"/>
            </w:pPr>
            <w:r w:rsidRPr="00603661">
              <w:t>X</w:t>
            </w:r>
          </w:p>
        </w:tc>
        <w:tc>
          <w:tcPr>
            <w:tcW w:w="1260" w:type="dxa"/>
            <w:shd w:val="clear" w:color="auto" w:fill="auto"/>
          </w:tcPr>
          <w:p w14:paraId="6FA80CD8" w14:textId="77777777" w:rsidR="00482CE2" w:rsidRPr="00603661" w:rsidRDefault="00482CE2" w:rsidP="00603661">
            <w:pPr>
              <w:spacing w:after="120" w:line="276" w:lineRule="auto"/>
              <w:ind w:right="113"/>
              <w:jc w:val="center"/>
              <w:rPr>
                <w:b/>
              </w:rPr>
            </w:pPr>
          </w:p>
        </w:tc>
      </w:tr>
      <w:tr w:rsidR="00482CE2" w:rsidRPr="00603661" w14:paraId="6CD316FB" w14:textId="77777777" w:rsidTr="003C4C62">
        <w:trPr>
          <w:trHeight w:val="1539"/>
        </w:trPr>
        <w:tc>
          <w:tcPr>
            <w:tcW w:w="1266" w:type="dxa"/>
            <w:shd w:val="clear" w:color="auto" w:fill="auto"/>
          </w:tcPr>
          <w:p w14:paraId="352D6740"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vAlign w:val="center"/>
            <w:hideMark/>
          </w:tcPr>
          <w:p w14:paraId="29DECCCE" w14:textId="77777777" w:rsidR="00482CE2" w:rsidRPr="00603661" w:rsidRDefault="00482CE2" w:rsidP="00603661">
            <w:pPr>
              <w:spacing w:after="120" w:line="276" w:lineRule="auto"/>
              <w:jc w:val="both"/>
              <w:rPr>
                <w:b/>
                <w:color w:val="000000"/>
              </w:rPr>
            </w:pPr>
            <w:r w:rsidRPr="00603661">
              <w:rPr>
                <w:color w:val="000000"/>
              </w:rPr>
              <w:t>Paaiškėja iš anksto nežinomi rangos darbų apribojimai dėl archeologinių ir kultūros paveldo apsaugos reikalavimų</w:t>
            </w:r>
          </w:p>
        </w:tc>
        <w:tc>
          <w:tcPr>
            <w:tcW w:w="6570" w:type="dxa"/>
            <w:shd w:val="clear" w:color="auto" w:fill="auto"/>
            <w:hideMark/>
          </w:tcPr>
          <w:p w14:paraId="6363CA68" w14:textId="77777777" w:rsidR="00482CE2" w:rsidRPr="00603661" w:rsidRDefault="00482CE2" w:rsidP="00603661">
            <w:pPr>
              <w:spacing w:after="120" w:line="276" w:lineRule="auto"/>
              <w:jc w:val="both"/>
              <w:rPr>
                <w:bCs/>
              </w:rPr>
            </w:pPr>
            <w:r w:rsidRPr="00603661">
              <w:rPr>
                <w:bCs/>
              </w:rPr>
              <w:t>Išduodant statybą leidžiančius dokumentus paaiškėja, jog statybos objekte reikalinga atlikti iš anksto neplanuotus archeologinius tyrinėjimus, apsaugoti archeologinius radinius ir / arba iš esmės kitaip organizuoti rangos darbų procesą, kad būtų užtikrinti kultūros paveldo apsaugos reikalavimai. Rangos darbų išlaidos dėl šio rizikos veiksnio pasireiškimo gali išaugti, kadangi: 1) gali pasikeisti planuota rangos darbų trukmė dėl archeologinių tyrimų ir / ar archeologinių radinių apsaugos veiklų vykdymo ar kitų kultūros paveldo apsaugos apribojimų; 2) gali būti reikalingi esminiai pakeitimai Pirkimo metu pasiūlytam rangos darbų technologiniam sprendiniui; 3) gali pasikeisti rangos darbų apimtis; 4) gali atsirasti būtinybė į rangovo komandą pasitelkti papildomus specialistus (pvz. archeologus, istorikus ir pan.).</w:t>
            </w:r>
          </w:p>
        </w:tc>
        <w:tc>
          <w:tcPr>
            <w:tcW w:w="1260" w:type="dxa"/>
            <w:shd w:val="clear" w:color="auto" w:fill="auto"/>
            <w:hideMark/>
          </w:tcPr>
          <w:p w14:paraId="0658F43E" w14:textId="77777777" w:rsidR="00482CE2" w:rsidRPr="00603661" w:rsidRDefault="00482CE2" w:rsidP="00603661">
            <w:pPr>
              <w:spacing w:after="120" w:line="276" w:lineRule="auto"/>
              <w:ind w:right="113"/>
              <w:jc w:val="both"/>
              <w:rPr>
                <w:b/>
              </w:rPr>
            </w:pPr>
            <w:r w:rsidRPr="00603661">
              <w:rPr>
                <w:b/>
              </w:rPr>
              <w:t>X</w:t>
            </w:r>
          </w:p>
        </w:tc>
        <w:tc>
          <w:tcPr>
            <w:tcW w:w="1350" w:type="dxa"/>
            <w:shd w:val="clear" w:color="auto" w:fill="auto"/>
          </w:tcPr>
          <w:p w14:paraId="1D9E96B0" w14:textId="77777777" w:rsidR="00482CE2" w:rsidRPr="00603661" w:rsidRDefault="00482CE2" w:rsidP="00603661">
            <w:pPr>
              <w:spacing w:after="120" w:line="276" w:lineRule="auto"/>
              <w:ind w:right="113"/>
            </w:pPr>
          </w:p>
        </w:tc>
        <w:tc>
          <w:tcPr>
            <w:tcW w:w="1260" w:type="dxa"/>
            <w:shd w:val="clear" w:color="auto" w:fill="auto"/>
          </w:tcPr>
          <w:p w14:paraId="68079F33" w14:textId="77777777" w:rsidR="00482CE2" w:rsidRPr="00603661" w:rsidRDefault="00482CE2" w:rsidP="00603661">
            <w:pPr>
              <w:spacing w:after="120" w:line="276" w:lineRule="auto"/>
              <w:ind w:right="113"/>
              <w:jc w:val="both"/>
              <w:rPr>
                <w:b/>
              </w:rPr>
            </w:pPr>
          </w:p>
        </w:tc>
      </w:tr>
      <w:tr w:rsidR="00482CE2" w:rsidRPr="00603661" w14:paraId="374A333E" w14:textId="77777777" w:rsidTr="003C4C62">
        <w:trPr>
          <w:trHeight w:val="1546"/>
        </w:trPr>
        <w:tc>
          <w:tcPr>
            <w:tcW w:w="1266" w:type="dxa"/>
            <w:shd w:val="clear" w:color="auto" w:fill="auto"/>
          </w:tcPr>
          <w:p w14:paraId="792587FA"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vAlign w:val="center"/>
            <w:hideMark/>
          </w:tcPr>
          <w:p w14:paraId="2FDE7822" w14:textId="399A4CD2" w:rsidR="00482CE2" w:rsidRPr="00603661" w:rsidRDefault="00482CE2" w:rsidP="00603661">
            <w:pPr>
              <w:spacing w:after="120" w:line="276" w:lineRule="auto"/>
              <w:jc w:val="both"/>
              <w:rPr>
                <w:b/>
                <w:color w:val="000000"/>
              </w:rPr>
            </w:pPr>
            <w:r w:rsidRPr="00603661">
              <w:rPr>
                <w:color w:val="000000"/>
              </w:rPr>
              <w:t>Valdžios subjektas Darbų vykdymo etape pakeičia reikalavimus Darbams ir Apšvietimo sistemai (neįskaitant neesminius pakeitimus)</w:t>
            </w:r>
          </w:p>
        </w:tc>
        <w:tc>
          <w:tcPr>
            <w:tcW w:w="6570" w:type="dxa"/>
            <w:shd w:val="clear" w:color="auto" w:fill="auto"/>
            <w:hideMark/>
          </w:tcPr>
          <w:p w14:paraId="04B38300" w14:textId="30F01619" w:rsidR="00482CE2" w:rsidRPr="00603661" w:rsidRDefault="00482CE2" w:rsidP="00603661">
            <w:pPr>
              <w:spacing w:after="120" w:line="276" w:lineRule="auto"/>
              <w:jc w:val="both"/>
              <w:rPr>
                <w:bCs/>
              </w:rPr>
            </w:pPr>
            <w:r w:rsidRPr="00603661">
              <w:rPr>
                <w:bCs/>
              </w:rPr>
              <w:t xml:space="preserve">Valdžios subjektas, pasibaigus projektavimo etapui, nurodo </w:t>
            </w:r>
            <w:r w:rsidRPr="00603661">
              <w:t>Privačiam subjektui</w:t>
            </w:r>
            <w:r w:rsidRPr="00603661">
              <w:rPr>
                <w:bCs/>
              </w:rPr>
              <w:t xml:space="preserve"> kitus reikalavimus Darbams ir Apšvietimo sistemai, nei tie, pagal kuriuos Investuotojas rengė ir teikė Pasiūlymą, ir / arba įvykdė projektavimo ir kitas parengiamąsias veiklas, bei kurių pagrindu yra sudaryta Sutartis. Rizikos veiksnio pasireiškimas reiškia papildomas Darbų Sąnaudas bei Eksploatacijos pradžios vėlavimą.</w:t>
            </w:r>
          </w:p>
        </w:tc>
        <w:tc>
          <w:tcPr>
            <w:tcW w:w="1260" w:type="dxa"/>
            <w:shd w:val="clear" w:color="auto" w:fill="auto"/>
          </w:tcPr>
          <w:p w14:paraId="75B557E3" w14:textId="77777777" w:rsidR="00482CE2" w:rsidRPr="00603661" w:rsidRDefault="00482CE2" w:rsidP="00603661">
            <w:pPr>
              <w:spacing w:after="120" w:line="276" w:lineRule="auto"/>
              <w:jc w:val="both"/>
            </w:pPr>
            <w:r w:rsidRPr="00603661">
              <w:t>X</w:t>
            </w:r>
          </w:p>
        </w:tc>
        <w:tc>
          <w:tcPr>
            <w:tcW w:w="1350" w:type="dxa"/>
            <w:shd w:val="clear" w:color="auto" w:fill="auto"/>
          </w:tcPr>
          <w:p w14:paraId="48F984D8" w14:textId="77777777" w:rsidR="00482CE2" w:rsidRPr="00603661" w:rsidRDefault="00482CE2" w:rsidP="00603661">
            <w:pPr>
              <w:spacing w:after="120" w:line="276" w:lineRule="auto"/>
              <w:ind w:right="113"/>
            </w:pPr>
          </w:p>
        </w:tc>
        <w:tc>
          <w:tcPr>
            <w:tcW w:w="1260" w:type="dxa"/>
            <w:shd w:val="clear" w:color="auto" w:fill="auto"/>
          </w:tcPr>
          <w:p w14:paraId="276A232B" w14:textId="77777777" w:rsidR="00482CE2" w:rsidRPr="00603661" w:rsidRDefault="00482CE2" w:rsidP="00603661">
            <w:pPr>
              <w:spacing w:after="120" w:line="276" w:lineRule="auto"/>
              <w:ind w:right="113"/>
              <w:jc w:val="both"/>
            </w:pPr>
          </w:p>
        </w:tc>
      </w:tr>
      <w:tr w:rsidR="00482CE2" w:rsidRPr="00603661" w14:paraId="6BFA59B1" w14:textId="77777777" w:rsidTr="003C4C62">
        <w:trPr>
          <w:trHeight w:val="974"/>
        </w:trPr>
        <w:tc>
          <w:tcPr>
            <w:tcW w:w="1266" w:type="dxa"/>
            <w:shd w:val="clear" w:color="auto" w:fill="auto"/>
          </w:tcPr>
          <w:p w14:paraId="349C9868"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vAlign w:val="center"/>
            <w:hideMark/>
          </w:tcPr>
          <w:p w14:paraId="768FA12C" w14:textId="77777777" w:rsidR="00482CE2" w:rsidRPr="00603661" w:rsidRDefault="00482CE2" w:rsidP="00603661">
            <w:pPr>
              <w:spacing w:after="120" w:line="276" w:lineRule="auto"/>
              <w:jc w:val="both"/>
              <w:rPr>
                <w:b/>
                <w:color w:val="000000"/>
              </w:rPr>
            </w:pPr>
            <w:r w:rsidRPr="00603661">
              <w:rPr>
                <w:color w:val="000000"/>
              </w:rPr>
              <w:t xml:space="preserve">Reikalavimai Darbų kokybei pakeičiami </w:t>
            </w:r>
            <w:r w:rsidRPr="00603661">
              <w:t>Privataus subjekto</w:t>
            </w:r>
            <w:r w:rsidRPr="00603661">
              <w:rPr>
                <w:color w:val="000000"/>
              </w:rPr>
              <w:t xml:space="preserve"> iniciatyva ir / arba reikalavimu</w:t>
            </w:r>
          </w:p>
        </w:tc>
        <w:tc>
          <w:tcPr>
            <w:tcW w:w="6570" w:type="dxa"/>
            <w:shd w:val="clear" w:color="auto" w:fill="auto"/>
            <w:hideMark/>
          </w:tcPr>
          <w:p w14:paraId="7F271B8D" w14:textId="0F5C7AC4" w:rsidR="00482CE2" w:rsidRPr="00603661" w:rsidRDefault="00482CE2" w:rsidP="00603661">
            <w:pPr>
              <w:spacing w:after="120" w:line="276" w:lineRule="auto"/>
              <w:jc w:val="both"/>
              <w:rPr>
                <w:bCs/>
              </w:rPr>
            </w:pPr>
            <w:r w:rsidRPr="00603661">
              <w:rPr>
                <w:bCs/>
              </w:rPr>
              <w:t xml:space="preserve">Galima situacija, kai </w:t>
            </w:r>
            <w:r w:rsidRPr="00603661">
              <w:t>Privatus subjektas</w:t>
            </w:r>
            <w:r w:rsidRPr="00603661">
              <w:rPr>
                <w:bCs/>
              </w:rPr>
              <w:t>, pasibaigus projektavimo etapui, inicijuoja reikalavimų Darbų kokybei pakeitimą.. Rizikos veiksnio pasireiškimas reiškia papildomas Darbų išlaidas. Taip pat dėl to gali vėluoti Eksploatacijos pradžia.</w:t>
            </w:r>
          </w:p>
        </w:tc>
        <w:tc>
          <w:tcPr>
            <w:tcW w:w="1260" w:type="dxa"/>
            <w:shd w:val="clear" w:color="auto" w:fill="auto"/>
          </w:tcPr>
          <w:p w14:paraId="1A58F91F" w14:textId="77777777" w:rsidR="00482CE2" w:rsidRPr="00603661" w:rsidRDefault="00482CE2" w:rsidP="00603661">
            <w:pPr>
              <w:spacing w:after="120" w:line="276" w:lineRule="auto"/>
              <w:ind w:right="113"/>
              <w:jc w:val="both"/>
            </w:pPr>
          </w:p>
        </w:tc>
        <w:tc>
          <w:tcPr>
            <w:tcW w:w="1350" w:type="dxa"/>
            <w:shd w:val="clear" w:color="auto" w:fill="auto"/>
            <w:hideMark/>
          </w:tcPr>
          <w:p w14:paraId="6259C857" w14:textId="77777777" w:rsidR="00482CE2" w:rsidRPr="00603661" w:rsidRDefault="00482CE2" w:rsidP="00603661">
            <w:pPr>
              <w:spacing w:after="120" w:line="276" w:lineRule="auto"/>
              <w:ind w:right="113"/>
            </w:pPr>
            <w:r w:rsidRPr="00603661">
              <w:t>X</w:t>
            </w:r>
          </w:p>
        </w:tc>
        <w:tc>
          <w:tcPr>
            <w:tcW w:w="1260" w:type="dxa"/>
            <w:shd w:val="clear" w:color="auto" w:fill="auto"/>
          </w:tcPr>
          <w:p w14:paraId="2967A6A5" w14:textId="77777777" w:rsidR="00482CE2" w:rsidRPr="00603661" w:rsidRDefault="00482CE2" w:rsidP="00603661">
            <w:pPr>
              <w:spacing w:after="120" w:line="276" w:lineRule="auto"/>
              <w:ind w:right="113"/>
              <w:jc w:val="both"/>
            </w:pPr>
          </w:p>
        </w:tc>
      </w:tr>
      <w:tr w:rsidR="00482CE2" w:rsidRPr="00603661" w14:paraId="4472EAE2" w14:textId="77777777" w:rsidTr="003C4C62">
        <w:trPr>
          <w:trHeight w:val="1372"/>
        </w:trPr>
        <w:tc>
          <w:tcPr>
            <w:tcW w:w="1266" w:type="dxa"/>
            <w:shd w:val="clear" w:color="auto" w:fill="auto"/>
          </w:tcPr>
          <w:p w14:paraId="7E4FBE6D"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vAlign w:val="center"/>
            <w:hideMark/>
          </w:tcPr>
          <w:p w14:paraId="544967CA" w14:textId="77777777" w:rsidR="00482CE2" w:rsidRPr="00603661" w:rsidRDefault="00482CE2" w:rsidP="00603661">
            <w:pPr>
              <w:spacing w:after="120" w:line="276" w:lineRule="auto"/>
              <w:jc w:val="both"/>
              <w:rPr>
                <w:b/>
                <w:color w:val="000000"/>
              </w:rPr>
            </w:pPr>
            <w:r w:rsidRPr="00603661">
              <w:rPr>
                <w:color w:val="000000"/>
              </w:rPr>
              <w:t>Darbų kokybė neužtikrinama dėl technologinių išteklių tinkamumo ir pakankamumo</w:t>
            </w:r>
          </w:p>
        </w:tc>
        <w:tc>
          <w:tcPr>
            <w:tcW w:w="6570" w:type="dxa"/>
            <w:shd w:val="clear" w:color="auto" w:fill="auto"/>
            <w:hideMark/>
          </w:tcPr>
          <w:p w14:paraId="1F1F8488" w14:textId="77777777" w:rsidR="00482CE2" w:rsidRPr="00603661" w:rsidRDefault="00482CE2" w:rsidP="00603661">
            <w:pPr>
              <w:spacing w:after="120" w:line="276" w:lineRule="auto"/>
              <w:jc w:val="both"/>
              <w:rPr>
                <w:bCs/>
              </w:rPr>
            </w:pPr>
            <w:r w:rsidRPr="00603661">
              <w:rPr>
                <w:bCs/>
              </w:rPr>
              <w:t>Galima situacija, kai rangos darbų kokybė neužtikrinama dėl technologinių išteklių tinkamumo, pakankamumo ir kitų susijusių veiksnių.</w:t>
            </w:r>
          </w:p>
        </w:tc>
        <w:tc>
          <w:tcPr>
            <w:tcW w:w="1260" w:type="dxa"/>
            <w:shd w:val="clear" w:color="auto" w:fill="auto"/>
          </w:tcPr>
          <w:p w14:paraId="172C0836" w14:textId="77777777" w:rsidR="00482CE2" w:rsidRPr="00603661" w:rsidRDefault="00482CE2" w:rsidP="00603661">
            <w:pPr>
              <w:spacing w:after="120" w:line="276" w:lineRule="auto"/>
              <w:ind w:right="113"/>
              <w:jc w:val="both"/>
            </w:pPr>
          </w:p>
        </w:tc>
        <w:tc>
          <w:tcPr>
            <w:tcW w:w="1350" w:type="dxa"/>
            <w:shd w:val="clear" w:color="auto" w:fill="auto"/>
          </w:tcPr>
          <w:p w14:paraId="0F43B8F1" w14:textId="77777777" w:rsidR="00482CE2" w:rsidRPr="00603661" w:rsidRDefault="00482CE2" w:rsidP="00603661">
            <w:pPr>
              <w:spacing w:after="120" w:line="276" w:lineRule="auto"/>
              <w:ind w:right="113"/>
            </w:pPr>
            <w:r w:rsidRPr="00603661">
              <w:t>X</w:t>
            </w:r>
          </w:p>
        </w:tc>
        <w:tc>
          <w:tcPr>
            <w:tcW w:w="1260" w:type="dxa"/>
            <w:shd w:val="clear" w:color="auto" w:fill="auto"/>
          </w:tcPr>
          <w:p w14:paraId="341AA74E" w14:textId="77777777" w:rsidR="00482CE2" w:rsidRPr="00603661" w:rsidRDefault="00482CE2" w:rsidP="00603661">
            <w:pPr>
              <w:spacing w:after="120" w:line="276" w:lineRule="auto"/>
              <w:ind w:right="113"/>
              <w:jc w:val="both"/>
            </w:pPr>
          </w:p>
        </w:tc>
      </w:tr>
      <w:tr w:rsidR="00482CE2" w:rsidRPr="00603661" w14:paraId="77AE9E69" w14:textId="77777777" w:rsidTr="003C4C62">
        <w:trPr>
          <w:trHeight w:val="265"/>
        </w:trPr>
        <w:tc>
          <w:tcPr>
            <w:tcW w:w="1266" w:type="dxa"/>
            <w:shd w:val="clear" w:color="auto" w:fill="auto"/>
          </w:tcPr>
          <w:p w14:paraId="07A9CC3A"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vAlign w:val="center"/>
            <w:hideMark/>
          </w:tcPr>
          <w:p w14:paraId="180C84AB" w14:textId="77777777" w:rsidR="00482CE2" w:rsidRPr="00603661" w:rsidRDefault="00482CE2" w:rsidP="00603661">
            <w:pPr>
              <w:spacing w:after="120" w:line="276" w:lineRule="auto"/>
              <w:jc w:val="both"/>
              <w:rPr>
                <w:b/>
                <w:color w:val="000000"/>
              </w:rPr>
            </w:pPr>
            <w:r w:rsidRPr="00603661">
              <w:rPr>
                <w:color w:val="000000"/>
              </w:rPr>
              <w:t>Darbų arba Atnaujinimo darbų, arba Remonto darbų kokybė neužtikrinama dėl komunalinių paslaugų kainos bei kokybės</w:t>
            </w:r>
          </w:p>
        </w:tc>
        <w:tc>
          <w:tcPr>
            <w:tcW w:w="6570" w:type="dxa"/>
            <w:shd w:val="clear" w:color="auto" w:fill="auto"/>
            <w:hideMark/>
          </w:tcPr>
          <w:p w14:paraId="334A656B" w14:textId="77777777" w:rsidR="00482CE2" w:rsidRPr="00603661" w:rsidRDefault="00482CE2" w:rsidP="00603661">
            <w:pPr>
              <w:spacing w:after="120" w:line="276" w:lineRule="auto"/>
              <w:jc w:val="both"/>
              <w:rPr>
                <w:bCs/>
              </w:rPr>
            </w:pPr>
            <w:r w:rsidRPr="00603661">
              <w:rPr>
                <w:bCs/>
              </w:rPr>
              <w:t xml:space="preserve">Darbų / </w:t>
            </w:r>
            <w:r w:rsidRPr="00603661">
              <w:rPr>
                <w:color w:val="000000"/>
              </w:rPr>
              <w:t xml:space="preserve">Atnaujinimo darbų / </w:t>
            </w:r>
            <w:r w:rsidRPr="00603661">
              <w:rPr>
                <w:bCs/>
              </w:rPr>
              <w:t>Remonto darbų kokybė neužtikrinama dėl komunalinių paslaugų kainos, kokybės ir prieinamumo.</w:t>
            </w:r>
          </w:p>
        </w:tc>
        <w:tc>
          <w:tcPr>
            <w:tcW w:w="1260" w:type="dxa"/>
            <w:shd w:val="clear" w:color="auto" w:fill="auto"/>
          </w:tcPr>
          <w:p w14:paraId="482196C8" w14:textId="77777777" w:rsidR="00482CE2" w:rsidRPr="00603661" w:rsidRDefault="00482CE2" w:rsidP="00603661">
            <w:pPr>
              <w:spacing w:after="120" w:line="276" w:lineRule="auto"/>
              <w:ind w:right="113"/>
              <w:jc w:val="both"/>
            </w:pPr>
          </w:p>
        </w:tc>
        <w:tc>
          <w:tcPr>
            <w:tcW w:w="1350" w:type="dxa"/>
            <w:shd w:val="clear" w:color="auto" w:fill="auto"/>
          </w:tcPr>
          <w:p w14:paraId="4BA2597C" w14:textId="77777777" w:rsidR="00482CE2" w:rsidRPr="00603661" w:rsidRDefault="00482CE2" w:rsidP="00603661">
            <w:pPr>
              <w:spacing w:after="120" w:line="276" w:lineRule="auto"/>
              <w:ind w:right="113"/>
            </w:pPr>
            <w:r w:rsidRPr="00603661">
              <w:t>X</w:t>
            </w:r>
          </w:p>
        </w:tc>
        <w:tc>
          <w:tcPr>
            <w:tcW w:w="1260" w:type="dxa"/>
            <w:shd w:val="clear" w:color="auto" w:fill="auto"/>
          </w:tcPr>
          <w:p w14:paraId="2E4FDA4A" w14:textId="77777777" w:rsidR="00482CE2" w:rsidRPr="00603661" w:rsidRDefault="00482CE2" w:rsidP="00603661">
            <w:pPr>
              <w:spacing w:after="120" w:line="276" w:lineRule="auto"/>
              <w:ind w:right="113"/>
              <w:jc w:val="both"/>
            </w:pPr>
          </w:p>
        </w:tc>
      </w:tr>
      <w:tr w:rsidR="00482CE2" w:rsidRPr="00603661" w14:paraId="66E25FC2" w14:textId="77777777" w:rsidTr="003C4C62">
        <w:trPr>
          <w:trHeight w:val="1266"/>
        </w:trPr>
        <w:tc>
          <w:tcPr>
            <w:tcW w:w="1266" w:type="dxa"/>
            <w:shd w:val="clear" w:color="auto" w:fill="auto"/>
          </w:tcPr>
          <w:p w14:paraId="010013AA"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vAlign w:val="center"/>
            <w:hideMark/>
          </w:tcPr>
          <w:p w14:paraId="7AFF1B6C" w14:textId="77777777" w:rsidR="00482CE2" w:rsidRPr="00603661" w:rsidRDefault="00482CE2" w:rsidP="00603661">
            <w:pPr>
              <w:spacing w:after="120" w:line="276" w:lineRule="auto"/>
              <w:jc w:val="both"/>
              <w:rPr>
                <w:b/>
                <w:color w:val="000000"/>
              </w:rPr>
            </w:pPr>
            <w:r w:rsidRPr="00603661">
              <w:rPr>
                <w:color w:val="000000"/>
              </w:rPr>
              <w:t>Darbų arba  Atnaujinimo darbų, arba Remonto darbų kokybė neužtikrinama dėl žaliavų, medžiagų ir mechanizmų prieinamumo ir kokybės</w:t>
            </w:r>
          </w:p>
        </w:tc>
        <w:tc>
          <w:tcPr>
            <w:tcW w:w="6570" w:type="dxa"/>
            <w:shd w:val="clear" w:color="auto" w:fill="auto"/>
            <w:hideMark/>
          </w:tcPr>
          <w:p w14:paraId="27CC070E" w14:textId="77777777" w:rsidR="00482CE2" w:rsidRPr="00603661" w:rsidRDefault="00482CE2" w:rsidP="00603661">
            <w:pPr>
              <w:spacing w:after="120" w:line="276" w:lineRule="auto"/>
              <w:jc w:val="both"/>
              <w:rPr>
                <w:bCs/>
              </w:rPr>
            </w:pPr>
            <w:r w:rsidRPr="00603661">
              <w:rPr>
                <w:bCs/>
              </w:rPr>
              <w:t xml:space="preserve">Darbų / </w:t>
            </w:r>
            <w:r w:rsidRPr="00603661">
              <w:rPr>
                <w:color w:val="000000"/>
              </w:rPr>
              <w:t xml:space="preserve">Atnaujinimo darbų / </w:t>
            </w:r>
            <w:r w:rsidRPr="00603661">
              <w:rPr>
                <w:bCs/>
              </w:rPr>
              <w:t xml:space="preserve">Remonto darbų kokybė neužtikrinama dėl jiems atlikti reikalingų žaliavų, medžiagų, mechanizmų savalaikio neprieinamumo ir kokybės. </w:t>
            </w:r>
          </w:p>
        </w:tc>
        <w:tc>
          <w:tcPr>
            <w:tcW w:w="1260" w:type="dxa"/>
            <w:shd w:val="clear" w:color="auto" w:fill="auto"/>
          </w:tcPr>
          <w:p w14:paraId="59377D06" w14:textId="77777777" w:rsidR="00482CE2" w:rsidRPr="00603661" w:rsidRDefault="00482CE2" w:rsidP="00603661">
            <w:pPr>
              <w:spacing w:after="120" w:line="276" w:lineRule="auto"/>
              <w:ind w:right="113"/>
              <w:jc w:val="both"/>
            </w:pPr>
          </w:p>
        </w:tc>
        <w:tc>
          <w:tcPr>
            <w:tcW w:w="1350" w:type="dxa"/>
            <w:shd w:val="clear" w:color="auto" w:fill="auto"/>
          </w:tcPr>
          <w:p w14:paraId="40C44052" w14:textId="77777777" w:rsidR="00482CE2" w:rsidRPr="00603661" w:rsidRDefault="00482CE2" w:rsidP="00603661">
            <w:pPr>
              <w:spacing w:after="120" w:line="276" w:lineRule="auto"/>
              <w:ind w:right="113"/>
            </w:pPr>
            <w:r w:rsidRPr="00603661">
              <w:t>X</w:t>
            </w:r>
          </w:p>
        </w:tc>
        <w:tc>
          <w:tcPr>
            <w:tcW w:w="1260" w:type="dxa"/>
            <w:shd w:val="clear" w:color="auto" w:fill="auto"/>
          </w:tcPr>
          <w:p w14:paraId="43E46E45" w14:textId="77777777" w:rsidR="00482CE2" w:rsidRPr="00603661" w:rsidRDefault="00482CE2" w:rsidP="00603661">
            <w:pPr>
              <w:spacing w:after="120" w:line="276" w:lineRule="auto"/>
              <w:ind w:right="113"/>
              <w:jc w:val="both"/>
            </w:pPr>
          </w:p>
        </w:tc>
      </w:tr>
      <w:tr w:rsidR="00482CE2" w:rsidRPr="00603661" w14:paraId="7CF559BE" w14:textId="77777777" w:rsidTr="003C4C62">
        <w:trPr>
          <w:trHeight w:val="1115"/>
        </w:trPr>
        <w:tc>
          <w:tcPr>
            <w:tcW w:w="1266" w:type="dxa"/>
            <w:shd w:val="clear" w:color="auto" w:fill="auto"/>
          </w:tcPr>
          <w:p w14:paraId="1580728A"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vAlign w:val="center"/>
            <w:hideMark/>
          </w:tcPr>
          <w:p w14:paraId="7BB6E289" w14:textId="77777777" w:rsidR="00482CE2" w:rsidRPr="00603661" w:rsidRDefault="00482CE2" w:rsidP="00603661">
            <w:pPr>
              <w:spacing w:after="120" w:line="276" w:lineRule="auto"/>
              <w:jc w:val="both"/>
              <w:rPr>
                <w:b/>
                <w:color w:val="000000"/>
              </w:rPr>
            </w:pPr>
            <w:r w:rsidRPr="00603661">
              <w:rPr>
                <w:color w:val="000000"/>
              </w:rPr>
              <w:t>Darbų arba Atnaujinimo darbų, arba Remonto darbų kokybė neužtikrinama dėl Subtiekėjų veiksmų ar neveikimo</w:t>
            </w:r>
          </w:p>
        </w:tc>
        <w:tc>
          <w:tcPr>
            <w:tcW w:w="6570" w:type="dxa"/>
            <w:shd w:val="clear" w:color="auto" w:fill="auto"/>
            <w:hideMark/>
          </w:tcPr>
          <w:p w14:paraId="321D89C5" w14:textId="77777777" w:rsidR="00482CE2" w:rsidRPr="00603661" w:rsidRDefault="00482CE2" w:rsidP="00603661">
            <w:pPr>
              <w:spacing w:after="120" w:line="276" w:lineRule="auto"/>
              <w:jc w:val="both"/>
              <w:rPr>
                <w:bCs/>
              </w:rPr>
            </w:pPr>
            <w:r w:rsidRPr="00603661">
              <w:rPr>
                <w:bCs/>
              </w:rPr>
              <w:t>Atlikti Darbus /</w:t>
            </w:r>
            <w:r w:rsidRPr="00603661">
              <w:rPr>
                <w:color w:val="000000"/>
              </w:rPr>
              <w:t xml:space="preserve"> Atnaujinimo darbus / </w:t>
            </w:r>
            <w:r w:rsidRPr="00603661">
              <w:rPr>
                <w:bCs/>
              </w:rPr>
              <w:t>Remonto darbus pasitelkiami Subtiekėjai, tačiau jie nesilaiko įsipareigojimų, neužtikrina reikalaujamos Darbų /</w:t>
            </w:r>
            <w:r w:rsidRPr="00603661">
              <w:rPr>
                <w:color w:val="000000"/>
              </w:rPr>
              <w:t>Atnaujinimo darbų/ Remonto darbų</w:t>
            </w:r>
            <w:r w:rsidRPr="00603661">
              <w:rPr>
                <w:bCs/>
              </w:rPr>
              <w:t xml:space="preserve"> kokybės .</w:t>
            </w:r>
          </w:p>
        </w:tc>
        <w:tc>
          <w:tcPr>
            <w:tcW w:w="1260" w:type="dxa"/>
            <w:shd w:val="clear" w:color="auto" w:fill="auto"/>
          </w:tcPr>
          <w:p w14:paraId="323B28E7" w14:textId="77777777" w:rsidR="00482CE2" w:rsidRPr="00603661" w:rsidRDefault="00482CE2" w:rsidP="00603661">
            <w:pPr>
              <w:spacing w:after="120" w:line="276" w:lineRule="auto"/>
              <w:ind w:right="113"/>
              <w:jc w:val="both"/>
            </w:pPr>
          </w:p>
        </w:tc>
        <w:tc>
          <w:tcPr>
            <w:tcW w:w="1350" w:type="dxa"/>
            <w:shd w:val="clear" w:color="auto" w:fill="auto"/>
            <w:hideMark/>
          </w:tcPr>
          <w:p w14:paraId="229CF3B2" w14:textId="77777777" w:rsidR="00482CE2" w:rsidRPr="00603661" w:rsidRDefault="00482CE2" w:rsidP="00603661">
            <w:pPr>
              <w:spacing w:after="120" w:line="276" w:lineRule="auto"/>
              <w:ind w:right="113"/>
              <w:jc w:val="both"/>
            </w:pPr>
            <w:r w:rsidRPr="00603661">
              <w:t>X</w:t>
            </w:r>
          </w:p>
        </w:tc>
        <w:tc>
          <w:tcPr>
            <w:tcW w:w="1260" w:type="dxa"/>
            <w:shd w:val="clear" w:color="auto" w:fill="auto"/>
          </w:tcPr>
          <w:p w14:paraId="7A3DBBF7" w14:textId="77777777" w:rsidR="00482CE2" w:rsidRPr="00603661" w:rsidRDefault="00482CE2" w:rsidP="00603661">
            <w:pPr>
              <w:spacing w:after="120" w:line="276" w:lineRule="auto"/>
              <w:ind w:right="113"/>
              <w:jc w:val="both"/>
              <w:rPr>
                <w:b/>
              </w:rPr>
            </w:pPr>
          </w:p>
        </w:tc>
      </w:tr>
      <w:tr w:rsidR="00482CE2" w:rsidRPr="00603661" w14:paraId="3E71F95A" w14:textId="77777777" w:rsidTr="003C4C62">
        <w:trPr>
          <w:trHeight w:val="1115"/>
        </w:trPr>
        <w:tc>
          <w:tcPr>
            <w:tcW w:w="1266" w:type="dxa"/>
            <w:shd w:val="clear" w:color="auto" w:fill="auto"/>
          </w:tcPr>
          <w:p w14:paraId="6B80B7AC" w14:textId="77777777" w:rsidR="00482CE2" w:rsidRPr="00603661" w:rsidRDefault="00482CE2">
            <w:pPr>
              <w:numPr>
                <w:ilvl w:val="0"/>
                <w:numId w:val="33"/>
              </w:numPr>
              <w:spacing w:after="120" w:line="276" w:lineRule="auto"/>
              <w:contextualSpacing/>
              <w:jc w:val="both"/>
              <w:rPr>
                <w:b/>
                <w:bCs/>
                <w:color w:val="000000"/>
              </w:rPr>
            </w:pPr>
          </w:p>
        </w:tc>
        <w:tc>
          <w:tcPr>
            <w:tcW w:w="13304" w:type="dxa"/>
            <w:gridSpan w:val="5"/>
            <w:shd w:val="clear" w:color="auto" w:fill="auto"/>
            <w:vAlign w:val="center"/>
          </w:tcPr>
          <w:p w14:paraId="44131FD2" w14:textId="77777777" w:rsidR="00482CE2" w:rsidRPr="00603661" w:rsidRDefault="00482CE2" w:rsidP="00603661">
            <w:pPr>
              <w:spacing w:after="120" w:line="276" w:lineRule="auto"/>
              <w:ind w:right="113"/>
              <w:jc w:val="both"/>
              <w:rPr>
                <w:b/>
              </w:rPr>
            </w:pPr>
            <w:r w:rsidRPr="00603661">
              <w:rPr>
                <w:b/>
              </w:rPr>
              <w:t>Įrangos, įrenginių ir kito turto (išskyrus Naują turtą) kokybės rizika</w:t>
            </w:r>
          </w:p>
        </w:tc>
      </w:tr>
      <w:tr w:rsidR="00482CE2" w:rsidRPr="00603661" w14:paraId="4D95F1CC" w14:textId="77777777" w:rsidTr="003C4C62">
        <w:trPr>
          <w:trHeight w:val="1115"/>
        </w:trPr>
        <w:tc>
          <w:tcPr>
            <w:tcW w:w="1266" w:type="dxa"/>
            <w:shd w:val="clear" w:color="auto" w:fill="auto"/>
          </w:tcPr>
          <w:p w14:paraId="3577D247"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tcPr>
          <w:p w14:paraId="50CACCCD" w14:textId="77777777" w:rsidR="00482CE2" w:rsidRPr="00603661" w:rsidRDefault="00482CE2" w:rsidP="00603661">
            <w:pPr>
              <w:spacing w:after="120" w:line="276" w:lineRule="auto"/>
              <w:jc w:val="both"/>
              <w:rPr>
                <w:color w:val="000000"/>
              </w:rPr>
            </w:pPr>
            <w:r w:rsidRPr="00603661">
              <w:rPr>
                <w:color w:val="000000"/>
              </w:rPr>
              <w:t>Įsigyjama įranga / įrenginiai neatitinka Sąlygų, Pasiūlymo ar teisės aktų reikalavimų</w:t>
            </w:r>
          </w:p>
        </w:tc>
        <w:tc>
          <w:tcPr>
            <w:tcW w:w="6570" w:type="dxa"/>
            <w:shd w:val="clear" w:color="auto" w:fill="auto"/>
          </w:tcPr>
          <w:p w14:paraId="0F1FBA9A" w14:textId="5CE0BAC8" w:rsidR="00482CE2" w:rsidRPr="00603661" w:rsidRDefault="00482CE2" w:rsidP="00603661">
            <w:pPr>
              <w:spacing w:after="120" w:line="276" w:lineRule="auto"/>
              <w:jc w:val="both"/>
              <w:rPr>
                <w:bCs/>
              </w:rPr>
            </w:pPr>
            <w:r w:rsidRPr="00603661">
              <w:t>Galima situacija, kai sukurta ar įgyta įranga ar įrenginiai neatitinka Sąlygų, Pasiūlymo ar teisės aktų reikalavimų ar jį sumontuota / įdiegta Apšvietimo sistemoje nesilaikant technologinių procesų reikalavimų. Rizikos veiksnio pasireiškimas reiškia papildomas Sąnaudas.</w:t>
            </w:r>
          </w:p>
        </w:tc>
        <w:tc>
          <w:tcPr>
            <w:tcW w:w="1260" w:type="dxa"/>
            <w:shd w:val="clear" w:color="auto" w:fill="auto"/>
          </w:tcPr>
          <w:p w14:paraId="4F466F86" w14:textId="77777777" w:rsidR="00482CE2" w:rsidRPr="00603661" w:rsidRDefault="00482CE2" w:rsidP="00603661">
            <w:pPr>
              <w:spacing w:after="120" w:line="276" w:lineRule="auto"/>
              <w:ind w:right="113"/>
              <w:jc w:val="both"/>
            </w:pPr>
          </w:p>
        </w:tc>
        <w:tc>
          <w:tcPr>
            <w:tcW w:w="1350" w:type="dxa"/>
            <w:shd w:val="clear" w:color="auto" w:fill="auto"/>
          </w:tcPr>
          <w:p w14:paraId="5C314FC1" w14:textId="77777777" w:rsidR="00482CE2" w:rsidRPr="00603661" w:rsidRDefault="00482CE2" w:rsidP="00603661">
            <w:pPr>
              <w:spacing w:after="120" w:line="276" w:lineRule="auto"/>
              <w:ind w:right="113"/>
              <w:jc w:val="both"/>
            </w:pPr>
            <w:r w:rsidRPr="00603661">
              <w:t>X</w:t>
            </w:r>
          </w:p>
        </w:tc>
        <w:tc>
          <w:tcPr>
            <w:tcW w:w="1260" w:type="dxa"/>
            <w:shd w:val="clear" w:color="auto" w:fill="auto"/>
          </w:tcPr>
          <w:p w14:paraId="6ACD846A" w14:textId="77777777" w:rsidR="00482CE2" w:rsidRPr="00603661" w:rsidRDefault="00482CE2" w:rsidP="00603661">
            <w:pPr>
              <w:spacing w:after="120" w:line="276" w:lineRule="auto"/>
              <w:ind w:right="113"/>
              <w:jc w:val="both"/>
              <w:rPr>
                <w:b/>
              </w:rPr>
            </w:pPr>
          </w:p>
        </w:tc>
      </w:tr>
      <w:tr w:rsidR="00482CE2" w:rsidRPr="00603661" w14:paraId="4D87D0A2" w14:textId="77777777" w:rsidTr="003C4C62">
        <w:trPr>
          <w:trHeight w:val="1115"/>
        </w:trPr>
        <w:tc>
          <w:tcPr>
            <w:tcW w:w="1266" w:type="dxa"/>
            <w:shd w:val="clear" w:color="auto" w:fill="auto"/>
          </w:tcPr>
          <w:p w14:paraId="0C6A0743"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tcPr>
          <w:p w14:paraId="5AA55B3F" w14:textId="601CB91F" w:rsidR="00482CE2" w:rsidRPr="00603661" w:rsidRDefault="00482CE2" w:rsidP="00603661">
            <w:pPr>
              <w:spacing w:after="120" w:line="276" w:lineRule="auto"/>
              <w:jc w:val="both"/>
              <w:rPr>
                <w:color w:val="000000"/>
              </w:rPr>
            </w:pPr>
            <w:r w:rsidRPr="00603661">
              <w:rPr>
                <w:color w:val="000000"/>
              </w:rPr>
              <w:t xml:space="preserve">Sukeliama žala aplinkai, įdiegiant / montuojant įrangą / įrenginius </w:t>
            </w:r>
            <w:proofErr w:type="spellStart"/>
            <w:r w:rsidRPr="00603661">
              <w:rPr>
                <w:color w:val="000000"/>
              </w:rPr>
              <w:t>Apvietimo</w:t>
            </w:r>
            <w:proofErr w:type="spellEnd"/>
            <w:r w:rsidRPr="00603661">
              <w:rPr>
                <w:color w:val="000000"/>
              </w:rPr>
              <w:t xml:space="preserve"> sistemoje</w:t>
            </w:r>
          </w:p>
        </w:tc>
        <w:tc>
          <w:tcPr>
            <w:tcW w:w="6570" w:type="dxa"/>
            <w:shd w:val="clear" w:color="auto" w:fill="auto"/>
          </w:tcPr>
          <w:p w14:paraId="14AA6BC9" w14:textId="042AB9A4" w:rsidR="00482CE2" w:rsidRPr="00603661" w:rsidRDefault="00482CE2" w:rsidP="00603661">
            <w:pPr>
              <w:spacing w:after="120" w:line="276" w:lineRule="auto"/>
              <w:jc w:val="both"/>
              <w:rPr>
                <w:bCs/>
              </w:rPr>
            </w:pPr>
            <w:r w:rsidRPr="00603661">
              <w:t xml:space="preserve">Žala aplinkai gali būti sukelta įdiegiant ar montuojant įrangą / įrenginius Apšvietimo sistemoje: gamybos (montavimo) metu į aplinką gali patekti neleistina ją užteršiančių medžiagų koncentracija, gali būti panaudotos neleistinos aplinkai pavojingos </w:t>
            </w:r>
            <w:r w:rsidRPr="00603661">
              <w:lastRenderedPageBreak/>
              <w:t>medžiagos ir pan.  Rizikos veiksnio pasireiškimas gali lemti teikiamų Paslaugų kokybę, jų apimtį bei Sąnaudų padidėjimą</w:t>
            </w:r>
          </w:p>
        </w:tc>
        <w:tc>
          <w:tcPr>
            <w:tcW w:w="1260" w:type="dxa"/>
            <w:shd w:val="clear" w:color="auto" w:fill="auto"/>
          </w:tcPr>
          <w:p w14:paraId="68F5C713" w14:textId="77777777" w:rsidR="00482CE2" w:rsidRPr="00603661" w:rsidRDefault="00482CE2" w:rsidP="00603661">
            <w:pPr>
              <w:spacing w:after="120" w:line="276" w:lineRule="auto"/>
              <w:ind w:right="113"/>
              <w:jc w:val="both"/>
            </w:pPr>
          </w:p>
        </w:tc>
        <w:tc>
          <w:tcPr>
            <w:tcW w:w="1350" w:type="dxa"/>
            <w:shd w:val="clear" w:color="auto" w:fill="auto"/>
          </w:tcPr>
          <w:p w14:paraId="37E30190" w14:textId="77777777" w:rsidR="00482CE2" w:rsidRPr="00603661" w:rsidRDefault="00482CE2" w:rsidP="00603661">
            <w:pPr>
              <w:spacing w:after="120" w:line="276" w:lineRule="auto"/>
            </w:pPr>
            <w:r w:rsidRPr="00603661">
              <w:t>X</w:t>
            </w:r>
          </w:p>
          <w:p w14:paraId="1ABFCD1A" w14:textId="77777777" w:rsidR="00482CE2" w:rsidRPr="00603661" w:rsidRDefault="00482CE2" w:rsidP="00603661">
            <w:pPr>
              <w:spacing w:after="120" w:line="276" w:lineRule="auto"/>
              <w:ind w:right="113"/>
              <w:jc w:val="both"/>
            </w:pPr>
          </w:p>
        </w:tc>
        <w:tc>
          <w:tcPr>
            <w:tcW w:w="1260" w:type="dxa"/>
            <w:shd w:val="clear" w:color="auto" w:fill="auto"/>
          </w:tcPr>
          <w:p w14:paraId="4B2C257A" w14:textId="77777777" w:rsidR="00482CE2" w:rsidRPr="00603661" w:rsidRDefault="00482CE2" w:rsidP="00603661">
            <w:pPr>
              <w:spacing w:after="120" w:line="276" w:lineRule="auto"/>
              <w:ind w:right="113"/>
              <w:jc w:val="both"/>
              <w:rPr>
                <w:b/>
              </w:rPr>
            </w:pPr>
          </w:p>
        </w:tc>
      </w:tr>
      <w:tr w:rsidR="00482CE2" w:rsidRPr="00603661" w14:paraId="33EFA22C" w14:textId="77777777" w:rsidTr="003C4C62">
        <w:trPr>
          <w:trHeight w:val="1115"/>
        </w:trPr>
        <w:tc>
          <w:tcPr>
            <w:tcW w:w="1266" w:type="dxa"/>
            <w:shd w:val="clear" w:color="auto" w:fill="auto"/>
          </w:tcPr>
          <w:p w14:paraId="6E5BBA47"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tcPr>
          <w:p w14:paraId="5006376B" w14:textId="77777777" w:rsidR="00482CE2" w:rsidRPr="00603661" w:rsidRDefault="00482CE2" w:rsidP="00603661">
            <w:pPr>
              <w:spacing w:after="120" w:line="276" w:lineRule="auto"/>
              <w:jc w:val="both"/>
              <w:rPr>
                <w:color w:val="000000"/>
              </w:rPr>
            </w:pPr>
            <w:r w:rsidRPr="00603661">
              <w:rPr>
                <w:color w:val="000000"/>
              </w:rPr>
              <w:t>Valdžios subjektas Paslaugų teikimo metu pakeičia reikalavimus diegiamai / montuojamai įrangai / įrenginiams</w:t>
            </w:r>
          </w:p>
        </w:tc>
        <w:tc>
          <w:tcPr>
            <w:tcW w:w="6570" w:type="dxa"/>
            <w:shd w:val="clear" w:color="auto" w:fill="auto"/>
          </w:tcPr>
          <w:p w14:paraId="1988E701" w14:textId="1A58C956" w:rsidR="00482CE2" w:rsidRPr="00603661" w:rsidRDefault="00482CE2" w:rsidP="00603661">
            <w:pPr>
              <w:spacing w:after="120" w:line="276" w:lineRule="auto"/>
              <w:jc w:val="both"/>
              <w:rPr>
                <w:bCs/>
              </w:rPr>
            </w:pPr>
            <w:r w:rsidRPr="00603661">
              <w:t>Valdžios subjektas Paslaugų teikimo etape nurodo Privačiam subjektui kitus reikalavimus diegiamai / montuojamai įrangai, nei tie, pagal kuriuos Investuotojas rengė ir teikė Pasiūlymą, ar pagal kuriuos Privatus subjektas sukūrė ar įsigijo ir sumontavo / įdiegė įrangą / įrenginius Apšvietimo sistemoje, įskaitant Finansinį veiklos modelį.  Rizikos veiksnio pasireiškimas gali lemti teikiamų Paslaugų kokybę, jų apimtį bei Sąnaudų padidėjimą</w:t>
            </w:r>
          </w:p>
        </w:tc>
        <w:tc>
          <w:tcPr>
            <w:tcW w:w="1260" w:type="dxa"/>
            <w:shd w:val="clear" w:color="auto" w:fill="auto"/>
          </w:tcPr>
          <w:p w14:paraId="3412D0C1" w14:textId="77777777" w:rsidR="00482CE2" w:rsidRPr="00603661" w:rsidRDefault="00482CE2" w:rsidP="00603661">
            <w:pPr>
              <w:spacing w:after="120" w:line="276" w:lineRule="auto"/>
              <w:jc w:val="both"/>
            </w:pPr>
            <w:r w:rsidRPr="00603661">
              <w:t>X</w:t>
            </w:r>
          </w:p>
          <w:p w14:paraId="50DF4937" w14:textId="77777777" w:rsidR="00482CE2" w:rsidRPr="00603661" w:rsidRDefault="00482CE2" w:rsidP="00603661">
            <w:pPr>
              <w:spacing w:after="120" w:line="276" w:lineRule="auto"/>
              <w:ind w:right="113"/>
              <w:jc w:val="both"/>
            </w:pPr>
          </w:p>
        </w:tc>
        <w:tc>
          <w:tcPr>
            <w:tcW w:w="1350" w:type="dxa"/>
            <w:shd w:val="clear" w:color="auto" w:fill="auto"/>
          </w:tcPr>
          <w:p w14:paraId="2108994D" w14:textId="77777777" w:rsidR="00482CE2" w:rsidRPr="00603661" w:rsidRDefault="00482CE2" w:rsidP="00603661">
            <w:pPr>
              <w:spacing w:after="120" w:line="276" w:lineRule="auto"/>
              <w:ind w:right="113"/>
              <w:jc w:val="both"/>
            </w:pPr>
          </w:p>
        </w:tc>
        <w:tc>
          <w:tcPr>
            <w:tcW w:w="1260" w:type="dxa"/>
            <w:shd w:val="clear" w:color="auto" w:fill="auto"/>
          </w:tcPr>
          <w:p w14:paraId="61EDDC0A" w14:textId="77777777" w:rsidR="00482CE2" w:rsidRPr="00603661" w:rsidRDefault="00482CE2" w:rsidP="00603661">
            <w:pPr>
              <w:spacing w:after="120" w:line="276" w:lineRule="auto"/>
              <w:ind w:right="113"/>
              <w:jc w:val="both"/>
              <w:rPr>
                <w:b/>
              </w:rPr>
            </w:pPr>
          </w:p>
        </w:tc>
      </w:tr>
      <w:tr w:rsidR="00482CE2" w:rsidRPr="00603661" w14:paraId="423F3C7A" w14:textId="77777777" w:rsidTr="003C4C62">
        <w:trPr>
          <w:trHeight w:val="1115"/>
        </w:trPr>
        <w:tc>
          <w:tcPr>
            <w:tcW w:w="1266" w:type="dxa"/>
            <w:shd w:val="clear" w:color="auto" w:fill="auto"/>
          </w:tcPr>
          <w:p w14:paraId="0B2D49E1"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tcPr>
          <w:p w14:paraId="6377F2AF" w14:textId="77777777" w:rsidR="00482CE2" w:rsidRPr="00603661" w:rsidRDefault="00482CE2" w:rsidP="00603661">
            <w:pPr>
              <w:spacing w:after="120" w:line="276" w:lineRule="auto"/>
              <w:jc w:val="both"/>
              <w:rPr>
                <w:color w:val="000000"/>
              </w:rPr>
            </w:pPr>
            <w:r w:rsidRPr="00603661">
              <w:rPr>
                <w:color w:val="000000"/>
              </w:rPr>
              <w:t xml:space="preserve">Reikalavimai diegiamai / montuojamai įrangai / įrenginiams pakeičiami </w:t>
            </w:r>
            <w:r w:rsidRPr="00603661">
              <w:t>Privataus subjekto</w:t>
            </w:r>
            <w:r w:rsidRPr="00603661">
              <w:rPr>
                <w:color w:val="000000"/>
              </w:rPr>
              <w:t xml:space="preserve"> iniciatyva ir / arba reikalavimu</w:t>
            </w:r>
          </w:p>
        </w:tc>
        <w:tc>
          <w:tcPr>
            <w:tcW w:w="6570" w:type="dxa"/>
            <w:shd w:val="clear" w:color="auto" w:fill="auto"/>
          </w:tcPr>
          <w:p w14:paraId="0BA61B63" w14:textId="77777777" w:rsidR="00482CE2" w:rsidRPr="00603661" w:rsidRDefault="00482CE2" w:rsidP="00603661">
            <w:pPr>
              <w:spacing w:after="120" w:line="276" w:lineRule="auto"/>
              <w:jc w:val="both"/>
              <w:rPr>
                <w:bCs/>
              </w:rPr>
            </w:pPr>
            <w:r w:rsidRPr="00603661">
              <w:t>Prasidėjus Sutarties įgyvendinimui Privatus subjektas inicijuoja diegiamos / montuojamos įrangos / įrenginių kokybės reikalavimų pakeitimą.  Rizikos veiksnio pasireiškimas gali lemti teikiamų Paslaugų kokybę, jų apimtį bei Sąnaudų padidėjimą</w:t>
            </w:r>
          </w:p>
        </w:tc>
        <w:tc>
          <w:tcPr>
            <w:tcW w:w="1260" w:type="dxa"/>
            <w:shd w:val="clear" w:color="auto" w:fill="auto"/>
          </w:tcPr>
          <w:p w14:paraId="7E756972" w14:textId="77777777" w:rsidR="00482CE2" w:rsidRPr="00603661" w:rsidRDefault="00482CE2" w:rsidP="00603661">
            <w:pPr>
              <w:spacing w:after="120" w:line="276" w:lineRule="auto"/>
              <w:ind w:right="113"/>
              <w:jc w:val="both"/>
            </w:pPr>
          </w:p>
        </w:tc>
        <w:tc>
          <w:tcPr>
            <w:tcW w:w="1350" w:type="dxa"/>
            <w:shd w:val="clear" w:color="auto" w:fill="auto"/>
          </w:tcPr>
          <w:p w14:paraId="795B3B5D" w14:textId="77777777" w:rsidR="00482CE2" w:rsidRPr="00603661" w:rsidRDefault="00482CE2" w:rsidP="00603661">
            <w:pPr>
              <w:spacing w:after="120" w:line="276" w:lineRule="auto"/>
              <w:ind w:right="113"/>
              <w:jc w:val="both"/>
            </w:pPr>
            <w:r w:rsidRPr="00603661">
              <w:t xml:space="preserve">X </w:t>
            </w:r>
          </w:p>
        </w:tc>
        <w:tc>
          <w:tcPr>
            <w:tcW w:w="1260" w:type="dxa"/>
            <w:shd w:val="clear" w:color="auto" w:fill="auto"/>
          </w:tcPr>
          <w:p w14:paraId="3C014FDA" w14:textId="77777777" w:rsidR="00482CE2" w:rsidRPr="00603661" w:rsidRDefault="00482CE2" w:rsidP="00603661">
            <w:pPr>
              <w:spacing w:after="120" w:line="276" w:lineRule="auto"/>
              <w:ind w:right="113"/>
              <w:jc w:val="both"/>
              <w:rPr>
                <w:b/>
              </w:rPr>
            </w:pPr>
          </w:p>
        </w:tc>
      </w:tr>
      <w:tr w:rsidR="00482CE2" w:rsidRPr="00603661" w14:paraId="449A82A9" w14:textId="77777777" w:rsidTr="003C4C62">
        <w:trPr>
          <w:trHeight w:val="1115"/>
        </w:trPr>
        <w:tc>
          <w:tcPr>
            <w:tcW w:w="1266" w:type="dxa"/>
            <w:shd w:val="clear" w:color="auto" w:fill="auto"/>
          </w:tcPr>
          <w:p w14:paraId="0EFFDF7A" w14:textId="77777777" w:rsidR="00482CE2" w:rsidRPr="00603661" w:rsidRDefault="00482CE2">
            <w:pPr>
              <w:numPr>
                <w:ilvl w:val="0"/>
                <w:numId w:val="33"/>
              </w:numPr>
              <w:spacing w:after="120" w:line="276" w:lineRule="auto"/>
              <w:contextualSpacing/>
              <w:jc w:val="both"/>
              <w:rPr>
                <w:b/>
                <w:bCs/>
                <w:color w:val="000000"/>
              </w:rPr>
            </w:pPr>
          </w:p>
        </w:tc>
        <w:tc>
          <w:tcPr>
            <w:tcW w:w="13304" w:type="dxa"/>
            <w:gridSpan w:val="5"/>
            <w:shd w:val="clear" w:color="auto" w:fill="auto"/>
            <w:vAlign w:val="center"/>
          </w:tcPr>
          <w:p w14:paraId="092D05EB" w14:textId="77777777" w:rsidR="00482CE2" w:rsidRPr="00603661" w:rsidRDefault="00482CE2" w:rsidP="00603661">
            <w:pPr>
              <w:spacing w:after="120" w:line="276" w:lineRule="auto"/>
              <w:ind w:right="113"/>
              <w:rPr>
                <w:b/>
              </w:rPr>
            </w:pPr>
            <w:r w:rsidRPr="00603661">
              <w:rPr>
                <w:b/>
              </w:rPr>
              <w:t>Finansavimo prieinamumo rizika</w:t>
            </w:r>
          </w:p>
        </w:tc>
      </w:tr>
      <w:tr w:rsidR="00482CE2" w:rsidRPr="00603661" w14:paraId="0FEDFDE8" w14:textId="77777777" w:rsidTr="003C4C62">
        <w:trPr>
          <w:trHeight w:val="1115"/>
        </w:trPr>
        <w:tc>
          <w:tcPr>
            <w:tcW w:w="1266" w:type="dxa"/>
            <w:shd w:val="clear" w:color="auto" w:fill="auto"/>
          </w:tcPr>
          <w:p w14:paraId="769358D8"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tcPr>
          <w:p w14:paraId="0DC4534D" w14:textId="77777777" w:rsidR="00482CE2" w:rsidRPr="00603661" w:rsidRDefault="00482CE2" w:rsidP="00603661">
            <w:pPr>
              <w:spacing w:after="120" w:line="276" w:lineRule="auto"/>
              <w:jc w:val="both"/>
              <w:rPr>
                <w:color w:val="000000"/>
              </w:rPr>
            </w:pPr>
            <w:r w:rsidRPr="00603661">
              <w:rPr>
                <w:color w:val="000000"/>
              </w:rPr>
              <w:t>Nuostoliai dėl skirtingų finansavimo sąnaudų ir veiklos pajamų valiutų</w:t>
            </w:r>
          </w:p>
        </w:tc>
        <w:tc>
          <w:tcPr>
            <w:tcW w:w="6570" w:type="dxa"/>
            <w:shd w:val="clear" w:color="auto" w:fill="auto"/>
          </w:tcPr>
          <w:p w14:paraId="3FBC7C20" w14:textId="77777777" w:rsidR="00482CE2" w:rsidRPr="00603661" w:rsidRDefault="00482CE2" w:rsidP="00603661">
            <w:pPr>
              <w:spacing w:after="120" w:line="276" w:lineRule="auto"/>
              <w:jc w:val="both"/>
            </w:pPr>
            <w:r w:rsidRPr="00603661">
              <w:t>Projekto finansavimas užtikrinamas sudarant paskolos sutartį ar sutartis viena valiuta, o pagrindinių pajamų srautai planuojami kita valiuta. Sudarant Finansinį veiklos modelį įvertinamas šių valiutų tarpusavio santykis, tačiau dėl ilgos Sutarties trukmės šis santykis gali pasikeisti.</w:t>
            </w:r>
          </w:p>
        </w:tc>
        <w:tc>
          <w:tcPr>
            <w:tcW w:w="1260" w:type="dxa"/>
            <w:shd w:val="clear" w:color="auto" w:fill="auto"/>
          </w:tcPr>
          <w:p w14:paraId="3CF2B895" w14:textId="77777777" w:rsidR="00482CE2" w:rsidRPr="00603661" w:rsidRDefault="00482CE2" w:rsidP="00603661">
            <w:pPr>
              <w:spacing w:after="120" w:line="276" w:lineRule="auto"/>
              <w:ind w:right="113"/>
              <w:jc w:val="both"/>
            </w:pPr>
          </w:p>
        </w:tc>
        <w:tc>
          <w:tcPr>
            <w:tcW w:w="1350" w:type="dxa"/>
            <w:shd w:val="clear" w:color="auto" w:fill="auto"/>
          </w:tcPr>
          <w:p w14:paraId="46A0079E" w14:textId="77777777" w:rsidR="00482CE2" w:rsidRPr="00603661" w:rsidRDefault="00482CE2" w:rsidP="00603661">
            <w:pPr>
              <w:spacing w:after="120" w:line="276" w:lineRule="auto"/>
              <w:ind w:right="113"/>
              <w:jc w:val="both"/>
            </w:pPr>
            <w:r w:rsidRPr="00603661">
              <w:t>X</w:t>
            </w:r>
          </w:p>
        </w:tc>
        <w:tc>
          <w:tcPr>
            <w:tcW w:w="1260" w:type="dxa"/>
            <w:shd w:val="clear" w:color="auto" w:fill="auto"/>
          </w:tcPr>
          <w:p w14:paraId="045109ED" w14:textId="77777777" w:rsidR="00482CE2" w:rsidRPr="00603661" w:rsidRDefault="00482CE2" w:rsidP="00603661">
            <w:pPr>
              <w:spacing w:after="120" w:line="276" w:lineRule="auto"/>
              <w:ind w:right="113"/>
              <w:jc w:val="both"/>
              <w:rPr>
                <w:b/>
              </w:rPr>
            </w:pPr>
          </w:p>
        </w:tc>
      </w:tr>
      <w:tr w:rsidR="00482CE2" w:rsidRPr="00603661" w14:paraId="7AAC436C" w14:textId="77777777" w:rsidTr="003C4C62">
        <w:trPr>
          <w:trHeight w:val="1115"/>
        </w:trPr>
        <w:tc>
          <w:tcPr>
            <w:tcW w:w="1266" w:type="dxa"/>
            <w:shd w:val="clear" w:color="auto" w:fill="auto"/>
          </w:tcPr>
          <w:p w14:paraId="38327849"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tcPr>
          <w:p w14:paraId="033D5B8B" w14:textId="77777777" w:rsidR="00482CE2" w:rsidRPr="00603661" w:rsidRDefault="00482CE2" w:rsidP="00603661">
            <w:pPr>
              <w:spacing w:after="120" w:line="276" w:lineRule="auto"/>
              <w:jc w:val="both"/>
              <w:rPr>
                <w:color w:val="000000"/>
              </w:rPr>
            </w:pPr>
            <w:r w:rsidRPr="00603661">
              <w:rPr>
                <w:color w:val="000000"/>
              </w:rPr>
              <w:t>Finansavimo poreikis pasikeičia dėl padidėjusių Investicijų išlaidų, jeigu Investicijos padidėja dėl aplinkybių, už kurias pagal Sutartį atsako Investuotojas ir / ar Privatus subjektas</w:t>
            </w:r>
          </w:p>
        </w:tc>
        <w:tc>
          <w:tcPr>
            <w:tcW w:w="6570" w:type="dxa"/>
            <w:shd w:val="clear" w:color="auto" w:fill="auto"/>
          </w:tcPr>
          <w:p w14:paraId="63EDA0DC" w14:textId="77777777" w:rsidR="00482CE2" w:rsidRPr="00603661" w:rsidRDefault="00482CE2" w:rsidP="00603661">
            <w:pPr>
              <w:spacing w:after="120" w:line="276" w:lineRule="auto"/>
              <w:jc w:val="both"/>
            </w:pPr>
            <w:r w:rsidRPr="00603661">
              <w:t>Padidėjus Investicijų išlaidoms iškyla poreikis užtikrinti papildomą finansavimą, kuris reikalingas užtikrinti Projekto finansinį gyvybingumą.</w:t>
            </w:r>
          </w:p>
        </w:tc>
        <w:tc>
          <w:tcPr>
            <w:tcW w:w="1260" w:type="dxa"/>
            <w:shd w:val="clear" w:color="auto" w:fill="auto"/>
          </w:tcPr>
          <w:p w14:paraId="2E410F10" w14:textId="77777777" w:rsidR="00482CE2" w:rsidRPr="00603661" w:rsidRDefault="00482CE2" w:rsidP="00603661">
            <w:pPr>
              <w:spacing w:after="120" w:line="276" w:lineRule="auto"/>
              <w:ind w:right="113"/>
              <w:jc w:val="both"/>
            </w:pPr>
          </w:p>
        </w:tc>
        <w:tc>
          <w:tcPr>
            <w:tcW w:w="1350" w:type="dxa"/>
            <w:shd w:val="clear" w:color="auto" w:fill="auto"/>
          </w:tcPr>
          <w:p w14:paraId="10EB9BF4" w14:textId="77777777" w:rsidR="00482CE2" w:rsidRPr="00603661" w:rsidRDefault="00482CE2" w:rsidP="00603661">
            <w:pPr>
              <w:spacing w:after="120" w:line="276" w:lineRule="auto"/>
              <w:ind w:right="113"/>
              <w:jc w:val="both"/>
            </w:pPr>
            <w:r w:rsidRPr="00603661">
              <w:t>X</w:t>
            </w:r>
          </w:p>
        </w:tc>
        <w:tc>
          <w:tcPr>
            <w:tcW w:w="1260" w:type="dxa"/>
            <w:shd w:val="clear" w:color="auto" w:fill="auto"/>
          </w:tcPr>
          <w:p w14:paraId="39CA8987" w14:textId="77777777" w:rsidR="00482CE2" w:rsidRPr="00603661" w:rsidRDefault="00482CE2" w:rsidP="00603661">
            <w:pPr>
              <w:spacing w:after="120" w:line="276" w:lineRule="auto"/>
              <w:ind w:right="113"/>
              <w:jc w:val="both"/>
              <w:rPr>
                <w:b/>
              </w:rPr>
            </w:pPr>
          </w:p>
        </w:tc>
      </w:tr>
      <w:tr w:rsidR="00482CE2" w:rsidRPr="00603661" w14:paraId="0C857B3B" w14:textId="77777777" w:rsidTr="003C4C62">
        <w:trPr>
          <w:trHeight w:val="1115"/>
        </w:trPr>
        <w:tc>
          <w:tcPr>
            <w:tcW w:w="1266" w:type="dxa"/>
            <w:shd w:val="clear" w:color="auto" w:fill="auto"/>
          </w:tcPr>
          <w:p w14:paraId="3DA3713C"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tcPr>
          <w:p w14:paraId="423BCCF5" w14:textId="77777777" w:rsidR="00482CE2" w:rsidRPr="00603661" w:rsidRDefault="00482CE2" w:rsidP="00603661">
            <w:pPr>
              <w:spacing w:after="120" w:line="276" w:lineRule="auto"/>
              <w:jc w:val="both"/>
              <w:rPr>
                <w:color w:val="000000"/>
              </w:rPr>
            </w:pPr>
            <w:r w:rsidRPr="00603661">
              <w:rPr>
                <w:color w:val="000000"/>
              </w:rPr>
              <w:t>Finansavimo poreikis pasikeičia dėl padidėjusių Investicijų išlaidų, jeigu Investicijos padidėja dėl aplinkybių, už kurias pagal Sutartį atsako Valdžios subjektas</w:t>
            </w:r>
          </w:p>
        </w:tc>
        <w:tc>
          <w:tcPr>
            <w:tcW w:w="6570" w:type="dxa"/>
            <w:shd w:val="clear" w:color="auto" w:fill="auto"/>
          </w:tcPr>
          <w:p w14:paraId="0B32BBC2" w14:textId="77777777" w:rsidR="00482CE2" w:rsidRPr="00603661" w:rsidRDefault="00482CE2" w:rsidP="00603661">
            <w:pPr>
              <w:spacing w:after="120" w:line="276" w:lineRule="auto"/>
              <w:jc w:val="both"/>
            </w:pPr>
            <w:r w:rsidRPr="00603661">
              <w:t>Padidėjus Investicijų išlaidoms iškyla poreikis užtikrinti papildomą finansavimą, kuris reikalingas užtikrinti Projekto finansinį gyvybingumą.</w:t>
            </w:r>
          </w:p>
        </w:tc>
        <w:tc>
          <w:tcPr>
            <w:tcW w:w="1260" w:type="dxa"/>
            <w:shd w:val="clear" w:color="auto" w:fill="auto"/>
          </w:tcPr>
          <w:p w14:paraId="3459B268" w14:textId="77777777" w:rsidR="00482CE2" w:rsidRPr="00603661" w:rsidRDefault="00482CE2" w:rsidP="00603661">
            <w:pPr>
              <w:spacing w:after="120" w:line="276" w:lineRule="auto"/>
              <w:ind w:right="113"/>
              <w:jc w:val="both"/>
            </w:pPr>
            <w:r w:rsidRPr="00603661">
              <w:t>X</w:t>
            </w:r>
          </w:p>
        </w:tc>
        <w:tc>
          <w:tcPr>
            <w:tcW w:w="1350" w:type="dxa"/>
            <w:shd w:val="clear" w:color="auto" w:fill="auto"/>
          </w:tcPr>
          <w:p w14:paraId="701E0AB5" w14:textId="77777777" w:rsidR="00482CE2" w:rsidRPr="00603661" w:rsidRDefault="00482CE2" w:rsidP="00603661">
            <w:pPr>
              <w:spacing w:after="120" w:line="276" w:lineRule="auto"/>
              <w:ind w:right="113"/>
              <w:jc w:val="both"/>
            </w:pPr>
          </w:p>
        </w:tc>
        <w:tc>
          <w:tcPr>
            <w:tcW w:w="1260" w:type="dxa"/>
            <w:shd w:val="clear" w:color="auto" w:fill="auto"/>
          </w:tcPr>
          <w:p w14:paraId="4B8DB42B" w14:textId="77777777" w:rsidR="00482CE2" w:rsidRPr="00603661" w:rsidRDefault="00482CE2" w:rsidP="00603661">
            <w:pPr>
              <w:spacing w:after="120" w:line="276" w:lineRule="auto"/>
              <w:ind w:right="113"/>
              <w:jc w:val="both"/>
              <w:rPr>
                <w:b/>
              </w:rPr>
            </w:pPr>
          </w:p>
        </w:tc>
      </w:tr>
      <w:tr w:rsidR="00482CE2" w:rsidRPr="00603661" w14:paraId="32E7DB27" w14:textId="77777777" w:rsidTr="003C4C62">
        <w:trPr>
          <w:trHeight w:val="1115"/>
        </w:trPr>
        <w:tc>
          <w:tcPr>
            <w:tcW w:w="1266" w:type="dxa"/>
            <w:shd w:val="clear" w:color="auto" w:fill="auto"/>
          </w:tcPr>
          <w:p w14:paraId="77D531F7"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tcPr>
          <w:p w14:paraId="48EABF06" w14:textId="77777777" w:rsidR="00482CE2" w:rsidRPr="00603661" w:rsidRDefault="00482CE2" w:rsidP="00603661">
            <w:pPr>
              <w:spacing w:after="120" w:line="276" w:lineRule="auto"/>
              <w:jc w:val="both"/>
              <w:rPr>
                <w:color w:val="000000"/>
              </w:rPr>
            </w:pPr>
            <w:r w:rsidRPr="00603661">
              <w:rPr>
                <w:color w:val="000000"/>
              </w:rPr>
              <w:t>Pagrindinės paskolos suteikimo sąlygų įvykdymas</w:t>
            </w:r>
          </w:p>
        </w:tc>
        <w:tc>
          <w:tcPr>
            <w:tcW w:w="6570" w:type="dxa"/>
            <w:shd w:val="clear" w:color="auto" w:fill="auto"/>
          </w:tcPr>
          <w:p w14:paraId="70AF3167" w14:textId="77777777" w:rsidR="00482CE2" w:rsidRPr="00603661" w:rsidRDefault="00482CE2" w:rsidP="00603661">
            <w:pPr>
              <w:spacing w:after="120" w:line="276" w:lineRule="auto"/>
              <w:jc w:val="both"/>
            </w:pPr>
            <w:r w:rsidRPr="00603661">
              <w:t>Privatus subjektas, būdamas atsakingas už Projekto finansavimą, prisiima riziką įvykdyti visas Finansuotojo ar Kito paskolos teikėjo sąlygas.</w:t>
            </w:r>
          </w:p>
        </w:tc>
        <w:tc>
          <w:tcPr>
            <w:tcW w:w="1260" w:type="dxa"/>
            <w:shd w:val="clear" w:color="auto" w:fill="auto"/>
          </w:tcPr>
          <w:p w14:paraId="0C072FA9" w14:textId="77777777" w:rsidR="00482CE2" w:rsidRPr="00603661" w:rsidRDefault="00482CE2" w:rsidP="00603661">
            <w:pPr>
              <w:spacing w:after="120" w:line="276" w:lineRule="auto"/>
              <w:ind w:right="113"/>
              <w:jc w:val="both"/>
            </w:pPr>
          </w:p>
        </w:tc>
        <w:tc>
          <w:tcPr>
            <w:tcW w:w="1350" w:type="dxa"/>
            <w:shd w:val="clear" w:color="auto" w:fill="auto"/>
          </w:tcPr>
          <w:p w14:paraId="0ABC27F6" w14:textId="77777777" w:rsidR="00482CE2" w:rsidRPr="00603661" w:rsidRDefault="00482CE2" w:rsidP="00603661">
            <w:pPr>
              <w:spacing w:after="120" w:line="276" w:lineRule="auto"/>
              <w:ind w:right="113"/>
              <w:jc w:val="both"/>
            </w:pPr>
            <w:r w:rsidRPr="00603661">
              <w:t>X</w:t>
            </w:r>
          </w:p>
        </w:tc>
        <w:tc>
          <w:tcPr>
            <w:tcW w:w="1260" w:type="dxa"/>
            <w:shd w:val="clear" w:color="auto" w:fill="auto"/>
          </w:tcPr>
          <w:p w14:paraId="6F55B95E" w14:textId="77777777" w:rsidR="00482CE2" w:rsidRPr="00603661" w:rsidRDefault="00482CE2" w:rsidP="00603661">
            <w:pPr>
              <w:spacing w:after="120" w:line="276" w:lineRule="auto"/>
              <w:ind w:right="113"/>
              <w:jc w:val="both"/>
              <w:rPr>
                <w:b/>
              </w:rPr>
            </w:pPr>
          </w:p>
        </w:tc>
      </w:tr>
      <w:tr w:rsidR="00482CE2" w:rsidRPr="00603661" w14:paraId="6319CB06" w14:textId="77777777" w:rsidTr="003C4C62">
        <w:trPr>
          <w:trHeight w:val="1115"/>
        </w:trPr>
        <w:tc>
          <w:tcPr>
            <w:tcW w:w="1266" w:type="dxa"/>
            <w:shd w:val="clear" w:color="auto" w:fill="auto"/>
          </w:tcPr>
          <w:p w14:paraId="03CF3001"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tcPr>
          <w:p w14:paraId="3E7138C1" w14:textId="77777777" w:rsidR="00482CE2" w:rsidRPr="00603661" w:rsidRDefault="00482CE2" w:rsidP="00603661">
            <w:pPr>
              <w:spacing w:after="120" w:line="276" w:lineRule="auto"/>
              <w:jc w:val="both"/>
              <w:rPr>
                <w:color w:val="000000"/>
              </w:rPr>
            </w:pPr>
            <w:r w:rsidRPr="00603661">
              <w:rPr>
                <w:color w:val="000000"/>
              </w:rPr>
              <w:t>Pagrindinės paskolos tarpbankinių paskolų palūkanų norma pasikeičia iki Sutarties įsigaliojimo visa apimtimi</w:t>
            </w:r>
          </w:p>
        </w:tc>
        <w:tc>
          <w:tcPr>
            <w:tcW w:w="6570" w:type="dxa"/>
            <w:shd w:val="clear" w:color="auto" w:fill="auto"/>
          </w:tcPr>
          <w:p w14:paraId="189B2C44" w14:textId="77777777" w:rsidR="00482CE2" w:rsidRPr="00603661" w:rsidRDefault="00482CE2" w:rsidP="00603661">
            <w:pPr>
              <w:spacing w:after="120" w:line="276" w:lineRule="auto"/>
              <w:jc w:val="both"/>
            </w:pPr>
            <w:r w:rsidRPr="00603661">
              <w:t>Specifinis rizikos veiksnys, kuris tikėtina pasireiškia per trumpesnį nei vieneri metai laikotarpį (tiksli laikotarpio trukmė priklauso nuo to, kiek laiko Sutartyje bus skirta Sutarties įsigaliojimui visa apimtimi). Galima situacija, kai laikotarpyje tarp Sutarties sudarymo ir jos įsigaliojimo visa apimtimi pasikeičia tarpbankinių paskolų palūkanų norma.</w:t>
            </w:r>
          </w:p>
        </w:tc>
        <w:tc>
          <w:tcPr>
            <w:tcW w:w="1260" w:type="dxa"/>
            <w:shd w:val="clear" w:color="auto" w:fill="auto"/>
          </w:tcPr>
          <w:p w14:paraId="13FDF29D" w14:textId="77777777" w:rsidR="00482CE2" w:rsidRPr="00603661" w:rsidRDefault="00482CE2" w:rsidP="00603661">
            <w:pPr>
              <w:spacing w:after="120" w:line="276" w:lineRule="auto"/>
              <w:ind w:right="113"/>
              <w:jc w:val="both"/>
            </w:pPr>
            <w:r w:rsidRPr="00603661">
              <w:t>X</w:t>
            </w:r>
          </w:p>
        </w:tc>
        <w:tc>
          <w:tcPr>
            <w:tcW w:w="1350" w:type="dxa"/>
            <w:shd w:val="clear" w:color="auto" w:fill="auto"/>
          </w:tcPr>
          <w:p w14:paraId="10513692" w14:textId="77777777" w:rsidR="00482CE2" w:rsidRPr="00603661" w:rsidRDefault="00482CE2" w:rsidP="00603661">
            <w:pPr>
              <w:spacing w:after="120" w:line="276" w:lineRule="auto"/>
              <w:ind w:right="113"/>
              <w:jc w:val="both"/>
            </w:pPr>
          </w:p>
        </w:tc>
        <w:tc>
          <w:tcPr>
            <w:tcW w:w="1260" w:type="dxa"/>
            <w:shd w:val="clear" w:color="auto" w:fill="auto"/>
          </w:tcPr>
          <w:p w14:paraId="16A74819" w14:textId="77777777" w:rsidR="00482CE2" w:rsidRPr="00603661" w:rsidRDefault="00482CE2" w:rsidP="00603661">
            <w:pPr>
              <w:spacing w:after="120" w:line="276" w:lineRule="auto"/>
              <w:ind w:right="113"/>
              <w:jc w:val="both"/>
              <w:rPr>
                <w:b/>
              </w:rPr>
            </w:pPr>
          </w:p>
        </w:tc>
      </w:tr>
      <w:tr w:rsidR="00482CE2" w:rsidRPr="00603661" w14:paraId="1F4D540F" w14:textId="77777777" w:rsidTr="003C4C62">
        <w:trPr>
          <w:trHeight w:val="1115"/>
        </w:trPr>
        <w:tc>
          <w:tcPr>
            <w:tcW w:w="1266" w:type="dxa"/>
            <w:shd w:val="clear" w:color="auto" w:fill="auto"/>
          </w:tcPr>
          <w:p w14:paraId="6F8E9293"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tcPr>
          <w:p w14:paraId="4B99F2BC" w14:textId="77777777" w:rsidR="00482CE2" w:rsidRPr="00603661" w:rsidRDefault="00482CE2" w:rsidP="00603661">
            <w:pPr>
              <w:spacing w:after="120" w:line="276" w:lineRule="auto"/>
              <w:jc w:val="both"/>
              <w:rPr>
                <w:color w:val="000000"/>
              </w:rPr>
            </w:pPr>
            <w:r w:rsidRPr="00603661">
              <w:rPr>
                <w:color w:val="000000"/>
              </w:rPr>
              <w:t>Pagrindinės paskolos tarpbankinių paskolų palūkanų norma pasikeičia po Sutarties įsigaliojimo visa apimtimi</w:t>
            </w:r>
          </w:p>
        </w:tc>
        <w:tc>
          <w:tcPr>
            <w:tcW w:w="6570" w:type="dxa"/>
            <w:shd w:val="clear" w:color="auto" w:fill="auto"/>
          </w:tcPr>
          <w:p w14:paraId="6C01EE56" w14:textId="77777777" w:rsidR="00482CE2" w:rsidRPr="00603661" w:rsidRDefault="00482CE2" w:rsidP="00603661">
            <w:pPr>
              <w:spacing w:after="120" w:line="276" w:lineRule="auto"/>
              <w:jc w:val="both"/>
            </w:pPr>
            <w:r w:rsidRPr="00603661">
              <w:t xml:space="preserve">Galima situacija, kai Sutarties galiojimo laikotarpiu keičiantis makroekonomikos sąlygoms, keičiasi tarpbankinių paskolų palūkanų norma. </w:t>
            </w:r>
          </w:p>
        </w:tc>
        <w:tc>
          <w:tcPr>
            <w:tcW w:w="1260" w:type="dxa"/>
            <w:shd w:val="clear" w:color="auto" w:fill="auto"/>
          </w:tcPr>
          <w:p w14:paraId="2121437E" w14:textId="77777777" w:rsidR="00482CE2" w:rsidRPr="00603661" w:rsidRDefault="00482CE2" w:rsidP="00603661">
            <w:pPr>
              <w:spacing w:after="120" w:line="276" w:lineRule="auto"/>
              <w:ind w:right="113"/>
              <w:jc w:val="both"/>
            </w:pPr>
          </w:p>
        </w:tc>
        <w:tc>
          <w:tcPr>
            <w:tcW w:w="1350" w:type="dxa"/>
            <w:shd w:val="clear" w:color="auto" w:fill="auto"/>
          </w:tcPr>
          <w:p w14:paraId="14270222" w14:textId="77777777" w:rsidR="00482CE2" w:rsidRPr="00603661" w:rsidRDefault="00482CE2" w:rsidP="00603661">
            <w:pPr>
              <w:spacing w:after="120" w:line="276" w:lineRule="auto"/>
              <w:ind w:right="113"/>
              <w:jc w:val="both"/>
            </w:pPr>
            <w:r w:rsidRPr="00603661">
              <w:t>X</w:t>
            </w:r>
          </w:p>
        </w:tc>
        <w:tc>
          <w:tcPr>
            <w:tcW w:w="1260" w:type="dxa"/>
            <w:shd w:val="clear" w:color="auto" w:fill="auto"/>
          </w:tcPr>
          <w:p w14:paraId="37897F29" w14:textId="77777777" w:rsidR="00482CE2" w:rsidRPr="00603661" w:rsidRDefault="00482CE2" w:rsidP="00603661">
            <w:pPr>
              <w:spacing w:after="120" w:line="276" w:lineRule="auto"/>
              <w:ind w:right="113"/>
              <w:jc w:val="both"/>
              <w:rPr>
                <w:b/>
              </w:rPr>
            </w:pPr>
          </w:p>
        </w:tc>
      </w:tr>
      <w:tr w:rsidR="00482CE2" w:rsidRPr="00603661" w14:paraId="17DCA59B" w14:textId="77777777" w:rsidTr="003C4C62">
        <w:trPr>
          <w:trHeight w:val="1115"/>
        </w:trPr>
        <w:tc>
          <w:tcPr>
            <w:tcW w:w="1266" w:type="dxa"/>
            <w:shd w:val="clear" w:color="auto" w:fill="auto"/>
          </w:tcPr>
          <w:p w14:paraId="749E96B1"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tcPr>
          <w:p w14:paraId="0307FCF0" w14:textId="77777777" w:rsidR="00482CE2" w:rsidRPr="00603661" w:rsidRDefault="00482CE2" w:rsidP="00603661">
            <w:pPr>
              <w:spacing w:after="120" w:line="276" w:lineRule="auto"/>
              <w:jc w:val="both"/>
              <w:rPr>
                <w:color w:val="000000"/>
              </w:rPr>
            </w:pPr>
            <w:r w:rsidRPr="00603661">
              <w:rPr>
                <w:color w:val="000000"/>
              </w:rPr>
              <w:t xml:space="preserve">Finansavimo poreikis pasikeičia dėl PVM tarifo pasikeitimo </w:t>
            </w:r>
          </w:p>
        </w:tc>
        <w:tc>
          <w:tcPr>
            <w:tcW w:w="6570" w:type="dxa"/>
            <w:shd w:val="clear" w:color="auto" w:fill="auto"/>
          </w:tcPr>
          <w:p w14:paraId="647F47BF" w14:textId="77777777" w:rsidR="00482CE2" w:rsidRPr="00603661" w:rsidRDefault="00482CE2" w:rsidP="00603661">
            <w:pPr>
              <w:spacing w:after="120" w:line="276" w:lineRule="auto"/>
              <w:jc w:val="both"/>
            </w:pPr>
            <w:r w:rsidRPr="00603661">
              <w:t>Galima situacija, kai pasikeitus PVM tarifui, iškyla poreikis užtikrinti papildomą finansavimą nei buvo apskaičiuotas sudarant Finansinį veiklos modelį. PVM tarifo pasikeitimas nepakeičia veiklos sąnaudų ir pajamų dydžio, tačiau turi ženklią įtaką Projekto finansiniam gyvybingumui.</w:t>
            </w:r>
          </w:p>
        </w:tc>
        <w:tc>
          <w:tcPr>
            <w:tcW w:w="1260" w:type="dxa"/>
            <w:shd w:val="clear" w:color="auto" w:fill="auto"/>
          </w:tcPr>
          <w:p w14:paraId="01F04BF3" w14:textId="77777777" w:rsidR="00482CE2" w:rsidRPr="00603661" w:rsidRDefault="00482CE2" w:rsidP="00603661">
            <w:pPr>
              <w:spacing w:after="120" w:line="276" w:lineRule="auto"/>
              <w:ind w:right="113"/>
              <w:jc w:val="both"/>
            </w:pPr>
            <w:r w:rsidRPr="00603661">
              <w:t>X</w:t>
            </w:r>
          </w:p>
        </w:tc>
        <w:tc>
          <w:tcPr>
            <w:tcW w:w="1350" w:type="dxa"/>
            <w:shd w:val="clear" w:color="auto" w:fill="auto"/>
          </w:tcPr>
          <w:p w14:paraId="7A9E606C" w14:textId="77777777" w:rsidR="00482CE2" w:rsidRPr="00603661" w:rsidRDefault="00482CE2" w:rsidP="00603661">
            <w:pPr>
              <w:spacing w:after="120" w:line="276" w:lineRule="auto"/>
              <w:ind w:right="113"/>
              <w:jc w:val="both"/>
            </w:pPr>
          </w:p>
        </w:tc>
        <w:tc>
          <w:tcPr>
            <w:tcW w:w="1260" w:type="dxa"/>
            <w:shd w:val="clear" w:color="auto" w:fill="auto"/>
          </w:tcPr>
          <w:p w14:paraId="28E60374" w14:textId="77777777" w:rsidR="00482CE2" w:rsidRPr="00603661" w:rsidRDefault="00482CE2" w:rsidP="00603661">
            <w:pPr>
              <w:spacing w:after="120" w:line="276" w:lineRule="auto"/>
              <w:ind w:right="113"/>
              <w:jc w:val="both"/>
              <w:rPr>
                <w:b/>
              </w:rPr>
            </w:pPr>
          </w:p>
        </w:tc>
      </w:tr>
      <w:tr w:rsidR="00482CE2" w:rsidRPr="00603661" w14:paraId="3EA584D1" w14:textId="77777777" w:rsidTr="003C4C62">
        <w:trPr>
          <w:trHeight w:val="1115"/>
        </w:trPr>
        <w:tc>
          <w:tcPr>
            <w:tcW w:w="1266" w:type="dxa"/>
            <w:shd w:val="clear" w:color="auto" w:fill="auto"/>
          </w:tcPr>
          <w:p w14:paraId="06C9E4C8"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tcPr>
          <w:p w14:paraId="0A5A8C59" w14:textId="77777777" w:rsidR="00482CE2" w:rsidRPr="00603661" w:rsidRDefault="00482CE2" w:rsidP="00603661">
            <w:pPr>
              <w:spacing w:after="120" w:line="276" w:lineRule="auto"/>
              <w:jc w:val="both"/>
              <w:rPr>
                <w:color w:val="000000"/>
              </w:rPr>
            </w:pPr>
            <w:r w:rsidRPr="00603661">
              <w:rPr>
                <w:color w:val="000000"/>
              </w:rPr>
              <w:t>Finansavimo poreikis pasikeičia dėl bet kurio mokesčio, išskyrus PVM, ar rinkliavos tarifo pasikeitimo, jeigu tai nepriskiriama prie Esminio teisės aktų pasikeitimo</w:t>
            </w:r>
          </w:p>
        </w:tc>
        <w:tc>
          <w:tcPr>
            <w:tcW w:w="6570" w:type="dxa"/>
            <w:shd w:val="clear" w:color="auto" w:fill="auto"/>
          </w:tcPr>
          <w:p w14:paraId="4EC6F4F1" w14:textId="77777777" w:rsidR="00482CE2" w:rsidRPr="00603661" w:rsidRDefault="00482CE2" w:rsidP="00603661">
            <w:pPr>
              <w:spacing w:after="120" w:line="276" w:lineRule="auto"/>
              <w:jc w:val="both"/>
            </w:pPr>
            <w:r w:rsidRPr="00603661">
              <w:t>Pasikeitus bet kurio mokesčio, išskyrus PVM, tarifui taip pat rinkliavų tarifams, iškyla poreikis užtikrinti papildomą finansavimą nei buvo apskaičiuotas sudarant Finansinį veiklos modelį. Rizika priskiriama Privačiam subjektui, jeigu toks pasikeitimas nėra laikomas Esminiu teisės aktų pasikeitimu.</w:t>
            </w:r>
          </w:p>
        </w:tc>
        <w:tc>
          <w:tcPr>
            <w:tcW w:w="1260" w:type="dxa"/>
            <w:shd w:val="clear" w:color="auto" w:fill="auto"/>
          </w:tcPr>
          <w:p w14:paraId="41AFADBF" w14:textId="77777777" w:rsidR="00482CE2" w:rsidRPr="00603661" w:rsidRDefault="00482CE2" w:rsidP="00603661">
            <w:pPr>
              <w:spacing w:after="120" w:line="276" w:lineRule="auto"/>
              <w:ind w:right="113"/>
              <w:jc w:val="both"/>
            </w:pPr>
          </w:p>
        </w:tc>
        <w:tc>
          <w:tcPr>
            <w:tcW w:w="1350" w:type="dxa"/>
            <w:shd w:val="clear" w:color="auto" w:fill="auto"/>
          </w:tcPr>
          <w:p w14:paraId="0BA95D52" w14:textId="77777777" w:rsidR="00482CE2" w:rsidRPr="00603661" w:rsidRDefault="00482CE2" w:rsidP="00603661">
            <w:pPr>
              <w:spacing w:after="120" w:line="276" w:lineRule="auto"/>
              <w:ind w:right="113"/>
              <w:jc w:val="both"/>
            </w:pPr>
            <w:r w:rsidRPr="00603661">
              <w:t>X</w:t>
            </w:r>
          </w:p>
        </w:tc>
        <w:tc>
          <w:tcPr>
            <w:tcW w:w="1260" w:type="dxa"/>
            <w:shd w:val="clear" w:color="auto" w:fill="auto"/>
          </w:tcPr>
          <w:p w14:paraId="7B6DB999" w14:textId="77777777" w:rsidR="00482CE2" w:rsidRPr="00603661" w:rsidRDefault="00482CE2" w:rsidP="00603661">
            <w:pPr>
              <w:spacing w:after="120" w:line="276" w:lineRule="auto"/>
              <w:ind w:right="113"/>
              <w:jc w:val="both"/>
              <w:rPr>
                <w:b/>
              </w:rPr>
            </w:pPr>
          </w:p>
        </w:tc>
      </w:tr>
      <w:tr w:rsidR="00482CE2" w:rsidRPr="00603661" w14:paraId="0AB22FCD" w14:textId="77777777" w:rsidTr="003C4C62">
        <w:trPr>
          <w:trHeight w:val="1115"/>
        </w:trPr>
        <w:tc>
          <w:tcPr>
            <w:tcW w:w="1266" w:type="dxa"/>
            <w:shd w:val="clear" w:color="auto" w:fill="auto"/>
          </w:tcPr>
          <w:p w14:paraId="6EE52887"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tcPr>
          <w:p w14:paraId="6850C4BE" w14:textId="77777777" w:rsidR="00482CE2" w:rsidRPr="00603661" w:rsidRDefault="00482CE2" w:rsidP="00603661">
            <w:pPr>
              <w:spacing w:after="120" w:line="276" w:lineRule="auto"/>
              <w:jc w:val="both"/>
              <w:rPr>
                <w:color w:val="000000"/>
              </w:rPr>
            </w:pPr>
            <w:r w:rsidRPr="00603661">
              <w:rPr>
                <w:color w:val="000000"/>
              </w:rPr>
              <w:t>Finansavimo poreikis pasikeičia dėl Subtiekėjų ar kitų ūkio subjektų veiksmų ar neveikimo</w:t>
            </w:r>
          </w:p>
        </w:tc>
        <w:tc>
          <w:tcPr>
            <w:tcW w:w="6570" w:type="dxa"/>
            <w:shd w:val="clear" w:color="auto" w:fill="auto"/>
          </w:tcPr>
          <w:p w14:paraId="7D98970B" w14:textId="77777777" w:rsidR="00482CE2" w:rsidRPr="00603661" w:rsidRDefault="00482CE2" w:rsidP="00603661">
            <w:pPr>
              <w:spacing w:after="120" w:line="276" w:lineRule="auto"/>
              <w:jc w:val="both"/>
            </w:pPr>
            <w:r w:rsidRPr="00603661">
              <w:t>Finansavimui užtikrinti pasitelkiami Subtiekėjai ar kiti ūkio subjektai, tačiau jie nesilaiko įsipareigojimų, atlieka kitus neplanuotus veiksmus, dėl kurių pasikeičia finansavimo iš kitų šaltinių poreikis.</w:t>
            </w:r>
          </w:p>
        </w:tc>
        <w:tc>
          <w:tcPr>
            <w:tcW w:w="1260" w:type="dxa"/>
            <w:shd w:val="clear" w:color="auto" w:fill="auto"/>
          </w:tcPr>
          <w:p w14:paraId="61E78205" w14:textId="77777777" w:rsidR="00482CE2" w:rsidRPr="00603661" w:rsidRDefault="00482CE2" w:rsidP="00603661">
            <w:pPr>
              <w:spacing w:after="120" w:line="276" w:lineRule="auto"/>
              <w:ind w:right="113"/>
              <w:jc w:val="both"/>
            </w:pPr>
          </w:p>
        </w:tc>
        <w:tc>
          <w:tcPr>
            <w:tcW w:w="1350" w:type="dxa"/>
            <w:shd w:val="clear" w:color="auto" w:fill="auto"/>
          </w:tcPr>
          <w:p w14:paraId="0973F1EE" w14:textId="77777777" w:rsidR="00482CE2" w:rsidRPr="00603661" w:rsidRDefault="00482CE2" w:rsidP="00603661">
            <w:pPr>
              <w:spacing w:after="120" w:line="276" w:lineRule="auto"/>
              <w:ind w:right="113"/>
              <w:jc w:val="both"/>
            </w:pPr>
            <w:r w:rsidRPr="00603661">
              <w:t>X</w:t>
            </w:r>
          </w:p>
        </w:tc>
        <w:tc>
          <w:tcPr>
            <w:tcW w:w="1260" w:type="dxa"/>
            <w:shd w:val="clear" w:color="auto" w:fill="auto"/>
          </w:tcPr>
          <w:p w14:paraId="4014F175" w14:textId="77777777" w:rsidR="00482CE2" w:rsidRPr="00603661" w:rsidRDefault="00482CE2" w:rsidP="00603661">
            <w:pPr>
              <w:spacing w:after="120" w:line="276" w:lineRule="auto"/>
              <w:ind w:right="113"/>
              <w:jc w:val="both"/>
              <w:rPr>
                <w:b/>
              </w:rPr>
            </w:pPr>
          </w:p>
        </w:tc>
      </w:tr>
      <w:tr w:rsidR="00482CE2" w:rsidRPr="00603661" w14:paraId="789A13FD" w14:textId="77777777" w:rsidTr="003C4C62">
        <w:trPr>
          <w:trHeight w:val="1115"/>
        </w:trPr>
        <w:tc>
          <w:tcPr>
            <w:tcW w:w="1266" w:type="dxa"/>
            <w:shd w:val="clear" w:color="auto" w:fill="auto"/>
          </w:tcPr>
          <w:p w14:paraId="70E093ED"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tcPr>
          <w:p w14:paraId="7297DDBC" w14:textId="77777777" w:rsidR="00482CE2" w:rsidRPr="00603661" w:rsidRDefault="00482CE2" w:rsidP="00603661">
            <w:pPr>
              <w:spacing w:after="120" w:line="276" w:lineRule="auto"/>
              <w:jc w:val="both"/>
              <w:rPr>
                <w:color w:val="000000"/>
              </w:rPr>
            </w:pPr>
            <w:r w:rsidRPr="00603661">
              <w:rPr>
                <w:color w:val="000000"/>
              </w:rPr>
              <w:t>Finansavimo poreikis pasikeičia dėl Esminio teisės aktų pasikeitimo</w:t>
            </w:r>
          </w:p>
        </w:tc>
        <w:tc>
          <w:tcPr>
            <w:tcW w:w="6570" w:type="dxa"/>
            <w:shd w:val="clear" w:color="auto" w:fill="auto"/>
          </w:tcPr>
          <w:p w14:paraId="47227234" w14:textId="77777777" w:rsidR="00482CE2" w:rsidRPr="00603661" w:rsidRDefault="00482CE2" w:rsidP="00603661">
            <w:pPr>
              <w:spacing w:after="120" w:line="276" w:lineRule="auto"/>
              <w:jc w:val="both"/>
            </w:pPr>
            <w:r w:rsidRPr="00603661">
              <w:t xml:space="preserve">Ši rizika pasireiškia, kai priimami ar pakeičiami teisės aktai, kurie pagal Sutartį priskiriami Specialiesiems ar Diskriminaciniams </w:t>
            </w:r>
            <w:r w:rsidRPr="00603661">
              <w:lastRenderedPageBreak/>
              <w:t xml:space="preserve">teisės aktams, ar kitų teisės aktų, kurių pakeitimas pagal Sutartį priskiriamas prie </w:t>
            </w:r>
            <w:proofErr w:type="spellStart"/>
            <w:r w:rsidRPr="00603661">
              <w:t>Esmininio</w:t>
            </w:r>
            <w:proofErr w:type="spellEnd"/>
            <w:r w:rsidRPr="00603661">
              <w:t xml:space="preserve"> teisės aktų pasikeitimo.</w:t>
            </w:r>
          </w:p>
        </w:tc>
        <w:tc>
          <w:tcPr>
            <w:tcW w:w="1260" w:type="dxa"/>
            <w:shd w:val="clear" w:color="auto" w:fill="auto"/>
          </w:tcPr>
          <w:p w14:paraId="0F8406F1" w14:textId="77777777" w:rsidR="00482CE2" w:rsidRPr="00603661" w:rsidRDefault="00482CE2" w:rsidP="00603661">
            <w:pPr>
              <w:spacing w:after="120" w:line="276" w:lineRule="auto"/>
              <w:ind w:right="113"/>
              <w:jc w:val="both"/>
            </w:pPr>
            <w:r w:rsidRPr="00603661">
              <w:lastRenderedPageBreak/>
              <w:t>X</w:t>
            </w:r>
          </w:p>
        </w:tc>
        <w:tc>
          <w:tcPr>
            <w:tcW w:w="1350" w:type="dxa"/>
            <w:shd w:val="clear" w:color="auto" w:fill="auto"/>
          </w:tcPr>
          <w:p w14:paraId="570AFB0E" w14:textId="77777777" w:rsidR="00482CE2" w:rsidRPr="00603661" w:rsidRDefault="00482CE2" w:rsidP="00603661">
            <w:pPr>
              <w:spacing w:after="120" w:line="276" w:lineRule="auto"/>
              <w:ind w:right="113"/>
              <w:jc w:val="both"/>
            </w:pPr>
          </w:p>
        </w:tc>
        <w:tc>
          <w:tcPr>
            <w:tcW w:w="1260" w:type="dxa"/>
            <w:shd w:val="clear" w:color="auto" w:fill="auto"/>
          </w:tcPr>
          <w:p w14:paraId="5B4E2811" w14:textId="77777777" w:rsidR="00482CE2" w:rsidRPr="00603661" w:rsidRDefault="00482CE2" w:rsidP="00603661">
            <w:pPr>
              <w:spacing w:after="120" w:line="276" w:lineRule="auto"/>
              <w:ind w:right="113"/>
              <w:jc w:val="both"/>
              <w:rPr>
                <w:b/>
              </w:rPr>
            </w:pPr>
          </w:p>
        </w:tc>
      </w:tr>
      <w:tr w:rsidR="00482CE2" w:rsidRPr="00603661" w14:paraId="575848D6" w14:textId="77777777" w:rsidTr="003C4C62">
        <w:trPr>
          <w:trHeight w:val="423"/>
        </w:trPr>
        <w:tc>
          <w:tcPr>
            <w:tcW w:w="1266" w:type="dxa"/>
            <w:shd w:val="clear" w:color="auto" w:fill="auto"/>
          </w:tcPr>
          <w:p w14:paraId="49FDBDDB" w14:textId="77777777" w:rsidR="00482CE2" w:rsidRPr="00603661" w:rsidRDefault="00482CE2">
            <w:pPr>
              <w:numPr>
                <w:ilvl w:val="0"/>
                <w:numId w:val="33"/>
              </w:numPr>
              <w:spacing w:after="120" w:line="276" w:lineRule="auto"/>
              <w:contextualSpacing/>
              <w:jc w:val="both"/>
              <w:rPr>
                <w:b/>
                <w:bCs/>
              </w:rPr>
            </w:pPr>
          </w:p>
        </w:tc>
        <w:tc>
          <w:tcPr>
            <w:tcW w:w="13304" w:type="dxa"/>
            <w:gridSpan w:val="5"/>
            <w:shd w:val="clear" w:color="auto" w:fill="auto"/>
            <w:hideMark/>
          </w:tcPr>
          <w:p w14:paraId="26695898" w14:textId="77777777" w:rsidR="00482CE2" w:rsidRPr="00603661" w:rsidRDefault="00482CE2" w:rsidP="00603661">
            <w:pPr>
              <w:spacing w:after="120" w:line="276" w:lineRule="auto"/>
              <w:jc w:val="both"/>
              <w:outlineLvl w:val="2"/>
              <w:rPr>
                <w:b/>
              </w:rPr>
            </w:pPr>
            <w:r w:rsidRPr="00603661">
              <w:rPr>
                <w:b/>
              </w:rPr>
              <w:t>Teikiamų Paslaugų kokybės rizika</w:t>
            </w:r>
          </w:p>
        </w:tc>
      </w:tr>
      <w:tr w:rsidR="00482CE2" w:rsidRPr="00603661" w14:paraId="7B2575FF" w14:textId="77777777" w:rsidTr="003C4C62">
        <w:trPr>
          <w:trHeight w:val="1392"/>
        </w:trPr>
        <w:tc>
          <w:tcPr>
            <w:tcW w:w="1266" w:type="dxa"/>
            <w:shd w:val="clear" w:color="auto" w:fill="auto"/>
          </w:tcPr>
          <w:p w14:paraId="70EF1CF2"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hideMark/>
          </w:tcPr>
          <w:p w14:paraId="20365CA3" w14:textId="77777777" w:rsidR="00482CE2" w:rsidRPr="00603661" w:rsidRDefault="00482CE2" w:rsidP="00603661">
            <w:pPr>
              <w:spacing w:after="120" w:line="276" w:lineRule="auto"/>
              <w:jc w:val="both"/>
              <w:rPr>
                <w:b/>
                <w:color w:val="000000"/>
              </w:rPr>
            </w:pPr>
            <w:r w:rsidRPr="00603661">
              <w:rPr>
                <w:color w:val="000000"/>
              </w:rPr>
              <w:t xml:space="preserve">Sukeliama žala aplinkai teikiant Paslaugas, kai už Paslaugų teikimą atsakingas </w:t>
            </w:r>
            <w:r w:rsidRPr="00603661">
              <w:t>Privatus subjektas</w:t>
            </w:r>
          </w:p>
        </w:tc>
        <w:tc>
          <w:tcPr>
            <w:tcW w:w="6570" w:type="dxa"/>
            <w:shd w:val="clear" w:color="auto" w:fill="auto"/>
            <w:hideMark/>
          </w:tcPr>
          <w:p w14:paraId="608CA245" w14:textId="77777777" w:rsidR="00482CE2" w:rsidRPr="00603661" w:rsidRDefault="00482CE2" w:rsidP="00603661">
            <w:pPr>
              <w:spacing w:after="120" w:line="276" w:lineRule="auto"/>
              <w:jc w:val="both"/>
            </w:pPr>
            <w:r w:rsidRPr="00603661">
              <w:t xml:space="preserve">Paslaugų teikimo metu, naudojant priemones, įrangą ar žmogiškuosius išteklius, į aplinką patenka ją užteršiančios medžiagos dėl ko sukeliama žala. </w:t>
            </w:r>
          </w:p>
        </w:tc>
        <w:tc>
          <w:tcPr>
            <w:tcW w:w="1260" w:type="dxa"/>
            <w:shd w:val="clear" w:color="auto" w:fill="auto"/>
          </w:tcPr>
          <w:p w14:paraId="0E3A0EBB" w14:textId="77777777" w:rsidR="00482CE2" w:rsidRPr="00603661" w:rsidRDefault="00482CE2" w:rsidP="00603661">
            <w:pPr>
              <w:spacing w:after="120" w:line="276" w:lineRule="auto"/>
              <w:jc w:val="both"/>
            </w:pPr>
          </w:p>
        </w:tc>
        <w:tc>
          <w:tcPr>
            <w:tcW w:w="1350" w:type="dxa"/>
            <w:shd w:val="clear" w:color="auto" w:fill="auto"/>
          </w:tcPr>
          <w:p w14:paraId="6453D15B" w14:textId="77777777" w:rsidR="00482CE2" w:rsidRPr="00603661" w:rsidRDefault="00482CE2" w:rsidP="00603661">
            <w:pPr>
              <w:spacing w:after="120" w:line="276" w:lineRule="auto"/>
              <w:jc w:val="both"/>
            </w:pPr>
            <w:r w:rsidRPr="00603661">
              <w:t>X</w:t>
            </w:r>
          </w:p>
        </w:tc>
        <w:tc>
          <w:tcPr>
            <w:tcW w:w="1260" w:type="dxa"/>
            <w:shd w:val="clear" w:color="auto" w:fill="auto"/>
          </w:tcPr>
          <w:p w14:paraId="7E937D73" w14:textId="77777777" w:rsidR="00482CE2" w:rsidRPr="00603661" w:rsidRDefault="00482CE2" w:rsidP="00603661">
            <w:pPr>
              <w:spacing w:after="120" w:line="276" w:lineRule="auto"/>
              <w:jc w:val="both"/>
            </w:pPr>
          </w:p>
        </w:tc>
      </w:tr>
      <w:tr w:rsidR="00482CE2" w:rsidRPr="00603661" w14:paraId="58566DDA" w14:textId="77777777" w:rsidTr="003C4C62">
        <w:trPr>
          <w:trHeight w:val="1115"/>
        </w:trPr>
        <w:tc>
          <w:tcPr>
            <w:tcW w:w="1266" w:type="dxa"/>
            <w:shd w:val="clear" w:color="auto" w:fill="auto"/>
          </w:tcPr>
          <w:p w14:paraId="672CA1F5"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hideMark/>
          </w:tcPr>
          <w:p w14:paraId="364E2A9E" w14:textId="77777777" w:rsidR="00482CE2" w:rsidRPr="00603661" w:rsidRDefault="00482CE2" w:rsidP="00603661">
            <w:pPr>
              <w:spacing w:after="120" w:line="276" w:lineRule="auto"/>
              <w:jc w:val="both"/>
              <w:rPr>
                <w:b/>
                <w:color w:val="000000"/>
              </w:rPr>
            </w:pPr>
            <w:r w:rsidRPr="00603661">
              <w:rPr>
                <w:color w:val="000000"/>
              </w:rPr>
              <w:t>Paslaugų teikimo kokybė neužtikrinama dėl Subtiekėjų veiksmų ar neveikimo</w:t>
            </w:r>
          </w:p>
        </w:tc>
        <w:tc>
          <w:tcPr>
            <w:tcW w:w="6570" w:type="dxa"/>
            <w:shd w:val="clear" w:color="auto" w:fill="auto"/>
            <w:hideMark/>
          </w:tcPr>
          <w:p w14:paraId="6FC5B77A" w14:textId="77777777" w:rsidR="00482CE2" w:rsidRPr="00603661" w:rsidRDefault="00482CE2" w:rsidP="00603661">
            <w:pPr>
              <w:spacing w:after="120" w:line="276" w:lineRule="auto"/>
              <w:jc w:val="both"/>
            </w:pPr>
            <w:r w:rsidRPr="00603661">
              <w:t>Teikti paslaugas pasitelkiami Subtiekėjai, tačiau jie nesilaiko įsipareigojimų, neužtikrina reikalaujamos paslaugų kokybės ir pan.</w:t>
            </w:r>
          </w:p>
        </w:tc>
        <w:tc>
          <w:tcPr>
            <w:tcW w:w="1260" w:type="dxa"/>
            <w:shd w:val="clear" w:color="auto" w:fill="auto"/>
          </w:tcPr>
          <w:p w14:paraId="0F1CB97C" w14:textId="77777777" w:rsidR="00482CE2" w:rsidRPr="00603661" w:rsidRDefault="00482CE2" w:rsidP="00603661">
            <w:pPr>
              <w:spacing w:after="120" w:line="276" w:lineRule="auto"/>
              <w:jc w:val="both"/>
            </w:pPr>
          </w:p>
        </w:tc>
        <w:tc>
          <w:tcPr>
            <w:tcW w:w="1350" w:type="dxa"/>
            <w:shd w:val="clear" w:color="auto" w:fill="auto"/>
          </w:tcPr>
          <w:p w14:paraId="5C048EC1" w14:textId="77777777" w:rsidR="00482CE2" w:rsidRPr="00603661" w:rsidRDefault="00482CE2" w:rsidP="00603661">
            <w:pPr>
              <w:spacing w:after="120" w:line="276" w:lineRule="auto"/>
              <w:jc w:val="both"/>
            </w:pPr>
            <w:r w:rsidRPr="00603661">
              <w:t>X</w:t>
            </w:r>
          </w:p>
        </w:tc>
        <w:tc>
          <w:tcPr>
            <w:tcW w:w="1260" w:type="dxa"/>
            <w:shd w:val="clear" w:color="auto" w:fill="auto"/>
          </w:tcPr>
          <w:p w14:paraId="35E5719C" w14:textId="77777777" w:rsidR="00482CE2" w:rsidRPr="00603661" w:rsidRDefault="00482CE2" w:rsidP="00603661">
            <w:pPr>
              <w:spacing w:after="120" w:line="276" w:lineRule="auto"/>
              <w:jc w:val="both"/>
            </w:pPr>
          </w:p>
        </w:tc>
      </w:tr>
      <w:tr w:rsidR="00482CE2" w:rsidRPr="00603661" w14:paraId="3F65A4E6" w14:textId="77777777" w:rsidTr="003C4C62">
        <w:trPr>
          <w:trHeight w:val="1116"/>
        </w:trPr>
        <w:tc>
          <w:tcPr>
            <w:tcW w:w="1266" w:type="dxa"/>
            <w:shd w:val="clear" w:color="auto" w:fill="auto"/>
          </w:tcPr>
          <w:p w14:paraId="06C131F8"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hideMark/>
          </w:tcPr>
          <w:p w14:paraId="3CA6AE8B" w14:textId="77777777" w:rsidR="00482CE2" w:rsidRPr="00603661" w:rsidRDefault="00482CE2" w:rsidP="00603661">
            <w:pPr>
              <w:spacing w:after="120" w:line="276" w:lineRule="auto"/>
              <w:jc w:val="both"/>
              <w:rPr>
                <w:b/>
                <w:color w:val="000000"/>
              </w:rPr>
            </w:pPr>
            <w:r w:rsidRPr="00603661">
              <w:rPr>
                <w:color w:val="000000"/>
              </w:rPr>
              <w:t>Paslaugų teikimo kokybė neužtikrinama dėl technologinių procesų organizavimo</w:t>
            </w:r>
          </w:p>
        </w:tc>
        <w:tc>
          <w:tcPr>
            <w:tcW w:w="6570" w:type="dxa"/>
            <w:shd w:val="clear" w:color="auto" w:fill="auto"/>
            <w:hideMark/>
          </w:tcPr>
          <w:p w14:paraId="6182CDDB" w14:textId="77777777" w:rsidR="00482CE2" w:rsidRPr="00603661" w:rsidRDefault="00482CE2" w:rsidP="00603661">
            <w:pPr>
              <w:spacing w:after="120" w:line="276" w:lineRule="auto"/>
              <w:jc w:val="both"/>
            </w:pPr>
            <w:r w:rsidRPr="00603661">
              <w:t>Galima situacija, kai, nesilaikant technologinių procesų reikalavimų, Paslaugų teikimo kokybė neatitinka reikalaujamos. Rizikos veiksnio pasireiškimas reiškia papildomas išlaidas Paslaugų teikimui, taip pat gali reikšti mažesnes nei planuotos išlaidos Paslaugų teikimui, nukrypimą nuo Paslaugų teikimo grafiko.</w:t>
            </w:r>
          </w:p>
        </w:tc>
        <w:tc>
          <w:tcPr>
            <w:tcW w:w="1260" w:type="dxa"/>
            <w:shd w:val="clear" w:color="auto" w:fill="auto"/>
          </w:tcPr>
          <w:p w14:paraId="72202FB6" w14:textId="77777777" w:rsidR="00482CE2" w:rsidRPr="00603661" w:rsidRDefault="00482CE2" w:rsidP="00603661">
            <w:pPr>
              <w:spacing w:after="120" w:line="276" w:lineRule="auto"/>
              <w:jc w:val="both"/>
            </w:pPr>
          </w:p>
        </w:tc>
        <w:tc>
          <w:tcPr>
            <w:tcW w:w="1350" w:type="dxa"/>
            <w:shd w:val="clear" w:color="auto" w:fill="auto"/>
          </w:tcPr>
          <w:p w14:paraId="57D33B32" w14:textId="77777777" w:rsidR="00482CE2" w:rsidRPr="00603661" w:rsidRDefault="00482CE2" w:rsidP="00603661">
            <w:pPr>
              <w:spacing w:after="120" w:line="276" w:lineRule="auto"/>
              <w:jc w:val="both"/>
            </w:pPr>
          </w:p>
          <w:p w14:paraId="5D92E486" w14:textId="77777777" w:rsidR="00482CE2" w:rsidRPr="00603661" w:rsidRDefault="00482CE2" w:rsidP="00603661">
            <w:pPr>
              <w:spacing w:after="120" w:line="276" w:lineRule="auto"/>
              <w:jc w:val="both"/>
              <w:rPr>
                <w:b/>
              </w:rPr>
            </w:pPr>
          </w:p>
        </w:tc>
        <w:tc>
          <w:tcPr>
            <w:tcW w:w="1260" w:type="dxa"/>
            <w:shd w:val="clear" w:color="auto" w:fill="auto"/>
          </w:tcPr>
          <w:p w14:paraId="6755D014" w14:textId="77777777" w:rsidR="00482CE2" w:rsidRPr="00603661" w:rsidRDefault="00482CE2" w:rsidP="00603661">
            <w:pPr>
              <w:spacing w:after="120" w:line="276" w:lineRule="auto"/>
              <w:jc w:val="both"/>
            </w:pPr>
            <w:r w:rsidRPr="00603661">
              <w:t>X</w:t>
            </w:r>
          </w:p>
          <w:p w14:paraId="621C8294" w14:textId="77777777" w:rsidR="00482CE2" w:rsidRPr="00603661" w:rsidRDefault="00482CE2" w:rsidP="00603661">
            <w:pPr>
              <w:spacing w:after="120" w:line="276" w:lineRule="auto"/>
              <w:jc w:val="both"/>
            </w:pPr>
            <w:r w:rsidRPr="00603661">
              <w:t xml:space="preserve">Valdžios subjektas atsakingas tik už riziką, kilusią dėl Valdžios subjekto darbuotojų veiksmų </w:t>
            </w:r>
            <w:r w:rsidRPr="00603661">
              <w:lastRenderedPageBreak/>
              <w:t>ar neveikimo, jiems vykdant teisės aktais pavestas funkcijas.</w:t>
            </w:r>
          </w:p>
        </w:tc>
      </w:tr>
      <w:tr w:rsidR="00482CE2" w:rsidRPr="00603661" w14:paraId="58C739DD" w14:textId="77777777" w:rsidTr="003C4C62">
        <w:trPr>
          <w:trHeight w:val="1389"/>
        </w:trPr>
        <w:tc>
          <w:tcPr>
            <w:tcW w:w="1266" w:type="dxa"/>
            <w:shd w:val="clear" w:color="auto" w:fill="auto"/>
          </w:tcPr>
          <w:p w14:paraId="3973E625"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hideMark/>
          </w:tcPr>
          <w:p w14:paraId="2E50E412" w14:textId="77777777" w:rsidR="00482CE2" w:rsidRPr="00603661" w:rsidRDefault="00482CE2" w:rsidP="00603661">
            <w:pPr>
              <w:spacing w:after="120" w:line="276" w:lineRule="auto"/>
              <w:jc w:val="both"/>
              <w:rPr>
                <w:b/>
                <w:color w:val="000000"/>
              </w:rPr>
            </w:pPr>
            <w:r w:rsidRPr="00603661">
              <w:rPr>
                <w:color w:val="000000"/>
              </w:rPr>
              <w:t>Valdžios subjektas Paslaugų teikimo metu pakeičia nustatytus reikalavimus Paslaugų kokybei (neįskaitant neesminius pakeitimus)</w:t>
            </w:r>
          </w:p>
        </w:tc>
        <w:tc>
          <w:tcPr>
            <w:tcW w:w="6570" w:type="dxa"/>
            <w:shd w:val="clear" w:color="auto" w:fill="auto"/>
            <w:hideMark/>
          </w:tcPr>
          <w:p w14:paraId="704A5D14" w14:textId="221FF8CA" w:rsidR="00482CE2" w:rsidRPr="00603661" w:rsidRDefault="00482CE2" w:rsidP="00603661">
            <w:pPr>
              <w:spacing w:after="120" w:line="276" w:lineRule="auto"/>
              <w:jc w:val="both"/>
            </w:pPr>
            <w:r w:rsidRPr="00603661">
              <w:t xml:space="preserve">Valdžios subjektas Paslaugų teikimo etape nurodo Privačiam subjektui kitus Paslaugų kokybės reikalavimus, nei tie, pagal kuriuos Investuotojas rengė ir teikė Pasiūlymą, ar pagal kuriuos Privatus subjektas sukūrė Apšvietimo </w:t>
            </w:r>
            <w:proofErr w:type="spellStart"/>
            <w:r w:rsidRPr="00603661">
              <w:t>sitemą</w:t>
            </w:r>
            <w:proofErr w:type="spellEnd"/>
            <w:r w:rsidRPr="00603661">
              <w:t>, įskaitant Finansinį veiklos modelį, bei kurių pagrindu yra sudaryta Sutartis.</w:t>
            </w:r>
          </w:p>
        </w:tc>
        <w:tc>
          <w:tcPr>
            <w:tcW w:w="1260" w:type="dxa"/>
            <w:shd w:val="clear" w:color="auto" w:fill="auto"/>
          </w:tcPr>
          <w:p w14:paraId="6FE1C099" w14:textId="77777777" w:rsidR="00482CE2" w:rsidRPr="00603661" w:rsidRDefault="00482CE2" w:rsidP="00603661">
            <w:pPr>
              <w:spacing w:after="120" w:line="276" w:lineRule="auto"/>
              <w:jc w:val="both"/>
            </w:pPr>
            <w:r w:rsidRPr="00603661">
              <w:t>X</w:t>
            </w:r>
          </w:p>
          <w:p w14:paraId="42A6A2FF" w14:textId="77777777" w:rsidR="00482CE2" w:rsidRPr="00603661" w:rsidRDefault="00482CE2" w:rsidP="00603661">
            <w:pPr>
              <w:spacing w:after="120" w:line="276" w:lineRule="auto"/>
            </w:pPr>
          </w:p>
        </w:tc>
        <w:tc>
          <w:tcPr>
            <w:tcW w:w="1350" w:type="dxa"/>
            <w:shd w:val="clear" w:color="auto" w:fill="auto"/>
          </w:tcPr>
          <w:p w14:paraId="0DC7DC65" w14:textId="77777777" w:rsidR="00482CE2" w:rsidRPr="00603661" w:rsidRDefault="00482CE2" w:rsidP="00603661">
            <w:pPr>
              <w:spacing w:after="120" w:line="276" w:lineRule="auto"/>
              <w:jc w:val="both"/>
              <w:rPr>
                <w:b/>
              </w:rPr>
            </w:pPr>
          </w:p>
        </w:tc>
        <w:tc>
          <w:tcPr>
            <w:tcW w:w="1260" w:type="dxa"/>
            <w:shd w:val="clear" w:color="auto" w:fill="auto"/>
          </w:tcPr>
          <w:p w14:paraId="475EB44E" w14:textId="77777777" w:rsidR="00482CE2" w:rsidRPr="00603661" w:rsidRDefault="00482CE2" w:rsidP="00603661">
            <w:pPr>
              <w:spacing w:after="120" w:line="276" w:lineRule="auto"/>
              <w:jc w:val="both"/>
            </w:pPr>
          </w:p>
        </w:tc>
      </w:tr>
      <w:tr w:rsidR="00482CE2" w:rsidRPr="00603661" w14:paraId="5808F326" w14:textId="77777777" w:rsidTr="003C4C62">
        <w:trPr>
          <w:trHeight w:val="1399"/>
        </w:trPr>
        <w:tc>
          <w:tcPr>
            <w:tcW w:w="1266" w:type="dxa"/>
            <w:shd w:val="clear" w:color="auto" w:fill="auto"/>
          </w:tcPr>
          <w:p w14:paraId="6E03A8ED"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hideMark/>
          </w:tcPr>
          <w:p w14:paraId="1D747D8B" w14:textId="77777777" w:rsidR="00482CE2" w:rsidRPr="00603661" w:rsidRDefault="00482CE2" w:rsidP="00603661">
            <w:pPr>
              <w:spacing w:after="120" w:line="276" w:lineRule="auto"/>
              <w:jc w:val="both"/>
              <w:rPr>
                <w:b/>
                <w:color w:val="000000"/>
              </w:rPr>
            </w:pPr>
            <w:r w:rsidRPr="00603661">
              <w:rPr>
                <w:color w:val="000000"/>
              </w:rPr>
              <w:t xml:space="preserve">Reikalavimai Paslaugų kokybei pakeičiami </w:t>
            </w:r>
            <w:r w:rsidRPr="00603661">
              <w:t>Privataus subjekto</w:t>
            </w:r>
            <w:r w:rsidRPr="00603661">
              <w:rPr>
                <w:color w:val="000000"/>
              </w:rPr>
              <w:t xml:space="preserve"> iniciatyva </w:t>
            </w:r>
          </w:p>
        </w:tc>
        <w:tc>
          <w:tcPr>
            <w:tcW w:w="6570" w:type="dxa"/>
            <w:shd w:val="clear" w:color="auto" w:fill="auto"/>
            <w:hideMark/>
          </w:tcPr>
          <w:p w14:paraId="1900F146" w14:textId="77777777" w:rsidR="00482CE2" w:rsidRPr="00603661" w:rsidRDefault="00482CE2" w:rsidP="00603661">
            <w:pPr>
              <w:spacing w:after="120" w:line="276" w:lineRule="auto"/>
              <w:jc w:val="both"/>
            </w:pPr>
            <w:r w:rsidRPr="00603661">
              <w:t xml:space="preserve">Privatus subjektas, prasidėjus Paslaugų teikimo etapui inicijuoja Paslaugų kokybės reikalavimų pakeitimą ne dėl Esminių teisės aktų pasikeitimo. </w:t>
            </w:r>
          </w:p>
        </w:tc>
        <w:tc>
          <w:tcPr>
            <w:tcW w:w="1260" w:type="dxa"/>
            <w:shd w:val="clear" w:color="auto" w:fill="auto"/>
          </w:tcPr>
          <w:p w14:paraId="5434D19C" w14:textId="77777777" w:rsidR="00482CE2" w:rsidRPr="00603661" w:rsidRDefault="00482CE2" w:rsidP="00603661">
            <w:pPr>
              <w:spacing w:after="120" w:line="276" w:lineRule="auto"/>
              <w:jc w:val="both"/>
            </w:pPr>
          </w:p>
        </w:tc>
        <w:tc>
          <w:tcPr>
            <w:tcW w:w="1350" w:type="dxa"/>
            <w:shd w:val="clear" w:color="auto" w:fill="auto"/>
          </w:tcPr>
          <w:p w14:paraId="095A3CF2" w14:textId="77777777" w:rsidR="00482CE2" w:rsidRPr="00603661" w:rsidRDefault="00482CE2" w:rsidP="00603661">
            <w:pPr>
              <w:spacing w:after="120" w:line="276" w:lineRule="auto"/>
              <w:jc w:val="both"/>
            </w:pPr>
            <w:r w:rsidRPr="00603661">
              <w:t>X</w:t>
            </w:r>
          </w:p>
        </w:tc>
        <w:tc>
          <w:tcPr>
            <w:tcW w:w="1260" w:type="dxa"/>
            <w:shd w:val="clear" w:color="auto" w:fill="auto"/>
          </w:tcPr>
          <w:p w14:paraId="65E0B946" w14:textId="77777777" w:rsidR="00482CE2" w:rsidRPr="00603661" w:rsidRDefault="00482CE2" w:rsidP="00603661">
            <w:pPr>
              <w:spacing w:after="120" w:line="276" w:lineRule="auto"/>
              <w:jc w:val="both"/>
            </w:pPr>
          </w:p>
        </w:tc>
      </w:tr>
      <w:tr w:rsidR="00482CE2" w:rsidRPr="00603661" w14:paraId="68B6C4DE" w14:textId="77777777" w:rsidTr="003C4C62">
        <w:trPr>
          <w:trHeight w:val="1257"/>
        </w:trPr>
        <w:tc>
          <w:tcPr>
            <w:tcW w:w="1266" w:type="dxa"/>
            <w:shd w:val="clear" w:color="auto" w:fill="auto"/>
          </w:tcPr>
          <w:p w14:paraId="6A64E154"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hideMark/>
          </w:tcPr>
          <w:p w14:paraId="3B253C44" w14:textId="77777777" w:rsidR="00482CE2" w:rsidRPr="00603661" w:rsidRDefault="00482CE2" w:rsidP="00603661">
            <w:pPr>
              <w:spacing w:after="120" w:line="276" w:lineRule="auto"/>
              <w:jc w:val="both"/>
              <w:rPr>
                <w:b/>
                <w:color w:val="000000"/>
              </w:rPr>
            </w:pPr>
            <w:r w:rsidRPr="00603661">
              <w:rPr>
                <w:color w:val="000000"/>
              </w:rPr>
              <w:t>Paslaugų teikimo kokybė neužtikrinama dėl žmogiškųjų išteklių kokybės ir prieinamumo</w:t>
            </w:r>
          </w:p>
        </w:tc>
        <w:tc>
          <w:tcPr>
            <w:tcW w:w="6570" w:type="dxa"/>
            <w:shd w:val="clear" w:color="auto" w:fill="auto"/>
            <w:hideMark/>
          </w:tcPr>
          <w:p w14:paraId="1E85D3FF" w14:textId="77777777" w:rsidR="00482CE2" w:rsidRPr="00603661" w:rsidRDefault="00482CE2" w:rsidP="00603661">
            <w:pPr>
              <w:spacing w:after="120" w:line="276" w:lineRule="auto"/>
              <w:jc w:val="both"/>
            </w:pPr>
            <w:r w:rsidRPr="00603661">
              <w:t xml:space="preserve">Paslaugų kokybė neužtikrinama dėl žmogiškųjų veiksnių: netinkamos personalo kvalifikacijos, kompetencijų, nepakankamo skaičiaus, neadekvataus darbo krūvio, darbo drausmės pažeidimų. Taip pat galima situacija, kai Paslaugų kokybė neužtikrinama dėl asmens pasitelkiamų žmogiškųjų išteklių streiko, visuomenės iniciatyvinių grupių lobistinės veiklos ar kitokiu pagrindu inicijuojamo Paslaugų teikimo sustabdymo, kuris negali būti </w:t>
            </w:r>
            <w:r w:rsidRPr="00603661">
              <w:lastRenderedPageBreak/>
              <w:t>vertinamas kaip išorinė nenugalimos jėgos aplinkybė. Be šių veiksnių, galima situacija, kai trečiųjų asmenų / darbuotojų įvykdyti tyčiniai ar netyčiniai veiksmai (vagystė, apgaudinėjimas, chuliganizmas, neatsargumas, kt.) turi reikšmingą poveikį Paslaugų teikimui bei Paslaugų kokybei.</w:t>
            </w:r>
          </w:p>
        </w:tc>
        <w:tc>
          <w:tcPr>
            <w:tcW w:w="1260" w:type="dxa"/>
            <w:shd w:val="clear" w:color="auto" w:fill="auto"/>
          </w:tcPr>
          <w:p w14:paraId="0F22A891" w14:textId="77777777" w:rsidR="00482CE2" w:rsidRPr="00603661" w:rsidRDefault="00482CE2" w:rsidP="00603661">
            <w:pPr>
              <w:spacing w:after="120" w:line="276" w:lineRule="auto"/>
              <w:jc w:val="both"/>
            </w:pPr>
          </w:p>
        </w:tc>
        <w:tc>
          <w:tcPr>
            <w:tcW w:w="1350" w:type="dxa"/>
            <w:shd w:val="clear" w:color="auto" w:fill="auto"/>
          </w:tcPr>
          <w:p w14:paraId="3FA98EBA" w14:textId="77777777" w:rsidR="00482CE2" w:rsidRPr="00603661" w:rsidRDefault="00482CE2" w:rsidP="00603661">
            <w:pPr>
              <w:spacing w:after="120" w:line="276" w:lineRule="auto"/>
              <w:jc w:val="both"/>
            </w:pPr>
            <w:r w:rsidRPr="00603661">
              <w:t>X</w:t>
            </w:r>
          </w:p>
        </w:tc>
        <w:tc>
          <w:tcPr>
            <w:tcW w:w="1260" w:type="dxa"/>
            <w:shd w:val="clear" w:color="auto" w:fill="auto"/>
          </w:tcPr>
          <w:p w14:paraId="66D55D6B" w14:textId="77777777" w:rsidR="00482CE2" w:rsidRPr="00603661" w:rsidRDefault="00482CE2" w:rsidP="00603661">
            <w:pPr>
              <w:spacing w:after="120" w:line="276" w:lineRule="auto"/>
              <w:jc w:val="both"/>
            </w:pPr>
          </w:p>
        </w:tc>
      </w:tr>
      <w:tr w:rsidR="00482CE2" w:rsidRPr="00603661" w14:paraId="5C614BCB" w14:textId="77777777" w:rsidTr="003C4C62">
        <w:trPr>
          <w:trHeight w:val="1541"/>
        </w:trPr>
        <w:tc>
          <w:tcPr>
            <w:tcW w:w="1266" w:type="dxa"/>
            <w:shd w:val="clear" w:color="auto" w:fill="auto"/>
          </w:tcPr>
          <w:p w14:paraId="46AB6691"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hideMark/>
          </w:tcPr>
          <w:p w14:paraId="388AB46C" w14:textId="77777777" w:rsidR="00482CE2" w:rsidRPr="00603661" w:rsidRDefault="00482CE2" w:rsidP="00603661">
            <w:pPr>
              <w:spacing w:after="120" w:line="276" w:lineRule="auto"/>
              <w:jc w:val="both"/>
              <w:rPr>
                <w:b/>
                <w:color w:val="000000"/>
              </w:rPr>
            </w:pPr>
            <w:r w:rsidRPr="00603661">
              <w:t>Senėja technologijos, kurios neatitinka Specifikacijos, Pasiūlymo ir / ar Paslaugų kokybės</w:t>
            </w:r>
          </w:p>
        </w:tc>
        <w:tc>
          <w:tcPr>
            <w:tcW w:w="6570" w:type="dxa"/>
            <w:shd w:val="clear" w:color="auto" w:fill="auto"/>
            <w:hideMark/>
          </w:tcPr>
          <w:p w14:paraId="3C3874B7" w14:textId="4F50F0EF" w:rsidR="00482CE2" w:rsidRPr="00603661" w:rsidRDefault="00482CE2" w:rsidP="00603661">
            <w:pPr>
              <w:spacing w:after="120" w:line="276" w:lineRule="auto"/>
              <w:jc w:val="both"/>
            </w:pPr>
            <w:r w:rsidRPr="00603661">
              <w:t xml:space="preserve">Naudojamos technologijos Apšvietimo sistemoje neatitinka Specifikacijų, Pasiūlymo ir / ar nėra užtikrinama Paslaugų kokybė </w:t>
            </w:r>
          </w:p>
        </w:tc>
        <w:tc>
          <w:tcPr>
            <w:tcW w:w="1260" w:type="dxa"/>
            <w:shd w:val="clear" w:color="auto" w:fill="auto"/>
          </w:tcPr>
          <w:p w14:paraId="5CE27662" w14:textId="77777777" w:rsidR="00482CE2" w:rsidRPr="00603661" w:rsidRDefault="00482CE2" w:rsidP="00603661">
            <w:pPr>
              <w:spacing w:after="120" w:line="276" w:lineRule="auto"/>
              <w:jc w:val="both"/>
            </w:pPr>
          </w:p>
        </w:tc>
        <w:tc>
          <w:tcPr>
            <w:tcW w:w="1350" w:type="dxa"/>
            <w:shd w:val="clear" w:color="auto" w:fill="auto"/>
          </w:tcPr>
          <w:p w14:paraId="76E468A3" w14:textId="77777777" w:rsidR="00482CE2" w:rsidRPr="00603661" w:rsidRDefault="00482CE2" w:rsidP="00603661">
            <w:pPr>
              <w:spacing w:after="120" w:line="276" w:lineRule="auto"/>
              <w:jc w:val="both"/>
              <w:rPr>
                <w:b/>
              </w:rPr>
            </w:pPr>
            <w:r w:rsidRPr="00603661">
              <w:t>X</w:t>
            </w:r>
          </w:p>
        </w:tc>
        <w:tc>
          <w:tcPr>
            <w:tcW w:w="1260" w:type="dxa"/>
            <w:shd w:val="clear" w:color="auto" w:fill="auto"/>
          </w:tcPr>
          <w:p w14:paraId="338F29A8" w14:textId="77777777" w:rsidR="00482CE2" w:rsidRPr="00603661" w:rsidRDefault="00482CE2" w:rsidP="00603661">
            <w:pPr>
              <w:spacing w:after="120" w:line="276" w:lineRule="auto"/>
              <w:jc w:val="both"/>
            </w:pPr>
          </w:p>
        </w:tc>
      </w:tr>
      <w:tr w:rsidR="00482CE2" w:rsidRPr="00603661" w14:paraId="29DFDD42" w14:textId="77777777" w:rsidTr="003C4C62">
        <w:trPr>
          <w:trHeight w:val="406"/>
        </w:trPr>
        <w:tc>
          <w:tcPr>
            <w:tcW w:w="1266" w:type="dxa"/>
            <w:shd w:val="clear" w:color="auto" w:fill="auto"/>
          </w:tcPr>
          <w:p w14:paraId="1BA582A4" w14:textId="77777777" w:rsidR="00482CE2" w:rsidRPr="00603661" w:rsidRDefault="00482CE2">
            <w:pPr>
              <w:numPr>
                <w:ilvl w:val="0"/>
                <w:numId w:val="33"/>
              </w:numPr>
              <w:spacing w:after="120" w:line="276" w:lineRule="auto"/>
              <w:contextualSpacing/>
              <w:jc w:val="both"/>
              <w:rPr>
                <w:b/>
                <w:bCs/>
              </w:rPr>
            </w:pPr>
          </w:p>
        </w:tc>
        <w:tc>
          <w:tcPr>
            <w:tcW w:w="13304" w:type="dxa"/>
            <w:gridSpan w:val="5"/>
            <w:shd w:val="clear" w:color="auto" w:fill="auto"/>
            <w:hideMark/>
          </w:tcPr>
          <w:p w14:paraId="37918387" w14:textId="77777777" w:rsidR="00482CE2" w:rsidRPr="00603661" w:rsidRDefault="00482CE2" w:rsidP="00603661">
            <w:pPr>
              <w:spacing w:after="120" w:line="276" w:lineRule="auto"/>
              <w:rPr>
                <w:b/>
              </w:rPr>
            </w:pPr>
            <w:r w:rsidRPr="00603661">
              <w:rPr>
                <w:b/>
              </w:rPr>
              <w:t>Tinkamumo rizika</w:t>
            </w:r>
          </w:p>
        </w:tc>
      </w:tr>
      <w:tr w:rsidR="00482CE2" w:rsidRPr="00603661" w14:paraId="04515FD9" w14:textId="77777777" w:rsidTr="003C4C62">
        <w:trPr>
          <w:trHeight w:val="1141"/>
        </w:trPr>
        <w:tc>
          <w:tcPr>
            <w:tcW w:w="1266" w:type="dxa"/>
            <w:shd w:val="clear" w:color="auto" w:fill="auto"/>
          </w:tcPr>
          <w:p w14:paraId="0C380791"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vAlign w:val="center"/>
            <w:hideMark/>
          </w:tcPr>
          <w:p w14:paraId="5C87104E" w14:textId="77777777" w:rsidR="00482CE2" w:rsidRPr="00603661" w:rsidRDefault="00482CE2" w:rsidP="00603661">
            <w:pPr>
              <w:spacing w:after="120" w:line="276" w:lineRule="auto"/>
              <w:jc w:val="both"/>
              <w:rPr>
                <w:b/>
                <w:color w:val="000000"/>
              </w:rPr>
            </w:pPr>
            <w:r w:rsidRPr="00603661">
              <w:rPr>
                <w:color w:val="000000"/>
              </w:rPr>
              <w:t>Vėluojama pradėti teikti Paslaugas ne dėl Valdžios subjekto kaltės ar ne nuo Valdžios subjekto priklausančių aplinkybių, kaip numatyta Sutartyje</w:t>
            </w:r>
          </w:p>
        </w:tc>
        <w:tc>
          <w:tcPr>
            <w:tcW w:w="6570" w:type="dxa"/>
            <w:shd w:val="clear" w:color="auto" w:fill="auto"/>
            <w:hideMark/>
          </w:tcPr>
          <w:p w14:paraId="448956E1" w14:textId="77777777" w:rsidR="00482CE2" w:rsidRPr="00603661" w:rsidRDefault="00482CE2" w:rsidP="00603661">
            <w:pPr>
              <w:spacing w:after="120" w:line="276" w:lineRule="auto"/>
              <w:jc w:val="both"/>
            </w:pPr>
            <w:r w:rsidRPr="00603661">
              <w:t>Dėl užsitęsusio Darbų vykdymo proceso arba organizacinio pasirengimo vėluojama pradėti teikti Paslaugas. Rizikos veiksnio pasireiškimas reiškia grynųjų pajamų pasikeitimą, kadangi nusikeliant Eksploatacijos pradžiai, pasikeičia galimybės sugeneruoti planuotą pajamų srautą, taip pat nukrypstama nuo veiklos išlaidų plano.</w:t>
            </w:r>
          </w:p>
        </w:tc>
        <w:tc>
          <w:tcPr>
            <w:tcW w:w="1260" w:type="dxa"/>
            <w:shd w:val="clear" w:color="auto" w:fill="auto"/>
          </w:tcPr>
          <w:p w14:paraId="63D6C7B5" w14:textId="77777777" w:rsidR="00482CE2" w:rsidRPr="00603661" w:rsidRDefault="00482CE2" w:rsidP="00603661">
            <w:pPr>
              <w:spacing w:after="120" w:line="276" w:lineRule="auto"/>
            </w:pPr>
          </w:p>
        </w:tc>
        <w:tc>
          <w:tcPr>
            <w:tcW w:w="1350" w:type="dxa"/>
            <w:shd w:val="clear" w:color="auto" w:fill="auto"/>
          </w:tcPr>
          <w:p w14:paraId="41B86004" w14:textId="77777777" w:rsidR="00482CE2" w:rsidRPr="00603661" w:rsidRDefault="00482CE2" w:rsidP="00603661">
            <w:pPr>
              <w:spacing w:after="120" w:line="276" w:lineRule="auto"/>
              <w:jc w:val="both"/>
            </w:pPr>
            <w:r w:rsidRPr="00603661">
              <w:t>X</w:t>
            </w:r>
          </w:p>
          <w:p w14:paraId="59485D8E" w14:textId="77777777" w:rsidR="00482CE2" w:rsidRPr="00603661" w:rsidRDefault="00482CE2" w:rsidP="00603661">
            <w:pPr>
              <w:spacing w:after="120" w:line="276" w:lineRule="auto"/>
              <w:jc w:val="both"/>
              <w:rPr>
                <w:b/>
              </w:rPr>
            </w:pPr>
          </w:p>
        </w:tc>
        <w:tc>
          <w:tcPr>
            <w:tcW w:w="1260" w:type="dxa"/>
            <w:shd w:val="clear" w:color="auto" w:fill="auto"/>
          </w:tcPr>
          <w:p w14:paraId="483A0433" w14:textId="77777777" w:rsidR="00482CE2" w:rsidRPr="00603661" w:rsidRDefault="00482CE2" w:rsidP="00603661">
            <w:pPr>
              <w:spacing w:after="120" w:line="276" w:lineRule="auto"/>
            </w:pPr>
          </w:p>
        </w:tc>
      </w:tr>
      <w:tr w:rsidR="00482CE2" w:rsidRPr="00603661" w14:paraId="1049D010" w14:textId="77777777" w:rsidTr="003C4C62">
        <w:trPr>
          <w:trHeight w:val="583"/>
        </w:trPr>
        <w:tc>
          <w:tcPr>
            <w:tcW w:w="1266" w:type="dxa"/>
            <w:shd w:val="clear" w:color="auto" w:fill="auto"/>
          </w:tcPr>
          <w:p w14:paraId="40D6BD8E"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vAlign w:val="center"/>
            <w:hideMark/>
          </w:tcPr>
          <w:p w14:paraId="0932D37F" w14:textId="77777777" w:rsidR="00482CE2" w:rsidRPr="00603661" w:rsidRDefault="00482CE2" w:rsidP="00603661">
            <w:pPr>
              <w:spacing w:after="120" w:line="276" w:lineRule="auto"/>
              <w:jc w:val="both"/>
              <w:rPr>
                <w:b/>
                <w:color w:val="000000"/>
              </w:rPr>
            </w:pPr>
            <w:r w:rsidRPr="00603661">
              <w:rPr>
                <w:color w:val="000000"/>
              </w:rPr>
              <w:t>Nėra gauti Paslaugų teikimui reikalingi leidimai (licencijos)</w:t>
            </w:r>
          </w:p>
        </w:tc>
        <w:tc>
          <w:tcPr>
            <w:tcW w:w="6570" w:type="dxa"/>
            <w:shd w:val="clear" w:color="auto" w:fill="auto"/>
          </w:tcPr>
          <w:p w14:paraId="7DE8599E" w14:textId="77777777" w:rsidR="00482CE2" w:rsidRPr="00603661" w:rsidRDefault="00482CE2" w:rsidP="00603661">
            <w:pPr>
              <w:tabs>
                <w:tab w:val="left" w:pos="325"/>
              </w:tabs>
              <w:spacing w:after="120" w:line="276" w:lineRule="auto"/>
              <w:jc w:val="both"/>
            </w:pPr>
            <w:r w:rsidRPr="00603661">
              <w:t xml:space="preserve">Pagal Sutartį Privatus subjektas yra atsakingas už Paslaugų teikimą, todėl prisiima Paslaugoms teikti reikalingų leidimų negavimo riziką, išskyrus kiek tai priklauso nuo Valdžios subjekto įsipareigojimų pagal Sutartį nevykdymo. Rizikos veiksnio pasireiškimas reiškia, kad negali būti teikiamos visos ar dalis Paslaugų. </w:t>
            </w:r>
          </w:p>
        </w:tc>
        <w:tc>
          <w:tcPr>
            <w:tcW w:w="1260" w:type="dxa"/>
            <w:shd w:val="clear" w:color="auto" w:fill="auto"/>
          </w:tcPr>
          <w:p w14:paraId="55C3023A" w14:textId="77777777" w:rsidR="00482CE2" w:rsidRPr="00603661" w:rsidRDefault="00482CE2" w:rsidP="00603661">
            <w:pPr>
              <w:spacing w:after="120" w:line="276" w:lineRule="auto"/>
              <w:jc w:val="both"/>
            </w:pPr>
          </w:p>
        </w:tc>
        <w:tc>
          <w:tcPr>
            <w:tcW w:w="1350" w:type="dxa"/>
            <w:shd w:val="clear" w:color="auto" w:fill="auto"/>
          </w:tcPr>
          <w:p w14:paraId="3539406A" w14:textId="77777777" w:rsidR="00482CE2" w:rsidRPr="00603661" w:rsidRDefault="00482CE2" w:rsidP="00603661">
            <w:pPr>
              <w:spacing w:after="120" w:line="276" w:lineRule="auto"/>
              <w:jc w:val="both"/>
            </w:pPr>
            <w:r w:rsidRPr="00603661">
              <w:t>X</w:t>
            </w:r>
          </w:p>
        </w:tc>
        <w:tc>
          <w:tcPr>
            <w:tcW w:w="1260" w:type="dxa"/>
            <w:shd w:val="clear" w:color="auto" w:fill="auto"/>
          </w:tcPr>
          <w:p w14:paraId="7068F813" w14:textId="77777777" w:rsidR="00482CE2" w:rsidRPr="00603661" w:rsidRDefault="00482CE2" w:rsidP="00603661">
            <w:pPr>
              <w:spacing w:after="120" w:line="276" w:lineRule="auto"/>
              <w:jc w:val="both"/>
            </w:pPr>
          </w:p>
        </w:tc>
      </w:tr>
      <w:tr w:rsidR="00482CE2" w:rsidRPr="00603661" w14:paraId="39679DB2" w14:textId="77777777" w:rsidTr="003C4C62">
        <w:trPr>
          <w:trHeight w:val="833"/>
        </w:trPr>
        <w:tc>
          <w:tcPr>
            <w:tcW w:w="1266" w:type="dxa"/>
            <w:shd w:val="clear" w:color="auto" w:fill="auto"/>
          </w:tcPr>
          <w:p w14:paraId="7ABFB5A6"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vAlign w:val="center"/>
            <w:hideMark/>
          </w:tcPr>
          <w:p w14:paraId="27A89838" w14:textId="14004F54" w:rsidR="00482CE2" w:rsidRPr="00603661" w:rsidRDefault="00482CE2" w:rsidP="00603661">
            <w:pPr>
              <w:spacing w:after="120" w:line="276" w:lineRule="auto"/>
              <w:jc w:val="both"/>
              <w:rPr>
                <w:b/>
                <w:color w:val="000000"/>
              </w:rPr>
            </w:pPr>
            <w:r w:rsidRPr="00603661">
              <w:rPr>
                <w:color w:val="000000"/>
              </w:rPr>
              <w:t>Valdžios subjektas negali naudotis Apšvietimo sistema ir / ar vykdyti teisės aktuose nustatytas funkcijas</w:t>
            </w:r>
          </w:p>
        </w:tc>
        <w:tc>
          <w:tcPr>
            <w:tcW w:w="6570" w:type="dxa"/>
            <w:shd w:val="clear" w:color="auto" w:fill="auto"/>
            <w:hideMark/>
          </w:tcPr>
          <w:p w14:paraId="09E45A03" w14:textId="77777777" w:rsidR="00482CE2" w:rsidRPr="00603661" w:rsidRDefault="00482CE2" w:rsidP="00603661">
            <w:pPr>
              <w:spacing w:after="120" w:line="276" w:lineRule="auto"/>
              <w:jc w:val="both"/>
              <w:rPr>
                <w:bCs/>
              </w:rPr>
            </w:pPr>
            <w:r w:rsidRPr="00603661">
              <w:rPr>
                <w:bCs/>
              </w:rPr>
              <w:t>Teikti Paslaugas reikalinga atitinkama už tai atsakingo personalo kvalifikacija ir kompetencija. Neužtikrinant tinkamos kvalifikacijos ir kompetencijos, Paslaugų kokybė gali neatitikti nustatytų tinkamumo reikalavimų. Žmogiškųjų išteklių kvalifikacijos ir kompetencijos trūkumas ar neatitikimas tiesiogiai lemia grynąsias veiklos pajamas: viena vertus, gali mažėti pajamų srautai dėl klientų nepasitenkinimo paslaugomis, kita vertus, netinkama kvalifikacija gali reikšti veiklos išlaidų pokyčius.</w:t>
            </w:r>
          </w:p>
        </w:tc>
        <w:tc>
          <w:tcPr>
            <w:tcW w:w="1260" w:type="dxa"/>
            <w:shd w:val="clear" w:color="auto" w:fill="auto"/>
          </w:tcPr>
          <w:p w14:paraId="185DEB60" w14:textId="77777777" w:rsidR="00482CE2" w:rsidRPr="00603661" w:rsidRDefault="00482CE2" w:rsidP="00603661">
            <w:pPr>
              <w:spacing w:after="120" w:line="276" w:lineRule="auto"/>
            </w:pPr>
          </w:p>
        </w:tc>
        <w:tc>
          <w:tcPr>
            <w:tcW w:w="1350" w:type="dxa"/>
            <w:shd w:val="clear" w:color="auto" w:fill="auto"/>
          </w:tcPr>
          <w:p w14:paraId="661B83E3" w14:textId="77777777" w:rsidR="00482CE2" w:rsidRPr="00603661" w:rsidRDefault="00482CE2" w:rsidP="00603661">
            <w:pPr>
              <w:spacing w:after="120" w:line="276" w:lineRule="auto"/>
            </w:pPr>
            <w:r w:rsidRPr="00603661">
              <w:t>X</w:t>
            </w:r>
          </w:p>
        </w:tc>
        <w:tc>
          <w:tcPr>
            <w:tcW w:w="1260" w:type="dxa"/>
            <w:shd w:val="clear" w:color="auto" w:fill="auto"/>
          </w:tcPr>
          <w:p w14:paraId="489F7647" w14:textId="77777777" w:rsidR="00482CE2" w:rsidRPr="00603661" w:rsidRDefault="00482CE2" w:rsidP="00603661">
            <w:pPr>
              <w:spacing w:after="120" w:line="276" w:lineRule="auto"/>
            </w:pPr>
          </w:p>
        </w:tc>
      </w:tr>
      <w:tr w:rsidR="00482CE2" w:rsidRPr="00603661" w14:paraId="684EF6E8" w14:textId="77777777" w:rsidTr="003C4C62">
        <w:trPr>
          <w:trHeight w:val="592"/>
        </w:trPr>
        <w:tc>
          <w:tcPr>
            <w:tcW w:w="1266" w:type="dxa"/>
            <w:shd w:val="clear" w:color="auto" w:fill="auto"/>
          </w:tcPr>
          <w:p w14:paraId="571988C2" w14:textId="77777777" w:rsidR="00482CE2" w:rsidRPr="00603661" w:rsidRDefault="00482CE2">
            <w:pPr>
              <w:numPr>
                <w:ilvl w:val="1"/>
                <w:numId w:val="33"/>
              </w:numPr>
              <w:spacing w:after="120" w:line="276" w:lineRule="auto"/>
              <w:ind w:left="1000"/>
              <w:contextualSpacing/>
              <w:jc w:val="both"/>
              <w:rPr>
                <w:b/>
                <w:bCs/>
                <w:color w:val="000000"/>
              </w:rPr>
            </w:pPr>
          </w:p>
        </w:tc>
        <w:tc>
          <w:tcPr>
            <w:tcW w:w="2864" w:type="dxa"/>
            <w:shd w:val="clear" w:color="auto" w:fill="auto"/>
            <w:vAlign w:val="center"/>
            <w:hideMark/>
          </w:tcPr>
          <w:p w14:paraId="09A0652E" w14:textId="77777777" w:rsidR="00482CE2" w:rsidRPr="00603661" w:rsidRDefault="00482CE2" w:rsidP="00603661">
            <w:pPr>
              <w:spacing w:after="120" w:line="276" w:lineRule="auto"/>
              <w:jc w:val="both"/>
              <w:rPr>
                <w:b/>
                <w:color w:val="000000"/>
              </w:rPr>
            </w:pPr>
            <w:r w:rsidRPr="00603661">
              <w:rPr>
                <w:color w:val="000000"/>
              </w:rPr>
              <w:t xml:space="preserve">Neteikiamos visos ar dalis Paslaugų, kai tokios aplinkybės nepriskiriamos prie Atleidimo atvejų </w:t>
            </w:r>
          </w:p>
        </w:tc>
        <w:tc>
          <w:tcPr>
            <w:tcW w:w="6570" w:type="dxa"/>
            <w:shd w:val="clear" w:color="auto" w:fill="auto"/>
            <w:hideMark/>
          </w:tcPr>
          <w:p w14:paraId="69563BFF" w14:textId="06AE6A4E" w:rsidR="00482CE2" w:rsidRPr="00603661" w:rsidRDefault="00482CE2" w:rsidP="00603661">
            <w:pPr>
              <w:spacing w:after="120" w:line="276" w:lineRule="auto"/>
              <w:jc w:val="both"/>
              <w:rPr>
                <w:bCs/>
              </w:rPr>
            </w:pPr>
            <w:r w:rsidRPr="00603661">
              <w:rPr>
                <w:bCs/>
              </w:rPr>
              <w:t>Dėl Privataus subjekto ar jo pasitelktų Subtiekėjų ar kitų ūkio subjektų veiksmų ar neveikimo Apšvietimo sistemoje negali būti teikiamos visos ar dalis Paslaugų.</w:t>
            </w:r>
          </w:p>
        </w:tc>
        <w:tc>
          <w:tcPr>
            <w:tcW w:w="1260" w:type="dxa"/>
            <w:shd w:val="clear" w:color="auto" w:fill="auto"/>
          </w:tcPr>
          <w:p w14:paraId="2C489EDF" w14:textId="77777777" w:rsidR="00482CE2" w:rsidRPr="00603661" w:rsidRDefault="00482CE2" w:rsidP="00603661">
            <w:pPr>
              <w:spacing w:after="120" w:line="276" w:lineRule="auto"/>
            </w:pPr>
          </w:p>
        </w:tc>
        <w:tc>
          <w:tcPr>
            <w:tcW w:w="1350" w:type="dxa"/>
            <w:shd w:val="clear" w:color="auto" w:fill="auto"/>
          </w:tcPr>
          <w:p w14:paraId="7903A6CD" w14:textId="77777777" w:rsidR="00482CE2" w:rsidRPr="00603661" w:rsidRDefault="00482CE2" w:rsidP="00603661">
            <w:pPr>
              <w:spacing w:after="120" w:line="276" w:lineRule="auto"/>
            </w:pPr>
            <w:r w:rsidRPr="00603661">
              <w:t>X</w:t>
            </w:r>
          </w:p>
        </w:tc>
        <w:tc>
          <w:tcPr>
            <w:tcW w:w="1260" w:type="dxa"/>
            <w:shd w:val="clear" w:color="auto" w:fill="auto"/>
          </w:tcPr>
          <w:p w14:paraId="1C2305DA" w14:textId="77777777" w:rsidR="00482CE2" w:rsidRPr="00603661" w:rsidRDefault="00482CE2" w:rsidP="00603661">
            <w:pPr>
              <w:spacing w:after="120" w:line="276" w:lineRule="auto"/>
            </w:pPr>
          </w:p>
        </w:tc>
      </w:tr>
    </w:tbl>
    <w:p w14:paraId="1E403D1D" w14:textId="61FE02DE" w:rsidR="00EC35D1" w:rsidRPr="00603661" w:rsidRDefault="00EC35D1" w:rsidP="00603661">
      <w:pPr>
        <w:shd w:val="clear" w:color="auto" w:fill="FFFFFF"/>
        <w:spacing w:after="120" w:line="276" w:lineRule="auto"/>
        <w:jc w:val="both"/>
        <w:rPr>
          <w:i/>
          <w:color w:val="3333FF"/>
        </w:rPr>
      </w:pPr>
    </w:p>
    <w:p w14:paraId="68C0E260" w14:textId="0EA95CEF" w:rsidR="00EC35D1" w:rsidRPr="00603661" w:rsidRDefault="00EC35D1" w:rsidP="00603661">
      <w:pPr>
        <w:shd w:val="clear" w:color="auto" w:fill="FFFFFF"/>
        <w:spacing w:after="120" w:line="276" w:lineRule="auto"/>
        <w:jc w:val="both"/>
        <w:rPr>
          <w:i/>
          <w:color w:val="3333FF"/>
        </w:rPr>
      </w:pPr>
    </w:p>
    <w:tbl>
      <w:tblPr>
        <w:tblW w:w="12328"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ayout w:type="fixed"/>
        <w:tblLook w:val="04A0" w:firstRow="1" w:lastRow="0" w:firstColumn="1" w:lastColumn="0" w:noHBand="0" w:noVBand="1"/>
      </w:tblPr>
      <w:tblGrid>
        <w:gridCol w:w="1555"/>
        <w:gridCol w:w="1842"/>
        <w:gridCol w:w="1985"/>
        <w:gridCol w:w="1984"/>
        <w:gridCol w:w="1843"/>
        <w:gridCol w:w="1559"/>
        <w:gridCol w:w="1560"/>
      </w:tblGrid>
      <w:tr w:rsidR="00374207" w:rsidRPr="00603661" w14:paraId="0A9E657E" w14:textId="77777777" w:rsidTr="005B1930">
        <w:trPr>
          <w:trHeight w:val="424"/>
        </w:trPr>
        <w:tc>
          <w:tcPr>
            <w:tcW w:w="1555" w:type="dxa"/>
            <w:tcBorders>
              <w:top w:val="single" w:sz="4" w:space="0" w:color="943634"/>
              <w:left w:val="single" w:sz="4" w:space="0" w:color="943634"/>
              <w:bottom w:val="single" w:sz="4" w:space="0" w:color="943634"/>
              <w:right w:val="single" w:sz="4" w:space="0" w:color="943634"/>
            </w:tcBorders>
          </w:tcPr>
          <w:p w14:paraId="0642DA3A" w14:textId="77777777" w:rsidR="00374207" w:rsidRPr="00603661" w:rsidRDefault="00374207">
            <w:pPr>
              <w:numPr>
                <w:ilvl w:val="0"/>
                <w:numId w:val="33"/>
              </w:numPr>
              <w:spacing w:after="120" w:line="276" w:lineRule="auto"/>
              <w:contextualSpacing/>
              <w:jc w:val="both"/>
              <w:rPr>
                <w:b/>
              </w:rPr>
            </w:pPr>
          </w:p>
        </w:tc>
        <w:tc>
          <w:tcPr>
            <w:tcW w:w="10773" w:type="dxa"/>
            <w:gridSpan w:val="6"/>
            <w:tcBorders>
              <w:top w:val="single" w:sz="4" w:space="0" w:color="943634"/>
              <w:left w:val="single" w:sz="4" w:space="0" w:color="943634"/>
              <w:bottom w:val="single" w:sz="4" w:space="0" w:color="943634"/>
              <w:right w:val="single" w:sz="4" w:space="0" w:color="943634"/>
            </w:tcBorders>
            <w:vAlign w:val="center"/>
            <w:hideMark/>
          </w:tcPr>
          <w:p w14:paraId="4DBA9978" w14:textId="77777777" w:rsidR="00374207" w:rsidRPr="00603661" w:rsidRDefault="00374207" w:rsidP="00603661">
            <w:pPr>
              <w:spacing w:after="120" w:line="276" w:lineRule="auto"/>
              <w:rPr>
                <w:b/>
              </w:rPr>
            </w:pPr>
            <w:r w:rsidRPr="00603661">
              <w:rPr>
                <w:b/>
              </w:rPr>
              <w:t>Paklausos rizika</w:t>
            </w:r>
          </w:p>
        </w:tc>
      </w:tr>
      <w:tr w:rsidR="00374207" w:rsidRPr="00603661" w14:paraId="3783608F" w14:textId="77777777" w:rsidTr="005B1930">
        <w:trPr>
          <w:trHeight w:val="994"/>
        </w:trPr>
        <w:tc>
          <w:tcPr>
            <w:tcW w:w="1555" w:type="dxa"/>
            <w:tcBorders>
              <w:top w:val="single" w:sz="4" w:space="0" w:color="auto"/>
              <w:left w:val="single" w:sz="4" w:space="0" w:color="auto"/>
              <w:bottom w:val="single" w:sz="4" w:space="0" w:color="auto"/>
              <w:right w:val="single" w:sz="4" w:space="0" w:color="auto"/>
            </w:tcBorders>
          </w:tcPr>
          <w:p w14:paraId="79A83E87" w14:textId="77777777" w:rsidR="00374207" w:rsidRPr="00603661" w:rsidRDefault="00374207">
            <w:pPr>
              <w:numPr>
                <w:ilvl w:val="1"/>
                <w:numId w:val="33"/>
              </w:numPr>
              <w:spacing w:after="120" w:line="276" w:lineRule="auto"/>
              <w:ind w:left="1000"/>
              <w:contextualSpacing/>
              <w:jc w:val="both"/>
              <w:rPr>
                <w:color w:val="000000"/>
              </w:rPr>
            </w:pPr>
          </w:p>
        </w:tc>
        <w:tc>
          <w:tcPr>
            <w:tcW w:w="1842" w:type="dxa"/>
            <w:tcBorders>
              <w:top w:val="single" w:sz="4" w:space="0" w:color="auto"/>
              <w:left w:val="single" w:sz="4" w:space="0" w:color="auto"/>
              <w:bottom w:val="single" w:sz="4" w:space="0" w:color="auto"/>
              <w:right w:val="single" w:sz="4" w:space="0" w:color="auto"/>
            </w:tcBorders>
            <w:hideMark/>
          </w:tcPr>
          <w:p w14:paraId="4673C43E" w14:textId="2CE6F5CB" w:rsidR="00374207" w:rsidRPr="00603661" w:rsidRDefault="00C46F23" w:rsidP="00603661">
            <w:pPr>
              <w:spacing w:after="120" w:line="276" w:lineRule="auto"/>
              <w:jc w:val="both"/>
              <w:rPr>
                <w:color w:val="000000"/>
              </w:rPr>
            </w:pPr>
            <w:r w:rsidRPr="00603661">
              <w:rPr>
                <w:color w:val="000000"/>
              </w:rPr>
              <w:t>Pasikeičia vartotojų skaičius</w:t>
            </w:r>
          </w:p>
        </w:tc>
        <w:tc>
          <w:tcPr>
            <w:tcW w:w="1985" w:type="dxa"/>
            <w:tcBorders>
              <w:top w:val="single" w:sz="4" w:space="0" w:color="auto"/>
              <w:left w:val="single" w:sz="4" w:space="0" w:color="auto"/>
              <w:bottom w:val="single" w:sz="4" w:space="0" w:color="auto"/>
              <w:right w:val="single" w:sz="4" w:space="0" w:color="auto"/>
            </w:tcBorders>
            <w:hideMark/>
          </w:tcPr>
          <w:p w14:paraId="05EA51BB" w14:textId="77777777" w:rsidR="00374207" w:rsidRPr="00603661" w:rsidRDefault="00C46F23" w:rsidP="00603661">
            <w:pPr>
              <w:spacing w:after="120" w:line="276" w:lineRule="auto"/>
              <w:jc w:val="both"/>
            </w:pPr>
            <w:r w:rsidRPr="00603661">
              <w:t xml:space="preserve">Paklausa pasikeičia dėl vartotojų skaičiaus ir / ar srautų pokyčio (padidėjimas ar sumažėjimas), kuris gali turėti įtakos Paslaugų </w:t>
            </w:r>
            <w:r w:rsidRPr="00603661">
              <w:lastRenderedPageBreak/>
              <w:t>teikimui ir / ar padidinti Investicijas ar Sąnaudas, išskyrus, jei tai sąlygoja aukštesnius reikalavimus Darbams ar Paslaugų teikimui remiantis teisės aktų aukštesniais reikalavimais.</w:t>
            </w:r>
          </w:p>
          <w:p w14:paraId="623C5A75" w14:textId="582EDF48" w:rsidR="00C46F23" w:rsidRPr="00603661" w:rsidRDefault="00C46F23" w:rsidP="00603661">
            <w:pPr>
              <w:spacing w:after="120" w:line="276" w:lineRule="auto"/>
              <w:jc w:val="both"/>
            </w:pPr>
            <w:r w:rsidRPr="00603661">
              <w:t xml:space="preserve">Privatus subjektas ir Valdžios subjektas institucijos šios rizikos pasekmes dalijasi. Tais atvejais, kai paklausos pokytis sąlygoja aukštesnius reikalavimus (pvz., keičiama gatvės kategorija), reikalaujančius padidinti Investicijas, rizika </w:t>
            </w:r>
            <w:r w:rsidRPr="00603661">
              <w:lastRenderedPageBreak/>
              <w:t>tenka Valdžios subjektui, jei dėl padidėjusi paklausa lemia Paslaugų teikimo pokyčius (pvz., didesnis dulkėtumas lemia dažnesnio valymo poreikį ar pan.) nereikalaujančius padidinti Investicijas, rizika tenka Privačiam subjektui.</w:t>
            </w:r>
          </w:p>
        </w:tc>
        <w:tc>
          <w:tcPr>
            <w:tcW w:w="1984" w:type="dxa"/>
            <w:tcBorders>
              <w:top w:val="single" w:sz="4" w:space="0" w:color="auto"/>
              <w:left w:val="single" w:sz="4" w:space="0" w:color="auto"/>
              <w:bottom w:val="single" w:sz="4" w:space="0" w:color="auto"/>
              <w:right w:val="single" w:sz="4" w:space="0" w:color="auto"/>
            </w:tcBorders>
            <w:hideMark/>
          </w:tcPr>
          <w:p w14:paraId="406735D6" w14:textId="75B14895" w:rsidR="00374207" w:rsidRPr="00603661" w:rsidRDefault="00374207" w:rsidP="00603661">
            <w:pPr>
              <w:spacing w:after="120" w:line="276" w:lineRule="auto"/>
              <w:jc w:val="both"/>
            </w:pPr>
          </w:p>
        </w:tc>
        <w:tc>
          <w:tcPr>
            <w:tcW w:w="1843" w:type="dxa"/>
            <w:tcBorders>
              <w:top w:val="single" w:sz="4" w:space="0" w:color="auto"/>
              <w:left w:val="single" w:sz="4" w:space="0" w:color="auto"/>
              <w:bottom w:val="single" w:sz="4" w:space="0" w:color="auto"/>
              <w:right w:val="single" w:sz="4" w:space="0" w:color="auto"/>
            </w:tcBorders>
          </w:tcPr>
          <w:p w14:paraId="52892BD5" w14:textId="77777777" w:rsidR="00374207" w:rsidRPr="00603661" w:rsidRDefault="00374207" w:rsidP="00603661">
            <w:pPr>
              <w:spacing w:after="120"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73636317" w14:textId="2D3A81A7" w:rsidR="00374207" w:rsidRPr="00603661" w:rsidRDefault="00C46F23" w:rsidP="00603661">
            <w:pPr>
              <w:spacing w:after="120" w:line="276" w:lineRule="auto"/>
              <w:jc w:val="both"/>
            </w:pPr>
            <w:r w:rsidRPr="00603661">
              <w:t>X</w:t>
            </w:r>
          </w:p>
        </w:tc>
        <w:tc>
          <w:tcPr>
            <w:tcW w:w="1560" w:type="dxa"/>
            <w:tcBorders>
              <w:top w:val="single" w:sz="4" w:space="0" w:color="auto"/>
              <w:left w:val="single" w:sz="4" w:space="0" w:color="auto"/>
              <w:bottom w:val="single" w:sz="4" w:space="0" w:color="auto"/>
              <w:right w:val="single" w:sz="4" w:space="0" w:color="auto"/>
            </w:tcBorders>
          </w:tcPr>
          <w:p w14:paraId="46DD6BF5" w14:textId="77777777" w:rsidR="00374207" w:rsidRPr="00603661" w:rsidRDefault="00374207" w:rsidP="00603661">
            <w:pPr>
              <w:spacing w:after="120" w:line="276" w:lineRule="auto"/>
              <w:jc w:val="both"/>
            </w:pPr>
          </w:p>
        </w:tc>
      </w:tr>
      <w:tr w:rsidR="00374207" w:rsidRPr="00603661" w14:paraId="49574174" w14:textId="77777777" w:rsidTr="005B1930">
        <w:trPr>
          <w:trHeight w:val="603"/>
        </w:trPr>
        <w:tc>
          <w:tcPr>
            <w:tcW w:w="1555" w:type="dxa"/>
            <w:tcBorders>
              <w:top w:val="single" w:sz="4" w:space="0" w:color="auto"/>
              <w:left w:val="single" w:sz="4" w:space="0" w:color="943634"/>
              <w:bottom w:val="single" w:sz="4" w:space="0" w:color="auto"/>
              <w:right w:val="single" w:sz="4" w:space="0" w:color="943634"/>
            </w:tcBorders>
          </w:tcPr>
          <w:p w14:paraId="461C1D86" w14:textId="77777777" w:rsidR="00374207" w:rsidRPr="00603661" w:rsidRDefault="00374207">
            <w:pPr>
              <w:numPr>
                <w:ilvl w:val="0"/>
                <w:numId w:val="33"/>
              </w:numPr>
              <w:spacing w:after="120" w:line="276" w:lineRule="auto"/>
              <w:contextualSpacing/>
              <w:jc w:val="both"/>
              <w:rPr>
                <w:b/>
              </w:rPr>
            </w:pPr>
          </w:p>
        </w:tc>
        <w:tc>
          <w:tcPr>
            <w:tcW w:w="10773" w:type="dxa"/>
            <w:gridSpan w:val="6"/>
            <w:tcBorders>
              <w:top w:val="single" w:sz="4" w:space="0" w:color="auto"/>
              <w:left w:val="single" w:sz="4" w:space="0" w:color="943634"/>
              <w:bottom w:val="single" w:sz="4" w:space="0" w:color="auto"/>
              <w:right w:val="single" w:sz="4" w:space="0" w:color="943634"/>
            </w:tcBorders>
            <w:vAlign w:val="center"/>
            <w:hideMark/>
          </w:tcPr>
          <w:p w14:paraId="3FA573C6" w14:textId="77777777" w:rsidR="00374207" w:rsidRPr="00603661" w:rsidRDefault="00374207" w:rsidP="00603661">
            <w:pPr>
              <w:spacing w:after="120" w:line="276" w:lineRule="auto"/>
              <w:rPr>
                <w:b/>
              </w:rPr>
            </w:pPr>
            <w:r w:rsidRPr="00603661">
              <w:rPr>
                <w:b/>
              </w:rPr>
              <w:t>Draudimo rizika</w:t>
            </w:r>
          </w:p>
        </w:tc>
      </w:tr>
      <w:tr w:rsidR="00374207" w:rsidRPr="00603661" w14:paraId="6A0A905D" w14:textId="77777777" w:rsidTr="005B1930">
        <w:trPr>
          <w:trHeight w:val="648"/>
        </w:trPr>
        <w:tc>
          <w:tcPr>
            <w:tcW w:w="1555" w:type="dxa"/>
            <w:tcBorders>
              <w:top w:val="single" w:sz="4" w:space="0" w:color="auto"/>
              <w:left w:val="single" w:sz="4" w:space="0" w:color="auto"/>
              <w:bottom w:val="single" w:sz="4" w:space="0" w:color="auto"/>
              <w:right w:val="single" w:sz="4" w:space="0" w:color="auto"/>
            </w:tcBorders>
          </w:tcPr>
          <w:p w14:paraId="3376E6C4" w14:textId="77777777" w:rsidR="00374207" w:rsidRPr="00603661" w:rsidRDefault="00374207">
            <w:pPr>
              <w:numPr>
                <w:ilvl w:val="1"/>
                <w:numId w:val="33"/>
              </w:numPr>
              <w:spacing w:after="120" w:line="276" w:lineRule="auto"/>
              <w:ind w:left="1000"/>
              <w:contextualSpacing/>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737FCF0F" w14:textId="77777777" w:rsidR="00374207" w:rsidRPr="00603661" w:rsidRDefault="00374207" w:rsidP="00603661">
            <w:pPr>
              <w:spacing w:after="120" w:line="276" w:lineRule="auto"/>
              <w:jc w:val="both"/>
              <w:rPr>
                <w:color w:val="000000"/>
              </w:rPr>
            </w:pPr>
            <w:r w:rsidRPr="00603661">
              <w:rPr>
                <w:color w:val="000000"/>
              </w:rPr>
              <w:t>Draudimo sutarčių sudarymas</w:t>
            </w:r>
          </w:p>
        </w:tc>
        <w:tc>
          <w:tcPr>
            <w:tcW w:w="1985" w:type="dxa"/>
            <w:tcBorders>
              <w:top w:val="single" w:sz="4" w:space="0" w:color="auto"/>
              <w:left w:val="single" w:sz="4" w:space="0" w:color="auto"/>
              <w:bottom w:val="single" w:sz="4" w:space="0" w:color="auto"/>
              <w:right w:val="single" w:sz="4" w:space="0" w:color="auto"/>
            </w:tcBorders>
          </w:tcPr>
          <w:p w14:paraId="093754D5" w14:textId="77777777" w:rsidR="00374207" w:rsidRPr="00603661" w:rsidRDefault="00374207" w:rsidP="00603661">
            <w:pPr>
              <w:spacing w:after="120" w:line="276" w:lineRule="auto"/>
              <w:jc w:val="both"/>
            </w:pPr>
            <w:r w:rsidRPr="00603661">
              <w:t xml:space="preserve">Privatus subjektas (jo Subtiekėjai ar kiti pasitelkti ūkio subjektai) Sutartyje nustatyta tvarka ir terminais nesudaro arba nepratęsia draudimo sutarčių. Pasireiškus </w:t>
            </w:r>
            <w:r w:rsidRPr="00603661">
              <w:lastRenderedPageBreak/>
              <w:t>rizikos veiksniui, gali būti neužtikrintas Privataus subjekto įsipareigojimų vykdymas bei neapsaugoti Valdžios subjekto interesai.</w:t>
            </w:r>
          </w:p>
        </w:tc>
        <w:tc>
          <w:tcPr>
            <w:tcW w:w="1984" w:type="dxa"/>
            <w:tcBorders>
              <w:top w:val="single" w:sz="4" w:space="0" w:color="auto"/>
              <w:left w:val="single" w:sz="4" w:space="0" w:color="auto"/>
              <w:bottom w:val="single" w:sz="4" w:space="0" w:color="auto"/>
              <w:right w:val="single" w:sz="4" w:space="0" w:color="auto"/>
            </w:tcBorders>
          </w:tcPr>
          <w:p w14:paraId="2ABE35E3" w14:textId="77777777" w:rsidR="00374207" w:rsidRPr="00603661" w:rsidRDefault="00374207" w:rsidP="00603661">
            <w:pPr>
              <w:spacing w:after="120" w:line="276" w:lineRule="auto"/>
            </w:pPr>
          </w:p>
        </w:tc>
        <w:tc>
          <w:tcPr>
            <w:tcW w:w="1843" w:type="dxa"/>
            <w:tcBorders>
              <w:top w:val="single" w:sz="4" w:space="0" w:color="auto"/>
              <w:left w:val="single" w:sz="4" w:space="0" w:color="auto"/>
              <w:bottom w:val="single" w:sz="4" w:space="0" w:color="auto"/>
              <w:right w:val="single" w:sz="4" w:space="0" w:color="auto"/>
            </w:tcBorders>
          </w:tcPr>
          <w:p w14:paraId="5E261C61" w14:textId="77777777" w:rsidR="00374207" w:rsidRPr="00603661" w:rsidRDefault="00374207" w:rsidP="00603661">
            <w:pPr>
              <w:spacing w:after="120" w:line="276" w:lineRule="auto"/>
              <w:jc w:val="both"/>
              <w:outlineLvl w:val="2"/>
            </w:pPr>
            <w:r w:rsidRPr="00603661">
              <w:t>X</w:t>
            </w:r>
          </w:p>
        </w:tc>
        <w:tc>
          <w:tcPr>
            <w:tcW w:w="1559" w:type="dxa"/>
            <w:tcBorders>
              <w:top w:val="single" w:sz="4" w:space="0" w:color="auto"/>
              <w:left w:val="single" w:sz="4" w:space="0" w:color="auto"/>
              <w:bottom w:val="single" w:sz="4" w:space="0" w:color="auto"/>
              <w:right w:val="single" w:sz="4" w:space="0" w:color="auto"/>
            </w:tcBorders>
          </w:tcPr>
          <w:p w14:paraId="771BAA0C" w14:textId="77777777" w:rsidR="00374207" w:rsidRPr="00603661" w:rsidRDefault="00374207" w:rsidP="00603661">
            <w:pPr>
              <w:spacing w:after="120" w:line="276" w:lineRule="auto"/>
            </w:pPr>
          </w:p>
        </w:tc>
        <w:tc>
          <w:tcPr>
            <w:tcW w:w="1560" w:type="dxa"/>
            <w:tcBorders>
              <w:top w:val="single" w:sz="4" w:space="0" w:color="auto"/>
              <w:left w:val="single" w:sz="4" w:space="0" w:color="auto"/>
              <w:bottom w:val="single" w:sz="4" w:space="0" w:color="auto"/>
              <w:right w:val="single" w:sz="4" w:space="0" w:color="auto"/>
            </w:tcBorders>
          </w:tcPr>
          <w:p w14:paraId="7B579560" w14:textId="77777777" w:rsidR="00374207" w:rsidRPr="00603661" w:rsidRDefault="00374207" w:rsidP="00603661">
            <w:pPr>
              <w:spacing w:after="120" w:line="276" w:lineRule="auto"/>
            </w:pPr>
          </w:p>
        </w:tc>
      </w:tr>
      <w:tr w:rsidR="00374207" w:rsidRPr="00603661" w14:paraId="458CC057" w14:textId="77777777" w:rsidTr="005B1930">
        <w:trPr>
          <w:trHeight w:val="648"/>
        </w:trPr>
        <w:tc>
          <w:tcPr>
            <w:tcW w:w="1555" w:type="dxa"/>
            <w:tcBorders>
              <w:top w:val="single" w:sz="4" w:space="0" w:color="auto"/>
              <w:left w:val="single" w:sz="4" w:space="0" w:color="auto"/>
              <w:bottom w:val="single" w:sz="4" w:space="0" w:color="auto"/>
              <w:right w:val="single" w:sz="4" w:space="0" w:color="auto"/>
            </w:tcBorders>
          </w:tcPr>
          <w:p w14:paraId="32512FCE" w14:textId="77777777" w:rsidR="00374207" w:rsidRPr="00603661" w:rsidRDefault="00374207">
            <w:pPr>
              <w:numPr>
                <w:ilvl w:val="1"/>
                <w:numId w:val="33"/>
              </w:numPr>
              <w:spacing w:after="120" w:line="276" w:lineRule="auto"/>
              <w:ind w:left="1000"/>
              <w:contextualSpacing/>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6FA3BA84" w14:textId="77777777" w:rsidR="00374207" w:rsidRPr="00603661" w:rsidRDefault="00374207" w:rsidP="00603661">
            <w:pPr>
              <w:spacing w:after="120" w:line="276" w:lineRule="auto"/>
              <w:jc w:val="both"/>
              <w:rPr>
                <w:color w:val="000000"/>
              </w:rPr>
            </w:pPr>
            <w:r w:rsidRPr="00603661">
              <w:rPr>
                <w:color w:val="000000"/>
              </w:rPr>
              <w:t>Negalėjimas sudaryti draudimo sutarties</w:t>
            </w:r>
          </w:p>
        </w:tc>
        <w:tc>
          <w:tcPr>
            <w:tcW w:w="1985" w:type="dxa"/>
            <w:tcBorders>
              <w:top w:val="single" w:sz="4" w:space="0" w:color="auto"/>
              <w:left w:val="single" w:sz="4" w:space="0" w:color="auto"/>
              <w:bottom w:val="single" w:sz="4" w:space="0" w:color="auto"/>
              <w:right w:val="single" w:sz="4" w:space="0" w:color="auto"/>
            </w:tcBorders>
          </w:tcPr>
          <w:p w14:paraId="77373B22" w14:textId="62311483" w:rsidR="00374207" w:rsidRPr="00603661" w:rsidRDefault="00374207" w:rsidP="00603661">
            <w:pPr>
              <w:spacing w:after="120" w:line="276" w:lineRule="auto"/>
              <w:jc w:val="both"/>
            </w:pPr>
            <w:r w:rsidRPr="00603661">
              <w:t>Dra</w:t>
            </w:r>
            <w:r w:rsidR="00E760EE" w:rsidRPr="00603661">
              <w:t>u</w:t>
            </w:r>
            <w:r w:rsidRPr="00603661">
              <w:t>dimo sutartys negali būti sudarytos dėl situacijos draudimo rinkoje, kai atitinkamos draudimo sutarties nėra galimybės sudaryti arba tokios draudimo sutarties sąnaudos viršytų [</w:t>
            </w:r>
            <w:r w:rsidRPr="00603661">
              <w:rPr>
                <w:i/>
                <w:color w:val="FF0000"/>
              </w:rPr>
              <w:t>nurodyti procentus, rekomenduojama 10 procentų</w:t>
            </w:r>
            <w:r w:rsidRPr="00603661">
              <w:t xml:space="preserve">] procentų atitinkamo laikotarpio Metinio atlyginimo. </w:t>
            </w:r>
            <w:r w:rsidRPr="00603661">
              <w:lastRenderedPageBreak/>
              <w:t xml:space="preserve">Rizikos veiksnio pasireiškimas gali reikšti, kad nebus tikrintas Privataus subjekto įsipareigojimų vykdymas bei neapsaugoti Valdžios subjekto interesai arba gali būti </w:t>
            </w:r>
            <w:proofErr w:type="spellStart"/>
            <w:r w:rsidRPr="00603661">
              <w:t>priežąstimi</w:t>
            </w:r>
            <w:proofErr w:type="spellEnd"/>
            <w:r w:rsidRPr="00603661">
              <w:t xml:space="preserve"> nutraukti Sutartį. </w:t>
            </w:r>
          </w:p>
        </w:tc>
        <w:tc>
          <w:tcPr>
            <w:tcW w:w="1984" w:type="dxa"/>
            <w:tcBorders>
              <w:top w:val="single" w:sz="4" w:space="0" w:color="auto"/>
              <w:left w:val="single" w:sz="4" w:space="0" w:color="auto"/>
              <w:bottom w:val="single" w:sz="4" w:space="0" w:color="auto"/>
              <w:right w:val="single" w:sz="4" w:space="0" w:color="auto"/>
            </w:tcBorders>
          </w:tcPr>
          <w:p w14:paraId="1CE477D2" w14:textId="77777777" w:rsidR="00374207" w:rsidRPr="00603661" w:rsidRDefault="00374207" w:rsidP="00603661">
            <w:pPr>
              <w:spacing w:after="120" w:line="276" w:lineRule="auto"/>
            </w:pPr>
          </w:p>
        </w:tc>
        <w:tc>
          <w:tcPr>
            <w:tcW w:w="1843" w:type="dxa"/>
            <w:tcBorders>
              <w:top w:val="single" w:sz="4" w:space="0" w:color="auto"/>
              <w:left w:val="single" w:sz="4" w:space="0" w:color="auto"/>
              <w:bottom w:val="single" w:sz="4" w:space="0" w:color="auto"/>
              <w:right w:val="single" w:sz="4" w:space="0" w:color="auto"/>
            </w:tcBorders>
          </w:tcPr>
          <w:p w14:paraId="03D57F7F" w14:textId="77777777" w:rsidR="00374207" w:rsidRPr="00603661" w:rsidRDefault="00374207" w:rsidP="00603661">
            <w:pPr>
              <w:spacing w:after="120" w:line="276" w:lineRule="auto"/>
              <w:jc w:val="both"/>
              <w:outlineLvl w:val="2"/>
            </w:pPr>
          </w:p>
        </w:tc>
        <w:tc>
          <w:tcPr>
            <w:tcW w:w="1559" w:type="dxa"/>
            <w:tcBorders>
              <w:top w:val="single" w:sz="4" w:space="0" w:color="auto"/>
              <w:left w:val="single" w:sz="4" w:space="0" w:color="auto"/>
              <w:bottom w:val="single" w:sz="4" w:space="0" w:color="auto"/>
              <w:right w:val="single" w:sz="4" w:space="0" w:color="auto"/>
            </w:tcBorders>
          </w:tcPr>
          <w:p w14:paraId="3088D433" w14:textId="77777777" w:rsidR="00374207" w:rsidRPr="00603661" w:rsidRDefault="00374207" w:rsidP="00603661">
            <w:pPr>
              <w:spacing w:after="120" w:line="276" w:lineRule="auto"/>
            </w:pPr>
            <w:r w:rsidRPr="00603661">
              <w:t>X</w:t>
            </w:r>
          </w:p>
        </w:tc>
        <w:tc>
          <w:tcPr>
            <w:tcW w:w="1560" w:type="dxa"/>
            <w:tcBorders>
              <w:top w:val="single" w:sz="4" w:space="0" w:color="auto"/>
              <w:left w:val="single" w:sz="4" w:space="0" w:color="auto"/>
              <w:bottom w:val="single" w:sz="4" w:space="0" w:color="auto"/>
              <w:right w:val="single" w:sz="4" w:space="0" w:color="auto"/>
            </w:tcBorders>
          </w:tcPr>
          <w:p w14:paraId="0C4170B0" w14:textId="77777777" w:rsidR="00374207" w:rsidRPr="00603661" w:rsidRDefault="00374207" w:rsidP="00603661">
            <w:pPr>
              <w:spacing w:after="120" w:line="276" w:lineRule="auto"/>
            </w:pPr>
          </w:p>
        </w:tc>
      </w:tr>
      <w:tr w:rsidR="00374207" w:rsidRPr="00603661" w14:paraId="2BBD045C" w14:textId="77777777" w:rsidTr="005B1930">
        <w:trPr>
          <w:trHeight w:val="648"/>
        </w:trPr>
        <w:tc>
          <w:tcPr>
            <w:tcW w:w="1555" w:type="dxa"/>
            <w:tcBorders>
              <w:top w:val="single" w:sz="4" w:space="0" w:color="auto"/>
              <w:left w:val="single" w:sz="4" w:space="0" w:color="auto"/>
              <w:bottom w:val="single" w:sz="4" w:space="0" w:color="auto"/>
              <w:right w:val="single" w:sz="4" w:space="0" w:color="auto"/>
            </w:tcBorders>
          </w:tcPr>
          <w:p w14:paraId="43BBB07B" w14:textId="77777777" w:rsidR="00374207" w:rsidRPr="00603661" w:rsidRDefault="00374207">
            <w:pPr>
              <w:numPr>
                <w:ilvl w:val="0"/>
                <w:numId w:val="33"/>
              </w:numPr>
              <w:spacing w:after="120" w:line="276" w:lineRule="auto"/>
              <w:contextualSpacing/>
              <w:jc w:val="both"/>
              <w:rPr>
                <w:color w:val="000000"/>
              </w:rPr>
            </w:pPr>
          </w:p>
        </w:tc>
        <w:tc>
          <w:tcPr>
            <w:tcW w:w="10773" w:type="dxa"/>
            <w:gridSpan w:val="6"/>
            <w:tcBorders>
              <w:top w:val="single" w:sz="4" w:space="0" w:color="auto"/>
              <w:left w:val="single" w:sz="4" w:space="0" w:color="auto"/>
              <w:bottom w:val="single" w:sz="4" w:space="0" w:color="auto"/>
              <w:right w:val="single" w:sz="4" w:space="0" w:color="auto"/>
            </w:tcBorders>
            <w:vAlign w:val="center"/>
          </w:tcPr>
          <w:p w14:paraId="126E4796" w14:textId="77777777" w:rsidR="00374207" w:rsidRPr="00603661" w:rsidRDefault="00374207" w:rsidP="00603661">
            <w:pPr>
              <w:spacing w:after="120" w:line="276" w:lineRule="auto"/>
            </w:pPr>
            <w:r w:rsidRPr="00603661">
              <w:rPr>
                <w:b/>
              </w:rPr>
              <w:t>Turto likutinės vertės rizika</w:t>
            </w:r>
          </w:p>
        </w:tc>
      </w:tr>
      <w:tr w:rsidR="00374207" w:rsidRPr="00603661" w14:paraId="6F5509A9" w14:textId="77777777" w:rsidTr="005B1930">
        <w:trPr>
          <w:trHeight w:val="648"/>
        </w:trPr>
        <w:tc>
          <w:tcPr>
            <w:tcW w:w="1555" w:type="dxa"/>
            <w:tcBorders>
              <w:top w:val="single" w:sz="4" w:space="0" w:color="auto"/>
              <w:left w:val="single" w:sz="4" w:space="0" w:color="auto"/>
              <w:bottom w:val="single" w:sz="4" w:space="0" w:color="auto"/>
              <w:right w:val="single" w:sz="4" w:space="0" w:color="auto"/>
            </w:tcBorders>
          </w:tcPr>
          <w:p w14:paraId="0D5D001D" w14:textId="77777777" w:rsidR="00374207" w:rsidRPr="00603661" w:rsidRDefault="00374207">
            <w:pPr>
              <w:numPr>
                <w:ilvl w:val="1"/>
                <w:numId w:val="33"/>
              </w:numPr>
              <w:spacing w:after="120" w:line="276" w:lineRule="auto"/>
              <w:ind w:left="1000"/>
              <w:contextualSpacing/>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43D9FEF9" w14:textId="5CD0ED1D" w:rsidR="00374207" w:rsidRPr="00603661" w:rsidRDefault="00374207" w:rsidP="00603661">
            <w:pPr>
              <w:spacing w:after="120" w:line="276" w:lineRule="auto"/>
              <w:jc w:val="both"/>
              <w:rPr>
                <w:color w:val="000000"/>
              </w:rPr>
            </w:pPr>
            <w:r w:rsidRPr="00603661">
              <w:rPr>
                <w:color w:val="000000"/>
              </w:rPr>
              <w:t xml:space="preserve">Nukrypstama nuo </w:t>
            </w:r>
            <w:r w:rsidR="00BD11EC" w:rsidRPr="00603661">
              <w:rPr>
                <w:color w:val="000000"/>
              </w:rPr>
              <w:t>Apšvietimo sistemos</w:t>
            </w:r>
            <w:r w:rsidRPr="00603661">
              <w:rPr>
                <w:color w:val="000000"/>
              </w:rPr>
              <w:t xml:space="preserve"> būklės palaikymo plano</w:t>
            </w:r>
          </w:p>
        </w:tc>
        <w:tc>
          <w:tcPr>
            <w:tcW w:w="1985" w:type="dxa"/>
            <w:tcBorders>
              <w:top w:val="single" w:sz="4" w:space="0" w:color="auto"/>
              <w:left w:val="single" w:sz="4" w:space="0" w:color="auto"/>
              <w:bottom w:val="single" w:sz="4" w:space="0" w:color="auto"/>
              <w:right w:val="single" w:sz="4" w:space="0" w:color="auto"/>
            </w:tcBorders>
          </w:tcPr>
          <w:p w14:paraId="1D177744" w14:textId="490E6228" w:rsidR="00374207" w:rsidRPr="00603661" w:rsidRDefault="00BD11EC" w:rsidP="00603661">
            <w:pPr>
              <w:spacing w:after="120" w:line="276" w:lineRule="auto"/>
              <w:jc w:val="both"/>
            </w:pPr>
            <w:r w:rsidRPr="00603661">
              <w:t>Apšvietimo sistemos</w:t>
            </w:r>
            <w:r w:rsidR="00374207" w:rsidRPr="00603661">
              <w:t xml:space="preserve"> likutinė vertė Sutarties pabaigoje neatitinka planuotos dėl to, kad per ataskaitinį laikotarpį buvo nesilaikoma Sutarties reikalavimų ir (ar) Pasiūlymo. Šie nukrypimai gali reikšti, kad </w:t>
            </w:r>
            <w:r w:rsidRPr="00603661">
              <w:t xml:space="preserve">Apšvietimo </w:t>
            </w:r>
            <w:r w:rsidRPr="00603661">
              <w:lastRenderedPageBreak/>
              <w:t>sistemoje</w:t>
            </w:r>
            <w:r w:rsidR="00374207" w:rsidRPr="00603661">
              <w:t xml:space="preserve"> nebuvo atlikti planiniai </w:t>
            </w:r>
            <w:r w:rsidR="00374207" w:rsidRPr="00603661">
              <w:rPr>
                <w:color w:val="000000"/>
              </w:rPr>
              <w:t xml:space="preserve">Atnaujinimo arba </w:t>
            </w:r>
            <w:r w:rsidR="00374207" w:rsidRPr="00603661">
              <w:t>Remonto darbai, profilaktiniai patikrinimai.</w:t>
            </w:r>
          </w:p>
        </w:tc>
        <w:tc>
          <w:tcPr>
            <w:tcW w:w="1984" w:type="dxa"/>
            <w:tcBorders>
              <w:top w:val="single" w:sz="4" w:space="0" w:color="auto"/>
              <w:left w:val="single" w:sz="4" w:space="0" w:color="auto"/>
              <w:bottom w:val="single" w:sz="4" w:space="0" w:color="auto"/>
              <w:right w:val="single" w:sz="4" w:space="0" w:color="auto"/>
            </w:tcBorders>
          </w:tcPr>
          <w:p w14:paraId="28473941" w14:textId="77777777" w:rsidR="00374207" w:rsidRPr="00603661" w:rsidRDefault="00374207" w:rsidP="00603661">
            <w:pPr>
              <w:spacing w:after="120" w:line="276" w:lineRule="auto"/>
            </w:pPr>
          </w:p>
        </w:tc>
        <w:tc>
          <w:tcPr>
            <w:tcW w:w="1843" w:type="dxa"/>
            <w:tcBorders>
              <w:top w:val="single" w:sz="4" w:space="0" w:color="auto"/>
              <w:left w:val="single" w:sz="4" w:space="0" w:color="auto"/>
              <w:bottom w:val="single" w:sz="4" w:space="0" w:color="auto"/>
              <w:right w:val="single" w:sz="4" w:space="0" w:color="auto"/>
            </w:tcBorders>
          </w:tcPr>
          <w:p w14:paraId="4F6C4C60" w14:textId="77777777" w:rsidR="00374207" w:rsidRPr="00603661" w:rsidRDefault="00374207" w:rsidP="00603661">
            <w:pPr>
              <w:spacing w:after="120" w:line="276" w:lineRule="auto"/>
              <w:jc w:val="both"/>
              <w:outlineLvl w:val="2"/>
            </w:pPr>
            <w:r w:rsidRPr="00603661">
              <w:t>X</w:t>
            </w:r>
          </w:p>
        </w:tc>
        <w:tc>
          <w:tcPr>
            <w:tcW w:w="1559" w:type="dxa"/>
            <w:tcBorders>
              <w:top w:val="single" w:sz="4" w:space="0" w:color="auto"/>
              <w:left w:val="single" w:sz="4" w:space="0" w:color="auto"/>
              <w:bottom w:val="single" w:sz="4" w:space="0" w:color="auto"/>
              <w:right w:val="single" w:sz="4" w:space="0" w:color="auto"/>
            </w:tcBorders>
          </w:tcPr>
          <w:p w14:paraId="08BAEFF2" w14:textId="77777777" w:rsidR="00374207" w:rsidRPr="00603661" w:rsidRDefault="00374207" w:rsidP="00603661">
            <w:pPr>
              <w:spacing w:after="120" w:line="276" w:lineRule="auto"/>
            </w:pPr>
          </w:p>
        </w:tc>
        <w:tc>
          <w:tcPr>
            <w:tcW w:w="1560" w:type="dxa"/>
            <w:tcBorders>
              <w:top w:val="single" w:sz="4" w:space="0" w:color="auto"/>
              <w:left w:val="single" w:sz="4" w:space="0" w:color="auto"/>
              <w:bottom w:val="single" w:sz="4" w:space="0" w:color="auto"/>
              <w:right w:val="single" w:sz="4" w:space="0" w:color="auto"/>
            </w:tcBorders>
          </w:tcPr>
          <w:p w14:paraId="0693CE11" w14:textId="77777777" w:rsidR="00374207" w:rsidRPr="00603661" w:rsidRDefault="00374207" w:rsidP="00603661">
            <w:pPr>
              <w:spacing w:after="120" w:line="276" w:lineRule="auto"/>
            </w:pPr>
          </w:p>
        </w:tc>
      </w:tr>
      <w:tr w:rsidR="00374207" w:rsidRPr="00603661" w14:paraId="38FB2B1C" w14:textId="77777777" w:rsidTr="005B1930">
        <w:trPr>
          <w:trHeight w:val="648"/>
        </w:trPr>
        <w:tc>
          <w:tcPr>
            <w:tcW w:w="1555" w:type="dxa"/>
            <w:tcBorders>
              <w:top w:val="single" w:sz="4" w:space="0" w:color="auto"/>
              <w:left w:val="single" w:sz="4" w:space="0" w:color="auto"/>
              <w:bottom w:val="single" w:sz="4" w:space="0" w:color="auto"/>
              <w:right w:val="single" w:sz="4" w:space="0" w:color="auto"/>
            </w:tcBorders>
          </w:tcPr>
          <w:p w14:paraId="2C608E09" w14:textId="77777777" w:rsidR="00374207" w:rsidRPr="00603661" w:rsidRDefault="00374207">
            <w:pPr>
              <w:numPr>
                <w:ilvl w:val="1"/>
                <w:numId w:val="33"/>
              </w:numPr>
              <w:spacing w:after="120" w:line="276" w:lineRule="auto"/>
              <w:ind w:left="1000"/>
              <w:contextualSpacing/>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0F35A9A4" w14:textId="2B564CEF" w:rsidR="00374207" w:rsidRPr="00603661" w:rsidRDefault="00374207" w:rsidP="00603661">
            <w:pPr>
              <w:spacing w:after="120" w:line="276" w:lineRule="auto"/>
              <w:jc w:val="both"/>
              <w:rPr>
                <w:color w:val="000000"/>
              </w:rPr>
            </w:pPr>
            <w:r w:rsidRPr="00603661">
              <w:rPr>
                <w:color w:val="000000"/>
              </w:rPr>
              <w:t xml:space="preserve">Netiksliai suplanuotos </w:t>
            </w:r>
            <w:r w:rsidR="00BD11EC" w:rsidRPr="00603661">
              <w:rPr>
                <w:color w:val="000000"/>
              </w:rPr>
              <w:t>Apšvietimo sistemos</w:t>
            </w:r>
            <w:r w:rsidRPr="00603661">
              <w:rPr>
                <w:color w:val="000000"/>
              </w:rPr>
              <w:t xml:space="preserve"> būklės palaikymo išlaidos</w:t>
            </w:r>
          </w:p>
        </w:tc>
        <w:tc>
          <w:tcPr>
            <w:tcW w:w="1985" w:type="dxa"/>
            <w:tcBorders>
              <w:top w:val="single" w:sz="4" w:space="0" w:color="auto"/>
              <w:left w:val="single" w:sz="4" w:space="0" w:color="auto"/>
              <w:bottom w:val="single" w:sz="4" w:space="0" w:color="auto"/>
              <w:right w:val="single" w:sz="4" w:space="0" w:color="auto"/>
            </w:tcBorders>
          </w:tcPr>
          <w:p w14:paraId="18B9BF2A" w14:textId="3E34FC78" w:rsidR="00374207" w:rsidRPr="00603661" w:rsidRDefault="00BD11EC" w:rsidP="00603661">
            <w:pPr>
              <w:spacing w:after="120" w:line="276" w:lineRule="auto"/>
              <w:jc w:val="both"/>
            </w:pPr>
            <w:r w:rsidRPr="00603661">
              <w:t>Apšvietimo sistemos</w:t>
            </w:r>
            <w:r w:rsidR="00374207" w:rsidRPr="00603661">
              <w:t xml:space="preserve"> likutinė vertė Sutarties pabaigoje pasikeičia dėl to, kad Sąnaudos palaikyti </w:t>
            </w:r>
            <w:r w:rsidRPr="00603661">
              <w:t>Apšvietimo sistemos</w:t>
            </w:r>
            <w:r w:rsidR="00374207" w:rsidRPr="00603661">
              <w:t xml:space="preserve"> būklę buvo apskaičiuotos netiksliai, todėl reikalingi </w:t>
            </w:r>
            <w:r w:rsidR="00374207" w:rsidRPr="00603661">
              <w:rPr>
                <w:color w:val="000000"/>
              </w:rPr>
              <w:t xml:space="preserve">Atnaujinimo darbai ar </w:t>
            </w:r>
            <w:r w:rsidR="00374207" w:rsidRPr="00603661">
              <w:t>Remonto darbai nebuvo atlikti pilna apimtimi ar neatlikti, nebuvo išlaikyti kokybės reikalavimai.</w:t>
            </w:r>
          </w:p>
        </w:tc>
        <w:tc>
          <w:tcPr>
            <w:tcW w:w="1984" w:type="dxa"/>
            <w:tcBorders>
              <w:top w:val="single" w:sz="4" w:space="0" w:color="auto"/>
              <w:left w:val="single" w:sz="4" w:space="0" w:color="auto"/>
              <w:bottom w:val="single" w:sz="4" w:space="0" w:color="auto"/>
              <w:right w:val="single" w:sz="4" w:space="0" w:color="auto"/>
            </w:tcBorders>
          </w:tcPr>
          <w:p w14:paraId="28E765C8" w14:textId="77777777" w:rsidR="00374207" w:rsidRPr="00603661" w:rsidRDefault="00374207" w:rsidP="00603661">
            <w:pPr>
              <w:spacing w:after="120" w:line="276" w:lineRule="auto"/>
            </w:pPr>
          </w:p>
        </w:tc>
        <w:tc>
          <w:tcPr>
            <w:tcW w:w="1843" w:type="dxa"/>
            <w:tcBorders>
              <w:top w:val="single" w:sz="4" w:space="0" w:color="auto"/>
              <w:left w:val="single" w:sz="4" w:space="0" w:color="auto"/>
              <w:bottom w:val="single" w:sz="4" w:space="0" w:color="auto"/>
              <w:right w:val="single" w:sz="4" w:space="0" w:color="auto"/>
            </w:tcBorders>
          </w:tcPr>
          <w:p w14:paraId="503873FC" w14:textId="77777777" w:rsidR="00374207" w:rsidRPr="00603661" w:rsidRDefault="00374207" w:rsidP="00603661">
            <w:pPr>
              <w:spacing w:after="120" w:line="276" w:lineRule="auto"/>
              <w:jc w:val="both"/>
              <w:outlineLvl w:val="2"/>
            </w:pPr>
            <w:r w:rsidRPr="00603661">
              <w:t>X</w:t>
            </w:r>
          </w:p>
        </w:tc>
        <w:tc>
          <w:tcPr>
            <w:tcW w:w="1559" w:type="dxa"/>
            <w:tcBorders>
              <w:top w:val="single" w:sz="4" w:space="0" w:color="auto"/>
              <w:left w:val="single" w:sz="4" w:space="0" w:color="auto"/>
              <w:bottom w:val="single" w:sz="4" w:space="0" w:color="auto"/>
              <w:right w:val="single" w:sz="4" w:space="0" w:color="auto"/>
            </w:tcBorders>
          </w:tcPr>
          <w:p w14:paraId="20C66B95" w14:textId="77777777" w:rsidR="00374207" w:rsidRPr="00603661" w:rsidRDefault="00374207" w:rsidP="00603661">
            <w:pPr>
              <w:spacing w:after="120" w:line="276" w:lineRule="auto"/>
            </w:pPr>
          </w:p>
        </w:tc>
        <w:tc>
          <w:tcPr>
            <w:tcW w:w="1560" w:type="dxa"/>
            <w:tcBorders>
              <w:top w:val="single" w:sz="4" w:space="0" w:color="auto"/>
              <w:left w:val="single" w:sz="4" w:space="0" w:color="auto"/>
              <w:bottom w:val="single" w:sz="4" w:space="0" w:color="auto"/>
              <w:right w:val="single" w:sz="4" w:space="0" w:color="auto"/>
            </w:tcBorders>
          </w:tcPr>
          <w:p w14:paraId="7719EF38" w14:textId="77777777" w:rsidR="00374207" w:rsidRPr="00603661" w:rsidRDefault="00374207" w:rsidP="00603661">
            <w:pPr>
              <w:spacing w:after="120" w:line="276" w:lineRule="auto"/>
            </w:pPr>
          </w:p>
        </w:tc>
      </w:tr>
      <w:tr w:rsidR="00374207" w:rsidRPr="00603661" w14:paraId="7D657DF4" w14:textId="77777777" w:rsidTr="005B1930">
        <w:trPr>
          <w:trHeight w:val="648"/>
        </w:trPr>
        <w:tc>
          <w:tcPr>
            <w:tcW w:w="1555" w:type="dxa"/>
            <w:tcBorders>
              <w:top w:val="single" w:sz="4" w:space="0" w:color="auto"/>
              <w:left w:val="single" w:sz="4" w:space="0" w:color="auto"/>
              <w:bottom w:val="single" w:sz="4" w:space="0" w:color="auto"/>
              <w:right w:val="single" w:sz="4" w:space="0" w:color="auto"/>
            </w:tcBorders>
          </w:tcPr>
          <w:p w14:paraId="16B19D14" w14:textId="77777777" w:rsidR="00374207" w:rsidRPr="00603661" w:rsidRDefault="00374207">
            <w:pPr>
              <w:numPr>
                <w:ilvl w:val="1"/>
                <w:numId w:val="33"/>
              </w:numPr>
              <w:spacing w:after="120" w:line="276" w:lineRule="auto"/>
              <w:ind w:left="1000"/>
              <w:contextualSpacing/>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36E3BBD1" w14:textId="09C520B1" w:rsidR="00374207" w:rsidRPr="00603661" w:rsidRDefault="00374207" w:rsidP="00603661">
            <w:pPr>
              <w:spacing w:after="120" w:line="276" w:lineRule="auto"/>
              <w:jc w:val="both"/>
              <w:rPr>
                <w:color w:val="000000"/>
              </w:rPr>
            </w:pPr>
            <w:r w:rsidRPr="00603661">
              <w:rPr>
                <w:color w:val="000000"/>
              </w:rPr>
              <w:t xml:space="preserve">Informacijos trūkumas apie </w:t>
            </w:r>
            <w:r w:rsidR="00BD11EC" w:rsidRPr="00603661">
              <w:rPr>
                <w:color w:val="000000"/>
              </w:rPr>
              <w:lastRenderedPageBreak/>
              <w:t>Apšvietimo sistemos</w:t>
            </w:r>
            <w:r w:rsidRPr="00603661">
              <w:rPr>
                <w:color w:val="000000"/>
              </w:rPr>
              <w:t xml:space="preserve"> naudojimą per ataskaitinį laikotarpį</w:t>
            </w:r>
          </w:p>
        </w:tc>
        <w:tc>
          <w:tcPr>
            <w:tcW w:w="1985" w:type="dxa"/>
            <w:tcBorders>
              <w:top w:val="single" w:sz="4" w:space="0" w:color="auto"/>
              <w:left w:val="single" w:sz="4" w:space="0" w:color="auto"/>
              <w:bottom w:val="single" w:sz="4" w:space="0" w:color="auto"/>
              <w:right w:val="single" w:sz="4" w:space="0" w:color="auto"/>
            </w:tcBorders>
          </w:tcPr>
          <w:p w14:paraId="59A91991" w14:textId="3342E73D" w:rsidR="00374207" w:rsidRPr="00603661" w:rsidRDefault="00374207" w:rsidP="00603661">
            <w:pPr>
              <w:spacing w:after="120" w:line="276" w:lineRule="auto"/>
              <w:jc w:val="both"/>
            </w:pPr>
            <w:r w:rsidRPr="00603661">
              <w:lastRenderedPageBreak/>
              <w:t xml:space="preserve">Galima situacija, kai nustatyti </w:t>
            </w:r>
            <w:r w:rsidR="00BD11EC" w:rsidRPr="00603661">
              <w:lastRenderedPageBreak/>
              <w:t>Apšvietimo sistemos</w:t>
            </w:r>
            <w:r w:rsidRPr="00603661">
              <w:t xml:space="preserve"> likutinei vertei Sutarties pabaigoje reikalinga įvertinti </w:t>
            </w:r>
            <w:r w:rsidR="00BD11EC" w:rsidRPr="00603661">
              <w:t>Apšvietimo sistemos</w:t>
            </w:r>
            <w:r w:rsidRPr="00603661">
              <w:t xml:space="preserve"> naudojimo apimtis, intensyvumą, taip pat faktinius </w:t>
            </w:r>
            <w:r w:rsidR="00BD11EC" w:rsidRPr="00603661">
              <w:t>Apšvietimo sistemos</w:t>
            </w:r>
            <w:r w:rsidRPr="00603661">
              <w:t xml:space="preserve"> priežiūros, būklės pagerinimo veiksmus.</w:t>
            </w:r>
          </w:p>
        </w:tc>
        <w:tc>
          <w:tcPr>
            <w:tcW w:w="1984" w:type="dxa"/>
            <w:tcBorders>
              <w:top w:val="single" w:sz="4" w:space="0" w:color="auto"/>
              <w:left w:val="single" w:sz="4" w:space="0" w:color="auto"/>
              <w:bottom w:val="single" w:sz="4" w:space="0" w:color="auto"/>
              <w:right w:val="single" w:sz="4" w:space="0" w:color="auto"/>
            </w:tcBorders>
          </w:tcPr>
          <w:p w14:paraId="4746A4F2" w14:textId="77777777" w:rsidR="00374207" w:rsidRPr="00603661" w:rsidRDefault="00374207" w:rsidP="00603661">
            <w:pPr>
              <w:spacing w:after="120" w:line="276" w:lineRule="auto"/>
            </w:pPr>
          </w:p>
        </w:tc>
        <w:tc>
          <w:tcPr>
            <w:tcW w:w="1843" w:type="dxa"/>
            <w:tcBorders>
              <w:top w:val="single" w:sz="4" w:space="0" w:color="auto"/>
              <w:left w:val="single" w:sz="4" w:space="0" w:color="auto"/>
              <w:bottom w:val="single" w:sz="4" w:space="0" w:color="auto"/>
              <w:right w:val="single" w:sz="4" w:space="0" w:color="auto"/>
            </w:tcBorders>
          </w:tcPr>
          <w:p w14:paraId="7C32A683" w14:textId="77777777" w:rsidR="00374207" w:rsidRPr="00603661" w:rsidRDefault="00374207" w:rsidP="00603661">
            <w:pPr>
              <w:spacing w:after="120" w:line="276" w:lineRule="auto"/>
              <w:jc w:val="both"/>
              <w:outlineLvl w:val="2"/>
            </w:pPr>
            <w:r w:rsidRPr="00603661">
              <w:t>X</w:t>
            </w:r>
          </w:p>
        </w:tc>
        <w:tc>
          <w:tcPr>
            <w:tcW w:w="1559" w:type="dxa"/>
            <w:tcBorders>
              <w:top w:val="single" w:sz="4" w:space="0" w:color="auto"/>
              <w:left w:val="single" w:sz="4" w:space="0" w:color="auto"/>
              <w:bottom w:val="single" w:sz="4" w:space="0" w:color="auto"/>
              <w:right w:val="single" w:sz="4" w:space="0" w:color="auto"/>
            </w:tcBorders>
          </w:tcPr>
          <w:p w14:paraId="3E2ADE2F" w14:textId="77777777" w:rsidR="00374207" w:rsidRPr="00603661" w:rsidRDefault="00374207" w:rsidP="00603661">
            <w:pPr>
              <w:spacing w:after="120" w:line="276" w:lineRule="auto"/>
            </w:pPr>
          </w:p>
        </w:tc>
        <w:tc>
          <w:tcPr>
            <w:tcW w:w="1560" w:type="dxa"/>
            <w:tcBorders>
              <w:top w:val="single" w:sz="4" w:space="0" w:color="auto"/>
              <w:left w:val="single" w:sz="4" w:space="0" w:color="auto"/>
              <w:bottom w:val="single" w:sz="4" w:space="0" w:color="auto"/>
              <w:right w:val="single" w:sz="4" w:space="0" w:color="auto"/>
            </w:tcBorders>
          </w:tcPr>
          <w:p w14:paraId="0D9A8ED0" w14:textId="77777777" w:rsidR="00374207" w:rsidRPr="00603661" w:rsidRDefault="00374207" w:rsidP="00603661">
            <w:pPr>
              <w:spacing w:after="120" w:line="276" w:lineRule="auto"/>
            </w:pPr>
          </w:p>
        </w:tc>
      </w:tr>
      <w:tr w:rsidR="00374207" w:rsidRPr="00603661" w14:paraId="6369EA90" w14:textId="77777777" w:rsidTr="005B1930">
        <w:trPr>
          <w:trHeight w:val="648"/>
        </w:trPr>
        <w:tc>
          <w:tcPr>
            <w:tcW w:w="1555" w:type="dxa"/>
            <w:tcBorders>
              <w:top w:val="single" w:sz="4" w:space="0" w:color="auto"/>
              <w:left w:val="single" w:sz="4" w:space="0" w:color="auto"/>
              <w:bottom w:val="single" w:sz="4" w:space="0" w:color="auto"/>
              <w:right w:val="single" w:sz="4" w:space="0" w:color="auto"/>
            </w:tcBorders>
          </w:tcPr>
          <w:p w14:paraId="5B1E05B7" w14:textId="77777777" w:rsidR="00374207" w:rsidRPr="00603661" w:rsidRDefault="00374207">
            <w:pPr>
              <w:numPr>
                <w:ilvl w:val="0"/>
                <w:numId w:val="33"/>
              </w:numPr>
              <w:spacing w:after="120" w:line="276" w:lineRule="auto"/>
              <w:contextualSpacing/>
              <w:jc w:val="both"/>
              <w:rPr>
                <w:color w:val="000000"/>
              </w:rPr>
            </w:pPr>
          </w:p>
        </w:tc>
        <w:tc>
          <w:tcPr>
            <w:tcW w:w="10773" w:type="dxa"/>
            <w:gridSpan w:val="6"/>
            <w:tcBorders>
              <w:top w:val="single" w:sz="4" w:space="0" w:color="auto"/>
              <w:left w:val="single" w:sz="4" w:space="0" w:color="auto"/>
              <w:bottom w:val="single" w:sz="4" w:space="0" w:color="auto"/>
              <w:right w:val="single" w:sz="4" w:space="0" w:color="auto"/>
            </w:tcBorders>
            <w:vAlign w:val="center"/>
          </w:tcPr>
          <w:p w14:paraId="29CE1E37" w14:textId="77777777" w:rsidR="00374207" w:rsidRPr="00603661" w:rsidRDefault="00374207" w:rsidP="00603661">
            <w:pPr>
              <w:spacing w:after="120" w:line="276" w:lineRule="auto"/>
            </w:pPr>
            <w:r w:rsidRPr="00603661">
              <w:rPr>
                <w:b/>
              </w:rPr>
              <w:t>Teisės aktų pasikeitimo rizika</w:t>
            </w:r>
          </w:p>
        </w:tc>
      </w:tr>
      <w:tr w:rsidR="00374207" w:rsidRPr="00603661" w14:paraId="189BE375" w14:textId="77777777" w:rsidTr="005B1930">
        <w:trPr>
          <w:trHeight w:val="648"/>
        </w:trPr>
        <w:tc>
          <w:tcPr>
            <w:tcW w:w="1555" w:type="dxa"/>
            <w:tcBorders>
              <w:top w:val="single" w:sz="4" w:space="0" w:color="auto"/>
              <w:left w:val="single" w:sz="4" w:space="0" w:color="auto"/>
              <w:bottom w:val="single" w:sz="4" w:space="0" w:color="auto"/>
              <w:right w:val="single" w:sz="4" w:space="0" w:color="auto"/>
            </w:tcBorders>
          </w:tcPr>
          <w:p w14:paraId="71587432" w14:textId="77777777" w:rsidR="00374207" w:rsidRPr="00603661" w:rsidRDefault="00374207">
            <w:pPr>
              <w:numPr>
                <w:ilvl w:val="1"/>
                <w:numId w:val="33"/>
              </w:numPr>
              <w:spacing w:after="120" w:line="276" w:lineRule="auto"/>
              <w:ind w:left="1000"/>
              <w:contextualSpacing/>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696E92DB" w14:textId="77777777" w:rsidR="00374207" w:rsidRPr="00603661" w:rsidRDefault="00374207" w:rsidP="00603661">
            <w:pPr>
              <w:spacing w:after="120" w:line="276" w:lineRule="auto"/>
              <w:jc w:val="both"/>
              <w:rPr>
                <w:color w:val="000000"/>
              </w:rPr>
            </w:pPr>
            <w:r w:rsidRPr="00603661">
              <w:rPr>
                <w:color w:val="000000"/>
              </w:rPr>
              <w:t>Esminių teisės aktų pasikeitimas</w:t>
            </w:r>
          </w:p>
        </w:tc>
        <w:tc>
          <w:tcPr>
            <w:tcW w:w="1985" w:type="dxa"/>
            <w:tcBorders>
              <w:top w:val="single" w:sz="4" w:space="0" w:color="auto"/>
              <w:left w:val="single" w:sz="4" w:space="0" w:color="auto"/>
              <w:bottom w:val="single" w:sz="4" w:space="0" w:color="auto"/>
              <w:right w:val="single" w:sz="4" w:space="0" w:color="auto"/>
            </w:tcBorders>
          </w:tcPr>
          <w:p w14:paraId="5204BC97" w14:textId="1B471D17" w:rsidR="00374207" w:rsidRPr="00603661" w:rsidRDefault="00482CE2" w:rsidP="00603661">
            <w:pPr>
              <w:spacing w:after="120" w:line="276" w:lineRule="auto"/>
              <w:jc w:val="both"/>
            </w:pPr>
            <w:r>
              <w:t xml:space="preserve">Darbų atlikimo ar </w:t>
            </w:r>
            <w:r w:rsidR="00374207" w:rsidRPr="00603661">
              <w:t xml:space="preserve">Paslaugų teikimo metu pasikeičia ar priimami nauji Esminiai teisės aktai, nurodyti Sutartyje. Rizikos veiksniui pasireiškus gali padidėti Privataus subjekto </w:t>
            </w:r>
            <w:r w:rsidR="00374207" w:rsidRPr="00603661">
              <w:lastRenderedPageBreak/>
              <w:t>Investicijos arba Sąnaudos.</w:t>
            </w:r>
          </w:p>
        </w:tc>
        <w:tc>
          <w:tcPr>
            <w:tcW w:w="1984" w:type="dxa"/>
            <w:tcBorders>
              <w:top w:val="single" w:sz="4" w:space="0" w:color="auto"/>
              <w:left w:val="single" w:sz="4" w:space="0" w:color="auto"/>
              <w:bottom w:val="single" w:sz="4" w:space="0" w:color="auto"/>
              <w:right w:val="single" w:sz="4" w:space="0" w:color="auto"/>
            </w:tcBorders>
          </w:tcPr>
          <w:p w14:paraId="1AC3CF50" w14:textId="77777777" w:rsidR="00374207" w:rsidRPr="00603661" w:rsidRDefault="00374207" w:rsidP="00603661">
            <w:pPr>
              <w:spacing w:after="120" w:line="276" w:lineRule="auto"/>
            </w:pPr>
            <w:r w:rsidRPr="00603661">
              <w:lastRenderedPageBreak/>
              <w:t>X</w:t>
            </w:r>
          </w:p>
        </w:tc>
        <w:tc>
          <w:tcPr>
            <w:tcW w:w="1843" w:type="dxa"/>
            <w:tcBorders>
              <w:top w:val="single" w:sz="4" w:space="0" w:color="auto"/>
              <w:left w:val="single" w:sz="4" w:space="0" w:color="auto"/>
              <w:bottom w:val="single" w:sz="4" w:space="0" w:color="auto"/>
              <w:right w:val="single" w:sz="4" w:space="0" w:color="auto"/>
            </w:tcBorders>
          </w:tcPr>
          <w:p w14:paraId="64F4FD76" w14:textId="77777777" w:rsidR="00374207" w:rsidRPr="00603661" w:rsidRDefault="00374207" w:rsidP="00603661">
            <w:pPr>
              <w:spacing w:after="120" w:line="276" w:lineRule="auto"/>
              <w:jc w:val="both"/>
              <w:outlineLvl w:val="2"/>
            </w:pPr>
          </w:p>
        </w:tc>
        <w:tc>
          <w:tcPr>
            <w:tcW w:w="1559" w:type="dxa"/>
            <w:tcBorders>
              <w:top w:val="single" w:sz="4" w:space="0" w:color="auto"/>
              <w:left w:val="single" w:sz="4" w:space="0" w:color="auto"/>
              <w:bottom w:val="single" w:sz="4" w:space="0" w:color="auto"/>
              <w:right w:val="single" w:sz="4" w:space="0" w:color="auto"/>
            </w:tcBorders>
          </w:tcPr>
          <w:p w14:paraId="25AC8A0F" w14:textId="77777777" w:rsidR="00374207" w:rsidRPr="00603661" w:rsidRDefault="00374207" w:rsidP="00603661">
            <w:pPr>
              <w:spacing w:after="120" w:line="276" w:lineRule="auto"/>
            </w:pPr>
          </w:p>
        </w:tc>
        <w:tc>
          <w:tcPr>
            <w:tcW w:w="1560" w:type="dxa"/>
            <w:tcBorders>
              <w:top w:val="single" w:sz="4" w:space="0" w:color="auto"/>
              <w:left w:val="single" w:sz="4" w:space="0" w:color="auto"/>
              <w:bottom w:val="single" w:sz="4" w:space="0" w:color="auto"/>
              <w:right w:val="single" w:sz="4" w:space="0" w:color="auto"/>
            </w:tcBorders>
          </w:tcPr>
          <w:p w14:paraId="67393465" w14:textId="77777777" w:rsidR="00374207" w:rsidRPr="00603661" w:rsidRDefault="00374207" w:rsidP="00603661">
            <w:pPr>
              <w:spacing w:after="120" w:line="276" w:lineRule="auto"/>
            </w:pPr>
          </w:p>
        </w:tc>
      </w:tr>
      <w:tr w:rsidR="00374207" w:rsidRPr="00603661" w14:paraId="2AF4BC13" w14:textId="77777777" w:rsidTr="005B1930">
        <w:trPr>
          <w:trHeight w:val="648"/>
        </w:trPr>
        <w:tc>
          <w:tcPr>
            <w:tcW w:w="1555" w:type="dxa"/>
            <w:tcBorders>
              <w:top w:val="single" w:sz="4" w:space="0" w:color="auto"/>
              <w:left w:val="single" w:sz="4" w:space="0" w:color="auto"/>
              <w:bottom w:val="single" w:sz="4" w:space="0" w:color="auto"/>
              <w:right w:val="single" w:sz="4" w:space="0" w:color="auto"/>
            </w:tcBorders>
          </w:tcPr>
          <w:p w14:paraId="2F71AE09" w14:textId="77777777" w:rsidR="00374207" w:rsidRPr="00603661" w:rsidRDefault="00374207">
            <w:pPr>
              <w:numPr>
                <w:ilvl w:val="1"/>
                <w:numId w:val="33"/>
              </w:numPr>
              <w:spacing w:after="120" w:line="276" w:lineRule="auto"/>
              <w:ind w:left="1000"/>
              <w:contextualSpacing/>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372E6164" w14:textId="77777777" w:rsidR="00374207" w:rsidRPr="00603661" w:rsidRDefault="00374207" w:rsidP="00603661">
            <w:pPr>
              <w:spacing w:after="120" w:line="276" w:lineRule="auto"/>
              <w:jc w:val="both"/>
              <w:rPr>
                <w:color w:val="000000"/>
              </w:rPr>
            </w:pPr>
            <w:r w:rsidRPr="00603661">
              <w:rPr>
                <w:color w:val="000000"/>
              </w:rPr>
              <w:t>Bendrų teisės aktų pasikeitimas</w:t>
            </w:r>
          </w:p>
        </w:tc>
        <w:tc>
          <w:tcPr>
            <w:tcW w:w="1985" w:type="dxa"/>
            <w:tcBorders>
              <w:top w:val="single" w:sz="4" w:space="0" w:color="auto"/>
              <w:left w:val="single" w:sz="4" w:space="0" w:color="auto"/>
              <w:bottom w:val="single" w:sz="4" w:space="0" w:color="auto"/>
              <w:right w:val="single" w:sz="4" w:space="0" w:color="auto"/>
            </w:tcBorders>
          </w:tcPr>
          <w:p w14:paraId="095B162B" w14:textId="77777777" w:rsidR="00374207" w:rsidRPr="00603661" w:rsidRDefault="00374207" w:rsidP="00603661">
            <w:pPr>
              <w:spacing w:after="120" w:line="276" w:lineRule="auto"/>
              <w:jc w:val="both"/>
            </w:pPr>
            <w:r w:rsidRPr="00603661">
              <w:t>Darbų vykdymo metu arba Paslaugų teikimo metu pasikeičia teisės aktai, kurie nėra priskirti prie Esminių teisės aktų. Rizikos veiksniui pasireiškus gali padidėti Privataus subjekto Investicijos arba Sąnaudos.</w:t>
            </w:r>
          </w:p>
        </w:tc>
        <w:tc>
          <w:tcPr>
            <w:tcW w:w="1984" w:type="dxa"/>
            <w:tcBorders>
              <w:top w:val="single" w:sz="4" w:space="0" w:color="auto"/>
              <w:left w:val="single" w:sz="4" w:space="0" w:color="auto"/>
              <w:bottom w:val="single" w:sz="4" w:space="0" w:color="auto"/>
              <w:right w:val="single" w:sz="4" w:space="0" w:color="auto"/>
            </w:tcBorders>
          </w:tcPr>
          <w:p w14:paraId="066E2520" w14:textId="77777777" w:rsidR="00374207" w:rsidRPr="00603661" w:rsidRDefault="00374207" w:rsidP="00603661">
            <w:pPr>
              <w:spacing w:after="120" w:line="276" w:lineRule="auto"/>
            </w:pPr>
          </w:p>
        </w:tc>
        <w:tc>
          <w:tcPr>
            <w:tcW w:w="1843" w:type="dxa"/>
            <w:tcBorders>
              <w:top w:val="single" w:sz="4" w:space="0" w:color="auto"/>
              <w:left w:val="single" w:sz="4" w:space="0" w:color="auto"/>
              <w:bottom w:val="single" w:sz="4" w:space="0" w:color="auto"/>
              <w:right w:val="single" w:sz="4" w:space="0" w:color="auto"/>
            </w:tcBorders>
          </w:tcPr>
          <w:p w14:paraId="4A92E443" w14:textId="77777777" w:rsidR="00374207" w:rsidRPr="00603661" w:rsidRDefault="00374207" w:rsidP="00603661">
            <w:pPr>
              <w:spacing w:after="120" w:line="276" w:lineRule="auto"/>
              <w:jc w:val="both"/>
              <w:outlineLvl w:val="2"/>
            </w:pPr>
            <w:r w:rsidRPr="00603661">
              <w:t>X</w:t>
            </w:r>
          </w:p>
        </w:tc>
        <w:tc>
          <w:tcPr>
            <w:tcW w:w="1559" w:type="dxa"/>
            <w:tcBorders>
              <w:top w:val="single" w:sz="4" w:space="0" w:color="auto"/>
              <w:left w:val="single" w:sz="4" w:space="0" w:color="auto"/>
              <w:bottom w:val="single" w:sz="4" w:space="0" w:color="auto"/>
              <w:right w:val="single" w:sz="4" w:space="0" w:color="auto"/>
            </w:tcBorders>
          </w:tcPr>
          <w:p w14:paraId="004BBB8E" w14:textId="77777777" w:rsidR="00374207" w:rsidRPr="00603661" w:rsidRDefault="00374207" w:rsidP="00603661">
            <w:pPr>
              <w:spacing w:after="120" w:line="276" w:lineRule="auto"/>
            </w:pPr>
          </w:p>
        </w:tc>
        <w:tc>
          <w:tcPr>
            <w:tcW w:w="1560" w:type="dxa"/>
            <w:tcBorders>
              <w:top w:val="single" w:sz="4" w:space="0" w:color="auto"/>
              <w:left w:val="single" w:sz="4" w:space="0" w:color="auto"/>
              <w:bottom w:val="single" w:sz="4" w:space="0" w:color="auto"/>
              <w:right w:val="single" w:sz="4" w:space="0" w:color="auto"/>
            </w:tcBorders>
          </w:tcPr>
          <w:p w14:paraId="7466E88F" w14:textId="77777777" w:rsidR="00374207" w:rsidRPr="00603661" w:rsidRDefault="00374207" w:rsidP="00603661">
            <w:pPr>
              <w:spacing w:after="120" w:line="276" w:lineRule="auto"/>
            </w:pPr>
          </w:p>
        </w:tc>
      </w:tr>
      <w:tr w:rsidR="00374207" w:rsidRPr="00603661" w14:paraId="4F3EAD96" w14:textId="77777777" w:rsidTr="005B1930">
        <w:trPr>
          <w:trHeight w:val="648"/>
        </w:trPr>
        <w:tc>
          <w:tcPr>
            <w:tcW w:w="1555" w:type="dxa"/>
            <w:tcBorders>
              <w:top w:val="single" w:sz="4" w:space="0" w:color="auto"/>
              <w:left w:val="single" w:sz="4" w:space="0" w:color="auto"/>
              <w:bottom w:val="single" w:sz="4" w:space="0" w:color="auto"/>
              <w:right w:val="single" w:sz="4" w:space="0" w:color="auto"/>
            </w:tcBorders>
          </w:tcPr>
          <w:p w14:paraId="09DFEC03" w14:textId="77777777" w:rsidR="00374207" w:rsidRPr="00603661" w:rsidRDefault="00374207">
            <w:pPr>
              <w:numPr>
                <w:ilvl w:val="1"/>
                <w:numId w:val="33"/>
              </w:numPr>
              <w:spacing w:after="120" w:line="276" w:lineRule="auto"/>
              <w:ind w:left="1000"/>
              <w:contextualSpacing/>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6E6DF106" w14:textId="77777777" w:rsidR="00374207" w:rsidRPr="00603661" w:rsidRDefault="00374207" w:rsidP="00603661">
            <w:pPr>
              <w:spacing w:after="120" w:line="276" w:lineRule="auto"/>
              <w:jc w:val="both"/>
              <w:rPr>
                <w:color w:val="000000"/>
              </w:rPr>
            </w:pPr>
            <w:r w:rsidRPr="00603661">
              <w:rPr>
                <w:color w:val="000000"/>
              </w:rPr>
              <w:t>PVM pasikeitimas</w:t>
            </w:r>
          </w:p>
        </w:tc>
        <w:tc>
          <w:tcPr>
            <w:tcW w:w="1985" w:type="dxa"/>
            <w:tcBorders>
              <w:top w:val="single" w:sz="4" w:space="0" w:color="auto"/>
              <w:left w:val="single" w:sz="4" w:space="0" w:color="auto"/>
              <w:bottom w:val="single" w:sz="4" w:space="0" w:color="auto"/>
              <w:right w:val="single" w:sz="4" w:space="0" w:color="auto"/>
            </w:tcBorders>
          </w:tcPr>
          <w:p w14:paraId="0AC46D64" w14:textId="77777777" w:rsidR="00374207" w:rsidRPr="00603661" w:rsidRDefault="00374207" w:rsidP="00603661">
            <w:pPr>
              <w:spacing w:after="120" w:line="276" w:lineRule="auto"/>
              <w:jc w:val="both"/>
            </w:pPr>
            <w:r w:rsidRPr="00603661">
              <w:t>Pasikeičia PVM tarifas, dėl ko padidėja Privataus subjekto Sąnaudos.</w:t>
            </w:r>
          </w:p>
        </w:tc>
        <w:tc>
          <w:tcPr>
            <w:tcW w:w="1984" w:type="dxa"/>
            <w:tcBorders>
              <w:top w:val="single" w:sz="4" w:space="0" w:color="auto"/>
              <w:left w:val="single" w:sz="4" w:space="0" w:color="auto"/>
              <w:bottom w:val="single" w:sz="4" w:space="0" w:color="auto"/>
              <w:right w:val="single" w:sz="4" w:space="0" w:color="auto"/>
            </w:tcBorders>
          </w:tcPr>
          <w:p w14:paraId="2CA552B2" w14:textId="77777777" w:rsidR="00374207" w:rsidRPr="00603661" w:rsidRDefault="00374207" w:rsidP="00603661">
            <w:pPr>
              <w:spacing w:after="120" w:line="276" w:lineRule="auto"/>
            </w:pPr>
            <w:r w:rsidRPr="00603661">
              <w:t>X</w:t>
            </w:r>
          </w:p>
        </w:tc>
        <w:tc>
          <w:tcPr>
            <w:tcW w:w="1843" w:type="dxa"/>
            <w:tcBorders>
              <w:top w:val="single" w:sz="4" w:space="0" w:color="auto"/>
              <w:left w:val="single" w:sz="4" w:space="0" w:color="auto"/>
              <w:bottom w:val="single" w:sz="4" w:space="0" w:color="auto"/>
              <w:right w:val="single" w:sz="4" w:space="0" w:color="auto"/>
            </w:tcBorders>
          </w:tcPr>
          <w:p w14:paraId="5D62476F" w14:textId="77777777" w:rsidR="00374207" w:rsidRPr="00603661" w:rsidRDefault="00374207" w:rsidP="00603661">
            <w:pPr>
              <w:spacing w:after="120" w:line="276" w:lineRule="auto"/>
              <w:jc w:val="both"/>
              <w:outlineLvl w:val="2"/>
            </w:pPr>
          </w:p>
        </w:tc>
        <w:tc>
          <w:tcPr>
            <w:tcW w:w="1559" w:type="dxa"/>
            <w:tcBorders>
              <w:top w:val="single" w:sz="4" w:space="0" w:color="auto"/>
              <w:left w:val="single" w:sz="4" w:space="0" w:color="auto"/>
              <w:bottom w:val="single" w:sz="4" w:space="0" w:color="auto"/>
              <w:right w:val="single" w:sz="4" w:space="0" w:color="auto"/>
            </w:tcBorders>
          </w:tcPr>
          <w:p w14:paraId="1E5B6630" w14:textId="77777777" w:rsidR="00374207" w:rsidRPr="00603661" w:rsidRDefault="00374207" w:rsidP="00603661">
            <w:pPr>
              <w:spacing w:after="120" w:line="276" w:lineRule="auto"/>
            </w:pPr>
          </w:p>
        </w:tc>
        <w:tc>
          <w:tcPr>
            <w:tcW w:w="1560" w:type="dxa"/>
            <w:tcBorders>
              <w:top w:val="single" w:sz="4" w:space="0" w:color="auto"/>
              <w:left w:val="single" w:sz="4" w:space="0" w:color="auto"/>
              <w:bottom w:val="single" w:sz="4" w:space="0" w:color="auto"/>
              <w:right w:val="single" w:sz="4" w:space="0" w:color="auto"/>
            </w:tcBorders>
          </w:tcPr>
          <w:p w14:paraId="336BF264" w14:textId="77777777" w:rsidR="00374207" w:rsidRPr="00603661" w:rsidRDefault="00374207" w:rsidP="00603661">
            <w:pPr>
              <w:spacing w:after="120" w:line="276" w:lineRule="auto"/>
            </w:pPr>
          </w:p>
        </w:tc>
      </w:tr>
      <w:tr w:rsidR="00374207" w:rsidRPr="00603661" w14:paraId="1E0BE228" w14:textId="77777777" w:rsidTr="005B1930">
        <w:trPr>
          <w:trHeight w:val="648"/>
        </w:trPr>
        <w:tc>
          <w:tcPr>
            <w:tcW w:w="1555" w:type="dxa"/>
            <w:tcBorders>
              <w:top w:val="single" w:sz="4" w:space="0" w:color="auto"/>
              <w:left w:val="single" w:sz="4" w:space="0" w:color="auto"/>
              <w:bottom w:val="single" w:sz="4" w:space="0" w:color="auto"/>
              <w:right w:val="single" w:sz="4" w:space="0" w:color="auto"/>
            </w:tcBorders>
          </w:tcPr>
          <w:p w14:paraId="3296235E" w14:textId="77777777" w:rsidR="00374207" w:rsidRPr="00603661" w:rsidRDefault="00374207">
            <w:pPr>
              <w:numPr>
                <w:ilvl w:val="0"/>
                <w:numId w:val="33"/>
              </w:numPr>
              <w:spacing w:after="120" w:line="276" w:lineRule="auto"/>
              <w:contextualSpacing/>
              <w:jc w:val="both"/>
              <w:rPr>
                <w:color w:val="000000"/>
              </w:rPr>
            </w:pPr>
          </w:p>
        </w:tc>
        <w:tc>
          <w:tcPr>
            <w:tcW w:w="10773" w:type="dxa"/>
            <w:gridSpan w:val="6"/>
            <w:tcBorders>
              <w:top w:val="single" w:sz="4" w:space="0" w:color="auto"/>
              <w:left w:val="single" w:sz="4" w:space="0" w:color="auto"/>
              <w:bottom w:val="single" w:sz="4" w:space="0" w:color="auto"/>
              <w:right w:val="single" w:sz="4" w:space="0" w:color="auto"/>
            </w:tcBorders>
            <w:vAlign w:val="center"/>
          </w:tcPr>
          <w:p w14:paraId="44D798C0" w14:textId="77777777" w:rsidR="00374207" w:rsidRPr="00603661" w:rsidRDefault="00374207" w:rsidP="00603661">
            <w:pPr>
              <w:spacing w:after="120" w:line="276" w:lineRule="auto"/>
            </w:pPr>
            <w:r w:rsidRPr="00603661">
              <w:rPr>
                <w:b/>
              </w:rPr>
              <w:t>Sutarties nutraukimo rizika</w:t>
            </w:r>
          </w:p>
        </w:tc>
      </w:tr>
      <w:tr w:rsidR="00374207" w:rsidRPr="00603661" w14:paraId="6754BDC6" w14:textId="77777777" w:rsidTr="005B1930">
        <w:trPr>
          <w:trHeight w:val="648"/>
        </w:trPr>
        <w:tc>
          <w:tcPr>
            <w:tcW w:w="1555" w:type="dxa"/>
            <w:tcBorders>
              <w:top w:val="single" w:sz="4" w:space="0" w:color="auto"/>
              <w:left w:val="single" w:sz="4" w:space="0" w:color="auto"/>
              <w:bottom w:val="single" w:sz="4" w:space="0" w:color="auto"/>
              <w:right w:val="single" w:sz="4" w:space="0" w:color="auto"/>
            </w:tcBorders>
          </w:tcPr>
          <w:p w14:paraId="48EFDB4B" w14:textId="77777777" w:rsidR="00374207" w:rsidRPr="00603661" w:rsidRDefault="00374207">
            <w:pPr>
              <w:numPr>
                <w:ilvl w:val="1"/>
                <w:numId w:val="33"/>
              </w:numPr>
              <w:spacing w:after="120" w:line="276" w:lineRule="auto"/>
              <w:ind w:left="1000"/>
              <w:contextualSpacing/>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34BCA004" w14:textId="77777777" w:rsidR="00374207" w:rsidRPr="00603661" w:rsidRDefault="00374207" w:rsidP="00603661">
            <w:pPr>
              <w:spacing w:after="120" w:line="276" w:lineRule="auto"/>
              <w:jc w:val="both"/>
              <w:rPr>
                <w:color w:val="000000"/>
              </w:rPr>
            </w:pPr>
            <w:r w:rsidRPr="00603661">
              <w:rPr>
                <w:color w:val="000000"/>
              </w:rPr>
              <w:t>Dėl Privataus subjekto kaltės</w:t>
            </w:r>
          </w:p>
        </w:tc>
        <w:tc>
          <w:tcPr>
            <w:tcW w:w="1985" w:type="dxa"/>
            <w:tcBorders>
              <w:top w:val="single" w:sz="4" w:space="0" w:color="auto"/>
              <w:left w:val="single" w:sz="4" w:space="0" w:color="auto"/>
              <w:bottom w:val="single" w:sz="4" w:space="0" w:color="auto"/>
              <w:right w:val="single" w:sz="4" w:space="0" w:color="auto"/>
            </w:tcBorders>
          </w:tcPr>
          <w:p w14:paraId="43539624" w14:textId="275AA6AD" w:rsidR="00374207" w:rsidRPr="00603661" w:rsidRDefault="00374207" w:rsidP="00603661">
            <w:pPr>
              <w:spacing w:after="120" w:line="276" w:lineRule="auto"/>
              <w:jc w:val="both"/>
            </w:pPr>
            <w:r w:rsidRPr="00603661">
              <w:t xml:space="preserve">Investuotojas ar Privatus subjektas pažeidžia Sutartį ir tai laikoma esminiu Sutarties pažeidimu, kaip </w:t>
            </w:r>
            <w:r w:rsidRPr="00603661">
              <w:lastRenderedPageBreak/>
              <w:t xml:space="preserve">tai yra nurodyta Sutarties </w:t>
            </w:r>
            <w:r w:rsidRPr="00603661">
              <w:fldChar w:fldCharType="begin"/>
            </w:r>
            <w:r w:rsidRPr="00603661">
              <w:instrText xml:space="preserve"> REF _Ref309153867 \r \h </w:instrText>
            </w:r>
            <w:r w:rsidR="00603661" w:rsidRPr="00603661">
              <w:instrText xml:space="preserve"> \* MERGEFORMAT </w:instrText>
            </w:r>
            <w:r w:rsidRPr="00603661">
              <w:fldChar w:fldCharType="separate"/>
            </w:r>
            <w:r w:rsidR="00302D48">
              <w:t>39</w:t>
            </w:r>
            <w:r w:rsidRPr="00603661">
              <w:fldChar w:fldCharType="end"/>
            </w:r>
            <w:r w:rsidRPr="00603661">
              <w:t xml:space="preserve"> punkte.  </w:t>
            </w:r>
          </w:p>
        </w:tc>
        <w:tc>
          <w:tcPr>
            <w:tcW w:w="1984" w:type="dxa"/>
            <w:tcBorders>
              <w:top w:val="single" w:sz="4" w:space="0" w:color="auto"/>
              <w:left w:val="single" w:sz="4" w:space="0" w:color="auto"/>
              <w:bottom w:val="single" w:sz="4" w:space="0" w:color="auto"/>
              <w:right w:val="single" w:sz="4" w:space="0" w:color="auto"/>
            </w:tcBorders>
          </w:tcPr>
          <w:p w14:paraId="78B3B100" w14:textId="77777777" w:rsidR="00374207" w:rsidRPr="00603661" w:rsidRDefault="00374207" w:rsidP="00603661">
            <w:pPr>
              <w:spacing w:after="120" w:line="276" w:lineRule="auto"/>
            </w:pPr>
          </w:p>
        </w:tc>
        <w:tc>
          <w:tcPr>
            <w:tcW w:w="1843" w:type="dxa"/>
            <w:tcBorders>
              <w:top w:val="single" w:sz="4" w:space="0" w:color="auto"/>
              <w:left w:val="single" w:sz="4" w:space="0" w:color="auto"/>
              <w:bottom w:val="single" w:sz="4" w:space="0" w:color="auto"/>
              <w:right w:val="single" w:sz="4" w:space="0" w:color="auto"/>
            </w:tcBorders>
          </w:tcPr>
          <w:p w14:paraId="209A499C" w14:textId="77777777" w:rsidR="00374207" w:rsidRPr="00603661" w:rsidRDefault="00374207" w:rsidP="00603661">
            <w:pPr>
              <w:spacing w:after="120" w:line="276" w:lineRule="auto"/>
              <w:jc w:val="both"/>
              <w:outlineLvl w:val="2"/>
            </w:pPr>
            <w:r w:rsidRPr="00603661">
              <w:t>X</w:t>
            </w:r>
          </w:p>
        </w:tc>
        <w:tc>
          <w:tcPr>
            <w:tcW w:w="1559" w:type="dxa"/>
            <w:tcBorders>
              <w:top w:val="single" w:sz="4" w:space="0" w:color="auto"/>
              <w:left w:val="single" w:sz="4" w:space="0" w:color="auto"/>
              <w:bottom w:val="single" w:sz="4" w:space="0" w:color="auto"/>
              <w:right w:val="single" w:sz="4" w:space="0" w:color="auto"/>
            </w:tcBorders>
          </w:tcPr>
          <w:p w14:paraId="5A069BD8" w14:textId="77777777" w:rsidR="00374207" w:rsidRPr="00603661" w:rsidRDefault="00374207" w:rsidP="00603661">
            <w:pPr>
              <w:spacing w:after="120" w:line="276" w:lineRule="auto"/>
            </w:pPr>
          </w:p>
        </w:tc>
        <w:tc>
          <w:tcPr>
            <w:tcW w:w="1560" w:type="dxa"/>
            <w:tcBorders>
              <w:top w:val="single" w:sz="4" w:space="0" w:color="auto"/>
              <w:left w:val="single" w:sz="4" w:space="0" w:color="auto"/>
              <w:bottom w:val="single" w:sz="4" w:space="0" w:color="auto"/>
              <w:right w:val="single" w:sz="4" w:space="0" w:color="auto"/>
            </w:tcBorders>
          </w:tcPr>
          <w:p w14:paraId="4A9593D2" w14:textId="77777777" w:rsidR="00374207" w:rsidRPr="00603661" w:rsidRDefault="00374207" w:rsidP="00603661">
            <w:pPr>
              <w:spacing w:after="120" w:line="276" w:lineRule="auto"/>
            </w:pPr>
          </w:p>
        </w:tc>
      </w:tr>
      <w:tr w:rsidR="00374207" w:rsidRPr="00603661" w14:paraId="2756FA59" w14:textId="77777777" w:rsidTr="005B1930">
        <w:trPr>
          <w:trHeight w:val="648"/>
        </w:trPr>
        <w:tc>
          <w:tcPr>
            <w:tcW w:w="1555" w:type="dxa"/>
            <w:tcBorders>
              <w:top w:val="single" w:sz="4" w:space="0" w:color="auto"/>
              <w:left w:val="single" w:sz="4" w:space="0" w:color="auto"/>
              <w:bottom w:val="single" w:sz="4" w:space="0" w:color="auto"/>
              <w:right w:val="single" w:sz="4" w:space="0" w:color="auto"/>
            </w:tcBorders>
          </w:tcPr>
          <w:p w14:paraId="390130A5" w14:textId="77777777" w:rsidR="00374207" w:rsidRPr="00603661" w:rsidRDefault="00374207">
            <w:pPr>
              <w:numPr>
                <w:ilvl w:val="1"/>
                <w:numId w:val="33"/>
              </w:numPr>
              <w:spacing w:after="120" w:line="276" w:lineRule="auto"/>
              <w:ind w:left="1000"/>
              <w:contextualSpacing/>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7DB3EA00" w14:textId="77777777" w:rsidR="00374207" w:rsidRPr="00603661" w:rsidRDefault="00374207" w:rsidP="00603661">
            <w:pPr>
              <w:spacing w:after="120" w:line="276" w:lineRule="auto"/>
              <w:jc w:val="both"/>
              <w:rPr>
                <w:color w:val="000000"/>
              </w:rPr>
            </w:pPr>
            <w:r w:rsidRPr="00603661">
              <w:rPr>
                <w:color w:val="000000"/>
              </w:rPr>
              <w:t>Dėl Valdžios subjekto kaltės</w:t>
            </w:r>
          </w:p>
        </w:tc>
        <w:tc>
          <w:tcPr>
            <w:tcW w:w="1985" w:type="dxa"/>
            <w:tcBorders>
              <w:top w:val="single" w:sz="4" w:space="0" w:color="auto"/>
              <w:left w:val="single" w:sz="4" w:space="0" w:color="auto"/>
              <w:bottom w:val="single" w:sz="4" w:space="0" w:color="auto"/>
              <w:right w:val="single" w:sz="4" w:space="0" w:color="auto"/>
            </w:tcBorders>
          </w:tcPr>
          <w:p w14:paraId="7A250DD0" w14:textId="61B84B05" w:rsidR="00374207" w:rsidRPr="00603661" w:rsidRDefault="00374207" w:rsidP="00603661">
            <w:pPr>
              <w:spacing w:after="120" w:line="276" w:lineRule="auto"/>
              <w:jc w:val="both"/>
            </w:pPr>
            <w:r w:rsidRPr="00603661">
              <w:t xml:space="preserve">Valdžios </w:t>
            </w:r>
            <w:proofErr w:type="spellStart"/>
            <w:r w:rsidRPr="00603661">
              <w:t>subjeektas</w:t>
            </w:r>
            <w:proofErr w:type="spellEnd"/>
            <w:r w:rsidRPr="00603661">
              <w:t xml:space="preserve"> pažeidžia Sutartį ir tai laikoma esminiu Sutarties pažeidimu, kaip tai yra nurodyta Sutarties </w:t>
            </w:r>
            <w:r w:rsidRPr="00603661">
              <w:fldChar w:fldCharType="begin"/>
            </w:r>
            <w:r w:rsidRPr="00603661">
              <w:instrText xml:space="preserve"> REF _Ref309218410 \r \h </w:instrText>
            </w:r>
            <w:r w:rsidR="00603661" w:rsidRPr="00603661">
              <w:instrText xml:space="preserve"> \* MERGEFORMAT </w:instrText>
            </w:r>
            <w:r w:rsidRPr="00603661">
              <w:fldChar w:fldCharType="separate"/>
            </w:r>
            <w:r w:rsidR="00302D48">
              <w:t>40</w:t>
            </w:r>
            <w:r w:rsidRPr="00603661">
              <w:fldChar w:fldCharType="end"/>
            </w:r>
            <w:r w:rsidRPr="00603661">
              <w:t xml:space="preserve"> punkte.</w:t>
            </w:r>
          </w:p>
        </w:tc>
        <w:tc>
          <w:tcPr>
            <w:tcW w:w="1984" w:type="dxa"/>
            <w:tcBorders>
              <w:top w:val="single" w:sz="4" w:space="0" w:color="auto"/>
              <w:left w:val="single" w:sz="4" w:space="0" w:color="auto"/>
              <w:bottom w:val="single" w:sz="4" w:space="0" w:color="auto"/>
              <w:right w:val="single" w:sz="4" w:space="0" w:color="auto"/>
            </w:tcBorders>
          </w:tcPr>
          <w:p w14:paraId="7A8FE2AA" w14:textId="77777777" w:rsidR="00374207" w:rsidRPr="00603661" w:rsidRDefault="00374207" w:rsidP="00603661">
            <w:pPr>
              <w:spacing w:after="120" w:line="276" w:lineRule="auto"/>
            </w:pPr>
            <w:r w:rsidRPr="00603661">
              <w:t>X</w:t>
            </w:r>
          </w:p>
        </w:tc>
        <w:tc>
          <w:tcPr>
            <w:tcW w:w="1843" w:type="dxa"/>
            <w:tcBorders>
              <w:top w:val="single" w:sz="4" w:space="0" w:color="auto"/>
              <w:left w:val="single" w:sz="4" w:space="0" w:color="auto"/>
              <w:bottom w:val="single" w:sz="4" w:space="0" w:color="auto"/>
              <w:right w:val="single" w:sz="4" w:space="0" w:color="auto"/>
            </w:tcBorders>
          </w:tcPr>
          <w:p w14:paraId="7CF78891" w14:textId="77777777" w:rsidR="00374207" w:rsidRPr="00603661" w:rsidRDefault="00374207" w:rsidP="00603661">
            <w:pPr>
              <w:spacing w:after="120" w:line="276" w:lineRule="auto"/>
              <w:jc w:val="both"/>
              <w:outlineLvl w:val="2"/>
            </w:pPr>
          </w:p>
        </w:tc>
        <w:tc>
          <w:tcPr>
            <w:tcW w:w="1559" w:type="dxa"/>
            <w:tcBorders>
              <w:top w:val="single" w:sz="4" w:space="0" w:color="auto"/>
              <w:left w:val="single" w:sz="4" w:space="0" w:color="auto"/>
              <w:bottom w:val="single" w:sz="4" w:space="0" w:color="auto"/>
              <w:right w:val="single" w:sz="4" w:space="0" w:color="auto"/>
            </w:tcBorders>
          </w:tcPr>
          <w:p w14:paraId="3F3F29C6" w14:textId="77777777" w:rsidR="00374207" w:rsidRPr="00603661" w:rsidRDefault="00374207" w:rsidP="00603661">
            <w:pPr>
              <w:spacing w:after="120" w:line="276" w:lineRule="auto"/>
            </w:pPr>
          </w:p>
        </w:tc>
        <w:tc>
          <w:tcPr>
            <w:tcW w:w="1560" w:type="dxa"/>
            <w:tcBorders>
              <w:top w:val="single" w:sz="4" w:space="0" w:color="auto"/>
              <w:left w:val="single" w:sz="4" w:space="0" w:color="auto"/>
              <w:bottom w:val="single" w:sz="4" w:space="0" w:color="auto"/>
              <w:right w:val="single" w:sz="4" w:space="0" w:color="auto"/>
            </w:tcBorders>
          </w:tcPr>
          <w:p w14:paraId="75325796" w14:textId="77777777" w:rsidR="00374207" w:rsidRPr="00603661" w:rsidRDefault="00374207" w:rsidP="00603661">
            <w:pPr>
              <w:spacing w:after="120" w:line="276" w:lineRule="auto"/>
            </w:pPr>
          </w:p>
        </w:tc>
      </w:tr>
      <w:tr w:rsidR="00374207" w:rsidRPr="00603661" w14:paraId="1F4C31D8" w14:textId="77777777" w:rsidTr="005B1930">
        <w:trPr>
          <w:trHeight w:val="648"/>
        </w:trPr>
        <w:tc>
          <w:tcPr>
            <w:tcW w:w="1555" w:type="dxa"/>
            <w:tcBorders>
              <w:top w:val="single" w:sz="4" w:space="0" w:color="auto"/>
              <w:left w:val="single" w:sz="4" w:space="0" w:color="auto"/>
              <w:bottom w:val="single" w:sz="4" w:space="0" w:color="auto"/>
              <w:right w:val="single" w:sz="4" w:space="0" w:color="auto"/>
            </w:tcBorders>
          </w:tcPr>
          <w:p w14:paraId="4ECEEEB0" w14:textId="77777777" w:rsidR="00374207" w:rsidRPr="00603661" w:rsidRDefault="00374207">
            <w:pPr>
              <w:numPr>
                <w:ilvl w:val="1"/>
                <w:numId w:val="33"/>
              </w:numPr>
              <w:spacing w:after="120" w:line="276" w:lineRule="auto"/>
              <w:ind w:left="1000"/>
              <w:contextualSpacing/>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73A7C547" w14:textId="77777777" w:rsidR="00374207" w:rsidRPr="00603661" w:rsidRDefault="00374207" w:rsidP="00603661">
            <w:pPr>
              <w:spacing w:after="120" w:line="276" w:lineRule="auto"/>
              <w:jc w:val="both"/>
              <w:rPr>
                <w:color w:val="000000"/>
              </w:rPr>
            </w:pPr>
            <w:r w:rsidRPr="00603661">
              <w:rPr>
                <w:color w:val="000000"/>
              </w:rPr>
              <w:t>Dėl nenugalimos jėgos aplinkybių</w:t>
            </w:r>
          </w:p>
        </w:tc>
        <w:tc>
          <w:tcPr>
            <w:tcW w:w="1985" w:type="dxa"/>
            <w:tcBorders>
              <w:top w:val="single" w:sz="4" w:space="0" w:color="auto"/>
              <w:left w:val="single" w:sz="4" w:space="0" w:color="auto"/>
              <w:bottom w:val="single" w:sz="4" w:space="0" w:color="auto"/>
              <w:right w:val="single" w:sz="4" w:space="0" w:color="auto"/>
            </w:tcBorders>
          </w:tcPr>
          <w:p w14:paraId="064831DA" w14:textId="77777777" w:rsidR="00374207" w:rsidRPr="00603661" w:rsidRDefault="00374207" w:rsidP="00603661">
            <w:pPr>
              <w:spacing w:after="120" w:line="276" w:lineRule="auto"/>
              <w:jc w:val="both"/>
            </w:pPr>
            <w:r w:rsidRPr="00603661">
              <w:t>Dėl nenugalimos jėgos aplinkybių, kurių nei viena iš Sutarties Šalių negali kontroliuoti ir kurios yra nurodytos Sutartyje, nėra galimybės toliau įgyvendinti Sutartį, todėl Sutartis nutraukiama.</w:t>
            </w:r>
          </w:p>
        </w:tc>
        <w:tc>
          <w:tcPr>
            <w:tcW w:w="1984" w:type="dxa"/>
            <w:tcBorders>
              <w:top w:val="single" w:sz="4" w:space="0" w:color="auto"/>
              <w:left w:val="single" w:sz="4" w:space="0" w:color="auto"/>
              <w:bottom w:val="single" w:sz="4" w:space="0" w:color="auto"/>
              <w:right w:val="single" w:sz="4" w:space="0" w:color="auto"/>
            </w:tcBorders>
          </w:tcPr>
          <w:p w14:paraId="1AAD31D1" w14:textId="77777777" w:rsidR="00374207" w:rsidRPr="00603661" w:rsidRDefault="00374207" w:rsidP="00603661">
            <w:pPr>
              <w:spacing w:after="120" w:line="276" w:lineRule="auto"/>
            </w:pPr>
          </w:p>
        </w:tc>
        <w:tc>
          <w:tcPr>
            <w:tcW w:w="1843" w:type="dxa"/>
            <w:tcBorders>
              <w:top w:val="single" w:sz="4" w:space="0" w:color="auto"/>
              <w:left w:val="single" w:sz="4" w:space="0" w:color="auto"/>
              <w:bottom w:val="single" w:sz="4" w:space="0" w:color="auto"/>
              <w:right w:val="single" w:sz="4" w:space="0" w:color="auto"/>
            </w:tcBorders>
          </w:tcPr>
          <w:p w14:paraId="015CEC8E" w14:textId="77777777" w:rsidR="00374207" w:rsidRPr="00603661" w:rsidRDefault="00374207" w:rsidP="00603661">
            <w:pPr>
              <w:spacing w:after="120" w:line="276" w:lineRule="auto"/>
              <w:jc w:val="both"/>
              <w:outlineLvl w:val="2"/>
            </w:pPr>
          </w:p>
        </w:tc>
        <w:tc>
          <w:tcPr>
            <w:tcW w:w="1559" w:type="dxa"/>
            <w:tcBorders>
              <w:top w:val="single" w:sz="4" w:space="0" w:color="auto"/>
              <w:left w:val="single" w:sz="4" w:space="0" w:color="auto"/>
              <w:bottom w:val="single" w:sz="4" w:space="0" w:color="auto"/>
              <w:right w:val="single" w:sz="4" w:space="0" w:color="auto"/>
            </w:tcBorders>
          </w:tcPr>
          <w:p w14:paraId="64EBBDF4" w14:textId="77777777" w:rsidR="00374207" w:rsidRPr="00603661" w:rsidRDefault="00374207" w:rsidP="00603661">
            <w:pPr>
              <w:spacing w:after="120" w:line="276" w:lineRule="auto"/>
            </w:pPr>
            <w:r w:rsidRPr="00603661">
              <w:t>X</w:t>
            </w:r>
          </w:p>
        </w:tc>
        <w:tc>
          <w:tcPr>
            <w:tcW w:w="1560" w:type="dxa"/>
            <w:tcBorders>
              <w:top w:val="single" w:sz="4" w:space="0" w:color="auto"/>
              <w:left w:val="single" w:sz="4" w:space="0" w:color="auto"/>
              <w:bottom w:val="single" w:sz="4" w:space="0" w:color="auto"/>
              <w:right w:val="single" w:sz="4" w:space="0" w:color="auto"/>
            </w:tcBorders>
          </w:tcPr>
          <w:p w14:paraId="42E32696" w14:textId="77777777" w:rsidR="00374207" w:rsidRPr="00603661" w:rsidRDefault="00374207" w:rsidP="00603661">
            <w:pPr>
              <w:spacing w:after="120" w:line="276" w:lineRule="auto"/>
            </w:pPr>
          </w:p>
        </w:tc>
      </w:tr>
      <w:tr w:rsidR="00374207" w:rsidRPr="00603661" w14:paraId="478EE408" w14:textId="77777777" w:rsidTr="005B1930">
        <w:trPr>
          <w:trHeight w:val="648"/>
        </w:trPr>
        <w:tc>
          <w:tcPr>
            <w:tcW w:w="1555" w:type="dxa"/>
            <w:tcBorders>
              <w:top w:val="single" w:sz="4" w:space="0" w:color="auto"/>
              <w:left w:val="single" w:sz="4" w:space="0" w:color="auto"/>
              <w:bottom w:val="single" w:sz="4" w:space="0" w:color="auto"/>
              <w:right w:val="single" w:sz="4" w:space="0" w:color="auto"/>
            </w:tcBorders>
          </w:tcPr>
          <w:p w14:paraId="4920EDC8" w14:textId="77777777" w:rsidR="00374207" w:rsidRPr="00603661" w:rsidRDefault="00374207">
            <w:pPr>
              <w:numPr>
                <w:ilvl w:val="1"/>
                <w:numId w:val="33"/>
              </w:numPr>
              <w:spacing w:after="120" w:line="276" w:lineRule="auto"/>
              <w:ind w:left="1000"/>
              <w:contextualSpacing/>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0F4EE1FC" w14:textId="77777777" w:rsidR="00374207" w:rsidRPr="00603661" w:rsidRDefault="00374207" w:rsidP="00603661">
            <w:pPr>
              <w:spacing w:after="120" w:line="276" w:lineRule="auto"/>
              <w:jc w:val="both"/>
              <w:rPr>
                <w:color w:val="000000"/>
              </w:rPr>
            </w:pPr>
            <w:r w:rsidRPr="00603661">
              <w:rPr>
                <w:color w:val="000000"/>
              </w:rPr>
              <w:t>Šalių susitarimu (be Šalių kaltės)</w:t>
            </w:r>
          </w:p>
        </w:tc>
        <w:tc>
          <w:tcPr>
            <w:tcW w:w="1985" w:type="dxa"/>
            <w:tcBorders>
              <w:top w:val="single" w:sz="4" w:space="0" w:color="auto"/>
              <w:left w:val="single" w:sz="4" w:space="0" w:color="auto"/>
              <w:bottom w:val="single" w:sz="4" w:space="0" w:color="auto"/>
              <w:right w:val="single" w:sz="4" w:space="0" w:color="auto"/>
            </w:tcBorders>
          </w:tcPr>
          <w:p w14:paraId="6040293B" w14:textId="77777777" w:rsidR="00374207" w:rsidRPr="00603661" w:rsidRDefault="00374207" w:rsidP="00603661">
            <w:pPr>
              <w:spacing w:after="120" w:line="276" w:lineRule="auto"/>
              <w:jc w:val="both"/>
            </w:pPr>
            <w:r w:rsidRPr="00603661">
              <w:t xml:space="preserve">Nesant Sutarties Šalių kaltės, Šalys susitaria nutraukti </w:t>
            </w:r>
            <w:r w:rsidRPr="00603661">
              <w:lastRenderedPageBreak/>
              <w:t xml:space="preserve">Sutartį bendru susitarimu. </w:t>
            </w:r>
          </w:p>
        </w:tc>
        <w:tc>
          <w:tcPr>
            <w:tcW w:w="1984" w:type="dxa"/>
            <w:tcBorders>
              <w:top w:val="single" w:sz="4" w:space="0" w:color="auto"/>
              <w:left w:val="single" w:sz="4" w:space="0" w:color="auto"/>
              <w:bottom w:val="single" w:sz="4" w:space="0" w:color="auto"/>
              <w:right w:val="single" w:sz="4" w:space="0" w:color="auto"/>
            </w:tcBorders>
          </w:tcPr>
          <w:p w14:paraId="187AAE7A" w14:textId="77777777" w:rsidR="00374207" w:rsidRPr="00603661" w:rsidRDefault="00374207" w:rsidP="00603661">
            <w:pPr>
              <w:spacing w:after="120" w:line="276" w:lineRule="auto"/>
            </w:pPr>
          </w:p>
        </w:tc>
        <w:tc>
          <w:tcPr>
            <w:tcW w:w="1843" w:type="dxa"/>
            <w:tcBorders>
              <w:top w:val="single" w:sz="4" w:space="0" w:color="auto"/>
              <w:left w:val="single" w:sz="4" w:space="0" w:color="auto"/>
              <w:bottom w:val="single" w:sz="4" w:space="0" w:color="auto"/>
              <w:right w:val="single" w:sz="4" w:space="0" w:color="auto"/>
            </w:tcBorders>
          </w:tcPr>
          <w:p w14:paraId="35844355" w14:textId="77777777" w:rsidR="00374207" w:rsidRPr="00603661" w:rsidRDefault="00374207" w:rsidP="00603661">
            <w:pPr>
              <w:spacing w:after="120" w:line="276" w:lineRule="auto"/>
              <w:jc w:val="both"/>
              <w:outlineLvl w:val="2"/>
            </w:pPr>
          </w:p>
        </w:tc>
        <w:tc>
          <w:tcPr>
            <w:tcW w:w="1559" w:type="dxa"/>
            <w:tcBorders>
              <w:top w:val="single" w:sz="4" w:space="0" w:color="auto"/>
              <w:left w:val="single" w:sz="4" w:space="0" w:color="auto"/>
              <w:bottom w:val="single" w:sz="4" w:space="0" w:color="auto"/>
              <w:right w:val="single" w:sz="4" w:space="0" w:color="auto"/>
            </w:tcBorders>
          </w:tcPr>
          <w:p w14:paraId="2E17D285" w14:textId="77777777" w:rsidR="00374207" w:rsidRPr="00603661" w:rsidRDefault="00374207" w:rsidP="00603661">
            <w:pPr>
              <w:spacing w:after="120" w:line="276" w:lineRule="auto"/>
            </w:pPr>
            <w:r w:rsidRPr="00603661">
              <w:t>X</w:t>
            </w:r>
          </w:p>
        </w:tc>
        <w:tc>
          <w:tcPr>
            <w:tcW w:w="1560" w:type="dxa"/>
            <w:tcBorders>
              <w:top w:val="single" w:sz="4" w:space="0" w:color="auto"/>
              <w:left w:val="single" w:sz="4" w:space="0" w:color="auto"/>
              <w:bottom w:val="single" w:sz="4" w:space="0" w:color="auto"/>
              <w:right w:val="single" w:sz="4" w:space="0" w:color="auto"/>
            </w:tcBorders>
          </w:tcPr>
          <w:p w14:paraId="62F40C76" w14:textId="77777777" w:rsidR="00374207" w:rsidRPr="00603661" w:rsidRDefault="00374207" w:rsidP="00603661">
            <w:pPr>
              <w:spacing w:after="120" w:line="276" w:lineRule="auto"/>
            </w:pPr>
          </w:p>
        </w:tc>
      </w:tr>
      <w:tr w:rsidR="00374207" w:rsidRPr="00603661" w14:paraId="3E254950" w14:textId="77777777" w:rsidTr="005B1930">
        <w:trPr>
          <w:trHeight w:val="648"/>
        </w:trPr>
        <w:tc>
          <w:tcPr>
            <w:tcW w:w="1555" w:type="dxa"/>
            <w:tcBorders>
              <w:top w:val="single" w:sz="4" w:space="0" w:color="auto"/>
              <w:left w:val="single" w:sz="4" w:space="0" w:color="auto"/>
              <w:bottom w:val="single" w:sz="4" w:space="0" w:color="auto"/>
              <w:right w:val="single" w:sz="4" w:space="0" w:color="auto"/>
            </w:tcBorders>
          </w:tcPr>
          <w:p w14:paraId="4FCEE697" w14:textId="77777777" w:rsidR="00374207" w:rsidRPr="00603661" w:rsidRDefault="00374207">
            <w:pPr>
              <w:numPr>
                <w:ilvl w:val="0"/>
                <w:numId w:val="33"/>
              </w:numPr>
              <w:spacing w:after="120" w:line="276" w:lineRule="auto"/>
              <w:contextualSpacing/>
              <w:jc w:val="both"/>
              <w:rPr>
                <w:color w:val="000000"/>
              </w:rPr>
            </w:pPr>
          </w:p>
        </w:tc>
        <w:tc>
          <w:tcPr>
            <w:tcW w:w="10773" w:type="dxa"/>
            <w:gridSpan w:val="6"/>
            <w:tcBorders>
              <w:top w:val="single" w:sz="4" w:space="0" w:color="auto"/>
              <w:left w:val="single" w:sz="4" w:space="0" w:color="auto"/>
              <w:bottom w:val="single" w:sz="4" w:space="0" w:color="auto"/>
              <w:right w:val="single" w:sz="4" w:space="0" w:color="auto"/>
            </w:tcBorders>
            <w:vAlign w:val="center"/>
          </w:tcPr>
          <w:p w14:paraId="4F7106F8" w14:textId="77777777" w:rsidR="00374207" w:rsidRPr="00603661" w:rsidRDefault="00374207" w:rsidP="00603661">
            <w:pPr>
              <w:spacing w:after="120" w:line="276" w:lineRule="auto"/>
            </w:pPr>
            <w:r w:rsidRPr="00603661">
              <w:rPr>
                <w:b/>
              </w:rPr>
              <w:t>Ginčų sprendimo rizika</w:t>
            </w:r>
          </w:p>
        </w:tc>
      </w:tr>
      <w:tr w:rsidR="00374207" w:rsidRPr="00603661" w14:paraId="672C34DB" w14:textId="77777777" w:rsidTr="005B1930">
        <w:trPr>
          <w:trHeight w:val="648"/>
        </w:trPr>
        <w:tc>
          <w:tcPr>
            <w:tcW w:w="1555" w:type="dxa"/>
            <w:tcBorders>
              <w:top w:val="single" w:sz="4" w:space="0" w:color="auto"/>
              <w:left w:val="single" w:sz="4" w:space="0" w:color="auto"/>
              <w:bottom w:val="single" w:sz="4" w:space="0" w:color="auto"/>
              <w:right w:val="single" w:sz="4" w:space="0" w:color="auto"/>
            </w:tcBorders>
          </w:tcPr>
          <w:p w14:paraId="377A4726" w14:textId="77777777" w:rsidR="00374207" w:rsidRPr="00603661" w:rsidRDefault="00374207">
            <w:pPr>
              <w:numPr>
                <w:ilvl w:val="1"/>
                <w:numId w:val="33"/>
              </w:numPr>
              <w:spacing w:after="120" w:line="276" w:lineRule="auto"/>
              <w:ind w:left="1000"/>
              <w:contextualSpacing/>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69084269" w14:textId="77777777" w:rsidR="00374207" w:rsidRPr="00603661" w:rsidRDefault="00374207" w:rsidP="00603661">
            <w:pPr>
              <w:spacing w:after="120" w:line="276" w:lineRule="auto"/>
              <w:jc w:val="both"/>
              <w:rPr>
                <w:color w:val="000000"/>
              </w:rPr>
            </w:pPr>
            <w:r w:rsidRPr="00603661">
              <w:rPr>
                <w:color w:val="000000"/>
              </w:rPr>
              <w:t xml:space="preserve">Kyla ginčai tarp Investuotojo, Privataus subjekto, Finansuotojo, Kito paskolos teikėjo ir / ar Subtiekėjo </w:t>
            </w:r>
          </w:p>
        </w:tc>
        <w:tc>
          <w:tcPr>
            <w:tcW w:w="1985" w:type="dxa"/>
            <w:tcBorders>
              <w:top w:val="single" w:sz="4" w:space="0" w:color="auto"/>
              <w:left w:val="single" w:sz="4" w:space="0" w:color="auto"/>
              <w:bottom w:val="single" w:sz="4" w:space="0" w:color="auto"/>
              <w:right w:val="single" w:sz="4" w:space="0" w:color="auto"/>
            </w:tcBorders>
          </w:tcPr>
          <w:p w14:paraId="7CE8AC87" w14:textId="77777777" w:rsidR="00374207" w:rsidRPr="00603661" w:rsidDel="00A50921" w:rsidRDefault="00374207" w:rsidP="00603661">
            <w:pPr>
              <w:spacing w:after="120" w:line="276" w:lineRule="auto"/>
              <w:jc w:val="both"/>
            </w:pPr>
            <w:r w:rsidRPr="00603661">
              <w:t xml:space="preserve">Kyla vidiniai ginčai tarp </w:t>
            </w:r>
            <w:r w:rsidRPr="00603661">
              <w:rPr>
                <w:color w:val="000000"/>
              </w:rPr>
              <w:t>Investuotojo, Privataus subjekto, Finansuotojo, Kito paskolos teikėjo ir / ar Subtiekėjo dėl Darbų vykdymo ar Paslaugų teikimo, dėl finansavimo ir pan., dėl ko gali būti neužtikrinamas savalaikis ir / ar kokybiškas Darbų vykdymas ar Paslaugų teikimas.</w:t>
            </w:r>
          </w:p>
        </w:tc>
        <w:tc>
          <w:tcPr>
            <w:tcW w:w="1984" w:type="dxa"/>
            <w:tcBorders>
              <w:top w:val="single" w:sz="4" w:space="0" w:color="auto"/>
              <w:left w:val="single" w:sz="4" w:space="0" w:color="auto"/>
              <w:bottom w:val="single" w:sz="4" w:space="0" w:color="auto"/>
              <w:right w:val="single" w:sz="4" w:space="0" w:color="auto"/>
            </w:tcBorders>
          </w:tcPr>
          <w:p w14:paraId="052FB6F3" w14:textId="77777777" w:rsidR="00374207" w:rsidRPr="00603661" w:rsidRDefault="00374207" w:rsidP="00603661">
            <w:pPr>
              <w:spacing w:after="120" w:line="276" w:lineRule="auto"/>
            </w:pPr>
          </w:p>
        </w:tc>
        <w:tc>
          <w:tcPr>
            <w:tcW w:w="1843" w:type="dxa"/>
            <w:tcBorders>
              <w:top w:val="single" w:sz="4" w:space="0" w:color="auto"/>
              <w:left w:val="single" w:sz="4" w:space="0" w:color="auto"/>
              <w:bottom w:val="single" w:sz="4" w:space="0" w:color="auto"/>
              <w:right w:val="single" w:sz="4" w:space="0" w:color="auto"/>
            </w:tcBorders>
          </w:tcPr>
          <w:p w14:paraId="128A3E27" w14:textId="77777777" w:rsidR="00374207" w:rsidRPr="00603661" w:rsidRDefault="00374207" w:rsidP="00603661">
            <w:pPr>
              <w:spacing w:after="120" w:line="276" w:lineRule="auto"/>
              <w:jc w:val="both"/>
              <w:outlineLvl w:val="2"/>
            </w:pPr>
            <w:r w:rsidRPr="00603661">
              <w:t>X</w:t>
            </w:r>
          </w:p>
        </w:tc>
        <w:tc>
          <w:tcPr>
            <w:tcW w:w="1559" w:type="dxa"/>
            <w:tcBorders>
              <w:top w:val="single" w:sz="4" w:space="0" w:color="auto"/>
              <w:left w:val="single" w:sz="4" w:space="0" w:color="auto"/>
              <w:bottom w:val="single" w:sz="4" w:space="0" w:color="auto"/>
              <w:right w:val="single" w:sz="4" w:space="0" w:color="auto"/>
            </w:tcBorders>
          </w:tcPr>
          <w:p w14:paraId="5C7F28A5" w14:textId="77777777" w:rsidR="00374207" w:rsidRPr="00603661" w:rsidRDefault="00374207" w:rsidP="00603661">
            <w:pPr>
              <w:spacing w:after="120" w:line="276" w:lineRule="auto"/>
            </w:pPr>
          </w:p>
        </w:tc>
        <w:tc>
          <w:tcPr>
            <w:tcW w:w="1560" w:type="dxa"/>
            <w:tcBorders>
              <w:top w:val="single" w:sz="4" w:space="0" w:color="auto"/>
              <w:left w:val="single" w:sz="4" w:space="0" w:color="auto"/>
              <w:bottom w:val="single" w:sz="4" w:space="0" w:color="auto"/>
              <w:right w:val="single" w:sz="4" w:space="0" w:color="auto"/>
            </w:tcBorders>
          </w:tcPr>
          <w:p w14:paraId="154730EA" w14:textId="77777777" w:rsidR="00374207" w:rsidRPr="00603661" w:rsidRDefault="00374207" w:rsidP="00603661">
            <w:pPr>
              <w:spacing w:after="120" w:line="276" w:lineRule="auto"/>
            </w:pPr>
          </w:p>
        </w:tc>
      </w:tr>
      <w:tr w:rsidR="00374207" w:rsidRPr="00603661" w14:paraId="3B7C939A" w14:textId="77777777" w:rsidTr="005B1930">
        <w:trPr>
          <w:trHeight w:val="648"/>
        </w:trPr>
        <w:tc>
          <w:tcPr>
            <w:tcW w:w="1555" w:type="dxa"/>
            <w:tcBorders>
              <w:top w:val="single" w:sz="4" w:space="0" w:color="auto"/>
              <w:left w:val="single" w:sz="4" w:space="0" w:color="auto"/>
              <w:bottom w:val="single" w:sz="4" w:space="0" w:color="auto"/>
              <w:right w:val="single" w:sz="4" w:space="0" w:color="auto"/>
            </w:tcBorders>
          </w:tcPr>
          <w:p w14:paraId="25F4AA13" w14:textId="77777777" w:rsidR="00374207" w:rsidRPr="00603661" w:rsidRDefault="00374207">
            <w:pPr>
              <w:numPr>
                <w:ilvl w:val="1"/>
                <w:numId w:val="33"/>
              </w:numPr>
              <w:spacing w:after="120" w:line="276" w:lineRule="auto"/>
              <w:ind w:left="1000"/>
              <w:contextualSpacing/>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362D5FB0" w14:textId="77777777" w:rsidR="00374207" w:rsidRPr="00603661" w:rsidRDefault="00374207" w:rsidP="00603661">
            <w:pPr>
              <w:spacing w:after="120" w:line="276" w:lineRule="auto"/>
              <w:jc w:val="both"/>
              <w:rPr>
                <w:color w:val="000000"/>
              </w:rPr>
            </w:pPr>
            <w:r w:rsidRPr="00603661">
              <w:rPr>
                <w:color w:val="000000"/>
              </w:rPr>
              <w:t xml:space="preserve">Kyla ginčai tarp Valdžios subjekto / ir Investuotojo / </w:t>
            </w:r>
            <w:r w:rsidRPr="00603661">
              <w:rPr>
                <w:color w:val="000000"/>
              </w:rPr>
              <w:lastRenderedPageBreak/>
              <w:t xml:space="preserve">Privataus subjekto, kurių Šalys negali išspręsti Sutartyje nustatyta tvarka </w:t>
            </w:r>
          </w:p>
        </w:tc>
        <w:tc>
          <w:tcPr>
            <w:tcW w:w="1985" w:type="dxa"/>
            <w:tcBorders>
              <w:top w:val="single" w:sz="4" w:space="0" w:color="auto"/>
              <w:left w:val="single" w:sz="4" w:space="0" w:color="auto"/>
              <w:bottom w:val="single" w:sz="4" w:space="0" w:color="auto"/>
              <w:right w:val="single" w:sz="4" w:space="0" w:color="auto"/>
            </w:tcBorders>
          </w:tcPr>
          <w:p w14:paraId="05BCB30A" w14:textId="77777777" w:rsidR="00374207" w:rsidRPr="00603661" w:rsidDel="00A50921" w:rsidRDefault="00374207" w:rsidP="00603661">
            <w:pPr>
              <w:spacing w:after="120" w:line="276" w:lineRule="auto"/>
              <w:jc w:val="both"/>
            </w:pPr>
            <w:r w:rsidRPr="00603661">
              <w:lastRenderedPageBreak/>
              <w:t xml:space="preserve">Kyla ginčai tarp Sutarties Šalių dėl Sutarties įgyvendinimo ir </w:t>
            </w:r>
            <w:r w:rsidRPr="00603661">
              <w:lastRenderedPageBreak/>
              <w:t xml:space="preserve">jie neišsprendžiami Sutartyje nustatyta tvarka. </w:t>
            </w:r>
          </w:p>
        </w:tc>
        <w:tc>
          <w:tcPr>
            <w:tcW w:w="1984" w:type="dxa"/>
            <w:tcBorders>
              <w:top w:val="single" w:sz="4" w:space="0" w:color="auto"/>
              <w:left w:val="single" w:sz="4" w:space="0" w:color="auto"/>
              <w:bottom w:val="single" w:sz="4" w:space="0" w:color="auto"/>
              <w:right w:val="single" w:sz="4" w:space="0" w:color="auto"/>
            </w:tcBorders>
          </w:tcPr>
          <w:p w14:paraId="332D40C7" w14:textId="77777777" w:rsidR="00374207" w:rsidRPr="00603661" w:rsidRDefault="00374207" w:rsidP="00603661">
            <w:pPr>
              <w:spacing w:after="120" w:line="276" w:lineRule="auto"/>
            </w:pPr>
          </w:p>
        </w:tc>
        <w:tc>
          <w:tcPr>
            <w:tcW w:w="1843" w:type="dxa"/>
            <w:tcBorders>
              <w:top w:val="single" w:sz="4" w:space="0" w:color="auto"/>
              <w:left w:val="single" w:sz="4" w:space="0" w:color="auto"/>
              <w:bottom w:val="single" w:sz="4" w:space="0" w:color="auto"/>
              <w:right w:val="single" w:sz="4" w:space="0" w:color="auto"/>
            </w:tcBorders>
          </w:tcPr>
          <w:p w14:paraId="6A1AEA55" w14:textId="77777777" w:rsidR="00374207" w:rsidRPr="00603661" w:rsidRDefault="00374207" w:rsidP="00603661">
            <w:pPr>
              <w:spacing w:after="120" w:line="276" w:lineRule="auto"/>
              <w:jc w:val="both"/>
              <w:outlineLvl w:val="2"/>
            </w:pPr>
          </w:p>
        </w:tc>
        <w:tc>
          <w:tcPr>
            <w:tcW w:w="1559" w:type="dxa"/>
            <w:tcBorders>
              <w:top w:val="single" w:sz="4" w:space="0" w:color="auto"/>
              <w:left w:val="single" w:sz="4" w:space="0" w:color="auto"/>
              <w:bottom w:val="single" w:sz="4" w:space="0" w:color="auto"/>
              <w:right w:val="single" w:sz="4" w:space="0" w:color="auto"/>
            </w:tcBorders>
          </w:tcPr>
          <w:p w14:paraId="259CA921" w14:textId="77777777" w:rsidR="00374207" w:rsidRPr="00603661" w:rsidRDefault="00374207" w:rsidP="00603661">
            <w:pPr>
              <w:spacing w:after="120" w:line="276" w:lineRule="auto"/>
              <w:jc w:val="both"/>
              <w:outlineLvl w:val="2"/>
            </w:pPr>
            <w:r w:rsidRPr="00603661">
              <w:t xml:space="preserve">X </w:t>
            </w:r>
          </w:p>
          <w:p w14:paraId="06112032" w14:textId="77777777" w:rsidR="00374207" w:rsidRPr="00603661" w:rsidRDefault="00374207" w:rsidP="00603661">
            <w:pPr>
              <w:spacing w:after="120" w:line="276" w:lineRule="auto"/>
              <w:jc w:val="both"/>
              <w:outlineLvl w:val="2"/>
            </w:pPr>
            <w:r w:rsidRPr="00603661">
              <w:t xml:space="preserve">Rizika priskiriama tai Šaliai, </w:t>
            </w:r>
            <w:r w:rsidRPr="00603661">
              <w:lastRenderedPageBreak/>
              <w:t>kurios nenaudai kompetentinga institucija galutiniu sprendimu išsprendė ginčą</w:t>
            </w:r>
          </w:p>
        </w:tc>
        <w:tc>
          <w:tcPr>
            <w:tcW w:w="1560" w:type="dxa"/>
            <w:tcBorders>
              <w:top w:val="single" w:sz="4" w:space="0" w:color="auto"/>
              <w:left w:val="single" w:sz="4" w:space="0" w:color="auto"/>
              <w:bottom w:val="single" w:sz="4" w:space="0" w:color="auto"/>
              <w:right w:val="single" w:sz="4" w:space="0" w:color="auto"/>
            </w:tcBorders>
          </w:tcPr>
          <w:p w14:paraId="5A0CE366" w14:textId="77777777" w:rsidR="00374207" w:rsidRPr="00603661" w:rsidRDefault="00374207" w:rsidP="00603661">
            <w:pPr>
              <w:spacing w:after="120" w:line="276" w:lineRule="auto"/>
            </w:pPr>
          </w:p>
        </w:tc>
      </w:tr>
      <w:tr w:rsidR="00374207" w:rsidRPr="00603661" w14:paraId="568BD40A" w14:textId="77777777" w:rsidTr="005B1930">
        <w:trPr>
          <w:trHeight w:val="648"/>
        </w:trPr>
        <w:tc>
          <w:tcPr>
            <w:tcW w:w="1555" w:type="dxa"/>
            <w:tcBorders>
              <w:top w:val="single" w:sz="4" w:space="0" w:color="auto"/>
              <w:left w:val="single" w:sz="4" w:space="0" w:color="auto"/>
              <w:bottom w:val="single" w:sz="4" w:space="0" w:color="auto"/>
              <w:right w:val="single" w:sz="4" w:space="0" w:color="auto"/>
            </w:tcBorders>
          </w:tcPr>
          <w:p w14:paraId="353742BA" w14:textId="77777777" w:rsidR="00374207" w:rsidRPr="00603661" w:rsidRDefault="00374207">
            <w:pPr>
              <w:numPr>
                <w:ilvl w:val="0"/>
                <w:numId w:val="33"/>
              </w:numPr>
              <w:spacing w:after="120" w:line="276" w:lineRule="auto"/>
              <w:contextualSpacing/>
              <w:jc w:val="both"/>
              <w:rPr>
                <w:color w:val="000000"/>
              </w:rPr>
            </w:pPr>
          </w:p>
        </w:tc>
        <w:tc>
          <w:tcPr>
            <w:tcW w:w="10773" w:type="dxa"/>
            <w:gridSpan w:val="6"/>
            <w:tcBorders>
              <w:top w:val="single" w:sz="4" w:space="0" w:color="auto"/>
              <w:left w:val="single" w:sz="4" w:space="0" w:color="auto"/>
              <w:bottom w:val="single" w:sz="4" w:space="0" w:color="auto"/>
              <w:right w:val="single" w:sz="4" w:space="0" w:color="auto"/>
            </w:tcBorders>
            <w:vAlign w:val="center"/>
          </w:tcPr>
          <w:p w14:paraId="2407B3DC" w14:textId="77777777" w:rsidR="00374207" w:rsidRPr="00603661" w:rsidRDefault="00374207" w:rsidP="00603661">
            <w:pPr>
              <w:spacing w:after="120" w:line="276" w:lineRule="auto"/>
            </w:pPr>
            <w:r w:rsidRPr="00603661">
              <w:rPr>
                <w:b/>
              </w:rPr>
              <w:t>Politinė rizika</w:t>
            </w:r>
          </w:p>
        </w:tc>
      </w:tr>
      <w:tr w:rsidR="00374207" w:rsidRPr="00603661" w14:paraId="5B71E92A" w14:textId="77777777" w:rsidTr="005B1930">
        <w:trPr>
          <w:trHeight w:val="648"/>
        </w:trPr>
        <w:tc>
          <w:tcPr>
            <w:tcW w:w="1555" w:type="dxa"/>
            <w:tcBorders>
              <w:top w:val="single" w:sz="4" w:space="0" w:color="auto"/>
              <w:left w:val="single" w:sz="4" w:space="0" w:color="auto"/>
              <w:bottom w:val="single" w:sz="4" w:space="0" w:color="auto"/>
              <w:right w:val="single" w:sz="4" w:space="0" w:color="auto"/>
            </w:tcBorders>
          </w:tcPr>
          <w:p w14:paraId="4D526AA9" w14:textId="77777777" w:rsidR="00374207" w:rsidRPr="00603661" w:rsidRDefault="00374207">
            <w:pPr>
              <w:numPr>
                <w:ilvl w:val="1"/>
                <w:numId w:val="33"/>
              </w:numPr>
              <w:spacing w:after="120" w:line="276" w:lineRule="auto"/>
              <w:ind w:left="1000"/>
              <w:contextualSpacing/>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14:paraId="6DD2A5DD" w14:textId="77777777" w:rsidR="00374207" w:rsidRPr="00603661" w:rsidRDefault="00374207" w:rsidP="00603661">
            <w:pPr>
              <w:spacing w:after="120" w:line="276" w:lineRule="auto"/>
              <w:jc w:val="both"/>
              <w:rPr>
                <w:color w:val="000000"/>
              </w:rPr>
            </w:pPr>
            <w:r w:rsidRPr="00603661">
              <w:rPr>
                <w:color w:val="000000"/>
              </w:rPr>
              <w:t xml:space="preserve">Lietuvos Respublikos Seimas, Vyriausybė, savivaldybės taryba ar Valdžios subjektas priima sprendimus, dėl kurių iš esmės pasikeičia Valdžios subjekto galimybės vykdyti Sutartyje numatytus įsipareigojimus </w:t>
            </w:r>
          </w:p>
        </w:tc>
        <w:tc>
          <w:tcPr>
            <w:tcW w:w="1985" w:type="dxa"/>
            <w:tcBorders>
              <w:top w:val="single" w:sz="4" w:space="0" w:color="auto"/>
              <w:left w:val="single" w:sz="4" w:space="0" w:color="auto"/>
              <w:bottom w:val="single" w:sz="4" w:space="0" w:color="auto"/>
              <w:right w:val="single" w:sz="4" w:space="0" w:color="auto"/>
            </w:tcBorders>
          </w:tcPr>
          <w:p w14:paraId="453212A2" w14:textId="6AC8E46E" w:rsidR="00374207" w:rsidRPr="00603661" w:rsidDel="00A50921" w:rsidRDefault="00374207" w:rsidP="00603661">
            <w:pPr>
              <w:spacing w:after="120" w:line="276" w:lineRule="auto"/>
              <w:jc w:val="both"/>
            </w:pPr>
            <w:r w:rsidRPr="00603661">
              <w:t xml:space="preserve">Ši rizika apima situaciją, kuriai esant Lietuvos Respublikos Seimas, Vyriausybė, savivaldybės taryba ar Valdžios subjektas priimtų politinį sprendimą, nutraukiant arba iš esmės sumažinant </w:t>
            </w:r>
            <w:r w:rsidR="00B934B3" w:rsidRPr="00603661">
              <w:t>Apšvietimo sistemos</w:t>
            </w:r>
            <w:r w:rsidRPr="00603661">
              <w:t xml:space="preserve"> finansavimą (pvz., dėl prioritetų pasikeitimo po rinkimų). Taip pat </w:t>
            </w:r>
            <w:r w:rsidRPr="00603661">
              <w:lastRenderedPageBreak/>
              <w:t xml:space="preserve">šiai rizikai priskiriami labai  mažai tikėtini politiniai sprendimai, dėl kurių </w:t>
            </w:r>
            <w:r w:rsidR="00B934B3" w:rsidRPr="00603661">
              <w:t>Apšvietimo sistema</w:t>
            </w:r>
            <w:r w:rsidRPr="00603661">
              <w:t xml:space="preserve"> gali pasidaryti nereikalingas. Šios rizikos pasireiškimas labiau tikėtinas Paslaugų teikimo etape, praėjus ilgesniam periodui po pritarimo Projektui, pasikeitus politinei valdžios sudėčiai.</w:t>
            </w:r>
          </w:p>
        </w:tc>
        <w:tc>
          <w:tcPr>
            <w:tcW w:w="1984" w:type="dxa"/>
            <w:tcBorders>
              <w:top w:val="single" w:sz="4" w:space="0" w:color="auto"/>
              <w:left w:val="single" w:sz="4" w:space="0" w:color="auto"/>
              <w:bottom w:val="single" w:sz="4" w:space="0" w:color="auto"/>
              <w:right w:val="single" w:sz="4" w:space="0" w:color="auto"/>
            </w:tcBorders>
          </w:tcPr>
          <w:p w14:paraId="2D01BABA" w14:textId="77777777" w:rsidR="00374207" w:rsidRPr="00603661" w:rsidRDefault="00374207" w:rsidP="00603661">
            <w:pPr>
              <w:spacing w:after="120" w:line="276" w:lineRule="auto"/>
            </w:pPr>
            <w:r w:rsidRPr="00603661">
              <w:lastRenderedPageBreak/>
              <w:t>X</w:t>
            </w:r>
          </w:p>
        </w:tc>
        <w:tc>
          <w:tcPr>
            <w:tcW w:w="1843" w:type="dxa"/>
            <w:tcBorders>
              <w:top w:val="single" w:sz="4" w:space="0" w:color="auto"/>
              <w:left w:val="single" w:sz="4" w:space="0" w:color="auto"/>
              <w:bottom w:val="single" w:sz="4" w:space="0" w:color="auto"/>
              <w:right w:val="single" w:sz="4" w:space="0" w:color="auto"/>
            </w:tcBorders>
          </w:tcPr>
          <w:p w14:paraId="36653E4C" w14:textId="77777777" w:rsidR="00374207" w:rsidRPr="00603661" w:rsidRDefault="00374207" w:rsidP="00603661">
            <w:pPr>
              <w:spacing w:after="120" w:line="276" w:lineRule="auto"/>
              <w:jc w:val="both"/>
              <w:outlineLvl w:val="2"/>
            </w:pPr>
          </w:p>
        </w:tc>
        <w:tc>
          <w:tcPr>
            <w:tcW w:w="1559" w:type="dxa"/>
            <w:tcBorders>
              <w:top w:val="single" w:sz="4" w:space="0" w:color="auto"/>
              <w:left w:val="single" w:sz="4" w:space="0" w:color="auto"/>
              <w:bottom w:val="single" w:sz="4" w:space="0" w:color="auto"/>
              <w:right w:val="single" w:sz="4" w:space="0" w:color="auto"/>
            </w:tcBorders>
          </w:tcPr>
          <w:p w14:paraId="6513C372" w14:textId="77777777" w:rsidR="00374207" w:rsidRPr="00603661" w:rsidRDefault="00374207" w:rsidP="00603661">
            <w:pPr>
              <w:spacing w:after="120" w:line="276" w:lineRule="auto"/>
            </w:pPr>
          </w:p>
        </w:tc>
        <w:tc>
          <w:tcPr>
            <w:tcW w:w="1560" w:type="dxa"/>
            <w:tcBorders>
              <w:top w:val="single" w:sz="4" w:space="0" w:color="auto"/>
              <w:left w:val="single" w:sz="4" w:space="0" w:color="auto"/>
              <w:bottom w:val="single" w:sz="4" w:space="0" w:color="auto"/>
              <w:right w:val="single" w:sz="4" w:space="0" w:color="auto"/>
            </w:tcBorders>
          </w:tcPr>
          <w:p w14:paraId="423DE473" w14:textId="77777777" w:rsidR="00374207" w:rsidRPr="00603661" w:rsidRDefault="00374207" w:rsidP="00603661">
            <w:pPr>
              <w:spacing w:after="120" w:line="276" w:lineRule="auto"/>
            </w:pPr>
          </w:p>
        </w:tc>
      </w:tr>
      <w:tr w:rsidR="00374207" w:rsidRPr="00603661" w14:paraId="7F5A5A77" w14:textId="77777777" w:rsidTr="005B1930">
        <w:trPr>
          <w:trHeight w:val="648"/>
        </w:trPr>
        <w:tc>
          <w:tcPr>
            <w:tcW w:w="1555" w:type="dxa"/>
            <w:tcBorders>
              <w:top w:val="single" w:sz="4" w:space="0" w:color="auto"/>
              <w:left w:val="single" w:sz="4" w:space="0" w:color="auto"/>
              <w:bottom w:val="single" w:sz="4" w:space="0" w:color="auto"/>
              <w:right w:val="single" w:sz="4" w:space="0" w:color="auto"/>
            </w:tcBorders>
          </w:tcPr>
          <w:p w14:paraId="3C0AE4D9" w14:textId="77777777" w:rsidR="00374207" w:rsidRPr="00603661" w:rsidRDefault="00374207">
            <w:pPr>
              <w:numPr>
                <w:ilvl w:val="0"/>
                <w:numId w:val="33"/>
              </w:numPr>
              <w:spacing w:after="120" w:line="276" w:lineRule="auto"/>
              <w:contextualSpacing/>
              <w:jc w:val="both"/>
              <w:rPr>
                <w:color w:val="000000"/>
              </w:rPr>
            </w:pPr>
          </w:p>
        </w:tc>
        <w:tc>
          <w:tcPr>
            <w:tcW w:w="10773" w:type="dxa"/>
            <w:gridSpan w:val="6"/>
            <w:tcBorders>
              <w:top w:val="single" w:sz="4" w:space="0" w:color="auto"/>
              <w:left w:val="single" w:sz="4" w:space="0" w:color="auto"/>
              <w:bottom w:val="single" w:sz="4" w:space="0" w:color="auto"/>
              <w:right w:val="single" w:sz="4" w:space="0" w:color="auto"/>
            </w:tcBorders>
            <w:vAlign w:val="center"/>
          </w:tcPr>
          <w:p w14:paraId="08FA2497" w14:textId="77777777" w:rsidR="00374207" w:rsidRPr="00603661" w:rsidRDefault="00374207" w:rsidP="00603661">
            <w:pPr>
              <w:spacing w:after="120" w:line="276" w:lineRule="auto"/>
            </w:pPr>
            <w:r w:rsidRPr="00603661">
              <w:rPr>
                <w:b/>
              </w:rPr>
              <w:t>Nenugalimos jėgos rizika</w:t>
            </w:r>
          </w:p>
        </w:tc>
      </w:tr>
      <w:tr w:rsidR="00374207" w:rsidRPr="00603661" w14:paraId="14D5A728" w14:textId="77777777" w:rsidTr="005B1930">
        <w:trPr>
          <w:trHeight w:val="648"/>
        </w:trPr>
        <w:tc>
          <w:tcPr>
            <w:tcW w:w="1555" w:type="dxa"/>
            <w:tcBorders>
              <w:top w:val="single" w:sz="4" w:space="0" w:color="auto"/>
              <w:left w:val="single" w:sz="4" w:space="0" w:color="auto"/>
              <w:bottom w:val="single" w:sz="4" w:space="0" w:color="auto"/>
              <w:right w:val="single" w:sz="4" w:space="0" w:color="auto"/>
            </w:tcBorders>
          </w:tcPr>
          <w:p w14:paraId="484D8E7A" w14:textId="77777777" w:rsidR="00374207" w:rsidRPr="00603661" w:rsidRDefault="00374207">
            <w:pPr>
              <w:numPr>
                <w:ilvl w:val="1"/>
                <w:numId w:val="33"/>
              </w:numPr>
              <w:spacing w:after="120" w:line="276" w:lineRule="auto"/>
              <w:ind w:left="1000"/>
              <w:contextualSpacing/>
              <w:jc w:val="both"/>
              <w:rPr>
                <w:color w:val="000000"/>
              </w:rPr>
            </w:pPr>
          </w:p>
        </w:tc>
        <w:tc>
          <w:tcPr>
            <w:tcW w:w="1842" w:type="dxa"/>
            <w:tcBorders>
              <w:top w:val="single" w:sz="4" w:space="0" w:color="auto"/>
              <w:left w:val="single" w:sz="4" w:space="0" w:color="auto"/>
              <w:bottom w:val="single" w:sz="4" w:space="0" w:color="auto"/>
              <w:right w:val="single" w:sz="4" w:space="0" w:color="auto"/>
            </w:tcBorders>
          </w:tcPr>
          <w:p w14:paraId="625FB2EA" w14:textId="77777777" w:rsidR="00374207" w:rsidRPr="00603661" w:rsidRDefault="00374207" w:rsidP="00603661">
            <w:pPr>
              <w:spacing w:after="120" w:line="276" w:lineRule="auto"/>
              <w:jc w:val="both"/>
              <w:rPr>
                <w:color w:val="000000"/>
              </w:rPr>
            </w:pPr>
            <w:r w:rsidRPr="00603661">
              <w:rPr>
                <w:color w:val="000000"/>
              </w:rPr>
              <w:t xml:space="preserve">Pasireiškia Nenugalimos jėgos aplinkybės vykdant Darbus arba </w:t>
            </w:r>
            <w:proofErr w:type="spellStart"/>
            <w:r w:rsidRPr="00603661">
              <w:rPr>
                <w:color w:val="000000"/>
              </w:rPr>
              <w:t>teikian</w:t>
            </w:r>
            <w:proofErr w:type="spellEnd"/>
            <w:r w:rsidRPr="00603661">
              <w:rPr>
                <w:color w:val="000000"/>
              </w:rPr>
              <w:t xml:space="preserve"> Paslaugas </w:t>
            </w:r>
          </w:p>
        </w:tc>
        <w:tc>
          <w:tcPr>
            <w:tcW w:w="1985" w:type="dxa"/>
            <w:tcBorders>
              <w:top w:val="single" w:sz="4" w:space="0" w:color="auto"/>
              <w:left w:val="single" w:sz="4" w:space="0" w:color="auto"/>
              <w:bottom w:val="single" w:sz="4" w:space="0" w:color="auto"/>
              <w:right w:val="single" w:sz="4" w:space="0" w:color="auto"/>
            </w:tcBorders>
          </w:tcPr>
          <w:p w14:paraId="0C5F979F" w14:textId="77777777" w:rsidR="00374207" w:rsidRPr="00603661" w:rsidDel="00A50921" w:rsidRDefault="00374207" w:rsidP="00603661">
            <w:pPr>
              <w:spacing w:after="120" w:line="276" w:lineRule="auto"/>
              <w:jc w:val="both"/>
            </w:pPr>
            <w:r w:rsidRPr="00603661">
              <w:t xml:space="preserve">Nenugalimos jėgos aplinkybių pasireiškimas gali lemti Darbų vykdymo ar Paslaugų teikimo </w:t>
            </w:r>
            <w:r w:rsidRPr="00603661">
              <w:lastRenderedPageBreak/>
              <w:t xml:space="preserve">sustabdymą / nutraukimą, Investicijų ar Sąnaudų padidėjimą ar kitų nuostolių atsiradimą, o taip pat Sutarties nutraukimą.  </w:t>
            </w:r>
          </w:p>
        </w:tc>
        <w:tc>
          <w:tcPr>
            <w:tcW w:w="1984" w:type="dxa"/>
            <w:tcBorders>
              <w:top w:val="single" w:sz="4" w:space="0" w:color="auto"/>
              <w:left w:val="single" w:sz="4" w:space="0" w:color="auto"/>
              <w:bottom w:val="single" w:sz="4" w:space="0" w:color="auto"/>
              <w:right w:val="single" w:sz="4" w:space="0" w:color="auto"/>
            </w:tcBorders>
          </w:tcPr>
          <w:p w14:paraId="4A4875B8" w14:textId="77777777" w:rsidR="00374207" w:rsidRPr="00603661" w:rsidRDefault="00374207" w:rsidP="00603661">
            <w:pPr>
              <w:spacing w:after="120" w:line="276" w:lineRule="auto"/>
            </w:pPr>
          </w:p>
        </w:tc>
        <w:tc>
          <w:tcPr>
            <w:tcW w:w="1843" w:type="dxa"/>
            <w:tcBorders>
              <w:top w:val="single" w:sz="4" w:space="0" w:color="auto"/>
              <w:left w:val="single" w:sz="4" w:space="0" w:color="auto"/>
              <w:bottom w:val="single" w:sz="4" w:space="0" w:color="auto"/>
              <w:right w:val="single" w:sz="4" w:space="0" w:color="auto"/>
            </w:tcBorders>
          </w:tcPr>
          <w:p w14:paraId="58D8EE35" w14:textId="77777777" w:rsidR="00374207" w:rsidRPr="00603661" w:rsidRDefault="00374207" w:rsidP="00603661">
            <w:pPr>
              <w:spacing w:after="120" w:line="276" w:lineRule="auto"/>
              <w:jc w:val="both"/>
              <w:outlineLvl w:val="2"/>
            </w:pPr>
          </w:p>
        </w:tc>
        <w:tc>
          <w:tcPr>
            <w:tcW w:w="1559" w:type="dxa"/>
            <w:tcBorders>
              <w:top w:val="single" w:sz="4" w:space="0" w:color="auto"/>
              <w:left w:val="single" w:sz="4" w:space="0" w:color="auto"/>
              <w:bottom w:val="single" w:sz="4" w:space="0" w:color="auto"/>
              <w:right w:val="single" w:sz="4" w:space="0" w:color="auto"/>
            </w:tcBorders>
          </w:tcPr>
          <w:p w14:paraId="15374358" w14:textId="77777777" w:rsidR="00374207" w:rsidRPr="00603661" w:rsidRDefault="00374207" w:rsidP="00603661">
            <w:pPr>
              <w:spacing w:after="120" w:line="276" w:lineRule="auto"/>
              <w:jc w:val="both"/>
            </w:pPr>
            <w:r w:rsidRPr="00603661">
              <w:t xml:space="preserve">X </w:t>
            </w:r>
          </w:p>
          <w:p w14:paraId="041F4384" w14:textId="77777777" w:rsidR="00374207" w:rsidRPr="00603661" w:rsidRDefault="00374207" w:rsidP="00603661">
            <w:pPr>
              <w:spacing w:after="120" w:line="276" w:lineRule="auto"/>
              <w:jc w:val="both"/>
            </w:pPr>
            <w:r w:rsidRPr="00603661">
              <w:t xml:space="preserve">Privatus subjektas ir Valdžios subjektas šios rizikos </w:t>
            </w:r>
            <w:r w:rsidRPr="00603661">
              <w:lastRenderedPageBreak/>
              <w:t>pasekmes dalijasi lygiomis dalimis. Tais atvejais, kai nenugalimos jėgos aplinkybių padarinius reikia ar galima apdrausti Sutartyje nustatyta tvarka, – tuomet visa rizika tenka Privačiam subjektui.</w:t>
            </w:r>
          </w:p>
        </w:tc>
        <w:tc>
          <w:tcPr>
            <w:tcW w:w="1560" w:type="dxa"/>
            <w:tcBorders>
              <w:top w:val="single" w:sz="4" w:space="0" w:color="auto"/>
              <w:left w:val="single" w:sz="4" w:space="0" w:color="auto"/>
              <w:bottom w:val="single" w:sz="4" w:space="0" w:color="auto"/>
              <w:right w:val="single" w:sz="4" w:space="0" w:color="auto"/>
            </w:tcBorders>
          </w:tcPr>
          <w:p w14:paraId="3E6DC970" w14:textId="77777777" w:rsidR="00374207" w:rsidRPr="00603661" w:rsidRDefault="00374207" w:rsidP="00603661">
            <w:pPr>
              <w:spacing w:after="120" w:line="276" w:lineRule="auto"/>
            </w:pPr>
          </w:p>
        </w:tc>
      </w:tr>
    </w:tbl>
    <w:p w14:paraId="125F06EE" w14:textId="77777777" w:rsidR="00EC35D1" w:rsidRPr="00603661" w:rsidRDefault="00EC35D1" w:rsidP="00603661">
      <w:pPr>
        <w:shd w:val="clear" w:color="auto" w:fill="FFFFFF"/>
        <w:spacing w:after="120" w:line="276" w:lineRule="auto"/>
        <w:jc w:val="both"/>
        <w:rPr>
          <w:i/>
          <w:color w:val="3333FF"/>
        </w:rPr>
      </w:pPr>
    </w:p>
    <w:p w14:paraId="17AB474E" w14:textId="77777777" w:rsidR="00013E1D" w:rsidRPr="00603661" w:rsidRDefault="00013E1D" w:rsidP="00603661">
      <w:pPr>
        <w:shd w:val="clear" w:color="auto" w:fill="FFFFFF"/>
        <w:spacing w:after="120" w:line="276" w:lineRule="auto"/>
        <w:jc w:val="both"/>
        <w:rPr>
          <w:i/>
          <w:color w:val="3333FF"/>
        </w:rPr>
      </w:pPr>
    </w:p>
    <w:p w14:paraId="3FA4E233" w14:textId="77777777" w:rsidR="00013E1D" w:rsidRPr="00603661" w:rsidRDefault="00013E1D" w:rsidP="00603661">
      <w:pPr>
        <w:shd w:val="clear" w:color="auto" w:fill="FFFFFF"/>
        <w:spacing w:after="120" w:line="276" w:lineRule="auto"/>
        <w:jc w:val="both"/>
        <w:rPr>
          <w:i/>
          <w:color w:val="3333FF"/>
        </w:rPr>
      </w:pPr>
    </w:p>
    <w:p w14:paraId="33868CD4" w14:textId="77777777" w:rsidR="00593510" w:rsidRPr="00603661" w:rsidRDefault="00593510" w:rsidP="00603661">
      <w:pPr>
        <w:pStyle w:val="Title"/>
        <w:numPr>
          <w:ilvl w:val="0"/>
          <w:numId w:val="0"/>
        </w:numPr>
        <w:tabs>
          <w:tab w:val="left" w:pos="7797"/>
        </w:tabs>
        <w:ind w:left="360"/>
        <w:rPr>
          <w:szCs w:val="24"/>
        </w:rPr>
      </w:pPr>
      <w:bookmarkStart w:id="1171" w:name="_Ref294008751"/>
      <w:bookmarkStart w:id="1172" w:name="Draudimo_sutartys"/>
    </w:p>
    <w:p w14:paraId="4BD573BC" w14:textId="77777777" w:rsidR="00013E1D" w:rsidRPr="00603661" w:rsidRDefault="00013E1D" w:rsidP="00603661">
      <w:pPr>
        <w:spacing w:after="120" w:line="276" w:lineRule="auto"/>
        <w:sectPr w:rsidR="00013E1D" w:rsidRPr="00603661" w:rsidSect="002D6D84">
          <w:pgSz w:w="16838" w:h="11906" w:orient="landscape" w:code="9"/>
          <w:pgMar w:top="1134" w:right="1418" w:bottom="1134" w:left="1418" w:header="567" w:footer="567" w:gutter="0"/>
          <w:cols w:space="708"/>
          <w:docGrid w:linePitch="360"/>
        </w:sectPr>
      </w:pPr>
    </w:p>
    <w:bookmarkEnd w:id="1171"/>
    <w:bookmarkEnd w:id="1172"/>
    <w:p w14:paraId="6682F69D" w14:textId="77777777" w:rsidR="003319F8" w:rsidRPr="00603661" w:rsidRDefault="003319F8" w:rsidP="00603661">
      <w:pPr>
        <w:spacing w:after="120" w:line="276" w:lineRule="auto"/>
        <w:jc w:val="both"/>
        <w:rPr>
          <w:color w:val="632423"/>
        </w:rPr>
      </w:pPr>
    </w:p>
    <w:p w14:paraId="493BCC70" w14:textId="15408657" w:rsidR="003319F8" w:rsidRPr="00603661" w:rsidRDefault="0087588E">
      <w:pPr>
        <w:pStyle w:val="Heading1"/>
        <w:numPr>
          <w:ilvl w:val="0"/>
          <w:numId w:val="39"/>
        </w:numPr>
        <w:spacing w:before="0"/>
      </w:pPr>
      <w:bookmarkStart w:id="1173" w:name="_Ref113429391"/>
      <w:bookmarkStart w:id="1174" w:name="_Ref113429400"/>
      <w:bookmarkStart w:id="1175" w:name="_Ref113429409"/>
      <w:bookmarkStart w:id="1176" w:name="_Ref113429482"/>
      <w:bookmarkStart w:id="1177" w:name="_Ref113429668"/>
      <w:bookmarkStart w:id="1178" w:name="_Ref113429676"/>
      <w:bookmarkStart w:id="1179" w:name="_Ref113430224"/>
      <w:bookmarkStart w:id="1180" w:name="_Toc146710292"/>
      <w:r>
        <w:t xml:space="preserve">Priedas. </w:t>
      </w:r>
      <w:r w:rsidR="00020B1A" w:rsidRPr="00603661">
        <w:t>Privalomų draudimo sutarčių sąrašas</w:t>
      </w:r>
      <w:bookmarkEnd w:id="1173"/>
      <w:bookmarkEnd w:id="1174"/>
      <w:bookmarkEnd w:id="1175"/>
      <w:bookmarkEnd w:id="1176"/>
      <w:bookmarkEnd w:id="1177"/>
      <w:bookmarkEnd w:id="1178"/>
      <w:bookmarkEnd w:id="1179"/>
      <w:bookmarkEnd w:id="1180"/>
      <w:r w:rsidR="00020B1A" w:rsidRPr="00603661">
        <w:t xml:space="preserve"> </w:t>
      </w:r>
    </w:p>
    <w:p w14:paraId="161EC007" w14:textId="77777777" w:rsidR="003319F8" w:rsidRPr="00603661" w:rsidRDefault="003319F8" w:rsidP="00603661">
      <w:pPr>
        <w:shd w:val="clear" w:color="auto" w:fill="FFFFFF"/>
        <w:spacing w:after="120" w:line="276" w:lineRule="auto"/>
        <w:jc w:val="both"/>
      </w:pPr>
    </w:p>
    <w:p w14:paraId="34B99021" w14:textId="77777777" w:rsidR="003319F8" w:rsidRPr="00603661" w:rsidRDefault="003319F8" w:rsidP="00603661">
      <w:pPr>
        <w:shd w:val="clear" w:color="auto" w:fill="FFFFFF"/>
        <w:spacing w:after="120" w:line="276" w:lineRule="auto"/>
        <w:jc w:val="both"/>
        <w:rPr>
          <w:i/>
        </w:rPr>
      </w:pPr>
      <w:r w:rsidRPr="00603661">
        <w:t>Privatus subjektas privalo sudaryti ir viso Sutarties galiojimo metu turėti galiojančias tokias draudimo sutartis</w:t>
      </w:r>
      <w:r w:rsidR="00E43D0A" w:rsidRPr="00603661">
        <w:t xml:space="preserve"> </w:t>
      </w:r>
      <w:r w:rsidR="00E43D0A" w:rsidRPr="00603661">
        <w:rPr>
          <w:i/>
          <w:color w:val="3333FF"/>
        </w:rPr>
        <w:t>[</w:t>
      </w:r>
      <w:r w:rsidR="00E43D0A" w:rsidRPr="00603661">
        <w:rPr>
          <w:i/>
          <w:iCs/>
          <w:color w:val="3333FF"/>
        </w:rPr>
        <w:t>nurodyt</w:t>
      </w:r>
      <w:r w:rsidR="008016BA" w:rsidRPr="00603661">
        <w:rPr>
          <w:i/>
          <w:iCs/>
          <w:color w:val="3333FF"/>
        </w:rPr>
        <w:t>a</w:t>
      </w:r>
      <w:r w:rsidR="00E43D0A" w:rsidRPr="00603661">
        <w:rPr>
          <w:i/>
          <w:iCs/>
          <w:color w:val="3333FF"/>
        </w:rPr>
        <w:t xml:space="preserve">s  </w:t>
      </w:r>
      <w:r w:rsidR="005C33BC" w:rsidRPr="00603661">
        <w:rPr>
          <w:i/>
          <w:iCs/>
          <w:color w:val="3333FF"/>
        </w:rPr>
        <w:t>draudimo sutarčių sąrašas</w:t>
      </w:r>
      <w:r w:rsidR="00E43D0A" w:rsidRPr="00603661">
        <w:rPr>
          <w:i/>
          <w:iCs/>
          <w:color w:val="3333FF"/>
        </w:rPr>
        <w:t xml:space="preserve"> yra rekomendacinis ir turi būti adaptuojamas atsižvelgiant į konkretaus Projekto specifiką</w:t>
      </w:r>
      <w:r w:rsidR="00E43D0A" w:rsidRPr="00603661">
        <w:rPr>
          <w:i/>
          <w:color w:val="3333FF"/>
        </w:rPr>
        <w:t>]</w:t>
      </w:r>
      <w:r w:rsidRPr="00603661">
        <w:t>:</w:t>
      </w:r>
    </w:p>
    <w:p w14:paraId="4DDB15AF" w14:textId="77777777" w:rsidR="00C10A62" w:rsidRPr="00603661" w:rsidRDefault="0045151E" w:rsidP="00603661">
      <w:pPr>
        <w:pStyle w:val="ListParagraph"/>
        <w:numPr>
          <w:ilvl w:val="0"/>
          <w:numId w:val="5"/>
        </w:numPr>
        <w:spacing w:after="120" w:line="276" w:lineRule="auto"/>
        <w:jc w:val="both"/>
        <w:rPr>
          <w:color w:val="00B050"/>
        </w:rPr>
      </w:pPr>
      <w:bookmarkStart w:id="1181" w:name="_Ref502209911"/>
      <w:r w:rsidRPr="00603661">
        <w:rPr>
          <w:color w:val="009900"/>
        </w:rPr>
        <w:t>N</w:t>
      </w:r>
      <w:r w:rsidR="00C10A62" w:rsidRPr="00603661">
        <w:rPr>
          <w:color w:val="009900"/>
        </w:rPr>
        <w:t>e</w:t>
      </w:r>
      <w:bookmarkEnd w:id="1181"/>
      <w:r w:rsidRPr="00603661">
        <w:rPr>
          <w:color w:val="009900"/>
        </w:rPr>
        <w:t xml:space="preserve"> </w:t>
      </w:r>
      <w:r w:rsidRPr="00603661">
        <w:rPr>
          <w:color w:val="00B050"/>
        </w:rPr>
        <w:t>vėliau kaip iki Sutarties įsigaliojimo visa apimtimi</w:t>
      </w:r>
      <w:r w:rsidR="00C67AE3" w:rsidRPr="00603661">
        <w:rPr>
          <w:color w:val="00B050"/>
        </w:rPr>
        <w:t xml:space="preserve"> </w:t>
      </w:r>
      <w:r w:rsidRPr="00603661">
        <w:rPr>
          <w:color w:val="00B050"/>
        </w:rPr>
        <w:t>– Perduodamą Apšvietimo sistemą apdrausti maksimaliu turto atkuriamosios vertės draudimu nuo visų galimų rizikos atvejų. Šis draudimas turi galioti iki Eksploatacijos pradžios;</w:t>
      </w:r>
    </w:p>
    <w:p w14:paraId="68DBB04A" w14:textId="77777777" w:rsidR="00C10A62" w:rsidRPr="00603661" w:rsidRDefault="00C10A62" w:rsidP="00603661">
      <w:pPr>
        <w:pStyle w:val="ListParagraph"/>
        <w:spacing w:after="120" w:line="276" w:lineRule="auto"/>
        <w:ind w:left="360"/>
        <w:jc w:val="both"/>
      </w:pPr>
    </w:p>
    <w:p w14:paraId="4F06FF4B" w14:textId="77777777" w:rsidR="00C10A62" w:rsidRPr="00603661" w:rsidRDefault="00C10A62" w:rsidP="00603661">
      <w:pPr>
        <w:pStyle w:val="ListParagraph"/>
        <w:numPr>
          <w:ilvl w:val="0"/>
          <w:numId w:val="5"/>
        </w:numPr>
        <w:spacing w:after="120" w:line="276" w:lineRule="auto"/>
        <w:jc w:val="both"/>
      </w:pPr>
      <w:r w:rsidRPr="00603661">
        <w:rPr>
          <w:color w:val="009900"/>
        </w:rPr>
        <w:t xml:space="preserve">ne </w:t>
      </w:r>
      <w:r w:rsidR="0045151E" w:rsidRPr="00603661">
        <w:rPr>
          <w:color w:val="00B050"/>
        </w:rPr>
        <w:t xml:space="preserve">vėliau kaip iki Sutarties įsigaliojimo visa apimtimi  - savo civilinę atsakomybę apdrausti projektuotojo civilinės atsakomybės draudimu ne mažesnei nei </w:t>
      </w:r>
      <w:r w:rsidR="009D7DC4" w:rsidRPr="00603661">
        <w:rPr>
          <w:i/>
          <w:color w:val="FF0000"/>
        </w:rPr>
        <w:t>[nurodyti sumą]</w:t>
      </w:r>
      <w:r w:rsidR="009D7DC4" w:rsidRPr="00603661">
        <w:rPr>
          <w:color w:val="00B050"/>
        </w:rPr>
        <w:t xml:space="preserve"> </w:t>
      </w:r>
      <w:r w:rsidR="0045151E" w:rsidRPr="00603661">
        <w:rPr>
          <w:color w:val="00B050"/>
        </w:rPr>
        <w:t xml:space="preserve"> eurų draudimo sumai. Šis draudimas turi galioti visą projektavimo ir Darbų atlikimo laikotarpį iki Eksploatacijos pradžios bei 5 (penkis) metus po šios datos. Tuo atveju, jei projektavimo darbus atlieka Subtiekėjas, Privatus subjektas įsipareigoja užtikrinti, kad atitinkamą draudimo sutartį vietoje Privataus subjekto būtų sudaręs Subtiekėjas;</w:t>
      </w:r>
    </w:p>
    <w:p w14:paraId="5A7CB61D" w14:textId="77777777" w:rsidR="00C10A62" w:rsidRPr="00603661" w:rsidRDefault="00C10A62" w:rsidP="00603661">
      <w:pPr>
        <w:pStyle w:val="ListParagraph"/>
        <w:spacing w:after="120" w:line="276" w:lineRule="auto"/>
      </w:pPr>
    </w:p>
    <w:p w14:paraId="7D635684" w14:textId="258E4B74" w:rsidR="00C10A62" w:rsidRPr="00603661" w:rsidRDefault="00C10A62" w:rsidP="00603661">
      <w:pPr>
        <w:pStyle w:val="ListParagraph"/>
        <w:numPr>
          <w:ilvl w:val="0"/>
          <w:numId w:val="5"/>
        </w:numPr>
        <w:spacing w:after="120" w:line="276" w:lineRule="auto"/>
        <w:jc w:val="both"/>
        <w:rPr>
          <w:color w:val="009900"/>
        </w:rPr>
      </w:pPr>
      <w:r w:rsidRPr="00603661">
        <w:rPr>
          <w:color w:val="009900"/>
        </w:rPr>
        <w:t xml:space="preserve">ne </w:t>
      </w:r>
      <w:r w:rsidR="0045151E" w:rsidRPr="00603661">
        <w:rPr>
          <w:color w:val="00B050"/>
        </w:rPr>
        <w:t xml:space="preserve">vėliau kaip prieš </w:t>
      </w:r>
      <w:r w:rsidR="0045151E" w:rsidRPr="00603661">
        <w:rPr>
          <w:i/>
          <w:color w:val="FF0000"/>
        </w:rPr>
        <w:t xml:space="preserve">[nurodyti terminą] </w:t>
      </w:r>
      <w:r w:rsidR="0045151E" w:rsidRPr="00603661">
        <w:rPr>
          <w:color w:val="FF0000"/>
        </w:rPr>
        <w:t xml:space="preserve"> </w:t>
      </w:r>
      <w:r w:rsidR="0045151E" w:rsidRPr="00603661">
        <w:rPr>
          <w:color w:val="00B050"/>
        </w:rPr>
        <w:t xml:space="preserve">Darbo dienas iki Darbų atlikimo pradžios datos - savo civilinę atsakomybę apdrausti rangovo civilinės atsakomybės draudimu ne mažesnei nei </w:t>
      </w:r>
      <w:r w:rsidR="00F175CF" w:rsidRPr="00603661">
        <w:rPr>
          <w:i/>
          <w:color w:val="FF0000"/>
        </w:rPr>
        <w:t>[nurodyti sumą]</w:t>
      </w:r>
      <w:r w:rsidR="0045151E" w:rsidRPr="00603661">
        <w:rPr>
          <w:color w:val="00B050"/>
        </w:rPr>
        <w:t xml:space="preserve"> eurų draudimo sumai. Nurodytas draudimas taip pat gali būti sudėtine šio priedo </w:t>
      </w:r>
      <w:r w:rsidR="00F175CF" w:rsidRPr="00603661">
        <w:rPr>
          <w:color w:val="00B050"/>
        </w:rPr>
        <w:fldChar w:fldCharType="begin"/>
      </w:r>
      <w:r w:rsidR="00F175CF" w:rsidRPr="00603661">
        <w:rPr>
          <w:color w:val="00B050"/>
        </w:rPr>
        <w:instrText xml:space="preserve"> REF _Ref20302811 \r \h </w:instrText>
      </w:r>
      <w:r w:rsidR="00603661" w:rsidRPr="00603661">
        <w:rPr>
          <w:color w:val="00B050"/>
        </w:rPr>
        <w:instrText xml:space="preserve"> \* MERGEFORMAT </w:instrText>
      </w:r>
      <w:r w:rsidR="00F175CF" w:rsidRPr="00603661">
        <w:rPr>
          <w:color w:val="00B050"/>
        </w:rPr>
      </w:r>
      <w:r w:rsidR="00F175CF" w:rsidRPr="00603661">
        <w:rPr>
          <w:color w:val="00B050"/>
        </w:rPr>
        <w:fldChar w:fldCharType="separate"/>
      </w:r>
      <w:r w:rsidR="00302D48">
        <w:rPr>
          <w:color w:val="00B050"/>
        </w:rPr>
        <w:t>4</w:t>
      </w:r>
      <w:r w:rsidR="00F175CF" w:rsidRPr="00603661">
        <w:rPr>
          <w:color w:val="00B050"/>
        </w:rPr>
        <w:fldChar w:fldCharType="end"/>
      </w:r>
      <w:r w:rsidR="00F175CF" w:rsidRPr="00603661">
        <w:rPr>
          <w:color w:val="00B050"/>
        </w:rPr>
        <w:t xml:space="preserve"> </w:t>
      </w:r>
      <w:r w:rsidR="0045151E" w:rsidRPr="00603661">
        <w:rPr>
          <w:color w:val="00B050"/>
        </w:rPr>
        <w:t>punkte nurodyto statybos darbų visų rizikų draudimo (CAR) dalimi. Šis draudimas turi galioti visą Darbų atlikimo laikotarpį iki tų Eksploatacijos pradžios bei 2 (du) metus po šios datos. Tuo atveju, jei statybos darbus atlieka Subtiekėjas, Privatus subjektas įsipareigoja užtikrinti, kad atitinkamą draudimo sutartį vietoje Privataus subjekto būtų sudaręs Subtiekėjas;</w:t>
      </w:r>
    </w:p>
    <w:p w14:paraId="66FAF9F1" w14:textId="77777777" w:rsidR="0045151E" w:rsidRPr="00603661" w:rsidRDefault="0045151E" w:rsidP="00603661">
      <w:pPr>
        <w:pStyle w:val="ListParagraph"/>
        <w:spacing w:after="120" w:line="276" w:lineRule="auto"/>
        <w:rPr>
          <w:color w:val="009900"/>
        </w:rPr>
      </w:pPr>
    </w:p>
    <w:p w14:paraId="45537349" w14:textId="33E6BF4C" w:rsidR="0045151E" w:rsidRPr="00603661" w:rsidRDefault="00B2110A" w:rsidP="00603661">
      <w:pPr>
        <w:pStyle w:val="ListParagraph"/>
        <w:numPr>
          <w:ilvl w:val="0"/>
          <w:numId w:val="5"/>
        </w:numPr>
        <w:spacing w:after="120" w:line="276" w:lineRule="auto"/>
        <w:jc w:val="both"/>
        <w:rPr>
          <w:color w:val="009900"/>
        </w:rPr>
      </w:pPr>
      <w:bookmarkStart w:id="1182" w:name="_Ref20302811"/>
      <w:r w:rsidRPr="00603661">
        <w:rPr>
          <w:color w:val="00B050"/>
        </w:rPr>
        <w:t xml:space="preserve">ne </w:t>
      </w:r>
      <w:r w:rsidR="0045151E" w:rsidRPr="00603661">
        <w:rPr>
          <w:color w:val="00B050"/>
        </w:rPr>
        <w:t xml:space="preserve">vėliau, kaip prieš </w:t>
      </w:r>
      <w:r w:rsidR="0045151E" w:rsidRPr="00603661">
        <w:rPr>
          <w:i/>
          <w:color w:val="FF0000"/>
        </w:rPr>
        <w:t>[nurodyti terminą]</w:t>
      </w:r>
      <w:r w:rsidR="0045151E" w:rsidRPr="00603661">
        <w:t xml:space="preserve"> </w:t>
      </w:r>
      <w:r w:rsidR="0045151E" w:rsidRPr="00603661">
        <w:rPr>
          <w:color w:val="00B050"/>
        </w:rPr>
        <w:t xml:space="preserve">Darbo dienas iki Darbų atlikimo pradžios – Modernizavimo priemones apdrausti statybos darbų visų rizikų (CAR) draudimu ne mažesne, kaip Pasiūlyme nurodytai Investicijų vertė draudimo sumai. Draudimas turi galioti iki Eksploatacijos pradžios datos ir nuo šios datos turi būti pakeistas  šio priedo </w:t>
      </w:r>
      <w:r w:rsidR="00E0658F" w:rsidRPr="00603661">
        <w:rPr>
          <w:color w:val="00B050"/>
        </w:rPr>
        <w:fldChar w:fldCharType="begin"/>
      </w:r>
      <w:r w:rsidR="00E0658F" w:rsidRPr="00603661">
        <w:rPr>
          <w:color w:val="00B050"/>
        </w:rPr>
        <w:instrText xml:space="preserve"> REF _Ref20300202 \r \h </w:instrText>
      </w:r>
      <w:r w:rsidR="00603661" w:rsidRPr="00603661">
        <w:rPr>
          <w:color w:val="00B050"/>
        </w:rPr>
        <w:instrText xml:space="preserve"> \* MERGEFORMAT </w:instrText>
      </w:r>
      <w:r w:rsidR="00E0658F" w:rsidRPr="00603661">
        <w:rPr>
          <w:color w:val="00B050"/>
        </w:rPr>
      </w:r>
      <w:r w:rsidR="00E0658F" w:rsidRPr="00603661">
        <w:rPr>
          <w:color w:val="00B050"/>
        </w:rPr>
        <w:fldChar w:fldCharType="separate"/>
      </w:r>
      <w:r w:rsidR="00302D48">
        <w:rPr>
          <w:color w:val="00B050"/>
        </w:rPr>
        <w:t>7</w:t>
      </w:r>
      <w:r w:rsidR="00E0658F" w:rsidRPr="00603661">
        <w:rPr>
          <w:color w:val="00B050"/>
        </w:rPr>
        <w:fldChar w:fldCharType="end"/>
      </w:r>
      <w:r w:rsidR="0045151E" w:rsidRPr="00603661">
        <w:rPr>
          <w:color w:val="00B050"/>
        </w:rPr>
        <w:t xml:space="preserve"> punkte nurodytu draudimu;</w:t>
      </w:r>
      <w:bookmarkEnd w:id="1182"/>
    </w:p>
    <w:p w14:paraId="2D7A7E1A" w14:textId="77777777" w:rsidR="00C10A62" w:rsidRPr="00603661" w:rsidRDefault="00C10A62" w:rsidP="00603661">
      <w:pPr>
        <w:pStyle w:val="ListParagraph"/>
        <w:spacing w:after="120" w:line="276" w:lineRule="auto"/>
        <w:ind w:left="360"/>
        <w:jc w:val="both"/>
        <w:rPr>
          <w:color w:val="009900"/>
        </w:rPr>
      </w:pPr>
    </w:p>
    <w:p w14:paraId="4F448954" w14:textId="77777777" w:rsidR="00780327" w:rsidRPr="00603661" w:rsidRDefault="00780327" w:rsidP="00603661">
      <w:pPr>
        <w:pStyle w:val="ListParagraph"/>
        <w:numPr>
          <w:ilvl w:val="0"/>
          <w:numId w:val="5"/>
        </w:numPr>
        <w:spacing w:after="120" w:line="276" w:lineRule="auto"/>
        <w:jc w:val="both"/>
        <w:rPr>
          <w:color w:val="00B050"/>
        </w:rPr>
      </w:pPr>
      <w:r w:rsidRPr="00603661">
        <w:rPr>
          <w:color w:val="00B050"/>
        </w:rPr>
        <w:t xml:space="preserve">ne vėliau kaip prieš </w:t>
      </w:r>
      <w:r w:rsidRPr="00603661">
        <w:rPr>
          <w:i/>
          <w:color w:val="FF0000"/>
        </w:rPr>
        <w:t>[nurodyti terminą]</w:t>
      </w:r>
      <w:r w:rsidRPr="00603661">
        <w:t xml:space="preserve"> </w:t>
      </w:r>
      <w:r w:rsidRPr="00603661">
        <w:rPr>
          <w:color w:val="00B050"/>
        </w:rPr>
        <w:t>Darbo dienas iki Darbų atlikimo pradžios datos - savo civilinę atsakomybę apdrausti statybos techninio prižiūrėtojo civilinės atsakomybės draudimu galiojančių Statinio statybos techninio prižiūrėtojo civilinės atsakomybės privalomojo draudimo taisyklėse nustatyta tvarka ir sąlygomis. Tuo atveju, jei tų Modernizavimo priemonių įdiegimo darbų techninis prižiūrėtojas yra Subtiekėjas, Privatus subjektas įsipareigoja užtikrinti, kad atitinkamą draudimo sutartį vietoje Privataus subjekto būtų sudaręs Subtiekėjas;</w:t>
      </w:r>
    </w:p>
    <w:p w14:paraId="13554C36" w14:textId="77777777" w:rsidR="00C10A62" w:rsidRPr="00603661" w:rsidRDefault="00C10A62" w:rsidP="00603661">
      <w:pPr>
        <w:pStyle w:val="ListParagraph"/>
        <w:spacing w:after="120" w:line="276" w:lineRule="auto"/>
        <w:ind w:left="360"/>
        <w:jc w:val="both"/>
      </w:pPr>
    </w:p>
    <w:p w14:paraId="4A596E49" w14:textId="77777777" w:rsidR="00C10A62" w:rsidRPr="00603661" w:rsidRDefault="00C10A62" w:rsidP="00603661">
      <w:pPr>
        <w:pStyle w:val="ListParagraph"/>
        <w:numPr>
          <w:ilvl w:val="0"/>
          <w:numId w:val="5"/>
        </w:numPr>
        <w:spacing w:after="120" w:line="276" w:lineRule="auto"/>
        <w:jc w:val="both"/>
        <w:rPr>
          <w:color w:val="00B050"/>
        </w:rPr>
      </w:pPr>
      <w:r w:rsidRPr="00603661">
        <w:rPr>
          <w:color w:val="00B050"/>
        </w:rPr>
        <w:t>ne vėliau kaip prieš</w:t>
      </w:r>
      <w:r w:rsidR="00CE70A6" w:rsidRPr="00603661">
        <w:rPr>
          <w:color w:val="00B050"/>
        </w:rPr>
        <w:t xml:space="preserve"> </w:t>
      </w:r>
      <w:r w:rsidR="00FE1B8A" w:rsidRPr="00603661">
        <w:rPr>
          <w:i/>
          <w:color w:val="FF0000"/>
        </w:rPr>
        <w:t>[nurodyti terminą]</w:t>
      </w:r>
      <w:r w:rsidR="00C2453E" w:rsidRPr="00603661">
        <w:rPr>
          <w:i/>
          <w:color w:val="00B050"/>
        </w:rPr>
        <w:t xml:space="preserve"> </w:t>
      </w:r>
      <w:r w:rsidRPr="00603661">
        <w:rPr>
          <w:color w:val="00B050"/>
        </w:rPr>
        <w:t xml:space="preserve">Darbo dienas iki </w:t>
      </w:r>
      <w:r w:rsidR="00FE1B8A" w:rsidRPr="00603661">
        <w:rPr>
          <w:color w:val="00B050"/>
        </w:rPr>
        <w:t>Eksploatacijos</w:t>
      </w:r>
      <w:r w:rsidR="0017241A" w:rsidRPr="00603661">
        <w:rPr>
          <w:color w:val="00B050"/>
        </w:rPr>
        <w:t xml:space="preserve"> pradžios datos</w:t>
      </w:r>
      <w:r w:rsidRPr="00603661">
        <w:rPr>
          <w:color w:val="00B050"/>
        </w:rPr>
        <w:t xml:space="preserve"> – savo civilinę atsakomybę apdrausti dėl visų rizikų, kurios gali kilti dėl bet kokios veiklos, kurią Privatus subjektas vykdo pagal šią Sutartį</w:t>
      </w:r>
      <w:r w:rsidR="00CE70A6" w:rsidRPr="00603661">
        <w:rPr>
          <w:color w:val="00B050"/>
        </w:rPr>
        <w:t xml:space="preserve"> (išskyrus veiklą, nurodytą šio Sutarties priedo 1-4 punktuose) ne mažesnė kaip</w:t>
      </w:r>
      <w:r w:rsidRPr="00603661">
        <w:rPr>
          <w:color w:val="00B050"/>
        </w:rPr>
        <w:t xml:space="preserve"> </w:t>
      </w:r>
      <w:r w:rsidR="00B52AC5" w:rsidRPr="00603661">
        <w:rPr>
          <w:i/>
          <w:color w:val="00B050"/>
        </w:rPr>
        <w:t>[nurodyti sumą</w:t>
      </w:r>
      <w:r w:rsidR="00CE70A6" w:rsidRPr="00603661">
        <w:rPr>
          <w:i/>
          <w:color w:val="00B050"/>
        </w:rPr>
        <w:t>, rekomenduojama 5 proc. nuo Paslaugų vertės</w:t>
      </w:r>
      <w:r w:rsidR="00B52AC5" w:rsidRPr="00603661">
        <w:rPr>
          <w:i/>
          <w:color w:val="00B050"/>
        </w:rPr>
        <w:t>]</w:t>
      </w:r>
      <w:r w:rsidR="00B52AC5" w:rsidRPr="00603661">
        <w:rPr>
          <w:color w:val="00B050"/>
        </w:rPr>
        <w:t xml:space="preserve">  </w:t>
      </w:r>
      <w:r w:rsidRPr="00603661">
        <w:rPr>
          <w:color w:val="00B050"/>
        </w:rPr>
        <w:t xml:space="preserve"> </w:t>
      </w:r>
      <w:r w:rsidRPr="00603661">
        <w:rPr>
          <w:color w:val="00B050"/>
        </w:rPr>
        <w:lastRenderedPageBreak/>
        <w:t>eurų vienam draudiminiam įvykiui draudimo sumai. Šis draudimas turi nenutrūkstamai galioti iki Sutarties galiojimo laikotarpio pabaigos, kaip tai nustatyta Sutartyje, bei apimti ir tas žalas, kurios gali kilti dėl Subt</w:t>
      </w:r>
      <w:r w:rsidR="00B52AC5" w:rsidRPr="00603661">
        <w:rPr>
          <w:color w:val="00B050"/>
        </w:rPr>
        <w:t>ie</w:t>
      </w:r>
      <w:r w:rsidRPr="00603661">
        <w:rPr>
          <w:color w:val="00B050"/>
        </w:rPr>
        <w:t>kėjų ar kitų trečiųjų asmenų</w:t>
      </w:r>
      <w:r w:rsidR="00CE70A6" w:rsidRPr="00603661">
        <w:rPr>
          <w:color w:val="00B050"/>
        </w:rPr>
        <w:t xml:space="preserve">, pasitelktų </w:t>
      </w:r>
      <w:r w:rsidR="00C67AE3" w:rsidRPr="00603661">
        <w:rPr>
          <w:color w:val="00B050"/>
        </w:rPr>
        <w:t>o</w:t>
      </w:r>
      <w:r w:rsidR="00CE70A6" w:rsidRPr="00603661">
        <w:rPr>
          <w:color w:val="00B050"/>
        </w:rPr>
        <w:t>bjekte</w:t>
      </w:r>
      <w:r w:rsidRPr="00603661">
        <w:rPr>
          <w:color w:val="00B050"/>
        </w:rPr>
        <w:t xml:space="preserve"> </w:t>
      </w:r>
      <w:r w:rsidR="00CE70A6" w:rsidRPr="00603661">
        <w:rPr>
          <w:color w:val="00B050"/>
        </w:rPr>
        <w:t>teikiamų</w:t>
      </w:r>
      <w:r w:rsidR="00CE70A6" w:rsidRPr="00603661" w:rsidDel="00CE70A6">
        <w:rPr>
          <w:color w:val="00B050"/>
        </w:rPr>
        <w:t xml:space="preserve"> </w:t>
      </w:r>
      <w:r w:rsidR="00CE70A6" w:rsidRPr="00603661">
        <w:rPr>
          <w:color w:val="00B050"/>
        </w:rPr>
        <w:t>P</w:t>
      </w:r>
      <w:r w:rsidRPr="00603661">
        <w:rPr>
          <w:color w:val="00B050"/>
        </w:rPr>
        <w:t>aslaugų</w:t>
      </w:r>
      <w:r w:rsidR="0017241A" w:rsidRPr="00603661">
        <w:rPr>
          <w:color w:val="00B050"/>
        </w:rPr>
        <w:t xml:space="preserve"> ar </w:t>
      </w:r>
      <w:r w:rsidR="00C67AE3" w:rsidRPr="00603661">
        <w:rPr>
          <w:color w:val="00B050"/>
        </w:rPr>
        <w:t>r</w:t>
      </w:r>
      <w:r w:rsidR="0017241A" w:rsidRPr="00603661">
        <w:rPr>
          <w:color w:val="00B050"/>
        </w:rPr>
        <w:t>emonto, ar Papildomų darbų ir / ar paslaugų</w:t>
      </w:r>
      <w:r w:rsidRPr="00603661">
        <w:rPr>
          <w:color w:val="00B050"/>
        </w:rPr>
        <w:t>;</w:t>
      </w:r>
    </w:p>
    <w:p w14:paraId="63E8C8F9" w14:textId="77777777" w:rsidR="00C10A62" w:rsidRPr="00603661" w:rsidRDefault="00C10A62" w:rsidP="00603661">
      <w:pPr>
        <w:pStyle w:val="ListParagraph"/>
        <w:spacing w:after="120" w:line="276" w:lineRule="auto"/>
      </w:pPr>
    </w:p>
    <w:p w14:paraId="7472EC38" w14:textId="77777777" w:rsidR="006F2C30" w:rsidRPr="00603661" w:rsidRDefault="00C10A62" w:rsidP="00603661">
      <w:pPr>
        <w:pStyle w:val="ListParagraph"/>
        <w:numPr>
          <w:ilvl w:val="0"/>
          <w:numId w:val="5"/>
        </w:numPr>
        <w:spacing w:after="120" w:line="276" w:lineRule="auto"/>
        <w:jc w:val="both"/>
        <w:rPr>
          <w:color w:val="00B050"/>
        </w:rPr>
      </w:pPr>
      <w:bookmarkStart w:id="1183" w:name="_Ref365310756"/>
      <w:bookmarkStart w:id="1184" w:name="_Ref20300202"/>
      <w:r w:rsidRPr="00603661">
        <w:rPr>
          <w:color w:val="00B050"/>
        </w:rPr>
        <w:t>ne vėliau kaip prieš</w:t>
      </w:r>
      <w:r w:rsidR="00CE70A6" w:rsidRPr="00603661">
        <w:rPr>
          <w:color w:val="00B050"/>
        </w:rPr>
        <w:t xml:space="preserve"> </w:t>
      </w:r>
      <w:r w:rsidR="006F2C30" w:rsidRPr="00603661">
        <w:rPr>
          <w:i/>
          <w:color w:val="FF0000"/>
        </w:rPr>
        <w:t>[nurodyti terminą]</w:t>
      </w:r>
      <w:r w:rsidR="00C2453E" w:rsidRPr="00603661">
        <w:rPr>
          <w:i/>
          <w:color w:val="00B050"/>
        </w:rPr>
        <w:t xml:space="preserve"> </w:t>
      </w:r>
      <w:r w:rsidRPr="00603661">
        <w:rPr>
          <w:color w:val="00B050"/>
        </w:rPr>
        <w:t xml:space="preserve">Darbo dienas </w:t>
      </w:r>
      <w:bookmarkEnd w:id="1183"/>
      <w:r w:rsidR="006F2C30" w:rsidRPr="00603661">
        <w:rPr>
          <w:color w:val="00B050"/>
        </w:rPr>
        <w:t>iki Eksploatacijos pradžios datos – Apšvietimo sistemą apdrausti maksimaliu turto atkuriamosios vertės draudimu nuo visų galimų rizikos atvejų, bet kokiu atveju ne mažesnei kaip Pasiūlyme nurodyta Investicijų vertė draudimo sumai. Šis draudimas turi galioti iki Sutarties galiojimo termino pabaigos.</w:t>
      </w:r>
      <w:bookmarkEnd w:id="1184"/>
    </w:p>
    <w:p w14:paraId="77DD1288" w14:textId="77777777" w:rsidR="00C10A62" w:rsidRPr="00603661" w:rsidRDefault="00C10A62" w:rsidP="00603661">
      <w:pPr>
        <w:pStyle w:val="ListParagraph"/>
        <w:spacing w:after="120" w:line="276" w:lineRule="auto"/>
        <w:ind w:left="360"/>
        <w:jc w:val="both"/>
      </w:pPr>
    </w:p>
    <w:p w14:paraId="771CE4B6" w14:textId="77777777" w:rsidR="003319F8" w:rsidRPr="00603661" w:rsidRDefault="003319F8" w:rsidP="00603661">
      <w:pPr>
        <w:spacing w:after="120" w:line="276" w:lineRule="auto"/>
        <w:jc w:val="both"/>
      </w:pPr>
      <w:r w:rsidRPr="00603661">
        <w:rPr>
          <w:color w:val="FF0000"/>
        </w:rPr>
        <w:t>[</w:t>
      </w:r>
      <w:r w:rsidRPr="00603661">
        <w:rPr>
          <w:i/>
          <w:iCs/>
          <w:color w:val="FF0000"/>
        </w:rPr>
        <w:t xml:space="preserve">Išvardinti </w:t>
      </w:r>
      <w:r w:rsidR="00C10A62" w:rsidRPr="00603661">
        <w:rPr>
          <w:i/>
          <w:iCs/>
          <w:color w:val="FF0000"/>
        </w:rPr>
        <w:t xml:space="preserve">kitas </w:t>
      </w:r>
      <w:r w:rsidRPr="00603661">
        <w:rPr>
          <w:i/>
          <w:iCs/>
          <w:color w:val="FF0000"/>
        </w:rPr>
        <w:t>reikalaujam</w:t>
      </w:r>
      <w:r w:rsidR="00C10A62" w:rsidRPr="00603661">
        <w:rPr>
          <w:i/>
          <w:iCs/>
          <w:color w:val="FF0000"/>
        </w:rPr>
        <w:t>as</w:t>
      </w:r>
      <w:r w:rsidRPr="00603661">
        <w:rPr>
          <w:i/>
          <w:iCs/>
          <w:color w:val="FF0000"/>
        </w:rPr>
        <w:t xml:space="preserve"> draudimo sutartis ir draudimo sumas</w:t>
      </w:r>
      <w:r w:rsidRPr="00603661">
        <w:rPr>
          <w:color w:val="FF0000"/>
        </w:rPr>
        <w:t>]</w:t>
      </w:r>
      <w:r w:rsidRPr="00603661">
        <w:t>;</w:t>
      </w:r>
    </w:p>
    <w:p w14:paraId="2A7F1D51" w14:textId="77777777" w:rsidR="003319F8" w:rsidRPr="00603661" w:rsidRDefault="003319F8" w:rsidP="00603661">
      <w:pPr>
        <w:pStyle w:val="paragrafai"/>
        <w:rPr>
          <w:sz w:val="24"/>
          <w:szCs w:val="24"/>
        </w:rPr>
        <w:sectPr w:rsidR="003319F8" w:rsidRPr="00603661" w:rsidSect="00020B1A">
          <w:pgSz w:w="11906" w:h="16838" w:code="9"/>
          <w:pgMar w:top="1418" w:right="1134" w:bottom="1418" w:left="1134" w:header="567" w:footer="567" w:gutter="0"/>
          <w:cols w:space="708"/>
          <w:docGrid w:linePitch="360"/>
        </w:sectPr>
      </w:pPr>
    </w:p>
    <w:p w14:paraId="7301C133" w14:textId="3B6BE758" w:rsidR="003319F8" w:rsidRPr="00603661" w:rsidRDefault="0087588E">
      <w:pPr>
        <w:pStyle w:val="Heading1"/>
        <w:numPr>
          <w:ilvl w:val="0"/>
          <w:numId w:val="39"/>
        </w:numPr>
        <w:spacing w:before="0"/>
      </w:pPr>
      <w:bookmarkStart w:id="1185" w:name="_Toc146710293"/>
      <w:r>
        <w:lastRenderedPageBreak/>
        <w:t xml:space="preserve">Priedas. </w:t>
      </w:r>
      <w:r w:rsidR="00020B1A" w:rsidRPr="00603661">
        <w:t>Susijusių bendrovių sąrašas</w:t>
      </w:r>
      <w:bookmarkEnd w:id="1185"/>
    </w:p>
    <w:p w14:paraId="2D0DBB47" w14:textId="77777777" w:rsidR="00020B1A" w:rsidRPr="00603661" w:rsidRDefault="00020B1A" w:rsidP="00603661">
      <w:pPr>
        <w:spacing w:after="120" w:line="276" w:lineRule="auto"/>
        <w:jc w:val="center"/>
        <w:rPr>
          <w:b/>
          <w:bCs/>
          <w:caps/>
          <w:color w:val="632423"/>
        </w:rPr>
      </w:pPr>
    </w:p>
    <w:p w14:paraId="255DC09C" w14:textId="77777777" w:rsidR="003319F8" w:rsidRPr="00603661" w:rsidRDefault="003319F8" w:rsidP="00603661">
      <w:pPr>
        <w:spacing w:after="120" w:line="276" w:lineRule="auto"/>
        <w:jc w:val="both"/>
        <w:rPr>
          <w:color w:val="000000"/>
        </w:rPr>
      </w:pPr>
    </w:p>
    <w:tbl>
      <w:tblPr>
        <w:tblW w:w="0" w:type="auto"/>
        <w:tblBorders>
          <w:top w:val="single" w:sz="8" w:space="0" w:color="C0504D"/>
          <w:left w:val="single" w:sz="8" w:space="0" w:color="C0504D"/>
          <w:bottom w:val="single" w:sz="8" w:space="0" w:color="C0504D"/>
          <w:right w:val="single" w:sz="8" w:space="0" w:color="C0504D"/>
        </w:tblBorders>
        <w:tblLook w:val="00A0" w:firstRow="1" w:lastRow="0" w:firstColumn="1" w:lastColumn="0" w:noHBand="0" w:noVBand="0"/>
      </w:tblPr>
      <w:tblGrid>
        <w:gridCol w:w="4920"/>
        <w:gridCol w:w="7"/>
        <w:gridCol w:w="4927"/>
      </w:tblGrid>
      <w:tr w:rsidR="003319F8" w:rsidRPr="00603661" w14:paraId="3CBBCF89" w14:textId="77777777" w:rsidTr="001036E0">
        <w:tc>
          <w:tcPr>
            <w:tcW w:w="4927" w:type="dxa"/>
            <w:gridSpan w:val="2"/>
            <w:tcBorders>
              <w:top w:val="single" w:sz="8" w:space="0" w:color="C0504D"/>
              <w:right w:val="single" w:sz="4" w:space="0" w:color="auto"/>
            </w:tcBorders>
            <w:shd w:val="clear" w:color="auto" w:fill="C0504D"/>
          </w:tcPr>
          <w:p w14:paraId="18B2EDA0" w14:textId="77777777" w:rsidR="003319F8" w:rsidRPr="00603661" w:rsidRDefault="003319F8" w:rsidP="00603661">
            <w:pPr>
              <w:spacing w:after="120" w:line="276" w:lineRule="auto"/>
              <w:ind w:left="360"/>
              <w:jc w:val="both"/>
              <w:rPr>
                <w:b/>
                <w:bCs/>
                <w:color w:val="000000"/>
              </w:rPr>
            </w:pPr>
            <w:r w:rsidRPr="00603661">
              <w:rPr>
                <w:b/>
                <w:bCs/>
                <w:color w:val="000000"/>
              </w:rPr>
              <w:t>Susijusios bendrovės:</w:t>
            </w:r>
          </w:p>
        </w:tc>
        <w:tc>
          <w:tcPr>
            <w:tcW w:w="4927" w:type="dxa"/>
            <w:tcBorders>
              <w:top w:val="single" w:sz="8" w:space="0" w:color="C0504D"/>
              <w:left w:val="single" w:sz="4" w:space="0" w:color="auto"/>
              <w:bottom w:val="nil"/>
            </w:tcBorders>
            <w:shd w:val="clear" w:color="auto" w:fill="C0504D"/>
          </w:tcPr>
          <w:p w14:paraId="2352DB82" w14:textId="77777777" w:rsidR="003319F8" w:rsidRPr="00603661" w:rsidRDefault="003319F8" w:rsidP="00603661">
            <w:pPr>
              <w:spacing w:after="120" w:line="276" w:lineRule="auto"/>
              <w:jc w:val="both"/>
              <w:rPr>
                <w:b/>
                <w:bCs/>
                <w:color w:val="000000"/>
              </w:rPr>
            </w:pPr>
            <w:r w:rsidRPr="00603661">
              <w:rPr>
                <w:b/>
                <w:bCs/>
                <w:color w:val="000000"/>
              </w:rPr>
              <w:t>Siejantys ryšiai:</w:t>
            </w:r>
          </w:p>
        </w:tc>
      </w:tr>
      <w:tr w:rsidR="003319F8" w:rsidRPr="00603661" w14:paraId="0E5B2061" w14:textId="77777777" w:rsidTr="001036E0">
        <w:tc>
          <w:tcPr>
            <w:tcW w:w="4920" w:type="dxa"/>
            <w:tcBorders>
              <w:top w:val="single" w:sz="8" w:space="0" w:color="C0504D"/>
              <w:bottom w:val="single" w:sz="8" w:space="0" w:color="C0504D"/>
              <w:right w:val="single" w:sz="4" w:space="0" w:color="auto"/>
            </w:tcBorders>
          </w:tcPr>
          <w:p w14:paraId="0C159549" w14:textId="77777777" w:rsidR="003319F8" w:rsidRPr="00603661" w:rsidRDefault="003319F8">
            <w:pPr>
              <w:pStyle w:val="ListParagraph"/>
              <w:numPr>
                <w:ilvl w:val="0"/>
                <w:numId w:val="11"/>
              </w:numPr>
              <w:spacing w:after="120" w:line="276" w:lineRule="auto"/>
              <w:jc w:val="both"/>
              <w:rPr>
                <w:b/>
                <w:bCs/>
                <w:color w:val="000000"/>
              </w:rPr>
            </w:pPr>
          </w:p>
        </w:tc>
        <w:tc>
          <w:tcPr>
            <w:tcW w:w="4934" w:type="dxa"/>
            <w:gridSpan w:val="2"/>
            <w:tcBorders>
              <w:top w:val="single" w:sz="8" w:space="0" w:color="C0504D"/>
              <w:left w:val="single" w:sz="4" w:space="0" w:color="auto"/>
              <w:bottom w:val="single" w:sz="8" w:space="0" w:color="C0504D"/>
            </w:tcBorders>
          </w:tcPr>
          <w:p w14:paraId="330CD52E" w14:textId="77777777" w:rsidR="003319F8" w:rsidRPr="00603661" w:rsidRDefault="003319F8" w:rsidP="00603661">
            <w:pPr>
              <w:spacing w:after="120" w:line="276" w:lineRule="auto"/>
              <w:jc w:val="both"/>
              <w:rPr>
                <w:b/>
                <w:bCs/>
                <w:color w:val="000000"/>
              </w:rPr>
            </w:pPr>
          </w:p>
        </w:tc>
      </w:tr>
      <w:tr w:rsidR="003319F8" w:rsidRPr="00603661" w14:paraId="10197396" w14:textId="77777777" w:rsidTr="001036E0">
        <w:tc>
          <w:tcPr>
            <w:tcW w:w="4920" w:type="dxa"/>
            <w:tcBorders>
              <w:right w:val="single" w:sz="4" w:space="0" w:color="auto"/>
            </w:tcBorders>
          </w:tcPr>
          <w:p w14:paraId="58F5D479" w14:textId="77777777" w:rsidR="003319F8" w:rsidRPr="00603661" w:rsidRDefault="003319F8">
            <w:pPr>
              <w:pStyle w:val="ListParagraph"/>
              <w:numPr>
                <w:ilvl w:val="0"/>
                <w:numId w:val="11"/>
              </w:numPr>
              <w:spacing w:after="120" w:line="276" w:lineRule="auto"/>
              <w:jc w:val="both"/>
              <w:rPr>
                <w:b/>
                <w:bCs/>
              </w:rPr>
            </w:pPr>
            <w:bookmarkStart w:id="1186" w:name="_Ref406948616"/>
          </w:p>
        </w:tc>
        <w:bookmarkEnd w:id="1186"/>
        <w:tc>
          <w:tcPr>
            <w:tcW w:w="4934" w:type="dxa"/>
            <w:gridSpan w:val="2"/>
            <w:tcBorders>
              <w:left w:val="single" w:sz="4" w:space="0" w:color="auto"/>
            </w:tcBorders>
          </w:tcPr>
          <w:p w14:paraId="69E4F860" w14:textId="77777777" w:rsidR="003319F8" w:rsidRPr="00603661" w:rsidRDefault="003319F8" w:rsidP="00603661">
            <w:pPr>
              <w:spacing w:after="120" w:line="276" w:lineRule="auto"/>
              <w:jc w:val="both"/>
            </w:pPr>
          </w:p>
        </w:tc>
      </w:tr>
      <w:tr w:rsidR="003319F8" w:rsidRPr="00603661" w14:paraId="2680EEB7" w14:textId="77777777" w:rsidTr="001036E0">
        <w:tc>
          <w:tcPr>
            <w:tcW w:w="4920" w:type="dxa"/>
            <w:tcBorders>
              <w:top w:val="single" w:sz="8" w:space="0" w:color="C0504D"/>
              <w:bottom w:val="single" w:sz="8" w:space="0" w:color="C0504D"/>
              <w:right w:val="single" w:sz="4" w:space="0" w:color="auto"/>
            </w:tcBorders>
          </w:tcPr>
          <w:p w14:paraId="3B740CDF" w14:textId="77777777" w:rsidR="003319F8" w:rsidRPr="00603661" w:rsidRDefault="003319F8">
            <w:pPr>
              <w:pStyle w:val="ListParagraph"/>
              <w:numPr>
                <w:ilvl w:val="0"/>
                <w:numId w:val="11"/>
              </w:numPr>
              <w:spacing w:after="120" w:line="276" w:lineRule="auto"/>
              <w:jc w:val="both"/>
              <w:rPr>
                <w:b/>
                <w:bCs/>
              </w:rPr>
            </w:pPr>
          </w:p>
        </w:tc>
        <w:tc>
          <w:tcPr>
            <w:tcW w:w="4934" w:type="dxa"/>
            <w:gridSpan w:val="2"/>
            <w:tcBorders>
              <w:top w:val="single" w:sz="8" w:space="0" w:color="C0504D"/>
              <w:left w:val="single" w:sz="4" w:space="0" w:color="auto"/>
              <w:bottom w:val="single" w:sz="8" w:space="0" w:color="C0504D"/>
            </w:tcBorders>
          </w:tcPr>
          <w:p w14:paraId="6E1E9682" w14:textId="77777777" w:rsidR="003319F8" w:rsidRPr="00603661" w:rsidRDefault="003319F8" w:rsidP="00603661">
            <w:pPr>
              <w:spacing w:after="120" w:line="276" w:lineRule="auto"/>
              <w:jc w:val="both"/>
            </w:pPr>
          </w:p>
        </w:tc>
      </w:tr>
      <w:tr w:rsidR="003319F8" w:rsidRPr="00603661" w14:paraId="3F993DC1" w14:textId="77777777" w:rsidTr="001036E0">
        <w:tc>
          <w:tcPr>
            <w:tcW w:w="4920" w:type="dxa"/>
            <w:tcBorders>
              <w:right w:val="single" w:sz="4" w:space="0" w:color="auto"/>
            </w:tcBorders>
          </w:tcPr>
          <w:p w14:paraId="3B52B521" w14:textId="77777777" w:rsidR="003319F8" w:rsidRPr="00603661" w:rsidRDefault="003319F8">
            <w:pPr>
              <w:pStyle w:val="ListParagraph"/>
              <w:numPr>
                <w:ilvl w:val="0"/>
                <w:numId w:val="11"/>
              </w:numPr>
              <w:spacing w:after="120" w:line="276" w:lineRule="auto"/>
              <w:jc w:val="both"/>
              <w:rPr>
                <w:b/>
                <w:bCs/>
              </w:rPr>
            </w:pPr>
          </w:p>
        </w:tc>
        <w:tc>
          <w:tcPr>
            <w:tcW w:w="4934" w:type="dxa"/>
            <w:gridSpan w:val="2"/>
            <w:tcBorders>
              <w:left w:val="single" w:sz="4" w:space="0" w:color="auto"/>
            </w:tcBorders>
          </w:tcPr>
          <w:p w14:paraId="6EFB73E0" w14:textId="77777777" w:rsidR="003319F8" w:rsidRPr="00603661" w:rsidRDefault="003319F8" w:rsidP="00603661">
            <w:pPr>
              <w:spacing w:after="120" w:line="276" w:lineRule="auto"/>
              <w:jc w:val="both"/>
            </w:pPr>
          </w:p>
        </w:tc>
      </w:tr>
      <w:tr w:rsidR="003319F8" w:rsidRPr="00603661" w14:paraId="24E9D7CB" w14:textId="77777777" w:rsidTr="001036E0">
        <w:tc>
          <w:tcPr>
            <w:tcW w:w="4920" w:type="dxa"/>
            <w:tcBorders>
              <w:top w:val="single" w:sz="8" w:space="0" w:color="C0504D"/>
              <w:bottom w:val="single" w:sz="8" w:space="0" w:color="C0504D"/>
              <w:right w:val="single" w:sz="4" w:space="0" w:color="auto"/>
            </w:tcBorders>
          </w:tcPr>
          <w:p w14:paraId="74E2E5CF" w14:textId="77777777" w:rsidR="003319F8" w:rsidRPr="00603661" w:rsidRDefault="003319F8">
            <w:pPr>
              <w:pStyle w:val="ListParagraph"/>
              <w:numPr>
                <w:ilvl w:val="0"/>
                <w:numId w:val="11"/>
              </w:numPr>
              <w:spacing w:after="120" w:line="276" w:lineRule="auto"/>
              <w:jc w:val="both"/>
              <w:rPr>
                <w:b/>
                <w:bCs/>
              </w:rPr>
            </w:pPr>
          </w:p>
        </w:tc>
        <w:tc>
          <w:tcPr>
            <w:tcW w:w="4934" w:type="dxa"/>
            <w:gridSpan w:val="2"/>
            <w:tcBorders>
              <w:top w:val="single" w:sz="8" w:space="0" w:color="C0504D"/>
              <w:left w:val="single" w:sz="4" w:space="0" w:color="auto"/>
              <w:bottom w:val="single" w:sz="8" w:space="0" w:color="C0504D"/>
            </w:tcBorders>
          </w:tcPr>
          <w:p w14:paraId="3F972817" w14:textId="77777777" w:rsidR="003319F8" w:rsidRPr="00603661" w:rsidRDefault="003319F8" w:rsidP="00603661">
            <w:pPr>
              <w:spacing w:after="120" w:line="276" w:lineRule="auto"/>
              <w:jc w:val="both"/>
            </w:pPr>
          </w:p>
        </w:tc>
      </w:tr>
    </w:tbl>
    <w:p w14:paraId="3A084DA1" w14:textId="77777777" w:rsidR="003319F8" w:rsidRPr="00603661" w:rsidRDefault="003319F8" w:rsidP="00603661">
      <w:pPr>
        <w:pStyle w:val="Salygos2"/>
        <w:tabs>
          <w:tab w:val="clear" w:pos="720"/>
        </w:tabs>
        <w:spacing w:before="0" w:after="120" w:line="276" w:lineRule="auto"/>
        <w:rPr>
          <w:rFonts w:ascii="Times New Roman" w:hAnsi="Times New Roman" w:cs="Times New Roman"/>
          <w:lang w:val="lt-LT"/>
        </w:rPr>
      </w:pPr>
    </w:p>
    <w:tbl>
      <w:tblPr>
        <w:tblW w:w="0" w:type="auto"/>
        <w:tblLayout w:type="fixed"/>
        <w:tblLook w:val="00A0" w:firstRow="1" w:lastRow="0" w:firstColumn="1" w:lastColumn="0" w:noHBand="0" w:noVBand="0"/>
      </w:tblPr>
      <w:tblGrid>
        <w:gridCol w:w="3284"/>
        <w:gridCol w:w="604"/>
        <w:gridCol w:w="1980"/>
        <w:gridCol w:w="701"/>
        <w:gridCol w:w="2611"/>
        <w:gridCol w:w="648"/>
      </w:tblGrid>
      <w:tr w:rsidR="003319F8" w:rsidRPr="00603661" w14:paraId="54F07E2A" w14:textId="77777777" w:rsidTr="001036E0">
        <w:trPr>
          <w:trHeight w:val="285"/>
        </w:trPr>
        <w:tc>
          <w:tcPr>
            <w:tcW w:w="3284" w:type="dxa"/>
            <w:tcBorders>
              <w:top w:val="nil"/>
              <w:left w:val="nil"/>
              <w:bottom w:val="single" w:sz="4" w:space="0" w:color="auto"/>
              <w:right w:val="nil"/>
            </w:tcBorders>
          </w:tcPr>
          <w:p w14:paraId="6B96ECE2" w14:textId="77777777" w:rsidR="003319F8" w:rsidRPr="00603661" w:rsidRDefault="003319F8" w:rsidP="00603661">
            <w:pPr>
              <w:spacing w:after="120" w:line="276" w:lineRule="auto"/>
              <w:ind w:right="-1"/>
            </w:pPr>
          </w:p>
        </w:tc>
        <w:tc>
          <w:tcPr>
            <w:tcW w:w="604" w:type="dxa"/>
          </w:tcPr>
          <w:p w14:paraId="180A7A50" w14:textId="77777777" w:rsidR="003319F8" w:rsidRPr="00603661" w:rsidRDefault="003319F8" w:rsidP="00603661">
            <w:pPr>
              <w:spacing w:after="120" w:line="276" w:lineRule="auto"/>
              <w:ind w:right="-1"/>
              <w:jc w:val="center"/>
            </w:pPr>
          </w:p>
        </w:tc>
        <w:tc>
          <w:tcPr>
            <w:tcW w:w="1980" w:type="dxa"/>
            <w:tcBorders>
              <w:top w:val="nil"/>
              <w:left w:val="nil"/>
              <w:bottom w:val="single" w:sz="4" w:space="0" w:color="auto"/>
              <w:right w:val="nil"/>
            </w:tcBorders>
          </w:tcPr>
          <w:p w14:paraId="65030B3A" w14:textId="77777777" w:rsidR="003319F8" w:rsidRPr="00603661" w:rsidRDefault="003319F8" w:rsidP="00603661">
            <w:pPr>
              <w:spacing w:after="120" w:line="276" w:lineRule="auto"/>
              <w:ind w:right="-1"/>
              <w:jc w:val="center"/>
            </w:pPr>
          </w:p>
        </w:tc>
        <w:tc>
          <w:tcPr>
            <w:tcW w:w="701" w:type="dxa"/>
          </w:tcPr>
          <w:p w14:paraId="40D2AACE" w14:textId="77777777" w:rsidR="003319F8" w:rsidRPr="00603661" w:rsidRDefault="003319F8" w:rsidP="00603661">
            <w:pPr>
              <w:spacing w:after="120" w:line="276" w:lineRule="auto"/>
              <w:ind w:right="-1"/>
              <w:jc w:val="center"/>
            </w:pPr>
          </w:p>
        </w:tc>
        <w:tc>
          <w:tcPr>
            <w:tcW w:w="2611" w:type="dxa"/>
            <w:tcBorders>
              <w:top w:val="nil"/>
              <w:left w:val="nil"/>
              <w:bottom w:val="single" w:sz="4" w:space="0" w:color="auto"/>
              <w:right w:val="nil"/>
            </w:tcBorders>
          </w:tcPr>
          <w:p w14:paraId="6CEF688A" w14:textId="77777777" w:rsidR="003319F8" w:rsidRPr="00603661" w:rsidRDefault="003319F8" w:rsidP="00603661">
            <w:pPr>
              <w:spacing w:after="120" w:line="276" w:lineRule="auto"/>
              <w:ind w:right="-1"/>
              <w:jc w:val="right"/>
            </w:pPr>
          </w:p>
        </w:tc>
        <w:tc>
          <w:tcPr>
            <w:tcW w:w="648" w:type="dxa"/>
          </w:tcPr>
          <w:p w14:paraId="378A6FD1" w14:textId="77777777" w:rsidR="003319F8" w:rsidRPr="00603661" w:rsidRDefault="003319F8" w:rsidP="00603661">
            <w:pPr>
              <w:spacing w:after="120" w:line="276" w:lineRule="auto"/>
              <w:ind w:right="-1"/>
              <w:jc w:val="right"/>
            </w:pPr>
          </w:p>
        </w:tc>
      </w:tr>
      <w:tr w:rsidR="003319F8" w:rsidRPr="00603661" w14:paraId="649211FD" w14:textId="77777777" w:rsidTr="001036E0">
        <w:trPr>
          <w:trHeight w:val="186"/>
        </w:trPr>
        <w:tc>
          <w:tcPr>
            <w:tcW w:w="3284" w:type="dxa"/>
            <w:tcBorders>
              <w:top w:val="single" w:sz="4" w:space="0" w:color="auto"/>
              <w:left w:val="nil"/>
              <w:bottom w:val="nil"/>
              <w:right w:val="nil"/>
            </w:tcBorders>
          </w:tcPr>
          <w:p w14:paraId="2924F7E9" w14:textId="77777777" w:rsidR="003319F8" w:rsidRPr="00603661" w:rsidRDefault="003319F8" w:rsidP="00603661">
            <w:pPr>
              <w:pStyle w:val="Pagrindinistekstas1"/>
              <w:spacing w:after="120" w:line="276" w:lineRule="auto"/>
              <w:ind w:firstLine="0"/>
              <w:rPr>
                <w:rFonts w:ascii="Times New Roman" w:hAnsi="Times New Roman" w:cs="Times New Roman"/>
                <w:position w:val="6"/>
                <w:sz w:val="24"/>
                <w:szCs w:val="24"/>
                <w:vertAlign w:val="superscript"/>
                <w:lang w:val="lt-LT"/>
              </w:rPr>
            </w:pPr>
            <w:r w:rsidRPr="00603661">
              <w:rPr>
                <w:rFonts w:ascii="Times New Roman" w:hAnsi="Times New Roman" w:cs="Times New Roman"/>
                <w:position w:val="6"/>
                <w:sz w:val="24"/>
                <w:szCs w:val="24"/>
                <w:vertAlign w:val="superscript"/>
                <w:lang w:val="lt-LT"/>
              </w:rPr>
              <w:t>(Įgalioto asmens pareigos)</w:t>
            </w:r>
          </w:p>
        </w:tc>
        <w:tc>
          <w:tcPr>
            <w:tcW w:w="604" w:type="dxa"/>
          </w:tcPr>
          <w:p w14:paraId="0A4779A5" w14:textId="77777777" w:rsidR="003319F8" w:rsidRPr="00603661" w:rsidRDefault="003319F8" w:rsidP="00603661">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731253CE" w14:textId="77777777" w:rsidR="003319F8" w:rsidRPr="00603661" w:rsidRDefault="003319F8" w:rsidP="00603661">
            <w:pPr>
              <w:spacing w:after="120" w:line="276" w:lineRule="auto"/>
              <w:ind w:right="-1"/>
              <w:jc w:val="center"/>
              <w:rPr>
                <w:vertAlign w:val="superscript"/>
              </w:rPr>
            </w:pPr>
            <w:r w:rsidRPr="00603661">
              <w:rPr>
                <w:position w:val="6"/>
                <w:vertAlign w:val="superscript"/>
              </w:rPr>
              <w:t>(Parašas)</w:t>
            </w:r>
          </w:p>
        </w:tc>
        <w:tc>
          <w:tcPr>
            <w:tcW w:w="701" w:type="dxa"/>
          </w:tcPr>
          <w:p w14:paraId="2125EDC4" w14:textId="77777777" w:rsidR="003319F8" w:rsidRPr="00603661" w:rsidRDefault="003319F8" w:rsidP="00603661">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471F2948" w14:textId="77777777" w:rsidR="003319F8" w:rsidRPr="00603661" w:rsidRDefault="003319F8" w:rsidP="00603661">
            <w:pPr>
              <w:spacing w:after="120" w:line="276" w:lineRule="auto"/>
              <w:ind w:right="-1"/>
              <w:jc w:val="center"/>
              <w:rPr>
                <w:vertAlign w:val="superscript"/>
              </w:rPr>
            </w:pPr>
            <w:r w:rsidRPr="00603661">
              <w:rPr>
                <w:position w:val="6"/>
                <w:vertAlign w:val="superscript"/>
              </w:rPr>
              <w:t>(Vardas ir pavardė)</w:t>
            </w:r>
            <w:r w:rsidRPr="00603661">
              <w:rPr>
                <w:i/>
                <w:iCs/>
                <w:vertAlign w:val="superscript"/>
              </w:rPr>
              <w:t xml:space="preserve"> </w:t>
            </w:r>
          </w:p>
        </w:tc>
        <w:tc>
          <w:tcPr>
            <w:tcW w:w="648" w:type="dxa"/>
          </w:tcPr>
          <w:p w14:paraId="117F8806" w14:textId="77777777" w:rsidR="003319F8" w:rsidRPr="00603661" w:rsidRDefault="003319F8" w:rsidP="00603661">
            <w:pPr>
              <w:spacing w:after="120" w:line="276" w:lineRule="auto"/>
              <w:ind w:right="-1"/>
              <w:jc w:val="center"/>
              <w:rPr>
                <w:vertAlign w:val="superscript"/>
              </w:rPr>
            </w:pPr>
          </w:p>
        </w:tc>
      </w:tr>
    </w:tbl>
    <w:p w14:paraId="52C8FF82" w14:textId="77777777" w:rsidR="003319F8" w:rsidRPr="00603661" w:rsidRDefault="003319F8" w:rsidP="00603661">
      <w:pPr>
        <w:spacing w:after="120" w:line="276" w:lineRule="auto"/>
        <w:jc w:val="both"/>
        <w:rPr>
          <w:color w:val="632423"/>
        </w:rPr>
        <w:sectPr w:rsidR="003319F8" w:rsidRPr="00603661" w:rsidSect="00FC13CD">
          <w:pgSz w:w="11906" w:h="16838" w:code="9"/>
          <w:pgMar w:top="1418" w:right="849" w:bottom="1276" w:left="1134" w:header="567" w:footer="567" w:gutter="0"/>
          <w:cols w:space="708"/>
          <w:docGrid w:linePitch="360"/>
        </w:sectPr>
      </w:pPr>
    </w:p>
    <w:p w14:paraId="6829A74B" w14:textId="4E82ADFA" w:rsidR="00DD1573" w:rsidRPr="00603661" w:rsidRDefault="0087588E">
      <w:pPr>
        <w:pStyle w:val="Heading1"/>
        <w:numPr>
          <w:ilvl w:val="0"/>
          <w:numId w:val="39"/>
        </w:numPr>
        <w:spacing w:before="0"/>
        <w:rPr>
          <w:color w:val="FF0000"/>
        </w:rPr>
      </w:pPr>
      <w:bookmarkStart w:id="1187" w:name="_Toc407776711"/>
      <w:bookmarkStart w:id="1188" w:name="_Toc442701473"/>
      <w:bookmarkStart w:id="1189" w:name="_Toc445903247"/>
      <w:bookmarkStart w:id="1190" w:name="_Toc486227793"/>
      <w:bookmarkStart w:id="1191" w:name="_Toc498408301"/>
      <w:bookmarkStart w:id="1192" w:name="_Toc500332091"/>
      <w:bookmarkStart w:id="1193" w:name="_Toc502211431"/>
      <w:bookmarkStart w:id="1194" w:name="_Toc20302446"/>
      <w:bookmarkStart w:id="1195" w:name="_Toc20400318"/>
      <w:bookmarkStart w:id="1196" w:name="_Toc146710294"/>
      <w:r>
        <w:lastRenderedPageBreak/>
        <w:t xml:space="preserve">Priedas. </w:t>
      </w:r>
      <w:r w:rsidR="00020B1A" w:rsidRPr="00603661">
        <w:t>Specifikacijos</w:t>
      </w:r>
      <w:bookmarkEnd w:id="1187"/>
      <w:bookmarkEnd w:id="1188"/>
      <w:bookmarkEnd w:id="1189"/>
      <w:bookmarkEnd w:id="1190"/>
      <w:bookmarkEnd w:id="1191"/>
      <w:bookmarkEnd w:id="1192"/>
      <w:bookmarkEnd w:id="1193"/>
      <w:bookmarkEnd w:id="1194"/>
      <w:bookmarkEnd w:id="1195"/>
      <w:bookmarkEnd w:id="1196"/>
    </w:p>
    <w:p w14:paraId="38D6DF47" w14:textId="77777777" w:rsidR="00020B1A" w:rsidRPr="00603661" w:rsidRDefault="00020B1A" w:rsidP="00603661">
      <w:pPr>
        <w:pStyle w:val="paragrafesraas0"/>
        <w:ind w:left="0" w:firstLine="0"/>
        <w:rPr>
          <w:color w:val="FF0000"/>
          <w:sz w:val="24"/>
          <w:szCs w:val="24"/>
        </w:rPr>
      </w:pPr>
      <w:bookmarkStart w:id="1197" w:name="_Toc445903248"/>
      <w:bookmarkStart w:id="1198" w:name="_Toc486227794"/>
      <w:bookmarkStart w:id="1199" w:name="_Toc498408302"/>
      <w:bookmarkStart w:id="1200" w:name="_Toc500332092"/>
      <w:bookmarkStart w:id="1201" w:name="_Toc502211432"/>
      <w:bookmarkStart w:id="1202" w:name="_Toc20302447"/>
      <w:bookmarkStart w:id="1203" w:name="_Toc20400319"/>
    </w:p>
    <w:p w14:paraId="2103D738" w14:textId="6EB0C3EE" w:rsidR="00DD1573" w:rsidRPr="00603661" w:rsidRDefault="00DD1573" w:rsidP="00603661">
      <w:pPr>
        <w:pStyle w:val="paragrafesraas0"/>
        <w:ind w:left="0" w:firstLine="0"/>
        <w:rPr>
          <w:color w:val="FF0000"/>
          <w:sz w:val="24"/>
          <w:szCs w:val="24"/>
        </w:rPr>
      </w:pPr>
      <w:r w:rsidRPr="00603661">
        <w:rPr>
          <w:color w:val="FF0000"/>
          <w:sz w:val="24"/>
          <w:szCs w:val="24"/>
        </w:rPr>
        <w:t>[</w:t>
      </w:r>
      <w:r w:rsidR="00020B1A" w:rsidRPr="00603661">
        <w:rPr>
          <w:i/>
          <w:iCs/>
          <w:color w:val="FF0000"/>
          <w:sz w:val="24"/>
          <w:szCs w:val="24"/>
        </w:rPr>
        <w:t>Pridedama atskiru dokumentu</w:t>
      </w:r>
      <w:r w:rsidRPr="00603661">
        <w:rPr>
          <w:color w:val="FF0000"/>
          <w:sz w:val="24"/>
          <w:szCs w:val="24"/>
        </w:rPr>
        <w:t>]</w:t>
      </w:r>
      <w:bookmarkEnd w:id="1197"/>
      <w:bookmarkEnd w:id="1198"/>
      <w:bookmarkEnd w:id="1199"/>
      <w:bookmarkEnd w:id="1200"/>
      <w:bookmarkEnd w:id="1201"/>
      <w:bookmarkEnd w:id="1202"/>
      <w:bookmarkEnd w:id="1203"/>
    </w:p>
    <w:p w14:paraId="2B643332" w14:textId="77777777" w:rsidR="00DD1573" w:rsidRPr="00603661" w:rsidRDefault="00DD1573" w:rsidP="00603661">
      <w:pPr>
        <w:spacing w:after="120" w:line="276" w:lineRule="auto"/>
      </w:pPr>
    </w:p>
    <w:p w14:paraId="3E0CD351" w14:textId="77777777" w:rsidR="00833F08" w:rsidRPr="00603661" w:rsidRDefault="00833F08" w:rsidP="00603661">
      <w:pPr>
        <w:spacing w:after="120" w:line="276" w:lineRule="auto"/>
      </w:pPr>
    </w:p>
    <w:p w14:paraId="0D138F37" w14:textId="77777777" w:rsidR="00D21E62" w:rsidRPr="00603661" w:rsidRDefault="00D21E62" w:rsidP="00603661">
      <w:pPr>
        <w:spacing w:after="120" w:line="276" w:lineRule="auto"/>
        <w:rPr>
          <w:rFonts w:eastAsia="Times New Roman"/>
          <w:b/>
          <w:bCs/>
          <w:color w:val="632423"/>
        </w:rPr>
      </w:pPr>
      <w:bookmarkStart w:id="1204" w:name="_Ref442707746"/>
      <w:r w:rsidRPr="00603661">
        <w:br w:type="page"/>
      </w:r>
    </w:p>
    <w:bookmarkEnd w:id="1204"/>
    <w:p w14:paraId="71F87EFC" w14:textId="77777777" w:rsidR="00833F08" w:rsidRPr="00603661" w:rsidRDefault="00833F08" w:rsidP="00603661">
      <w:pPr>
        <w:spacing w:after="120" w:line="276" w:lineRule="auto"/>
      </w:pPr>
    </w:p>
    <w:p w14:paraId="77013B0C" w14:textId="77777777" w:rsidR="00B407B2" w:rsidRPr="00603661" w:rsidRDefault="00B407B2" w:rsidP="00603661">
      <w:pPr>
        <w:spacing w:after="120" w:line="276" w:lineRule="auto"/>
      </w:pPr>
      <w:bookmarkStart w:id="1205" w:name="_Ref294008734"/>
      <w:bookmarkStart w:id="1206" w:name="_Ref406945987"/>
      <w:bookmarkStart w:id="1207" w:name="Conditions_precedent"/>
    </w:p>
    <w:p w14:paraId="05432490" w14:textId="6B92A996" w:rsidR="00B407B2" w:rsidRPr="00603661" w:rsidRDefault="0087588E">
      <w:pPr>
        <w:pStyle w:val="Heading1"/>
        <w:numPr>
          <w:ilvl w:val="0"/>
          <w:numId w:val="39"/>
        </w:numPr>
        <w:spacing w:before="0"/>
      </w:pPr>
      <w:bookmarkStart w:id="1208" w:name="_Ref125109422"/>
      <w:bookmarkStart w:id="1209" w:name="_Toc146710295"/>
      <w:r>
        <w:t xml:space="preserve">Priedas. </w:t>
      </w:r>
      <w:r w:rsidR="00020B1A" w:rsidRPr="00603661">
        <w:t xml:space="preserve">Išankstinės </w:t>
      </w:r>
      <w:proofErr w:type="spellStart"/>
      <w:r w:rsidR="00020B1A" w:rsidRPr="00603661">
        <w:t>Sutaarties</w:t>
      </w:r>
      <w:proofErr w:type="spellEnd"/>
      <w:r w:rsidR="00020B1A" w:rsidRPr="00603661">
        <w:t xml:space="preserve"> įsigaliojimo sąlygos</w:t>
      </w:r>
      <w:bookmarkEnd w:id="1208"/>
      <w:bookmarkEnd w:id="1209"/>
      <w:r w:rsidR="00020B1A" w:rsidRPr="00603661">
        <w:t xml:space="preserve"> </w:t>
      </w:r>
    </w:p>
    <w:p w14:paraId="3F62FA5B" w14:textId="77777777" w:rsidR="00020B1A" w:rsidRPr="00603661" w:rsidRDefault="00020B1A" w:rsidP="00603661">
      <w:pPr>
        <w:shd w:val="clear" w:color="auto" w:fill="FFFFFF"/>
        <w:spacing w:after="120" w:line="276" w:lineRule="auto"/>
        <w:jc w:val="both"/>
        <w:rPr>
          <w:i/>
          <w:color w:val="3333FF"/>
        </w:rPr>
      </w:pPr>
    </w:p>
    <w:p w14:paraId="7BDE5CAF" w14:textId="676240F6" w:rsidR="0003132E" w:rsidRPr="00603661" w:rsidRDefault="0003132E" w:rsidP="00603661">
      <w:pPr>
        <w:shd w:val="clear" w:color="auto" w:fill="FFFFFF"/>
        <w:spacing w:after="120" w:line="276" w:lineRule="auto"/>
        <w:jc w:val="both"/>
        <w:rPr>
          <w:i/>
        </w:rPr>
      </w:pPr>
      <w:r w:rsidRPr="00603661">
        <w:rPr>
          <w:i/>
          <w:color w:val="3333FF"/>
        </w:rPr>
        <w:t>[</w:t>
      </w:r>
      <w:r w:rsidRPr="00603661">
        <w:rPr>
          <w:i/>
          <w:iCs/>
          <w:color w:val="3333FF"/>
        </w:rPr>
        <w:t xml:space="preserve">nurodytos  </w:t>
      </w:r>
      <w:proofErr w:type="spellStart"/>
      <w:r w:rsidRPr="00603661">
        <w:rPr>
          <w:i/>
          <w:iCs/>
          <w:color w:val="3333FF"/>
        </w:rPr>
        <w:t>Išansktinės</w:t>
      </w:r>
      <w:proofErr w:type="spellEnd"/>
      <w:r w:rsidRPr="00603661">
        <w:rPr>
          <w:i/>
          <w:iCs/>
          <w:color w:val="3333FF"/>
        </w:rPr>
        <w:t xml:space="preserve"> Sutarties įsigaliojimo sąlygos yra rekomendacinės ir turi būti adaptuojamos atsižvelgiant į konkretaus Projekto specifiką</w:t>
      </w:r>
      <w:r w:rsidRPr="00603661">
        <w:rPr>
          <w:i/>
          <w:color w:val="3333FF"/>
        </w:rPr>
        <w:t>]</w:t>
      </w:r>
      <w:r w:rsidRPr="00603661">
        <w:t>:</w:t>
      </w:r>
    </w:p>
    <w:p w14:paraId="1C96A481" w14:textId="77777777" w:rsidR="00B407B2" w:rsidRPr="00603661" w:rsidRDefault="00B407B2" w:rsidP="00603661">
      <w:pPr>
        <w:shd w:val="clear" w:color="auto" w:fill="FFFFFF"/>
        <w:spacing w:after="120" w:line="276" w:lineRule="auto"/>
        <w:jc w:val="both"/>
      </w:pPr>
    </w:p>
    <w:p w14:paraId="5A31B750" w14:textId="45420679" w:rsidR="00B407B2" w:rsidRPr="00603661" w:rsidRDefault="00B407B2" w:rsidP="00603661">
      <w:pPr>
        <w:spacing w:after="120" w:line="276" w:lineRule="auto"/>
        <w:jc w:val="both"/>
      </w:pPr>
      <w:r w:rsidRPr="00603661">
        <w:t xml:space="preserve">Šalys imasi visų priemonių, kurių reikia, kad iki Sutarties įsigaliojimo visa apimtimi momento būtų užtikrintas sklandus </w:t>
      </w:r>
      <w:r w:rsidR="006B0CC7" w:rsidRPr="00603661">
        <w:t xml:space="preserve">Perduotos apšvietimo sistemos </w:t>
      </w:r>
      <w:r w:rsidRPr="00603661">
        <w:t>perdavimas, įsipareigojimų pagal Sutartį įvykdymo užtikrinimas bei Sutarties įgyvendinimui reikiamų leidimų ir licencijų gavimas, įskaitant:</w:t>
      </w:r>
    </w:p>
    <w:p w14:paraId="405258B8" w14:textId="77777777" w:rsidR="00B407B2" w:rsidRPr="00603661" w:rsidRDefault="00B407B2" w:rsidP="00603661">
      <w:pPr>
        <w:spacing w:after="120" w:line="276" w:lineRule="auto"/>
        <w:jc w:val="both"/>
      </w:pPr>
    </w:p>
    <w:p w14:paraId="322270D3" w14:textId="62235140" w:rsidR="005C4DBD" w:rsidRPr="00603661" w:rsidRDefault="005C4DBD">
      <w:pPr>
        <w:numPr>
          <w:ilvl w:val="0"/>
          <w:numId w:val="13"/>
        </w:numPr>
        <w:spacing w:after="120" w:line="276" w:lineRule="auto"/>
        <w:ind w:left="714" w:hanging="357"/>
        <w:jc w:val="both"/>
      </w:pPr>
      <w:r w:rsidRPr="00603661">
        <w:rPr>
          <w:i/>
          <w:color w:val="3333FF"/>
        </w:rPr>
        <w:t>[Jei taikoma</w:t>
      </w:r>
      <w:r w:rsidRPr="00603661">
        <w:rPr>
          <w:color w:val="3333FF"/>
        </w:rPr>
        <w:t xml:space="preserve"> </w:t>
      </w:r>
      <w:r w:rsidRPr="00603661">
        <w:rPr>
          <w:color w:val="00B050"/>
        </w:rPr>
        <w:t xml:space="preserve">Inventorizacijos atlikimas Sutarties </w:t>
      </w:r>
      <w:r w:rsidRPr="00603661">
        <w:rPr>
          <w:color w:val="00B050"/>
        </w:rPr>
        <w:fldChar w:fldCharType="begin"/>
      </w:r>
      <w:r w:rsidRPr="00603661">
        <w:rPr>
          <w:color w:val="00B050"/>
        </w:rPr>
        <w:instrText xml:space="preserve"> REF _Ref14929854 \r \h </w:instrText>
      </w:r>
      <w:r w:rsidR="00603661" w:rsidRPr="00603661">
        <w:rPr>
          <w:color w:val="00B050"/>
        </w:rPr>
        <w:instrText xml:space="preserve"> \* MERGEFORMAT </w:instrText>
      </w:r>
      <w:r w:rsidRPr="00603661">
        <w:rPr>
          <w:color w:val="00B050"/>
        </w:rPr>
      </w:r>
      <w:r w:rsidRPr="00603661">
        <w:rPr>
          <w:color w:val="00B050"/>
        </w:rPr>
        <w:fldChar w:fldCharType="separate"/>
      </w:r>
      <w:r w:rsidR="00302D48">
        <w:rPr>
          <w:color w:val="00B050"/>
        </w:rPr>
        <w:t>8.2</w:t>
      </w:r>
      <w:r w:rsidRPr="00603661">
        <w:rPr>
          <w:color w:val="00B050"/>
        </w:rPr>
        <w:fldChar w:fldCharType="end"/>
      </w:r>
      <w:r w:rsidRPr="00603661">
        <w:rPr>
          <w:color w:val="00B050"/>
        </w:rPr>
        <w:t xml:space="preserve"> ir </w:t>
      </w:r>
      <w:r w:rsidRPr="00603661">
        <w:rPr>
          <w:color w:val="00B050"/>
        </w:rPr>
        <w:fldChar w:fldCharType="begin"/>
      </w:r>
      <w:r w:rsidRPr="00603661">
        <w:rPr>
          <w:color w:val="00B050"/>
        </w:rPr>
        <w:instrText xml:space="preserve"> REF _Ref15473200 \r \h </w:instrText>
      </w:r>
      <w:r w:rsidR="00603661" w:rsidRPr="00603661">
        <w:rPr>
          <w:color w:val="00B050"/>
        </w:rPr>
        <w:instrText xml:space="preserve"> \* MERGEFORMAT </w:instrText>
      </w:r>
      <w:r w:rsidRPr="00603661">
        <w:rPr>
          <w:color w:val="00B050"/>
        </w:rPr>
      </w:r>
      <w:r w:rsidRPr="00603661">
        <w:rPr>
          <w:color w:val="00B050"/>
        </w:rPr>
        <w:fldChar w:fldCharType="separate"/>
      </w:r>
      <w:r w:rsidR="00302D48">
        <w:rPr>
          <w:color w:val="00B050"/>
        </w:rPr>
        <w:t>8.3</w:t>
      </w:r>
      <w:r w:rsidRPr="00603661">
        <w:rPr>
          <w:color w:val="00B050"/>
        </w:rPr>
        <w:fldChar w:fldCharType="end"/>
      </w:r>
      <w:r w:rsidRPr="00603661">
        <w:rPr>
          <w:color w:val="00B050"/>
        </w:rPr>
        <w:t xml:space="preserve"> punktuose nustatyta tvarka ir sąlygomis;</w:t>
      </w:r>
    </w:p>
    <w:p w14:paraId="6E4F0A4B" w14:textId="56BB9308" w:rsidR="00B407B2" w:rsidRPr="00603661" w:rsidRDefault="00B407B2">
      <w:pPr>
        <w:numPr>
          <w:ilvl w:val="0"/>
          <w:numId w:val="13"/>
        </w:numPr>
        <w:spacing w:after="120" w:line="276" w:lineRule="auto"/>
        <w:ind w:left="714" w:hanging="357"/>
        <w:jc w:val="both"/>
      </w:pPr>
      <w:r w:rsidRPr="00603661">
        <w:t xml:space="preserve">Sutarties </w:t>
      </w:r>
      <w:r w:rsidR="00AF6139">
        <w:fldChar w:fldCharType="begin"/>
      </w:r>
      <w:r w:rsidR="00AF6139">
        <w:instrText xml:space="preserve"> REF _Ref113430162 \r \h </w:instrText>
      </w:r>
      <w:r w:rsidR="00AF6139">
        <w:fldChar w:fldCharType="separate"/>
      </w:r>
      <w:r w:rsidR="00302D48">
        <w:t>31.1</w:t>
      </w:r>
      <w:r w:rsidR="00AF6139">
        <w:fldChar w:fldCharType="end"/>
      </w:r>
      <w:r w:rsidR="00AF6139">
        <w:t xml:space="preserve"> </w:t>
      </w:r>
      <w:r w:rsidRPr="00603661">
        <w:t>punkte numatyto Prievolių įvykdymo užtikrinimo pateikimą.</w:t>
      </w:r>
    </w:p>
    <w:p w14:paraId="694ACF90" w14:textId="77777777" w:rsidR="00B407B2" w:rsidRPr="00603661" w:rsidRDefault="00B407B2">
      <w:pPr>
        <w:numPr>
          <w:ilvl w:val="0"/>
          <w:numId w:val="13"/>
        </w:numPr>
        <w:spacing w:after="120" w:line="276" w:lineRule="auto"/>
        <w:ind w:left="714" w:hanging="357"/>
        <w:jc w:val="both"/>
      </w:pPr>
      <w:r w:rsidRPr="00603661">
        <w:t>Projektavimo, rangos, įrangos pirkimo ir paslaugų teikimo sutarčių su Pasiūlyme nurodytais Subtiekėjais sudarymą ir įsigaliojimą visa apimtimi</w:t>
      </w:r>
      <w:r w:rsidR="00282C65" w:rsidRPr="00603661">
        <w:t xml:space="preserve"> (sutarčių kopijos pateikiamos Valdžios subjektui)</w:t>
      </w:r>
      <w:r w:rsidRPr="00603661">
        <w:t>;</w:t>
      </w:r>
    </w:p>
    <w:p w14:paraId="7609ABF0" w14:textId="77777777" w:rsidR="00282C65" w:rsidRPr="00603661" w:rsidRDefault="00282C65">
      <w:pPr>
        <w:numPr>
          <w:ilvl w:val="0"/>
          <w:numId w:val="13"/>
        </w:numPr>
        <w:spacing w:after="120" w:line="276" w:lineRule="auto"/>
        <w:ind w:left="714" w:hanging="357"/>
        <w:jc w:val="both"/>
      </w:pPr>
      <w:r w:rsidRPr="00603661">
        <w:rPr>
          <w:i/>
          <w:color w:val="3333FF"/>
        </w:rPr>
        <w:t>Jei taikoma</w:t>
      </w:r>
      <w:r w:rsidRPr="00603661">
        <w:rPr>
          <w:color w:val="3333FF"/>
        </w:rPr>
        <w:t xml:space="preserve"> </w:t>
      </w:r>
      <w:r w:rsidRPr="00603661">
        <w:rPr>
          <w:color w:val="00B050"/>
        </w:rPr>
        <w:t>Panaudos sutarties su Valdžios subjektu  dėl Perduodamo turto sudarymas;]</w:t>
      </w:r>
    </w:p>
    <w:p w14:paraId="6C161437" w14:textId="77777777" w:rsidR="00B407B2" w:rsidRPr="00603661" w:rsidRDefault="00B407B2">
      <w:pPr>
        <w:numPr>
          <w:ilvl w:val="0"/>
          <w:numId w:val="13"/>
        </w:numPr>
        <w:spacing w:after="120" w:line="276" w:lineRule="auto"/>
        <w:ind w:left="714" w:hanging="357"/>
        <w:jc w:val="both"/>
      </w:pPr>
      <w:r w:rsidRPr="00603661">
        <w:rPr>
          <w:i/>
          <w:color w:val="3333FF"/>
        </w:rPr>
        <w:t>[Jei taikoma</w:t>
      </w:r>
      <w:r w:rsidRPr="00603661">
        <w:rPr>
          <w:color w:val="3333FF"/>
        </w:rPr>
        <w:t xml:space="preserve"> </w:t>
      </w:r>
      <w:r w:rsidRPr="00603661">
        <w:rPr>
          <w:color w:val="00B050"/>
        </w:rPr>
        <w:t>Susitarimų su Finansuotoju sudarymą</w:t>
      </w:r>
      <w:r w:rsidR="00282C65" w:rsidRPr="00603661">
        <w:rPr>
          <w:color w:val="00B050"/>
        </w:rPr>
        <w:t xml:space="preserve"> </w:t>
      </w:r>
      <w:r w:rsidR="005C4DBD" w:rsidRPr="00603661">
        <w:rPr>
          <w:color w:val="00B050"/>
        </w:rPr>
        <w:t xml:space="preserve">(jei bus sudaryta Išankstinių sutarties įsigaliojimo sąlygų metu) </w:t>
      </w:r>
      <w:r w:rsidR="00282C65" w:rsidRPr="00603661">
        <w:rPr>
          <w:color w:val="00B050"/>
        </w:rPr>
        <w:t>(sutarties kopija pateikiama Valdžios subjektui</w:t>
      </w:r>
      <w:r w:rsidRPr="00603661">
        <w:rPr>
          <w:color w:val="00B050"/>
        </w:rPr>
        <w:t>;]</w:t>
      </w:r>
    </w:p>
    <w:p w14:paraId="26126FE7" w14:textId="77777777" w:rsidR="00B407B2" w:rsidRPr="00603661" w:rsidRDefault="00B407B2">
      <w:pPr>
        <w:numPr>
          <w:ilvl w:val="0"/>
          <w:numId w:val="13"/>
        </w:numPr>
        <w:spacing w:after="120" w:line="276" w:lineRule="auto"/>
        <w:ind w:left="714" w:hanging="357"/>
        <w:jc w:val="both"/>
      </w:pPr>
      <w:r w:rsidRPr="00603661" w:rsidDel="00436EF6">
        <w:rPr>
          <w:color w:val="3333FF"/>
        </w:rPr>
        <w:t xml:space="preserve"> </w:t>
      </w:r>
      <w:r w:rsidRPr="00603661">
        <w:rPr>
          <w:color w:val="3333FF"/>
        </w:rPr>
        <w:t>[</w:t>
      </w:r>
      <w:r w:rsidRPr="00603661">
        <w:rPr>
          <w:i/>
          <w:iCs/>
          <w:color w:val="3333FF"/>
        </w:rPr>
        <w:t>Jei atliekami Darbai</w:t>
      </w:r>
      <w:r w:rsidRPr="00603661">
        <w:rPr>
          <w:color w:val="3333FF"/>
        </w:rPr>
        <w:t xml:space="preserve"> </w:t>
      </w:r>
      <w:r w:rsidRPr="00603661">
        <w:rPr>
          <w:color w:val="00B050"/>
        </w:rPr>
        <w:t xml:space="preserve">Darbų atlikimui pradėti </w:t>
      </w:r>
      <w:r w:rsidRPr="00603661">
        <w:rPr>
          <w:i/>
          <w:iCs/>
          <w:color w:val="3333FF"/>
        </w:rPr>
        <w:t xml:space="preserve">/ jei Darbai neatliekami </w:t>
      </w:r>
      <w:r w:rsidRPr="00603661">
        <w:rPr>
          <w:color w:val="00B050"/>
        </w:rPr>
        <w:t>Paslaugų teikimui pradėti]</w:t>
      </w:r>
      <w:r w:rsidRPr="00603661">
        <w:t xml:space="preserve"> </w:t>
      </w:r>
      <w:r w:rsidRPr="00603661">
        <w:rPr>
          <w:color w:val="00B050"/>
        </w:rPr>
        <w:t>Privataus subjekto vardu reikiamų leidimų, licencijų ir sertifikatų gavimą ir / ar atnaujinimą</w:t>
      </w:r>
      <w:r w:rsidR="00282C65" w:rsidRPr="00603661">
        <w:rPr>
          <w:color w:val="00B050"/>
        </w:rPr>
        <w:t xml:space="preserve"> (dokumentų kopijos pateikiamos Valdžios subjektui)</w:t>
      </w:r>
      <w:r w:rsidRPr="00603661">
        <w:rPr>
          <w:color w:val="00B050"/>
        </w:rPr>
        <w:t>;]</w:t>
      </w:r>
    </w:p>
    <w:p w14:paraId="2C5BB661" w14:textId="596A831F" w:rsidR="00B407B2" w:rsidRPr="00603661" w:rsidRDefault="00B407B2">
      <w:pPr>
        <w:numPr>
          <w:ilvl w:val="0"/>
          <w:numId w:val="13"/>
        </w:numPr>
        <w:spacing w:after="120" w:line="276" w:lineRule="auto"/>
        <w:ind w:left="714" w:hanging="357"/>
        <w:jc w:val="both"/>
      </w:pPr>
      <w:r w:rsidRPr="00603661">
        <w:rPr>
          <w:i/>
          <w:color w:val="3333FF"/>
        </w:rPr>
        <w:t>[Jei taikoma</w:t>
      </w:r>
      <w:r w:rsidRPr="00603661">
        <w:rPr>
          <w:color w:val="3333FF"/>
        </w:rPr>
        <w:t xml:space="preserve"> </w:t>
      </w:r>
      <w:r w:rsidRPr="00603661">
        <w:rPr>
          <w:color w:val="00B050"/>
        </w:rPr>
        <w:t xml:space="preserve">Sutarties </w:t>
      </w:r>
      <w:r w:rsidR="00AF6139">
        <w:rPr>
          <w:color w:val="00B050"/>
        </w:rPr>
        <w:fldChar w:fldCharType="begin"/>
      </w:r>
      <w:r w:rsidR="00AF6139">
        <w:rPr>
          <w:color w:val="00B050"/>
        </w:rPr>
        <w:instrText xml:space="preserve"> REF _Ref113430224 \r \h </w:instrText>
      </w:r>
      <w:r w:rsidR="00AF6139">
        <w:rPr>
          <w:color w:val="00B050"/>
        </w:rPr>
      </w:r>
      <w:r w:rsidR="00AF6139">
        <w:rPr>
          <w:color w:val="00B050"/>
        </w:rPr>
        <w:fldChar w:fldCharType="separate"/>
      </w:r>
      <w:r w:rsidR="00302D48">
        <w:rPr>
          <w:color w:val="00B050"/>
        </w:rPr>
        <w:t>5</w:t>
      </w:r>
      <w:r w:rsidR="00AF6139">
        <w:rPr>
          <w:color w:val="00B050"/>
        </w:rPr>
        <w:fldChar w:fldCharType="end"/>
      </w:r>
      <w:r w:rsidR="00AF6139">
        <w:rPr>
          <w:color w:val="00B050"/>
        </w:rPr>
        <w:t xml:space="preserve"> </w:t>
      </w:r>
      <w:r w:rsidRPr="00603661">
        <w:rPr>
          <w:color w:val="00B050"/>
        </w:rPr>
        <w:t>pried</w:t>
      </w:r>
      <w:r w:rsidR="0003132E" w:rsidRPr="00603661">
        <w:rPr>
          <w:color w:val="00B050"/>
        </w:rPr>
        <w:t>o</w:t>
      </w:r>
      <w:r w:rsidR="00AF6139">
        <w:rPr>
          <w:color w:val="00B050"/>
        </w:rPr>
        <w:t xml:space="preserve"> </w:t>
      </w:r>
      <w:r w:rsidR="00AF6139" w:rsidRPr="00AF6139">
        <w:rPr>
          <w:i/>
          <w:iCs/>
          <w:color w:val="00B050"/>
        </w:rPr>
        <w:t>Privalomų draudimo sutarčių sąrašas</w:t>
      </w:r>
      <w:r w:rsidRPr="00603661">
        <w:rPr>
          <w:color w:val="00B050"/>
        </w:rPr>
        <w:t xml:space="preserve"> </w:t>
      </w:r>
      <w:r w:rsidR="0003132E" w:rsidRPr="00603661">
        <w:rPr>
          <w:color w:val="00B050"/>
        </w:rPr>
        <w:fldChar w:fldCharType="begin"/>
      </w:r>
      <w:r w:rsidR="0003132E" w:rsidRPr="00603661">
        <w:rPr>
          <w:color w:val="00B050"/>
        </w:rPr>
        <w:instrText xml:space="preserve"> REF _Ref502209911 \r \h </w:instrText>
      </w:r>
      <w:r w:rsidR="00603661" w:rsidRPr="00603661">
        <w:rPr>
          <w:color w:val="00B050"/>
        </w:rPr>
        <w:instrText xml:space="preserve"> \* MERGEFORMAT </w:instrText>
      </w:r>
      <w:r w:rsidR="0003132E" w:rsidRPr="00603661">
        <w:rPr>
          <w:color w:val="00B050"/>
        </w:rPr>
      </w:r>
      <w:r w:rsidR="0003132E" w:rsidRPr="00603661">
        <w:rPr>
          <w:color w:val="00B050"/>
        </w:rPr>
        <w:fldChar w:fldCharType="separate"/>
      </w:r>
      <w:r w:rsidR="00302D48">
        <w:rPr>
          <w:color w:val="00B050"/>
        </w:rPr>
        <w:t>1</w:t>
      </w:r>
      <w:r w:rsidR="0003132E" w:rsidRPr="00603661">
        <w:rPr>
          <w:color w:val="00B050"/>
        </w:rPr>
        <w:fldChar w:fldCharType="end"/>
      </w:r>
      <w:r w:rsidR="0003132E" w:rsidRPr="00603661">
        <w:rPr>
          <w:color w:val="00B050"/>
        </w:rPr>
        <w:t xml:space="preserve"> punkte </w:t>
      </w:r>
      <w:r w:rsidRPr="00603661">
        <w:rPr>
          <w:color w:val="00B050"/>
        </w:rPr>
        <w:t>numatyt</w:t>
      </w:r>
      <w:r w:rsidR="0003132E" w:rsidRPr="00603661">
        <w:rPr>
          <w:color w:val="00B050"/>
        </w:rPr>
        <w:t>os</w:t>
      </w:r>
      <w:r w:rsidRPr="00603661">
        <w:rPr>
          <w:color w:val="00B050"/>
        </w:rPr>
        <w:t xml:space="preserve"> Draudimo sutar</w:t>
      </w:r>
      <w:r w:rsidR="0003132E" w:rsidRPr="00603661">
        <w:rPr>
          <w:color w:val="00B050"/>
        </w:rPr>
        <w:t>ties</w:t>
      </w:r>
      <w:r w:rsidRPr="00603661">
        <w:rPr>
          <w:color w:val="00B050"/>
        </w:rPr>
        <w:t xml:space="preserve"> sudarymą</w:t>
      </w:r>
      <w:r w:rsidR="00282C65" w:rsidRPr="00603661">
        <w:rPr>
          <w:color w:val="00B050"/>
        </w:rPr>
        <w:t xml:space="preserve"> (sutar</w:t>
      </w:r>
      <w:r w:rsidR="0003132E" w:rsidRPr="00603661">
        <w:rPr>
          <w:color w:val="00B050"/>
        </w:rPr>
        <w:t>ties</w:t>
      </w:r>
      <w:r w:rsidR="00282C65" w:rsidRPr="00603661">
        <w:rPr>
          <w:color w:val="00B050"/>
        </w:rPr>
        <w:t xml:space="preserve"> kopij</w:t>
      </w:r>
      <w:r w:rsidR="0003132E" w:rsidRPr="00603661">
        <w:rPr>
          <w:color w:val="00B050"/>
        </w:rPr>
        <w:t>a</w:t>
      </w:r>
      <w:r w:rsidR="00282C65" w:rsidRPr="00603661">
        <w:rPr>
          <w:color w:val="00B050"/>
        </w:rPr>
        <w:t xml:space="preserve"> pateikiam</w:t>
      </w:r>
      <w:r w:rsidR="0003132E" w:rsidRPr="00603661">
        <w:rPr>
          <w:color w:val="00B050"/>
        </w:rPr>
        <w:t>a</w:t>
      </w:r>
      <w:r w:rsidR="00282C65" w:rsidRPr="00603661">
        <w:rPr>
          <w:color w:val="00B050"/>
        </w:rPr>
        <w:t xml:space="preserve"> Valdžios subjektui)</w:t>
      </w:r>
      <w:r w:rsidRPr="00603661">
        <w:rPr>
          <w:color w:val="00B050"/>
        </w:rPr>
        <w:t>;]</w:t>
      </w:r>
    </w:p>
    <w:p w14:paraId="55706953" w14:textId="77777777" w:rsidR="00B407B2" w:rsidRPr="00603661" w:rsidRDefault="00B407B2">
      <w:pPr>
        <w:numPr>
          <w:ilvl w:val="0"/>
          <w:numId w:val="13"/>
        </w:numPr>
        <w:spacing w:after="120" w:line="276" w:lineRule="auto"/>
        <w:ind w:left="714" w:hanging="357"/>
        <w:jc w:val="both"/>
      </w:pPr>
      <w:r w:rsidRPr="00603661">
        <w:rPr>
          <w:color w:val="FF0000"/>
        </w:rPr>
        <w:t>[</w:t>
      </w:r>
      <w:r w:rsidRPr="00603661">
        <w:rPr>
          <w:i/>
          <w:iCs/>
          <w:color w:val="FF0000"/>
        </w:rPr>
        <w:t>nurodyti kitas Sutarties įsigaliojimui būtinas Išankstines Sutarties įsigaliojimo sąlygas</w:t>
      </w:r>
      <w:r w:rsidRPr="00603661">
        <w:rPr>
          <w:color w:val="FF0000"/>
        </w:rPr>
        <w:t>].</w:t>
      </w:r>
    </w:p>
    <w:p w14:paraId="548576EF" w14:textId="77777777" w:rsidR="00B407B2" w:rsidRPr="00603661" w:rsidRDefault="00B407B2" w:rsidP="00603661">
      <w:pPr>
        <w:spacing w:after="120" w:line="276" w:lineRule="auto"/>
      </w:pPr>
    </w:p>
    <w:p w14:paraId="1F308A3D" w14:textId="77777777" w:rsidR="00B407B2" w:rsidRPr="00603661" w:rsidRDefault="00B407B2" w:rsidP="00603661">
      <w:pPr>
        <w:spacing w:after="120" w:line="276" w:lineRule="auto"/>
      </w:pPr>
      <w:r w:rsidRPr="00603661">
        <w:br w:type="page"/>
      </w:r>
    </w:p>
    <w:p w14:paraId="243410B7" w14:textId="77777777" w:rsidR="00F143FD" w:rsidRPr="00603661" w:rsidRDefault="00F143FD" w:rsidP="00603661">
      <w:pPr>
        <w:spacing w:after="120" w:line="276" w:lineRule="auto"/>
        <w:sectPr w:rsidR="00F143FD" w:rsidRPr="00603661" w:rsidSect="00020B1A">
          <w:pgSz w:w="11906" w:h="16838" w:code="9"/>
          <w:pgMar w:top="1418" w:right="1134" w:bottom="1418" w:left="1134" w:header="567" w:footer="567" w:gutter="0"/>
          <w:cols w:space="708"/>
          <w:docGrid w:linePitch="360"/>
        </w:sectPr>
      </w:pPr>
      <w:bookmarkStart w:id="1210" w:name="_Ref485802480"/>
    </w:p>
    <w:p w14:paraId="7C720C0D" w14:textId="08FDC567" w:rsidR="00F143FD" w:rsidRPr="00603661" w:rsidRDefault="00F143FD" w:rsidP="00603661">
      <w:pPr>
        <w:spacing w:after="120" w:line="276" w:lineRule="auto"/>
      </w:pPr>
    </w:p>
    <w:p w14:paraId="0A8AAA75" w14:textId="5253E816" w:rsidR="00020B1A" w:rsidRPr="00603661" w:rsidRDefault="0087588E">
      <w:pPr>
        <w:pStyle w:val="Heading1"/>
        <w:numPr>
          <w:ilvl w:val="0"/>
          <w:numId w:val="39"/>
        </w:numPr>
        <w:spacing w:before="0"/>
      </w:pPr>
      <w:bookmarkStart w:id="1211" w:name="_Ref113430897"/>
      <w:bookmarkStart w:id="1212" w:name="_Toc146710296"/>
      <w:r>
        <w:t xml:space="preserve">Priedas. </w:t>
      </w:r>
      <w:r w:rsidR="00020B1A" w:rsidRPr="00603661">
        <w:t>Tiesioginis susitarimas</w:t>
      </w:r>
      <w:bookmarkEnd w:id="1211"/>
      <w:bookmarkEnd w:id="1212"/>
    </w:p>
    <w:p w14:paraId="44377D8A" w14:textId="3CDD0567" w:rsidR="00020B1A" w:rsidRPr="00603661" w:rsidRDefault="00020B1A" w:rsidP="00603661">
      <w:pPr>
        <w:spacing w:after="120" w:line="276" w:lineRule="auto"/>
      </w:pPr>
    </w:p>
    <w:p w14:paraId="06252473" w14:textId="77777777" w:rsidR="00020B1A" w:rsidRPr="00603661" w:rsidRDefault="00020B1A" w:rsidP="00603661">
      <w:pPr>
        <w:spacing w:after="120" w:line="276" w:lineRule="auto"/>
      </w:pPr>
    </w:p>
    <w:bookmarkEnd w:id="1210"/>
    <w:p w14:paraId="0361F251" w14:textId="77777777" w:rsidR="00282C65" w:rsidRPr="00603661" w:rsidRDefault="00282C65" w:rsidP="00603661">
      <w:pPr>
        <w:pBdr>
          <w:top w:val="single" w:sz="4" w:space="1" w:color="auto"/>
          <w:bottom w:val="single" w:sz="4" w:space="10" w:color="auto"/>
        </w:pBdr>
        <w:spacing w:after="120" w:line="276" w:lineRule="auto"/>
        <w:jc w:val="center"/>
        <w:rPr>
          <w:rFonts w:eastAsia="Times New Roman"/>
          <w:b/>
          <w:color w:val="FF0000"/>
          <w:spacing w:val="20"/>
        </w:rPr>
      </w:pPr>
      <w:r w:rsidRPr="00603661">
        <w:rPr>
          <w:rFonts w:eastAsia="Times New Roman"/>
          <w:b/>
          <w:color w:val="632423"/>
          <w:spacing w:val="20"/>
        </w:rPr>
        <w:t>TIESIOGINIS SUSITARIMAS Nr. </w:t>
      </w:r>
      <w:r w:rsidRPr="00603661">
        <w:rPr>
          <w:rFonts w:eastAsia="Times New Roman"/>
          <w:b/>
          <w:color w:val="FF0000"/>
          <w:spacing w:val="20"/>
        </w:rPr>
        <w:t>[</w:t>
      </w:r>
      <w:r w:rsidRPr="00603661">
        <w:rPr>
          <w:rFonts w:eastAsia="Times New Roman"/>
          <w:b/>
          <w:i/>
          <w:color w:val="FF0000"/>
          <w:spacing w:val="20"/>
        </w:rPr>
        <w:t>susitarimo numeris</w:t>
      </w:r>
      <w:r w:rsidRPr="00603661">
        <w:rPr>
          <w:rFonts w:eastAsia="Times New Roman"/>
          <w:b/>
          <w:color w:val="FF0000"/>
          <w:spacing w:val="20"/>
        </w:rPr>
        <w:t>]</w:t>
      </w:r>
    </w:p>
    <w:p w14:paraId="5F99AF4B" w14:textId="77777777" w:rsidR="00282C65" w:rsidRPr="00603661" w:rsidRDefault="00282C65" w:rsidP="00603661">
      <w:pPr>
        <w:pBdr>
          <w:top w:val="single" w:sz="4" w:space="1" w:color="auto"/>
          <w:bottom w:val="single" w:sz="4" w:space="10" w:color="auto"/>
        </w:pBdr>
        <w:spacing w:after="120" w:line="276" w:lineRule="auto"/>
        <w:jc w:val="center"/>
        <w:rPr>
          <w:rFonts w:eastAsia="Times New Roman"/>
          <w:b/>
          <w:color w:val="632423"/>
          <w:spacing w:val="20"/>
        </w:rPr>
      </w:pPr>
    </w:p>
    <w:p w14:paraId="25E6ADFC" w14:textId="77777777" w:rsidR="00282C65" w:rsidRPr="00603661" w:rsidRDefault="00282C65" w:rsidP="00603661">
      <w:pPr>
        <w:pBdr>
          <w:top w:val="single" w:sz="4" w:space="1" w:color="auto"/>
          <w:bottom w:val="single" w:sz="4" w:space="10" w:color="auto"/>
        </w:pBdr>
        <w:spacing w:after="120" w:line="276" w:lineRule="auto"/>
        <w:jc w:val="center"/>
        <w:rPr>
          <w:rFonts w:eastAsia="Times New Roman"/>
          <w:b/>
          <w:color w:val="632423"/>
          <w:spacing w:val="20"/>
        </w:rPr>
      </w:pPr>
      <w:r w:rsidRPr="00603661">
        <w:rPr>
          <w:rFonts w:eastAsia="Times New Roman"/>
          <w:b/>
          <w:color w:val="632423"/>
          <w:spacing w:val="20"/>
        </w:rPr>
        <w:t>sudarytas tarp</w:t>
      </w:r>
    </w:p>
    <w:p w14:paraId="1DAD58F1" w14:textId="77777777" w:rsidR="00282C65" w:rsidRPr="00603661" w:rsidRDefault="00282C65" w:rsidP="00603661">
      <w:pPr>
        <w:pBdr>
          <w:top w:val="single" w:sz="4" w:space="1" w:color="auto"/>
          <w:bottom w:val="single" w:sz="4" w:space="10" w:color="auto"/>
        </w:pBdr>
        <w:spacing w:after="120" w:line="276" w:lineRule="auto"/>
        <w:jc w:val="center"/>
        <w:rPr>
          <w:rFonts w:eastAsia="Times New Roman"/>
          <w:b/>
          <w:color w:val="632423"/>
          <w:spacing w:val="20"/>
        </w:rPr>
      </w:pPr>
    </w:p>
    <w:p w14:paraId="1E39D877" w14:textId="77777777" w:rsidR="00282C65" w:rsidRPr="00603661" w:rsidRDefault="00DA0B1C" w:rsidP="00603661">
      <w:pPr>
        <w:pBdr>
          <w:top w:val="single" w:sz="4" w:space="1" w:color="auto"/>
          <w:bottom w:val="single" w:sz="4" w:space="10" w:color="auto"/>
        </w:pBdr>
        <w:spacing w:after="120" w:line="276" w:lineRule="auto"/>
        <w:jc w:val="center"/>
        <w:rPr>
          <w:rFonts w:eastAsia="Times New Roman"/>
          <w:b/>
          <w:color w:val="FF0000"/>
          <w:spacing w:val="20"/>
        </w:rPr>
      </w:pPr>
      <w:r w:rsidRPr="00603661">
        <w:rPr>
          <w:rFonts w:eastAsia="Times New Roman"/>
          <w:b/>
          <w:color w:val="FF0000"/>
          <w:spacing w:val="20"/>
        </w:rPr>
        <w:t>[</w:t>
      </w:r>
      <w:r w:rsidRPr="00603661">
        <w:rPr>
          <w:rFonts w:eastAsia="Times New Roman"/>
          <w:b/>
          <w:i/>
          <w:color w:val="FF0000"/>
          <w:spacing w:val="20"/>
        </w:rPr>
        <w:t>Valdžios subjekto pavadinimas</w:t>
      </w:r>
      <w:r w:rsidRPr="00603661">
        <w:rPr>
          <w:rFonts w:eastAsia="Times New Roman"/>
          <w:b/>
          <w:color w:val="FF0000"/>
          <w:spacing w:val="20"/>
        </w:rPr>
        <w:t>]</w:t>
      </w:r>
      <w:r w:rsidR="00282C65" w:rsidRPr="00603661">
        <w:rPr>
          <w:rFonts w:eastAsia="Times New Roman"/>
          <w:b/>
          <w:color w:val="632423"/>
          <w:spacing w:val="20"/>
        </w:rPr>
        <w:t xml:space="preserve">, </w:t>
      </w:r>
      <w:r w:rsidR="00282C65" w:rsidRPr="00603661">
        <w:rPr>
          <w:rFonts w:eastAsia="Times New Roman"/>
          <w:b/>
          <w:color w:val="FF0000"/>
          <w:spacing w:val="20"/>
        </w:rPr>
        <w:t>[</w:t>
      </w:r>
      <w:r w:rsidR="00282C65" w:rsidRPr="00603661">
        <w:rPr>
          <w:rFonts w:eastAsia="Times New Roman"/>
          <w:b/>
          <w:i/>
          <w:color w:val="FF0000"/>
          <w:spacing w:val="20"/>
        </w:rPr>
        <w:t>Finansuotojo pavadinimas</w:t>
      </w:r>
      <w:r w:rsidR="00282C65" w:rsidRPr="00603661">
        <w:rPr>
          <w:rFonts w:eastAsia="Times New Roman"/>
          <w:b/>
          <w:color w:val="FF0000"/>
          <w:spacing w:val="20"/>
        </w:rPr>
        <w:t xml:space="preserve">] </w:t>
      </w:r>
    </w:p>
    <w:p w14:paraId="2C320893" w14:textId="77777777" w:rsidR="00282C65" w:rsidRPr="00603661" w:rsidRDefault="00282C65" w:rsidP="00603661">
      <w:pPr>
        <w:pBdr>
          <w:top w:val="single" w:sz="4" w:space="1" w:color="auto"/>
          <w:bottom w:val="single" w:sz="4" w:space="10" w:color="auto"/>
        </w:pBdr>
        <w:spacing w:after="120" w:line="276" w:lineRule="auto"/>
        <w:jc w:val="center"/>
        <w:rPr>
          <w:rFonts w:eastAsia="Times New Roman"/>
          <w:b/>
          <w:color w:val="632423"/>
          <w:spacing w:val="20"/>
        </w:rPr>
      </w:pPr>
      <w:r w:rsidRPr="00603661">
        <w:rPr>
          <w:rFonts w:eastAsia="Times New Roman"/>
          <w:b/>
          <w:color w:val="632423"/>
          <w:spacing w:val="20"/>
        </w:rPr>
        <w:t xml:space="preserve">ir </w:t>
      </w:r>
      <w:r w:rsidR="00DA0B1C" w:rsidRPr="00603661">
        <w:rPr>
          <w:rFonts w:eastAsia="Times New Roman"/>
          <w:b/>
          <w:color w:val="FF0000"/>
          <w:spacing w:val="20"/>
        </w:rPr>
        <w:t>[</w:t>
      </w:r>
      <w:r w:rsidR="00DA0B1C" w:rsidRPr="00603661">
        <w:rPr>
          <w:rFonts w:eastAsia="Times New Roman"/>
          <w:b/>
          <w:i/>
          <w:color w:val="FF0000"/>
          <w:spacing w:val="20"/>
        </w:rPr>
        <w:t>Privataus subjekto pavadinimas</w:t>
      </w:r>
      <w:r w:rsidR="00DA0B1C" w:rsidRPr="00603661">
        <w:rPr>
          <w:rFonts w:eastAsia="Times New Roman"/>
          <w:b/>
          <w:color w:val="FF0000"/>
          <w:spacing w:val="20"/>
        </w:rPr>
        <w:t>]</w:t>
      </w:r>
    </w:p>
    <w:p w14:paraId="167FC3D9" w14:textId="77777777" w:rsidR="00282C65" w:rsidRPr="00603661" w:rsidRDefault="00282C65" w:rsidP="00603661">
      <w:pPr>
        <w:pBdr>
          <w:top w:val="single" w:sz="4" w:space="1" w:color="auto"/>
          <w:bottom w:val="single" w:sz="4" w:space="10" w:color="auto"/>
        </w:pBdr>
        <w:spacing w:after="120" w:line="276" w:lineRule="auto"/>
        <w:jc w:val="center"/>
        <w:rPr>
          <w:rFonts w:eastAsia="Times New Roman"/>
          <w:b/>
          <w:color w:val="632423"/>
          <w:spacing w:val="20"/>
        </w:rPr>
      </w:pPr>
      <w:r w:rsidRPr="00603661">
        <w:rPr>
          <w:rFonts w:eastAsia="Times New Roman"/>
          <w:b/>
          <w:color w:val="632423"/>
          <w:spacing w:val="20"/>
        </w:rPr>
        <w:t xml:space="preserve"> dėl </w:t>
      </w:r>
      <w:r w:rsidRPr="00603661">
        <w:rPr>
          <w:rFonts w:eastAsia="Times New Roman"/>
          <w:b/>
          <w:color w:val="FF0000"/>
          <w:spacing w:val="20"/>
        </w:rPr>
        <w:t>[</w:t>
      </w:r>
      <w:r w:rsidRPr="00603661">
        <w:rPr>
          <w:rFonts w:eastAsia="Times New Roman"/>
          <w:b/>
          <w:i/>
          <w:color w:val="FF0000"/>
          <w:spacing w:val="20"/>
        </w:rPr>
        <w:t>...</w:t>
      </w:r>
      <w:r w:rsidRPr="00603661">
        <w:rPr>
          <w:rFonts w:eastAsia="Times New Roman"/>
          <w:b/>
          <w:color w:val="FF0000"/>
          <w:spacing w:val="20"/>
        </w:rPr>
        <w:t>]</w:t>
      </w:r>
      <w:r w:rsidRPr="00603661">
        <w:rPr>
          <w:rFonts w:eastAsia="Times New Roman"/>
          <w:b/>
          <w:i/>
          <w:color w:val="FF0000"/>
          <w:spacing w:val="20"/>
        </w:rPr>
        <w:t xml:space="preserve"> </w:t>
      </w:r>
    </w:p>
    <w:p w14:paraId="3E892A82" w14:textId="77777777" w:rsidR="00282C65" w:rsidRPr="00603661" w:rsidRDefault="00282C65" w:rsidP="00603661">
      <w:pPr>
        <w:pBdr>
          <w:top w:val="single" w:sz="4" w:space="1" w:color="auto"/>
          <w:bottom w:val="single" w:sz="4" w:space="10" w:color="auto"/>
        </w:pBdr>
        <w:spacing w:after="120" w:line="276" w:lineRule="auto"/>
        <w:jc w:val="center"/>
        <w:rPr>
          <w:rFonts w:eastAsia="Times New Roman"/>
          <w:b/>
          <w:color w:val="632423"/>
          <w:spacing w:val="20"/>
        </w:rPr>
      </w:pPr>
    </w:p>
    <w:p w14:paraId="2F308C6D" w14:textId="77777777" w:rsidR="00282C65" w:rsidRPr="00603661" w:rsidRDefault="00282C65" w:rsidP="00603661">
      <w:pPr>
        <w:pBdr>
          <w:top w:val="single" w:sz="4" w:space="1" w:color="auto"/>
          <w:bottom w:val="single" w:sz="4" w:space="10" w:color="auto"/>
        </w:pBdr>
        <w:spacing w:after="120" w:line="276" w:lineRule="auto"/>
        <w:jc w:val="center"/>
        <w:rPr>
          <w:rFonts w:eastAsia="Times New Roman"/>
          <w:b/>
          <w:color w:val="632423"/>
          <w:spacing w:val="20"/>
        </w:rPr>
      </w:pPr>
      <w:r w:rsidRPr="00603661">
        <w:rPr>
          <w:rFonts w:eastAsia="Times New Roman"/>
          <w:b/>
          <w:color w:val="FF0000"/>
          <w:spacing w:val="20"/>
        </w:rPr>
        <w:t>[</w:t>
      </w:r>
      <w:r w:rsidRPr="00603661">
        <w:rPr>
          <w:rFonts w:eastAsia="Times New Roman"/>
          <w:b/>
          <w:i/>
          <w:color w:val="FF0000"/>
          <w:spacing w:val="20"/>
        </w:rPr>
        <w:t>metai</w:t>
      </w:r>
      <w:r w:rsidRPr="00603661">
        <w:rPr>
          <w:rFonts w:eastAsia="Times New Roman"/>
          <w:b/>
          <w:color w:val="FF0000"/>
          <w:spacing w:val="20"/>
        </w:rPr>
        <w:t>] [</w:t>
      </w:r>
      <w:r w:rsidRPr="00603661">
        <w:rPr>
          <w:rFonts w:eastAsia="Times New Roman"/>
          <w:b/>
          <w:i/>
          <w:color w:val="FF0000"/>
          <w:spacing w:val="20"/>
        </w:rPr>
        <w:t>mėnesio</w:t>
      </w:r>
      <w:r w:rsidRPr="00603661">
        <w:rPr>
          <w:rFonts w:eastAsia="Times New Roman"/>
          <w:b/>
          <w:color w:val="FF0000"/>
          <w:spacing w:val="20"/>
        </w:rPr>
        <w:t>] [</w:t>
      </w:r>
      <w:r w:rsidRPr="00603661">
        <w:rPr>
          <w:rFonts w:eastAsia="Times New Roman"/>
          <w:b/>
          <w:i/>
          <w:color w:val="FF0000"/>
          <w:spacing w:val="20"/>
        </w:rPr>
        <w:t>diena</w:t>
      </w:r>
      <w:r w:rsidRPr="00603661">
        <w:rPr>
          <w:rFonts w:eastAsia="Times New Roman"/>
          <w:b/>
          <w:color w:val="FF0000"/>
          <w:spacing w:val="20"/>
        </w:rPr>
        <w:t>] </w:t>
      </w:r>
      <w:r w:rsidRPr="00603661">
        <w:rPr>
          <w:rFonts w:eastAsia="Times New Roman"/>
          <w:b/>
          <w:color w:val="632423"/>
          <w:spacing w:val="20"/>
        </w:rPr>
        <w:t>d.</w:t>
      </w:r>
    </w:p>
    <w:p w14:paraId="74880B36" w14:textId="77777777" w:rsidR="00282C65" w:rsidRPr="00603661" w:rsidRDefault="00282C65" w:rsidP="00603661">
      <w:pPr>
        <w:pBdr>
          <w:top w:val="single" w:sz="4" w:space="1" w:color="auto"/>
          <w:bottom w:val="single" w:sz="4" w:space="10" w:color="auto"/>
        </w:pBdr>
        <w:spacing w:after="120" w:line="276" w:lineRule="auto"/>
        <w:jc w:val="center"/>
        <w:rPr>
          <w:rFonts w:eastAsia="Times New Roman"/>
          <w:b/>
          <w:color w:val="FF0000"/>
          <w:spacing w:val="20"/>
        </w:rPr>
      </w:pPr>
      <w:r w:rsidRPr="00603661">
        <w:rPr>
          <w:rFonts w:eastAsia="Times New Roman"/>
          <w:b/>
          <w:color w:val="FF0000"/>
          <w:spacing w:val="20"/>
        </w:rPr>
        <w:t>[</w:t>
      </w:r>
      <w:r w:rsidRPr="00603661">
        <w:rPr>
          <w:rFonts w:eastAsia="Times New Roman"/>
          <w:b/>
          <w:i/>
          <w:color w:val="FF0000"/>
          <w:spacing w:val="20"/>
        </w:rPr>
        <w:t>Vieta</w:t>
      </w:r>
      <w:r w:rsidRPr="00603661">
        <w:rPr>
          <w:rFonts w:eastAsia="Times New Roman"/>
          <w:b/>
          <w:color w:val="FF0000"/>
          <w:spacing w:val="20"/>
        </w:rPr>
        <w:t>]</w:t>
      </w:r>
    </w:p>
    <w:p w14:paraId="2222F9C0" w14:textId="77777777" w:rsidR="00282C65" w:rsidRPr="00603661" w:rsidRDefault="00282C65" w:rsidP="00603661">
      <w:pPr>
        <w:pBdr>
          <w:top w:val="single" w:sz="4" w:space="1" w:color="auto"/>
          <w:bottom w:val="single" w:sz="4" w:space="10" w:color="auto"/>
        </w:pBdr>
        <w:spacing w:after="120" w:line="276" w:lineRule="auto"/>
        <w:jc w:val="center"/>
        <w:rPr>
          <w:rFonts w:eastAsia="Times New Roman"/>
          <w:b/>
          <w:color w:val="FF0000"/>
          <w:spacing w:val="20"/>
        </w:rPr>
      </w:pPr>
    </w:p>
    <w:p w14:paraId="32D3FA37" w14:textId="77777777" w:rsidR="00282C65" w:rsidRPr="00603661" w:rsidRDefault="00282C65" w:rsidP="00603661">
      <w:pPr>
        <w:spacing w:after="120" w:line="276" w:lineRule="auto"/>
        <w:rPr>
          <w:b/>
        </w:rPr>
      </w:pPr>
      <w:r w:rsidRPr="00603661">
        <w:rPr>
          <w:b/>
        </w:rPr>
        <w:br w:type="page"/>
      </w:r>
    </w:p>
    <w:p w14:paraId="0932E40E" w14:textId="77777777" w:rsidR="00282C65" w:rsidRPr="00603661" w:rsidRDefault="00282C65" w:rsidP="00603661">
      <w:pPr>
        <w:spacing w:after="120" w:line="276" w:lineRule="auto"/>
        <w:rPr>
          <w:b/>
        </w:rPr>
      </w:pPr>
    </w:p>
    <w:p w14:paraId="006398EC" w14:textId="460D4AC3" w:rsidR="00282C65" w:rsidRPr="00603661" w:rsidRDefault="00282C65" w:rsidP="00603661">
      <w:pPr>
        <w:pStyle w:val="Title"/>
        <w:numPr>
          <w:ilvl w:val="0"/>
          <w:numId w:val="0"/>
        </w:numPr>
        <w:ind w:left="720"/>
        <w:rPr>
          <w:szCs w:val="24"/>
        </w:rPr>
      </w:pPr>
      <w:bookmarkStart w:id="1213" w:name="_Toc286329096"/>
      <w:bookmarkStart w:id="1214" w:name="_Toc498408303"/>
      <w:bookmarkStart w:id="1215" w:name="_Toc500332093"/>
      <w:bookmarkStart w:id="1216" w:name="_Toc502211433"/>
      <w:bookmarkStart w:id="1217" w:name="_Toc20302448"/>
      <w:bookmarkStart w:id="1218" w:name="_Toc20400320"/>
      <w:r w:rsidRPr="00603661">
        <w:rPr>
          <w:szCs w:val="24"/>
        </w:rPr>
        <w:t>ĮŽANGA</w:t>
      </w:r>
      <w:bookmarkEnd w:id="1213"/>
      <w:bookmarkEnd w:id="1214"/>
      <w:bookmarkEnd w:id="1215"/>
      <w:bookmarkEnd w:id="1216"/>
      <w:bookmarkEnd w:id="1217"/>
      <w:bookmarkEnd w:id="1218"/>
    </w:p>
    <w:p w14:paraId="07EE532E" w14:textId="77777777" w:rsidR="00282C65" w:rsidRPr="00603661" w:rsidRDefault="00282C65" w:rsidP="00603661">
      <w:pPr>
        <w:spacing w:after="120" w:line="276" w:lineRule="auto"/>
      </w:pPr>
    </w:p>
    <w:p w14:paraId="5CF9BD17" w14:textId="77777777" w:rsidR="00282C65" w:rsidRPr="00603661" w:rsidRDefault="00C267A3" w:rsidP="00603661">
      <w:pPr>
        <w:spacing w:after="120" w:line="276" w:lineRule="auto"/>
        <w:jc w:val="both"/>
        <w:rPr>
          <w:b/>
        </w:rPr>
      </w:pPr>
      <w:r w:rsidRPr="00603661">
        <w:rPr>
          <w:color w:val="FF0000"/>
          <w:w w:val="101"/>
        </w:rPr>
        <w:t>[</w:t>
      </w:r>
      <w:r w:rsidRPr="00603661">
        <w:rPr>
          <w:b/>
          <w:bCs/>
          <w:i/>
          <w:iCs/>
          <w:color w:val="FF0000"/>
          <w:w w:val="101"/>
        </w:rPr>
        <w:t>Valdžios subjektas</w:t>
      </w:r>
      <w:r w:rsidRPr="00603661">
        <w:rPr>
          <w:color w:val="FF0000"/>
          <w:w w:val="101"/>
        </w:rPr>
        <w:t>]</w:t>
      </w:r>
      <w:r w:rsidRPr="00603661">
        <w:rPr>
          <w:b/>
          <w:bCs/>
        </w:rPr>
        <w:t xml:space="preserve">, </w:t>
      </w:r>
      <w:r w:rsidRPr="00603661">
        <w:t xml:space="preserve">kurio adresas yra </w:t>
      </w:r>
      <w:r w:rsidRPr="00603661">
        <w:rPr>
          <w:b/>
          <w:bCs/>
          <w:color w:val="FF0000"/>
          <w:w w:val="101"/>
        </w:rPr>
        <w:t>[</w:t>
      </w:r>
      <w:r w:rsidRPr="00603661">
        <w:rPr>
          <w:i/>
          <w:iCs/>
          <w:color w:val="FF0000"/>
          <w:w w:val="101"/>
        </w:rPr>
        <w:t>adresas</w:t>
      </w:r>
      <w:r w:rsidRPr="00603661">
        <w:rPr>
          <w:b/>
          <w:bCs/>
          <w:color w:val="FF0000"/>
          <w:w w:val="101"/>
        </w:rPr>
        <w:t>]</w:t>
      </w:r>
      <w:r w:rsidRPr="00603661">
        <w:t xml:space="preserve">, juridinio asmens kodas </w:t>
      </w:r>
      <w:r w:rsidRPr="00603661">
        <w:rPr>
          <w:color w:val="FF0000"/>
          <w:w w:val="101"/>
        </w:rPr>
        <w:t>[</w:t>
      </w:r>
      <w:r w:rsidRPr="00603661">
        <w:rPr>
          <w:i/>
          <w:iCs/>
          <w:color w:val="FF0000"/>
          <w:w w:val="101"/>
        </w:rPr>
        <w:t>juridinio asmens kodas</w:t>
      </w:r>
      <w:r w:rsidRPr="00603661">
        <w:rPr>
          <w:color w:val="FF0000"/>
          <w:w w:val="101"/>
        </w:rPr>
        <w:t>]</w:t>
      </w:r>
      <w:r w:rsidRPr="00603661">
        <w:t xml:space="preserve">, atstovaujamas </w:t>
      </w:r>
      <w:r w:rsidRPr="00603661">
        <w:rPr>
          <w:color w:val="FF0000"/>
          <w:w w:val="101"/>
        </w:rPr>
        <w:t>[</w:t>
      </w:r>
      <w:r w:rsidRPr="00603661">
        <w:rPr>
          <w:i/>
          <w:iCs/>
          <w:color w:val="FF0000"/>
          <w:w w:val="101"/>
        </w:rPr>
        <w:t>atstovo pareigos, vardas, pavardė</w:t>
      </w:r>
      <w:r w:rsidRPr="00603661">
        <w:rPr>
          <w:color w:val="FF0000"/>
          <w:w w:val="101"/>
        </w:rPr>
        <w:t>]</w:t>
      </w:r>
      <w:r w:rsidRPr="00603661">
        <w:t xml:space="preserve">, veikiančio pagal </w:t>
      </w:r>
      <w:r w:rsidRPr="00603661">
        <w:rPr>
          <w:color w:val="FF0000"/>
          <w:w w:val="101"/>
        </w:rPr>
        <w:t>[</w:t>
      </w:r>
      <w:r w:rsidRPr="00603661">
        <w:rPr>
          <w:i/>
          <w:iCs/>
          <w:color w:val="FF0000"/>
          <w:w w:val="101"/>
        </w:rPr>
        <w:t>atstovavimo pagrindas (Valdžios subjekto nuostatai, sprendimas, etc.)</w:t>
      </w:r>
      <w:r w:rsidRPr="00603661">
        <w:rPr>
          <w:color w:val="FF0000"/>
          <w:w w:val="101"/>
        </w:rPr>
        <w:t>]</w:t>
      </w:r>
      <w:r w:rsidRPr="00603661">
        <w:t xml:space="preserve">, (toliau – </w:t>
      </w:r>
      <w:r w:rsidR="007D721C" w:rsidRPr="00603661">
        <w:rPr>
          <w:rFonts w:eastAsia="Times New Roman"/>
          <w:b/>
          <w:lang w:eastAsia="lt-LT"/>
        </w:rPr>
        <w:t xml:space="preserve">Valdžios </w:t>
      </w:r>
      <w:r w:rsidRPr="00603661">
        <w:rPr>
          <w:b/>
          <w:bCs/>
        </w:rPr>
        <w:t>subjektas</w:t>
      </w:r>
      <w:r w:rsidRPr="00603661">
        <w:t>)</w:t>
      </w:r>
      <w:r w:rsidR="00282C65" w:rsidRPr="00603661">
        <w:t>;</w:t>
      </w:r>
    </w:p>
    <w:p w14:paraId="73D7F81B" w14:textId="77777777" w:rsidR="00282C65" w:rsidRPr="00603661" w:rsidRDefault="00282C65" w:rsidP="00603661">
      <w:pPr>
        <w:spacing w:after="120" w:line="276" w:lineRule="auto"/>
        <w:jc w:val="both"/>
        <w:rPr>
          <w:b/>
        </w:rPr>
      </w:pPr>
      <w:r w:rsidRPr="00603661">
        <w:rPr>
          <w:b/>
          <w:color w:val="FF0000"/>
        </w:rPr>
        <w:t>[</w:t>
      </w:r>
      <w:r w:rsidRPr="00603661">
        <w:rPr>
          <w:b/>
          <w:i/>
          <w:color w:val="FF0000"/>
        </w:rPr>
        <w:t>Finansuotojas ([jei yra keli finansuotojai, jų atstovas</w:t>
      </w:r>
      <w:r w:rsidRPr="00603661">
        <w:rPr>
          <w:b/>
          <w:color w:val="FF0000"/>
        </w:rPr>
        <w:t>)]</w:t>
      </w:r>
      <w:r w:rsidRPr="00603661">
        <w:t xml:space="preserve">, kurio adresas yra </w:t>
      </w:r>
      <w:r w:rsidRPr="00603661">
        <w:rPr>
          <w:color w:val="FF0000"/>
        </w:rPr>
        <w:t>[</w:t>
      </w:r>
      <w:r w:rsidRPr="00603661">
        <w:rPr>
          <w:i/>
          <w:color w:val="FF0000"/>
        </w:rPr>
        <w:t>adresas, juridinio asmens kodas</w:t>
      </w:r>
      <w:r w:rsidRPr="00603661">
        <w:rPr>
          <w:color w:val="FF0000"/>
        </w:rPr>
        <w:t>]</w:t>
      </w:r>
      <w:r w:rsidRPr="00603661">
        <w:t xml:space="preserve">, atstovaujamas </w:t>
      </w:r>
      <w:r w:rsidRPr="00603661">
        <w:rPr>
          <w:color w:val="FF0000"/>
        </w:rPr>
        <w:t>[</w:t>
      </w:r>
      <w:r w:rsidRPr="00603661">
        <w:rPr>
          <w:i/>
          <w:color w:val="FF0000"/>
        </w:rPr>
        <w:t>atstovo pareigos, vardas, pavardė</w:t>
      </w:r>
      <w:r w:rsidRPr="00603661">
        <w:rPr>
          <w:color w:val="FF0000"/>
        </w:rPr>
        <w:t>]</w:t>
      </w:r>
      <w:r w:rsidRPr="00603661">
        <w:t xml:space="preserve">, veikiančio pagal </w:t>
      </w:r>
      <w:r w:rsidRPr="00603661">
        <w:rPr>
          <w:color w:val="FF0000"/>
        </w:rPr>
        <w:t>[</w:t>
      </w:r>
      <w:r w:rsidRPr="00603661">
        <w:rPr>
          <w:i/>
          <w:color w:val="FF0000"/>
        </w:rPr>
        <w:t>nurodyti</w:t>
      </w:r>
      <w:r w:rsidRPr="00603661">
        <w:rPr>
          <w:color w:val="FF0000"/>
        </w:rPr>
        <w:t xml:space="preserve"> </w:t>
      </w:r>
      <w:r w:rsidRPr="00603661">
        <w:rPr>
          <w:i/>
          <w:color w:val="FF0000"/>
        </w:rPr>
        <w:t>atstovavimo pagrindą (finansuotojo nuostatai, sprendimas, etc.)</w:t>
      </w:r>
      <w:r w:rsidRPr="00603661">
        <w:rPr>
          <w:color w:val="FF0000"/>
        </w:rPr>
        <w:t>]</w:t>
      </w:r>
      <w:r w:rsidRPr="00603661">
        <w:t xml:space="preserve">, (toliau – </w:t>
      </w:r>
      <w:r w:rsidRPr="00603661">
        <w:rPr>
          <w:b/>
        </w:rPr>
        <w:t>Finansuotojas</w:t>
      </w:r>
      <w:r w:rsidRPr="00603661">
        <w:t>);</w:t>
      </w:r>
    </w:p>
    <w:p w14:paraId="3F560FC8" w14:textId="77777777" w:rsidR="00282C65" w:rsidRPr="00603661" w:rsidRDefault="00282C65" w:rsidP="00603661">
      <w:pPr>
        <w:spacing w:after="120" w:line="276" w:lineRule="auto"/>
        <w:jc w:val="both"/>
      </w:pPr>
      <w:r w:rsidRPr="00603661">
        <w:t>ir</w:t>
      </w:r>
    </w:p>
    <w:p w14:paraId="63A83BC1" w14:textId="77777777" w:rsidR="00282C65" w:rsidRPr="00603661" w:rsidRDefault="00282C65" w:rsidP="00603661">
      <w:pPr>
        <w:spacing w:after="120" w:line="276" w:lineRule="auto"/>
        <w:jc w:val="both"/>
        <w:rPr>
          <w:b/>
        </w:rPr>
      </w:pPr>
      <w:r w:rsidRPr="00603661">
        <w:rPr>
          <w:b/>
          <w:bCs/>
          <w:color w:val="FF0000"/>
          <w:w w:val="101"/>
        </w:rPr>
        <w:t xml:space="preserve">[Privatus subjektas] </w:t>
      </w:r>
      <w:r w:rsidRPr="00603661">
        <w:rPr>
          <w:w w:val="101"/>
        </w:rPr>
        <w:t>,</w:t>
      </w:r>
      <w:r w:rsidRPr="00603661">
        <w:rPr>
          <w:b/>
          <w:w w:val="101"/>
        </w:rPr>
        <w:t xml:space="preserve"> </w:t>
      </w:r>
      <w:r w:rsidRPr="00603661">
        <w:t xml:space="preserve">pagal </w:t>
      </w:r>
      <w:r w:rsidRPr="00603661">
        <w:rPr>
          <w:w w:val="101"/>
        </w:rPr>
        <w:t>Lietuvos Respublikos</w:t>
      </w:r>
      <w:r w:rsidRPr="00603661">
        <w:t xml:space="preserve"> įstatymus įsteigta ir veikianti bendrovė, kurios adresas yra ...., juridinio asmens kodas </w:t>
      </w:r>
      <w:r w:rsidRPr="00603661">
        <w:rPr>
          <w:color w:val="000000"/>
        </w:rPr>
        <w:t xml:space="preserve">......, </w:t>
      </w:r>
      <w:r w:rsidRPr="00603661">
        <w:t xml:space="preserve">atstovaujama ..., veikiančios pagal .... (toliau – </w:t>
      </w:r>
      <w:r w:rsidRPr="00603661">
        <w:rPr>
          <w:b/>
        </w:rPr>
        <w:t>Privatus subjektas</w:t>
      </w:r>
      <w:r w:rsidRPr="00603661">
        <w:t>);</w:t>
      </w:r>
    </w:p>
    <w:p w14:paraId="48093B9F" w14:textId="77777777" w:rsidR="00282C65" w:rsidRPr="00603661" w:rsidRDefault="00282C65" w:rsidP="00603661">
      <w:pPr>
        <w:shd w:val="clear" w:color="auto" w:fill="FFFFFF"/>
        <w:tabs>
          <w:tab w:val="left" w:pos="1649"/>
        </w:tabs>
        <w:spacing w:after="120" w:line="276" w:lineRule="auto"/>
        <w:jc w:val="both"/>
        <w:rPr>
          <w:b/>
          <w:color w:val="000000"/>
        </w:rPr>
      </w:pPr>
      <w:r w:rsidRPr="00603661">
        <w:rPr>
          <w:color w:val="000000"/>
        </w:rPr>
        <w:t xml:space="preserve">toliau </w:t>
      </w:r>
      <w:r w:rsidR="007D721C" w:rsidRPr="00603661">
        <w:rPr>
          <w:rFonts w:eastAsia="Times New Roman"/>
          <w:lang w:eastAsia="lt-LT"/>
        </w:rPr>
        <w:t xml:space="preserve">Valdžios </w:t>
      </w:r>
      <w:r w:rsidRPr="00603661">
        <w:rPr>
          <w:color w:val="000000"/>
        </w:rPr>
        <w:t xml:space="preserve">subjektas, Finansuotojas ir Privatus subjektas atskirai vadinami </w:t>
      </w:r>
      <w:r w:rsidRPr="00603661">
        <w:rPr>
          <w:b/>
          <w:color w:val="000000"/>
        </w:rPr>
        <w:t xml:space="preserve">Šalimi, </w:t>
      </w:r>
      <w:r w:rsidRPr="00603661">
        <w:rPr>
          <w:color w:val="000000"/>
        </w:rPr>
        <w:t xml:space="preserve">o visi kartu – </w:t>
      </w:r>
      <w:r w:rsidRPr="00603661">
        <w:rPr>
          <w:b/>
          <w:color w:val="000000"/>
        </w:rPr>
        <w:t>Šalimis;</w:t>
      </w:r>
    </w:p>
    <w:p w14:paraId="25411ACE" w14:textId="77777777" w:rsidR="00282C65" w:rsidRPr="00603661" w:rsidRDefault="00282C65" w:rsidP="00603661">
      <w:pPr>
        <w:shd w:val="clear" w:color="auto" w:fill="FFFFFF"/>
        <w:tabs>
          <w:tab w:val="left" w:pos="1649"/>
        </w:tabs>
        <w:spacing w:after="120" w:line="276" w:lineRule="auto"/>
        <w:jc w:val="both"/>
        <w:rPr>
          <w:caps/>
          <w:color w:val="000000"/>
        </w:rPr>
      </w:pPr>
    </w:p>
    <w:p w14:paraId="4DAE14B8" w14:textId="77777777" w:rsidR="00282C65" w:rsidRPr="00603661" w:rsidRDefault="00282C65" w:rsidP="00603661">
      <w:pPr>
        <w:shd w:val="clear" w:color="auto" w:fill="FFFFFF"/>
        <w:tabs>
          <w:tab w:val="left" w:pos="1649"/>
        </w:tabs>
        <w:spacing w:after="120" w:line="276" w:lineRule="auto"/>
        <w:jc w:val="both"/>
        <w:rPr>
          <w:caps/>
          <w:color w:val="000000"/>
        </w:rPr>
      </w:pPr>
      <w:r w:rsidRPr="00603661">
        <w:rPr>
          <w:rFonts w:eastAsia="Times New Roman"/>
          <w:b/>
          <w:iCs/>
          <w:smallCaps/>
          <w:color w:val="632423"/>
        </w:rPr>
        <w:t>Atsižvelgdami į tai, kad</w:t>
      </w:r>
      <w:r w:rsidRPr="00603661">
        <w:rPr>
          <w:caps/>
          <w:color w:val="000000"/>
        </w:rPr>
        <w:t>:</w:t>
      </w:r>
    </w:p>
    <w:p w14:paraId="2A5DC66A" w14:textId="77777777" w:rsidR="00282C65" w:rsidRPr="00603661" w:rsidRDefault="007D721C">
      <w:pPr>
        <w:pStyle w:val="ListParagraph"/>
        <w:widowControl w:val="0"/>
        <w:numPr>
          <w:ilvl w:val="0"/>
          <w:numId w:val="21"/>
        </w:numPr>
        <w:shd w:val="clear" w:color="auto" w:fill="FFFFFF"/>
        <w:tabs>
          <w:tab w:val="left" w:pos="0"/>
          <w:tab w:val="left" w:pos="1134"/>
        </w:tabs>
        <w:autoSpaceDE w:val="0"/>
        <w:autoSpaceDN w:val="0"/>
        <w:adjustRightInd w:val="0"/>
        <w:spacing w:after="120" w:line="276" w:lineRule="auto"/>
        <w:ind w:hanging="436"/>
        <w:jc w:val="both"/>
      </w:pPr>
      <w:r w:rsidRPr="00603661">
        <w:rPr>
          <w:rFonts w:eastAsia="Times New Roman"/>
          <w:lang w:eastAsia="lt-LT"/>
        </w:rPr>
        <w:t xml:space="preserve">Valdžios </w:t>
      </w:r>
      <w:r w:rsidR="00282C65" w:rsidRPr="00603661">
        <w:rPr>
          <w:color w:val="000000"/>
        </w:rPr>
        <w:t>subjektas ir Privatus subjektas</w:t>
      </w:r>
      <w:r w:rsidR="00282C65" w:rsidRPr="00603661">
        <w:t xml:space="preserve">. sudarė Sutartį dėl </w:t>
      </w:r>
      <w:r w:rsidR="00C267A3" w:rsidRPr="00603661">
        <w:t>[</w:t>
      </w:r>
      <w:r w:rsidR="00C267A3" w:rsidRPr="00603661">
        <w:rPr>
          <w:i/>
          <w:color w:val="FF0000"/>
        </w:rPr>
        <w:t>nurodyti pavadinimą</w:t>
      </w:r>
      <w:r w:rsidR="00C267A3" w:rsidRPr="00603661">
        <w:t>]</w:t>
      </w:r>
      <w:r w:rsidR="00282C65" w:rsidRPr="00603661">
        <w:t xml:space="preserve">, pagal kurią Privatus subjektas įsipareigojo Sutartyje nustatyta tvarka atlikti Darbus ir teikti Paslaugas, prisiimti su tuo susijusias rizikas, tinkamai valdyti ir naudoti Turtą ir pasibaigus Sutarčiai grąžinti jį Viešajam subjektui, kaip tai nustatyta Sutartyje, taip pat tinkamai vykdyti kitas savo pareigas pagal Sutartį, o </w:t>
      </w:r>
      <w:r w:rsidRPr="00603661">
        <w:rPr>
          <w:rFonts w:eastAsia="Times New Roman"/>
          <w:lang w:eastAsia="lt-LT"/>
        </w:rPr>
        <w:t xml:space="preserve">Valdžios </w:t>
      </w:r>
      <w:r w:rsidR="00282C65" w:rsidRPr="00603661">
        <w:t>subjektas įsipareigojo Sutartyje nustatyta tvarka Privačiam subjektui suteikti valdyti ir naudoti Perduodamą turtą, prisiimti nustatytą riziką, laiku atlikti mokėjimus už atliktus Darbus ir suteiktas Paslaugas bei tinkamai vykdyti kitas savo pareigas pagal Sutartį;</w:t>
      </w:r>
    </w:p>
    <w:p w14:paraId="6A9195BD" w14:textId="77777777" w:rsidR="00282C65" w:rsidRPr="00603661" w:rsidRDefault="00282C65">
      <w:pPr>
        <w:widowControl w:val="0"/>
        <w:numPr>
          <w:ilvl w:val="0"/>
          <w:numId w:val="21"/>
        </w:numPr>
        <w:shd w:val="clear" w:color="auto" w:fill="FFFFFF"/>
        <w:tabs>
          <w:tab w:val="left" w:pos="0"/>
          <w:tab w:val="left" w:pos="709"/>
        </w:tabs>
        <w:autoSpaceDE w:val="0"/>
        <w:autoSpaceDN w:val="0"/>
        <w:adjustRightInd w:val="0"/>
        <w:spacing w:after="120" w:line="276" w:lineRule="auto"/>
        <w:ind w:left="709" w:hanging="425"/>
        <w:jc w:val="both"/>
      </w:pPr>
      <w:r w:rsidRPr="00603661">
        <w:t>Šalys siekia užtikrinti tinkamą Projekto įgyvendinimą net ir tuo atveju, kai atsiranda Sutarties nutraukimo pagrindas dėl Privataus subjekto kaltės;</w:t>
      </w:r>
    </w:p>
    <w:p w14:paraId="6E2A6D91" w14:textId="77777777" w:rsidR="00282C65" w:rsidRPr="00603661" w:rsidRDefault="00282C65">
      <w:pPr>
        <w:widowControl w:val="0"/>
        <w:numPr>
          <w:ilvl w:val="0"/>
          <w:numId w:val="21"/>
        </w:numPr>
        <w:shd w:val="clear" w:color="auto" w:fill="FFFFFF"/>
        <w:tabs>
          <w:tab w:val="left" w:pos="0"/>
          <w:tab w:val="left" w:pos="709"/>
        </w:tabs>
        <w:autoSpaceDE w:val="0"/>
        <w:autoSpaceDN w:val="0"/>
        <w:adjustRightInd w:val="0"/>
        <w:spacing w:after="120" w:line="276" w:lineRule="auto"/>
        <w:ind w:left="709" w:hanging="425"/>
        <w:jc w:val="both"/>
        <w:rPr>
          <w:color w:val="000000"/>
        </w:rPr>
      </w:pPr>
      <w:r w:rsidRPr="00603661">
        <w:rPr>
          <w:color w:val="000000"/>
        </w:rPr>
        <w:t>Finansuotojas siekia užtikrinti Privačiam subjektui suteikto finansavimo susigrąžinimą iš Privačiam subjektui už Projekto įgyvendinimą mokamo atlygio tuo atveju, jeigu kiltų rizika neįgyvendinti Projekto dėl Privataus subjekto kaltės;</w:t>
      </w:r>
    </w:p>
    <w:p w14:paraId="6CBA41D1" w14:textId="77777777" w:rsidR="00282C65" w:rsidRPr="00603661" w:rsidRDefault="00282C65" w:rsidP="00603661">
      <w:pPr>
        <w:shd w:val="clear" w:color="auto" w:fill="FFFFFF"/>
        <w:tabs>
          <w:tab w:val="left" w:pos="0"/>
        </w:tabs>
        <w:spacing w:after="120" w:line="276" w:lineRule="auto"/>
        <w:ind w:left="720"/>
        <w:jc w:val="both"/>
        <w:rPr>
          <w:color w:val="000000"/>
          <w:highlight w:val="cyan"/>
        </w:rPr>
      </w:pPr>
    </w:p>
    <w:p w14:paraId="407BEFBA" w14:textId="77777777" w:rsidR="00282C65" w:rsidRPr="00603661" w:rsidRDefault="007D721C" w:rsidP="00603661">
      <w:pPr>
        <w:shd w:val="clear" w:color="auto" w:fill="FFFFFF"/>
        <w:spacing w:after="120" w:line="276" w:lineRule="auto"/>
        <w:jc w:val="both"/>
        <w:rPr>
          <w:color w:val="000000"/>
        </w:rPr>
      </w:pPr>
      <w:r w:rsidRPr="00603661">
        <w:rPr>
          <w:rFonts w:eastAsia="Times New Roman"/>
          <w:lang w:eastAsia="lt-LT"/>
        </w:rPr>
        <w:t xml:space="preserve">Valdžios </w:t>
      </w:r>
      <w:r w:rsidR="00282C65" w:rsidRPr="00603661">
        <w:rPr>
          <w:color w:val="000000"/>
        </w:rPr>
        <w:t xml:space="preserve">subjektas, Finansuotojas bei Privatus subjektas, ketindami prisiimti sutartinius įsipareigojimus, laisva valia susitarė ir sudarė šį tiesioginį susitarimą (toliau – </w:t>
      </w:r>
      <w:r w:rsidR="00282C65" w:rsidRPr="00603661">
        <w:rPr>
          <w:b/>
          <w:color w:val="000000"/>
        </w:rPr>
        <w:t>Susitarimas</w:t>
      </w:r>
      <w:r w:rsidR="00282C65" w:rsidRPr="00603661">
        <w:rPr>
          <w:color w:val="000000"/>
        </w:rPr>
        <w:t>):</w:t>
      </w:r>
    </w:p>
    <w:p w14:paraId="6DA895B3" w14:textId="77777777" w:rsidR="00282C65" w:rsidRPr="00603661" w:rsidRDefault="00282C65" w:rsidP="00603661">
      <w:pPr>
        <w:shd w:val="clear" w:color="auto" w:fill="FFFFFF"/>
        <w:tabs>
          <w:tab w:val="left" w:pos="1649"/>
        </w:tabs>
        <w:spacing w:after="120" w:line="276" w:lineRule="auto"/>
        <w:ind w:left="720"/>
        <w:jc w:val="both"/>
      </w:pPr>
    </w:p>
    <w:p w14:paraId="67FC5D29" w14:textId="6D6BC172" w:rsidR="00053ACF" w:rsidRPr="00D8220B" w:rsidRDefault="00D8220B">
      <w:pPr>
        <w:pStyle w:val="ListParagraph"/>
        <w:numPr>
          <w:ilvl w:val="0"/>
          <w:numId w:val="20"/>
        </w:numPr>
        <w:rPr>
          <w:b/>
          <w:bCs/>
          <w:color w:val="632423"/>
        </w:rPr>
      </w:pPr>
      <w:r w:rsidRPr="00D8220B">
        <w:rPr>
          <w:b/>
          <w:bCs/>
          <w:color w:val="632423"/>
        </w:rPr>
        <w:t xml:space="preserve">Susitarime vartojamos sąvokos ir jų aiškinimams. </w:t>
      </w:r>
    </w:p>
    <w:p w14:paraId="23B76419" w14:textId="77777777" w:rsidR="00D8220B" w:rsidRPr="00053ACF" w:rsidRDefault="00D8220B" w:rsidP="00D8220B">
      <w:pPr>
        <w:pStyle w:val="ListParagraph"/>
        <w:ind w:left="360"/>
      </w:pPr>
    </w:p>
    <w:p w14:paraId="18469AE9" w14:textId="77777777" w:rsidR="00282C65" w:rsidRPr="00603661" w:rsidRDefault="00282C65">
      <w:pPr>
        <w:pStyle w:val="paragrafai"/>
        <w:numPr>
          <w:ilvl w:val="1"/>
          <w:numId w:val="20"/>
        </w:numPr>
        <w:ind w:left="1560" w:hanging="480"/>
        <w:rPr>
          <w:sz w:val="24"/>
          <w:szCs w:val="24"/>
        </w:rPr>
      </w:pPr>
      <w:r w:rsidRPr="00603661">
        <w:rPr>
          <w:sz w:val="24"/>
          <w:szCs w:val="24"/>
        </w:rPr>
        <w:t>Šiame Susitarime didžiąja raide pateikti terminai ir sąvokos reiškia tą patį, kaip apibrėžta Sutartyje arba kaip apibrėžta žemiau, jeigu kontekstas nereikalauja kitaip:</w:t>
      </w:r>
    </w:p>
    <w:tbl>
      <w:tblPr>
        <w:tblW w:w="0" w:type="auto"/>
        <w:tblLook w:val="01E0" w:firstRow="1" w:lastRow="1" w:firstColumn="1" w:lastColumn="1" w:noHBand="0" w:noVBand="0"/>
      </w:tblPr>
      <w:tblGrid>
        <w:gridCol w:w="2148"/>
        <w:gridCol w:w="7138"/>
      </w:tblGrid>
      <w:tr w:rsidR="00282C65" w:rsidRPr="00603661" w14:paraId="549D38AA" w14:textId="77777777" w:rsidTr="00681FA0">
        <w:tc>
          <w:tcPr>
            <w:tcW w:w="2148" w:type="dxa"/>
            <w:tcMar>
              <w:top w:w="113" w:type="dxa"/>
              <w:bottom w:w="113" w:type="dxa"/>
            </w:tcMar>
          </w:tcPr>
          <w:p w14:paraId="67B19A9C" w14:textId="77777777" w:rsidR="00282C65" w:rsidRPr="00603661" w:rsidRDefault="00282C65" w:rsidP="00603661">
            <w:pPr>
              <w:spacing w:after="120" w:line="276" w:lineRule="auto"/>
              <w:ind w:left="284"/>
              <w:rPr>
                <w:rFonts w:eastAsia="Times New Roman"/>
                <w:b/>
                <w:w w:val="101"/>
              </w:rPr>
            </w:pPr>
            <w:r w:rsidRPr="00603661">
              <w:rPr>
                <w:b/>
                <w:color w:val="632423"/>
              </w:rPr>
              <w:lastRenderedPageBreak/>
              <w:t>Būtinasis</w:t>
            </w:r>
            <w:r w:rsidRPr="00603661">
              <w:rPr>
                <w:rFonts w:eastAsia="Times New Roman"/>
                <w:b/>
                <w:w w:val="101"/>
              </w:rPr>
              <w:t xml:space="preserve"> </w:t>
            </w:r>
            <w:r w:rsidRPr="00603661">
              <w:rPr>
                <w:b/>
                <w:color w:val="632423"/>
              </w:rPr>
              <w:t>laikotarpis</w:t>
            </w:r>
          </w:p>
        </w:tc>
        <w:tc>
          <w:tcPr>
            <w:tcW w:w="7138" w:type="dxa"/>
            <w:tcMar>
              <w:top w:w="113" w:type="dxa"/>
              <w:bottom w:w="113" w:type="dxa"/>
            </w:tcMar>
          </w:tcPr>
          <w:p w14:paraId="238534D4" w14:textId="77777777" w:rsidR="00282C65" w:rsidRPr="00603661" w:rsidRDefault="00282C65" w:rsidP="00603661">
            <w:pPr>
              <w:spacing w:after="120" w:line="276" w:lineRule="auto"/>
              <w:ind w:left="262"/>
              <w:jc w:val="both"/>
              <w:rPr>
                <w:rFonts w:eastAsia="Times New Roman"/>
                <w:b/>
                <w:bCs/>
                <w:w w:val="101"/>
                <w:lang w:eastAsia="en-GB"/>
              </w:rPr>
            </w:pPr>
            <w:r w:rsidRPr="00603661">
              <w:rPr>
                <w:rFonts w:eastAsia="Times New Roman"/>
                <w:w w:val="101"/>
              </w:rPr>
              <w:t>reiškia laikotarpį, kuris pradedamas skaičiuoti nuo Pranešimo apie sutarties nutraukimą dienos ir kuris:</w:t>
            </w:r>
          </w:p>
          <w:p w14:paraId="484880E8" w14:textId="77777777" w:rsidR="00282C65" w:rsidRPr="00603661" w:rsidRDefault="00282C65">
            <w:pPr>
              <w:numPr>
                <w:ilvl w:val="0"/>
                <w:numId w:val="16"/>
              </w:numPr>
              <w:spacing w:after="120" w:line="276" w:lineRule="auto"/>
              <w:ind w:hanging="458"/>
              <w:jc w:val="both"/>
              <w:rPr>
                <w:rFonts w:eastAsia="Times New Roman"/>
                <w:w w:val="101"/>
              </w:rPr>
            </w:pPr>
            <w:r w:rsidRPr="00603661">
              <w:rPr>
                <w:rFonts w:eastAsia="Times New Roman"/>
                <w:w w:val="101"/>
              </w:rPr>
              <w:t>darbų stadijoje baigiasi po 120 (šimto dvidešimt) dienų; ir</w:t>
            </w:r>
          </w:p>
          <w:p w14:paraId="20862098" w14:textId="77777777" w:rsidR="00282C65" w:rsidRPr="00603661" w:rsidRDefault="00282C65">
            <w:pPr>
              <w:numPr>
                <w:ilvl w:val="0"/>
                <w:numId w:val="16"/>
              </w:numPr>
              <w:spacing w:after="120" w:line="276" w:lineRule="auto"/>
              <w:ind w:hanging="458"/>
              <w:jc w:val="both"/>
              <w:rPr>
                <w:rFonts w:eastAsia="Times New Roman"/>
                <w:w w:val="101"/>
              </w:rPr>
            </w:pPr>
            <w:r w:rsidRPr="00603661">
              <w:rPr>
                <w:rFonts w:eastAsia="Times New Roman"/>
                <w:w w:val="101"/>
              </w:rPr>
              <w:t>eksploatavimo stadijoje baigiasi po 90 (devyniasdešimt) dienų;</w:t>
            </w:r>
          </w:p>
        </w:tc>
      </w:tr>
      <w:tr w:rsidR="00282C65" w:rsidRPr="00603661" w:rsidDel="007210C3" w14:paraId="698E7D3F" w14:textId="77777777" w:rsidTr="00681FA0">
        <w:tc>
          <w:tcPr>
            <w:tcW w:w="2148" w:type="dxa"/>
            <w:tcMar>
              <w:top w:w="113" w:type="dxa"/>
              <w:bottom w:w="113" w:type="dxa"/>
            </w:tcMar>
          </w:tcPr>
          <w:p w14:paraId="2E93BC9B" w14:textId="77777777" w:rsidR="00282C65" w:rsidRPr="00603661" w:rsidRDefault="00282C65" w:rsidP="00603661">
            <w:pPr>
              <w:spacing w:after="120" w:line="276" w:lineRule="auto"/>
              <w:ind w:left="284"/>
              <w:rPr>
                <w:rFonts w:eastAsia="Times New Roman"/>
                <w:b/>
                <w:bCs/>
                <w:w w:val="101"/>
                <w:lang w:eastAsia="en-GB"/>
              </w:rPr>
            </w:pPr>
            <w:r w:rsidRPr="00603661">
              <w:rPr>
                <w:b/>
                <w:color w:val="632423"/>
              </w:rPr>
              <w:t>Įgaliotinis</w:t>
            </w:r>
          </w:p>
        </w:tc>
        <w:tc>
          <w:tcPr>
            <w:tcW w:w="7138" w:type="dxa"/>
            <w:tcMar>
              <w:top w:w="113" w:type="dxa"/>
              <w:bottom w:w="113" w:type="dxa"/>
            </w:tcMar>
          </w:tcPr>
          <w:p w14:paraId="74B760E5" w14:textId="77777777" w:rsidR="00282C65" w:rsidRPr="00603661" w:rsidRDefault="00282C65" w:rsidP="00603661">
            <w:pPr>
              <w:spacing w:after="120" w:line="276" w:lineRule="auto"/>
              <w:ind w:left="262"/>
              <w:jc w:val="both"/>
              <w:rPr>
                <w:rFonts w:eastAsia="Times New Roman"/>
                <w:bCs/>
                <w:w w:val="101"/>
              </w:rPr>
            </w:pPr>
            <w:r w:rsidRPr="00603661">
              <w:rPr>
                <w:rFonts w:eastAsia="Times New Roman"/>
                <w:w w:val="101"/>
              </w:rPr>
              <w:t>reiškia:</w:t>
            </w:r>
          </w:p>
          <w:p w14:paraId="3A0D222F" w14:textId="77777777" w:rsidR="00282C65" w:rsidRPr="00603661" w:rsidRDefault="00282C65">
            <w:pPr>
              <w:numPr>
                <w:ilvl w:val="0"/>
                <w:numId w:val="15"/>
              </w:numPr>
              <w:spacing w:after="120" w:line="276" w:lineRule="auto"/>
              <w:ind w:hanging="458"/>
              <w:jc w:val="both"/>
              <w:rPr>
                <w:rFonts w:eastAsia="Times New Roman"/>
                <w:bCs/>
                <w:w w:val="101"/>
              </w:rPr>
            </w:pPr>
            <w:r w:rsidRPr="00603661">
              <w:rPr>
                <w:rFonts w:eastAsia="Times New Roman"/>
                <w:w w:val="101"/>
              </w:rPr>
              <w:t>Finansuotoją ir / ar jo dukterines įmones;</w:t>
            </w:r>
          </w:p>
          <w:p w14:paraId="24E53B9E" w14:textId="77777777" w:rsidR="00282C65" w:rsidRPr="00603661" w:rsidRDefault="00282C65">
            <w:pPr>
              <w:numPr>
                <w:ilvl w:val="0"/>
                <w:numId w:val="15"/>
              </w:numPr>
              <w:spacing w:after="120" w:line="276" w:lineRule="auto"/>
              <w:ind w:hanging="458"/>
              <w:jc w:val="both"/>
              <w:rPr>
                <w:rFonts w:eastAsia="Times New Roman"/>
                <w:bCs/>
                <w:w w:val="101"/>
              </w:rPr>
            </w:pPr>
            <w:r w:rsidRPr="00603661">
              <w:rPr>
                <w:rFonts w:eastAsia="Times New Roman"/>
                <w:w w:val="101"/>
              </w:rPr>
              <w:t>administratorių, valdymo administratorių, Privataus subjekto administratorių ar vadybininką;</w:t>
            </w:r>
          </w:p>
          <w:p w14:paraId="092CEE60" w14:textId="77777777" w:rsidR="00282C65" w:rsidRPr="00603661" w:rsidRDefault="00282C65">
            <w:pPr>
              <w:numPr>
                <w:ilvl w:val="0"/>
                <w:numId w:val="15"/>
              </w:numPr>
              <w:spacing w:after="120" w:line="276" w:lineRule="auto"/>
              <w:ind w:hanging="458"/>
              <w:jc w:val="both"/>
              <w:rPr>
                <w:rFonts w:eastAsia="Times New Roman"/>
                <w:bCs/>
                <w:w w:val="101"/>
              </w:rPr>
            </w:pPr>
            <w:r w:rsidRPr="00603661">
              <w:rPr>
                <w:rFonts w:eastAsia="Times New Roman"/>
                <w:w w:val="101"/>
              </w:rPr>
              <w:t>asmenį, kuris tiesiogiai ar netiesiogiai yra valdomas ar kontroliuojamas Finansuotojo ir / ar bet kurio kito pagrindinio kreditoriaus; arba</w:t>
            </w:r>
          </w:p>
          <w:p w14:paraId="1BC1816A" w14:textId="77777777" w:rsidR="00282C65" w:rsidRPr="00603661" w:rsidRDefault="00282C65">
            <w:pPr>
              <w:numPr>
                <w:ilvl w:val="0"/>
                <w:numId w:val="15"/>
              </w:numPr>
              <w:spacing w:after="120" w:line="276" w:lineRule="auto"/>
              <w:ind w:hanging="458"/>
              <w:jc w:val="both"/>
              <w:rPr>
                <w:rFonts w:eastAsia="Times New Roman"/>
                <w:w w:val="101"/>
              </w:rPr>
            </w:pPr>
            <w:r w:rsidRPr="00603661">
              <w:rPr>
                <w:rFonts w:eastAsia="Times New Roman"/>
                <w:w w:val="101"/>
              </w:rPr>
              <w:t>bet kurį kitą asmenį, patvirtintą Viešojo subjekto (toks patvirtinimas neturėtų būti nepagrįstai atmestas ar atidėliojamas);</w:t>
            </w:r>
          </w:p>
        </w:tc>
      </w:tr>
      <w:tr w:rsidR="00282C65" w:rsidRPr="00603661" w14:paraId="0955464E" w14:textId="77777777" w:rsidTr="00681FA0">
        <w:tc>
          <w:tcPr>
            <w:tcW w:w="2148" w:type="dxa"/>
            <w:tcMar>
              <w:top w:w="113" w:type="dxa"/>
              <w:bottom w:w="113" w:type="dxa"/>
            </w:tcMar>
          </w:tcPr>
          <w:p w14:paraId="1A67CD81" w14:textId="77777777" w:rsidR="00282C65" w:rsidRPr="00603661" w:rsidRDefault="00282C65" w:rsidP="00603661">
            <w:pPr>
              <w:spacing w:after="120" w:line="276" w:lineRule="auto"/>
              <w:ind w:left="284"/>
              <w:rPr>
                <w:rFonts w:eastAsia="Times New Roman"/>
                <w:b/>
                <w:bCs/>
                <w:w w:val="101"/>
              </w:rPr>
            </w:pPr>
            <w:r w:rsidRPr="00603661">
              <w:rPr>
                <w:b/>
                <w:color w:val="632423"/>
              </w:rPr>
              <w:t>Įstojimo data</w:t>
            </w:r>
          </w:p>
        </w:tc>
        <w:tc>
          <w:tcPr>
            <w:tcW w:w="7138" w:type="dxa"/>
            <w:tcMar>
              <w:top w:w="113" w:type="dxa"/>
              <w:bottom w:w="113" w:type="dxa"/>
            </w:tcMar>
          </w:tcPr>
          <w:p w14:paraId="1B438BC2" w14:textId="20B151AF" w:rsidR="00282C65" w:rsidRPr="00603661" w:rsidRDefault="00282C65" w:rsidP="00603661">
            <w:pPr>
              <w:spacing w:after="120" w:line="276" w:lineRule="auto"/>
              <w:ind w:left="262"/>
              <w:jc w:val="both"/>
              <w:rPr>
                <w:rFonts w:eastAsia="Times New Roman"/>
                <w:bCs/>
                <w:w w:val="101"/>
              </w:rPr>
            </w:pPr>
            <w:r w:rsidRPr="00603661">
              <w:rPr>
                <w:rFonts w:eastAsia="Times New Roman"/>
                <w:w w:val="101"/>
              </w:rPr>
              <w:t xml:space="preserve">reiškia datą, kurią Finansuotojas pradeda atlikti bet kuriuos veiksmus, nurodytus šio Susitarimo </w:t>
            </w:r>
            <w:r w:rsidRPr="00603661">
              <w:rPr>
                <w:rFonts w:eastAsia="Times New Roman"/>
                <w:w w:val="101"/>
              </w:rPr>
              <w:fldChar w:fldCharType="begin"/>
            </w:r>
            <w:r w:rsidRPr="00603661">
              <w:rPr>
                <w:rFonts w:eastAsia="Times New Roman"/>
                <w:w w:val="101"/>
              </w:rPr>
              <w:instrText xml:space="preserve"> REF _Ref297654855 \r \h </w:instrText>
            </w:r>
            <w:r w:rsidR="00055D8E" w:rsidRPr="00603661">
              <w:rPr>
                <w:rFonts w:eastAsia="Times New Roman"/>
                <w:w w:val="101"/>
              </w:rPr>
              <w:instrText xml:space="preserve"> \* MERGEFORMAT </w:instrText>
            </w:r>
            <w:r w:rsidRPr="00603661">
              <w:rPr>
                <w:rFonts w:eastAsia="Times New Roman"/>
                <w:w w:val="101"/>
              </w:rPr>
            </w:r>
            <w:r w:rsidRPr="00603661">
              <w:rPr>
                <w:rFonts w:eastAsia="Times New Roman"/>
                <w:w w:val="101"/>
              </w:rPr>
              <w:fldChar w:fldCharType="separate"/>
            </w:r>
            <w:r w:rsidR="00302D48">
              <w:rPr>
                <w:rFonts w:eastAsia="Times New Roman"/>
                <w:w w:val="101"/>
              </w:rPr>
              <w:t>4.5</w:t>
            </w:r>
            <w:r w:rsidRPr="00603661">
              <w:rPr>
                <w:rFonts w:eastAsia="Times New Roman"/>
                <w:w w:val="101"/>
              </w:rPr>
              <w:fldChar w:fldCharType="end"/>
            </w:r>
            <w:r w:rsidRPr="00603661">
              <w:rPr>
                <w:rFonts w:eastAsia="Times New Roman"/>
                <w:w w:val="101"/>
              </w:rPr>
              <w:t xml:space="preserve"> punkte;</w:t>
            </w:r>
          </w:p>
        </w:tc>
      </w:tr>
      <w:tr w:rsidR="00282C65" w:rsidRPr="00603661" w14:paraId="43504A0A" w14:textId="77777777" w:rsidTr="00681FA0">
        <w:tc>
          <w:tcPr>
            <w:tcW w:w="2148" w:type="dxa"/>
            <w:tcMar>
              <w:top w:w="113" w:type="dxa"/>
              <w:bottom w:w="113" w:type="dxa"/>
            </w:tcMar>
          </w:tcPr>
          <w:p w14:paraId="2776D3FD" w14:textId="77777777" w:rsidR="00282C65" w:rsidRPr="00603661" w:rsidRDefault="00282C65" w:rsidP="00603661">
            <w:pPr>
              <w:spacing w:after="120" w:line="276" w:lineRule="auto"/>
              <w:ind w:left="284"/>
              <w:rPr>
                <w:rFonts w:eastAsia="Times New Roman"/>
                <w:b/>
                <w:bCs/>
                <w:w w:val="101"/>
              </w:rPr>
            </w:pPr>
            <w:r w:rsidRPr="00603661">
              <w:rPr>
                <w:b/>
                <w:color w:val="632423"/>
              </w:rPr>
              <w:t>Įstojimo laikotarpis</w:t>
            </w:r>
          </w:p>
        </w:tc>
        <w:tc>
          <w:tcPr>
            <w:tcW w:w="7138" w:type="dxa"/>
            <w:tcMar>
              <w:top w:w="113" w:type="dxa"/>
              <w:bottom w:w="113" w:type="dxa"/>
            </w:tcMar>
          </w:tcPr>
          <w:p w14:paraId="14AF467D" w14:textId="77777777" w:rsidR="00282C65" w:rsidRPr="00603661" w:rsidRDefault="00282C65" w:rsidP="00603661">
            <w:pPr>
              <w:shd w:val="clear" w:color="auto" w:fill="FFFFFF"/>
              <w:tabs>
                <w:tab w:val="left" w:pos="1649"/>
              </w:tabs>
              <w:spacing w:after="120" w:line="276" w:lineRule="auto"/>
              <w:ind w:left="262"/>
              <w:jc w:val="both"/>
              <w:rPr>
                <w:rFonts w:eastAsia="Times New Roman"/>
                <w:bCs/>
                <w:color w:val="000000"/>
                <w:w w:val="101"/>
              </w:rPr>
            </w:pPr>
            <w:r w:rsidRPr="00603661">
              <w:rPr>
                <w:color w:val="000000"/>
              </w:rPr>
              <w:t xml:space="preserve">reiškia (priklausomai nuo to, kuris pasibaigia anksčiau) </w:t>
            </w:r>
            <w:r w:rsidRPr="00603661">
              <w:rPr>
                <w:color w:val="FF0000"/>
              </w:rPr>
              <w:t>[</w:t>
            </w:r>
            <w:r w:rsidRPr="00603661">
              <w:rPr>
                <w:i/>
                <w:color w:val="FF0000"/>
              </w:rPr>
              <w:t>nurodyti terminą</w:t>
            </w:r>
            <w:r w:rsidRPr="00603661">
              <w:rPr>
                <w:color w:val="FF0000"/>
              </w:rPr>
              <w:t>]</w:t>
            </w:r>
            <w:r w:rsidRPr="00603661">
              <w:rPr>
                <w:color w:val="000000"/>
              </w:rPr>
              <w:t xml:space="preserve"> mėnesių laikotarpį nuo Įstojimo datos arba laikotarpį nuo Įstojimo datos iki: </w:t>
            </w:r>
          </w:p>
          <w:p w14:paraId="232FD805" w14:textId="77777777" w:rsidR="00282C65" w:rsidRPr="00603661" w:rsidRDefault="00282C65">
            <w:pPr>
              <w:numPr>
                <w:ilvl w:val="0"/>
                <w:numId w:val="17"/>
              </w:numPr>
              <w:shd w:val="clear" w:color="auto" w:fill="FFFFFF"/>
              <w:tabs>
                <w:tab w:val="left" w:pos="1649"/>
              </w:tabs>
              <w:spacing w:after="120" w:line="276" w:lineRule="auto"/>
              <w:ind w:hanging="458"/>
              <w:jc w:val="both"/>
              <w:rPr>
                <w:rFonts w:eastAsia="Times New Roman"/>
                <w:bCs/>
                <w:color w:val="000000"/>
                <w:w w:val="101"/>
              </w:rPr>
            </w:pPr>
            <w:r w:rsidRPr="00603661">
              <w:rPr>
                <w:color w:val="000000"/>
              </w:rPr>
              <w:t>Pasitraukimo datos;</w:t>
            </w:r>
          </w:p>
          <w:p w14:paraId="7D7EEA8A" w14:textId="4596D1AA" w:rsidR="00282C65" w:rsidRPr="00603661" w:rsidRDefault="00282C65">
            <w:pPr>
              <w:numPr>
                <w:ilvl w:val="0"/>
                <w:numId w:val="17"/>
              </w:numPr>
              <w:shd w:val="clear" w:color="auto" w:fill="FFFFFF"/>
              <w:tabs>
                <w:tab w:val="left" w:pos="1649"/>
              </w:tabs>
              <w:spacing w:after="120" w:line="276" w:lineRule="auto"/>
              <w:ind w:hanging="458"/>
              <w:jc w:val="both"/>
              <w:rPr>
                <w:rFonts w:eastAsia="Times New Roman"/>
                <w:bCs/>
                <w:color w:val="000000"/>
                <w:w w:val="101"/>
              </w:rPr>
            </w:pPr>
            <w:r w:rsidRPr="00603661">
              <w:rPr>
                <w:color w:val="000000"/>
              </w:rPr>
              <w:t>Bet kokio perleidimo, nurodyto šio Susitarimo</w:t>
            </w:r>
            <w:r w:rsidR="00AF6139">
              <w:rPr>
                <w:color w:val="000000"/>
              </w:rPr>
              <w:t xml:space="preserve"> </w:t>
            </w:r>
            <w:r w:rsidR="00AF6139">
              <w:rPr>
                <w:color w:val="000000"/>
              </w:rPr>
              <w:fldChar w:fldCharType="begin"/>
            </w:r>
            <w:r w:rsidR="00AF6139">
              <w:rPr>
                <w:color w:val="000000"/>
              </w:rPr>
              <w:instrText xml:space="preserve"> REF _Ref113430285 \r \h </w:instrText>
            </w:r>
            <w:r w:rsidR="00AF6139">
              <w:rPr>
                <w:color w:val="000000"/>
              </w:rPr>
            </w:r>
            <w:r w:rsidR="00AF6139">
              <w:rPr>
                <w:color w:val="000000"/>
              </w:rPr>
              <w:fldChar w:fldCharType="separate"/>
            </w:r>
            <w:r w:rsidR="00302D48">
              <w:rPr>
                <w:color w:val="000000"/>
              </w:rPr>
              <w:t>8</w:t>
            </w:r>
            <w:r w:rsidR="00AF6139">
              <w:rPr>
                <w:color w:val="000000"/>
              </w:rPr>
              <w:fldChar w:fldCharType="end"/>
            </w:r>
            <w:r w:rsidR="00AF6139">
              <w:rPr>
                <w:color w:val="000000"/>
              </w:rPr>
              <w:t xml:space="preserve"> </w:t>
            </w:r>
            <w:r w:rsidRPr="00603661">
              <w:rPr>
                <w:color w:val="000000"/>
              </w:rPr>
              <w:t>punkte, datos;</w:t>
            </w:r>
          </w:p>
          <w:p w14:paraId="08F8AF37" w14:textId="15DC1F71" w:rsidR="00282C65" w:rsidRPr="00603661" w:rsidRDefault="00282C65">
            <w:pPr>
              <w:numPr>
                <w:ilvl w:val="0"/>
                <w:numId w:val="17"/>
              </w:numPr>
              <w:shd w:val="clear" w:color="auto" w:fill="FFFFFF"/>
              <w:tabs>
                <w:tab w:val="left" w:pos="1649"/>
              </w:tabs>
              <w:spacing w:after="120" w:line="276" w:lineRule="auto"/>
              <w:ind w:hanging="458"/>
              <w:jc w:val="both"/>
              <w:rPr>
                <w:color w:val="000000"/>
              </w:rPr>
            </w:pPr>
            <w:r w:rsidRPr="00603661">
              <w:rPr>
                <w:color w:val="000000"/>
              </w:rPr>
              <w:t xml:space="preserve">Sutarties nutraukimo dėl pažeidimo, remiantis šio Susitarimo </w:t>
            </w:r>
            <w:r w:rsidR="006B09AE">
              <w:rPr>
                <w:color w:val="000000"/>
              </w:rPr>
              <w:fldChar w:fldCharType="begin"/>
            </w:r>
            <w:r w:rsidR="006B09AE">
              <w:rPr>
                <w:color w:val="000000"/>
              </w:rPr>
              <w:instrText xml:space="preserve"> REF _Ref113430422 \r \h </w:instrText>
            </w:r>
            <w:r w:rsidR="006B09AE">
              <w:rPr>
                <w:color w:val="000000"/>
              </w:rPr>
            </w:r>
            <w:r w:rsidR="006B09AE">
              <w:rPr>
                <w:color w:val="000000"/>
              </w:rPr>
              <w:fldChar w:fldCharType="separate"/>
            </w:r>
            <w:r w:rsidR="00302D48">
              <w:rPr>
                <w:color w:val="000000"/>
              </w:rPr>
              <w:t>5</w:t>
            </w:r>
            <w:r w:rsidR="006B09AE">
              <w:rPr>
                <w:color w:val="000000"/>
              </w:rPr>
              <w:fldChar w:fldCharType="end"/>
            </w:r>
            <w:r w:rsidR="00AF6139">
              <w:rPr>
                <w:color w:val="000000"/>
              </w:rPr>
              <w:t xml:space="preserve"> </w:t>
            </w:r>
            <w:r w:rsidRPr="00603661">
              <w:rPr>
                <w:color w:val="000000"/>
              </w:rPr>
              <w:t>punktu, datos; ir</w:t>
            </w:r>
          </w:p>
          <w:p w14:paraId="476686DB" w14:textId="77777777" w:rsidR="00282C65" w:rsidRPr="00603661" w:rsidRDefault="00282C65">
            <w:pPr>
              <w:numPr>
                <w:ilvl w:val="0"/>
                <w:numId w:val="17"/>
              </w:numPr>
              <w:shd w:val="clear" w:color="auto" w:fill="FFFFFF"/>
              <w:tabs>
                <w:tab w:val="left" w:pos="1649"/>
              </w:tabs>
              <w:spacing w:after="120" w:line="276" w:lineRule="auto"/>
              <w:ind w:hanging="458"/>
              <w:jc w:val="both"/>
              <w:rPr>
                <w:color w:val="000000"/>
              </w:rPr>
            </w:pPr>
            <w:r w:rsidRPr="00603661">
              <w:rPr>
                <w:color w:val="000000"/>
              </w:rPr>
              <w:t>Sutarties galiojimo pabaigos;</w:t>
            </w:r>
          </w:p>
        </w:tc>
      </w:tr>
      <w:tr w:rsidR="00282C65" w:rsidRPr="00603661" w14:paraId="3F8C7107" w14:textId="77777777" w:rsidTr="00681FA0">
        <w:tc>
          <w:tcPr>
            <w:tcW w:w="2148" w:type="dxa"/>
            <w:tcMar>
              <w:top w:w="113" w:type="dxa"/>
              <w:bottom w:w="113" w:type="dxa"/>
            </w:tcMar>
          </w:tcPr>
          <w:p w14:paraId="7A352A3C" w14:textId="77777777" w:rsidR="00282C65" w:rsidRPr="00603661" w:rsidRDefault="00282C65" w:rsidP="00603661">
            <w:pPr>
              <w:spacing w:after="120" w:line="276" w:lineRule="auto"/>
              <w:ind w:left="284"/>
              <w:rPr>
                <w:b/>
                <w:color w:val="632423"/>
              </w:rPr>
            </w:pPr>
            <w:r w:rsidRPr="00603661">
              <w:rPr>
                <w:b/>
                <w:color w:val="632423"/>
              </w:rPr>
              <w:t>Likvidi rinka</w:t>
            </w:r>
          </w:p>
        </w:tc>
        <w:tc>
          <w:tcPr>
            <w:tcW w:w="7138" w:type="dxa"/>
            <w:tcMar>
              <w:top w:w="113" w:type="dxa"/>
              <w:bottom w:w="113" w:type="dxa"/>
            </w:tcMar>
          </w:tcPr>
          <w:p w14:paraId="64A2405F" w14:textId="77777777" w:rsidR="00282C65" w:rsidRPr="00603661" w:rsidRDefault="00282C65" w:rsidP="00603661">
            <w:pPr>
              <w:spacing w:after="120" w:line="276" w:lineRule="auto"/>
              <w:ind w:left="262"/>
              <w:jc w:val="both"/>
              <w:rPr>
                <w:rFonts w:eastAsia="Times New Roman"/>
                <w:bCs/>
                <w:color w:val="000000"/>
                <w:w w:val="101"/>
              </w:rPr>
            </w:pPr>
            <w:r w:rsidRPr="00603661">
              <w:rPr>
                <w:color w:val="000000"/>
              </w:rPr>
              <w:t>reiškia, kad rinkoje yra tinkamos norinčios dalyvauti ir teikti Sutartyje nurodytas paslaugas šalys (mažiausiai dvi šalys, iš kurių kiekviena gali būti paskirta Tinkamu substitutu);</w:t>
            </w:r>
          </w:p>
        </w:tc>
      </w:tr>
      <w:tr w:rsidR="00282C65" w:rsidRPr="00603661" w14:paraId="31AEC38B" w14:textId="77777777" w:rsidTr="00681FA0">
        <w:tc>
          <w:tcPr>
            <w:tcW w:w="2148" w:type="dxa"/>
            <w:tcMar>
              <w:top w:w="113" w:type="dxa"/>
              <w:bottom w:w="113" w:type="dxa"/>
            </w:tcMar>
          </w:tcPr>
          <w:p w14:paraId="09D8DE55" w14:textId="77777777" w:rsidR="00282C65" w:rsidRPr="00603661" w:rsidRDefault="00282C65" w:rsidP="00603661">
            <w:pPr>
              <w:spacing w:after="120" w:line="276" w:lineRule="auto"/>
              <w:ind w:left="284"/>
              <w:rPr>
                <w:b/>
                <w:color w:val="632423"/>
              </w:rPr>
            </w:pPr>
            <w:r w:rsidRPr="00603661">
              <w:rPr>
                <w:b/>
                <w:color w:val="632423"/>
              </w:rPr>
              <w:t>Kredito sutartis</w:t>
            </w:r>
          </w:p>
        </w:tc>
        <w:tc>
          <w:tcPr>
            <w:tcW w:w="7138" w:type="dxa"/>
            <w:tcMar>
              <w:top w:w="113" w:type="dxa"/>
              <w:bottom w:w="113" w:type="dxa"/>
            </w:tcMar>
          </w:tcPr>
          <w:p w14:paraId="5FD60C9D" w14:textId="77777777" w:rsidR="00282C65" w:rsidRPr="00603661" w:rsidRDefault="00282C65" w:rsidP="00603661">
            <w:pPr>
              <w:spacing w:after="120" w:line="276" w:lineRule="auto"/>
              <w:ind w:left="262"/>
              <w:jc w:val="both"/>
              <w:rPr>
                <w:rFonts w:eastAsia="Times New Roman"/>
                <w:bCs/>
                <w:color w:val="000000"/>
                <w:w w:val="101"/>
              </w:rPr>
            </w:pPr>
            <w:r w:rsidRPr="00603661">
              <w:rPr>
                <w:color w:val="000000"/>
              </w:rPr>
              <w:t xml:space="preserve">reiškia </w:t>
            </w:r>
            <w:r w:rsidRPr="00603661">
              <w:rPr>
                <w:color w:val="FF0000"/>
              </w:rPr>
              <w:t>[</w:t>
            </w:r>
            <w:r w:rsidRPr="00603661">
              <w:rPr>
                <w:i/>
                <w:color w:val="FF0000"/>
              </w:rPr>
              <w:t>nurodyti</w:t>
            </w:r>
            <w:r w:rsidRPr="00603661">
              <w:rPr>
                <w:color w:val="FF0000"/>
              </w:rPr>
              <w:t xml:space="preserve"> </w:t>
            </w:r>
            <w:r w:rsidRPr="00603661">
              <w:rPr>
                <w:i/>
                <w:color w:val="FF0000"/>
              </w:rPr>
              <w:t>kredito sutarties pavadinimą</w:t>
            </w:r>
            <w:r w:rsidRPr="00603661">
              <w:rPr>
                <w:color w:val="FF0000"/>
              </w:rPr>
              <w:t xml:space="preserve">] </w:t>
            </w:r>
            <w:r w:rsidRPr="00603661">
              <w:rPr>
                <w:color w:val="000000"/>
              </w:rPr>
              <w:t xml:space="preserve">kredito sutartį, sudarytą </w:t>
            </w:r>
            <w:r w:rsidRPr="00603661">
              <w:rPr>
                <w:color w:val="FF0000"/>
              </w:rPr>
              <w:t>[</w:t>
            </w:r>
            <w:r w:rsidRPr="00603661">
              <w:rPr>
                <w:i/>
                <w:color w:val="FF0000"/>
              </w:rPr>
              <w:t>data</w:t>
            </w:r>
            <w:r w:rsidRPr="00603661">
              <w:rPr>
                <w:color w:val="FF0000"/>
              </w:rPr>
              <w:t xml:space="preserve">] </w:t>
            </w:r>
            <w:r w:rsidRPr="00603661">
              <w:rPr>
                <w:color w:val="000000"/>
              </w:rPr>
              <w:t xml:space="preserve">tarp Privataus subjekto, Finansuotojo ir kitų pagrindinių kreditorių ir finansų įstaigų; </w:t>
            </w:r>
          </w:p>
        </w:tc>
      </w:tr>
      <w:tr w:rsidR="00282C65" w:rsidRPr="00603661" w14:paraId="244DCE06" w14:textId="77777777" w:rsidTr="00681FA0">
        <w:tc>
          <w:tcPr>
            <w:tcW w:w="2148" w:type="dxa"/>
            <w:tcMar>
              <w:top w:w="113" w:type="dxa"/>
              <w:bottom w:w="113" w:type="dxa"/>
            </w:tcMar>
          </w:tcPr>
          <w:p w14:paraId="1890838A" w14:textId="77777777" w:rsidR="00282C65" w:rsidRPr="00603661" w:rsidRDefault="00282C65" w:rsidP="00603661">
            <w:pPr>
              <w:spacing w:after="120" w:line="276" w:lineRule="auto"/>
              <w:ind w:left="284"/>
              <w:rPr>
                <w:b/>
                <w:color w:val="632423"/>
              </w:rPr>
            </w:pPr>
            <w:r w:rsidRPr="00603661">
              <w:rPr>
                <w:b/>
                <w:color w:val="632423"/>
              </w:rPr>
              <w:t>Pasitraukimo data</w:t>
            </w:r>
          </w:p>
        </w:tc>
        <w:tc>
          <w:tcPr>
            <w:tcW w:w="7138" w:type="dxa"/>
            <w:tcMar>
              <w:top w:w="113" w:type="dxa"/>
              <w:bottom w:w="113" w:type="dxa"/>
            </w:tcMar>
          </w:tcPr>
          <w:p w14:paraId="7B130904" w14:textId="2BE41878" w:rsidR="00282C65" w:rsidRPr="00603661" w:rsidRDefault="00282C65" w:rsidP="00603661">
            <w:pPr>
              <w:spacing w:after="120" w:line="276" w:lineRule="auto"/>
              <w:ind w:left="262"/>
              <w:jc w:val="both"/>
              <w:rPr>
                <w:rFonts w:eastAsia="Times New Roman"/>
                <w:bCs/>
                <w:color w:val="000000"/>
                <w:w w:val="101"/>
              </w:rPr>
            </w:pPr>
            <w:r w:rsidRPr="00603661">
              <w:t>reiškia datą sueinančią po 30 (trisdešimt) dienų po įteikto pranešimo pagal šio Susitarimo</w:t>
            </w:r>
            <w:r w:rsidR="006B09AE">
              <w:t xml:space="preserve"> </w:t>
            </w:r>
            <w:r w:rsidR="006B09AE">
              <w:fldChar w:fldCharType="begin"/>
            </w:r>
            <w:r w:rsidR="006B09AE">
              <w:instrText xml:space="preserve"> REF _Ref113430440 \r \h </w:instrText>
            </w:r>
            <w:r w:rsidR="006B09AE">
              <w:fldChar w:fldCharType="separate"/>
            </w:r>
            <w:r w:rsidR="00302D48">
              <w:t>6</w:t>
            </w:r>
            <w:r w:rsidR="006B09AE">
              <w:fldChar w:fldCharType="end"/>
            </w:r>
            <w:r w:rsidR="006B09AE">
              <w:t xml:space="preserve"> </w:t>
            </w:r>
            <w:r w:rsidRPr="00603661">
              <w:t>punktą („Pasitraukimas“);</w:t>
            </w:r>
          </w:p>
        </w:tc>
      </w:tr>
      <w:tr w:rsidR="00282C65" w:rsidRPr="00603661" w14:paraId="5836B1C2" w14:textId="77777777" w:rsidTr="00681FA0">
        <w:tc>
          <w:tcPr>
            <w:tcW w:w="2148" w:type="dxa"/>
            <w:tcMar>
              <w:top w:w="113" w:type="dxa"/>
              <w:bottom w:w="113" w:type="dxa"/>
            </w:tcMar>
          </w:tcPr>
          <w:p w14:paraId="57E5817D" w14:textId="77777777" w:rsidR="00282C65" w:rsidRPr="00603661" w:rsidRDefault="00282C65" w:rsidP="00603661">
            <w:pPr>
              <w:spacing w:after="120" w:line="276" w:lineRule="auto"/>
              <w:ind w:left="284"/>
              <w:rPr>
                <w:b/>
                <w:color w:val="632423"/>
              </w:rPr>
            </w:pPr>
            <w:r w:rsidRPr="00603661">
              <w:rPr>
                <w:b/>
                <w:color w:val="632423"/>
              </w:rPr>
              <w:lastRenderedPageBreak/>
              <w:t xml:space="preserve">Pranešimas apie sutarties nutraukimą </w:t>
            </w:r>
          </w:p>
        </w:tc>
        <w:tc>
          <w:tcPr>
            <w:tcW w:w="7138" w:type="dxa"/>
            <w:tcMar>
              <w:top w:w="113" w:type="dxa"/>
              <w:bottom w:w="113" w:type="dxa"/>
            </w:tcMar>
          </w:tcPr>
          <w:p w14:paraId="1AA572ED" w14:textId="4D0869A2" w:rsidR="00282C65" w:rsidRPr="00603661" w:rsidRDefault="00282C65" w:rsidP="00603661">
            <w:pPr>
              <w:spacing w:after="120" w:line="276" w:lineRule="auto"/>
              <w:ind w:left="262"/>
              <w:jc w:val="both"/>
            </w:pPr>
            <w:r w:rsidRPr="00603661">
              <w:t xml:space="preserve">reiškia Viešojo subjekto pranešimą Finansuotojui pagal šio Susitarimo </w:t>
            </w:r>
            <w:r w:rsidRPr="00603661">
              <w:fldChar w:fldCharType="begin"/>
            </w:r>
            <w:r w:rsidRPr="00603661">
              <w:instrText xml:space="preserve"> REF _Ref290303005 \r \h  \* MERGEFORMAT </w:instrText>
            </w:r>
            <w:r w:rsidRPr="00603661">
              <w:fldChar w:fldCharType="separate"/>
            </w:r>
            <w:r w:rsidR="00302D48">
              <w:t>3.1</w:t>
            </w:r>
            <w:r w:rsidRPr="00603661">
              <w:fldChar w:fldCharType="end"/>
            </w:r>
            <w:r w:rsidRPr="00603661">
              <w:t> punktą;</w:t>
            </w:r>
          </w:p>
        </w:tc>
      </w:tr>
      <w:tr w:rsidR="00282C65" w:rsidRPr="00603661" w14:paraId="1605E746" w14:textId="77777777" w:rsidTr="00681FA0">
        <w:tc>
          <w:tcPr>
            <w:tcW w:w="2148" w:type="dxa"/>
            <w:tcMar>
              <w:top w:w="113" w:type="dxa"/>
              <w:bottom w:w="113" w:type="dxa"/>
            </w:tcMar>
          </w:tcPr>
          <w:p w14:paraId="454E3A24" w14:textId="77777777" w:rsidR="00282C65" w:rsidRPr="00603661" w:rsidRDefault="00282C65" w:rsidP="00603661">
            <w:pPr>
              <w:spacing w:after="120" w:line="276" w:lineRule="auto"/>
              <w:ind w:left="284"/>
              <w:rPr>
                <w:b/>
                <w:color w:val="632423"/>
              </w:rPr>
            </w:pPr>
            <w:r w:rsidRPr="00603661">
              <w:rPr>
                <w:b/>
                <w:color w:val="632423"/>
              </w:rPr>
              <w:t>Privataus subjekto įsipareigojimų nevykdymas</w:t>
            </w:r>
          </w:p>
        </w:tc>
        <w:tc>
          <w:tcPr>
            <w:tcW w:w="7138" w:type="dxa"/>
            <w:tcMar>
              <w:top w:w="113" w:type="dxa"/>
              <w:bottom w:w="113" w:type="dxa"/>
            </w:tcMar>
          </w:tcPr>
          <w:p w14:paraId="651948AC" w14:textId="77777777" w:rsidR="00282C65" w:rsidRPr="00603661" w:rsidRDefault="00282C65" w:rsidP="00603661">
            <w:pPr>
              <w:spacing w:after="120" w:line="276" w:lineRule="auto"/>
              <w:ind w:left="262"/>
              <w:jc w:val="both"/>
            </w:pPr>
            <w:r w:rsidRPr="00603661">
              <w:t>Privataus subjekto įsipareigojimų pagal Sutartį nevykdymas ar netinkamas vykdymas, laikomas esminiu Sutarties pažeidimu.</w:t>
            </w:r>
          </w:p>
        </w:tc>
      </w:tr>
      <w:tr w:rsidR="00282C65" w:rsidRPr="00603661" w14:paraId="1B51611E" w14:textId="77777777" w:rsidTr="00681FA0">
        <w:tc>
          <w:tcPr>
            <w:tcW w:w="2148" w:type="dxa"/>
            <w:tcMar>
              <w:top w:w="113" w:type="dxa"/>
              <w:bottom w:w="113" w:type="dxa"/>
            </w:tcMar>
          </w:tcPr>
          <w:p w14:paraId="7B861469" w14:textId="77777777" w:rsidR="00282C65" w:rsidRPr="00603661" w:rsidRDefault="00282C65" w:rsidP="00603661">
            <w:pPr>
              <w:spacing w:after="120" w:line="276" w:lineRule="auto"/>
              <w:ind w:left="284"/>
              <w:rPr>
                <w:rFonts w:eastAsia="Times New Roman"/>
                <w:b/>
                <w:bCs/>
                <w:w w:val="101"/>
              </w:rPr>
            </w:pPr>
            <w:r w:rsidRPr="00603661">
              <w:rPr>
                <w:b/>
                <w:color w:val="632423"/>
              </w:rPr>
              <w:t>Sutartis</w:t>
            </w:r>
          </w:p>
        </w:tc>
        <w:tc>
          <w:tcPr>
            <w:tcW w:w="7138" w:type="dxa"/>
            <w:tcMar>
              <w:top w:w="113" w:type="dxa"/>
              <w:bottom w:w="113" w:type="dxa"/>
            </w:tcMar>
          </w:tcPr>
          <w:p w14:paraId="61C9F1E2" w14:textId="77777777" w:rsidR="00282C65" w:rsidRPr="00603661" w:rsidRDefault="00282C65" w:rsidP="00603661">
            <w:pPr>
              <w:spacing w:after="120" w:line="276" w:lineRule="auto"/>
              <w:ind w:left="262"/>
              <w:jc w:val="both"/>
              <w:rPr>
                <w:rFonts w:eastAsia="Times New Roman"/>
                <w:bCs/>
                <w:w w:val="101"/>
              </w:rPr>
            </w:pPr>
            <w:r w:rsidRPr="00603661">
              <w:t xml:space="preserve">reiškia </w:t>
            </w:r>
            <w:r w:rsidR="00C267A3" w:rsidRPr="00603661">
              <w:t>[</w:t>
            </w:r>
            <w:r w:rsidR="00C267A3" w:rsidRPr="00603661">
              <w:rPr>
                <w:i/>
                <w:color w:val="FF0000"/>
              </w:rPr>
              <w:t>nurodyti pavadinimą</w:t>
            </w:r>
            <w:r w:rsidR="00C267A3" w:rsidRPr="00603661">
              <w:t>]</w:t>
            </w:r>
            <w:r w:rsidRPr="00603661">
              <w:t>;</w:t>
            </w:r>
          </w:p>
        </w:tc>
      </w:tr>
      <w:tr w:rsidR="00282C65" w:rsidRPr="00603661" w14:paraId="393A08F1" w14:textId="77777777" w:rsidTr="00681FA0">
        <w:tc>
          <w:tcPr>
            <w:tcW w:w="2148" w:type="dxa"/>
            <w:tcMar>
              <w:top w:w="113" w:type="dxa"/>
              <w:bottom w:w="113" w:type="dxa"/>
            </w:tcMar>
          </w:tcPr>
          <w:p w14:paraId="1C077299" w14:textId="77777777" w:rsidR="00282C65" w:rsidRPr="00603661" w:rsidRDefault="00282C65" w:rsidP="00603661">
            <w:pPr>
              <w:spacing w:after="120" w:line="276" w:lineRule="auto"/>
              <w:ind w:left="284"/>
              <w:rPr>
                <w:b/>
                <w:color w:val="632423"/>
              </w:rPr>
            </w:pPr>
            <w:r w:rsidRPr="00603661">
              <w:rPr>
                <w:b/>
                <w:color w:val="632423"/>
              </w:rPr>
              <w:t xml:space="preserve">Tinkamas substitutas </w:t>
            </w:r>
          </w:p>
        </w:tc>
        <w:tc>
          <w:tcPr>
            <w:tcW w:w="7138" w:type="dxa"/>
            <w:tcMar>
              <w:top w:w="113" w:type="dxa"/>
              <w:bottom w:w="113" w:type="dxa"/>
            </w:tcMar>
          </w:tcPr>
          <w:p w14:paraId="64C421FC" w14:textId="77777777" w:rsidR="00282C65" w:rsidRPr="00603661" w:rsidRDefault="00282C65" w:rsidP="00603661">
            <w:pPr>
              <w:spacing w:after="120" w:line="276" w:lineRule="auto"/>
              <w:ind w:left="262"/>
              <w:jc w:val="both"/>
              <w:rPr>
                <w:rFonts w:eastAsia="Times New Roman"/>
                <w:bCs/>
                <w:color w:val="000000"/>
                <w:w w:val="101"/>
              </w:rPr>
            </w:pPr>
            <w:r w:rsidRPr="00603661">
              <w:rPr>
                <w:color w:val="000000"/>
              </w:rPr>
              <w:t>reiškia asmenį, patvirtintą Viešojo subjekto (toks patvirtinimas negali būti nepagrįstai atmetamas ar atidėliojamas) kuris:</w:t>
            </w:r>
          </w:p>
          <w:p w14:paraId="5358A88C" w14:textId="77777777" w:rsidR="00282C65" w:rsidRPr="00603661" w:rsidRDefault="00282C65">
            <w:pPr>
              <w:numPr>
                <w:ilvl w:val="0"/>
                <w:numId w:val="18"/>
              </w:numPr>
              <w:spacing w:after="120" w:line="276" w:lineRule="auto"/>
              <w:ind w:left="687" w:hanging="425"/>
              <w:jc w:val="both"/>
              <w:rPr>
                <w:rFonts w:eastAsia="Times New Roman"/>
                <w:bCs/>
                <w:color w:val="000000"/>
                <w:w w:val="101"/>
              </w:rPr>
            </w:pPr>
            <w:r w:rsidRPr="00603661">
              <w:rPr>
                <w:color w:val="000000"/>
              </w:rPr>
              <w:t>atitinka Sutartyje Privatų subjektą keičiančiam subjektui keliamus reikalavimus, turi teisinį veiksnumą, kompetenciją ir įgaliojimus tapti Sutarties šalimi ir vykdyti Privataus subjekto įsipareigojimus pagal Sutartį; ir</w:t>
            </w:r>
          </w:p>
          <w:p w14:paraId="0B46E133" w14:textId="77777777" w:rsidR="00282C65" w:rsidRPr="00603661" w:rsidRDefault="00282C65">
            <w:pPr>
              <w:numPr>
                <w:ilvl w:val="0"/>
                <w:numId w:val="18"/>
              </w:numPr>
              <w:spacing w:after="120" w:line="276" w:lineRule="auto"/>
              <w:ind w:left="687" w:hanging="425"/>
              <w:jc w:val="both"/>
              <w:rPr>
                <w:rFonts w:eastAsia="Times New Roman"/>
                <w:bCs/>
                <w:color w:val="000000"/>
                <w:w w:val="101"/>
              </w:rPr>
            </w:pPr>
            <w:r w:rsidRPr="00603661">
              <w:rPr>
                <w:color w:val="000000"/>
              </w:rPr>
              <w:t>yra įdarbinęs tinkamą kvalifikaciją, patirtį ir techninę kompetenciją turinčius asmenis, galinčius naudotis išteklių šaltiniais (įskaitant finansinius išteklius ir subrangos sutartis) ir kurie yra visiškai kompetentingi įvykdyti Privataus subjekto įsipareigojimus pagal Sutartį.</w:t>
            </w:r>
          </w:p>
        </w:tc>
      </w:tr>
    </w:tbl>
    <w:p w14:paraId="0275CDDC" w14:textId="77777777" w:rsidR="00282C65" w:rsidRPr="00603661" w:rsidRDefault="00282C65">
      <w:pPr>
        <w:pStyle w:val="paragrafai"/>
        <w:numPr>
          <w:ilvl w:val="1"/>
          <w:numId w:val="20"/>
        </w:numPr>
        <w:ind w:left="1560" w:hanging="480"/>
        <w:rPr>
          <w:sz w:val="24"/>
          <w:szCs w:val="24"/>
        </w:rPr>
      </w:pPr>
      <w:r w:rsidRPr="00603661">
        <w:rPr>
          <w:sz w:val="24"/>
          <w:szCs w:val="24"/>
        </w:rPr>
        <w:t>Jeigu sąvokos vartojimo kontekstas nenurodo kitaip, Susitarime:</w:t>
      </w:r>
    </w:p>
    <w:p w14:paraId="7C672F42" w14:textId="77777777" w:rsidR="00282C65" w:rsidRPr="00603661" w:rsidRDefault="00282C65">
      <w:pPr>
        <w:pStyle w:val="paragrafesraas0"/>
        <w:numPr>
          <w:ilvl w:val="2"/>
          <w:numId w:val="20"/>
        </w:numPr>
        <w:ind w:left="2127" w:hanging="567"/>
        <w:rPr>
          <w:sz w:val="24"/>
          <w:szCs w:val="24"/>
        </w:rPr>
      </w:pPr>
      <w:r w:rsidRPr="00603661">
        <w:rPr>
          <w:sz w:val="24"/>
          <w:szCs w:val="24"/>
        </w:rPr>
        <w:t>vyriškąja gimine vartojami žodžiai apima ir žodžius, vartojamus moteriškąją gimine ir atvirkščiai;</w:t>
      </w:r>
    </w:p>
    <w:p w14:paraId="1D8CFBFB" w14:textId="77777777" w:rsidR="00282C65" w:rsidRPr="00603661" w:rsidRDefault="00282C65">
      <w:pPr>
        <w:pStyle w:val="paragrafesraas0"/>
        <w:numPr>
          <w:ilvl w:val="2"/>
          <w:numId w:val="20"/>
        </w:numPr>
        <w:ind w:left="2127" w:hanging="567"/>
        <w:rPr>
          <w:sz w:val="24"/>
          <w:szCs w:val="24"/>
        </w:rPr>
      </w:pPr>
      <w:r w:rsidRPr="00603661">
        <w:rPr>
          <w:sz w:val="24"/>
          <w:szCs w:val="24"/>
        </w:rPr>
        <w:t>vienaskaitos forma vartojami žodžiai apima žodžius, vartojamus daugiskaitos forma ir atvirkščiai;</w:t>
      </w:r>
    </w:p>
    <w:p w14:paraId="44AB801C" w14:textId="77777777" w:rsidR="00282C65" w:rsidRPr="00603661" w:rsidRDefault="00282C65">
      <w:pPr>
        <w:pStyle w:val="paragrafesraas0"/>
        <w:numPr>
          <w:ilvl w:val="2"/>
          <w:numId w:val="20"/>
        </w:numPr>
        <w:ind w:left="2127" w:hanging="567"/>
        <w:rPr>
          <w:sz w:val="24"/>
          <w:szCs w:val="24"/>
        </w:rPr>
      </w:pPr>
      <w:r w:rsidRPr="00603661">
        <w:rPr>
          <w:sz w:val="24"/>
          <w:szCs w:val="24"/>
        </w:rPr>
        <w:t>nuorodos į skyrius, punktus, lenteles ar priedus reiškia nuorodas į Susitarimo skyrius, punktus, lenteles ar priedus, nebent aiškiai nurodoma kitaip;</w:t>
      </w:r>
    </w:p>
    <w:p w14:paraId="025E874B" w14:textId="77777777" w:rsidR="00282C65" w:rsidRPr="00603661" w:rsidRDefault="00282C65">
      <w:pPr>
        <w:pStyle w:val="paragrafesraas0"/>
        <w:numPr>
          <w:ilvl w:val="2"/>
          <w:numId w:val="20"/>
        </w:numPr>
        <w:ind w:left="2127" w:hanging="567"/>
        <w:rPr>
          <w:sz w:val="24"/>
          <w:szCs w:val="24"/>
        </w:rPr>
      </w:pPr>
      <w:r w:rsidRPr="00603661">
        <w:rPr>
          <w:sz w:val="24"/>
          <w:szCs w:val="24"/>
        </w:rPr>
        <w:t>nuorodos į Susitarimą taip pat reiškia nuorodas ir į jos priedus;</w:t>
      </w:r>
    </w:p>
    <w:p w14:paraId="7F7908E8" w14:textId="77777777" w:rsidR="00282C65" w:rsidRPr="00603661" w:rsidRDefault="00282C65">
      <w:pPr>
        <w:pStyle w:val="paragrafesraas0"/>
        <w:numPr>
          <w:ilvl w:val="2"/>
          <w:numId w:val="20"/>
        </w:numPr>
        <w:ind w:left="2127" w:hanging="567"/>
        <w:rPr>
          <w:sz w:val="24"/>
          <w:szCs w:val="24"/>
        </w:rPr>
      </w:pPr>
      <w:r w:rsidRPr="00603661">
        <w:rPr>
          <w:sz w:val="24"/>
          <w:szCs w:val="24"/>
        </w:rPr>
        <w:t>Susitarimo ar bet kokio dokumento „sudarymas“ reiškia, kad Susitarimą ar kitą dokumentą pasirašė visos Susitarimo ar atitinkamo dokumento šalys;</w:t>
      </w:r>
    </w:p>
    <w:p w14:paraId="6157A31E" w14:textId="77777777" w:rsidR="00282C65" w:rsidRPr="00603661" w:rsidRDefault="00282C65">
      <w:pPr>
        <w:pStyle w:val="paragrafesraas0"/>
        <w:numPr>
          <w:ilvl w:val="2"/>
          <w:numId w:val="20"/>
        </w:numPr>
        <w:ind w:left="2127" w:hanging="567"/>
        <w:rPr>
          <w:sz w:val="24"/>
          <w:szCs w:val="24"/>
        </w:rPr>
      </w:pPr>
      <w:r w:rsidRPr="00603661">
        <w:rPr>
          <w:sz w:val="24"/>
          <w:szCs w:val="24"/>
        </w:rPr>
        <w:t>bet kokia nuoroda į teisės aktus suprantama kaip nuoroda į Susitarimo įgyvendinimo metu aktualią teisės aktų redakciją, išskyrus atvejus, kai aiškiai numatyta kitaip;</w:t>
      </w:r>
    </w:p>
    <w:p w14:paraId="7A19A9F6" w14:textId="77777777" w:rsidR="00282C65" w:rsidRPr="00603661" w:rsidRDefault="00282C65">
      <w:pPr>
        <w:pStyle w:val="paragrafesraas0"/>
        <w:numPr>
          <w:ilvl w:val="2"/>
          <w:numId w:val="20"/>
        </w:numPr>
        <w:ind w:left="2127" w:hanging="567"/>
        <w:rPr>
          <w:sz w:val="24"/>
          <w:szCs w:val="24"/>
        </w:rPr>
      </w:pPr>
      <w:r w:rsidRPr="00603661">
        <w:rPr>
          <w:sz w:val="24"/>
          <w:szCs w:val="24"/>
        </w:rPr>
        <w:t>punktų ir kitų nuostatų pavadinimai rašomi tik patogumo sumetimais ir neturi įtakos Susitarimo aiškinimui.</w:t>
      </w:r>
    </w:p>
    <w:p w14:paraId="459A2A11" w14:textId="77777777" w:rsidR="00282C65" w:rsidRPr="00603661" w:rsidRDefault="00282C65" w:rsidP="00603661">
      <w:pPr>
        <w:spacing w:after="120" w:line="276" w:lineRule="auto"/>
      </w:pPr>
    </w:p>
    <w:p w14:paraId="41FE9588" w14:textId="7C659EA7" w:rsidR="00D8220B" w:rsidRPr="00D8220B" w:rsidRDefault="00D8220B">
      <w:pPr>
        <w:pStyle w:val="ListParagraph"/>
        <w:numPr>
          <w:ilvl w:val="0"/>
          <w:numId w:val="20"/>
        </w:numPr>
        <w:rPr>
          <w:b/>
          <w:bCs/>
          <w:color w:val="632423"/>
          <w:lang w:val="en-US"/>
        </w:rPr>
      </w:pPr>
      <w:r w:rsidRPr="00D8220B">
        <w:rPr>
          <w:b/>
          <w:bCs/>
          <w:color w:val="632423"/>
        </w:rPr>
        <w:t>Sutikimas dėl užtikrinimo.</w:t>
      </w:r>
    </w:p>
    <w:p w14:paraId="209C57DC" w14:textId="450ECD27" w:rsidR="00D8220B" w:rsidRDefault="00D8220B" w:rsidP="00D8220B"/>
    <w:p w14:paraId="63E1217D" w14:textId="77777777" w:rsidR="00D8220B" w:rsidRPr="00D8220B" w:rsidRDefault="00D8220B" w:rsidP="00D8220B"/>
    <w:p w14:paraId="08155943" w14:textId="21FDBEE6" w:rsidR="00282C65" w:rsidRPr="00603661" w:rsidRDefault="007D721C">
      <w:pPr>
        <w:pStyle w:val="paragrafai"/>
        <w:numPr>
          <w:ilvl w:val="1"/>
          <w:numId w:val="20"/>
        </w:numPr>
        <w:ind w:left="1560" w:hanging="480"/>
        <w:rPr>
          <w:sz w:val="24"/>
          <w:szCs w:val="24"/>
        </w:rPr>
      </w:pPr>
      <w:bookmarkStart w:id="1219" w:name="_Toc286329101"/>
      <w:r w:rsidRPr="00603661">
        <w:rPr>
          <w:sz w:val="24"/>
          <w:szCs w:val="24"/>
          <w:lang w:eastAsia="lt-LT"/>
        </w:rPr>
        <w:t xml:space="preserve">Valdžios </w:t>
      </w:r>
      <w:r w:rsidR="00282C65" w:rsidRPr="00603661">
        <w:rPr>
          <w:sz w:val="24"/>
          <w:szCs w:val="24"/>
        </w:rPr>
        <w:t xml:space="preserve">subjektas patvirtina, kad sutinka su užtikrinimu, sukurtu Finansuotojo naudai vadovaujantis šio Susitarimo </w:t>
      </w:r>
      <w:r w:rsidR="00C813F8">
        <w:rPr>
          <w:sz w:val="24"/>
          <w:szCs w:val="24"/>
        </w:rPr>
        <w:t>dalimi</w:t>
      </w:r>
      <w:r w:rsidR="00282C65" w:rsidRPr="00603661">
        <w:rPr>
          <w:sz w:val="24"/>
          <w:szCs w:val="24"/>
        </w:rPr>
        <w:t xml:space="preserve"> („Reikalavimo teisių perleidimas“), siekiant užtikrinti Privataus subjekto prievoles pagal Kredito sutartį [jei yra su Finansuotojais sudaryta daugiau susitarimų ar kitus Finansavimo dokumentus], kuri apriboja Privataus subjekto teises pagal Sutartį.</w:t>
      </w:r>
    </w:p>
    <w:p w14:paraId="360E2626" w14:textId="77777777" w:rsidR="00282C65" w:rsidRPr="00603661" w:rsidRDefault="007D721C">
      <w:pPr>
        <w:pStyle w:val="paragrafai"/>
        <w:numPr>
          <w:ilvl w:val="1"/>
          <w:numId w:val="20"/>
        </w:numPr>
        <w:ind w:left="1560" w:hanging="480"/>
        <w:rPr>
          <w:sz w:val="24"/>
          <w:szCs w:val="24"/>
        </w:rPr>
      </w:pPr>
      <w:r w:rsidRPr="00603661">
        <w:rPr>
          <w:sz w:val="24"/>
          <w:szCs w:val="24"/>
          <w:lang w:eastAsia="lt-LT"/>
        </w:rPr>
        <w:t xml:space="preserve">Valdžios </w:t>
      </w:r>
      <w:r w:rsidR="00282C65" w:rsidRPr="00603661">
        <w:rPr>
          <w:sz w:val="24"/>
          <w:szCs w:val="24"/>
        </w:rPr>
        <w:t>subjektas patvirtina, kad nėra gavęs pranešimo apie jokią kitą užtikrinimo priemonę, skirtą suvaržyti Privataus subjekto teises pagal Sutartį.</w:t>
      </w:r>
    </w:p>
    <w:p w14:paraId="0A18DF32" w14:textId="34B271D9" w:rsidR="00D8220B" w:rsidRPr="00D8220B" w:rsidRDefault="00D8220B">
      <w:pPr>
        <w:pStyle w:val="ListParagraph"/>
        <w:numPr>
          <w:ilvl w:val="0"/>
          <w:numId w:val="20"/>
        </w:numPr>
        <w:rPr>
          <w:b/>
          <w:bCs/>
          <w:color w:val="632423"/>
        </w:rPr>
      </w:pPr>
      <w:bookmarkStart w:id="1220" w:name="_Ref113430671"/>
      <w:bookmarkEnd w:id="1219"/>
      <w:r w:rsidRPr="00D8220B">
        <w:rPr>
          <w:b/>
          <w:bCs/>
          <w:color w:val="632423"/>
        </w:rPr>
        <w:t>Pranešimas apie sutarties nutraukimą ir egzistuojančias prievoles.</w:t>
      </w:r>
      <w:bookmarkEnd w:id="1220"/>
      <w:r w:rsidRPr="00D8220B">
        <w:rPr>
          <w:b/>
          <w:bCs/>
          <w:color w:val="632423"/>
        </w:rPr>
        <w:t xml:space="preserve"> </w:t>
      </w:r>
    </w:p>
    <w:p w14:paraId="4EA5F559" w14:textId="77777777" w:rsidR="00D8220B" w:rsidRPr="00D8220B" w:rsidRDefault="00D8220B" w:rsidP="00D8220B"/>
    <w:p w14:paraId="6CAB57C3" w14:textId="77777777" w:rsidR="00282C65" w:rsidRPr="00603661" w:rsidRDefault="007D721C">
      <w:pPr>
        <w:pStyle w:val="paragrafai"/>
        <w:numPr>
          <w:ilvl w:val="1"/>
          <w:numId w:val="20"/>
        </w:numPr>
        <w:ind w:left="1560" w:hanging="480"/>
        <w:rPr>
          <w:sz w:val="24"/>
          <w:szCs w:val="24"/>
        </w:rPr>
      </w:pPr>
      <w:bookmarkStart w:id="1221" w:name="_Ref290303005"/>
      <w:bookmarkStart w:id="1222" w:name="_Toc286329103"/>
      <w:r w:rsidRPr="00603661">
        <w:rPr>
          <w:sz w:val="24"/>
          <w:szCs w:val="24"/>
          <w:lang w:eastAsia="lt-LT"/>
        </w:rPr>
        <w:t xml:space="preserve">Valdžios </w:t>
      </w:r>
      <w:r w:rsidR="00282C65" w:rsidRPr="00603661">
        <w:rPr>
          <w:sz w:val="24"/>
          <w:szCs w:val="24"/>
        </w:rPr>
        <w:t>subjektas įsipareigoja nenutraukti ar nepateikti įspėjimo apie Sutarties nutraukimą dėl Privataus subjekto įsipareigojimų nevykdymo, prieš tai Finansuotojui nesuteikęs mažiausio Būtinojo laikotarpio, išsiųsdamas išankstinį rašytinį pranešimą, kuriame nurodoma siūloma Sutarties nutraukimo data ir detaliai paaiškinami Sutarties nutraukimo pagrindai (</w:t>
      </w:r>
      <w:r w:rsidR="00282C65" w:rsidRPr="00603661">
        <w:rPr>
          <w:b/>
          <w:sz w:val="24"/>
          <w:szCs w:val="24"/>
        </w:rPr>
        <w:t>Pranešimas apie sutarties nutraukimą</w:t>
      </w:r>
      <w:r w:rsidR="00282C65" w:rsidRPr="00603661">
        <w:rPr>
          <w:sz w:val="24"/>
          <w:szCs w:val="24"/>
        </w:rPr>
        <w:t>).</w:t>
      </w:r>
      <w:bookmarkEnd w:id="1221"/>
    </w:p>
    <w:p w14:paraId="0452B600" w14:textId="77777777" w:rsidR="00282C65" w:rsidRPr="00603661" w:rsidRDefault="007D721C">
      <w:pPr>
        <w:pStyle w:val="paragrafai"/>
        <w:numPr>
          <w:ilvl w:val="1"/>
          <w:numId w:val="20"/>
        </w:numPr>
        <w:ind w:left="1560" w:hanging="480"/>
        <w:rPr>
          <w:sz w:val="24"/>
          <w:szCs w:val="24"/>
        </w:rPr>
      </w:pPr>
      <w:bookmarkStart w:id="1223" w:name="_Ref290304677"/>
      <w:r w:rsidRPr="00603661">
        <w:rPr>
          <w:sz w:val="24"/>
          <w:szCs w:val="24"/>
          <w:lang w:eastAsia="lt-LT"/>
        </w:rPr>
        <w:t xml:space="preserve">Valdžios </w:t>
      </w:r>
      <w:r w:rsidR="00282C65" w:rsidRPr="00603661">
        <w:rPr>
          <w:sz w:val="24"/>
          <w:szCs w:val="24"/>
        </w:rPr>
        <w:t xml:space="preserve">subjektas ne vėliau kaip 30 (trisdešimt) dienų po Pranešimo apie sutarties nutraukimą dienos, įsipareigoja Finansuotojui pateikti pranešimą, kuriame nurodoma informacija apie bet kokią sumą, kurią Privatus subjektas yra skolingas </w:t>
      </w:r>
      <w:r w:rsidRPr="00603661">
        <w:rPr>
          <w:sz w:val="24"/>
          <w:szCs w:val="24"/>
          <w:lang w:eastAsia="lt-LT"/>
        </w:rPr>
        <w:t xml:space="preserve">Valdžios </w:t>
      </w:r>
      <w:r w:rsidR="00282C65" w:rsidRPr="00603661">
        <w:rPr>
          <w:sz w:val="24"/>
          <w:szCs w:val="24"/>
        </w:rPr>
        <w:t xml:space="preserve">subjektui ir apie visas kitas prievoles ar neįvykdytus įsipareigojimus, apie kuriuos </w:t>
      </w:r>
      <w:r w:rsidRPr="00603661">
        <w:rPr>
          <w:sz w:val="24"/>
          <w:szCs w:val="24"/>
          <w:lang w:eastAsia="lt-LT"/>
        </w:rPr>
        <w:t xml:space="preserve">Valdžios </w:t>
      </w:r>
      <w:r w:rsidR="00282C65" w:rsidRPr="00603661">
        <w:rPr>
          <w:sz w:val="24"/>
          <w:szCs w:val="24"/>
        </w:rPr>
        <w:t>subjektas žino Pranešimo apie sutarties nutraukimą metu ir / ar kurie sueis Būtinojo laikotarpio metu.</w:t>
      </w:r>
      <w:bookmarkEnd w:id="1223"/>
    </w:p>
    <w:p w14:paraId="2785B95B" w14:textId="1CEBA6F4" w:rsidR="00D8220B" w:rsidRPr="00D8220B" w:rsidRDefault="00D8220B">
      <w:pPr>
        <w:pStyle w:val="ListParagraph"/>
        <w:numPr>
          <w:ilvl w:val="0"/>
          <w:numId w:val="20"/>
        </w:numPr>
        <w:rPr>
          <w:b/>
          <w:bCs/>
          <w:color w:val="632423"/>
        </w:rPr>
      </w:pPr>
      <w:bookmarkStart w:id="1224" w:name="_Ref113430607"/>
      <w:bookmarkEnd w:id="1222"/>
      <w:r w:rsidRPr="00D8220B">
        <w:rPr>
          <w:b/>
          <w:bCs/>
          <w:color w:val="632423"/>
        </w:rPr>
        <w:t>Nelikvidi rinka.</w:t>
      </w:r>
      <w:bookmarkEnd w:id="1224"/>
    </w:p>
    <w:p w14:paraId="7F5B89DD" w14:textId="77777777" w:rsidR="00D8220B" w:rsidRPr="00D8220B" w:rsidRDefault="00D8220B" w:rsidP="00D8220B"/>
    <w:p w14:paraId="10580A19" w14:textId="77777777" w:rsidR="00282C65" w:rsidRPr="00603661" w:rsidRDefault="00282C65">
      <w:pPr>
        <w:pStyle w:val="paragrafai"/>
        <w:numPr>
          <w:ilvl w:val="1"/>
          <w:numId w:val="20"/>
        </w:numPr>
        <w:ind w:left="1560" w:hanging="480"/>
        <w:rPr>
          <w:sz w:val="24"/>
          <w:szCs w:val="24"/>
        </w:rPr>
      </w:pPr>
      <w:bookmarkStart w:id="1225" w:name="_Toc286329104"/>
      <w:r w:rsidRPr="00603661">
        <w:rPr>
          <w:sz w:val="24"/>
          <w:szCs w:val="24"/>
        </w:rPr>
        <w:t>Bet kuriuo metu per Būtinąjį laikotarpį, Finansuotojas turi teisę pateikti rašytinį pranešimą („Pranešimas apie nelikvidžią rinką“) Viešajam subjektui, jame nurodant priežastis, kodėl Finansuotojas mano, kad Likvidi rinka neegzistuoja.</w:t>
      </w:r>
    </w:p>
    <w:p w14:paraId="1C882A70" w14:textId="03A2DC0B" w:rsidR="00282C65" w:rsidRPr="00603661" w:rsidRDefault="00282C65">
      <w:pPr>
        <w:pStyle w:val="paragrafai"/>
        <w:numPr>
          <w:ilvl w:val="1"/>
          <w:numId w:val="20"/>
        </w:numPr>
        <w:ind w:left="1560" w:hanging="480"/>
        <w:rPr>
          <w:sz w:val="24"/>
          <w:szCs w:val="24"/>
        </w:rPr>
      </w:pPr>
      <w:r w:rsidRPr="00603661">
        <w:rPr>
          <w:sz w:val="24"/>
          <w:szCs w:val="24"/>
        </w:rPr>
        <w:t xml:space="preserve">Per 14 dienų imtinai nuo Pranešimo apie nelikvidžią rinką gavimo dienos, </w:t>
      </w:r>
      <w:r w:rsidR="007D721C" w:rsidRPr="00603661">
        <w:rPr>
          <w:sz w:val="24"/>
          <w:szCs w:val="24"/>
          <w:lang w:eastAsia="lt-LT"/>
        </w:rPr>
        <w:t xml:space="preserve">Valdžios </w:t>
      </w:r>
      <w:r w:rsidRPr="00603661">
        <w:rPr>
          <w:sz w:val="24"/>
          <w:szCs w:val="24"/>
        </w:rPr>
        <w:t xml:space="preserve">subjektas turi Finansuotojui pranešti savo nuomonę, ar Likvidi rinka egzistuoja ar ne. Jei </w:t>
      </w:r>
      <w:r w:rsidR="007D721C" w:rsidRPr="00603661">
        <w:rPr>
          <w:sz w:val="24"/>
          <w:szCs w:val="24"/>
          <w:lang w:eastAsia="lt-LT"/>
        </w:rPr>
        <w:t xml:space="preserve">Valdžios </w:t>
      </w:r>
      <w:r w:rsidRPr="00603661">
        <w:rPr>
          <w:sz w:val="24"/>
          <w:szCs w:val="24"/>
        </w:rPr>
        <w:t xml:space="preserve">subjektas mano, kad rinka yra likvidi, tokiu atveju pranešime turi būti nurodomos priežastys, kuriomis remdamasis </w:t>
      </w:r>
      <w:r w:rsidR="007D721C" w:rsidRPr="00603661">
        <w:rPr>
          <w:sz w:val="24"/>
          <w:szCs w:val="24"/>
          <w:lang w:eastAsia="lt-LT"/>
        </w:rPr>
        <w:t xml:space="preserve">Valdžios </w:t>
      </w:r>
      <w:r w:rsidRPr="00603661">
        <w:rPr>
          <w:sz w:val="24"/>
          <w:szCs w:val="24"/>
        </w:rPr>
        <w:t xml:space="preserve">subjektas taip mano. Jei šalys nesutaria dėl to, ar egzistuoja Likvidi rinka ar ne, bet kuri iš šalių gali inicijuoti ginčo sprendimą Susitarimo </w:t>
      </w:r>
      <w:r w:rsidRPr="00603661">
        <w:rPr>
          <w:sz w:val="24"/>
          <w:szCs w:val="24"/>
        </w:rPr>
        <w:fldChar w:fldCharType="begin"/>
      </w:r>
      <w:r w:rsidRPr="00603661">
        <w:rPr>
          <w:sz w:val="24"/>
          <w:szCs w:val="24"/>
        </w:rPr>
        <w:instrText xml:space="preserve"> REF _Ref284491700 \r \h  \* MERGEFORMAT </w:instrText>
      </w:r>
      <w:r w:rsidRPr="00603661">
        <w:rPr>
          <w:sz w:val="24"/>
          <w:szCs w:val="24"/>
        </w:rPr>
      </w:r>
      <w:r w:rsidRPr="00603661">
        <w:rPr>
          <w:sz w:val="24"/>
          <w:szCs w:val="24"/>
        </w:rPr>
        <w:fldChar w:fldCharType="separate"/>
      </w:r>
      <w:r w:rsidR="00302D48">
        <w:rPr>
          <w:sz w:val="24"/>
          <w:szCs w:val="24"/>
        </w:rPr>
        <w:t>54</w:t>
      </w:r>
      <w:r w:rsidRPr="00603661">
        <w:rPr>
          <w:sz w:val="24"/>
          <w:szCs w:val="24"/>
        </w:rPr>
        <w:fldChar w:fldCharType="end"/>
      </w:r>
      <w:r w:rsidRPr="00603661">
        <w:rPr>
          <w:sz w:val="24"/>
          <w:szCs w:val="24"/>
        </w:rPr>
        <w:t xml:space="preserve"> punkte („Ginčų sprendimas“) nurodytu būdu. </w:t>
      </w:r>
    </w:p>
    <w:p w14:paraId="2ED0DDDC" w14:textId="77777777" w:rsidR="00282C65" w:rsidRPr="00603661" w:rsidRDefault="00282C65">
      <w:pPr>
        <w:pStyle w:val="paragrafai"/>
        <w:numPr>
          <w:ilvl w:val="1"/>
          <w:numId w:val="20"/>
        </w:numPr>
        <w:ind w:left="1560" w:hanging="480"/>
        <w:rPr>
          <w:sz w:val="24"/>
          <w:szCs w:val="24"/>
        </w:rPr>
      </w:pPr>
      <w:r w:rsidRPr="00603661">
        <w:rPr>
          <w:sz w:val="24"/>
          <w:szCs w:val="24"/>
        </w:rPr>
        <w:t>Jei Šalys taikiai susitaria ar išsprendus ginčą paaiškėja, kad Likvidi rinka neegzistuoja, Sutartis gali baigtis / nutrukti joje nustatyta tvarka.</w:t>
      </w:r>
    </w:p>
    <w:p w14:paraId="1DDC0C3A" w14:textId="1C1F9884" w:rsidR="00282C65" w:rsidRPr="00603661" w:rsidRDefault="00282C65">
      <w:pPr>
        <w:pStyle w:val="paragrafai"/>
        <w:numPr>
          <w:ilvl w:val="1"/>
          <w:numId w:val="20"/>
        </w:numPr>
        <w:ind w:left="1560" w:hanging="480"/>
        <w:rPr>
          <w:sz w:val="24"/>
          <w:szCs w:val="24"/>
        </w:rPr>
      </w:pPr>
      <w:r w:rsidRPr="00603661">
        <w:rPr>
          <w:sz w:val="24"/>
          <w:szCs w:val="24"/>
        </w:rPr>
        <w:t xml:space="preserve">Jei bet koks ginčas, kylantis iš šio </w:t>
      </w:r>
      <w:proofErr w:type="spellStart"/>
      <w:r w:rsidRPr="00603661">
        <w:rPr>
          <w:sz w:val="24"/>
          <w:szCs w:val="24"/>
        </w:rPr>
        <w:t>Susitarim</w:t>
      </w:r>
      <w:proofErr w:type="spellEnd"/>
      <w:r w:rsidR="006B09AE">
        <w:rPr>
          <w:sz w:val="24"/>
          <w:szCs w:val="24"/>
        </w:rPr>
        <w:t xml:space="preserve"> </w:t>
      </w:r>
      <w:r w:rsidR="006B09AE">
        <w:rPr>
          <w:sz w:val="24"/>
          <w:szCs w:val="24"/>
        </w:rPr>
        <w:fldChar w:fldCharType="begin"/>
      </w:r>
      <w:r w:rsidR="006B09AE">
        <w:rPr>
          <w:sz w:val="24"/>
          <w:szCs w:val="24"/>
        </w:rPr>
        <w:instrText xml:space="preserve"> REF _Ref113430607 \r \h </w:instrText>
      </w:r>
      <w:r w:rsidR="006B09AE">
        <w:rPr>
          <w:sz w:val="24"/>
          <w:szCs w:val="24"/>
        </w:rPr>
      </w:r>
      <w:r w:rsidR="006B09AE">
        <w:rPr>
          <w:sz w:val="24"/>
          <w:szCs w:val="24"/>
        </w:rPr>
        <w:fldChar w:fldCharType="separate"/>
      </w:r>
      <w:r w:rsidR="00302D48">
        <w:rPr>
          <w:sz w:val="24"/>
          <w:szCs w:val="24"/>
        </w:rPr>
        <w:t>4</w:t>
      </w:r>
      <w:r w:rsidR="006B09AE">
        <w:rPr>
          <w:sz w:val="24"/>
          <w:szCs w:val="24"/>
        </w:rPr>
        <w:fldChar w:fldCharType="end"/>
      </w:r>
      <w:r w:rsidR="006B09AE">
        <w:rPr>
          <w:sz w:val="24"/>
          <w:szCs w:val="24"/>
        </w:rPr>
        <w:t xml:space="preserve"> </w:t>
      </w:r>
      <w:r w:rsidRPr="00603661">
        <w:rPr>
          <w:sz w:val="24"/>
          <w:szCs w:val="24"/>
        </w:rPr>
        <w:t>punkto, yra sprendžiamas remiantis Susitarimo</w:t>
      </w:r>
      <w:r w:rsidR="006B09AE">
        <w:rPr>
          <w:sz w:val="24"/>
          <w:szCs w:val="24"/>
        </w:rPr>
        <w:t xml:space="preserve"> </w:t>
      </w:r>
      <w:r w:rsidR="006B09AE">
        <w:rPr>
          <w:sz w:val="24"/>
          <w:szCs w:val="24"/>
        </w:rPr>
        <w:fldChar w:fldCharType="begin"/>
      </w:r>
      <w:r w:rsidR="006B09AE">
        <w:rPr>
          <w:sz w:val="24"/>
          <w:szCs w:val="24"/>
        </w:rPr>
        <w:instrText xml:space="preserve"> REF _Ref113430633 \r \h </w:instrText>
      </w:r>
      <w:r w:rsidR="006B09AE">
        <w:rPr>
          <w:sz w:val="24"/>
          <w:szCs w:val="24"/>
        </w:rPr>
      </w:r>
      <w:r w:rsidR="006B09AE">
        <w:rPr>
          <w:sz w:val="24"/>
          <w:szCs w:val="24"/>
        </w:rPr>
        <w:fldChar w:fldCharType="separate"/>
      </w:r>
      <w:r w:rsidR="00302D48">
        <w:rPr>
          <w:sz w:val="24"/>
          <w:szCs w:val="24"/>
        </w:rPr>
        <w:t>13</w:t>
      </w:r>
      <w:r w:rsidR="006B09AE">
        <w:rPr>
          <w:sz w:val="24"/>
          <w:szCs w:val="24"/>
        </w:rPr>
        <w:fldChar w:fldCharType="end"/>
      </w:r>
      <w:r w:rsidR="006B09AE">
        <w:rPr>
          <w:sz w:val="24"/>
          <w:szCs w:val="24"/>
        </w:rPr>
        <w:t xml:space="preserve"> </w:t>
      </w:r>
      <w:r w:rsidRPr="00603661">
        <w:rPr>
          <w:sz w:val="24"/>
          <w:szCs w:val="24"/>
        </w:rPr>
        <w:t>punkto nuostatomis („Ginčų sprendimas“), Būtinasis laikotarpis pratęsiamas ginčo nagrinėjimo laikotarpiui.</w:t>
      </w:r>
    </w:p>
    <w:p w14:paraId="1DCDD59A" w14:textId="77777777" w:rsidR="00282C65" w:rsidRPr="00603661" w:rsidRDefault="00282C65">
      <w:pPr>
        <w:pStyle w:val="paragrafai"/>
        <w:numPr>
          <w:ilvl w:val="1"/>
          <w:numId w:val="20"/>
        </w:numPr>
        <w:ind w:left="1560" w:hanging="480"/>
        <w:rPr>
          <w:sz w:val="24"/>
          <w:szCs w:val="24"/>
        </w:rPr>
      </w:pPr>
      <w:bookmarkStart w:id="1226" w:name="_Ref297654855"/>
      <w:r w:rsidRPr="00603661">
        <w:rPr>
          <w:sz w:val="24"/>
          <w:szCs w:val="24"/>
        </w:rPr>
        <w:t>Finansuotojas laikotarpiu, kol tęsiasi Privataus subjekto įsipareigojimų nevykdymas</w:t>
      </w:r>
      <w:r w:rsidRPr="00603661" w:rsidDel="008F5AED">
        <w:rPr>
          <w:sz w:val="24"/>
          <w:szCs w:val="24"/>
        </w:rPr>
        <w:t xml:space="preserve"> </w:t>
      </w:r>
      <w:r w:rsidRPr="00603661">
        <w:rPr>
          <w:sz w:val="24"/>
          <w:szCs w:val="24"/>
        </w:rPr>
        <w:t xml:space="preserve">(nepriklausomai nuo to ar jam pateiktas Pranešimas apie sutarties nutraukimą) arba per Būtinąjį laikotarpį gali paskirti Įgaliotinį vykdyti Privataus </w:t>
      </w:r>
      <w:r w:rsidRPr="00603661">
        <w:rPr>
          <w:sz w:val="24"/>
          <w:szCs w:val="24"/>
        </w:rPr>
        <w:lastRenderedPageBreak/>
        <w:t>subjekto įsipareigojimus ir prisiimti teises pagal Sutartį, kartu ar atskirai su Privačiu subjektu. Apie bet kokius šiame punkte nurodytus veiksmus Finansuotojas privalo Informuoti Viešąjį subjektą mažiausiai prieš 5 (penkias) dienas.</w:t>
      </w:r>
      <w:bookmarkEnd w:id="1226"/>
    </w:p>
    <w:p w14:paraId="571243AC" w14:textId="08752E66" w:rsidR="00D8220B" w:rsidRPr="00D8220B" w:rsidRDefault="00D8220B">
      <w:pPr>
        <w:pStyle w:val="ListParagraph"/>
        <w:numPr>
          <w:ilvl w:val="0"/>
          <w:numId w:val="20"/>
        </w:numPr>
        <w:rPr>
          <w:b/>
          <w:bCs/>
          <w:color w:val="632423"/>
        </w:rPr>
      </w:pPr>
      <w:bookmarkStart w:id="1227" w:name="_Ref113430422"/>
      <w:bookmarkEnd w:id="1225"/>
      <w:r w:rsidRPr="00D8220B">
        <w:rPr>
          <w:b/>
          <w:bCs/>
          <w:color w:val="632423"/>
        </w:rPr>
        <w:t>Įstojimo laikotarpis („</w:t>
      </w:r>
      <w:proofErr w:type="spellStart"/>
      <w:r w:rsidRPr="00D8220B">
        <w:rPr>
          <w:b/>
          <w:bCs/>
          <w:color w:val="632423"/>
        </w:rPr>
        <w:t>Step-In</w:t>
      </w:r>
      <w:proofErr w:type="spellEnd"/>
      <w:r w:rsidRPr="00D8220B">
        <w:rPr>
          <w:b/>
          <w:bCs/>
          <w:color w:val="632423"/>
        </w:rPr>
        <w:t xml:space="preserve"> </w:t>
      </w:r>
      <w:proofErr w:type="spellStart"/>
      <w:r w:rsidRPr="00D8220B">
        <w:rPr>
          <w:b/>
          <w:bCs/>
          <w:color w:val="632423"/>
        </w:rPr>
        <w:t>Period</w:t>
      </w:r>
      <w:proofErr w:type="spellEnd"/>
      <w:r w:rsidRPr="00D8220B">
        <w:rPr>
          <w:b/>
          <w:bCs/>
          <w:color w:val="632423"/>
        </w:rPr>
        <w:t>“).</w:t>
      </w:r>
      <w:bookmarkEnd w:id="1227"/>
      <w:r w:rsidRPr="00D8220B">
        <w:rPr>
          <w:b/>
          <w:bCs/>
          <w:color w:val="632423"/>
        </w:rPr>
        <w:t xml:space="preserve"> </w:t>
      </w:r>
    </w:p>
    <w:p w14:paraId="3A5CCF90" w14:textId="77777777" w:rsidR="00D8220B" w:rsidRPr="00D8220B" w:rsidRDefault="00D8220B" w:rsidP="00D8220B"/>
    <w:p w14:paraId="13465213" w14:textId="48381188" w:rsidR="00282C65" w:rsidRPr="00603661" w:rsidRDefault="00282C65">
      <w:pPr>
        <w:pStyle w:val="paragrafai"/>
        <w:numPr>
          <w:ilvl w:val="1"/>
          <w:numId w:val="20"/>
        </w:numPr>
        <w:ind w:left="1560" w:hanging="480"/>
        <w:rPr>
          <w:sz w:val="24"/>
          <w:szCs w:val="24"/>
        </w:rPr>
      </w:pPr>
      <w:bookmarkStart w:id="1228" w:name="_Ref290302741"/>
      <w:r w:rsidRPr="00603661">
        <w:rPr>
          <w:sz w:val="24"/>
          <w:szCs w:val="24"/>
        </w:rPr>
        <w:t xml:space="preserve">Nepažeidžiant šio Susitarimo </w:t>
      </w:r>
      <w:r w:rsidR="006B09AE">
        <w:rPr>
          <w:sz w:val="24"/>
          <w:szCs w:val="24"/>
        </w:rPr>
        <w:fldChar w:fldCharType="begin"/>
      </w:r>
      <w:r w:rsidR="006B09AE">
        <w:rPr>
          <w:sz w:val="24"/>
          <w:szCs w:val="24"/>
        </w:rPr>
        <w:instrText xml:space="preserve"> REF _Ref113430671 \r \h </w:instrText>
      </w:r>
      <w:r w:rsidR="006B09AE">
        <w:rPr>
          <w:sz w:val="24"/>
          <w:szCs w:val="24"/>
        </w:rPr>
      </w:r>
      <w:r w:rsidR="006B09AE">
        <w:rPr>
          <w:sz w:val="24"/>
          <w:szCs w:val="24"/>
        </w:rPr>
        <w:fldChar w:fldCharType="separate"/>
      </w:r>
      <w:r w:rsidR="00302D48">
        <w:rPr>
          <w:sz w:val="24"/>
          <w:szCs w:val="24"/>
        </w:rPr>
        <w:t>3</w:t>
      </w:r>
      <w:r w:rsidR="006B09AE">
        <w:rPr>
          <w:sz w:val="24"/>
          <w:szCs w:val="24"/>
        </w:rPr>
        <w:fldChar w:fldCharType="end"/>
      </w:r>
      <w:r w:rsidR="0058691E">
        <w:rPr>
          <w:sz w:val="24"/>
          <w:szCs w:val="24"/>
        </w:rPr>
        <w:t xml:space="preserve"> </w:t>
      </w:r>
      <w:r w:rsidRPr="00603661">
        <w:rPr>
          <w:sz w:val="24"/>
          <w:szCs w:val="24"/>
        </w:rPr>
        <w:t xml:space="preserve">punkto nuostatų, pagal kurias Sutarties negalima nutraukti prieš tai nepateikus Pranešimo apie sutarties nutraukimą, tačiau atsižvelgiant į Susitarimo </w:t>
      </w:r>
      <w:r w:rsidRPr="00603661">
        <w:rPr>
          <w:sz w:val="24"/>
          <w:szCs w:val="24"/>
        </w:rPr>
        <w:fldChar w:fldCharType="begin"/>
      </w:r>
      <w:r w:rsidRPr="00603661">
        <w:rPr>
          <w:sz w:val="24"/>
          <w:szCs w:val="24"/>
        </w:rPr>
        <w:instrText xml:space="preserve"> REF _Ref309214714 \r \h </w:instrText>
      </w:r>
      <w:r w:rsidR="00055D8E" w:rsidRPr="00603661">
        <w:rPr>
          <w:sz w:val="24"/>
          <w:szCs w:val="24"/>
        </w:rPr>
        <w:instrText xml:space="preserve"> \* MERGEFORMAT </w:instrText>
      </w:r>
      <w:r w:rsidRPr="00603661">
        <w:rPr>
          <w:sz w:val="24"/>
          <w:szCs w:val="24"/>
        </w:rPr>
      </w:r>
      <w:r w:rsidRPr="00603661">
        <w:rPr>
          <w:sz w:val="24"/>
          <w:szCs w:val="24"/>
        </w:rPr>
        <w:fldChar w:fldCharType="separate"/>
      </w:r>
      <w:r w:rsidR="00302D48">
        <w:rPr>
          <w:sz w:val="24"/>
          <w:szCs w:val="24"/>
        </w:rPr>
        <w:t>5.2</w:t>
      </w:r>
      <w:r w:rsidRPr="00603661">
        <w:rPr>
          <w:sz w:val="24"/>
          <w:szCs w:val="24"/>
        </w:rPr>
        <w:fldChar w:fldCharType="end"/>
      </w:r>
      <w:r w:rsidRPr="00603661">
        <w:rPr>
          <w:sz w:val="24"/>
          <w:szCs w:val="24"/>
        </w:rPr>
        <w:t xml:space="preserve"> ir </w:t>
      </w:r>
      <w:r w:rsidRPr="00603661">
        <w:rPr>
          <w:sz w:val="24"/>
          <w:szCs w:val="24"/>
        </w:rPr>
        <w:fldChar w:fldCharType="begin"/>
      </w:r>
      <w:r w:rsidRPr="00603661">
        <w:rPr>
          <w:sz w:val="24"/>
          <w:szCs w:val="24"/>
        </w:rPr>
        <w:instrText xml:space="preserve"> REF _Ref290303835 \r \h  \* MERGEFORMAT </w:instrText>
      </w:r>
      <w:r w:rsidRPr="00603661">
        <w:rPr>
          <w:sz w:val="24"/>
          <w:szCs w:val="24"/>
        </w:rPr>
      </w:r>
      <w:r w:rsidRPr="00603661">
        <w:rPr>
          <w:sz w:val="24"/>
          <w:szCs w:val="24"/>
        </w:rPr>
        <w:fldChar w:fldCharType="separate"/>
      </w:r>
      <w:r w:rsidR="00302D48">
        <w:rPr>
          <w:sz w:val="24"/>
          <w:szCs w:val="24"/>
        </w:rPr>
        <w:t>5.3</w:t>
      </w:r>
      <w:r w:rsidRPr="00603661">
        <w:rPr>
          <w:sz w:val="24"/>
          <w:szCs w:val="24"/>
        </w:rPr>
        <w:fldChar w:fldCharType="end"/>
      </w:r>
      <w:r w:rsidRPr="00603661">
        <w:rPr>
          <w:sz w:val="24"/>
          <w:szCs w:val="24"/>
        </w:rPr>
        <w:t xml:space="preserve"> punktą, </w:t>
      </w:r>
      <w:r w:rsidR="007D721C" w:rsidRPr="00603661">
        <w:rPr>
          <w:sz w:val="24"/>
          <w:szCs w:val="24"/>
          <w:lang w:eastAsia="lt-LT"/>
        </w:rPr>
        <w:t xml:space="preserve">Valdžios </w:t>
      </w:r>
      <w:r w:rsidRPr="00603661">
        <w:rPr>
          <w:sz w:val="24"/>
          <w:szCs w:val="24"/>
        </w:rPr>
        <w:t>subjektas negali nutraukti Sutarties per Įstojimo laikotarpį:</w:t>
      </w:r>
      <w:bookmarkEnd w:id="1228"/>
    </w:p>
    <w:p w14:paraId="0BC76777" w14:textId="2AB11F41" w:rsidR="00282C65" w:rsidRPr="00603661" w:rsidRDefault="00282C65">
      <w:pPr>
        <w:pStyle w:val="paragrafesraas0"/>
        <w:numPr>
          <w:ilvl w:val="2"/>
          <w:numId w:val="20"/>
        </w:numPr>
        <w:ind w:left="2127" w:hanging="567"/>
        <w:rPr>
          <w:sz w:val="24"/>
          <w:szCs w:val="24"/>
        </w:rPr>
      </w:pPr>
      <w:bookmarkStart w:id="1229" w:name="_Ref290303875"/>
      <w:r w:rsidRPr="00603661">
        <w:rPr>
          <w:sz w:val="24"/>
          <w:szCs w:val="24"/>
        </w:rPr>
        <w:t xml:space="preserve">tuo pagrindu, kad Finansuotojas pranešė apie bet kokius veiksmus, nurodytus šio Susitarimo </w:t>
      </w:r>
      <w:r w:rsidRPr="00603661">
        <w:rPr>
          <w:sz w:val="24"/>
          <w:szCs w:val="24"/>
        </w:rPr>
        <w:fldChar w:fldCharType="begin"/>
      </w:r>
      <w:r w:rsidRPr="00603661">
        <w:rPr>
          <w:sz w:val="24"/>
          <w:szCs w:val="24"/>
        </w:rPr>
        <w:instrText xml:space="preserve"> REF _Ref297654855 \r \h  \* MERGEFORMAT </w:instrText>
      </w:r>
      <w:r w:rsidRPr="00603661">
        <w:rPr>
          <w:sz w:val="24"/>
          <w:szCs w:val="24"/>
        </w:rPr>
      </w:r>
      <w:r w:rsidRPr="00603661">
        <w:rPr>
          <w:sz w:val="24"/>
          <w:szCs w:val="24"/>
        </w:rPr>
        <w:fldChar w:fldCharType="separate"/>
      </w:r>
      <w:r w:rsidR="00302D48">
        <w:rPr>
          <w:sz w:val="24"/>
          <w:szCs w:val="24"/>
        </w:rPr>
        <w:t>4.5</w:t>
      </w:r>
      <w:r w:rsidRPr="00603661">
        <w:rPr>
          <w:sz w:val="24"/>
          <w:szCs w:val="24"/>
        </w:rPr>
        <w:fldChar w:fldCharType="end"/>
      </w:r>
      <w:r w:rsidRPr="00603661">
        <w:rPr>
          <w:sz w:val="24"/>
          <w:szCs w:val="24"/>
        </w:rPr>
        <w:t> punkte;</w:t>
      </w:r>
    </w:p>
    <w:p w14:paraId="7BD8FB6C" w14:textId="77777777" w:rsidR="00282C65" w:rsidRPr="00603661" w:rsidRDefault="00282C65">
      <w:pPr>
        <w:pStyle w:val="paragrafesraas0"/>
        <w:numPr>
          <w:ilvl w:val="2"/>
          <w:numId w:val="20"/>
        </w:numPr>
        <w:ind w:left="2127" w:hanging="567"/>
        <w:rPr>
          <w:sz w:val="24"/>
          <w:szCs w:val="24"/>
        </w:rPr>
      </w:pPr>
      <w:bookmarkStart w:id="1230" w:name="_Ref309214786"/>
      <w:r w:rsidRPr="00603661">
        <w:rPr>
          <w:sz w:val="24"/>
          <w:szCs w:val="24"/>
        </w:rPr>
        <w:t xml:space="preserve">jei nutraukimo pagrindas yra atsiradęs iki Įstojimo datos, apie kurį </w:t>
      </w:r>
      <w:r w:rsidR="007D721C" w:rsidRPr="00603661">
        <w:rPr>
          <w:sz w:val="24"/>
          <w:szCs w:val="24"/>
          <w:lang w:eastAsia="lt-LT"/>
        </w:rPr>
        <w:t xml:space="preserve">Valdžios </w:t>
      </w:r>
      <w:r w:rsidRPr="00603661">
        <w:rPr>
          <w:sz w:val="24"/>
          <w:szCs w:val="24"/>
        </w:rPr>
        <w:t>subjektas yra informuotas; ar</w:t>
      </w:r>
      <w:bookmarkEnd w:id="1229"/>
      <w:bookmarkEnd w:id="1230"/>
    </w:p>
    <w:p w14:paraId="4E324B1B" w14:textId="77777777" w:rsidR="00282C65" w:rsidRPr="00603661" w:rsidRDefault="00282C65">
      <w:pPr>
        <w:pStyle w:val="paragrafesraas0"/>
        <w:numPr>
          <w:ilvl w:val="2"/>
          <w:numId w:val="20"/>
        </w:numPr>
        <w:ind w:left="2127" w:hanging="567"/>
        <w:rPr>
          <w:sz w:val="24"/>
          <w:szCs w:val="24"/>
        </w:rPr>
      </w:pPr>
      <w:r w:rsidRPr="00603661">
        <w:rPr>
          <w:sz w:val="24"/>
          <w:szCs w:val="24"/>
        </w:rPr>
        <w:t>jei nutraukimo pagrindas atsiradęs išimtinai dėl Privataus subjekto.</w:t>
      </w:r>
    </w:p>
    <w:p w14:paraId="7A7821CC" w14:textId="3DFD6AA5" w:rsidR="00282C65" w:rsidRPr="00603661" w:rsidRDefault="00282C65">
      <w:pPr>
        <w:pStyle w:val="paragrafai"/>
        <w:numPr>
          <w:ilvl w:val="1"/>
          <w:numId w:val="20"/>
        </w:numPr>
        <w:ind w:left="1560" w:hanging="426"/>
        <w:rPr>
          <w:sz w:val="24"/>
          <w:szCs w:val="24"/>
        </w:rPr>
      </w:pPr>
      <w:bookmarkStart w:id="1231" w:name="_Ref309214714"/>
      <w:r w:rsidRPr="00603661">
        <w:rPr>
          <w:sz w:val="24"/>
          <w:szCs w:val="24"/>
        </w:rPr>
        <w:t xml:space="preserve">Susitarimo </w:t>
      </w:r>
      <w:r w:rsidRPr="00603661">
        <w:rPr>
          <w:sz w:val="24"/>
          <w:szCs w:val="24"/>
        </w:rPr>
        <w:fldChar w:fldCharType="begin"/>
      </w:r>
      <w:r w:rsidRPr="00603661">
        <w:rPr>
          <w:sz w:val="24"/>
          <w:szCs w:val="24"/>
        </w:rPr>
        <w:instrText xml:space="preserve"> REF _Ref309214786 \r \h  \* MERGEFORMAT </w:instrText>
      </w:r>
      <w:r w:rsidRPr="00603661">
        <w:rPr>
          <w:sz w:val="24"/>
          <w:szCs w:val="24"/>
        </w:rPr>
      </w:r>
      <w:r w:rsidRPr="00603661">
        <w:rPr>
          <w:sz w:val="24"/>
          <w:szCs w:val="24"/>
        </w:rPr>
        <w:fldChar w:fldCharType="separate"/>
      </w:r>
      <w:r w:rsidR="00302D48">
        <w:rPr>
          <w:sz w:val="24"/>
          <w:szCs w:val="24"/>
        </w:rPr>
        <w:t>5.1.2</w:t>
      </w:r>
      <w:r w:rsidRPr="00603661">
        <w:rPr>
          <w:sz w:val="24"/>
          <w:szCs w:val="24"/>
        </w:rPr>
        <w:fldChar w:fldCharType="end"/>
      </w:r>
      <w:r w:rsidRPr="00603661">
        <w:rPr>
          <w:sz w:val="24"/>
          <w:szCs w:val="24"/>
        </w:rPr>
        <w:t> punkto atveju, Sutartis gali būti nutraukiama jei nutraukimo pagrindas yra atsiradęs:</w:t>
      </w:r>
      <w:bookmarkEnd w:id="1231"/>
    </w:p>
    <w:p w14:paraId="6DB58AE3" w14:textId="77777777" w:rsidR="00282C65" w:rsidRPr="00603661" w:rsidRDefault="00282C65">
      <w:pPr>
        <w:pStyle w:val="paragrafesraas0"/>
        <w:numPr>
          <w:ilvl w:val="2"/>
          <w:numId w:val="20"/>
        </w:numPr>
        <w:ind w:left="2127" w:hanging="567"/>
        <w:rPr>
          <w:sz w:val="24"/>
          <w:szCs w:val="24"/>
        </w:rPr>
      </w:pPr>
      <w:bookmarkStart w:id="1232" w:name="_Ref290303974"/>
      <w:r w:rsidRPr="00603661">
        <w:rPr>
          <w:sz w:val="24"/>
          <w:szCs w:val="24"/>
        </w:rPr>
        <w:t xml:space="preserve">Darbų vykdymo stadijos laikotarpiu po to, kai </w:t>
      </w:r>
      <w:r w:rsidR="007D721C" w:rsidRPr="00603661">
        <w:rPr>
          <w:sz w:val="24"/>
          <w:szCs w:val="24"/>
          <w:lang w:eastAsia="lt-LT"/>
        </w:rPr>
        <w:t xml:space="preserve">Valdžios </w:t>
      </w:r>
      <w:r w:rsidRPr="00603661">
        <w:rPr>
          <w:sz w:val="24"/>
          <w:szCs w:val="24"/>
        </w:rPr>
        <w:t>subjektas įgijo teisę nutraukti Sutartį dėl laiku neatliktų Darbų ar nesuteiktų Paslaugų arba</w:t>
      </w:r>
      <w:bookmarkEnd w:id="1232"/>
      <w:r w:rsidRPr="00603661">
        <w:rPr>
          <w:sz w:val="24"/>
          <w:szCs w:val="24"/>
        </w:rPr>
        <w:t xml:space="preserve"> </w:t>
      </w:r>
    </w:p>
    <w:p w14:paraId="689E295D" w14:textId="77777777" w:rsidR="00282C65" w:rsidRPr="00603661" w:rsidRDefault="00282C65">
      <w:pPr>
        <w:pStyle w:val="paragrafesraas0"/>
        <w:numPr>
          <w:ilvl w:val="2"/>
          <w:numId w:val="20"/>
        </w:numPr>
        <w:ind w:left="2127" w:hanging="567"/>
        <w:rPr>
          <w:sz w:val="24"/>
          <w:szCs w:val="24"/>
        </w:rPr>
      </w:pPr>
      <w:bookmarkStart w:id="1233" w:name="_Ref290623988"/>
      <w:r w:rsidRPr="00603661">
        <w:rPr>
          <w:sz w:val="24"/>
          <w:szCs w:val="24"/>
        </w:rPr>
        <w:t>Paslaugų teikimo stadijos metu ir nei paskirtas Įgaliotinis, nei Privatus subjektas tinkamai nesistengia (įskaitant bet kokią trūkumų šalinimo programą) pašalinti Sutarties pažeidimų, kurie:</w:t>
      </w:r>
      <w:bookmarkEnd w:id="1233"/>
    </w:p>
    <w:p w14:paraId="16A5BB37" w14:textId="77777777" w:rsidR="00282C65" w:rsidRPr="00603661" w:rsidRDefault="00282C65" w:rsidP="00603661">
      <w:pPr>
        <w:pStyle w:val="ppp3lygis"/>
        <w:spacing w:after="120" w:line="276" w:lineRule="auto"/>
        <w:ind w:firstLine="0"/>
        <w:rPr>
          <w:lang w:val="lt-LT"/>
        </w:rPr>
      </w:pPr>
      <w:r w:rsidRPr="00603661">
        <w:rPr>
          <w:lang w:val="lt-LT"/>
        </w:rPr>
        <w:t>atsirado iki Įstojimo dienos; ir</w:t>
      </w:r>
    </w:p>
    <w:p w14:paraId="6F0BEC11" w14:textId="77777777" w:rsidR="00282C65" w:rsidRPr="00603661" w:rsidRDefault="00282C65" w:rsidP="00603661">
      <w:pPr>
        <w:pStyle w:val="ppp3lygis"/>
        <w:spacing w:after="120" w:line="276" w:lineRule="auto"/>
        <w:ind w:firstLine="0"/>
        <w:rPr>
          <w:lang w:val="lt-LT"/>
        </w:rPr>
      </w:pPr>
      <w:r w:rsidRPr="00603661">
        <w:rPr>
          <w:lang w:val="lt-LT"/>
        </w:rPr>
        <w:t>toliau tęsiasi (ir yra galima juos ištaisyti); ir</w:t>
      </w:r>
    </w:p>
    <w:p w14:paraId="376C4622" w14:textId="77777777" w:rsidR="00282C65" w:rsidRPr="00603661" w:rsidRDefault="00282C65" w:rsidP="00603661">
      <w:pPr>
        <w:pStyle w:val="ppp3lygis"/>
        <w:spacing w:after="120" w:line="276" w:lineRule="auto"/>
        <w:ind w:firstLine="0"/>
        <w:rPr>
          <w:lang w:val="lt-LT"/>
        </w:rPr>
      </w:pPr>
      <w:r w:rsidRPr="00603661">
        <w:rPr>
          <w:lang w:val="lt-LT"/>
        </w:rPr>
        <w:t xml:space="preserve">suteikia pagrindą </w:t>
      </w:r>
      <w:r w:rsidR="007D721C" w:rsidRPr="00EB4748">
        <w:rPr>
          <w:rFonts w:eastAsia="Times New Roman"/>
          <w:lang w:val="lt-LT" w:eastAsia="lt-LT"/>
        </w:rPr>
        <w:t xml:space="preserve">Valdžios </w:t>
      </w:r>
      <w:r w:rsidRPr="00603661">
        <w:rPr>
          <w:lang w:val="lt-LT"/>
        </w:rPr>
        <w:t>subjektui nutraukti Sutartį.</w:t>
      </w:r>
    </w:p>
    <w:p w14:paraId="4FCB46DD" w14:textId="77777777" w:rsidR="00282C65" w:rsidRPr="00603661" w:rsidRDefault="007D721C">
      <w:pPr>
        <w:pStyle w:val="paragrafai"/>
        <w:numPr>
          <w:ilvl w:val="1"/>
          <w:numId w:val="20"/>
        </w:numPr>
        <w:ind w:left="1560" w:hanging="480"/>
        <w:rPr>
          <w:sz w:val="24"/>
          <w:szCs w:val="24"/>
        </w:rPr>
      </w:pPr>
      <w:bookmarkStart w:id="1234" w:name="_Ref290303835"/>
      <w:r w:rsidRPr="00603661">
        <w:rPr>
          <w:sz w:val="24"/>
          <w:szCs w:val="24"/>
          <w:lang w:eastAsia="lt-LT"/>
        </w:rPr>
        <w:t xml:space="preserve">Valdžios </w:t>
      </w:r>
      <w:r w:rsidR="00282C65" w:rsidRPr="00603661">
        <w:rPr>
          <w:sz w:val="24"/>
          <w:szCs w:val="24"/>
        </w:rPr>
        <w:t>subjektas įgyja teisę nutraukti Sutartį pateikdamas rašytinį pranešimą Privačiam subjektui ir paskirtam Įgaliotiniui:</w:t>
      </w:r>
      <w:bookmarkEnd w:id="1234"/>
    </w:p>
    <w:p w14:paraId="446A752F" w14:textId="31F45C64" w:rsidR="00282C65" w:rsidRPr="00603661" w:rsidRDefault="00282C65">
      <w:pPr>
        <w:pStyle w:val="paragrafesraas0"/>
        <w:numPr>
          <w:ilvl w:val="2"/>
          <w:numId w:val="20"/>
        </w:numPr>
        <w:ind w:left="2127" w:hanging="567"/>
        <w:rPr>
          <w:sz w:val="24"/>
          <w:szCs w:val="24"/>
        </w:rPr>
      </w:pPr>
      <w:r w:rsidRPr="00603661">
        <w:rPr>
          <w:sz w:val="24"/>
          <w:szCs w:val="24"/>
        </w:rPr>
        <w:t xml:space="preserve">jei bet kokia įsipareigojimų suma, nurodyta šio Susitarimo </w:t>
      </w:r>
      <w:r w:rsidRPr="00603661">
        <w:rPr>
          <w:sz w:val="24"/>
          <w:szCs w:val="24"/>
        </w:rPr>
        <w:fldChar w:fldCharType="begin"/>
      </w:r>
      <w:r w:rsidRPr="00603661">
        <w:rPr>
          <w:sz w:val="24"/>
          <w:szCs w:val="24"/>
        </w:rPr>
        <w:instrText xml:space="preserve"> REF _Ref290304677 \r \h  \* MERGEFORMAT </w:instrText>
      </w:r>
      <w:r w:rsidRPr="00603661">
        <w:rPr>
          <w:sz w:val="24"/>
          <w:szCs w:val="24"/>
        </w:rPr>
      </w:r>
      <w:r w:rsidRPr="00603661">
        <w:rPr>
          <w:sz w:val="24"/>
          <w:szCs w:val="24"/>
        </w:rPr>
        <w:fldChar w:fldCharType="separate"/>
      </w:r>
      <w:r w:rsidR="00302D48">
        <w:rPr>
          <w:sz w:val="24"/>
          <w:szCs w:val="24"/>
        </w:rPr>
        <w:t>3.2</w:t>
      </w:r>
      <w:r w:rsidRPr="00603661">
        <w:rPr>
          <w:sz w:val="24"/>
          <w:szCs w:val="24"/>
        </w:rPr>
        <w:fldChar w:fldCharType="end"/>
      </w:r>
      <w:r w:rsidRPr="00603661">
        <w:rPr>
          <w:sz w:val="24"/>
          <w:szCs w:val="24"/>
        </w:rPr>
        <w:t> punkte, nėra sumokėta Viešajam subjektui iki Įstojimo dienos imtinai arba iki paskutinės Būtinojo periodo dienos;</w:t>
      </w:r>
    </w:p>
    <w:p w14:paraId="431E714D" w14:textId="77777777" w:rsidR="00282C65" w:rsidRPr="00603661" w:rsidRDefault="00282C65">
      <w:pPr>
        <w:pStyle w:val="paragrafesraas0"/>
        <w:numPr>
          <w:ilvl w:val="2"/>
          <w:numId w:val="20"/>
        </w:numPr>
        <w:ind w:left="2127" w:hanging="567"/>
        <w:rPr>
          <w:sz w:val="24"/>
          <w:szCs w:val="24"/>
        </w:rPr>
      </w:pPr>
      <w:r w:rsidRPr="00603661">
        <w:rPr>
          <w:sz w:val="24"/>
          <w:szCs w:val="24"/>
        </w:rPr>
        <w:t xml:space="preserve">jei sumos, apie kurias </w:t>
      </w:r>
      <w:r w:rsidR="007D721C" w:rsidRPr="00603661">
        <w:rPr>
          <w:sz w:val="24"/>
          <w:szCs w:val="24"/>
          <w:lang w:eastAsia="lt-LT"/>
        </w:rPr>
        <w:t xml:space="preserve">Valdžios </w:t>
      </w:r>
      <w:r w:rsidRPr="00603661">
        <w:rPr>
          <w:sz w:val="24"/>
          <w:szCs w:val="24"/>
        </w:rPr>
        <w:t>subjektas nebuvo informuotas Pranešimo apie sutarties nutraukimą ar Privataus subjekto įsipareigojimų neįvykdymo metu, vėliau tampa apmokėtinos, tačiau nėra apmokamos per 30 (trisdešimt) dienų terminą imtinai, nuo dienos, kai Įgaliotiniui buvo pranešta apie šias sumas.</w:t>
      </w:r>
    </w:p>
    <w:p w14:paraId="01ED8007" w14:textId="77777777" w:rsidR="00282C65" w:rsidRPr="00603661" w:rsidRDefault="00282C65">
      <w:pPr>
        <w:pStyle w:val="paragrafai"/>
        <w:numPr>
          <w:ilvl w:val="1"/>
          <w:numId w:val="20"/>
        </w:numPr>
        <w:ind w:left="1560" w:hanging="480"/>
        <w:rPr>
          <w:sz w:val="24"/>
          <w:szCs w:val="24"/>
        </w:rPr>
      </w:pPr>
      <w:r w:rsidRPr="00603661">
        <w:rPr>
          <w:sz w:val="24"/>
          <w:szCs w:val="24"/>
        </w:rPr>
        <w:t xml:space="preserve">Įstojimo laikotarpiu </w:t>
      </w:r>
      <w:r w:rsidR="007D721C" w:rsidRPr="00603661">
        <w:rPr>
          <w:sz w:val="24"/>
          <w:szCs w:val="24"/>
          <w:lang w:eastAsia="lt-LT"/>
        </w:rPr>
        <w:t xml:space="preserve">Valdžios </w:t>
      </w:r>
      <w:r w:rsidRPr="00603661">
        <w:rPr>
          <w:sz w:val="24"/>
          <w:szCs w:val="24"/>
        </w:rPr>
        <w:t>subjektas tariasi ne su Privačiu subjektu, bet su paskirtu Įgaliotiniu.</w:t>
      </w:r>
    </w:p>
    <w:p w14:paraId="0F5532FC" w14:textId="77777777" w:rsidR="00282C65" w:rsidRPr="00603661" w:rsidRDefault="00282C65">
      <w:pPr>
        <w:pStyle w:val="paragrafai"/>
        <w:numPr>
          <w:ilvl w:val="1"/>
          <w:numId w:val="20"/>
        </w:numPr>
        <w:ind w:left="1560" w:hanging="480"/>
        <w:rPr>
          <w:sz w:val="24"/>
          <w:szCs w:val="24"/>
        </w:rPr>
      </w:pPr>
      <w:r w:rsidRPr="00603661">
        <w:rPr>
          <w:sz w:val="24"/>
          <w:szCs w:val="24"/>
        </w:rPr>
        <w:t>Įstojimo laikotarpiu Įgaliotinis atsako už visus savo veiksmus, atliktus jam veikiant Įgaliotiniu, kaip Privatus subjektas pagal Sutartyje numatytas sąlygas.</w:t>
      </w:r>
    </w:p>
    <w:p w14:paraId="0C8B1222" w14:textId="5E5CE659" w:rsidR="00D8220B" w:rsidRPr="00D8220B" w:rsidRDefault="00D8220B">
      <w:pPr>
        <w:pStyle w:val="ListParagraph"/>
        <w:numPr>
          <w:ilvl w:val="0"/>
          <w:numId w:val="20"/>
        </w:numPr>
        <w:rPr>
          <w:b/>
          <w:bCs/>
          <w:color w:val="632423"/>
        </w:rPr>
      </w:pPr>
      <w:bookmarkStart w:id="1235" w:name="_Ref113430440"/>
      <w:r w:rsidRPr="00D8220B">
        <w:rPr>
          <w:b/>
          <w:bCs/>
          <w:color w:val="632423"/>
        </w:rPr>
        <w:t>Pasitraukimas („</w:t>
      </w:r>
      <w:proofErr w:type="spellStart"/>
      <w:r w:rsidRPr="00D8220B">
        <w:rPr>
          <w:b/>
          <w:bCs/>
          <w:color w:val="632423"/>
        </w:rPr>
        <w:t>Step-Out</w:t>
      </w:r>
      <w:proofErr w:type="spellEnd"/>
      <w:r w:rsidRPr="00D8220B">
        <w:rPr>
          <w:b/>
          <w:bCs/>
          <w:color w:val="632423"/>
        </w:rPr>
        <w:t>“)</w:t>
      </w:r>
      <w:bookmarkEnd w:id="1235"/>
    </w:p>
    <w:p w14:paraId="38E69FD4" w14:textId="77777777" w:rsidR="00282C65" w:rsidRPr="00603661" w:rsidRDefault="00282C65">
      <w:pPr>
        <w:pStyle w:val="paragrafai"/>
        <w:numPr>
          <w:ilvl w:val="1"/>
          <w:numId w:val="20"/>
        </w:numPr>
        <w:ind w:left="1560" w:hanging="480"/>
        <w:rPr>
          <w:sz w:val="24"/>
          <w:szCs w:val="24"/>
        </w:rPr>
      </w:pPr>
      <w:bookmarkStart w:id="1236" w:name="_Toc286329108"/>
      <w:r w:rsidRPr="00603661">
        <w:rPr>
          <w:sz w:val="24"/>
          <w:szCs w:val="24"/>
        </w:rPr>
        <w:lastRenderedPageBreak/>
        <w:t>Įstojimo laikotarpiu, paskirtas Įgaliotinis, Finansuotojui ar paskirtam Įgaliotiniui apie tai ne vėliau kaip 30 (trisdešimt) dienų pateikus rašytinį pranešimą Viešajam subjektui, yra atleidžiamas nuo visų jo prievolių ir įsipareigojimų Viešajam subjektui, kylančių iš Sutarties ir atsiradusių iki Pasitraukimo datos, ir visos paskirto Įgaliotinio teisės prieš Viešąjį subjektą yra atšaukiamos.</w:t>
      </w:r>
    </w:p>
    <w:p w14:paraId="028E58B8" w14:textId="77777777" w:rsidR="00282C65" w:rsidRPr="00603661" w:rsidRDefault="00282C65">
      <w:pPr>
        <w:pStyle w:val="paragrafai"/>
        <w:numPr>
          <w:ilvl w:val="1"/>
          <w:numId w:val="20"/>
        </w:numPr>
        <w:ind w:left="1560" w:hanging="480"/>
        <w:rPr>
          <w:sz w:val="24"/>
          <w:szCs w:val="24"/>
        </w:rPr>
      </w:pPr>
      <w:r w:rsidRPr="00603661">
        <w:rPr>
          <w:sz w:val="24"/>
          <w:szCs w:val="24"/>
        </w:rPr>
        <w:t>Privatus subjektas toliau lieka saistomas Sutarties, neatsižvelgiant į Pasitraukimo datą.</w:t>
      </w:r>
    </w:p>
    <w:p w14:paraId="531AF391" w14:textId="04C68D58" w:rsidR="00D8220B" w:rsidRPr="00D8220B" w:rsidRDefault="00D8220B">
      <w:pPr>
        <w:pStyle w:val="ListParagraph"/>
        <w:numPr>
          <w:ilvl w:val="0"/>
          <w:numId w:val="20"/>
        </w:numPr>
        <w:rPr>
          <w:b/>
          <w:bCs/>
        </w:rPr>
      </w:pPr>
      <w:bookmarkStart w:id="1237" w:name="_Ref113430772"/>
      <w:bookmarkStart w:id="1238" w:name="_Toc284496677"/>
      <w:bookmarkEnd w:id="1236"/>
      <w:r w:rsidRPr="00D8220B">
        <w:rPr>
          <w:b/>
          <w:bCs/>
          <w:color w:val="632423"/>
        </w:rPr>
        <w:t>Novacija.</w:t>
      </w:r>
      <w:bookmarkEnd w:id="1237"/>
      <w:r w:rsidRPr="00D8220B">
        <w:rPr>
          <w:b/>
          <w:bCs/>
          <w:color w:val="632423"/>
        </w:rPr>
        <w:t xml:space="preserve"> </w:t>
      </w:r>
    </w:p>
    <w:p w14:paraId="50290C8F" w14:textId="77777777" w:rsidR="00D8220B" w:rsidRPr="00D8220B" w:rsidRDefault="00D8220B" w:rsidP="00D8220B">
      <w:pPr>
        <w:pStyle w:val="ListParagraph"/>
        <w:ind w:left="360"/>
      </w:pPr>
    </w:p>
    <w:p w14:paraId="31B49A2A" w14:textId="56D3EA4C" w:rsidR="00282C65" w:rsidRPr="00603661" w:rsidRDefault="00282C65">
      <w:pPr>
        <w:pStyle w:val="paragrafai"/>
        <w:numPr>
          <w:ilvl w:val="1"/>
          <w:numId w:val="20"/>
        </w:numPr>
        <w:ind w:left="1560" w:hanging="480"/>
        <w:rPr>
          <w:sz w:val="24"/>
          <w:szCs w:val="24"/>
        </w:rPr>
      </w:pPr>
      <w:bookmarkStart w:id="1239" w:name="_Ref290305024"/>
      <w:bookmarkStart w:id="1240" w:name="_Toc286329110"/>
      <w:bookmarkEnd w:id="1238"/>
      <w:r w:rsidRPr="00603661">
        <w:rPr>
          <w:sz w:val="24"/>
          <w:szCs w:val="24"/>
        </w:rPr>
        <w:t xml:space="preserve">Atsižvelgiant į šio Susitarimo </w:t>
      </w:r>
      <w:r w:rsidRPr="00603661">
        <w:rPr>
          <w:sz w:val="24"/>
          <w:szCs w:val="24"/>
        </w:rPr>
        <w:fldChar w:fldCharType="begin"/>
      </w:r>
      <w:r w:rsidRPr="00603661">
        <w:rPr>
          <w:sz w:val="24"/>
          <w:szCs w:val="24"/>
        </w:rPr>
        <w:instrText xml:space="preserve"> REF _Ref290304843 \r \h  \* MERGEFORMAT </w:instrText>
      </w:r>
      <w:r w:rsidRPr="00603661">
        <w:rPr>
          <w:sz w:val="24"/>
          <w:szCs w:val="24"/>
        </w:rPr>
      </w:r>
      <w:r w:rsidRPr="00603661">
        <w:rPr>
          <w:sz w:val="24"/>
          <w:szCs w:val="24"/>
        </w:rPr>
        <w:fldChar w:fldCharType="separate"/>
      </w:r>
      <w:r w:rsidR="00302D48">
        <w:rPr>
          <w:sz w:val="24"/>
          <w:szCs w:val="24"/>
        </w:rPr>
        <w:t>7.2</w:t>
      </w:r>
      <w:r w:rsidRPr="00603661">
        <w:rPr>
          <w:sz w:val="24"/>
          <w:szCs w:val="24"/>
        </w:rPr>
        <w:fldChar w:fldCharType="end"/>
      </w:r>
      <w:r w:rsidRPr="00603661">
        <w:rPr>
          <w:sz w:val="24"/>
          <w:szCs w:val="24"/>
        </w:rPr>
        <w:t> punktą, laikotarpiu, kai tęsiasi Privataus subjekto įsipareigojimų nevykdymas</w:t>
      </w:r>
      <w:r w:rsidRPr="00603661" w:rsidDel="00225E87">
        <w:rPr>
          <w:sz w:val="24"/>
          <w:szCs w:val="24"/>
        </w:rPr>
        <w:t xml:space="preserve"> </w:t>
      </w:r>
      <w:r w:rsidRPr="00603661">
        <w:rPr>
          <w:sz w:val="24"/>
          <w:szCs w:val="24"/>
        </w:rPr>
        <w:t>ar Įstojimo laikotarpiu Finansuotojas, ne mažiau kaip prieš 30 (trisdešimt) dienų pateikęs rašytinį pranešimą Viešajam subjektui ir bet kuriam iš paskirtų Įgaliotinių, remiantis Sutartimi gali organizuoti Privataus subjekto teisių ir pareigų perleidimą Tinkamam substitutui.</w:t>
      </w:r>
      <w:bookmarkEnd w:id="1239"/>
    </w:p>
    <w:p w14:paraId="788B1B24" w14:textId="77777777" w:rsidR="00282C65" w:rsidRPr="00603661" w:rsidRDefault="007D721C">
      <w:pPr>
        <w:pStyle w:val="paragrafai"/>
        <w:numPr>
          <w:ilvl w:val="1"/>
          <w:numId w:val="20"/>
        </w:numPr>
        <w:ind w:left="1560" w:hanging="480"/>
        <w:rPr>
          <w:sz w:val="24"/>
          <w:szCs w:val="24"/>
        </w:rPr>
      </w:pPr>
      <w:bookmarkStart w:id="1241" w:name="_Ref290304843"/>
      <w:r w:rsidRPr="00603661">
        <w:rPr>
          <w:sz w:val="24"/>
          <w:szCs w:val="24"/>
          <w:lang w:eastAsia="lt-LT"/>
        </w:rPr>
        <w:t xml:space="preserve">Valdžios </w:t>
      </w:r>
      <w:r w:rsidR="00282C65" w:rsidRPr="00603661">
        <w:rPr>
          <w:sz w:val="24"/>
          <w:szCs w:val="24"/>
        </w:rPr>
        <w:t>subjektas praneša Finansuotojui apie asmens, kuriam Finansuotojas pasiūlo perleisti Privataus subjekto teises ir įsipareigojimus pagal Sutartį, tinkamumą imtinai 30 (trisdešimt) dienų po visos pakankamos Viešojo subjekto reikalaujamos informacijos, būtinos nuspręsti, ar asmuo, kuriam bus perleidžiamos teisės ir pareigos, yra Tinkamas substitutas, gavimo.</w:t>
      </w:r>
      <w:bookmarkEnd w:id="1241"/>
    </w:p>
    <w:p w14:paraId="0B9D24C6" w14:textId="77777777" w:rsidR="00282C65" w:rsidRPr="00603661" w:rsidRDefault="007D721C">
      <w:pPr>
        <w:pStyle w:val="paragrafai"/>
        <w:numPr>
          <w:ilvl w:val="1"/>
          <w:numId w:val="20"/>
        </w:numPr>
        <w:ind w:left="1560" w:hanging="480"/>
        <w:rPr>
          <w:sz w:val="24"/>
          <w:szCs w:val="24"/>
        </w:rPr>
      </w:pPr>
      <w:r w:rsidRPr="00603661">
        <w:rPr>
          <w:sz w:val="24"/>
          <w:szCs w:val="24"/>
          <w:lang w:eastAsia="lt-LT"/>
        </w:rPr>
        <w:t xml:space="preserve">Valdžios </w:t>
      </w:r>
      <w:r w:rsidR="00282C65" w:rsidRPr="00603661">
        <w:rPr>
          <w:sz w:val="24"/>
          <w:szCs w:val="24"/>
        </w:rPr>
        <w:t>subjektas negali nepagrįstai sulaikyti ar atidėlioti savo sprendimo dėl asmens, kuriam bus perleidžiamos teisės ir pareigos, tinkamumo būti Tinkamu substitutu.</w:t>
      </w:r>
    </w:p>
    <w:p w14:paraId="26987A9A" w14:textId="444117E1" w:rsidR="00282C65" w:rsidRPr="00603661" w:rsidRDefault="00282C65">
      <w:pPr>
        <w:pStyle w:val="paragrafai"/>
        <w:numPr>
          <w:ilvl w:val="1"/>
          <w:numId w:val="20"/>
        </w:numPr>
        <w:ind w:left="1560" w:hanging="480"/>
        <w:rPr>
          <w:sz w:val="24"/>
          <w:szCs w:val="24"/>
        </w:rPr>
      </w:pPr>
      <w:r w:rsidRPr="00603661">
        <w:rPr>
          <w:sz w:val="24"/>
          <w:szCs w:val="24"/>
        </w:rPr>
        <w:t xml:space="preserve">Kai įsigalioja bet koks teisių ir pareigų perleidimas pagal šio Susitarimo </w:t>
      </w:r>
      <w:r w:rsidRPr="00603661">
        <w:rPr>
          <w:sz w:val="24"/>
          <w:szCs w:val="24"/>
        </w:rPr>
        <w:fldChar w:fldCharType="begin"/>
      </w:r>
      <w:r w:rsidRPr="00603661">
        <w:rPr>
          <w:sz w:val="24"/>
          <w:szCs w:val="24"/>
        </w:rPr>
        <w:instrText xml:space="preserve"> REF _Ref290305024 \r \h  \* MERGEFORMAT </w:instrText>
      </w:r>
      <w:r w:rsidRPr="00603661">
        <w:rPr>
          <w:sz w:val="24"/>
          <w:szCs w:val="24"/>
        </w:rPr>
      </w:r>
      <w:r w:rsidRPr="00603661">
        <w:rPr>
          <w:sz w:val="24"/>
          <w:szCs w:val="24"/>
        </w:rPr>
        <w:fldChar w:fldCharType="separate"/>
      </w:r>
      <w:r w:rsidR="00302D48">
        <w:rPr>
          <w:sz w:val="24"/>
          <w:szCs w:val="24"/>
        </w:rPr>
        <w:t>7.1</w:t>
      </w:r>
      <w:r w:rsidRPr="00603661">
        <w:rPr>
          <w:sz w:val="24"/>
          <w:szCs w:val="24"/>
        </w:rPr>
        <w:fldChar w:fldCharType="end"/>
      </w:r>
      <w:r w:rsidRPr="00603661">
        <w:rPr>
          <w:sz w:val="24"/>
          <w:szCs w:val="24"/>
        </w:rPr>
        <w:t> punktą:</w:t>
      </w:r>
    </w:p>
    <w:p w14:paraId="42A4220A" w14:textId="77777777" w:rsidR="00282C65" w:rsidRPr="00603661" w:rsidRDefault="00282C65">
      <w:pPr>
        <w:pStyle w:val="paragrafesraas0"/>
        <w:numPr>
          <w:ilvl w:val="2"/>
          <w:numId w:val="20"/>
        </w:numPr>
        <w:ind w:left="2127" w:hanging="567"/>
        <w:rPr>
          <w:sz w:val="24"/>
          <w:szCs w:val="24"/>
        </w:rPr>
      </w:pPr>
      <w:r w:rsidRPr="00603661">
        <w:rPr>
          <w:sz w:val="24"/>
          <w:szCs w:val="24"/>
        </w:rPr>
        <w:t>Privatus subjektas yra atleidžiamas nuo visų įsipareigojimų, kylančių iš Sutarties nuo dienos, kai Tinkamas substitutas perima visas teises ir pareigas;</w:t>
      </w:r>
    </w:p>
    <w:p w14:paraId="2DBAA709" w14:textId="77777777" w:rsidR="00282C65" w:rsidRPr="00603661" w:rsidRDefault="00282C65">
      <w:pPr>
        <w:pStyle w:val="paragrafesraas0"/>
        <w:numPr>
          <w:ilvl w:val="2"/>
          <w:numId w:val="20"/>
        </w:numPr>
        <w:ind w:left="2127" w:hanging="567"/>
        <w:rPr>
          <w:sz w:val="24"/>
          <w:szCs w:val="24"/>
        </w:rPr>
      </w:pPr>
      <w:r w:rsidRPr="00603661">
        <w:rPr>
          <w:sz w:val="24"/>
          <w:szCs w:val="24"/>
        </w:rPr>
        <w:t xml:space="preserve">Bet kuris egzistuojantis Sutarties nutraukimo pagrindas Viešojo subjekto yra laikomas neturintis įtakos ir bet kuris pranešimas apie Sutarties nutraukimą yra automatiškai atšaukiamas; ir </w:t>
      </w:r>
    </w:p>
    <w:p w14:paraId="6CA6D018" w14:textId="77777777" w:rsidR="00282C65" w:rsidRPr="00603661" w:rsidRDefault="00282C65">
      <w:pPr>
        <w:pStyle w:val="paragrafesraas0"/>
        <w:numPr>
          <w:ilvl w:val="2"/>
          <w:numId w:val="20"/>
        </w:numPr>
        <w:ind w:left="2127" w:hanging="567"/>
        <w:rPr>
          <w:sz w:val="24"/>
          <w:szCs w:val="24"/>
        </w:rPr>
      </w:pPr>
      <w:r w:rsidRPr="00603661">
        <w:rPr>
          <w:sz w:val="24"/>
          <w:szCs w:val="24"/>
        </w:rPr>
        <w:t xml:space="preserve">Viešojo subjekto tiesioginis susitarimas su Finansuotoju įsigalioja naujam Tinkamam substitutui tomis pačiomis sąlygomis ir pagrindais kaip ir šiame Susitarime. </w:t>
      </w:r>
    </w:p>
    <w:p w14:paraId="568A2207" w14:textId="77777777" w:rsidR="00282C65" w:rsidRPr="00603661" w:rsidRDefault="00282C65">
      <w:pPr>
        <w:pStyle w:val="paragrafai"/>
        <w:numPr>
          <w:ilvl w:val="1"/>
          <w:numId w:val="20"/>
        </w:numPr>
        <w:ind w:left="1560" w:hanging="480"/>
        <w:rPr>
          <w:sz w:val="24"/>
          <w:szCs w:val="24"/>
        </w:rPr>
      </w:pPr>
      <w:r w:rsidRPr="00603661">
        <w:rPr>
          <w:sz w:val="24"/>
          <w:szCs w:val="24"/>
        </w:rPr>
        <w:t>Privatus subjektas patvirtina, kad jis sutinka su bet kokiu jo teisių ir pareigų, kylančių iš Sutarties ir/ar šio Susitarimo, perleidimu, kuris gali būti atliekamas kaip numatyta šiame Susitarime.</w:t>
      </w:r>
    </w:p>
    <w:p w14:paraId="5C40A1C4" w14:textId="49BB858F" w:rsidR="00D8220B" w:rsidRPr="0048274A" w:rsidRDefault="00D8220B">
      <w:pPr>
        <w:pStyle w:val="ListParagraph"/>
        <w:numPr>
          <w:ilvl w:val="0"/>
          <w:numId w:val="20"/>
        </w:numPr>
        <w:rPr>
          <w:b/>
          <w:bCs/>
        </w:rPr>
      </w:pPr>
      <w:bookmarkStart w:id="1242" w:name="_Ref113430285"/>
      <w:bookmarkEnd w:id="1240"/>
      <w:r w:rsidRPr="0048274A">
        <w:rPr>
          <w:b/>
          <w:bCs/>
          <w:color w:val="632423"/>
        </w:rPr>
        <w:t>Reikalavimo teisių perleidimas.</w:t>
      </w:r>
      <w:bookmarkEnd w:id="1242"/>
      <w:r w:rsidRPr="0048274A">
        <w:rPr>
          <w:b/>
          <w:bCs/>
          <w:color w:val="632423"/>
        </w:rPr>
        <w:t xml:space="preserve"> </w:t>
      </w:r>
    </w:p>
    <w:p w14:paraId="69FE8C09" w14:textId="77777777" w:rsidR="00D8220B" w:rsidRPr="00D8220B" w:rsidRDefault="00D8220B" w:rsidP="00D8220B"/>
    <w:p w14:paraId="4B4DBC1A" w14:textId="77777777" w:rsidR="00282C65" w:rsidRPr="00603661" w:rsidRDefault="00282C65">
      <w:pPr>
        <w:pStyle w:val="paragrafai"/>
        <w:numPr>
          <w:ilvl w:val="1"/>
          <w:numId w:val="20"/>
        </w:numPr>
        <w:ind w:left="1560" w:hanging="480"/>
        <w:rPr>
          <w:sz w:val="24"/>
          <w:szCs w:val="24"/>
        </w:rPr>
      </w:pPr>
      <w:bookmarkStart w:id="1243" w:name="_Ref290305067"/>
      <w:bookmarkStart w:id="1244" w:name="_Toc286329111"/>
      <w:r w:rsidRPr="00603661">
        <w:rPr>
          <w:sz w:val="24"/>
          <w:szCs w:val="24"/>
        </w:rPr>
        <w:t xml:space="preserve">Šiuo Susitarimu Privatus subjektas, siekdamas užtikrinti savo įsipareigojimus pagal Kredito sutartį, neatšaukiamai ir besąlygiškai perleidžia Finansuotojui 100% (šimtą procentų) savo reikalavimo teisių į visus esamus ar ateities mokėjimus, kuriuos </w:t>
      </w:r>
      <w:r w:rsidR="007D721C" w:rsidRPr="00603661">
        <w:rPr>
          <w:sz w:val="24"/>
          <w:szCs w:val="24"/>
          <w:lang w:eastAsia="lt-LT"/>
        </w:rPr>
        <w:t xml:space="preserve">Valdžios </w:t>
      </w:r>
      <w:r w:rsidRPr="00603661">
        <w:rPr>
          <w:sz w:val="24"/>
          <w:szCs w:val="24"/>
        </w:rPr>
        <w:t>subjektas yra įsipareigojęs sumokėti Privačiam subjektui pagal Sutartį.</w:t>
      </w:r>
      <w:bookmarkEnd w:id="1243"/>
    </w:p>
    <w:p w14:paraId="0035FF73" w14:textId="303CD760" w:rsidR="00282C65" w:rsidRPr="00603661" w:rsidRDefault="007D721C">
      <w:pPr>
        <w:pStyle w:val="paragrafai"/>
        <w:numPr>
          <w:ilvl w:val="1"/>
          <w:numId w:val="20"/>
        </w:numPr>
        <w:ind w:left="1560" w:hanging="480"/>
        <w:rPr>
          <w:sz w:val="24"/>
          <w:szCs w:val="24"/>
        </w:rPr>
      </w:pPr>
      <w:r w:rsidRPr="00603661">
        <w:rPr>
          <w:sz w:val="24"/>
          <w:szCs w:val="24"/>
          <w:lang w:eastAsia="lt-LT"/>
        </w:rPr>
        <w:lastRenderedPageBreak/>
        <w:t xml:space="preserve">Valdžios </w:t>
      </w:r>
      <w:r w:rsidR="00282C65" w:rsidRPr="00603661">
        <w:rPr>
          <w:sz w:val="24"/>
          <w:szCs w:val="24"/>
        </w:rPr>
        <w:t xml:space="preserve">subjektas pareiškia, kad sutinka su Susitarimo </w:t>
      </w:r>
      <w:r w:rsidR="00282C65" w:rsidRPr="00603661">
        <w:rPr>
          <w:sz w:val="24"/>
          <w:szCs w:val="24"/>
        </w:rPr>
        <w:fldChar w:fldCharType="begin"/>
      </w:r>
      <w:r w:rsidR="00282C65" w:rsidRPr="00603661">
        <w:rPr>
          <w:sz w:val="24"/>
          <w:szCs w:val="24"/>
        </w:rPr>
        <w:instrText xml:space="preserve"> REF _Ref290305067 \r \h  \* MERGEFORMAT </w:instrText>
      </w:r>
      <w:r w:rsidR="00282C65" w:rsidRPr="00603661">
        <w:rPr>
          <w:sz w:val="24"/>
          <w:szCs w:val="24"/>
        </w:rPr>
      </w:r>
      <w:r w:rsidR="00282C65" w:rsidRPr="00603661">
        <w:rPr>
          <w:sz w:val="24"/>
          <w:szCs w:val="24"/>
        </w:rPr>
        <w:fldChar w:fldCharType="separate"/>
      </w:r>
      <w:r w:rsidR="00302D48">
        <w:rPr>
          <w:sz w:val="24"/>
          <w:szCs w:val="24"/>
        </w:rPr>
        <w:t>8.1</w:t>
      </w:r>
      <w:r w:rsidR="00282C65" w:rsidRPr="00603661">
        <w:rPr>
          <w:sz w:val="24"/>
          <w:szCs w:val="24"/>
        </w:rPr>
        <w:fldChar w:fldCharType="end"/>
      </w:r>
      <w:r w:rsidR="00282C65" w:rsidRPr="00603661">
        <w:rPr>
          <w:sz w:val="24"/>
          <w:szCs w:val="24"/>
        </w:rPr>
        <w:t> punkte nurodytu reikalavimo teisių perleidimu ir yra tinkamai informuotas apie reikalavimo teisių perleidimą.</w:t>
      </w:r>
    </w:p>
    <w:p w14:paraId="329595A0" w14:textId="77777777" w:rsidR="00282C65" w:rsidRPr="00603661" w:rsidRDefault="00282C65">
      <w:pPr>
        <w:pStyle w:val="paragrafai"/>
        <w:numPr>
          <w:ilvl w:val="1"/>
          <w:numId w:val="20"/>
        </w:numPr>
        <w:ind w:left="1560" w:hanging="480"/>
        <w:rPr>
          <w:sz w:val="24"/>
          <w:szCs w:val="24"/>
        </w:rPr>
      </w:pPr>
      <w:r w:rsidRPr="00603661">
        <w:rPr>
          <w:sz w:val="24"/>
          <w:szCs w:val="24"/>
        </w:rPr>
        <w:t xml:space="preserve">Pasinaudojus perleistomis reikalavimo teisėmis, Finansuotojo iš Viešojo subjekto gautos sumos bus naudojamos Privataus subjekto įsiskolinimui Finansuotojui </w:t>
      </w:r>
      <w:r w:rsidRPr="00603661">
        <w:rPr>
          <w:color w:val="3333FF"/>
          <w:sz w:val="24"/>
          <w:szCs w:val="24"/>
        </w:rPr>
        <w:t>[</w:t>
      </w:r>
      <w:r w:rsidRPr="00603661">
        <w:rPr>
          <w:i/>
          <w:color w:val="3333FF"/>
          <w:sz w:val="24"/>
          <w:szCs w:val="24"/>
        </w:rPr>
        <w:t xml:space="preserve">jeigu taikoma </w:t>
      </w:r>
      <w:r w:rsidRPr="00603661">
        <w:rPr>
          <w:color w:val="00B050"/>
          <w:sz w:val="24"/>
          <w:szCs w:val="24"/>
        </w:rPr>
        <w:t xml:space="preserve">, kuris šio Susitarimo sudarymo dieną yra lygus </w:t>
      </w:r>
      <w:r w:rsidRPr="00603661">
        <w:rPr>
          <w:color w:val="FF0000"/>
          <w:sz w:val="24"/>
          <w:szCs w:val="24"/>
        </w:rPr>
        <w:t>[</w:t>
      </w:r>
      <w:r w:rsidRPr="00603661">
        <w:rPr>
          <w:i/>
          <w:color w:val="FF0000"/>
          <w:sz w:val="24"/>
          <w:szCs w:val="24"/>
        </w:rPr>
        <w:t>suma</w:t>
      </w:r>
      <w:r w:rsidRPr="00603661">
        <w:rPr>
          <w:color w:val="FF0000"/>
          <w:sz w:val="24"/>
          <w:szCs w:val="24"/>
        </w:rPr>
        <w:t>]</w:t>
      </w:r>
      <w:r w:rsidRPr="00603661">
        <w:rPr>
          <w:color w:val="00B050"/>
          <w:sz w:val="24"/>
          <w:szCs w:val="24"/>
        </w:rPr>
        <w:t xml:space="preserve"> eurų (</w:t>
      </w:r>
      <w:r w:rsidRPr="00603661">
        <w:rPr>
          <w:color w:val="FF0000"/>
          <w:sz w:val="24"/>
          <w:szCs w:val="24"/>
        </w:rPr>
        <w:t>[</w:t>
      </w:r>
      <w:r w:rsidRPr="00603661">
        <w:rPr>
          <w:i/>
          <w:color w:val="FF0000"/>
          <w:sz w:val="24"/>
          <w:szCs w:val="24"/>
        </w:rPr>
        <w:t>suma žodžiais</w:t>
      </w:r>
      <w:r w:rsidRPr="00603661">
        <w:rPr>
          <w:color w:val="FF0000"/>
          <w:sz w:val="24"/>
          <w:szCs w:val="24"/>
        </w:rPr>
        <w:t>]</w:t>
      </w:r>
      <w:r w:rsidRPr="00603661">
        <w:rPr>
          <w:color w:val="00B050"/>
          <w:sz w:val="24"/>
          <w:szCs w:val="24"/>
        </w:rPr>
        <w:t xml:space="preserve"> eurų),] </w:t>
      </w:r>
      <w:r w:rsidRPr="00603661">
        <w:rPr>
          <w:sz w:val="24"/>
          <w:szCs w:val="24"/>
        </w:rPr>
        <w:t>dengti. Už reikalavimo teisių pagal Sutartį perleidimą papildomas atlyginimas Privačiam subjektui nemokamas.</w:t>
      </w:r>
    </w:p>
    <w:p w14:paraId="2F99F378" w14:textId="77777777" w:rsidR="00282C65" w:rsidRPr="00603661" w:rsidRDefault="00282C65">
      <w:pPr>
        <w:pStyle w:val="paragrafai"/>
        <w:numPr>
          <w:ilvl w:val="1"/>
          <w:numId w:val="20"/>
        </w:numPr>
        <w:ind w:left="1560" w:hanging="480"/>
        <w:rPr>
          <w:sz w:val="24"/>
          <w:szCs w:val="24"/>
        </w:rPr>
      </w:pPr>
      <w:r w:rsidRPr="00603661">
        <w:rPr>
          <w:sz w:val="24"/>
          <w:szCs w:val="24"/>
        </w:rPr>
        <w:t>Finansuotojui perleidžiamos reikalavimo teisės pereina nuo šio Susitarimo pasirašymo momento.</w:t>
      </w:r>
    </w:p>
    <w:p w14:paraId="401E0A60" w14:textId="77777777" w:rsidR="00282C65" w:rsidRPr="00603661" w:rsidRDefault="00282C65">
      <w:pPr>
        <w:pStyle w:val="paragrafai"/>
        <w:numPr>
          <w:ilvl w:val="1"/>
          <w:numId w:val="20"/>
        </w:numPr>
        <w:ind w:left="1560" w:hanging="480"/>
        <w:rPr>
          <w:sz w:val="24"/>
          <w:szCs w:val="24"/>
        </w:rPr>
      </w:pPr>
      <w:r w:rsidRPr="00603661">
        <w:rPr>
          <w:sz w:val="24"/>
          <w:szCs w:val="24"/>
        </w:rPr>
        <w:t>Šalys susitaria, kad po šio Susitarimo pasirašymo momento visi mokėjimai, atsirandantys pagal Sutartį, turi būti mokami tiesiogiai Finansuotojui į banko sąskaitą (-</w:t>
      </w:r>
      <w:proofErr w:type="spellStart"/>
      <w:r w:rsidRPr="00603661">
        <w:rPr>
          <w:sz w:val="24"/>
          <w:szCs w:val="24"/>
        </w:rPr>
        <w:t>as</w:t>
      </w:r>
      <w:proofErr w:type="spellEnd"/>
      <w:r w:rsidRPr="00603661">
        <w:rPr>
          <w:sz w:val="24"/>
          <w:szCs w:val="24"/>
        </w:rPr>
        <w:t>) Nr. </w:t>
      </w:r>
      <w:r w:rsidRPr="00603661">
        <w:rPr>
          <w:color w:val="FF0000"/>
          <w:sz w:val="24"/>
          <w:szCs w:val="24"/>
        </w:rPr>
        <w:t>[</w:t>
      </w:r>
      <w:r w:rsidRPr="00603661">
        <w:rPr>
          <w:i/>
          <w:color w:val="FF0000"/>
          <w:sz w:val="24"/>
          <w:szCs w:val="24"/>
        </w:rPr>
        <w:t>sąskaitos numeris</w:t>
      </w:r>
      <w:r w:rsidRPr="00603661">
        <w:rPr>
          <w:color w:val="FF0000"/>
          <w:sz w:val="24"/>
          <w:szCs w:val="24"/>
        </w:rPr>
        <w:t>]</w:t>
      </w:r>
      <w:r w:rsidRPr="00603661">
        <w:rPr>
          <w:sz w:val="24"/>
          <w:szCs w:val="24"/>
        </w:rPr>
        <w:t>,</w:t>
      </w:r>
      <w:r w:rsidRPr="00603661">
        <w:rPr>
          <w:i/>
          <w:color w:val="000000"/>
          <w:sz w:val="24"/>
          <w:szCs w:val="24"/>
        </w:rPr>
        <w:t xml:space="preserve"> </w:t>
      </w:r>
      <w:r w:rsidRPr="00603661">
        <w:rPr>
          <w:color w:val="FF0000"/>
          <w:sz w:val="24"/>
          <w:szCs w:val="24"/>
        </w:rPr>
        <w:t>[</w:t>
      </w:r>
      <w:r w:rsidRPr="00603661">
        <w:rPr>
          <w:i/>
          <w:color w:val="FF0000"/>
          <w:sz w:val="24"/>
          <w:szCs w:val="24"/>
        </w:rPr>
        <w:t>banko pavadinimas</w:t>
      </w:r>
      <w:r w:rsidRPr="00603661">
        <w:rPr>
          <w:color w:val="FF0000"/>
          <w:sz w:val="24"/>
          <w:szCs w:val="24"/>
        </w:rPr>
        <w:t>]</w:t>
      </w:r>
      <w:r w:rsidRPr="00603661">
        <w:rPr>
          <w:color w:val="00B050"/>
          <w:sz w:val="24"/>
          <w:szCs w:val="24"/>
        </w:rPr>
        <w:t xml:space="preserve">, </w:t>
      </w:r>
      <w:r w:rsidRPr="00603661">
        <w:rPr>
          <w:sz w:val="24"/>
          <w:szCs w:val="24"/>
        </w:rPr>
        <w:t xml:space="preserve">banko kodas </w:t>
      </w:r>
      <w:r w:rsidRPr="00603661">
        <w:rPr>
          <w:color w:val="FF0000"/>
          <w:sz w:val="24"/>
          <w:szCs w:val="24"/>
        </w:rPr>
        <w:t>[</w:t>
      </w:r>
      <w:r w:rsidRPr="00603661">
        <w:rPr>
          <w:i/>
          <w:color w:val="FF0000"/>
          <w:sz w:val="24"/>
          <w:szCs w:val="24"/>
        </w:rPr>
        <w:t>banko kodas</w:t>
      </w:r>
      <w:r w:rsidRPr="00603661">
        <w:rPr>
          <w:color w:val="FF0000"/>
          <w:sz w:val="24"/>
          <w:szCs w:val="24"/>
        </w:rPr>
        <w:t>]</w:t>
      </w:r>
      <w:r w:rsidRPr="00603661">
        <w:rPr>
          <w:color w:val="00B050"/>
          <w:sz w:val="24"/>
          <w:szCs w:val="24"/>
        </w:rPr>
        <w:t>.]</w:t>
      </w:r>
    </w:p>
    <w:p w14:paraId="5B80DF2A" w14:textId="77777777" w:rsidR="00282C65" w:rsidRPr="00603661" w:rsidRDefault="00282C65">
      <w:pPr>
        <w:pStyle w:val="paragrafai"/>
        <w:numPr>
          <w:ilvl w:val="1"/>
          <w:numId w:val="20"/>
        </w:numPr>
        <w:ind w:left="1560" w:hanging="480"/>
        <w:rPr>
          <w:sz w:val="24"/>
          <w:szCs w:val="24"/>
        </w:rPr>
      </w:pPr>
      <w:r w:rsidRPr="00603661">
        <w:rPr>
          <w:sz w:val="24"/>
          <w:szCs w:val="24"/>
        </w:rPr>
        <w:t>Ne vėliau kaip per 3 (tris) darbo dienas po šio Susitarimo pasirašymo dienos Privatus subjektas pagal perdavimo-priėmimo aktą perduoda Finansuotojui Privataus subjekto turimos Sutarties ir visų su ja susijusių dokumentų, pagrindžiančių Privataus subjekto reikalavimo teisę į Viešąjį subjektą, notariškai patvirtintas kopijas. Bet kokios išlaidos, susijusios su šių dokumentų paruošimu ir perdavimu Finansuotojui, tenka Privačiam subjektui, nebent Privatus subjektas ir Finansuotojas susitaria kitaip.</w:t>
      </w:r>
    </w:p>
    <w:p w14:paraId="79FE2360" w14:textId="77777777" w:rsidR="00282C65" w:rsidRPr="00603661" w:rsidRDefault="00282C65">
      <w:pPr>
        <w:pStyle w:val="paragrafai"/>
        <w:numPr>
          <w:ilvl w:val="1"/>
          <w:numId w:val="20"/>
        </w:numPr>
        <w:ind w:left="1560" w:hanging="480"/>
        <w:rPr>
          <w:sz w:val="24"/>
          <w:szCs w:val="24"/>
        </w:rPr>
      </w:pPr>
      <w:r w:rsidRPr="00603661">
        <w:rPr>
          <w:sz w:val="24"/>
          <w:szCs w:val="24"/>
        </w:rPr>
        <w:t xml:space="preserve">Privatus subjektas pareiškia ir garantuoja, kad pagal šį Susitarimą perleistos reikalavimo teisės yra galiojančios. Siekiant išvengti abejonių, Privatus subjektas negarantuoja ir neatsako (i) už Viešojo subjekto įsipareigojimų pagal Sutartį neįvykdymą ar vengimą juos įvykdyti, (ii) bet kokį Viešojo subjekto ar bet kurios trečiosios šalies užtikrinimą, garantiją ar pareiškimą, susijusį su Sutartimi, (iii) Privataus subjekto ar bet kurios trečiosios šalies finansinę būklę ar kredito riziką arba (iv) Viešojo subjekto nuosavybės ar finansinės atskaitomybės patikrinimą, išskyrus tuos atvejus, jei paaiškės, kad šio Susitarimo sudarymo metu Privačiam subjektui buvo žinomos aplinkybės, dėl kurių </w:t>
      </w:r>
      <w:r w:rsidR="007D721C" w:rsidRPr="00603661">
        <w:rPr>
          <w:sz w:val="24"/>
          <w:szCs w:val="24"/>
          <w:lang w:eastAsia="lt-LT"/>
        </w:rPr>
        <w:t xml:space="preserve">Valdžios </w:t>
      </w:r>
      <w:r w:rsidRPr="00603661">
        <w:rPr>
          <w:sz w:val="24"/>
          <w:szCs w:val="24"/>
        </w:rPr>
        <w:t>subjektas negalėtų įvykdyti savo įsipareigojimų Finansuotojui.</w:t>
      </w:r>
    </w:p>
    <w:p w14:paraId="25A000E7" w14:textId="77777777" w:rsidR="00282C65" w:rsidRPr="00603661" w:rsidRDefault="00282C65">
      <w:pPr>
        <w:pStyle w:val="paragrafai"/>
        <w:numPr>
          <w:ilvl w:val="1"/>
          <w:numId w:val="20"/>
        </w:numPr>
        <w:ind w:left="1560" w:hanging="480"/>
        <w:rPr>
          <w:sz w:val="24"/>
          <w:szCs w:val="24"/>
        </w:rPr>
      </w:pPr>
      <w:r w:rsidRPr="00603661">
        <w:rPr>
          <w:sz w:val="24"/>
          <w:szCs w:val="24"/>
        </w:rPr>
        <w:t>Finansuotojas pareiškia ir patvirtina, kad jam visiškai žinoma Viešojo subjekto ūkinė-finansinė būklė, turto, o taip pat visų kitų faktų ir aspektų visuma tokia apimtimi, kiek jo manymu reikalinga šio Susitarimo sudarymui ir įgyvendinimui ir kad jis, priimdamas sprendimus sudaryti šį Susitarimą ir jį sudarydamas, nesiremia kokiais nors Privataus subjekto ar jos atstovų pareiškimais ar patvirtinimais, nepateiktais šiame Susitarime.</w:t>
      </w:r>
    </w:p>
    <w:p w14:paraId="064F6E78" w14:textId="77777777" w:rsidR="00282C65" w:rsidRPr="00603661" w:rsidRDefault="00282C65">
      <w:pPr>
        <w:pStyle w:val="paragrafai"/>
        <w:numPr>
          <w:ilvl w:val="1"/>
          <w:numId w:val="20"/>
        </w:numPr>
        <w:ind w:left="1560" w:hanging="480"/>
        <w:rPr>
          <w:sz w:val="24"/>
          <w:szCs w:val="24"/>
        </w:rPr>
      </w:pPr>
      <w:r w:rsidRPr="00603661">
        <w:rPr>
          <w:sz w:val="24"/>
          <w:szCs w:val="24"/>
        </w:rPr>
        <w:t>Nuo reikalavimo teisių pagal šį Susitarimą perleidimo momento, Finansuotojas yra visiškai atsakingas už tinkamą reikalavimo teisių perleidimo įforminimą, jų įgyvendinimą ir / arba priverstinį vykdymą.</w:t>
      </w:r>
    </w:p>
    <w:p w14:paraId="361F21B2" w14:textId="53FED17C" w:rsidR="0048274A" w:rsidRPr="0048274A" w:rsidRDefault="0048274A">
      <w:pPr>
        <w:pStyle w:val="ListParagraph"/>
        <w:numPr>
          <w:ilvl w:val="0"/>
          <w:numId w:val="20"/>
        </w:numPr>
        <w:rPr>
          <w:b/>
          <w:bCs/>
          <w:color w:val="632423"/>
        </w:rPr>
      </w:pPr>
      <w:bookmarkStart w:id="1245" w:name="_Toc286329150"/>
      <w:bookmarkEnd w:id="1244"/>
      <w:r w:rsidRPr="0048274A">
        <w:rPr>
          <w:b/>
          <w:bCs/>
          <w:color w:val="632423"/>
        </w:rPr>
        <w:t>Pareiškimai ir patvirtinimai.</w:t>
      </w:r>
    </w:p>
    <w:p w14:paraId="7AE5D2EC" w14:textId="77777777" w:rsidR="0048274A" w:rsidRPr="0048274A" w:rsidRDefault="0048274A" w:rsidP="0048274A"/>
    <w:p w14:paraId="2F4683C1" w14:textId="2FDF2FE1" w:rsidR="00282C65" w:rsidRPr="00340782" w:rsidRDefault="00340782">
      <w:pPr>
        <w:pStyle w:val="paragrafai"/>
        <w:numPr>
          <w:ilvl w:val="1"/>
          <w:numId w:val="20"/>
        </w:numPr>
        <w:ind w:left="1560" w:hanging="480"/>
        <w:rPr>
          <w:sz w:val="24"/>
          <w:szCs w:val="24"/>
        </w:rPr>
      </w:pPr>
      <w:r w:rsidRPr="00340782">
        <w:rPr>
          <w:sz w:val="24"/>
          <w:szCs w:val="24"/>
        </w:rPr>
        <w:t>Finansuotojas įsipareigoja  iš anksto informuoti Valdžios subjektą apie numatomą išieškojimą iš Privataus subjekto akcijų. Išankstinis raštiškas Finansuotojo pranešimas Viešajam subjektui turi būti pateiktas ne vėliau kaip prieš 30 (trisdešimt) dienų iki numatomo išieškojimo, nurodant Privataus subjekto įsiskolinimo Finansuotojui dydį.</w:t>
      </w:r>
    </w:p>
    <w:p w14:paraId="3F39493F" w14:textId="77777777" w:rsidR="00282C65" w:rsidRPr="00603661" w:rsidRDefault="00282C65">
      <w:pPr>
        <w:pStyle w:val="paragrafai"/>
        <w:numPr>
          <w:ilvl w:val="1"/>
          <w:numId w:val="20"/>
        </w:numPr>
        <w:ind w:left="1560" w:hanging="480"/>
        <w:rPr>
          <w:sz w:val="24"/>
          <w:szCs w:val="24"/>
        </w:rPr>
      </w:pPr>
      <w:r w:rsidRPr="00603661">
        <w:rPr>
          <w:sz w:val="24"/>
          <w:szCs w:val="24"/>
        </w:rPr>
        <w:t>Finansuotojas, pasirašydamas šį Susitarimą, pareiškia ir patvirtina, kad neprieštarauja Viešojo subjekto laikino Privataus subjekto įsipareigojimų vykdymo perėmimo galimybei, kuri numatyta Sutartyje ir tokiu atveju nepasinaudos Įstojimo galimybe tol, kol nesibaigs Viešojo subjekto perimtų iš Privataus subjekto įsipareigojimų pagal Sutartį vykdymo terminas.</w:t>
      </w:r>
    </w:p>
    <w:p w14:paraId="13BBD054" w14:textId="73D219E5" w:rsidR="00282C65" w:rsidRPr="00603661" w:rsidRDefault="007D721C">
      <w:pPr>
        <w:pStyle w:val="paragrafai"/>
        <w:numPr>
          <w:ilvl w:val="1"/>
          <w:numId w:val="20"/>
        </w:numPr>
        <w:ind w:left="1560" w:hanging="480"/>
        <w:rPr>
          <w:sz w:val="24"/>
          <w:szCs w:val="24"/>
        </w:rPr>
      </w:pPr>
      <w:r w:rsidRPr="00603661">
        <w:rPr>
          <w:sz w:val="24"/>
          <w:szCs w:val="24"/>
          <w:lang w:eastAsia="lt-LT"/>
        </w:rPr>
        <w:t xml:space="preserve">Valdžios </w:t>
      </w:r>
      <w:r w:rsidR="00282C65" w:rsidRPr="00603661">
        <w:rPr>
          <w:sz w:val="24"/>
          <w:szCs w:val="24"/>
        </w:rPr>
        <w:t xml:space="preserve">subjektas patvirtina, kad jis Privataus subjekto sąskaita atliks bet kuriuos veiksmus, kurie gali būti reikalingi siekiant užtikrinti, kad būtų įvykdyti Susitarime numatyti veiksmai, tai yra, bet kokia Novacija (Susitarimo </w:t>
      </w:r>
      <w:r w:rsidR="00340782">
        <w:rPr>
          <w:sz w:val="24"/>
          <w:szCs w:val="24"/>
        </w:rPr>
        <w:fldChar w:fldCharType="begin"/>
      </w:r>
      <w:r w:rsidR="00340782">
        <w:rPr>
          <w:sz w:val="24"/>
          <w:szCs w:val="24"/>
        </w:rPr>
        <w:instrText xml:space="preserve"> REF _Ref113430772 \r \h </w:instrText>
      </w:r>
      <w:r w:rsidR="00340782">
        <w:rPr>
          <w:sz w:val="24"/>
          <w:szCs w:val="24"/>
        </w:rPr>
      </w:r>
      <w:r w:rsidR="00340782">
        <w:rPr>
          <w:sz w:val="24"/>
          <w:szCs w:val="24"/>
        </w:rPr>
        <w:fldChar w:fldCharType="separate"/>
      </w:r>
      <w:r w:rsidR="00302D48">
        <w:rPr>
          <w:sz w:val="24"/>
          <w:szCs w:val="24"/>
        </w:rPr>
        <w:t>7</w:t>
      </w:r>
      <w:r w:rsidR="00340782">
        <w:rPr>
          <w:sz w:val="24"/>
          <w:szCs w:val="24"/>
        </w:rPr>
        <w:fldChar w:fldCharType="end"/>
      </w:r>
      <w:r w:rsidR="00340782">
        <w:rPr>
          <w:sz w:val="24"/>
          <w:szCs w:val="24"/>
        </w:rPr>
        <w:t xml:space="preserve"> </w:t>
      </w:r>
      <w:r w:rsidR="00282C65" w:rsidRPr="00603661">
        <w:rPr>
          <w:sz w:val="24"/>
          <w:szCs w:val="24"/>
        </w:rPr>
        <w:t>punktas), teisių ir pareigų perdavimas Įgaliotiniui „</w:t>
      </w:r>
      <w:proofErr w:type="spellStart"/>
      <w:r w:rsidR="00282C65" w:rsidRPr="00603661">
        <w:rPr>
          <w:sz w:val="24"/>
          <w:szCs w:val="24"/>
        </w:rPr>
        <w:t>Step-in</w:t>
      </w:r>
      <w:proofErr w:type="spellEnd"/>
      <w:r w:rsidR="00282C65" w:rsidRPr="00603661">
        <w:rPr>
          <w:sz w:val="24"/>
          <w:szCs w:val="24"/>
        </w:rPr>
        <w:t xml:space="preserve">“ (Susitarimo </w:t>
      </w:r>
      <w:r w:rsidR="00282C65" w:rsidRPr="00603661">
        <w:rPr>
          <w:sz w:val="24"/>
          <w:szCs w:val="24"/>
        </w:rPr>
        <w:fldChar w:fldCharType="begin"/>
      </w:r>
      <w:r w:rsidR="00282C65" w:rsidRPr="00603661">
        <w:rPr>
          <w:sz w:val="24"/>
          <w:szCs w:val="24"/>
        </w:rPr>
        <w:instrText xml:space="preserve"> REF _Ref297654855 \r \h </w:instrText>
      </w:r>
      <w:r w:rsidR="00055D8E" w:rsidRPr="00603661">
        <w:rPr>
          <w:sz w:val="24"/>
          <w:szCs w:val="24"/>
        </w:rPr>
        <w:instrText xml:space="preserve"> \* MERGEFORMAT </w:instrText>
      </w:r>
      <w:r w:rsidR="00282C65" w:rsidRPr="00603661">
        <w:rPr>
          <w:sz w:val="24"/>
          <w:szCs w:val="24"/>
        </w:rPr>
      </w:r>
      <w:r w:rsidR="00282C65" w:rsidRPr="00603661">
        <w:rPr>
          <w:sz w:val="24"/>
          <w:szCs w:val="24"/>
        </w:rPr>
        <w:fldChar w:fldCharType="separate"/>
      </w:r>
      <w:r w:rsidR="00302D48">
        <w:rPr>
          <w:sz w:val="24"/>
          <w:szCs w:val="24"/>
        </w:rPr>
        <w:t>4.5</w:t>
      </w:r>
      <w:r w:rsidR="00282C65" w:rsidRPr="00603661">
        <w:rPr>
          <w:sz w:val="24"/>
          <w:szCs w:val="24"/>
        </w:rPr>
        <w:fldChar w:fldCharType="end"/>
      </w:r>
      <w:r w:rsidR="00282C65" w:rsidRPr="00603661">
        <w:rPr>
          <w:sz w:val="24"/>
          <w:szCs w:val="24"/>
        </w:rPr>
        <w:t xml:space="preserve"> punktas), pasitraukimas „</w:t>
      </w:r>
      <w:proofErr w:type="spellStart"/>
      <w:r w:rsidR="00282C65" w:rsidRPr="00603661">
        <w:rPr>
          <w:sz w:val="24"/>
          <w:szCs w:val="24"/>
        </w:rPr>
        <w:t>Step-out</w:t>
      </w:r>
      <w:proofErr w:type="spellEnd"/>
      <w:r w:rsidR="00282C65" w:rsidRPr="00603661">
        <w:rPr>
          <w:sz w:val="24"/>
          <w:szCs w:val="24"/>
        </w:rPr>
        <w:t xml:space="preserve">“ (Susitarimo </w:t>
      </w:r>
      <w:r w:rsidR="00340782">
        <w:rPr>
          <w:sz w:val="24"/>
          <w:szCs w:val="24"/>
        </w:rPr>
        <w:fldChar w:fldCharType="begin"/>
      </w:r>
      <w:r w:rsidR="00340782">
        <w:rPr>
          <w:sz w:val="24"/>
          <w:szCs w:val="24"/>
        </w:rPr>
        <w:instrText xml:space="preserve"> REF _Ref113430440 \r \h </w:instrText>
      </w:r>
      <w:r w:rsidR="00340782">
        <w:rPr>
          <w:sz w:val="24"/>
          <w:szCs w:val="24"/>
        </w:rPr>
      </w:r>
      <w:r w:rsidR="00340782">
        <w:rPr>
          <w:sz w:val="24"/>
          <w:szCs w:val="24"/>
        </w:rPr>
        <w:fldChar w:fldCharType="separate"/>
      </w:r>
      <w:r w:rsidR="00302D48">
        <w:rPr>
          <w:sz w:val="24"/>
          <w:szCs w:val="24"/>
        </w:rPr>
        <w:t>6</w:t>
      </w:r>
      <w:r w:rsidR="00340782">
        <w:rPr>
          <w:sz w:val="24"/>
          <w:szCs w:val="24"/>
        </w:rPr>
        <w:fldChar w:fldCharType="end"/>
      </w:r>
      <w:r w:rsidR="00340782">
        <w:rPr>
          <w:sz w:val="24"/>
          <w:szCs w:val="24"/>
        </w:rPr>
        <w:t xml:space="preserve"> </w:t>
      </w:r>
      <w:r w:rsidR="00282C65" w:rsidRPr="00603661">
        <w:rPr>
          <w:sz w:val="24"/>
          <w:szCs w:val="24"/>
        </w:rPr>
        <w:t>punktas), įskaitant pasirašyti bet kokius perleidimo dokumentus, pateikti bet kokius pranešimus, įspėjimus atliekant registracijas ir pan., kurių kiekvienu atveju gali reikalauti Finansuotojas, Įgaliotinis ar Privatus subjektas.</w:t>
      </w:r>
    </w:p>
    <w:bookmarkEnd w:id="1245"/>
    <w:p w14:paraId="15754D77" w14:textId="6327DB3B" w:rsidR="0048274A" w:rsidRPr="0048274A" w:rsidRDefault="0048274A">
      <w:pPr>
        <w:pStyle w:val="ListParagraph"/>
        <w:numPr>
          <w:ilvl w:val="0"/>
          <w:numId w:val="20"/>
        </w:numPr>
        <w:rPr>
          <w:b/>
          <w:bCs/>
          <w:color w:val="632423"/>
        </w:rPr>
      </w:pPr>
      <w:r w:rsidRPr="0048274A">
        <w:rPr>
          <w:b/>
          <w:bCs/>
          <w:color w:val="632423"/>
        </w:rPr>
        <w:t xml:space="preserve">Pranešimai. </w:t>
      </w:r>
    </w:p>
    <w:p w14:paraId="3E758138" w14:textId="77777777" w:rsidR="0048274A" w:rsidRPr="0048274A" w:rsidRDefault="0048274A" w:rsidP="0048274A"/>
    <w:p w14:paraId="7BD21BDA" w14:textId="77777777" w:rsidR="00282C65" w:rsidRPr="00603661" w:rsidRDefault="00282C65">
      <w:pPr>
        <w:pStyle w:val="paragrafai"/>
        <w:numPr>
          <w:ilvl w:val="1"/>
          <w:numId w:val="20"/>
        </w:numPr>
        <w:ind w:left="1701" w:hanging="621"/>
        <w:rPr>
          <w:sz w:val="24"/>
          <w:szCs w:val="24"/>
        </w:rPr>
      </w:pPr>
      <w:r w:rsidRPr="00603661">
        <w:rPr>
          <w:sz w:val="24"/>
          <w:szCs w:val="24"/>
        </w:rPr>
        <w:t>Tam, kad būtų laikomi tinkamai įteiktais ir sukeltų numatytas pasekmes, su Susitarimu susiję pranešimai turi būti sudaromi raštu, lietuvių kalba (arba į ją išversti, vertimą patvirtintą vertėjo parašu ir antspaudu) ir:</w:t>
      </w:r>
    </w:p>
    <w:p w14:paraId="46837680" w14:textId="77777777" w:rsidR="00282C65" w:rsidRPr="00603661" w:rsidRDefault="00282C65">
      <w:pPr>
        <w:pStyle w:val="paragrafesraas0"/>
        <w:numPr>
          <w:ilvl w:val="2"/>
          <w:numId w:val="20"/>
        </w:numPr>
        <w:ind w:left="2410" w:hanging="709"/>
        <w:rPr>
          <w:sz w:val="24"/>
          <w:szCs w:val="24"/>
        </w:rPr>
      </w:pPr>
      <w:r w:rsidRPr="00603661">
        <w:rPr>
          <w:sz w:val="24"/>
          <w:szCs w:val="24"/>
        </w:rPr>
        <w:t>įteikiami pasirašytinai, arba</w:t>
      </w:r>
    </w:p>
    <w:p w14:paraId="3C65F387" w14:textId="77777777" w:rsidR="00282C65" w:rsidRPr="00603661" w:rsidRDefault="00282C65">
      <w:pPr>
        <w:pStyle w:val="paragrafesraas0"/>
        <w:numPr>
          <w:ilvl w:val="2"/>
          <w:numId w:val="20"/>
        </w:numPr>
        <w:ind w:left="2410" w:hanging="709"/>
        <w:rPr>
          <w:sz w:val="24"/>
          <w:szCs w:val="24"/>
        </w:rPr>
      </w:pPr>
      <w:r w:rsidRPr="00603661">
        <w:rPr>
          <w:sz w:val="24"/>
          <w:szCs w:val="24"/>
        </w:rPr>
        <w:t>siunčiami iš anksto apmokėtu registruotu paštu, arba</w:t>
      </w:r>
    </w:p>
    <w:p w14:paraId="2E3C5284" w14:textId="77777777" w:rsidR="00282C65" w:rsidRPr="00603661" w:rsidRDefault="00282C65">
      <w:pPr>
        <w:pStyle w:val="paragrafesraas0"/>
        <w:numPr>
          <w:ilvl w:val="2"/>
          <w:numId w:val="20"/>
        </w:numPr>
        <w:ind w:left="2410" w:hanging="709"/>
        <w:rPr>
          <w:sz w:val="24"/>
          <w:szCs w:val="24"/>
        </w:rPr>
      </w:pPr>
      <w:r w:rsidRPr="00603661">
        <w:rPr>
          <w:sz w:val="24"/>
          <w:szCs w:val="24"/>
        </w:rPr>
        <w:t>siunčiami kurjeriu, arba</w:t>
      </w:r>
    </w:p>
    <w:p w14:paraId="5B366EF0" w14:textId="77777777" w:rsidR="00282C65" w:rsidRPr="00603661" w:rsidRDefault="00282C65">
      <w:pPr>
        <w:pStyle w:val="paragrafesraas0"/>
        <w:numPr>
          <w:ilvl w:val="2"/>
          <w:numId w:val="20"/>
        </w:numPr>
        <w:ind w:left="2410" w:hanging="709"/>
        <w:rPr>
          <w:sz w:val="24"/>
          <w:szCs w:val="24"/>
        </w:rPr>
      </w:pPr>
      <w:r w:rsidRPr="00603661">
        <w:rPr>
          <w:sz w:val="24"/>
          <w:szCs w:val="24"/>
        </w:rPr>
        <w:t xml:space="preserve">siunčiami </w:t>
      </w:r>
      <w:r w:rsidR="0003132E" w:rsidRPr="00603661">
        <w:rPr>
          <w:sz w:val="24"/>
          <w:szCs w:val="24"/>
        </w:rPr>
        <w:t>elektroniniu paštu</w:t>
      </w:r>
      <w:r w:rsidRPr="00603661">
        <w:rPr>
          <w:sz w:val="24"/>
          <w:szCs w:val="24"/>
        </w:rPr>
        <w:t>.</w:t>
      </w:r>
    </w:p>
    <w:p w14:paraId="524AD6FC" w14:textId="77777777" w:rsidR="00282C65" w:rsidRPr="00603661" w:rsidRDefault="00282C65">
      <w:pPr>
        <w:pStyle w:val="paragrafai"/>
        <w:numPr>
          <w:ilvl w:val="1"/>
          <w:numId w:val="20"/>
        </w:numPr>
        <w:ind w:left="1701" w:hanging="567"/>
        <w:rPr>
          <w:sz w:val="24"/>
          <w:szCs w:val="24"/>
        </w:rPr>
      </w:pPr>
      <w:r w:rsidRPr="00603661">
        <w:rPr>
          <w:sz w:val="24"/>
          <w:szCs w:val="24"/>
        </w:rPr>
        <w:t>Visi su Susitarimu susiję pranešimai turi būti siunčiami Šalims šiais adresais:</w:t>
      </w:r>
    </w:p>
    <w:tbl>
      <w:tblPr>
        <w:tblW w:w="0" w:type="auto"/>
        <w:tblBorders>
          <w:top w:val="single" w:sz="8" w:space="0" w:color="C0504D"/>
          <w:left w:val="single" w:sz="8" w:space="0" w:color="C0504D"/>
          <w:bottom w:val="single" w:sz="8" w:space="0" w:color="C0504D"/>
          <w:right w:val="single" w:sz="8" w:space="0" w:color="C0504D"/>
        </w:tblBorders>
        <w:tblLook w:val="01E0" w:firstRow="1" w:lastRow="1" w:firstColumn="1" w:lastColumn="1" w:noHBand="0" w:noVBand="0"/>
      </w:tblPr>
      <w:tblGrid>
        <w:gridCol w:w="4503"/>
        <w:gridCol w:w="4783"/>
      </w:tblGrid>
      <w:tr w:rsidR="00282C65" w:rsidRPr="00603661" w14:paraId="7A6451EC" w14:textId="77777777" w:rsidTr="00681FA0">
        <w:tc>
          <w:tcPr>
            <w:tcW w:w="4503" w:type="dxa"/>
            <w:shd w:val="clear" w:color="auto" w:fill="C0504D"/>
          </w:tcPr>
          <w:p w14:paraId="1C266DAC" w14:textId="77777777" w:rsidR="00282C65" w:rsidRPr="00603661" w:rsidRDefault="00282C65" w:rsidP="00603661">
            <w:pPr>
              <w:pStyle w:val="Sutartis3lygis"/>
              <w:ind w:firstLine="0"/>
              <w:rPr>
                <w:b/>
                <w:bCs/>
                <w:color w:val="FFFFFF"/>
                <w:sz w:val="24"/>
                <w:szCs w:val="24"/>
              </w:rPr>
            </w:pPr>
            <w:r w:rsidRPr="00603661">
              <w:rPr>
                <w:b/>
                <w:color w:val="FFFFFF"/>
                <w:sz w:val="24"/>
                <w:szCs w:val="24"/>
              </w:rPr>
              <w:t>Šalis</w:t>
            </w:r>
          </w:p>
        </w:tc>
        <w:tc>
          <w:tcPr>
            <w:tcW w:w="4783" w:type="dxa"/>
            <w:shd w:val="clear" w:color="auto" w:fill="C0504D"/>
          </w:tcPr>
          <w:p w14:paraId="094A1716" w14:textId="77777777" w:rsidR="00282C65" w:rsidRPr="00603661" w:rsidRDefault="00282C65" w:rsidP="00603661">
            <w:pPr>
              <w:pStyle w:val="Sutartis3lygis"/>
              <w:ind w:firstLine="0"/>
              <w:rPr>
                <w:b/>
                <w:bCs/>
                <w:color w:val="FFFFFF"/>
                <w:sz w:val="24"/>
                <w:szCs w:val="24"/>
                <w:lang w:eastAsia="en-GB"/>
              </w:rPr>
            </w:pPr>
            <w:r w:rsidRPr="00603661">
              <w:rPr>
                <w:b/>
                <w:color w:val="FFFFFF"/>
                <w:sz w:val="24"/>
                <w:szCs w:val="24"/>
              </w:rPr>
              <w:t>Kontaktiniai duomenys</w:t>
            </w:r>
          </w:p>
        </w:tc>
      </w:tr>
      <w:tr w:rsidR="00282C65" w:rsidRPr="00603661" w14:paraId="050074A9" w14:textId="77777777" w:rsidTr="00681FA0">
        <w:tc>
          <w:tcPr>
            <w:tcW w:w="4503" w:type="dxa"/>
            <w:tcBorders>
              <w:top w:val="single" w:sz="8" w:space="0" w:color="C0504D"/>
              <w:left w:val="single" w:sz="8" w:space="0" w:color="C0504D"/>
              <w:bottom w:val="single" w:sz="8" w:space="0" w:color="C0504D"/>
            </w:tcBorders>
            <w:shd w:val="clear" w:color="auto" w:fill="auto"/>
          </w:tcPr>
          <w:p w14:paraId="75A7CE01" w14:textId="77777777" w:rsidR="00282C65" w:rsidRPr="00603661" w:rsidRDefault="00282C65" w:rsidP="00603661">
            <w:pPr>
              <w:shd w:val="clear" w:color="auto" w:fill="FFFFFF"/>
              <w:tabs>
                <w:tab w:val="left" w:pos="5777"/>
              </w:tabs>
              <w:spacing w:after="120" w:line="276" w:lineRule="auto"/>
              <w:ind w:left="720"/>
              <w:rPr>
                <w:color w:val="000000"/>
                <w:lang w:eastAsia="en-GB"/>
              </w:rPr>
            </w:pPr>
            <w:r w:rsidRPr="00603661">
              <w:rPr>
                <w:b/>
                <w:color w:val="FF0000"/>
              </w:rPr>
              <w:t>[</w:t>
            </w:r>
            <w:r w:rsidR="00C267A3" w:rsidRPr="00603661">
              <w:rPr>
                <w:b/>
                <w:i/>
                <w:color w:val="FF0000"/>
              </w:rPr>
              <w:t>Viešajam</w:t>
            </w:r>
            <w:r w:rsidRPr="00603661">
              <w:rPr>
                <w:b/>
                <w:i/>
                <w:color w:val="FF0000"/>
              </w:rPr>
              <w:t xml:space="preserve"> subjektui</w:t>
            </w:r>
            <w:r w:rsidRPr="00603661">
              <w:rPr>
                <w:b/>
                <w:color w:val="FF0000"/>
              </w:rPr>
              <w:t>]</w:t>
            </w:r>
          </w:p>
        </w:tc>
        <w:tc>
          <w:tcPr>
            <w:tcW w:w="4783" w:type="dxa"/>
            <w:tcBorders>
              <w:top w:val="single" w:sz="8" w:space="0" w:color="C0504D"/>
              <w:bottom w:val="single" w:sz="8" w:space="0" w:color="C0504D"/>
              <w:right w:val="single" w:sz="8" w:space="0" w:color="C0504D"/>
            </w:tcBorders>
            <w:shd w:val="clear" w:color="auto" w:fill="auto"/>
          </w:tcPr>
          <w:p w14:paraId="4197058F" w14:textId="77777777" w:rsidR="00282C65" w:rsidRPr="00603661" w:rsidRDefault="00282C65" w:rsidP="00603661">
            <w:pPr>
              <w:shd w:val="clear" w:color="auto" w:fill="FFFFFF"/>
              <w:tabs>
                <w:tab w:val="left" w:pos="5777"/>
              </w:tabs>
              <w:spacing w:after="120" w:line="276" w:lineRule="auto"/>
              <w:ind w:left="720"/>
              <w:rPr>
                <w:rFonts w:eastAsia="Times New Roman"/>
                <w:b/>
                <w:bCs/>
                <w:color w:val="FF0000"/>
                <w:w w:val="101"/>
              </w:rPr>
            </w:pPr>
            <w:r w:rsidRPr="00603661">
              <w:rPr>
                <w:b/>
                <w:bCs/>
                <w:color w:val="000000"/>
              </w:rPr>
              <w:t xml:space="preserve">Kam: </w:t>
            </w:r>
            <w:r w:rsidRPr="00603661">
              <w:rPr>
                <w:b/>
                <w:color w:val="FF0000"/>
              </w:rPr>
              <w:t>[</w:t>
            </w:r>
            <w:r w:rsidRPr="00603661">
              <w:rPr>
                <w:b/>
                <w:i/>
                <w:color w:val="FF0000"/>
              </w:rPr>
              <w:t>atsakingo asmens vardas, pavardė</w:t>
            </w:r>
            <w:r w:rsidRPr="00603661">
              <w:rPr>
                <w:b/>
                <w:color w:val="FF0000"/>
              </w:rPr>
              <w:t>]</w:t>
            </w:r>
          </w:p>
          <w:p w14:paraId="59BD08E7" w14:textId="77777777" w:rsidR="00282C65" w:rsidRPr="00603661" w:rsidRDefault="00282C65" w:rsidP="00603661">
            <w:pPr>
              <w:shd w:val="clear" w:color="auto" w:fill="FFFFFF"/>
              <w:tabs>
                <w:tab w:val="left" w:pos="5777"/>
              </w:tabs>
              <w:spacing w:after="120" w:line="276" w:lineRule="auto"/>
              <w:ind w:left="720"/>
              <w:rPr>
                <w:rFonts w:eastAsia="Times New Roman"/>
                <w:b/>
                <w:bCs/>
                <w:color w:val="FF0000"/>
                <w:w w:val="101"/>
              </w:rPr>
            </w:pPr>
            <w:r w:rsidRPr="00603661">
              <w:rPr>
                <w:b/>
                <w:bCs/>
                <w:color w:val="000000"/>
              </w:rPr>
              <w:t xml:space="preserve">Adresas: </w:t>
            </w:r>
            <w:r w:rsidRPr="00603661">
              <w:rPr>
                <w:b/>
                <w:color w:val="FF0000"/>
              </w:rPr>
              <w:t>[</w:t>
            </w:r>
            <w:r w:rsidRPr="00603661">
              <w:rPr>
                <w:b/>
                <w:i/>
                <w:color w:val="FF0000"/>
              </w:rPr>
              <w:t>adresas</w:t>
            </w:r>
            <w:r w:rsidRPr="00603661">
              <w:rPr>
                <w:b/>
                <w:color w:val="FF0000"/>
              </w:rPr>
              <w:t>]</w:t>
            </w:r>
          </w:p>
          <w:p w14:paraId="440B6A79" w14:textId="77777777" w:rsidR="00282C65" w:rsidRPr="00603661" w:rsidRDefault="0003132E" w:rsidP="00603661">
            <w:pPr>
              <w:shd w:val="clear" w:color="auto" w:fill="FFFFFF"/>
              <w:tabs>
                <w:tab w:val="left" w:pos="5777"/>
              </w:tabs>
              <w:spacing w:after="120" w:line="276" w:lineRule="auto"/>
              <w:ind w:left="720"/>
              <w:rPr>
                <w:rFonts w:eastAsia="Times New Roman"/>
                <w:b/>
                <w:bCs/>
                <w:color w:val="000000"/>
                <w:w w:val="101"/>
              </w:rPr>
            </w:pPr>
            <w:r w:rsidRPr="00603661">
              <w:rPr>
                <w:b/>
                <w:bCs/>
                <w:color w:val="000000"/>
              </w:rPr>
              <w:t>El. pašto adresas</w:t>
            </w:r>
            <w:r w:rsidR="00282C65" w:rsidRPr="00603661">
              <w:rPr>
                <w:b/>
                <w:bCs/>
                <w:color w:val="000000"/>
              </w:rPr>
              <w:t xml:space="preserve">: </w:t>
            </w:r>
          </w:p>
        </w:tc>
      </w:tr>
      <w:tr w:rsidR="00282C65" w:rsidRPr="00603661" w14:paraId="1564C252" w14:textId="77777777" w:rsidTr="00681FA0">
        <w:tc>
          <w:tcPr>
            <w:tcW w:w="4503" w:type="dxa"/>
            <w:tcBorders>
              <w:top w:val="single" w:sz="8" w:space="0" w:color="C0504D"/>
              <w:bottom w:val="single" w:sz="8" w:space="0" w:color="C0504D"/>
            </w:tcBorders>
            <w:shd w:val="clear" w:color="auto" w:fill="auto"/>
          </w:tcPr>
          <w:p w14:paraId="7D881C8E" w14:textId="77777777" w:rsidR="00282C65" w:rsidRPr="00603661" w:rsidRDefault="00282C65" w:rsidP="00603661">
            <w:pPr>
              <w:shd w:val="clear" w:color="auto" w:fill="FFFFFF"/>
              <w:tabs>
                <w:tab w:val="left" w:pos="5777"/>
              </w:tabs>
              <w:spacing w:after="120" w:line="276" w:lineRule="auto"/>
              <w:ind w:left="720"/>
              <w:rPr>
                <w:rFonts w:eastAsia="Times New Roman"/>
                <w:b/>
                <w:bCs/>
                <w:color w:val="000000"/>
                <w:w w:val="101"/>
              </w:rPr>
            </w:pPr>
            <w:r w:rsidRPr="00603661">
              <w:rPr>
                <w:b/>
                <w:color w:val="FF0000"/>
              </w:rPr>
              <w:t>[</w:t>
            </w:r>
            <w:r w:rsidRPr="00603661">
              <w:rPr>
                <w:b/>
                <w:i/>
                <w:color w:val="FF0000"/>
              </w:rPr>
              <w:t>Finansuotojui</w:t>
            </w:r>
            <w:r w:rsidRPr="00603661">
              <w:rPr>
                <w:b/>
                <w:color w:val="FF0000"/>
              </w:rPr>
              <w:t>]</w:t>
            </w:r>
          </w:p>
        </w:tc>
        <w:tc>
          <w:tcPr>
            <w:tcW w:w="4783" w:type="dxa"/>
            <w:tcBorders>
              <w:top w:val="single" w:sz="8" w:space="0" w:color="C0504D"/>
              <w:bottom w:val="single" w:sz="8" w:space="0" w:color="C0504D"/>
            </w:tcBorders>
            <w:shd w:val="clear" w:color="auto" w:fill="auto"/>
          </w:tcPr>
          <w:p w14:paraId="69BC7762" w14:textId="77777777" w:rsidR="00282C65" w:rsidRPr="00603661" w:rsidRDefault="00282C65" w:rsidP="00603661">
            <w:pPr>
              <w:shd w:val="clear" w:color="auto" w:fill="FFFFFF"/>
              <w:tabs>
                <w:tab w:val="left" w:pos="5777"/>
              </w:tabs>
              <w:spacing w:after="120" w:line="276" w:lineRule="auto"/>
              <w:ind w:left="720"/>
              <w:rPr>
                <w:rFonts w:eastAsia="Times New Roman"/>
                <w:b/>
                <w:bCs/>
                <w:color w:val="FF0000"/>
                <w:w w:val="101"/>
              </w:rPr>
            </w:pPr>
            <w:r w:rsidRPr="00603661">
              <w:rPr>
                <w:b/>
                <w:bCs/>
                <w:color w:val="000000"/>
              </w:rPr>
              <w:t xml:space="preserve">Kam: </w:t>
            </w:r>
            <w:r w:rsidRPr="00603661">
              <w:rPr>
                <w:b/>
                <w:color w:val="FF0000"/>
              </w:rPr>
              <w:t>[</w:t>
            </w:r>
            <w:r w:rsidRPr="00603661">
              <w:rPr>
                <w:b/>
                <w:i/>
                <w:color w:val="FF0000"/>
              </w:rPr>
              <w:t>atsakingo asmens vardas,</w:t>
            </w:r>
            <w:r w:rsidRPr="00603661">
              <w:rPr>
                <w:b/>
                <w:bCs/>
                <w:i/>
                <w:color w:val="FF0000"/>
              </w:rPr>
              <w:t xml:space="preserve"> </w:t>
            </w:r>
            <w:r w:rsidRPr="00603661">
              <w:rPr>
                <w:b/>
                <w:i/>
                <w:color w:val="FF0000"/>
              </w:rPr>
              <w:t>pavardė</w:t>
            </w:r>
            <w:r w:rsidRPr="00603661">
              <w:rPr>
                <w:b/>
                <w:color w:val="FF0000"/>
              </w:rPr>
              <w:t>]</w:t>
            </w:r>
          </w:p>
          <w:p w14:paraId="7E3CD7EB" w14:textId="77777777" w:rsidR="00282C65" w:rsidRPr="00603661" w:rsidRDefault="00282C65" w:rsidP="00603661">
            <w:pPr>
              <w:shd w:val="clear" w:color="auto" w:fill="FFFFFF"/>
              <w:tabs>
                <w:tab w:val="left" w:pos="5777"/>
              </w:tabs>
              <w:spacing w:after="120" w:line="276" w:lineRule="auto"/>
              <w:ind w:left="720"/>
              <w:rPr>
                <w:rFonts w:eastAsia="Times New Roman"/>
                <w:b/>
                <w:bCs/>
                <w:color w:val="FF0000"/>
                <w:w w:val="101"/>
              </w:rPr>
            </w:pPr>
            <w:r w:rsidRPr="00603661">
              <w:rPr>
                <w:b/>
                <w:bCs/>
                <w:color w:val="000000"/>
              </w:rPr>
              <w:t xml:space="preserve">Adresas: </w:t>
            </w:r>
            <w:r w:rsidRPr="00603661">
              <w:rPr>
                <w:b/>
                <w:color w:val="FF0000"/>
              </w:rPr>
              <w:t>[</w:t>
            </w:r>
            <w:r w:rsidRPr="00603661">
              <w:rPr>
                <w:b/>
                <w:i/>
                <w:color w:val="FF0000"/>
              </w:rPr>
              <w:t>adresas</w:t>
            </w:r>
            <w:r w:rsidRPr="00603661">
              <w:rPr>
                <w:b/>
                <w:color w:val="FF0000"/>
              </w:rPr>
              <w:t>]</w:t>
            </w:r>
          </w:p>
          <w:p w14:paraId="7F345318" w14:textId="77777777" w:rsidR="00282C65" w:rsidRPr="00603661" w:rsidRDefault="0003132E" w:rsidP="00603661">
            <w:pPr>
              <w:shd w:val="clear" w:color="auto" w:fill="FFFFFF"/>
              <w:tabs>
                <w:tab w:val="left" w:pos="5777"/>
              </w:tabs>
              <w:spacing w:after="120" w:line="276" w:lineRule="auto"/>
              <w:ind w:left="720"/>
              <w:rPr>
                <w:rFonts w:eastAsia="Times New Roman"/>
                <w:b/>
                <w:bCs/>
                <w:color w:val="000000"/>
                <w:w w:val="101"/>
              </w:rPr>
            </w:pPr>
            <w:r w:rsidRPr="00603661">
              <w:rPr>
                <w:b/>
                <w:bCs/>
                <w:color w:val="000000"/>
              </w:rPr>
              <w:t>El. pašto adresas</w:t>
            </w:r>
            <w:r w:rsidR="00282C65" w:rsidRPr="00603661">
              <w:rPr>
                <w:b/>
                <w:bCs/>
                <w:color w:val="000000"/>
              </w:rPr>
              <w:t xml:space="preserve">: </w:t>
            </w:r>
          </w:p>
        </w:tc>
      </w:tr>
      <w:tr w:rsidR="00282C65" w:rsidRPr="00603661" w14:paraId="0F33CE25" w14:textId="77777777" w:rsidTr="00681FA0">
        <w:tc>
          <w:tcPr>
            <w:tcW w:w="4503" w:type="dxa"/>
            <w:tcBorders>
              <w:top w:val="single" w:sz="8" w:space="0" w:color="C0504D"/>
              <w:left w:val="single" w:sz="8" w:space="0" w:color="C0504D"/>
              <w:bottom w:val="single" w:sz="8" w:space="0" w:color="C0504D"/>
            </w:tcBorders>
            <w:shd w:val="clear" w:color="auto" w:fill="auto"/>
          </w:tcPr>
          <w:p w14:paraId="557F8E57" w14:textId="77777777" w:rsidR="00282C65" w:rsidRPr="0048274A" w:rsidRDefault="00282C65" w:rsidP="00603661">
            <w:pPr>
              <w:shd w:val="clear" w:color="auto" w:fill="FFFFFF"/>
              <w:tabs>
                <w:tab w:val="left" w:pos="5777"/>
              </w:tabs>
              <w:spacing w:after="120" w:line="276" w:lineRule="auto"/>
              <w:ind w:left="720"/>
              <w:rPr>
                <w:b/>
                <w:i/>
                <w:color w:val="FF0000"/>
                <w:w w:val="101"/>
              </w:rPr>
            </w:pPr>
            <w:r w:rsidRPr="0048274A">
              <w:rPr>
                <w:b/>
                <w:i/>
                <w:color w:val="FF0000"/>
                <w:w w:val="101"/>
              </w:rPr>
              <w:lastRenderedPageBreak/>
              <w:t>[Privačiam subjektui]</w:t>
            </w:r>
          </w:p>
          <w:p w14:paraId="1984958C" w14:textId="77777777" w:rsidR="00282C65" w:rsidRPr="0048274A" w:rsidRDefault="00282C65" w:rsidP="00603661">
            <w:pPr>
              <w:shd w:val="clear" w:color="auto" w:fill="FFFFFF"/>
              <w:tabs>
                <w:tab w:val="left" w:pos="5777"/>
              </w:tabs>
              <w:spacing w:after="120" w:line="276" w:lineRule="auto"/>
              <w:ind w:left="720"/>
              <w:rPr>
                <w:rFonts w:eastAsia="Times New Roman"/>
                <w:b/>
                <w:bCs/>
                <w:color w:val="FF0000"/>
                <w:w w:val="101"/>
              </w:rPr>
            </w:pPr>
          </w:p>
        </w:tc>
        <w:tc>
          <w:tcPr>
            <w:tcW w:w="4783" w:type="dxa"/>
            <w:tcBorders>
              <w:top w:val="single" w:sz="8" w:space="0" w:color="C0504D"/>
              <w:bottom w:val="single" w:sz="8" w:space="0" w:color="C0504D"/>
              <w:right w:val="single" w:sz="8" w:space="0" w:color="C0504D"/>
            </w:tcBorders>
            <w:shd w:val="clear" w:color="auto" w:fill="auto"/>
          </w:tcPr>
          <w:p w14:paraId="488CE96A" w14:textId="77777777" w:rsidR="0048274A" w:rsidRPr="00603661" w:rsidRDefault="00282C65" w:rsidP="0048274A">
            <w:pPr>
              <w:shd w:val="clear" w:color="auto" w:fill="FFFFFF"/>
              <w:tabs>
                <w:tab w:val="left" w:pos="5777"/>
              </w:tabs>
              <w:spacing w:after="120" w:line="276" w:lineRule="auto"/>
              <w:ind w:left="720"/>
              <w:rPr>
                <w:rFonts w:eastAsia="Times New Roman"/>
                <w:b/>
                <w:bCs/>
                <w:color w:val="FF0000"/>
                <w:w w:val="101"/>
              </w:rPr>
            </w:pPr>
            <w:r w:rsidRPr="00603661">
              <w:rPr>
                <w:b/>
                <w:bCs/>
                <w:color w:val="000000"/>
              </w:rPr>
              <w:t xml:space="preserve">Kam: </w:t>
            </w:r>
            <w:r w:rsidR="0048274A" w:rsidRPr="00603661">
              <w:rPr>
                <w:b/>
                <w:color w:val="FF0000"/>
              </w:rPr>
              <w:t>[</w:t>
            </w:r>
            <w:r w:rsidR="0048274A" w:rsidRPr="00603661">
              <w:rPr>
                <w:b/>
                <w:i/>
                <w:color w:val="FF0000"/>
              </w:rPr>
              <w:t>atsakingo asmens vardas,</w:t>
            </w:r>
            <w:r w:rsidR="0048274A" w:rsidRPr="00603661">
              <w:rPr>
                <w:b/>
                <w:bCs/>
                <w:i/>
                <w:color w:val="FF0000"/>
              </w:rPr>
              <w:t xml:space="preserve"> </w:t>
            </w:r>
            <w:r w:rsidR="0048274A" w:rsidRPr="00603661">
              <w:rPr>
                <w:b/>
                <w:i/>
                <w:color w:val="FF0000"/>
              </w:rPr>
              <w:t>pavardė</w:t>
            </w:r>
            <w:r w:rsidR="0048274A" w:rsidRPr="00603661">
              <w:rPr>
                <w:b/>
                <w:color w:val="FF0000"/>
              </w:rPr>
              <w:t>]</w:t>
            </w:r>
          </w:p>
          <w:p w14:paraId="5332E2D3" w14:textId="77777777" w:rsidR="0048274A" w:rsidRPr="00603661" w:rsidRDefault="00282C65" w:rsidP="0048274A">
            <w:pPr>
              <w:shd w:val="clear" w:color="auto" w:fill="FFFFFF"/>
              <w:tabs>
                <w:tab w:val="left" w:pos="5777"/>
              </w:tabs>
              <w:spacing w:after="120" w:line="276" w:lineRule="auto"/>
              <w:ind w:left="720"/>
              <w:rPr>
                <w:rFonts w:eastAsia="Times New Roman"/>
                <w:b/>
                <w:bCs/>
                <w:color w:val="FF0000"/>
                <w:w w:val="101"/>
              </w:rPr>
            </w:pPr>
            <w:r w:rsidRPr="00603661">
              <w:rPr>
                <w:b/>
                <w:bCs/>
                <w:color w:val="000000"/>
              </w:rPr>
              <w:t xml:space="preserve">Adresas:  </w:t>
            </w:r>
            <w:r w:rsidR="0048274A" w:rsidRPr="00603661">
              <w:rPr>
                <w:b/>
                <w:color w:val="FF0000"/>
              </w:rPr>
              <w:t>[</w:t>
            </w:r>
            <w:r w:rsidR="0048274A" w:rsidRPr="00603661">
              <w:rPr>
                <w:b/>
                <w:i/>
                <w:color w:val="FF0000"/>
              </w:rPr>
              <w:t>adresas</w:t>
            </w:r>
            <w:r w:rsidR="0048274A" w:rsidRPr="00603661">
              <w:rPr>
                <w:b/>
                <w:color w:val="FF0000"/>
              </w:rPr>
              <w:t>]</w:t>
            </w:r>
          </w:p>
          <w:p w14:paraId="1A6426DE" w14:textId="77777777" w:rsidR="00282C65" w:rsidRPr="00603661" w:rsidRDefault="0003132E" w:rsidP="00603661">
            <w:pPr>
              <w:shd w:val="clear" w:color="auto" w:fill="FFFFFF"/>
              <w:tabs>
                <w:tab w:val="left" w:pos="5777"/>
              </w:tabs>
              <w:spacing w:after="120" w:line="276" w:lineRule="auto"/>
              <w:ind w:left="720"/>
              <w:rPr>
                <w:rFonts w:eastAsia="Times New Roman"/>
                <w:b/>
                <w:bCs/>
                <w:color w:val="000000"/>
                <w:w w:val="101"/>
              </w:rPr>
            </w:pPr>
            <w:r w:rsidRPr="00603661">
              <w:rPr>
                <w:b/>
                <w:bCs/>
                <w:color w:val="000000"/>
              </w:rPr>
              <w:t xml:space="preserve">El. pašto adresas </w:t>
            </w:r>
            <w:r w:rsidR="00282C65" w:rsidRPr="00603661">
              <w:rPr>
                <w:b/>
                <w:bCs/>
                <w:color w:val="000000"/>
              </w:rPr>
              <w:t xml:space="preserve">Nr.: </w:t>
            </w:r>
          </w:p>
        </w:tc>
      </w:tr>
    </w:tbl>
    <w:p w14:paraId="51781D75" w14:textId="77777777" w:rsidR="00282C65" w:rsidRPr="00603661" w:rsidRDefault="00282C65" w:rsidP="00603661">
      <w:pPr>
        <w:shd w:val="clear" w:color="auto" w:fill="FFFFFF"/>
        <w:spacing w:after="120" w:line="276" w:lineRule="auto"/>
        <w:ind w:left="720"/>
        <w:jc w:val="both"/>
      </w:pPr>
    </w:p>
    <w:p w14:paraId="080EFE4E" w14:textId="77777777" w:rsidR="00282C65" w:rsidRPr="00603661" w:rsidRDefault="00282C65">
      <w:pPr>
        <w:pStyle w:val="paragrafai"/>
        <w:numPr>
          <w:ilvl w:val="1"/>
          <w:numId w:val="20"/>
        </w:numPr>
        <w:ind w:left="1701" w:hanging="567"/>
        <w:rPr>
          <w:sz w:val="24"/>
          <w:szCs w:val="24"/>
        </w:rPr>
      </w:pPr>
      <w:r w:rsidRPr="00603661">
        <w:rPr>
          <w:sz w:val="24"/>
          <w:szCs w:val="24"/>
        </w:rPr>
        <w:t>Šalys apie savo kontaktinių duomenų pasikeitimą nedelsdamos, bet ne vėliau kaip per 5 (penkias) dienas informuoja viena kitą ir kitus suinteresuotus asmenis. Iki tokio informavimo nurodytais kontaktiniais duomenimis pateikti pranešimai yra laikomi tinkamai įteiktais.</w:t>
      </w:r>
    </w:p>
    <w:p w14:paraId="3C200527" w14:textId="6AE7FBB0" w:rsidR="0048274A" w:rsidRPr="0048274A" w:rsidRDefault="0048274A">
      <w:pPr>
        <w:pStyle w:val="ListParagraph"/>
        <w:numPr>
          <w:ilvl w:val="0"/>
          <w:numId w:val="20"/>
        </w:numPr>
        <w:rPr>
          <w:b/>
          <w:bCs/>
          <w:color w:val="632423"/>
        </w:rPr>
      </w:pPr>
      <w:r w:rsidRPr="0048274A">
        <w:rPr>
          <w:b/>
          <w:bCs/>
          <w:color w:val="632423"/>
        </w:rPr>
        <w:t>Pakeitimai</w:t>
      </w:r>
      <w:r>
        <w:rPr>
          <w:b/>
          <w:bCs/>
          <w:color w:val="632423"/>
        </w:rPr>
        <w:t>.</w:t>
      </w:r>
    </w:p>
    <w:p w14:paraId="40905C76" w14:textId="77777777" w:rsidR="0048274A" w:rsidRPr="0048274A" w:rsidRDefault="0048274A" w:rsidP="0048274A"/>
    <w:p w14:paraId="7789F34D" w14:textId="77777777" w:rsidR="00282C65" w:rsidRPr="00603661" w:rsidRDefault="00282C65">
      <w:pPr>
        <w:pStyle w:val="paragrafai"/>
        <w:numPr>
          <w:ilvl w:val="1"/>
          <w:numId w:val="20"/>
        </w:numPr>
        <w:ind w:left="1701" w:hanging="621"/>
        <w:rPr>
          <w:sz w:val="24"/>
          <w:szCs w:val="24"/>
        </w:rPr>
      </w:pPr>
      <w:r w:rsidRPr="00603661">
        <w:rPr>
          <w:sz w:val="24"/>
          <w:szCs w:val="24"/>
        </w:rPr>
        <w:t>Bet kokie Susitarimo pakeitimai, papildymai ar priedai prie jo galioja tik tuo atveju, jei jie yra įforminami vienu arba keliais rašytiniais dokumentais, kuriuos pasirašo visos Susitarimo Šalys, su kurių teisėmis ir pareigomis susiję pakeitimai, papildymai ar priedai.</w:t>
      </w:r>
    </w:p>
    <w:p w14:paraId="78A200BA" w14:textId="73088CF7" w:rsidR="0048274A" w:rsidRPr="0048274A" w:rsidRDefault="0048274A">
      <w:pPr>
        <w:pStyle w:val="ListParagraph"/>
        <w:numPr>
          <w:ilvl w:val="0"/>
          <w:numId w:val="20"/>
        </w:numPr>
        <w:rPr>
          <w:b/>
          <w:bCs/>
          <w:color w:val="632423"/>
        </w:rPr>
      </w:pPr>
      <w:r w:rsidRPr="0048274A">
        <w:rPr>
          <w:b/>
          <w:bCs/>
          <w:color w:val="632423"/>
        </w:rPr>
        <w:t xml:space="preserve">Taikoma teisė. </w:t>
      </w:r>
    </w:p>
    <w:p w14:paraId="4F682F36" w14:textId="77777777" w:rsidR="0048274A" w:rsidRPr="0048274A" w:rsidRDefault="0048274A" w:rsidP="0048274A">
      <w:pPr>
        <w:rPr>
          <w:lang w:val="en-US"/>
        </w:rPr>
      </w:pPr>
    </w:p>
    <w:p w14:paraId="1927B1FA" w14:textId="77777777" w:rsidR="00282C65" w:rsidRPr="00603661" w:rsidRDefault="00282C65">
      <w:pPr>
        <w:pStyle w:val="paragrafai"/>
        <w:numPr>
          <w:ilvl w:val="1"/>
          <w:numId w:val="20"/>
        </w:numPr>
        <w:ind w:left="1701" w:hanging="621"/>
        <w:rPr>
          <w:color w:val="000000"/>
          <w:w w:val="103"/>
          <w:sz w:val="24"/>
          <w:szCs w:val="24"/>
        </w:rPr>
      </w:pPr>
      <w:r w:rsidRPr="00603661">
        <w:rPr>
          <w:w w:val="103"/>
          <w:sz w:val="24"/>
          <w:szCs w:val="24"/>
        </w:rPr>
        <w:t>Susitarimui, iš jo kylantiems Šalių santykiams bei jų aiškinimui taikomi Lietuvos Respublikos įstatymai.</w:t>
      </w:r>
    </w:p>
    <w:p w14:paraId="22E374AE" w14:textId="77777777" w:rsidR="00282C65" w:rsidRPr="00603661" w:rsidRDefault="00282C65">
      <w:pPr>
        <w:pStyle w:val="paragrafai"/>
        <w:numPr>
          <w:ilvl w:val="1"/>
          <w:numId w:val="20"/>
        </w:numPr>
        <w:ind w:left="1701" w:hanging="621"/>
        <w:rPr>
          <w:color w:val="000000"/>
          <w:w w:val="103"/>
          <w:sz w:val="24"/>
          <w:szCs w:val="24"/>
        </w:rPr>
      </w:pPr>
      <w:r w:rsidRPr="00603661">
        <w:rPr>
          <w:w w:val="103"/>
          <w:sz w:val="24"/>
          <w:szCs w:val="24"/>
        </w:rPr>
        <w:t>Susitarimas ir jo pagrindu sudaromi sandoriai yra komerciniai, ne viešieji ar valstybiniai, aktai. Nei viena Šalis Susitarimo atžvilgiu neturi, o jei turi – atsisako imuniteto nuo teisinių procesų, arešto ar teismo sprendimo vykdymo savo pačios ar savo turto atžvilgiu (Viešojo subjekto atveju – tik piniginių lėšų atžvilgiu).</w:t>
      </w:r>
    </w:p>
    <w:p w14:paraId="4122DC81" w14:textId="6F13FD94" w:rsidR="0048274A" w:rsidRPr="0048274A" w:rsidRDefault="0048274A">
      <w:pPr>
        <w:pStyle w:val="ListParagraph"/>
        <w:numPr>
          <w:ilvl w:val="0"/>
          <w:numId w:val="20"/>
        </w:numPr>
        <w:rPr>
          <w:b/>
          <w:bCs/>
          <w:color w:val="632423"/>
        </w:rPr>
      </w:pPr>
      <w:bookmarkStart w:id="1246" w:name="_Ref113430633"/>
      <w:r w:rsidRPr="0048274A">
        <w:rPr>
          <w:b/>
          <w:bCs/>
          <w:color w:val="632423"/>
        </w:rPr>
        <w:t>Ginčų sprendimas</w:t>
      </w:r>
      <w:bookmarkEnd w:id="1246"/>
    </w:p>
    <w:p w14:paraId="26B9FA84" w14:textId="77777777" w:rsidR="0048274A" w:rsidRPr="0048274A" w:rsidRDefault="0048274A" w:rsidP="0048274A">
      <w:pPr>
        <w:rPr>
          <w:lang w:val="en-US"/>
        </w:rPr>
      </w:pPr>
    </w:p>
    <w:p w14:paraId="170651AC" w14:textId="77777777" w:rsidR="00282C65" w:rsidRPr="00603661" w:rsidRDefault="00282C65">
      <w:pPr>
        <w:pStyle w:val="paragrafai"/>
        <w:numPr>
          <w:ilvl w:val="1"/>
          <w:numId w:val="20"/>
        </w:numPr>
        <w:ind w:left="1701" w:hanging="621"/>
        <w:rPr>
          <w:sz w:val="24"/>
          <w:szCs w:val="24"/>
        </w:rPr>
      </w:pPr>
      <w:r w:rsidRPr="00603661">
        <w:rPr>
          <w:w w:val="103"/>
          <w:sz w:val="24"/>
          <w:szCs w:val="24"/>
        </w:rPr>
        <w:t>Bet kurį iš Susitarimo kylantį ginčą ar prieštaravimą Šalys bandys spręsti tarpusavio derybomis ir visapusiškai bendradarbi</w:t>
      </w:r>
      <w:r w:rsidRPr="00603661">
        <w:rPr>
          <w:rStyle w:val="ppp1lygisDiagrama"/>
          <w:sz w:val="24"/>
          <w:szCs w:val="24"/>
        </w:rPr>
        <w:t>a</w:t>
      </w:r>
      <w:r w:rsidRPr="00603661">
        <w:rPr>
          <w:w w:val="103"/>
          <w:sz w:val="24"/>
          <w:szCs w:val="24"/>
        </w:rPr>
        <w:t>udamos. Jei per 20 (dvidešimt) darbo dienų nuo pranešimo kitai Šaliai apie iškilusį ginčą, prieštaravimą ar reikalavimą datos Šalys nepasieks bendro susitarimo arba nepradedamos tarpusavio derybos, bet kurį iš Susitarimo kylantį ginčą, prieštaravimą ar reikalavimą, taip pat klausimus dėl Susitarimo pažeidimo, nutraukimo ar negaliojimo spręs Lietuvos Respublikos teismas pagal Viešojo subjekto registruotos buveinės vietą.</w:t>
      </w:r>
    </w:p>
    <w:p w14:paraId="769F0496" w14:textId="34FF9671" w:rsidR="0048274A" w:rsidRPr="0048274A" w:rsidRDefault="0048274A">
      <w:pPr>
        <w:pStyle w:val="ListParagraph"/>
        <w:numPr>
          <w:ilvl w:val="0"/>
          <w:numId w:val="20"/>
        </w:numPr>
        <w:rPr>
          <w:b/>
          <w:bCs/>
          <w:color w:val="632423"/>
        </w:rPr>
      </w:pPr>
      <w:r w:rsidRPr="0048274A">
        <w:rPr>
          <w:b/>
          <w:bCs/>
          <w:color w:val="632423"/>
        </w:rPr>
        <w:t xml:space="preserve">Atskirų Susitarimo nuostatų negaliojimas. </w:t>
      </w:r>
    </w:p>
    <w:p w14:paraId="63828F96" w14:textId="77777777" w:rsidR="0048274A" w:rsidRPr="0048274A" w:rsidRDefault="0048274A" w:rsidP="0048274A"/>
    <w:p w14:paraId="5D0F0414" w14:textId="77777777" w:rsidR="00282C65" w:rsidRPr="00603661" w:rsidRDefault="00282C65">
      <w:pPr>
        <w:pStyle w:val="paragrafai"/>
        <w:numPr>
          <w:ilvl w:val="1"/>
          <w:numId w:val="20"/>
        </w:numPr>
        <w:ind w:left="1701" w:hanging="621"/>
        <w:rPr>
          <w:b/>
          <w:color w:val="000000"/>
          <w:sz w:val="24"/>
          <w:szCs w:val="24"/>
        </w:rPr>
      </w:pPr>
      <w:r w:rsidRPr="00603661">
        <w:rPr>
          <w:sz w:val="24"/>
          <w:szCs w:val="24"/>
        </w:rPr>
        <w:t>Jeigu kuri nors Susitarimo nuostata prieštarauja Lietuvos Respublikos teisės aktams arba dėl kurios nors priežasties tampa iš dalies arba visiškai negaliojančia, ji jokiomis sąlygomis nedaro negaliojančiomis likusių Susitarimo nuostatų. Tokiu atveju Šalys susitaria pakeisti negaliojančią nuostatą teisiškai veiksminga kita nuostata, kuri turėtų kiek įmanoma artimesnį teisinį ir / ar ekonominį rezultatą pakeičiamai nuostatai.</w:t>
      </w:r>
    </w:p>
    <w:p w14:paraId="79C96E37" w14:textId="63BC0767" w:rsidR="0048274A" w:rsidRPr="0048274A" w:rsidRDefault="0048274A">
      <w:pPr>
        <w:pStyle w:val="ListParagraph"/>
        <w:numPr>
          <w:ilvl w:val="0"/>
          <w:numId w:val="20"/>
        </w:numPr>
        <w:rPr>
          <w:b/>
          <w:bCs/>
        </w:rPr>
      </w:pPr>
      <w:r w:rsidRPr="0048274A">
        <w:rPr>
          <w:b/>
          <w:bCs/>
          <w:color w:val="632423"/>
        </w:rPr>
        <w:lastRenderedPageBreak/>
        <w:t xml:space="preserve">Susitarimo galiojimas. </w:t>
      </w:r>
    </w:p>
    <w:p w14:paraId="13E9A25E" w14:textId="77777777" w:rsidR="0048274A" w:rsidRPr="0048274A" w:rsidRDefault="0048274A" w:rsidP="0048274A"/>
    <w:p w14:paraId="6E3F6589" w14:textId="77777777" w:rsidR="00282C65" w:rsidRPr="00603661" w:rsidRDefault="00282C65">
      <w:pPr>
        <w:pStyle w:val="paragrafai"/>
        <w:numPr>
          <w:ilvl w:val="1"/>
          <w:numId w:val="20"/>
        </w:numPr>
        <w:ind w:left="1701" w:hanging="567"/>
        <w:rPr>
          <w:sz w:val="24"/>
          <w:szCs w:val="24"/>
        </w:rPr>
      </w:pPr>
      <w:r w:rsidRPr="00603661">
        <w:rPr>
          <w:sz w:val="24"/>
          <w:szCs w:val="24"/>
        </w:rPr>
        <w:t xml:space="preserve">Šis Susitarimas galioja iki tol, kol </w:t>
      </w:r>
      <w:r w:rsidR="007D721C" w:rsidRPr="00603661">
        <w:rPr>
          <w:sz w:val="24"/>
          <w:szCs w:val="24"/>
          <w:lang w:eastAsia="lt-LT"/>
        </w:rPr>
        <w:t xml:space="preserve">Valdžios </w:t>
      </w:r>
      <w:r w:rsidRPr="00603661">
        <w:rPr>
          <w:sz w:val="24"/>
          <w:szCs w:val="24"/>
        </w:rPr>
        <w:t>subjektas atliks visus mokėjimus, kuriuos jis turi atlikti Privačiam subjektui pagal Sutarties sąlygas.</w:t>
      </w:r>
    </w:p>
    <w:p w14:paraId="4ECA026F" w14:textId="42E17DB9" w:rsidR="0048274A" w:rsidRPr="0048274A" w:rsidRDefault="0048274A">
      <w:pPr>
        <w:pStyle w:val="ListParagraph"/>
        <w:numPr>
          <w:ilvl w:val="0"/>
          <w:numId w:val="20"/>
        </w:numPr>
        <w:rPr>
          <w:b/>
          <w:bCs/>
          <w:color w:val="632423"/>
        </w:rPr>
      </w:pPr>
      <w:r w:rsidRPr="0048274A">
        <w:rPr>
          <w:b/>
          <w:bCs/>
          <w:color w:val="632423"/>
        </w:rPr>
        <w:t>Susitarimo egzemplioriai</w:t>
      </w:r>
    </w:p>
    <w:p w14:paraId="2845DFB1" w14:textId="4ED06B5E" w:rsidR="00282C65" w:rsidRPr="00D07EFA" w:rsidRDefault="00282C65">
      <w:pPr>
        <w:pStyle w:val="paragrafai"/>
        <w:numPr>
          <w:ilvl w:val="1"/>
          <w:numId w:val="20"/>
        </w:numPr>
        <w:ind w:left="1701" w:hanging="621"/>
        <w:rPr>
          <w:color w:val="000000"/>
          <w:sz w:val="24"/>
          <w:szCs w:val="24"/>
        </w:rPr>
      </w:pPr>
      <w:r w:rsidRPr="00603661">
        <w:rPr>
          <w:sz w:val="24"/>
          <w:szCs w:val="24"/>
        </w:rPr>
        <w:t>Susitarimas sudarytas 3 originaliais egzemplioriais lietuvių kalba po vieną kiekvienai Susitarimo Šaliai.</w:t>
      </w:r>
    </w:p>
    <w:p w14:paraId="51067E71" w14:textId="77777777" w:rsidR="00D83951" w:rsidRDefault="00D83951" w:rsidP="00D07EFA">
      <w:pPr>
        <w:pStyle w:val="paragrafai"/>
        <w:numPr>
          <w:ilvl w:val="0"/>
          <w:numId w:val="0"/>
        </w:numPr>
        <w:rPr>
          <w:rFonts w:ascii="Times New Roman Bold" w:hAnsi="Times New Roman Bold"/>
          <w:b/>
          <w:bCs/>
          <w:caps/>
          <w:color w:val="632423"/>
          <w:sz w:val="24"/>
          <w:szCs w:val="24"/>
        </w:rPr>
      </w:pPr>
    </w:p>
    <w:p w14:paraId="2CB3E2B2" w14:textId="079DEFD5" w:rsidR="00D07EFA" w:rsidRPr="00D83951" w:rsidRDefault="00D83951" w:rsidP="00D07EFA">
      <w:pPr>
        <w:pStyle w:val="paragrafai"/>
        <w:numPr>
          <w:ilvl w:val="0"/>
          <w:numId w:val="0"/>
        </w:numPr>
        <w:rPr>
          <w:rFonts w:ascii="Times New Roman Bold" w:hAnsi="Times New Roman Bold"/>
          <w:b/>
          <w:bCs/>
          <w:caps/>
          <w:color w:val="632423"/>
          <w:sz w:val="24"/>
          <w:szCs w:val="24"/>
        </w:rPr>
      </w:pPr>
      <w:r w:rsidRPr="00D83951">
        <w:rPr>
          <w:rFonts w:ascii="Times New Roman Bold" w:hAnsi="Times New Roman Bold"/>
          <w:b/>
          <w:bCs/>
          <w:caps/>
          <w:color w:val="632423"/>
          <w:sz w:val="24"/>
          <w:szCs w:val="24"/>
        </w:rPr>
        <w:t>Šalių atstovų parašai</w:t>
      </w:r>
    </w:p>
    <w:p w14:paraId="63DD67BE" w14:textId="77777777" w:rsidR="00282C65" w:rsidRPr="00603661" w:rsidRDefault="00282C65" w:rsidP="00603661">
      <w:pPr>
        <w:shd w:val="clear" w:color="auto" w:fill="FFFFFF"/>
        <w:spacing w:after="120" w:line="276" w:lineRule="auto"/>
        <w:ind w:left="720"/>
        <w:jc w:val="both"/>
      </w:pPr>
    </w:p>
    <w:tbl>
      <w:tblPr>
        <w:tblW w:w="9288" w:type="dxa"/>
        <w:tblLayout w:type="fixed"/>
        <w:tblLook w:val="01E0" w:firstRow="1" w:lastRow="1" w:firstColumn="1" w:lastColumn="1" w:noHBand="0" w:noVBand="0"/>
      </w:tblPr>
      <w:tblGrid>
        <w:gridCol w:w="4068"/>
        <w:gridCol w:w="5220"/>
      </w:tblGrid>
      <w:tr w:rsidR="00282C65" w:rsidRPr="00603661" w14:paraId="3C4E2142" w14:textId="77777777" w:rsidTr="00681FA0">
        <w:tc>
          <w:tcPr>
            <w:tcW w:w="4068" w:type="dxa"/>
          </w:tcPr>
          <w:p w14:paraId="3FE1D41E" w14:textId="77777777" w:rsidR="00282C65" w:rsidRPr="0048274A" w:rsidRDefault="00C267A3" w:rsidP="00603661">
            <w:pPr>
              <w:shd w:val="clear" w:color="auto" w:fill="FFFFFF"/>
              <w:tabs>
                <w:tab w:val="left" w:pos="5777"/>
              </w:tabs>
              <w:spacing w:after="120" w:line="276" w:lineRule="auto"/>
              <w:ind w:left="720"/>
              <w:rPr>
                <w:b/>
                <w:color w:val="632423"/>
              </w:rPr>
            </w:pPr>
            <w:r w:rsidRPr="0048274A">
              <w:rPr>
                <w:rFonts w:eastAsia="Times New Roman"/>
                <w:b/>
                <w:color w:val="632423"/>
              </w:rPr>
              <w:t>Viešojo</w:t>
            </w:r>
            <w:r w:rsidR="00282C65" w:rsidRPr="0048274A">
              <w:rPr>
                <w:rFonts w:eastAsia="Times New Roman"/>
                <w:b/>
                <w:color w:val="632423"/>
              </w:rPr>
              <w:t xml:space="preserve"> subjekto vardu:</w:t>
            </w:r>
          </w:p>
          <w:p w14:paraId="5593528C" w14:textId="77777777" w:rsidR="00282C65" w:rsidRPr="00603661" w:rsidRDefault="00282C65" w:rsidP="00603661">
            <w:pPr>
              <w:shd w:val="clear" w:color="auto" w:fill="FFFFFF"/>
              <w:tabs>
                <w:tab w:val="left" w:pos="5777"/>
              </w:tabs>
              <w:spacing w:after="120" w:line="276" w:lineRule="auto"/>
              <w:ind w:left="720"/>
              <w:rPr>
                <w:b/>
                <w:color w:val="000000"/>
              </w:rPr>
            </w:pPr>
          </w:p>
        </w:tc>
        <w:tc>
          <w:tcPr>
            <w:tcW w:w="5220" w:type="dxa"/>
          </w:tcPr>
          <w:p w14:paraId="0FD2A1EC" w14:textId="77777777" w:rsidR="00282C65" w:rsidRPr="00603661" w:rsidRDefault="00282C65" w:rsidP="00603661">
            <w:pPr>
              <w:shd w:val="clear" w:color="auto" w:fill="FFFFFF"/>
              <w:tabs>
                <w:tab w:val="left" w:pos="5777"/>
              </w:tabs>
              <w:spacing w:after="120" w:line="276" w:lineRule="auto"/>
              <w:ind w:left="720"/>
              <w:rPr>
                <w:rFonts w:eastAsia="Times New Roman"/>
                <w:bCs/>
                <w:color w:val="FF0000"/>
                <w:w w:val="101"/>
              </w:rPr>
            </w:pPr>
            <w:r w:rsidRPr="00603661">
              <w:rPr>
                <w:rFonts w:eastAsia="Times New Roman"/>
                <w:color w:val="FF0000"/>
                <w:w w:val="101"/>
              </w:rPr>
              <w:t>[</w:t>
            </w:r>
            <w:r w:rsidRPr="00603661">
              <w:rPr>
                <w:rFonts w:eastAsia="Times New Roman"/>
                <w:i/>
                <w:color w:val="FF0000"/>
                <w:w w:val="101"/>
              </w:rPr>
              <w:t>Pareigos, vardas, pavardė</w:t>
            </w:r>
            <w:r w:rsidRPr="00603661">
              <w:rPr>
                <w:rFonts w:eastAsia="Times New Roman"/>
                <w:color w:val="FF0000"/>
                <w:w w:val="101"/>
              </w:rPr>
              <w:t>]</w:t>
            </w:r>
          </w:p>
          <w:p w14:paraId="1E9AA524" w14:textId="77777777" w:rsidR="00282C65" w:rsidRPr="00603661" w:rsidRDefault="00282C65" w:rsidP="00603661">
            <w:pPr>
              <w:shd w:val="clear" w:color="auto" w:fill="FFFFFF"/>
              <w:tabs>
                <w:tab w:val="left" w:pos="5777"/>
              </w:tabs>
              <w:spacing w:after="120" w:line="276" w:lineRule="auto"/>
              <w:ind w:left="720"/>
              <w:rPr>
                <w:color w:val="000000"/>
              </w:rPr>
            </w:pPr>
          </w:p>
          <w:p w14:paraId="2DBE17B7" w14:textId="77777777" w:rsidR="00282C65" w:rsidRPr="00603661" w:rsidRDefault="00282C65" w:rsidP="00603661">
            <w:pPr>
              <w:shd w:val="clear" w:color="auto" w:fill="FFFFFF"/>
              <w:tabs>
                <w:tab w:val="left" w:pos="5777"/>
              </w:tabs>
              <w:spacing w:after="120" w:line="276" w:lineRule="auto"/>
              <w:ind w:left="720"/>
              <w:rPr>
                <w:color w:val="000000"/>
              </w:rPr>
            </w:pPr>
            <w:r w:rsidRPr="00603661">
              <w:rPr>
                <w:color w:val="000000"/>
              </w:rPr>
              <w:t>________________________</w:t>
            </w:r>
          </w:p>
          <w:p w14:paraId="70A0A5D0" w14:textId="77777777" w:rsidR="00282C65" w:rsidRPr="00603661" w:rsidRDefault="00282C65" w:rsidP="00603661">
            <w:pPr>
              <w:shd w:val="clear" w:color="auto" w:fill="FFFFFF"/>
              <w:tabs>
                <w:tab w:val="left" w:pos="5777"/>
              </w:tabs>
              <w:spacing w:after="120" w:line="276" w:lineRule="auto"/>
              <w:ind w:left="720"/>
              <w:rPr>
                <w:color w:val="000000"/>
              </w:rPr>
            </w:pPr>
            <w:r w:rsidRPr="00603661">
              <w:rPr>
                <w:color w:val="000000"/>
              </w:rPr>
              <w:t>parašas</w:t>
            </w:r>
          </w:p>
          <w:p w14:paraId="5E0610B3" w14:textId="77777777" w:rsidR="00282C65" w:rsidRPr="00603661" w:rsidRDefault="00282C65" w:rsidP="00603661">
            <w:pPr>
              <w:shd w:val="clear" w:color="auto" w:fill="FFFFFF"/>
              <w:tabs>
                <w:tab w:val="left" w:pos="5777"/>
              </w:tabs>
              <w:spacing w:after="120" w:line="276" w:lineRule="auto"/>
              <w:ind w:left="720"/>
              <w:rPr>
                <w:color w:val="000000"/>
              </w:rPr>
            </w:pPr>
          </w:p>
          <w:p w14:paraId="29BB91D9" w14:textId="77777777" w:rsidR="00282C65" w:rsidRPr="00603661" w:rsidRDefault="00282C65" w:rsidP="00603661">
            <w:pPr>
              <w:shd w:val="clear" w:color="auto" w:fill="FFFFFF"/>
              <w:tabs>
                <w:tab w:val="left" w:pos="5777"/>
              </w:tabs>
              <w:spacing w:after="120" w:line="276" w:lineRule="auto"/>
              <w:ind w:left="720"/>
              <w:rPr>
                <w:color w:val="000000"/>
              </w:rPr>
            </w:pPr>
            <w:r w:rsidRPr="00603661">
              <w:rPr>
                <w:color w:val="000000"/>
              </w:rPr>
              <w:t>A.V.________________________</w:t>
            </w:r>
          </w:p>
          <w:p w14:paraId="1BD6FE1D" w14:textId="77777777" w:rsidR="00282C65" w:rsidRPr="00603661" w:rsidRDefault="00282C65" w:rsidP="00603661">
            <w:pPr>
              <w:shd w:val="clear" w:color="auto" w:fill="FFFFFF"/>
              <w:tabs>
                <w:tab w:val="left" w:pos="5777"/>
              </w:tabs>
              <w:spacing w:after="120" w:line="276" w:lineRule="auto"/>
              <w:ind w:left="720"/>
              <w:rPr>
                <w:color w:val="000000"/>
              </w:rPr>
            </w:pPr>
            <w:r w:rsidRPr="00603661">
              <w:rPr>
                <w:color w:val="000000"/>
              </w:rPr>
              <w:t>parašas</w:t>
            </w:r>
          </w:p>
          <w:p w14:paraId="21DF4E91" w14:textId="77777777" w:rsidR="00282C65" w:rsidRPr="00603661" w:rsidRDefault="00282C65" w:rsidP="00603661">
            <w:pPr>
              <w:shd w:val="clear" w:color="auto" w:fill="FFFFFF"/>
              <w:tabs>
                <w:tab w:val="left" w:pos="5777"/>
              </w:tabs>
              <w:spacing w:after="120" w:line="276" w:lineRule="auto"/>
              <w:ind w:left="720"/>
              <w:rPr>
                <w:color w:val="000000"/>
              </w:rPr>
            </w:pPr>
          </w:p>
          <w:p w14:paraId="0ED5D4B7" w14:textId="77777777" w:rsidR="00282C65" w:rsidRPr="00603661" w:rsidRDefault="00282C65" w:rsidP="00603661">
            <w:pPr>
              <w:shd w:val="clear" w:color="auto" w:fill="FFFFFF"/>
              <w:tabs>
                <w:tab w:val="left" w:pos="5777"/>
              </w:tabs>
              <w:spacing w:after="120" w:line="276" w:lineRule="auto"/>
              <w:ind w:left="720"/>
              <w:rPr>
                <w:color w:val="000000"/>
              </w:rPr>
            </w:pPr>
            <w:r w:rsidRPr="00603661">
              <w:rPr>
                <w:color w:val="000000"/>
              </w:rPr>
              <w:t>A.V.</w:t>
            </w:r>
          </w:p>
        </w:tc>
      </w:tr>
      <w:tr w:rsidR="00282C65" w:rsidRPr="00603661" w14:paraId="37FF1016" w14:textId="77777777" w:rsidTr="00681FA0">
        <w:tc>
          <w:tcPr>
            <w:tcW w:w="4068" w:type="dxa"/>
          </w:tcPr>
          <w:p w14:paraId="1C5EC455" w14:textId="77777777" w:rsidR="00282C65" w:rsidRPr="00603661" w:rsidRDefault="00282C65" w:rsidP="00603661">
            <w:pPr>
              <w:shd w:val="clear" w:color="auto" w:fill="FFFFFF"/>
              <w:tabs>
                <w:tab w:val="left" w:pos="5777"/>
              </w:tabs>
              <w:spacing w:after="120" w:line="276" w:lineRule="auto"/>
              <w:ind w:left="720"/>
              <w:rPr>
                <w:color w:val="000000"/>
              </w:rPr>
            </w:pPr>
          </w:p>
        </w:tc>
        <w:tc>
          <w:tcPr>
            <w:tcW w:w="5220" w:type="dxa"/>
          </w:tcPr>
          <w:p w14:paraId="7A9EC52C" w14:textId="77777777" w:rsidR="00282C65" w:rsidRPr="00603661" w:rsidRDefault="00282C65" w:rsidP="00603661">
            <w:pPr>
              <w:shd w:val="clear" w:color="auto" w:fill="FFFFFF"/>
              <w:tabs>
                <w:tab w:val="left" w:pos="5777"/>
              </w:tabs>
              <w:spacing w:after="120" w:line="276" w:lineRule="auto"/>
              <w:ind w:left="720"/>
              <w:rPr>
                <w:color w:val="000000"/>
              </w:rPr>
            </w:pPr>
          </w:p>
        </w:tc>
      </w:tr>
      <w:tr w:rsidR="00282C65" w:rsidRPr="00603661" w14:paraId="72995DD9" w14:textId="77777777" w:rsidTr="0068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4F18F36F" w14:textId="77777777" w:rsidR="00282C65" w:rsidRPr="0048274A" w:rsidRDefault="00282C65" w:rsidP="00603661">
            <w:pPr>
              <w:shd w:val="clear" w:color="auto" w:fill="FFFFFF"/>
              <w:tabs>
                <w:tab w:val="left" w:pos="5777"/>
              </w:tabs>
              <w:spacing w:after="120" w:line="276" w:lineRule="auto"/>
              <w:ind w:left="720"/>
              <w:rPr>
                <w:rFonts w:eastAsia="Times New Roman"/>
                <w:b/>
                <w:bCs/>
                <w:color w:val="632423"/>
                <w:w w:val="101"/>
              </w:rPr>
            </w:pPr>
            <w:r w:rsidRPr="0048274A">
              <w:rPr>
                <w:rFonts w:eastAsia="Times New Roman"/>
                <w:b/>
                <w:color w:val="632423"/>
              </w:rPr>
              <w:t>Finansuotojo vardu:</w:t>
            </w:r>
          </w:p>
          <w:p w14:paraId="0B3FC231" w14:textId="77777777" w:rsidR="00282C65" w:rsidRPr="00603661" w:rsidRDefault="00282C65" w:rsidP="00603661">
            <w:pPr>
              <w:shd w:val="clear" w:color="auto" w:fill="FFFFFF"/>
              <w:tabs>
                <w:tab w:val="left" w:pos="5777"/>
              </w:tabs>
              <w:spacing w:after="120" w:line="276" w:lineRule="auto"/>
              <w:ind w:left="720"/>
              <w:rPr>
                <w:color w:val="000000"/>
              </w:rPr>
            </w:pPr>
          </w:p>
        </w:tc>
        <w:tc>
          <w:tcPr>
            <w:tcW w:w="5220" w:type="dxa"/>
            <w:tcBorders>
              <w:top w:val="nil"/>
              <w:left w:val="nil"/>
              <w:bottom w:val="nil"/>
              <w:right w:val="nil"/>
            </w:tcBorders>
          </w:tcPr>
          <w:p w14:paraId="2809959D" w14:textId="77777777" w:rsidR="00282C65" w:rsidRPr="00603661" w:rsidRDefault="00282C65" w:rsidP="00603661">
            <w:pPr>
              <w:shd w:val="clear" w:color="auto" w:fill="FFFFFF"/>
              <w:tabs>
                <w:tab w:val="left" w:pos="5777"/>
              </w:tabs>
              <w:spacing w:after="120" w:line="276" w:lineRule="auto"/>
              <w:ind w:left="720"/>
              <w:rPr>
                <w:rFonts w:eastAsia="Times New Roman"/>
                <w:bCs/>
                <w:color w:val="FF0000"/>
                <w:w w:val="101"/>
              </w:rPr>
            </w:pPr>
            <w:r w:rsidRPr="00603661">
              <w:rPr>
                <w:rFonts w:eastAsia="Times New Roman"/>
                <w:color w:val="FF0000"/>
                <w:w w:val="101"/>
              </w:rPr>
              <w:t>[</w:t>
            </w:r>
            <w:r w:rsidRPr="00603661">
              <w:rPr>
                <w:rFonts w:eastAsia="Times New Roman"/>
                <w:i/>
                <w:color w:val="FF0000"/>
                <w:w w:val="101"/>
              </w:rPr>
              <w:t>Pareigos, vardas, pavardė</w:t>
            </w:r>
            <w:r w:rsidRPr="00603661">
              <w:rPr>
                <w:rFonts w:eastAsia="Times New Roman"/>
                <w:color w:val="FF0000"/>
                <w:w w:val="101"/>
              </w:rPr>
              <w:t>]</w:t>
            </w:r>
          </w:p>
          <w:p w14:paraId="12BD6A46" w14:textId="77777777" w:rsidR="00282C65" w:rsidRPr="00603661" w:rsidRDefault="00282C65" w:rsidP="00603661">
            <w:pPr>
              <w:shd w:val="clear" w:color="auto" w:fill="FFFFFF"/>
              <w:tabs>
                <w:tab w:val="left" w:pos="5777"/>
              </w:tabs>
              <w:spacing w:after="120" w:line="276" w:lineRule="auto"/>
              <w:ind w:left="720"/>
              <w:rPr>
                <w:color w:val="000000"/>
              </w:rPr>
            </w:pPr>
          </w:p>
          <w:p w14:paraId="07A2C8CA" w14:textId="77777777" w:rsidR="00282C65" w:rsidRPr="00603661" w:rsidRDefault="00282C65" w:rsidP="00603661">
            <w:pPr>
              <w:shd w:val="clear" w:color="auto" w:fill="FFFFFF"/>
              <w:tabs>
                <w:tab w:val="left" w:pos="5777"/>
              </w:tabs>
              <w:spacing w:after="120" w:line="276" w:lineRule="auto"/>
              <w:ind w:left="720"/>
              <w:rPr>
                <w:color w:val="000000"/>
              </w:rPr>
            </w:pPr>
            <w:r w:rsidRPr="00603661">
              <w:rPr>
                <w:color w:val="000000"/>
              </w:rPr>
              <w:t>________________________</w:t>
            </w:r>
          </w:p>
          <w:p w14:paraId="0AFD9A32" w14:textId="77777777" w:rsidR="00282C65" w:rsidRPr="00603661" w:rsidRDefault="00282C65" w:rsidP="00603661">
            <w:pPr>
              <w:shd w:val="clear" w:color="auto" w:fill="FFFFFF"/>
              <w:tabs>
                <w:tab w:val="left" w:pos="5777"/>
              </w:tabs>
              <w:spacing w:after="120" w:line="276" w:lineRule="auto"/>
              <w:ind w:left="720"/>
              <w:rPr>
                <w:color w:val="000000"/>
              </w:rPr>
            </w:pPr>
            <w:r w:rsidRPr="00603661">
              <w:rPr>
                <w:color w:val="000000"/>
              </w:rPr>
              <w:t>parašas</w:t>
            </w:r>
          </w:p>
          <w:p w14:paraId="3E11151B" w14:textId="77777777" w:rsidR="00282C65" w:rsidRPr="00603661" w:rsidRDefault="00282C65" w:rsidP="00603661">
            <w:pPr>
              <w:shd w:val="clear" w:color="auto" w:fill="FFFFFF"/>
              <w:tabs>
                <w:tab w:val="left" w:pos="5777"/>
              </w:tabs>
              <w:spacing w:after="120" w:line="276" w:lineRule="auto"/>
              <w:ind w:left="720"/>
              <w:rPr>
                <w:color w:val="000000"/>
              </w:rPr>
            </w:pPr>
          </w:p>
          <w:p w14:paraId="30637557" w14:textId="77777777" w:rsidR="00282C65" w:rsidRPr="00603661" w:rsidRDefault="00282C65" w:rsidP="00603661">
            <w:pPr>
              <w:shd w:val="clear" w:color="auto" w:fill="FFFFFF"/>
              <w:tabs>
                <w:tab w:val="left" w:pos="5777"/>
              </w:tabs>
              <w:spacing w:after="120" w:line="276" w:lineRule="auto"/>
              <w:ind w:left="720"/>
              <w:rPr>
                <w:color w:val="000000"/>
              </w:rPr>
            </w:pPr>
            <w:r w:rsidRPr="00603661">
              <w:rPr>
                <w:color w:val="000000"/>
              </w:rPr>
              <w:t>A.V.</w:t>
            </w:r>
          </w:p>
        </w:tc>
      </w:tr>
      <w:tr w:rsidR="00282C65" w:rsidRPr="00603661" w14:paraId="69656FB9" w14:textId="77777777" w:rsidTr="0068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00B24679" w14:textId="77777777" w:rsidR="00282C65" w:rsidRPr="0048274A" w:rsidRDefault="00282C65" w:rsidP="00603661">
            <w:pPr>
              <w:shd w:val="clear" w:color="auto" w:fill="FFFFFF"/>
              <w:tabs>
                <w:tab w:val="left" w:pos="5777"/>
              </w:tabs>
              <w:spacing w:after="120" w:line="276" w:lineRule="auto"/>
              <w:ind w:left="720"/>
              <w:rPr>
                <w:b/>
                <w:color w:val="632423"/>
              </w:rPr>
            </w:pPr>
            <w:r w:rsidRPr="0048274A">
              <w:rPr>
                <w:b/>
                <w:color w:val="632423"/>
              </w:rPr>
              <w:t>Privataus subjekto</w:t>
            </w:r>
          </w:p>
        </w:tc>
        <w:tc>
          <w:tcPr>
            <w:tcW w:w="5220" w:type="dxa"/>
            <w:tcBorders>
              <w:top w:val="nil"/>
              <w:left w:val="nil"/>
              <w:bottom w:val="nil"/>
              <w:right w:val="nil"/>
            </w:tcBorders>
          </w:tcPr>
          <w:p w14:paraId="52462E27" w14:textId="77777777" w:rsidR="00282C65" w:rsidRPr="00603661" w:rsidRDefault="00282C65" w:rsidP="00603661">
            <w:pPr>
              <w:shd w:val="clear" w:color="auto" w:fill="FFFFFF"/>
              <w:tabs>
                <w:tab w:val="left" w:pos="5777"/>
              </w:tabs>
              <w:spacing w:after="120" w:line="276" w:lineRule="auto"/>
              <w:ind w:left="720"/>
              <w:rPr>
                <w:color w:val="000000"/>
              </w:rPr>
            </w:pPr>
          </w:p>
        </w:tc>
      </w:tr>
      <w:tr w:rsidR="00282C65" w:rsidRPr="00603661" w14:paraId="260AC65F" w14:textId="77777777" w:rsidTr="0068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737C048A" w14:textId="77777777" w:rsidR="00282C65" w:rsidRPr="0048274A" w:rsidRDefault="00282C65" w:rsidP="00603661">
            <w:pPr>
              <w:shd w:val="clear" w:color="auto" w:fill="FFFFFF"/>
              <w:tabs>
                <w:tab w:val="left" w:pos="5777"/>
              </w:tabs>
              <w:spacing w:after="120" w:line="276" w:lineRule="auto"/>
              <w:ind w:left="720"/>
              <w:rPr>
                <w:rFonts w:eastAsia="Times New Roman"/>
                <w:b/>
                <w:bCs/>
                <w:color w:val="632423"/>
                <w:w w:val="101"/>
              </w:rPr>
            </w:pPr>
            <w:r w:rsidRPr="0048274A">
              <w:rPr>
                <w:rFonts w:eastAsia="Times New Roman"/>
                <w:b/>
                <w:color w:val="632423"/>
              </w:rPr>
              <w:t>vardu:</w:t>
            </w:r>
          </w:p>
        </w:tc>
        <w:tc>
          <w:tcPr>
            <w:tcW w:w="5220" w:type="dxa"/>
            <w:tcBorders>
              <w:top w:val="nil"/>
              <w:left w:val="nil"/>
              <w:bottom w:val="nil"/>
              <w:right w:val="nil"/>
            </w:tcBorders>
          </w:tcPr>
          <w:p w14:paraId="77C71764" w14:textId="77777777" w:rsidR="00DA0B1C" w:rsidRPr="00603661" w:rsidRDefault="00DA0B1C" w:rsidP="00603661">
            <w:pPr>
              <w:shd w:val="clear" w:color="auto" w:fill="FFFFFF"/>
              <w:tabs>
                <w:tab w:val="left" w:pos="5777"/>
              </w:tabs>
              <w:spacing w:after="120" w:line="276" w:lineRule="auto"/>
              <w:ind w:left="720"/>
              <w:rPr>
                <w:rFonts w:eastAsia="Times New Roman"/>
                <w:bCs/>
                <w:color w:val="FF0000"/>
                <w:w w:val="101"/>
              </w:rPr>
            </w:pPr>
            <w:r w:rsidRPr="00603661">
              <w:rPr>
                <w:rFonts w:eastAsia="Times New Roman"/>
                <w:color w:val="FF0000"/>
                <w:w w:val="101"/>
              </w:rPr>
              <w:t>[</w:t>
            </w:r>
            <w:r w:rsidRPr="00603661">
              <w:rPr>
                <w:rFonts w:eastAsia="Times New Roman"/>
                <w:i/>
                <w:color w:val="FF0000"/>
                <w:w w:val="101"/>
              </w:rPr>
              <w:t>Pareigos, vardas, pavardė</w:t>
            </w:r>
            <w:r w:rsidRPr="00603661">
              <w:rPr>
                <w:rFonts w:eastAsia="Times New Roman"/>
                <w:color w:val="FF0000"/>
                <w:w w:val="101"/>
              </w:rPr>
              <w:t>]</w:t>
            </w:r>
          </w:p>
          <w:p w14:paraId="2BD961DF" w14:textId="77777777" w:rsidR="00282C65" w:rsidRPr="00603661" w:rsidRDefault="00282C65" w:rsidP="00603661">
            <w:pPr>
              <w:shd w:val="clear" w:color="auto" w:fill="FFFFFF"/>
              <w:tabs>
                <w:tab w:val="left" w:pos="5777"/>
              </w:tabs>
              <w:spacing w:after="120" w:line="276" w:lineRule="auto"/>
              <w:ind w:left="720"/>
              <w:rPr>
                <w:color w:val="000000"/>
              </w:rPr>
            </w:pPr>
          </w:p>
          <w:p w14:paraId="4D8C7C4E" w14:textId="77777777" w:rsidR="00282C65" w:rsidRPr="00603661" w:rsidRDefault="00282C65" w:rsidP="00603661">
            <w:pPr>
              <w:shd w:val="clear" w:color="auto" w:fill="FFFFFF"/>
              <w:tabs>
                <w:tab w:val="left" w:pos="5777"/>
              </w:tabs>
              <w:spacing w:after="120" w:line="276" w:lineRule="auto"/>
              <w:ind w:left="720"/>
              <w:rPr>
                <w:color w:val="000000"/>
              </w:rPr>
            </w:pPr>
            <w:r w:rsidRPr="00603661">
              <w:rPr>
                <w:color w:val="000000"/>
              </w:rPr>
              <w:t>________________________</w:t>
            </w:r>
          </w:p>
          <w:p w14:paraId="2189A370" w14:textId="77777777" w:rsidR="00282C65" w:rsidRPr="00603661" w:rsidRDefault="00282C65" w:rsidP="00603661">
            <w:pPr>
              <w:shd w:val="clear" w:color="auto" w:fill="FFFFFF"/>
              <w:tabs>
                <w:tab w:val="left" w:pos="5777"/>
              </w:tabs>
              <w:spacing w:after="120" w:line="276" w:lineRule="auto"/>
              <w:ind w:left="720"/>
              <w:rPr>
                <w:color w:val="000000"/>
              </w:rPr>
            </w:pPr>
            <w:r w:rsidRPr="00603661">
              <w:rPr>
                <w:color w:val="000000"/>
              </w:rPr>
              <w:t>parašas</w:t>
            </w:r>
          </w:p>
          <w:p w14:paraId="384FD721" w14:textId="77777777" w:rsidR="00282C65" w:rsidRPr="00603661" w:rsidRDefault="00282C65" w:rsidP="00603661">
            <w:pPr>
              <w:shd w:val="clear" w:color="auto" w:fill="FFFFFF"/>
              <w:tabs>
                <w:tab w:val="left" w:pos="5777"/>
              </w:tabs>
              <w:spacing w:after="120" w:line="276" w:lineRule="auto"/>
              <w:ind w:left="720"/>
              <w:rPr>
                <w:color w:val="000000"/>
              </w:rPr>
            </w:pPr>
          </w:p>
          <w:p w14:paraId="69FCE5DA" w14:textId="77777777" w:rsidR="00282C65" w:rsidRPr="00603661" w:rsidRDefault="00282C65" w:rsidP="00603661">
            <w:pPr>
              <w:shd w:val="clear" w:color="auto" w:fill="FFFFFF"/>
              <w:tabs>
                <w:tab w:val="left" w:pos="5777"/>
              </w:tabs>
              <w:spacing w:after="120" w:line="276" w:lineRule="auto"/>
              <w:ind w:left="720"/>
              <w:rPr>
                <w:color w:val="000000"/>
              </w:rPr>
            </w:pPr>
            <w:r w:rsidRPr="00603661">
              <w:rPr>
                <w:color w:val="000000"/>
              </w:rPr>
              <w:t>A.V.</w:t>
            </w:r>
          </w:p>
        </w:tc>
      </w:tr>
      <w:bookmarkEnd w:id="1205"/>
      <w:bookmarkEnd w:id="1206"/>
      <w:bookmarkEnd w:id="1207"/>
    </w:tbl>
    <w:p w14:paraId="739FF4FD" w14:textId="77777777" w:rsidR="00F467EC" w:rsidRPr="00603661" w:rsidRDefault="00F467EC" w:rsidP="00603661">
      <w:pPr>
        <w:spacing w:after="120" w:line="276" w:lineRule="auto"/>
        <w:jc w:val="both"/>
        <w:rPr>
          <w:color w:val="632423"/>
        </w:rPr>
      </w:pPr>
    </w:p>
    <w:p w14:paraId="5A868738" w14:textId="331F51A7" w:rsidR="00B407B2" w:rsidRPr="00603661" w:rsidRDefault="0087588E">
      <w:pPr>
        <w:pStyle w:val="Heading1"/>
        <w:numPr>
          <w:ilvl w:val="0"/>
          <w:numId w:val="39"/>
        </w:numPr>
        <w:spacing w:before="0"/>
      </w:pPr>
      <w:bookmarkStart w:id="1247" w:name="_Ref113431075"/>
      <w:bookmarkStart w:id="1248" w:name="_Toc146710297"/>
      <w:r>
        <w:lastRenderedPageBreak/>
        <w:t xml:space="preserve">Priedas. </w:t>
      </w:r>
      <w:r w:rsidR="00B407B2" w:rsidRPr="00603661">
        <w:t>Perkeliamų darbuotojų Sąrašas</w:t>
      </w:r>
      <w:bookmarkEnd w:id="1247"/>
      <w:bookmarkEnd w:id="1248"/>
    </w:p>
    <w:p w14:paraId="75FE4C2D" w14:textId="77777777" w:rsidR="00B407B2" w:rsidRPr="00603661" w:rsidRDefault="00B407B2" w:rsidP="00603661">
      <w:pPr>
        <w:spacing w:after="120" w:line="276" w:lineRule="auto"/>
        <w:jc w:val="both"/>
        <w:rPr>
          <w:color w:val="000000"/>
        </w:rPr>
      </w:pPr>
    </w:p>
    <w:p w14:paraId="37BD5C93" w14:textId="77777777" w:rsidR="00B407B2" w:rsidRPr="00603661" w:rsidRDefault="00B407B2" w:rsidP="00603661">
      <w:pPr>
        <w:spacing w:after="120" w:line="276" w:lineRule="auto"/>
        <w:jc w:val="both"/>
        <w:rPr>
          <w:color w:val="000000"/>
        </w:rPr>
      </w:pPr>
    </w:p>
    <w:p w14:paraId="7695418D" w14:textId="77777777" w:rsidR="00B407B2" w:rsidRPr="00603661" w:rsidRDefault="00B407B2" w:rsidP="00603661">
      <w:pPr>
        <w:spacing w:after="120" w:line="276" w:lineRule="auto"/>
        <w:jc w:val="both"/>
      </w:pPr>
      <w:r w:rsidRPr="00603661">
        <w:t>Privatus subjektas raštišką susitarimą (-</w:t>
      </w:r>
      <w:proofErr w:type="spellStart"/>
      <w:r w:rsidRPr="00603661">
        <w:t>us</w:t>
      </w:r>
      <w:proofErr w:type="spellEnd"/>
      <w:r w:rsidRPr="00603661">
        <w:t xml:space="preserve">) dėl darbuotojų perkėlimo į Privatų subjektą privalo sudaryti su </w:t>
      </w:r>
      <w:r w:rsidRPr="00603661">
        <w:rPr>
          <w:color w:val="FF0000"/>
        </w:rPr>
        <w:t>[</w:t>
      </w:r>
      <w:r w:rsidRPr="00603661">
        <w:rPr>
          <w:i/>
          <w:iCs/>
          <w:color w:val="FF0000"/>
        </w:rPr>
        <w:t>nurodyti subjektą, kurio darbuotojai turi būti perkeliami į Privatų subjektą</w:t>
      </w:r>
      <w:r w:rsidRPr="00603661">
        <w:rPr>
          <w:color w:val="FF0000"/>
        </w:rPr>
        <w:t>]</w:t>
      </w:r>
      <w:r w:rsidRPr="00603661">
        <w:t xml:space="preserve"> ir žemiau nurodomais darbuotojais:</w:t>
      </w:r>
    </w:p>
    <w:p w14:paraId="5700A95E" w14:textId="77777777" w:rsidR="00B407B2" w:rsidRPr="00603661" w:rsidRDefault="00B407B2" w:rsidP="00603661">
      <w:pPr>
        <w:spacing w:after="120" w:line="276" w:lineRule="auto"/>
        <w:jc w:val="both"/>
      </w:pPr>
    </w:p>
    <w:p w14:paraId="4F6E71C2" w14:textId="77777777" w:rsidR="00B407B2" w:rsidRPr="00603661" w:rsidRDefault="00B407B2">
      <w:pPr>
        <w:pStyle w:val="ListParagraph"/>
        <w:numPr>
          <w:ilvl w:val="0"/>
          <w:numId w:val="12"/>
        </w:numPr>
        <w:spacing w:after="120" w:line="276" w:lineRule="auto"/>
        <w:jc w:val="both"/>
      </w:pPr>
      <w:r w:rsidRPr="00603661">
        <w:rPr>
          <w:color w:val="FF0000"/>
        </w:rPr>
        <w:t>[</w:t>
      </w:r>
      <w:r w:rsidRPr="00603661">
        <w:rPr>
          <w:i/>
          <w:iCs/>
          <w:color w:val="FF0000"/>
        </w:rPr>
        <w:t>Nurodyti perkeliam darbuotojų vardus ir pavardes / pareigas</w:t>
      </w:r>
      <w:r w:rsidRPr="00603661">
        <w:rPr>
          <w:color w:val="FF0000"/>
          <w:u w:val="single"/>
        </w:rPr>
        <w:t>]</w:t>
      </w:r>
      <w:r w:rsidRPr="00603661">
        <w:t>;</w:t>
      </w:r>
    </w:p>
    <w:p w14:paraId="5B0F0DEB" w14:textId="77777777" w:rsidR="00B407B2" w:rsidRPr="00603661" w:rsidRDefault="00B407B2">
      <w:pPr>
        <w:pStyle w:val="ListParagraph"/>
        <w:numPr>
          <w:ilvl w:val="0"/>
          <w:numId w:val="12"/>
        </w:numPr>
        <w:spacing w:after="120" w:line="276" w:lineRule="auto"/>
        <w:jc w:val="both"/>
      </w:pPr>
      <w:r w:rsidRPr="00603661">
        <w:rPr>
          <w:color w:val="FF0000"/>
        </w:rPr>
        <w:t>[...]</w:t>
      </w:r>
      <w:r w:rsidRPr="00603661">
        <w:t>.</w:t>
      </w:r>
    </w:p>
    <w:p w14:paraId="6B95E688" w14:textId="2AE2BCF7" w:rsidR="00841B28" w:rsidRPr="00603661" w:rsidRDefault="00841B28" w:rsidP="00603661">
      <w:pPr>
        <w:spacing w:after="120" w:line="276" w:lineRule="auto"/>
        <w:rPr>
          <w:rFonts w:eastAsia="Times New Roman"/>
          <w:b/>
          <w:bCs/>
          <w:color w:val="632423"/>
        </w:rPr>
      </w:pPr>
      <w:r w:rsidRPr="00603661">
        <w:br w:type="page"/>
      </w:r>
    </w:p>
    <w:p w14:paraId="6D3857F8" w14:textId="2FA07CC5" w:rsidR="00841B28" w:rsidRPr="00603661" w:rsidRDefault="00841B28" w:rsidP="00603661">
      <w:pPr>
        <w:spacing w:after="120" w:line="276" w:lineRule="auto"/>
      </w:pPr>
    </w:p>
    <w:p w14:paraId="59D27076" w14:textId="5D97B6F2" w:rsidR="00841B28" w:rsidRPr="00603661" w:rsidRDefault="0087588E">
      <w:pPr>
        <w:pStyle w:val="Heading1"/>
        <w:numPr>
          <w:ilvl w:val="0"/>
          <w:numId w:val="39"/>
        </w:numPr>
        <w:spacing w:before="0"/>
      </w:pPr>
      <w:bookmarkStart w:id="1249" w:name="_Ref125380877"/>
      <w:bookmarkStart w:id="1250" w:name="_Ref125381728"/>
      <w:bookmarkStart w:id="1251" w:name="_Toc146710298"/>
      <w:r>
        <w:t xml:space="preserve">Priedas. </w:t>
      </w:r>
      <w:r w:rsidR="00614153" w:rsidRPr="00603661">
        <w:t>Darbų tikrinimas ir Metinio atlyginimo mokėjimas naudojant Europos Sąjungos struktūrinės paramos lėšas</w:t>
      </w:r>
      <w:bookmarkEnd w:id="1249"/>
      <w:bookmarkEnd w:id="1250"/>
      <w:bookmarkEnd w:id="1251"/>
      <w:r w:rsidR="00614153" w:rsidRPr="00603661">
        <w:t xml:space="preserve"> </w:t>
      </w:r>
    </w:p>
    <w:p w14:paraId="73D46155" w14:textId="0588C9D9" w:rsidR="00841B28" w:rsidRPr="0087588E" w:rsidRDefault="0087588E" w:rsidP="0087588E">
      <w:pPr>
        <w:pStyle w:val="ListParagraph"/>
        <w:numPr>
          <w:ilvl w:val="0"/>
          <w:numId w:val="1"/>
        </w:numPr>
        <w:spacing w:after="120" w:line="276" w:lineRule="auto"/>
        <w:jc w:val="center"/>
        <w:rPr>
          <w:b/>
          <w:color w:val="632423"/>
        </w:rPr>
      </w:pPr>
      <w:r w:rsidRPr="0087588E">
        <w:rPr>
          <w:b/>
          <w:color w:val="632423"/>
        </w:rPr>
        <w:t>BENDROSIOS NUOSTATOS</w:t>
      </w:r>
    </w:p>
    <w:p w14:paraId="6BB42CAC" w14:textId="77777777" w:rsidR="0087588E" w:rsidRPr="0087588E" w:rsidRDefault="0087588E" w:rsidP="0087588E">
      <w:pPr>
        <w:pStyle w:val="ListParagraph"/>
        <w:spacing w:after="120" w:line="276" w:lineRule="auto"/>
        <w:rPr>
          <w:b/>
        </w:rPr>
      </w:pPr>
    </w:p>
    <w:p w14:paraId="35A6EE18" w14:textId="77777777" w:rsidR="00841B28" w:rsidRPr="00603661" w:rsidRDefault="00841B28">
      <w:pPr>
        <w:pStyle w:val="ListParagraph"/>
        <w:numPr>
          <w:ilvl w:val="0"/>
          <w:numId w:val="32"/>
        </w:numPr>
        <w:spacing w:after="120" w:line="276" w:lineRule="auto"/>
        <w:ind w:left="0" w:firstLine="360"/>
        <w:jc w:val="both"/>
      </w:pPr>
      <w:r w:rsidRPr="00603661">
        <w:t xml:space="preserve">Šis Sutarties priedas taikomas tuo atveju, jeigu Valdžios subjektas dalį Metinio atlyginimo Privačiam subjektui mokės ES struktūrinės paramos lėšomis ir jeigu Sutartyje yra nustatyta kitaip. </w:t>
      </w:r>
    </w:p>
    <w:p w14:paraId="6008DE11" w14:textId="77777777" w:rsidR="00841B28" w:rsidRPr="00603661" w:rsidRDefault="00841B28">
      <w:pPr>
        <w:pStyle w:val="ListParagraph"/>
        <w:numPr>
          <w:ilvl w:val="0"/>
          <w:numId w:val="32"/>
        </w:numPr>
        <w:spacing w:after="120" w:line="276" w:lineRule="auto"/>
        <w:ind w:left="0" w:firstLine="360"/>
        <w:jc w:val="both"/>
      </w:pPr>
      <w:r w:rsidRPr="00603661">
        <w:t>Šis Sutarties priedas yra taikomas ir tuo atveju, kai teisės ir pareigos perleidžiamos kitam subjektui Sutarties 28-29 punktuose nustatyta tvarka.</w:t>
      </w:r>
    </w:p>
    <w:p w14:paraId="4F3C19BA" w14:textId="77777777" w:rsidR="00841B28" w:rsidRPr="00603661" w:rsidRDefault="00841B28">
      <w:pPr>
        <w:pStyle w:val="ListParagraph"/>
        <w:numPr>
          <w:ilvl w:val="0"/>
          <w:numId w:val="32"/>
        </w:numPr>
        <w:spacing w:after="120" w:line="276" w:lineRule="auto"/>
        <w:ind w:left="0" w:firstLine="360"/>
        <w:jc w:val="both"/>
      </w:pPr>
      <w:r w:rsidRPr="00603661">
        <w:t xml:space="preserve">Šiame priede vartojamos sąvokos turi tokią pačią reikšmę, kokia joms suteikta Sutartyje, nebent aiškiai būtų pasakyta kitaip arba kontekstas aiškiai suteiktų kitą prasmę. </w:t>
      </w:r>
    </w:p>
    <w:p w14:paraId="4FB3CF75" w14:textId="77777777" w:rsidR="00841B28" w:rsidRPr="00603661" w:rsidRDefault="00841B28">
      <w:pPr>
        <w:pStyle w:val="ListParagraph"/>
        <w:numPr>
          <w:ilvl w:val="0"/>
          <w:numId w:val="32"/>
        </w:numPr>
        <w:spacing w:after="120" w:line="276" w:lineRule="auto"/>
        <w:jc w:val="both"/>
      </w:pPr>
      <w:r w:rsidRPr="00603661">
        <w:t>Iškilus ginčams dėl šio priedo nuostatų taikymo, jie sprendžiami Sutartyje nustatyta tvarka.</w:t>
      </w:r>
    </w:p>
    <w:p w14:paraId="402AA202" w14:textId="77777777" w:rsidR="00841B28" w:rsidRPr="00603661" w:rsidRDefault="00841B28" w:rsidP="00603661">
      <w:pPr>
        <w:pStyle w:val="ListParagraph"/>
        <w:spacing w:after="120" w:line="276" w:lineRule="auto"/>
        <w:ind w:left="360"/>
        <w:jc w:val="both"/>
      </w:pPr>
    </w:p>
    <w:p w14:paraId="3E95ECC9" w14:textId="77777777" w:rsidR="00841B28" w:rsidRPr="00603661" w:rsidRDefault="00841B28" w:rsidP="00603661">
      <w:pPr>
        <w:spacing w:after="120" w:line="276" w:lineRule="auto"/>
        <w:ind w:left="360"/>
        <w:jc w:val="center"/>
        <w:rPr>
          <w:b/>
          <w:color w:val="632423"/>
        </w:rPr>
      </w:pPr>
      <w:r w:rsidRPr="00603661">
        <w:rPr>
          <w:b/>
          <w:color w:val="632423"/>
        </w:rPr>
        <w:t>II</w:t>
      </w:r>
      <w:r w:rsidRPr="00603661">
        <w:rPr>
          <w:b/>
        </w:rPr>
        <w:t xml:space="preserve">. </w:t>
      </w:r>
      <w:r w:rsidRPr="00603661">
        <w:rPr>
          <w:b/>
          <w:color w:val="632423"/>
        </w:rPr>
        <w:t>SĄVOKOS</w:t>
      </w:r>
    </w:p>
    <w:p w14:paraId="18A9AE7E" w14:textId="77777777" w:rsidR="00841B28" w:rsidRPr="00603661" w:rsidRDefault="00841B28" w:rsidP="00603661">
      <w:pPr>
        <w:pStyle w:val="ListParagraph"/>
        <w:spacing w:after="120" w:line="276" w:lineRule="auto"/>
        <w:ind w:left="360"/>
        <w:jc w:val="center"/>
        <w:rPr>
          <w:b/>
        </w:rPr>
      </w:pPr>
    </w:p>
    <w:p w14:paraId="4097D896" w14:textId="3352D2BC" w:rsidR="00841B28" w:rsidRDefault="00841B28">
      <w:pPr>
        <w:pStyle w:val="ListParagraph"/>
        <w:numPr>
          <w:ilvl w:val="0"/>
          <w:numId w:val="32"/>
        </w:numPr>
        <w:spacing w:after="120" w:line="276" w:lineRule="auto"/>
        <w:ind w:left="0" w:firstLine="360"/>
        <w:jc w:val="both"/>
      </w:pPr>
      <w:r w:rsidRPr="00603661">
        <w:rPr>
          <w:b/>
        </w:rPr>
        <w:t>Tarpinis darbų atlikimo aktas</w:t>
      </w:r>
      <w:r w:rsidRPr="00603661">
        <w:t xml:space="preserve"> - </w:t>
      </w:r>
      <w:r w:rsidRPr="00603661">
        <w:rPr>
          <w:color w:val="000000"/>
        </w:rPr>
        <w:t>reiškia D</w:t>
      </w:r>
      <w:r w:rsidRPr="00603661">
        <w:t>arbų, atliktų Privačiam subjektui Perduotoje apšvietimo sistemoje diegiant Modernizavimo priemones ir jų rezultatų bei įrenginių, sistemų, įrangos perdavimo–priėmimo aktą, kuriuo Privatus subjektas šios Sutartie</w:t>
      </w:r>
      <w:r w:rsidR="00963481" w:rsidRPr="00603661">
        <w:t xml:space="preserve">s </w:t>
      </w:r>
      <w:r w:rsidR="00963481" w:rsidRPr="00603661">
        <w:fldChar w:fldCharType="begin"/>
      </w:r>
      <w:r w:rsidR="00963481" w:rsidRPr="00603661">
        <w:instrText xml:space="preserve"> REF _Ref43322480 \r \h </w:instrText>
      </w:r>
      <w:r w:rsidR="00603661" w:rsidRPr="00603661">
        <w:instrText xml:space="preserve"> \* MERGEFORMAT </w:instrText>
      </w:r>
      <w:r w:rsidR="00963481" w:rsidRPr="00603661">
        <w:fldChar w:fldCharType="separate"/>
      </w:r>
      <w:r w:rsidR="00302D48">
        <w:t>9</w:t>
      </w:r>
      <w:r w:rsidR="00963481" w:rsidRPr="00603661">
        <w:fldChar w:fldCharType="end"/>
      </w:r>
      <w:r w:rsidRPr="00603661">
        <w:t xml:space="preserve"> punkte nustatyta tvarka perduoda Valdžios subjektui, o Valdžios subjektas priima iš Privataus subjekto Atnaujintos apšvietimo sistemos dalį per tam tikrą Valdžios subjekto nurodytą laikotarpį.</w:t>
      </w:r>
    </w:p>
    <w:p w14:paraId="67A6A97B" w14:textId="3C6DE9E8" w:rsidR="0087588E" w:rsidRPr="0087588E" w:rsidRDefault="0087588E" w:rsidP="0087588E">
      <w:pPr>
        <w:spacing w:after="120" w:line="276" w:lineRule="auto"/>
        <w:jc w:val="center"/>
        <w:rPr>
          <w:b/>
          <w:bCs/>
          <w:color w:val="632423"/>
        </w:rPr>
      </w:pPr>
      <w:r w:rsidRPr="0087588E">
        <w:rPr>
          <w:b/>
          <w:bCs/>
          <w:color w:val="632423"/>
        </w:rPr>
        <w:t>III</w:t>
      </w:r>
      <w:r w:rsidRPr="0087588E">
        <w:rPr>
          <w:color w:val="632423"/>
        </w:rPr>
        <w:t xml:space="preserve">. </w:t>
      </w:r>
      <w:r w:rsidRPr="0087588E">
        <w:rPr>
          <w:b/>
          <w:bCs/>
          <w:color w:val="632423"/>
        </w:rPr>
        <w:t>DARBŲ PATIKRINIMAS</w:t>
      </w:r>
    </w:p>
    <w:p w14:paraId="2FC702AA" w14:textId="2D3C13EB" w:rsidR="00841B28" w:rsidRPr="00603661" w:rsidRDefault="00841B28" w:rsidP="00603661">
      <w:pPr>
        <w:pStyle w:val="ListParagraph"/>
        <w:spacing w:after="120" w:line="276" w:lineRule="auto"/>
        <w:ind w:left="0" w:firstLine="567"/>
        <w:jc w:val="both"/>
      </w:pPr>
      <w:r w:rsidRPr="00603661">
        <w:t xml:space="preserve">6. Darbus Valdžios subjektas tikrina vadovaujantis Sutarties </w:t>
      </w:r>
      <w:r w:rsidR="00963481" w:rsidRPr="00603661">
        <w:fldChar w:fldCharType="begin"/>
      </w:r>
      <w:r w:rsidR="00963481" w:rsidRPr="00603661">
        <w:instrText xml:space="preserve"> REF _Ref43322528 \r \h </w:instrText>
      </w:r>
      <w:r w:rsidR="00603661" w:rsidRPr="00603661">
        <w:instrText xml:space="preserve"> \* MERGEFORMAT </w:instrText>
      </w:r>
      <w:r w:rsidR="00963481" w:rsidRPr="00603661">
        <w:fldChar w:fldCharType="separate"/>
      </w:r>
      <w:r w:rsidR="00302D48">
        <w:t>9</w:t>
      </w:r>
      <w:r w:rsidR="00963481" w:rsidRPr="00603661">
        <w:fldChar w:fldCharType="end"/>
      </w:r>
      <w:r w:rsidR="00963481" w:rsidRPr="00603661">
        <w:t xml:space="preserve"> </w:t>
      </w:r>
      <w:r w:rsidRPr="00603661">
        <w:t xml:space="preserve">punkte nustatyta tvarka, jeigu šiame priede nenustatyta kitaip.            </w:t>
      </w:r>
    </w:p>
    <w:p w14:paraId="00BDF7F2" w14:textId="5105DE17" w:rsidR="00841B28" w:rsidRPr="00603661" w:rsidRDefault="00841B28" w:rsidP="00603661">
      <w:pPr>
        <w:pStyle w:val="ListParagraph"/>
        <w:spacing w:after="120" w:line="276" w:lineRule="auto"/>
        <w:ind w:left="0" w:firstLine="567"/>
        <w:jc w:val="both"/>
      </w:pPr>
      <w:r w:rsidRPr="00603661">
        <w:t xml:space="preserve">7. Projektinės dokumentacijos rengimas ir tikrinimas vykdomas vadovaujanti Sutarties </w:t>
      </w:r>
      <w:r w:rsidR="00963481" w:rsidRPr="00603661">
        <w:fldChar w:fldCharType="begin"/>
      </w:r>
      <w:r w:rsidR="00963481" w:rsidRPr="00603661">
        <w:instrText xml:space="preserve"> REF _Ref43322570 \r \h </w:instrText>
      </w:r>
      <w:r w:rsidR="00603661" w:rsidRPr="00603661">
        <w:instrText xml:space="preserve"> \* MERGEFORMAT </w:instrText>
      </w:r>
      <w:r w:rsidR="00963481" w:rsidRPr="00603661">
        <w:fldChar w:fldCharType="separate"/>
      </w:r>
      <w:r w:rsidR="00302D48">
        <w:t>9.8.1</w:t>
      </w:r>
      <w:r w:rsidR="00963481" w:rsidRPr="00603661">
        <w:fldChar w:fldCharType="end"/>
      </w:r>
      <w:r w:rsidRPr="00603661">
        <w:t xml:space="preserve">- </w:t>
      </w:r>
      <w:r w:rsidR="00963481" w:rsidRPr="00603661">
        <w:t xml:space="preserve"> </w:t>
      </w:r>
      <w:r w:rsidR="00963481" w:rsidRPr="00603661">
        <w:fldChar w:fldCharType="begin"/>
      </w:r>
      <w:r w:rsidR="00963481" w:rsidRPr="00603661">
        <w:instrText xml:space="preserve"> REF _Ref43322593 \r \h </w:instrText>
      </w:r>
      <w:r w:rsidR="00603661" w:rsidRPr="00603661">
        <w:instrText xml:space="preserve"> \* MERGEFORMAT </w:instrText>
      </w:r>
      <w:r w:rsidR="00963481" w:rsidRPr="00603661">
        <w:fldChar w:fldCharType="separate"/>
      </w:r>
      <w:r w:rsidR="00302D48">
        <w:t>9.8.2</w:t>
      </w:r>
      <w:r w:rsidR="00963481" w:rsidRPr="00603661">
        <w:fldChar w:fldCharType="end"/>
      </w:r>
      <w:r w:rsidR="00963481" w:rsidRPr="00603661">
        <w:t xml:space="preserve"> </w:t>
      </w:r>
      <w:r w:rsidRPr="00603661">
        <w:t xml:space="preserve">punktuose nustatyta tvarka. Papildomai su Sutarties </w:t>
      </w:r>
      <w:r w:rsidR="00963481" w:rsidRPr="00603661">
        <w:fldChar w:fldCharType="begin"/>
      </w:r>
      <w:r w:rsidR="00963481" w:rsidRPr="00603661">
        <w:instrText xml:space="preserve"> REF _Ref43322570 \r \h </w:instrText>
      </w:r>
      <w:r w:rsidR="00603661" w:rsidRPr="00603661">
        <w:instrText xml:space="preserve"> \* MERGEFORMAT </w:instrText>
      </w:r>
      <w:r w:rsidR="00963481" w:rsidRPr="00603661">
        <w:fldChar w:fldCharType="separate"/>
      </w:r>
      <w:r w:rsidR="00302D48">
        <w:t>9.8.1</w:t>
      </w:r>
      <w:r w:rsidR="00963481" w:rsidRPr="00603661">
        <w:fldChar w:fldCharType="end"/>
      </w:r>
      <w:r w:rsidR="00963481" w:rsidRPr="00603661">
        <w:t xml:space="preserve"> </w:t>
      </w:r>
      <w:r w:rsidRPr="00603661">
        <w:t xml:space="preserve">punkte nurodytais dokumentais, Privatus subjektas parengia ir teikia Valdžios subjektui statybos skaičiuojamąją kainą. </w:t>
      </w:r>
      <w:r w:rsidRPr="00603661">
        <w:tab/>
      </w:r>
    </w:p>
    <w:p w14:paraId="12DDBDA2" w14:textId="719AE4E2" w:rsidR="00841B28" w:rsidRPr="00603661" w:rsidRDefault="00841B28" w:rsidP="00603661">
      <w:pPr>
        <w:pStyle w:val="ListParagraph"/>
        <w:spacing w:after="120" w:line="276" w:lineRule="auto"/>
        <w:ind w:left="0" w:firstLine="567"/>
        <w:jc w:val="both"/>
      </w:pPr>
      <w:r w:rsidRPr="00603661">
        <w:t xml:space="preserve">8. Darbų vykdymo metu kartu su mėnesine ataskaita, kaip nurodyta Sutarties </w:t>
      </w:r>
      <w:r w:rsidR="00963481" w:rsidRPr="00603661">
        <w:fldChar w:fldCharType="begin"/>
      </w:r>
      <w:r w:rsidR="00963481" w:rsidRPr="00603661">
        <w:instrText xml:space="preserve"> REF _Ref43322648 \r \h </w:instrText>
      </w:r>
      <w:r w:rsidR="00603661" w:rsidRPr="00603661">
        <w:instrText xml:space="preserve"> \* MERGEFORMAT </w:instrText>
      </w:r>
      <w:r w:rsidR="00963481" w:rsidRPr="00603661">
        <w:fldChar w:fldCharType="separate"/>
      </w:r>
      <w:r w:rsidR="00302D48">
        <w:t>9.8.4</w:t>
      </w:r>
      <w:r w:rsidR="00963481" w:rsidRPr="00603661">
        <w:fldChar w:fldCharType="end"/>
      </w:r>
      <w:r w:rsidR="00963481" w:rsidRPr="00603661">
        <w:t xml:space="preserve"> </w:t>
      </w:r>
      <w:r w:rsidRPr="00603661">
        <w:t xml:space="preserve">punkte, Privatus subjektas teikia Valdžios subjektui per ataskaitinį laikotarpį įdiegtų Modernizavimo priemonių sąnaudas patvirtinančius dokumentus (pvz.: sutartys dėl Darbų vykdymo, Modernizavimo priemonių pirkimo, jų keitimai, priėmimo - perdavimo aktai, sąskaitos faktūros, apmokėjimų Subtiekėjams (jeigu taikoma) ar tretiesiems asmenims dokumentai ir kt.) ir tarpinį darbų atlikimo aktą. </w:t>
      </w:r>
    </w:p>
    <w:p w14:paraId="5FC0A49A" w14:textId="2252A608" w:rsidR="00841B28" w:rsidRPr="00603661" w:rsidRDefault="00841B28" w:rsidP="00603661">
      <w:pPr>
        <w:pStyle w:val="ListParagraph"/>
        <w:spacing w:after="120" w:line="276" w:lineRule="auto"/>
        <w:ind w:left="0" w:firstLine="567"/>
        <w:jc w:val="both"/>
      </w:pPr>
      <w:r w:rsidRPr="00603661">
        <w:t xml:space="preserve">9. Užbaigus Darbus Privatus subjektas apie tai informuoja Valdžios subjektą ir Darbai tikrinami vadovaujantis Sutarties </w:t>
      </w:r>
      <w:r w:rsidR="0058691E">
        <w:fldChar w:fldCharType="begin"/>
      </w:r>
      <w:r w:rsidR="0058691E">
        <w:instrText xml:space="preserve"> REF _Ref125465883 \r \h </w:instrText>
      </w:r>
      <w:r w:rsidR="0058691E">
        <w:fldChar w:fldCharType="separate"/>
      </w:r>
      <w:r w:rsidR="00302D48">
        <w:t>9</w:t>
      </w:r>
      <w:r w:rsidR="0058691E">
        <w:fldChar w:fldCharType="end"/>
      </w:r>
      <w:r w:rsidR="00963481" w:rsidRPr="00603661">
        <w:t xml:space="preserve"> </w:t>
      </w:r>
      <w:r w:rsidRPr="00603661">
        <w:t>punkt</w:t>
      </w:r>
      <w:r w:rsidR="0058691E">
        <w:t xml:space="preserve">e ir </w:t>
      </w:r>
      <w:r w:rsidRPr="00603661">
        <w:t xml:space="preserve"> </w:t>
      </w:r>
      <w:r w:rsidR="0058691E" w:rsidRPr="009E2624">
        <w:t xml:space="preserve">Sutarties </w:t>
      </w:r>
      <w:r w:rsidR="0058691E">
        <w:rPr>
          <w:highlight w:val="green"/>
        </w:rPr>
        <w:fldChar w:fldCharType="begin"/>
      </w:r>
      <w:r w:rsidR="0058691E">
        <w:instrText xml:space="preserve"> REF _Ref112824271 \r \h </w:instrText>
      </w:r>
      <w:r w:rsidR="0058691E">
        <w:rPr>
          <w:highlight w:val="green"/>
        </w:rPr>
      </w:r>
      <w:r w:rsidR="0058691E">
        <w:rPr>
          <w:highlight w:val="green"/>
        </w:rPr>
        <w:fldChar w:fldCharType="separate"/>
      </w:r>
      <w:r w:rsidR="00302D48">
        <w:t>13</w:t>
      </w:r>
      <w:r w:rsidR="0058691E">
        <w:rPr>
          <w:highlight w:val="green"/>
        </w:rPr>
        <w:fldChar w:fldCharType="end"/>
      </w:r>
      <w:r w:rsidR="0058691E" w:rsidRPr="009E2624">
        <w:t xml:space="preserve"> priede </w:t>
      </w:r>
      <w:r w:rsidR="0058691E" w:rsidRPr="0058691E">
        <w:rPr>
          <w:i/>
          <w:iCs/>
        </w:rPr>
        <w:t>Darbų vertinimas ir priėmimas</w:t>
      </w:r>
      <w:r w:rsidR="0058691E" w:rsidRPr="009E2624">
        <w:t xml:space="preserve"> </w:t>
      </w:r>
      <w:r w:rsidRPr="00603661">
        <w:t>nustatyta tvarka. Be to, vadovaujantis ES struktūrinę paramą reglamentuojančiais teisės aktais, atliktus Darbus patikrina viešosios įstaigos Lietuvos verslo paramos agentūros (toliau – LVPA) įgalioti asmenys. Privatus subjektas įsipareigoja bendradarbiauti, dalyvauti projekto patikrose su LVPA atstovais ir esant poreikiui suteikti visą prašomą informaciją bei dokumentus, susijusius su Darbų vykdymu. LVPA atstovų vykdoma patikra neįtakoja Eksploatacijos pradžios termino bei Metinio atlyginimo.</w:t>
      </w:r>
      <w:bookmarkStart w:id="1252" w:name="_Ref40684125"/>
      <w:r w:rsidRPr="00603661">
        <w:tab/>
      </w:r>
    </w:p>
    <w:p w14:paraId="7C77887D" w14:textId="77777777" w:rsidR="00841B28" w:rsidRPr="00603661" w:rsidRDefault="00841B28" w:rsidP="00603661">
      <w:pPr>
        <w:pStyle w:val="ListParagraph"/>
        <w:spacing w:after="120" w:line="276" w:lineRule="auto"/>
        <w:ind w:left="0" w:firstLine="567"/>
        <w:jc w:val="both"/>
      </w:pPr>
      <w:r w:rsidRPr="00603661">
        <w:lastRenderedPageBreak/>
        <w:t>10. Užbaigus Darbus Privatus subjektas per 10 (dešimt) dienų turi pateikti Valdžios subjektui Modernizavimo priemonių įdiegimo sąnaudas patvirtinančius dokumentus, jeigu jie nebuvo pateikti Darbų vykdymo metu kartu su mėnesinėmis  ataskaitomis.</w:t>
      </w:r>
      <w:bookmarkStart w:id="1253" w:name="_Ref40714378"/>
      <w:bookmarkEnd w:id="1252"/>
    </w:p>
    <w:p w14:paraId="10BC1228" w14:textId="77777777" w:rsidR="00841B28" w:rsidRPr="00603661" w:rsidRDefault="00841B28" w:rsidP="00603661">
      <w:pPr>
        <w:pStyle w:val="ListParagraph"/>
        <w:spacing w:after="120" w:line="276" w:lineRule="auto"/>
        <w:ind w:left="0" w:firstLine="567"/>
        <w:jc w:val="both"/>
      </w:pPr>
      <w:r w:rsidRPr="00603661">
        <w:t xml:space="preserve">11. Valdžios subjektas turi teisę reikalauti, kad Privatus subjektas paaiškintų ar patikslintų šiame </w:t>
      </w:r>
      <w:proofErr w:type="spellStart"/>
      <w:r w:rsidRPr="00603661">
        <w:t>priedenurodytus</w:t>
      </w:r>
      <w:proofErr w:type="spellEnd"/>
      <w:r w:rsidRPr="00603661">
        <w:t xml:space="preserve"> dokumentus, jeigu Valdžios subjektui arba kontroliuojančioms institucijoms kyla abejonių ar klausimų dėl jų pagrįstumo</w:t>
      </w:r>
      <w:bookmarkEnd w:id="1253"/>
      <w:r w:rsidRPr="00603661">
        <w:t>.</w:t>
      </w:r>
    </w:p>
    <w:p w14:paraId="1A114DFE" w14:textId="51599E4A" w:rsidR="00841B28" w:rsidRDefault="00841B28" w:rsidP="00603661">
      <w:pPr>
        <w:pStyle w:val="ListParagraph"/>
        <w:spacing w:after="120" w:line="276" w:lineRule="auto"/>
        <w:ind w:left="0" w:firstLine="567"/>
        <w:jc w:val="both"/>
      </w:pPr>
      <w:r w:rsidRPr="00603661">
        <w:t>12. Darbų atlikimo metu tiek Valdžios subjektas ir jo įgalioti asmenys, kaip nurodyta Sutarties</w:t>
      </w:r>
      <w:r w:rsidR="00963481" w:rsidRPr="00603661">
        <w:t xml:space="preserve"> </w:t>
      </w:r>
      <w:r w:rsidRPr="00603661">
        <w:t xml:space="preserve"> </w:t>
      </w:r>
      <w:r w:rsidR="00963481" w:rsidRPr="00603661">
        <w:fldChar w:fldCharType="begin"/>
      </w:r>
      <w:r w:rsidR="00963481" w:rsidRPr="00603661">
        <w:instrText xml:space="preserve"> REF _Ref43322738 \r \h </w:instrText>
      </w:r>
      <w:r w:rsidR="00603661" w:rsidRPr="00603661">
        <w:instrText xml:space="preserve"> \* MERGEFORMAT </w:instrText>
      </w:r>
      <w:r w:rsidR="00963481" w:rsidRPr="00603661">
        <w:fldChar w:fldCharType="separate"/>
      </w:r>
      <w:r w:rsidR="00302D48">
        <w:t>9.8.7</w:t>
      </w:r>
      <w:r w:rsidR="00963481" w:rsidRPr="00603661">
        <w:fldChar w:fldCharType="end"/>
      </w:r>
      <w:r w:rsidR="00963481" w:rsidRPr="00603661">
        <w:t xml:space="preserve"> </w:t>
      </w:r>
      <w:r w:rsidRPr="00603661">
        <w:t xml:space="preserve">punkte, tiek ir LVPA ir ar Lietuvos Respublikos energetikos ministerijos atstovai turi teisę įeiti į Darbų vykdymo vietą, tikrinti Darbų atlikimą. </w:t>
      </w:r>
    </w:p>
    <w:p w14:paraId="7998FFA6" w14:textId="77777777" w:rsidR="0087588E" w:rsidRPr="00603661" w:rsidRDefault="0087588E" w:rsidP="00603661">
      <w:pPr>
        <w:pStyle w:val="ListParagraph"/>
        <w:spacing w:after="120" w:line="276" w:lineRule="auto"/>
        <w:ind w:left="0" w:firstLine="567"/>
        <w:jc w:val="both"/>
      </w:pPr>
    </w:p>
    <w:p w14:paraId="24E9CB5D" w14:textId="77777777" w:rsidR="00841B28" w:rsidRPr="00603661" w:rsidRDefault="00841B28" w:rsidP="00603661">
      <w:pPr>
        <w:pStyle w:val="PlainText"/>
        <w:spacing w:after="120" w:line="276" w:lineRule="auto"/>
        <w:ind w:firstLine="426"/>
        <w:jc w:val="center"/>
        <w:rPr>
          <w:rFonts w:ascii="Times New Roman" w:hAnsi="Times New Roman" w:cs="Times New Roman"/>
          <w:b/>
          <w:bCs/>
          <w:color w:val="632423"/>
          <w:sz w:val="24"/>
          <w:szCs w:val="24"/>
        </w:rPr>
      </w:pPr>
      <w:r w:rsidRPr="00603661">
        <w:rPr>
          <w:rFonts w:ascii="Times New Roman" w:hAnsi="Times New Roman" w:cs="Times New Roman"/>
          <w:b/>
          <w:bCs/>
          <w:color w:val="632423"/>
          <w:sz w:val="24"/>
          <w:szCs w:val="24"/>
        </w:rPr>
        <w:t>IV. METINIO ATLYGINIMO MOKĖJIMAS</w:t>
      </w:r>
    </w:p>
    <w:p w14:paraId="382B6A34" w14:textId="77777777" w:rsidR="00841B28" w:rsidRPr="00603661" w:rsidRDefault="00841B28" w:rsidP="00603661">
      <w:pPr>
        <w:pStyle w:val="PlainText"/>
        <w:spacing w:after="120" w:line="276" w:lineRule="auto"/>
        <w:ind w:firstLine="426"/>
        <w:jc w:val="both"/>
        <w:rPr>
          <w:rFonts w:ascii="Times New Roman" w:hAnsi="Times New Roman" w:cs="Times New Roman"/>
          <w:sz w:val="24"/>
          <w:szCs w:val="24"/>
        </w:rPr>
      </w:pPr>
    </w:p>
    <w:p w14:paraId="7496284D" w14:textId="6C91BC76" w:rsidR="00841B28" w:rsidRPr="00603661" w:rsidRDefault="00841B28" w:rsidP="00603661">
      <w:pPr>
        <w:pStyle w:val="PlainText"/>
        <w:spacing w:after="120" w:line="276" w:lineRule="auto"/>
        <w:ind w:firstLine="426"/>
        <w:jc w:val="both"/>
        <w:rPr>
          <w:rFonts w:ascii="Times New Roman" w:hAnsi="Times New Roman" w:cs="Times New Roman"/>
          <w:sz w:val="24"/>
          <w:szCs w:val="24"/>
        </w:rPr>
      </w:pPr>
      <w:r w:rsidRPr="00603661">
        <w:rPr>
          <w:rFonts w:ascii="Times New Roman" w:hAnsi="Times New Roman" w:cs="Times New Roman"/>
          <w:sz w:val="24"/>
          <w:szCs w:val="24"/>
        </w:rPr>
        <w:t xml:space="preserve">13. Metinio atlyginimo apskaičiavimui ir perskaičiavimui taikomas Sutarties </w:t>
      </w:r>
      <w:r w:rsidR="00340782">
        <w:rPr>
          <w:rFonts w:ascii="Times New Roman" w:hAnsi="Times New Roman" w:cs="Times New Roman"/>
          <w:sz w:val="24"/>
          <w:szCs w:val="24"/>
        </w:rPr>
        <w:fldChar w:fldCharType="begin"/>
      </w:r>
      <w:r w:rsidR="00340782">
        <w:rPr>
          <w:rFonts w:ascii="Times New Roman" w:hAnsi="Times New Roman" w:cs="Times New Roman"/>
          <w:sz w:val="24"/>
          <w:szCs w:val="24"/>
        </w:rPr>
        <w:instrText xml:space="preserve"> REF _Ref113430814 \r \h </w:instrText>
      </w:r>
      <w:r w:rsidR="00340782">
        <w:rPr>
          <w:rFonts w:ascii="Times New Roman" w:hAnsi="Times New Roman" w:cs="Times New Roman"/>
          <w:sz w:val="24"/>
          <w:szCs w:val="24"/>
        </w:rPr>
      </w:r>
      <w:r w:rsidR="00340782">
        <w:rPr>
          <w:rFonts w:ascii="Times New Roman" w:hAnsi="Times New Roman" w:cs="Times New Roman"/>
          <w:sz w:val="24"/>
          <w:szCs w:val="24"/>
        </w:rPr>
        <w:fldChar w:fldCharType="separate"/>
      </w:r>
      <w:r w:rsidR="00302D48">
        <w:rPr>
          <w:rFonts w:ascii="Times New Roman" w:hAnsi="Times New Roman" w:cs="Times New Roman"/>
          <w:sz w:val="24"/>
          <w:szCs w:val="24"/>
        </w:rPr>
        <w:t>3</w:t>
      </w:r>
      <w:r w:rsidR="00340782">
        <w:rPr>
          <w:rFonts w:ascii="Times New Roman" w:hAnsi="Times New Roman" w:cs="Times New Roman"/>
          <w:sz w:val="24"/>
          <w:szCs w:val="24"/>
        </w:rPr>
        <w:fldChar w:fldCharType="end"/>
      </w:r>
      <w:r w:rsidR="00340782">
        <w:rPr>
          <w:rFonts w:ascii="Times New Roman" w:hAnsi="Times New Roman" w:cs="Times New Roman"/>
          <w:sz w:val="24"/>
          <w:szCs w:val="24"/>
        </w:rPr>
        <w:t xml:space="preserve"> </w:t>
      </w:r>
      <w:r w:rsidRPr="00603661">
        <w:rPr>
          <w:rFonts w:ascii="Times New Roman" w:hAnsi="Times New Roman" w:cs="Times New Roman"/>
          <w:sz w:val="24"/>
          <w:szCs w:val="24"/>
        </w:rPr>
        <w:t xml:space="preserve">priedas </w:t>
      </w:r>
      <w:r w:rsidRPr="00603661">
        <w:rPr>
          <w:rFonts w:ascii="Times New Roman" w:hAnsi="Times New Roman" w:cs="Times New Roman"/>
          <w:i/>
          <w:sz w:val="24"/>
          <w:szCs w:val="24"/>
        </w:rPr>
        <w:t>Atsiskaitymų ir mokėjimų tvarka</w:t>
      </w:r>
      <w:r w:rsidRPr="00603661">
        <w:rPr>
          <w:rFonts w:ascii="Times New Roman" w:hAnsi="Times New Roman" w:cs="Times New Roman"/>
          <w:sz w:val="24"/>
          <w:szCs w:val="24"/>
        </w:rPr>
        <w:t>, jeigu šiame priede nenustatyta kitaip.</w:t>
      </w:r>
    </w:p>
    <w:p w14:paraId="3F9502E4" w14:textId="77777777" w:rsidR="00841B28" w:rsidRPr="00603661" w:rsidRDefault="00841B28" w:rsidP="00603661">
      <w:pPr>
        <w:pStyle w:val="PlainText"/>
        <w:spacing w:after="120" w:line="276" w:lineRule="auto"/>
        <w:ind w:firstLine="426"/>
        <w:jc w:val="both"/>
        <w:rPr>
          <w:rFonts w:ascii="Times New Roman" w:hAnsi="Times New Roman" w:cs="Times New Roman"/>
          <w:sz w:val="24"/>
          <w:szCs w:val="24"/>
        </w:rPr>
      </w:pPr>
      <w:r w:rsidRPr="00603661">
        <w:rPr>
          <w:rFonts w:ascii="Times New Roman" w:hAnsi="Times New Roman" w:cs="Times New Roman"/>
          <w:sz w:val="24"/>
          <w:szCs w:val="24"/>
        </w:rPr>
        <w:t xml:space="preserve">14. Valdžios subjektas Metinio atlyginimo MS ir M3 dalis dalinai mokės iš Valdžios subjekto atidarytos sąlyginio deponavimo sąskaitos </w:t>
      </w:r>
      <w:r w:rsidRPr="00603661">
        <w:rPr>
          <w:rFonts w:ascii="Times New Roman" w:hAnsi="Times New Roman" w:cs="Times New Roman"/>
          <w:color w:val="FF0000"/>
          <w:sz w:val="24"/>
          <w:szCs w:val="24"/>
        </w:rPr>
        <w:t>[</w:t>
      </w:r>
      <w:r w:rsidRPr="00603661">
        <w:rPr>
          <w:rFonts w:ascii="Times New Roman" w:hAnsi="Times New Roman" w:cs="Times New Roman"/>
          <w:i/>
          <w:color w:val="FF0000"/>
          <w:sz w:val="24"/>
          <w:szCs w:val="24"/>
        </w:rPr>
        <w:t>nurodomas bankas ir sąskaitos numeris</w:t>
      </w:r>
      <w:r w:rsidRPr="00603661">
        <w:rPr>
          <w:rFonts w:ascii="Times New Roman" w:hAnsi="Times New Roman" w:cs="Times New Roman"/>
          <w:color w:val="FF0000"/>
          <w:sz w:val="24"/>
          <w:szCs w:val="24"/>
        </w:rPr>
        <w:t>]</w:t>
      </w:r>
      <w:r w:rsidRPr="00603661">
        <w:rPr>
          <w:rFonts w:ascii="Times New Roman" w:hAnsi="Times New Roman" w:cs="Times New Roman"/>
          <w:sz w:val="24"/>
          <w:szCs w:val="24"/>
        </w:rPr>
        <w:t>. Atsiskaitymo už Metinio atlyginimo MS ir M3 dalis suma, mokama iš Valdžios subjekto atidarytos sąlyginio deponavimo sąskaitos, apskaičiuojama ES struktūrinės paramos lėšas vienodomis dalimis padalinus iš Garantinio laikotarpio.</w:t>
      </w:r>
    </w:p>
    <w:p w14:paraId="529CB47A" w14:textId="1B90487F" w:rsidR="00841B28" w:rsidRDefault="00841B28" w:rsidP="00603661">
      <w:pPr>
        <w:pStyle w:val="PlainText"/>
        <w:spacing w:after="120" w:line="276" w:lineRule="auto"/>
        <w:ind w:firstLine="426"/>
        <w:jc w:val="both"/>
        <w:rPr>
          <w:rFonts w:ascii="Times New Roman" w:hAnsi="Times New Roman" w:cs="Times New Roman"/>
          <w:sz w:val="24"/>
          <w:szCs w:val="24"/>
        </w:rPr>
      </w:pPr>
      <w:r w:rsidRPr="00603661">
        <w:rPr>
          <w:rFonts w:ascii="Times New Roman" w:hAnsi="Times New Roman" w:cs="Times New Roman"/>
          <w:sz w:val="24"/>
          <w:szCs w:val="24"/>
        </w:rPr>
        <w:t xml:space="preserve">15. Iš Valdžios subjekto atidarytos depozitinės sąskaitos Metinio atlyginimo MS ir M3 dalys mokamos tik tuo atveju, jeigu Privatus subjektas kartu su PVM sąskaita faktūra ir kitais Sutarties </w:t>
      </w:r>
      <w:r w:rsidR="00340782">
        <w:rPr>
          <w:rFonts w:ascii="Times New Roman" w:hAnsi="Times New Roman" w:cs="Times New Roman"/>
          <w:sz w:val="24"/>
          <w:szCs w:val="24"/>
        </w:rPr>
        <w:fldChar w:fldCharType="begin"/>
      </w:r>
      <w:r w:rsidR="00340782">
        <w:rPr>
          <w:rFonts w:ascii="Times New Roman" w:hAnsi="Times New Roman" w:cs="Times New Roman"/>
          <w:sz w:val="24"/>
          <w:szCs w:val="24"/>
        </w:rPr>
        <w:instrText xml:space="preserve"> REF _Ref113430826 \r \h </w:instrText>
      </w:r>
      <w:r w:rsidR="00340782">
        <w:rPr>
          <w:rFonts w:ascii="Times New Roman" w:hAnsi="Times New Roman" w:cs="Times New Roman"/>
          <w:sz w:val="24"/>
          <w:szCs w:val="24"/>
        </w:rPr>
      </w:r>
      <w:r w:rsidR="00340782">
        <w:rPr>
          <w:rFonts w:ascii="Times New Roman" w:hAnsi="Times New Roman" w:cs="Times New Roman"/>
          <w:sz w:val="24"/>
          <w:szCs w:val="24"/>
        </w:rPr>
        <w:fldChar w:fldCharType="separate"/>
      </w:r>
      <w:r w:rsidR="00302D48">
        <w:rPr>
          <w:rFonts w:ascii="Times New Roman" w:hAnsi="Times New Roman" w:cs="Times New Roman"/>
          <w:sz w:val="24"/>
          <w:szCs w:val="24"/>
        </w:rPr>
        <w:t>3</w:t>
      </w:r>
      <w:r w:rsidR="00340782">
        <w:rPr>
          <w:rFonts w:ascii="Times New Roman" w:hAnsi="Times New Roman" w:cs="Times New Roman"/>
          <w:sz w:val="24"/>
          <w:szCs w:val="24"/>
        </w:rPr>
        <w:fldChar w:fldCharType="end"/>
      </w:r>
      <w:r w:rsidR="00340782">
        <w:rPr>
          <w:rFonts w:ascii="Times New Roman" w:hAnsi="Times New Roman" w:cs="Times New Roman"/>
          <w:sz w:val="24"/>
          <w:szCs w:val="24"/>
        </w:rPr>
        <w:t xml:space="preserve"> </w:t>
      </w:r>
      <w:r w:rsidRPr="00603661">
        <w:rPr>
          <w:rFonts w:ascii="Times New Roman" w:hAnsi="Times New Roman" w:cs="Times New Roman"/>
          <w:sz w:val="24"/>
          <w:szCs w:val="24"/>
        </w:rPr>
        <w:t xml:space="preserve">priede </w:t>
      </w:r>
      <w:r w:rsidRPr="00603661">
        <w:rPr>
          <w:rFonts w:ascii="Times New Roman" w:hAnsi="Times New Roman" w:cs="Times New Roman"/>
          <w:i/>
          <w:sz w:val="24"/>
          <w:szCs w:val="24"/>
        </w:rPr>
        <w:t>Atsiskaitymų ir mokėjimų tvarka</w:t>
      </w:r>
      <w:r w:rsidRPr="00603661">
        <w:rPr>
          <w:rFonts w:ascii="Times New Roman" w:hAnsi="Times New Roman" w:cs="Times New Roman"/>
          <w:sz w:val="24"/>
          <w:szCs w:val="24"/>
        </w:rPr>
        <w:t xml:space="preserve"> nurodytais dokumentais pateikia Valdžios subjektui pagrindžiančius dokumentus, kad PVM sąskaitoje faktūroje nurodytas mėnesines Metinio atlyginimo MS ir M3 dalis Privatus subjektas realiai sumokėjo ar patyrė PVM sąskaitoje faktūroje nurodytas išlaidas. </w:t>
      </w:r>
    </w:p>
    <w:p w14:paraId="43D3D76D" w14:textId="41F1195F" w:rsidR="0087588E" w:rsidRPr="0087588E" w:rsidRDefault="0087588E" w:rsidP="0087588E">
      <w:pPr>
        <w:pStyle w:val="PlainText"/>
        <w:spacing w:after="120" w:line="276" w:lineRule="auto"/>
        <w:ind w:firstLine="426"/>
        <w:jc w:val="center"/>
        <w:rPr>
          <w:rFonts w:ascii="Times New Roman" w:hAnsi="Times New Roman" w:cs="Times New Roman"/>
          <w:b/>
          <w:bCs/>
          <w:color w:val="632423"/>
          <w:sz w:val="24"/>
          <w:szCs w:val="24"/>
        </w:rPr>
      </w:pPr>
      <w:r w:rsidRPr="0087588E">
        <w:rPr>
          <w:rFonts w:ascii="Times New Roman" w:hAnsi="Times New Roman" w:cs="Times New Roman"/>
          <w:b/>
          <w:bCs/>
          <w:color w:val="632423"/>
          <w:sz w:val="24"/>
          <w:szCs w:val="24"/>
        </w:rPr>
        <w:t>V. PRIVATAUS SUBJEKTO VYKDOMŲ VEIKLŲ KONTROLĖ</w:t>
      </w:r>
    </w:p>
    <w:p w14:paraId="5298F15D" w14:textId="11643B98" w:rsidR="00841B28" w:rsidRPr="00603661" w:rsidRDefault="00841B28" w:rsidP="00603661">
      <w:pPr>
        <w:pStyle w:val="PlainText"/>
        <w:spacing w:after="120" w:line="276" w:lineRule="auto"/>
        <w:ind w:firstLine="360"/>
        <w:jc w:val="both"/>
        <w:rPr>
          <w:rFonts w:ascii="Times New Roman" w:hAnsi="Times New Roman" w:cs="Times New Roman"/>
          <w:sz w:val="24"/>
          <w:szCs w:val="24"/>
        </w:rPr>
      </w:pPr>
      <w:r w:rsidRPr="00603661">
        <w:rPr>
          <w:rFonts w:ascii="Times New Roman" w:hAnsi="Times New Roman" w:cs="Times New Roman"/>
          <w:sz w:val="24"/>
          <w:szCs w:val="24"/>
        </w:rPr>
        <w:t xml:space="preserve">16. Privataus subjekto vykdomų veiklų ir kitų įsipareigojimų pagal Sutartį kontrolė vykdoma Sutarties </w:t>
      </w:r>
      <w:r w:rsidRPr="00603661">
        <w:rPr>
          <w:rFonts w:ascii="Times New Roman" w:hAnsi="Times New Roman" w:cs="Times New Roman"/>
          <w:sz w:val="24"/>
          <w:szCs w:val="24"/>
        </w:rPr>
        <w:fldChar w:fldCharType="begin"/>
      </w:r>
      <w:r w:rsidRPr="00603661">
        <w:rPr>
          <w:rFonts w:ascii="Times New Roman" w:hAnsi="Times New Roman" w:cs="Times New Roman"/>
          <w:sz w:val="24"/>
          <w:szCs w:val="24"/>
        </w:rPr>
        <w:instrText xml:space="preserve"> REF _Ref140555868 \r \h  \* MERGEFORMAT </w:instrText>
      </w:r>
      <w:r w:rsidRPr="00603661">
        <w:rPr>
          <w:rFonts w:ascii="Times New Roman" w:hAnsi="Times New Roman" w:cs="Times New Roman"/>
          <w:sz w:val="24"/>
          <w:szCs w:val="24"/>
        </w:rPr>
      </w:r>
      <w:r w:rsidRPr="00603661">
        <w:rPr>
          <w:rFonts w:ascii="Times New Roman" w:hAnsi="Times New Roman" w:cs="Times New Roman"/>
          <w:sz w:val="24"/>
          <w:szCs w:val="24"/>
        </w:rPr>
        <w:fldChar w:fldCharType="separate"/>
      </w:r>
      <w:r w:rsidR="00302D48">
        <w:rPr>
          <w:rFonts w:ascii="Times New Roman" w:hAnsi="Times New Roman" w:cs="Times New Roman"/>
          <w:sz w:val="24"/>
          <w:szCs w:val="24"/>
        </w:rPr>
        <w:t>X</w:t>
      </w:r>
      <w:r w:rsidRPr="00603661">
        <w:rPr>
          <w:rFonts w:ascii="Times New Roman" w:hAnsi="Times New Roman" w:cs="Times New Roman"/>
          <w:sz w:val="24"/>
          <w:szCs w:val="24"/>
        </w:rPr>
        <w:fldChar w:fldCharType="end"/>
      </w:r>
      <w:r w:rsidRPr="00603661">
        <w:rPr>
          <w:rFonts w:ascii="Times New Roman" w:hAnsi="Times New Roman" w:cs="Times New Roman"/>
          <w:sz w:val="24"/>
          <w:szCs w:val="24"/>
        </w:rPr>
        <w:t xml:space="preserve"> skyriuje nustatyta tvarka, jeigu šiame priede nenustatyta kitaip.</w:t>
      </w:r>
    </w:p>
    <w:p w14:paraId="50705B1F" w14:textId="77777777" w:rsidR="00841B28" w:rsidRPr="00603661" w:rsidRDefault="00841B28" w:rsidP="00603661">
      <w:pPr>
        <w:pStyle w:val="PlainText"/>
        <w:spacing w:after="120" w:line="276" w:lineRule="auto"/>
        <w:ind w:firstLine="360"/>
        <w:jc w:val="both"/>
        <w:rPr>
          <w:rFonts w:ascii="Times New Roman" w:hAnsi="Times New Roman" w:cs="Times New Roman"/>
          <w:sz w:val="24"/>
          <w:szCs w:val="24"/>
        </w:rPr>
      </w:pPr>
      <w:r w:rsidRPr="00603661">
        <w:rPr>
          <w:rFonts w:ascii="Times New Roman" w:hAnsi="Times New Roman" w:cs="Times New Roman"/>
          <w:sz w:val="24"/>
          <w:szCs w:val="24"/>
        </w:rPr>
        <w:t>17. Privatus subjektas įsipareigoja sukurti dokumentų laikymo sistemą, kuri turi apimti tas pačias ataskaitų teikimo ir dokumentų laikymo prievoles, kurias turi Valdžios subjektas pagal paramos sutartį, sudarytą su LVPA ir Lietuvos Respublikos energetikos ministerija ir kuris patiria ir pats apmoka išlaidas, kurios yra tinkamos finansuoti pagal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65 straipsnį.</w:t>
      </w:r>
    </w:p>
    <w:p w14:paraId="0164820B" w14:textId="77777777" w:rsidR="00841B28" w:rsidRPr="00603661" w:rsidRDefault="00841B28" w:rsidP="00603661">
      <w:pPr>
        <w:pStyle w:val="PlainText"/>
        <w:spacing w:after="120" w:line="276" w:lineRule="auto"/>
        <w:ind w:firstLine="360"/>
        <w:jc w:val="both"/>
        <w:rPr>
          <w:rFonts w:ascii="Times New Roman" w:hAnsi="Times New Roman" w:cs="Times New Roman"/>
          <w:sz w:val="24"/>
          <w:szCs w:val="24"/>
        </w:rPr>
      </w:pPr>
      <w:r w:rsidRPr="00603661">
        <w:rPr>
          <w:rFonts w:ascii="Times New Roman" w:hAnsi="Times New Roman" w:cs="Times New Roman"/>
          <w:sz w:val="24"/>
          <w:szCs w:val="24"/>
        </w:rPr>
        <w:t xml:space="preserve">18. Privatus subjektas įsipareigoja užtikrinti laikytis procedūros, kuria užtikrinama tinkama audito seka, nustatyta 2014 m. kovo 3 d. Komisijos deleguotojo reglamento (ES) Nr. 480/2014 (1), kuriuo papildomas Europos Parlamento ir Tarybos reglamentas (ES) Nr. 1303/2013, kuriuo </w:t>
      </w:r>
      <w:r w:rsidRPr="00603661">
        <w:rPr>
          <w:rFonts w:ascii="Times New Roman" w:hAnsi="Times New Roman" w:cs="Times New Roman"/>
          <w:sz w:val="24"/>
          <w:szCs w:val="24"/>
        </w:rPr>
        <w:lastRenderedPageBreak/>
        <w:t>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25 straipsnyje.</w:t>
      </w:r>
    </w:p>
    <w:p w14:paraId="07DD81F1" w14:textId="77777777" w:rsidR="00841B28" w:rsidRPr="00603661" w:rsidRDefault="00841B28" w:rsidP="00603661">
      <w:pPr>
        <w:pStyle w:val="PlainText"/>
        <w:spacing w:after="120" w:line="276" w:lineRule="auto"/>
        <w:ind w:firstLine="360"/>
        <w:jc w:val="both"/>
        <w:rPr>
          <w:rFonts w:ascii="Times New Roman" w:hAnsi="Times New Roman" w:cs="Times New Roman"/>
          <w:sz w:val="24"/>
          <w:szCs w:val="24"/>
        </w:rPr>
      </w:pPr>
      <w:r w:rsidRPr="00603661">
        <w:rPr>
          <w:rFonts w:ascii="Times New Roman" w:hAnsi="Times New Roman" w:cs="Times New Roman"/>
          <w:sz w:val="24"/>
          <w:szCs w:val="24"/>
        </w:rPr>
        <w:t xml:space="preserve">19. Privatus subjektas įsipareigoja paskirti atsakingą asmenį, kuris būtų atsakingas už informacijos ir dokumentų teikimą LVPA, Lietuvos Respublikos energetikos ministerijai, Finansų ministerijai ir kitoms kompetentingoms institucijoms apie Sutarties vykdymą. </w:t>
      </w:r>
    </w:p>
    <w:p w14:paraId="57CEB8E4" w14:textId="77777777" w:rsidR="00841B28" w:rsidRPr="00603661" w:rsidRDefault="00841B28" w:rsidP="00603661">
      <w:pPr>
        <w:pStyle w:val="PlainText"/>
        <w:spacing w:after="120" w:line="276" w:lineRule="auto"/>
        <w:ind w:firstLine="360"/>
        <w:jc w:val="both"/>
        <w:rPr>
          <w:rFonts w:ascii="Times New Roman" w:hAnsi="Times New Roman" w:cs="Times New Roman"/>
          <w:sz w:val="24"/>
          <w:szCs w:val="24"/>
        </w:rPr>
      </w:pPr>
      <w:r w:rsidRPr="00603661">
        <w:rPr>
          <w:rFonts w:ascii="Times New Roman" w:hAnsi="Times New Roman" w:cs="Times New Roman"/>
          <w:sz w:val="24"/>
          <w:szCs w:val="24"/>
        </w:rPr>
        <w:t xml:space="preserve">20. Vadovaujantis ES struktūrinę paramą reglamentuojančiais teisės aktais, LVPA, Lietuvos Respublikos energetikos ministerija ir kitos kontroliuojančios institucijos turi teisę Paslaugų teikimo metu tikrinti Privataus subjekto vykdomą veiklą bei prisiimtus sutartinius įsipareigojimus. </w:t>
      </w:r>
    </w:p>
    <w:p w14:paraId="3097ECF7" w14:textId="77777777" w:rsidR="00841B28" w:rsidRPr="00603661" w:rsidRDefault="00841B28" w:rsidP="00603661">
      <w:pPr>
        <w:pStyle w:val="PlainText"/>
        <w:spacing w:after="120" w:line="276" w:lineRule="auto"/>
        <w:ind w:left="720"/>
        <w:jc w:val="both"/>
        <w:rPr>
          <w:rFonts w:ascii="Times New Roman" w:hAnsi="Times New Roman" w:cs="Times New Roman"/>
          <w:sz w:val="24"/>
          <w:szCs w:val="24"/>
        </w:rPr>
      </w:pPr>
    </w:p>
    <w:p w14:paraId="4664754A" w14:textId="77777777" w:rsidR="00841B28" w:rsidRPr="00603661" w:rsidRDefault="00841B28" w:rsidP="00603661">
      <w:pPr>
        <w:pStyle w:val="PlainText"/>
        <w:spacing w:after="120" w:line="276" w:lineRule="auto"/>
        <w:jc w:val="both"/>
        <w:rPr>
          <w:rFonts w:ascii="Times New Roman" w:hAnsi="Times New Roman" w:cs="Times New Roman"/>
          <w:sz w:val="24"/>
          <w:szCs w:val="24"/>
        </w:rPr>
      </w:pPr>
    </w:p>
    <w:p w14:paraId="4727131D" w14:textId="77777777" w:rsidR="00C7754F" w:rsidRPr="00603661" w:rsidRDefault="00C7754F" w:rsidP="00603661">
      <w:pPr>
        <w:spacing w:after="120" w:line="276" w:lineRule="auto"/>
        <w:sectPr w:rsidR="00C7754F" w:rsidRPr="00603661" w:rsidSect="00DA3AAE">
          <w:pgSz w:w="11906" w:h="16838" w:code="9"/>
          <w:pgMar w:top="1418" w:right="1274" w:bottom="1276" w:left="1134" w:header="567" w:footer="567" w:gutter="0"/>
          <w:cols w:space="708"/>
          <w:titlePg/>
          <w:docGrid w:linePitch="360"/>
        </w:sectPr>
      </w:pPr>
    </w:p>
    <w:p w14:paraId="61FF8399" w14:textId="22686039" w:rsidR="00C7754F" w:rsidRPr="00603661" w:rsidRDefault="00C7754F" w:rsidP="00603661">
      <w:pPr>
        <w:spacing w:after="120" w:line="276" w:lineRule="auto"/>
      </w:pPr>
    </w:p>
    <w:p w14:paraId="194023CE" w14:textId="4CAA590C" w:rsidR="00C7754F" w:rsidRPr="00603661" w:rsidRDefault="00C7754F" w:rsidP="00603661">
      <w:pPr>
        <w:spacing w:after="120" w:line="276" w:lineRule="auto"/>
      </w:pPr>
    </w:p>
    <w:p w14:paraId="781B09B9" w14:textId="4ACCA231" w:rsidR="00C7754F" w:rsidRPr="00603661" w:rsidRDefault="0087588E">
      <w:pPr>
        <w:pStyle w:val="Heading1"/>
        <w:numPr>
          <w:ilvl w:val="0"/>
          <w:numId w:val="39"/>
        </w:numPr>
        <w:spacing w:before="0"/>
      </w:pPr>
      <w:bookmarkStart w:id="1254" w:name="_Toc146710299"/>
      <w:r>
        <w:t xml:space="preserve">Priedas. </w:t>
      </w:r>
      <w:r w:rsidR="00C71008" w:rsidRPr="00603661">
        <w:t>Prievolių įvykdymo užtikrinimo formos</w:t>
      </w:r>
      <w:bookmarkEnd w:id="1254"/>
      <w:r w:rsidR="00C71008" w:rsidRPr="00603661">
        <w:t xml:space="preserve"> </w:t>
      </w:r>
    </w:p>
    <w:p w14:paraId="4050F4BE" w14:textId="77777777" w:rsidR="00C7754F" w:rsidRPr="00603661" w:rsidRDefault="00C7754F" w:rsidP="00603661">
      <w:pPr>
        <w:tabs>
          <w:tab w:val="left" w:pos="0"/>
        </w:tabs>
        <w:spacing w:after="120" w:line="276" w:lineRule="auto"/>
        <w:rPr>
          <w:rFonts w:eastAsia="Times New Roman"/>
        </w:rPr>
      </w:pPr>
      <w:r w:rsidRPr="00603661">
        <w:rPr>
          <w:rFonts w:eastAsia="Times New Roman"/>
        </w:rPr>
        <w:t>Pridedamos:</w:t>
      </w:r>
    </w:p>
    <w:p w14:paraId="7CCA04A5" w14:textId="77777777" w:rsidR="00C7754F" w:rsidRPr="00603661" w:rsidRDefault="00C7754F">
      <w:pPr>
        <w:numPr>
          <w:ilvl w:val="0"/>
          <w:numId w:val="34"/>
        </w:numPr>
        <w:tabs>
          <w:tab w:val="left" w:pos="0"/>
        </w:tabs>
        <w:spacing w:after="120" w:line="276" w:lineRule="auto"/>
        <w:ind w:firstLine="0"/>
        <w:rPr>
          <w:rFonts w:eastAsia="Times New Roman"/>
        </w:rPr>
      </w:pPr>
      <w:r w:rsidRPr="00603661">
        <w:rPr>
          <w:rFonts w:eastAsia="Times New Roman"/>
        </w:rPr>
        <w:t>Prievolių įvykdymo užtikrinimo forma (Garantija);</w:t>
      </w:r>
    </w:p>
    <w:p w14:paraId="42021B0B" w14:textId="57536787" w:rsidR="00C7754F" w:rsidRPr="00603661" w:rsidRDefault="00C7754F">
      <w:pPr>
        <w:numPr>
          <w:ilvl w:val="0"/>
          <w:numId w:val="34"/>
        </w:numPr>
        <w:tabs>
          <w:tab w:val="left" w:pos="0"/>
        </w:tabs>
        <w:spacing w:after="120" w:line="276" w:lineRule="auto"/>
        <w:ind w:firstLine="0"/>
        <w:rPr>
          <w:rFonts w:eastAsia="Times New Roman"/>
        </w:rPr>
      </w:pPr>
      <w:r w:rsidRPr="00603661">
        <w:rPr>
          <w:rFonts w:eastAsia="Times New Roman"/>
        </w:rPr>
        <w:t>Prievolių įvykdymo užtikrinimo forma (Laidavimas).</w:t>
      </w:r>
    </w:p>
    <w:p w14:paraId="65D443AB" w14:textId="77777777" w:rsidR="00C7754F" w:rsidRPr="00603661" w:rsidRDefault="00C7754F" w:rsidP="00603661">
      <w:pPr>
        <w:tabs>
          <w:tab w:val="left" w:pos="0"/>
        </w:tabs>
        <w:spacing w:after="120" w:line="276" w:lineRule="auto"/>
        <w:rPr>
          <w:rFonts w:eastAsia="Times New Roman"/>
        </w:rPr>
      </w:pPr>
    </w:p>
    <w:p w14:paraId="1B34ECB0" w14:textId="77777777" w:rsidR="00C7754F" w:rsidRPr="00603661" w:rsidRDefault="00C7754F" w:rsidP="00603661">
      <w:pPr>
        <w:pStyle w:val="Title"/>
        <w:numPr>
          <w:ilvl w:val="0"/>
          <w:numId w:val="0"/>
        </w:numPr>
        <w:ind w:left="720"/>
        <w:jc w:val="left"/>
        <w:rPr>
          <w:szCs w:val="24"/>
        </w:rPr>
      </w:pPr>
    </w:p>
    <w:p w14:paraId="5868CF30" w14:textId="77777777" w:rsidR="00C7754F" w:rsidRPr="00603661" w:rsidRDefault="00C7754F" w:rsidP="00603661">
      <w:pPr>
        <w:spacing w:after="120" w:line="276" w:lineRule="auto"/>
      </w:pPr>
    </w:p>
    <w:p w14:paraId="47E14791" w14:textId="77777777" w:rsidR="00C7754F" w:rsidRPr="00603661" w:rsidRDefault="00C7754F" w:rsidP="00603661">
      <w:pPr>
        <w:spacing w:after="120" w:line="276" w:lineRule="auto"/>
      </w:pPr>
    </w:p>
    <w:p w14:paraId="28836B6E" w14:textId="77777777" w:rsidR="00C7754F" w:rsidRPr="00603661" w:rsidRDefault="00C7754F" w:rsidP="00603661">
      <w:pPr>
        <w:spacing w:after="120" w:line="276" w:lineRule="auto"/>
      </w:pPr>
    </w:p>
    <w:p w14:paraId="54BD2810" w14:textId="77777777" w:rsidR="00C7754F" w:rsidRPr="00603661" w:rsidRDefault="00C7754F" w:rsidP="00603661">
      <w:pPr>
        <w:spacing w:after="120" w:line="276" w:lineRule="auto"/>
      </w:pPr>
    </w:p>
    <w:p w14:paraId="77B6C420" w14:textId="77777777" w:rsidR="00C7754F" w:rsidRPr="00603661" w:rsidRDefault="00C7754F" w:rsidP="00603661">
      <w:pPr>
        <w:spacing w:after="120" w:line="276" w:lineRule="auto"/>
      </w:pPr>
    </w:p>
    <w:p w14:paraId="398F096B" w14:textId="77777777" w:rsidR="00C7754F" w:rsidRPr="00603661" w:rsidRDefault="00C7754F" w:rsidP="00603661">
      <w:pPr>
        <w:spacing w:after="120" w:line="276" w:lineRule="auto"/>
      </w:pPr>
    </w:p>
    <w:p w14:paraId="3F692936" w14:textId="77777777" w:rsidR="00C7754F" w:rsidRPr="00603661" w:rsidRDefault="00C7754F" w:rsidP="00603661">
      <w:pPr>
        <w:spacing w:after="120" w:line="276" w:lineRule="auto"/>
      </w:pPr>
    </w:p>
    <w:p w14:paraId="405EC034" w14:textId="77777777" w:rsidR="00C7754F" w:rsidRPr="00603661" w:rsidRDefault="00C7754F" w:rsidP="00603661">
      <w:pPr>
        <w:spacing w:after="120" w:line="276" w:lineRule="auto"/>
      </w:pPr>
    </w:p>
    <w:p w14:paraId="0E005E97" w14:textId="77777777" w:rsidR="00C7754F" w:rsidRPr="00603661" w:rsidRDefault="00C7754F" w:rsidP="00603661">
      <w:pPr>
        <w:spacing w:after="120" w:line="276" w:lineRule="auto"/>
      </w:pPr>
    </w:p>
    <w:p w14:paraId="3F397636" w14:textId="77777777" w:rsidR="00C7754F" w:rsidRPr="00603661" w:rsidRDefault="00C7754F" w:rsidP="00603661">
      <w:pPr>
        <w:spacing w:after="120" w:line="276" w:lineRule="auto"/>
      </w:pPr>
    </w:p>
    <w:p w14:paraId="1A78C7AB" w14:textId="77777777" w:rsidR="00C7754F" w:rsidRPr="00603661" w:rsidRDefault="00C7754F" w:rsidP="00603661">
      <w:pPr>
        <w:spacing w:after="120" w:line="276" w:lineRule="auto"/>
      </w:pPr>
    </w:p>
    <w:p w14:paraId="26909AA1" w14:textId="77777777" w:rsidR="00C7754F" w:rsidRPr="00603661" w:rsidRDefault="00C7754F" w:rsidP="00603661">
      <w:pPr>
        <w:spacing w:after="120" w:line="276" w:lineRule="auto"/>
      </w:pPr>
    </w:p>
    <w:p w14:paraId="1488CC1C" w14:textId="77777777" w:rsidR="00C7754F" w:rsidRPr="00603661" w:rsidRDefault="00C7754F" w:rsidP="00603661">
      <w:pPr>
        <w:spacing w:after="120" w:line="276" w:lineRule="auto"/>
      </w:pPr>
    </w:p>
    <w:p w14:paraId="5F0B1BCC" w14:textId="77777777" w:rsidR="00C7754F" w:rsidRPr="00603661" w:rsidRDefault="00C7754F" w:rsidP="00603661">
      <w:pPr>
        <w:spacing w:after="120" w:line="276" w:lineRule="auto"/>
      </w:pPr>
    </w:p>
    <w:p w14:paraId="483641D7" w14:textId="77777777" w:rsidR="00C7754F" w:rsidRPr="00603661" w:rsidRDefault="00C7754F" w:rsidP="00603661">
      <w:pPr>
        <w:spacing w:after="120" w:line="276" w:lineRule="auto"/>
      </w:pPr>
    </w:p>
    <w:p w14:paraId="6488C20D" w14:textId="77777777" w:rsidR="00C7754F" w:rsidRPr="00603661" w:rsidRDefault="00C7754F" w:rsidP="00603661">
      <w:pPr>
        <w:spacing w:after="120" w:line="276" w:lineRule="auto"/>
      </w:pPr>
    </w:p>
    <w:p w14:paraId="6D894A9B" w14:textId="77777777" w:rsidR="00C7754F" w:rsidRPr="00603661" w:rsidRDefault="00C7754F" w:rsidP="00603661">
      <w:pPr>
        <w:spacing w:after="120" w:line="276" w:lineRule="auto"/>
      </w:pPr>
    </w:p>
    <w:p w14:paraId="47000D00" w14:textId="77777777" w:rsidR="00C7754F" w:rsidRPr="00603661" w:rsidRDefault="00C7754F" w:rsidP="00603661">
      <w:pPr>
        <w:spacing w:after="120" w:line="276" w:lineRule="auto"/>
      </w:pPr>
    </w:p>
    <w:p w14:paraId="67FF9A08" w14:textId="77777777" w:rsidR="00C7754F" w:rsidRPr="00603661" w:rsidRDefault="00C7754F" w:rsidP="00603661">
      <w:pPr>
        <w:spacing w:after="120" w:line="276" w:lineRule="auto"/>
      </w:pPr>
    </w:p>
    <w:p w14:paraId="53C5075C" w14:textId="77777777" w:rsidR="00C7754F" w:rsidRPr="00603661" w:rsidRDefault="00C7754F" w:rsidP="00603661">
      <w:pPr>
        <w:spacing w:after="120" w:line="276" w:lineRule="auto"/>
      </w:pPr>
    </w:p>
    <w:p w14:paraId="48B84830" w14:textId="77777777" w:rsidR="00C7754F" w:rsidRPr="00603661" w:rsidRDefault="00C7754F" w:rsidP="00603661">
      <w:pPr>
        <w:spacing w:after="120" w:line="276" w:lineRule="auto"/>
      </w:pPr>
    </w:p>
    <w:p w14:paraId="60B62543" w14:textId="77777777" w:rsidR="00C7754F" w:rsidRPr="00603661" w:rsidRDefault="00C7754F" w:rsidP="00603661">
      <w:pPr>
        <w:spacing w:after="120" w:line="276" w:lineRule="auto"/>
      </w:pPr>
    </w:p>
    <w:p w14:paraId="46C074A6" w14:textId="77777777" w:rsidR="00C7754F" w:rsidRPr="00603661" w:rsidRDefault="00C7754F" w:rsidP="00603661">
      <w:pPr>
        <w:spacing w:after="120" w:line="276" w:lineRule="auto"/>
      </w:pPr>
    </w:p>
    <w:p w14:paraId="78F71DB2" w14:textId="77777777" w:rsidR="00C7754F" w:rsidRPr="00603661" w:rsidRDefault="00C7754F" w:rsidP="00603661">
      <w:pPr>
        <w:tabs>
          <w:tab w:val="left" w:pos="0"/>
        </w:tabs>
        <w:spacing w:after="120" w:line="276" w:lineRule="auto"/>
        <w:rPr>
          <w:rFonts w:eastAsia="Times New Roman"/>
        </w:rPr>
        <w:sectPr w:rsidR="00C7754F" w:rsidRPr="00603661" w:rsidSect="00DA3AAE">
          <w:pgSz w:w="11906" w:h="16838" w:code="9"/>
          <w:pgMar w:top="1418" w:right="1274" w:bottom="1276" w:left="1134" w:header="567" w:footer="567" w:gutter="0"/>
          <w:cols w:space="708"/>
          <w:titlePg/>
          <w:docGrid w:linePitch="360"/>
        </w:sect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91"/>
        <w:gridCol w:w="3153"/>
        <w:gridCol w:w="958"/>
        <w:gridCol w:w="459"/>
        <w:gridCol w:w="1666"/>
      </w:tblGrid>
      <w:tr w:rsidR="00C7754F" w:rsidRPr="00603661" w14:paraId="624D0BEC" w14:textId="77777777" w:rsidTr="00CA478A">
        <w:tc>
          <w:tcPr>
            <w:tcW w:w="2694" w:type="dxa"/>
            <w:tcBorders>
              <w:top w:val="nil"/>
              <w:left w:val="nil"/>
              <w:bottom w:val="nil"/>
              <w:right w:val="nil"/>
            </w:tcBorders>
            <w:shd w:val="clear" w:color="auto" w:fill="auto"/>
          </w:tcPr>
          <w:p w14:paraId="3B3B3B7D" w14:textId="77777777" w:rsidR="00C7754F" w:rsidRPr="00603661" w:rsidRDefault="00C7754F" w:rsidP="00603661">
            <w:pPr>
              <w:tabs>
                <w:tab w:val="left" w:pos="0"/>
              </w:tabs>
              <w:spacing w:after="120" w:line="276" w:lineRule="auto"/>
              <w:jc w:val="center"/>
            </w:pPr>
          </w:p>
        </w:tc>
        <w:tc>
          <w:tcPr>
            <w:tcW w:w="5386" w:type="dxa"/>
            <w:gridSpan w:val="5"/>
            <w:tcBorders>
              <w:top w:val="nil"/>
              <w:left w:val="nil"/>
              <w:bottom w:val="nil"/>
              <w:right w:val="nil"/>
            </w:tcBorders>
            <w:shd w:val="clear" w:color="auto" w:fill="auto"/>
          </w:tcPr>
          <w:p w14:paraId="6A65EDC5" w14:textId="77777777" w:rsidR="00C7754F" w:rsidRPr="00603661" w:rsidRDefault="00C7754F" w:rsidP="00603661">
            <w:pPr>
              <w:tabs>
                <w:tab w:val="left" w:pos="0"/>
              </w:tabs>
              <w:spacing w:after="120" w:line="276" w:lineRule="auto"/>
              <w:jc w:val="center"/>
            </w:pPr>
            <w:r w:rsidRPr="00603661">
              <w:rPr>
                <w:b/>
                <w:color w:val="632423"/>
              </w:rPr>
              <w:t>PRIEVOLIŲ ĮVYKDYMO UŽTIKRINIMAS (Garantija)</w:t>
            </w:r>
          </w:p>
        </w:tc>
        <w:tc>
          <w:tcPr>
            <w:tcW w:w="1666" w:type="dxa"/>
            <w:tcBorders>
              <w:top w:val="nil"/>
              <w:left w:val="nil"/>
              <w:bottom w:val="nil"/>
              <w:right w:val="nil"/>
            </w:tcBorders>
            <w:shd w:val="clear" w:color="auto" w:fill="auto"/>
          </w:tcPr>
          <w:p w14:paraId="635F83B8" w14:textId="77777777" w:rsidR="00C7754F" w:rsidRPr="00603661" w:rsidRDefault="00C7754F" w:rsidP="00603661">
            <w:pPr>
              <w:tabs>
                <w:tab w:val="left" w:pos="0"/>
              </w:tabs>
              <w:spacing w:after="120" w:line="276" w:lineRule="auto"/>
              <w:jc w:val="center"/>
            </w:pPr>
          </w:p>
        </w:tc>
      </w:tr>
      <w:tr w:rsidR="00C7754F" w:rsidRPr="00603661" w14:paraId="6C2C444E" w14:textId="77777777" w:rsidTr="00CA478A">
        <w:tc>
          <w:tcPr>
            <w:tcW w:w="3119" w:type="dxa"/>
            <w:gridSpan w:val="2"/>
            <w:tcBorders>
              <w:top w:val="nil"/>
              <w:left w:val="nil"/>
              <w:bottom w:val="nil"/>
              <w:right w:val="nil"/>
            </w:tcBorders>
            <w:shd w:val="clear" w:color="auto" w:fill="auto"/>
          </w:tcPr>
          <w:p w14:paraId="40CF5405" w14:textId="77777777" w:rsidR="00C7754F" w:rsidRPr="00603661" w:rsidRDefault="00C7754F" w:rsidP="00603661">
            <w:pPr>
              <w:tabs>
                <w:tab w:val="left" w:pos="0"/>
              </w:tabs>
              <w:spacing w:after="120" w:line="276" w:lineRule="auto"/>
              <w:jc w:val="center"/>
            </w:pPr>
          </w:p>
        </w:tc>
        <w:tc>
          <w:tcPr>
            <w:tcW w:w="3544" w:type="dxa"/>
            <w:gridSpan w:val="2"/>
            <w:tcBorders>
              <w:top w:val="nil"/>
              <w:left w:val="nil"/>
              <w:right w:val="nil"/>
            </w:tcBorders>
            <w:shd w:val="clear" w:color="auto" w:fill="auto"/>
          </w:tcPr>
          <w:p w14:paraId="6CD7243F" w14:textId="77777777" w:rsidR="00C7754F" w:rsidRPr="00603661" w:rsidRDefault="00C7754F" w:rsidP="00603661">
            <w:pPr>
              <w:tabs>
                <w:tab w:val="left" w:pos="0"/>
              </w:tabs>
              <w:spacing w:after="120" w:line="276" w:lineRule="auto"/>
              <w:jc w:val="center"/>
            </w:pPr>
          </w:p>
        </w:tc>
        <w:tc>
          <w:tcPr>
            <w:tcW w:w="3083" w:type="dxa"/>
            <w:gridSpan w:val="3"/>
            <w:tcBorders>
              <w:top w:val="nil"/>
              <w:left w:val="nil"/>
              <w:bottom w:val="nil"/>
              <w:right w:val="nil"/>
            </w:tcBorders>
            <w:shd w:val="clear" w:color="auto" w:fill="auto"/>
          </w:tcPr>
          <w:p w14:paraId="14967C53" w14:textId="77777777" w:rsidR="00C7754F" w:rsidRPr="00603661" w:rsidRDefault="00C7754F" w:rsidP="00603661">
            <w:pPr>
              <w:tabs>
                <w:tab w:val="left" w:pos="0"/>
              </w:tabs>
              <w:spacing w:after="120" w:line="276" w:lineRule="auto"/>
              <w:jc w:val="center"/>
            </w:pPr>
          </w:p>
        </w:tc>
      </w:tr>
      <w:tr w:rsidR="00C7754F" w:rsidRPr="00603661" w14:paraId="38CE5567" w14:textId="77777777" w:rsidTr="00CA478A">
        <w:tc>
          <w:tcPr>
            <w:tcW w:w="3510" w:type="dxa"/>
            <w:gridSpan w:val="3"/>
            <w:tcBorders>
              <w:top w:val="nil"/>
              <w:left w:val="nil"/>
              <w:bottom w:val="nil"/>
              <w:right w:val="nil"/>
            </w:tcBorders>
            <w:shd w:val="clear" w:color="auto" w:fill="auto"/>
          </w:tcPr>
          <w:p w14:paraId="79456177" w14:textId="77777777" w:rsidR="00C7754F" w:rsidRPr="00603661" w:rsidRDefault="00C7754F" w:rsidP="00603661">
            <w:pPr>
              <w:tabs>
                <w:tab w:val="left" w:pos="0"/>
              </w:tabs>
              <w:spacing w:after="120" w:line="276" w:lineRule="auto"/>
              <w:jc w:val="center"/>
            </w:pPr>
          </w:p>
        </w:tc>
        <w:tc>
          <w:tcPr>
            <w:tcW w:w="4111" w:type="dxa"/>
            <w:gridSpan w:val="2"/>
            <w:tcBorders>
              <w:left w:val="nil"/>
              <w:bottom w:val="single" w:sz="4" w:space="0" w:color="auto"/>
              <w:right w:val="nil"/>
            </w:tcBorders>
            <w:shd w:val="clear" w:color="auto" w:fill="auto"/>
          </w:tcPr>
          <w:p w14:paraId="75B8F941" w14:textId="77777777" w:rsidR="00C7754F" w:rsidRPr="00603661" w:rsidRDefault="00C7754F" w:rsidP="00603661">
            <w:pPr>
              <w:tabs>
                <w:tab w:val="left" w:pos="0"/>
              </w:tabs>
              <w:spacing w:after="120" w:line="276" w:lineRule="auto"/>
              <w:jc w:val="center"/>
            </w:pPr>
            <w:r w:rsidRPr="00603661">
              <w:t>(Data) (numeris)</w:t>
            </w:r>
          </w:p>
          <w:p w14:paraId="543F2986" w14:textId="77777777" w:rsidR="00C7754F" w:rsidRPr="00603661" w:rsidRDefault="00C7754F" w:rsidP="00603661">
            <w:pPr>
              <w:tabs>
                <w:tab w:val="left" w:pos="0"/>
              </w:tabs>
              <w:spacing w:after="120" w:line="276" w:lineRule="auto"/>
              <w:jc w:val="center"/>
            </w:pPr>
          </w:p>
        </w:tc>
        <w:tc>
          <w:tcPr>
            <w:tcW w:w="2125" w:type="dxa"/>
            <w:gridSpan w:val="2"/>
            <w:tcBorders>
              <w:top w:val="nil"/>
              <w:left w:val="nil"/>
              <w:bottom w:val="nil"/>
              <w:right w:val="nil"/>
            </w:tcBorders>
            <w:shd w:val="clear" w:color="auto" w:fill="auto"/>
          </w:tcPr>
          <w:p w14:paraId="1628DDB6" w14:textId="77777777" w:rsidR="00C7754F" w:rsidRPr="00603661" w:rsidRDefault="00C7754F" w:rsidP="00603661">
            <w:pPr>
              <w:tabs>
                <w:tab w:val="left" w:pos="0"/>
              </w:tabs>
              <w:spacing w:after="120" w:line="276" w:lineRule="auto"/>
              <w:jc w:val="center"/>
            </w:pPr>
          </w:p>
        </w:tc>
      </w:tr>
      <w:tr w:rsidR="00C7754F" w:rsidRPr="00603661" w14:paraId="7D62E0C5" w14:textId="77777777" w:rsidTr="00CA478A">
        <w:tc>
          <w:tcPr>
            <w:tcW w:w="9746" w:type="dxa"/>
            <w:gridSpan w:val="7"/>
            <w:tcBorders>
              <w:top w:val="nil"/>
              <w:left w:val="nil"/>
              <w:bottom w:val="nil"/>
              <w:right w:val="nil"/>
            </w:tcBorders>
            <w:shd w:val="clear" w:color="auto" w:fill="auto"/>
          </w:tcPr>
          <w:p w14:paraId="5EAF126E" w14:textId="77777777" w:rsidR="00C7754F" w:rsidRPr="00603661" w:rsidRDefault="00C7754F" w:rsidP="00603661">
            <w:pPr>
              <w:tabs>
                <w:tab w:val="left" w:pos="0"/>
              </w:tabs>
              <w:spacing w:after="120" w:line="276" w:lineRule="auto"/>
              <w:jc w:val="center"/>
            </w:pPr>
            <w:r w:rsidRPr="00603661">
              <w:t>(Vieta)</w:t>
            </w:r>
          </w:p>
        </w:tc>
      </w:tr>
    </w:tbl>
    <w:p w14:paraId="5555EB76" w14:textId="77777777" w:rsidR="00C7754F" w:rsidRPr="00603661" w:rsidRDefault="00C7754F" w:rsidP="00603661">
      <w:pPr>
        <w:tabs>
          <w:tab w:val="left" w:pos="0"/>
        </w:tabs>
        <w:spacing w:after="120" w:line="276" w:lineRule="auto"/>
        <w:jc w:val="both"/>
        <w:rPr>
          <w:i/>
        </w:rPr>
      </w:pPr>
      <w:r w:rsidRPr="00603661">
        <w:t xml:space="preserve">Kliento </w:t>
      </w:r>
      <w:r w:rsidRPr="00603661">
        <w:rPr>
          <w:color w:val="FF0000"/>
        </w:rPr>
        <w:t>[</w:t>
      </w:r>
      <w:r w:rsidRPr="00603661">
        <w:rPr>
          <w:i/>
          <w:color w:val="FF0000"/>
        </w:rPr>
        <w:t>įrašyti Privataus subjekto pavadinimą, įmonės kodą, adresą</w:t>
      </w:r>
      <w:r w:rsidRPr="00603661">
        <w:rPr>
          <w:color w:val="FF0000"/>
        </w:rPr>
        <w:t>]</w:t>
      </w:r>
      <w:r w:rsidRPr="00603661">
        <w:t xml:space="preserve"> įsipareigojimai pagal su </w:t>
      </w:r>
      <w:r w:rsidRPr="00603661">
        <w:rPr>
          <w:noProof/>
          <w:color w:val="FF0000"/>
        </w:rPr>
        <w:t>[</w:t>
      </w:r>
      <w:r w:rsidRPr="00603661">
        <w:rPr>
          <w:i/>
          <w:noProof/>
          <w:color w:val="FF0000"/>
        </w:rPr>
        <w:t>Valdžios subjekto pavadinimas</w:t>
      </w:r>
      <w:r w:rsidRPr="00603661">
        <w:rPr>
          <w:noProof/>
          <w:color w:val="FF0000"/>
        </w:rPr>
        <w:t>]</w:t>
      </w:r>
      <w:r w:rsidRPr="00603661">
        <w:t xml:space="preserve"> (toliau – Institucija) pasirašytą  Sutartį Nr. </w:t>
      </w:r>
      <w:r w:rsidRPr="00603661">
        <w:rPr>
          <w:color w:val="FF0000"/>
        </w:rPr>
        <w:t>[</w:t>
      </w:r>
      <w:r w:rsidRPr="00603661">
        <w:rPr>
          <w:i/>
          <w:color w:val="FF0000"/>
        </w:rPr>
        <w:t>numeris</w:t>
      </w:r>
      <w:r w:rsidRPr="00603661">
        <w:rPr>
          <w:color w:val="FF0000"/>
        </w:rPr>
        <w:t>]</w:t>
      </w:r>
      <w:r w:rsidRPr="00603661">
        <w:t xml:space="preserve"> (toliau – Sutartis) dėl </w:t>
      </w:r>
      <w:r w:rsidRPr="00603661">
        <w:rPr>
          <w:color w:val="FF0000"/>
        </w:rPr>
        <w:t>[</w:t>
      </w:r>
      <w:r w:rsidRPr="00603661">
        <w:rPr>
          <w:i/>
          <w:color w:val="FF0000"/>
        </w:rPr>
        <w:t xml:space="preserve">Sutarties pavadinimas </w:t>
      </w:r>
      <w:r w:rsidRPr="00603661">
        <w:rPr>
          <w:color w:val="FF0000"/>
        </w:rPr>
        <w:t>]</w:t>
      </w:r>
      <w:r w:rsidRPr="00603661">
        <w:t xml:space="preserve"> turi būti užtikrinti Sutarties įvykdymo garantija.</w:t>
      </w:r>
    </w:p>
    <w:p w14:paraId="5C36FE7C" w14:textId="77777777" w:rsidR="00C7754F" w:rsidRPr="00603661" w:rsidRDefault="00C7754F" w:rsidP="00603661">
      <w:pPr>
        <w:tabs>
          <w:tab w:val="left" w:pos="0"/>
        </w:tabs>
        <w:spacing w:after="120" w:line="276" w:lineRule="auto"/>
        <w:jc w:val="both"/>
      </w:pPr>
      <w:r w:rsidRPr="00603661">
        <w:rPr>
          <w:color w:val="FF0000"/>
        </w:rPr>
        <w:t>[</w:t>
      </w:r>
      <w:r w:rsidRPr="00603661">
        <w:rPr>
          <w:i/>
          <w:color w:val="FF0000"/>
        </w:rPr>
        <w:t>Garanto pavadinimas, įmonės kodas</w:t>
      </w:r>
      <w:r w:rsidRPr="00603661">
        <w:rPr>
          <w:color w:val="FF0000"/>
        </w:rPr>
        <w:t>]</w:t>
      </w:r>
      <w:r w:rsidRPr="00603661">
        <w:t xml:space="preserve"> [, atstovaujamas</w:t>
      </w:r>
      <w:r w:rsidRPr="00603661">
        <w:rPr>
          <w:color w:val="009900"/>
        </w:rPr>
        <w:t xml:space="preserve"> </w:t>
      </w:r>
      <w:r w:rsidRPr="00603661">
        <w:rPr>
          <w:color w:val="FF0000"/>
        </w:rPr>
        <w:t>[</w:t>
      </w:r>
      <w:r w:rsidRPr="00603661">
        <w:rPr>
          <w:i/>
          <w:color w:val="FF0000"/>
        </w:rPr>
        <w:t>filialo pavadinimas</w:t>
      </w:r>
      <w:r w:rsidRPr="00603661">
        <w:rPr>
          <w:color w:val="FF0000"/>
        </w:rPr>
        <w:t>]</w:t>
      </w:r>
      <w:r w:rsidRPr="00603661">
        <w:rPr>
          <w:color w:val="009900"/>
        </w:rPr>
        <w:t xml:space="preserve"> </w:t>
      </w:r>
      <w:r w:rsidRPr="00603661">
        <w:t xml:space="preserve">filialo,] </w:t>
      </w:r>
      <w:r w:rsidRPr="00603661">
        <w:rPr>
          <w:color w:val="FF0000"/>
        </w:rPr>
        <w:t>[</w:t>
      </w:r>
      <w:r w:rsidRPr="00603661">
        <w:rPr>
          <w:i/>
          <w:color w:val="FF0000"/>
        </w:rPr>
        <w:t>adresas</w:t>
      </w:r>
      <w:r w:rsidRPr="00603661">
        <w:rPr>
          <w:color w:val="FF0000"/>
        </w:rPr>
        <w:t>]</w:t>
      </w:r>
      <w:r w:rsidRPr="00603661">
        <w:t xml:space="preserve"> (toliau – Garantas), šioje garantijoje nustatytomis sąlygomis neatšaukiamai  įsipareigoja sumokėti Institucijai ne daugiau kaip </w:t>
      </w:r>
      <w:r w:rsidRPr="00603661">
        <w:rPr>
          <w:color w:val="FF0000"/>
        </w:rPr>
        <w:t>[</w:t>
      </w:r>
      <w:r w:rsidRPr="00603661">
        <w:rPr>
          <w:i/>
          <w:color w:val="FF0000"/>
        </w:rPr>
        <w:t>suma skaičiais</w:t>
      </w:r>
      <w:r w:rsidRPr="00603661">
        <w:rPr>
          <w:color w:val="FF0000"/>
        </w:rPr>
        <w:t>]</w:t>
      </w:r>
      <w:r w:rsidRPr="00603661">
        <w:t>, (</w:t>
      </w:r>
      <w:r w:rsidRPr="00603661">
        <w:rPr>
          <w:color w:val="FF0000"/>
        </w:rPr>
        <w:t>[</w:t>
      </w:r>
      <w:r w:rsidRPr="00603661">
        <w:rPr>
          <w:i/>
          <w:color w:val="FF0000"/>
        </w:rPr>
        <w:t>suma žodžiais</w:t>
      </w:r>
      <w:r w:rsidRPr="00603661">
        <w:rPr>
          <w:color w:val="FF0000"/>
        </w:rPr>
        <w:t>]</w:t>
      </w:r>
      <w:r w:rsidRPr="00603661">
        <w:t>) EUR, gavęs pirmus raštišką Institucijos reikalavimą mokėti (originalą), kuriame nurodytas garantijos Nr. </w:t>
      </w:r>
      <w:r w:rsidRPr="00603661">
        <w:rPr>
          <w:color w:val="FF0000"/>
        </w:rPr>
        <w:t>[</w:t>
      </w:r>
      <w:r w:rsidRPr="00603661">
        <w:rPr>
          <w:i/>
          <w:color w:val="FF0000"/>
        </w:rPr>
        <w:t>nurodyti garantijos numerį</w:t>
      </w:r>
      <w:r w:rsidRPr="00603661">
        <w:rPr>
          <w:color w:val="FF0000"/>
        </w:rPr>
        <w:t>],</w:t>
      </w:r>
      <w:r w:rsidRPr="00603661">
        <w:t xml:space="preserve"> patvirtinantis, kad Klientas neįvykdė ar netinkamai įvykdė prievoles pagal Sutartį, nurodant kokios prievolės nebuvo įvykdytos ar įvykdytos netinkamai. </w:t>
      </w:r>
    </w:p>
    <w:p w14:paraId="44CDB51C" w14:textId="77777777" w:rsidR="00C7754F" w:rsidRPr="00603661" w:rsidRDefault="00C7754F" w:rsidP="00603661">
      <w:pPr>
        <w:tabs>
          <w:tab w:val="left" w:pos="0"/>
        </w:tabs>
        <w:spacing w:after="120" w:line="276" w:lineRule="auto"/>
        <w:jc w:val="both"/>
      </w:pPr>
      <w:r w:rsidRPr="00603661">
        <w:t xml:space="preserve">Šis įsipareigojimas privalomas Garantui ir jo teisių perėmėjams ir patvirtintas Garanto antspaudu </w:t>
      </w:r>
      <w:r w:rsidRPr="00603661">
        <w:rPr>
          <w:color w:val="FF0000"/>
        </w:rPr>
        <w:t>[</w:t>
      </w:r>
      <w:r w:rsidRPr="00603661">
        <w:rPr>
          <w:i/>
          <w:color w:val="FF0000"/>
        </w:rPr>
        <w:t>garantijos išdavimo data</w:t>
      </w:r>
      <w:r w:rsidRPr="00603661">
        <w:rPr>
          <w:color w:val="FF0000"/>
        </w:rPr>
        <w:t>]</w:t>
      </w:r>
      <w:r w:rsidRPr="00603661">
        <w:t>.</w:t>
      </w:r>
    </w:p>
    <w:p w14:paraId="22A9D9C0" w14:textId="77777777" w:rsidR="00C7754F" w:rsidRPr="00603661" w:rsidRDefault="00C7754F" w:rsidP="00603661">
      <w:pPr>
        <w:tabs>
          <w:tab w:val="left" w:pos="0"/>
        </w:tabs>
        <w:spacing w:after="120" w:line="276" w:lineRule="auto"/>
        <w:jc w:val="both"/>
      </w:pPr>
      <w:r w:rsidRPr="00603661">
        <w:t>Garantas įsipareigoja tik Institucijai, todėl ši garantija yra neperleistina ir neįkeistina.</w:t>
      </w:r>
    </w:p>
    <w:p w14:paraId="691367C6" w14:textId="77777777" w:rsidR="00C7754F" w:rsidRPr="00603661" w:rsidRDefault="00C7754F" w:rsidP="00603661">
      <w:pPr>
        <w:pStyle w:val="BodyTextIndent2"/>
        <w:tabs>
          <w:tab w:val="left" w:pos="0"/>
        </w:tabs>
        <w:spacing w:after="120" w:line="276" w:lineRule="auto"/>
        <w:ind w:left="0"/>
        <w:jc w:val="both"/>
        <w:rPr>
          <w:i/>
        </w:rPr>
      </w:pPr>
      <w:r w:rsidRPr="00603661">
        <w:rPr>
          <w:i/>
        </w:rPr>
        <w:t>Bet kokius raštiškus pranešimus Institucija turi pateikti Garantui kartu su Instituciją aptarnaujančio banko patvirtinimu, kad parašas yra autentiškas.</w:t>
      </w:r>
    </w:p>
    <w:p w14:paraId="28810CA5" w14:textId="77777777" w:rsidR="00C7754F" w:rsidRPr="00603661" w:rsidRDefault="00C7754F" w:rsidP="00603661">
      <w:pPr>
        <w:tabs>
          <w:tab w:val="left" w:pos="0"/>
        </w:tabs>
        <w:spacing w:after="120" w:line="276" w:lineRule="auto"/>
        <w:jc w:val="both"/>
      </w:pPr>
      <w:r w:rsidRPr="00603661">
        <w:t xml:space="preserve">Ši garantija galioja nuo </w:t>
      </w:r>
      <w:r w:rsidRPr="00603661">
        <w:rPr>
          <w:i/>
          <w:color w:val="FF0000"/>
        </w:rPr>
        <w:t>[įrašoma data]</w:t>
      </w:r>
      <w:r w:rsidRPr="00603661">
        <w:rPr>
          <w:color w:val="FF0000"/>
        </w:rPr>
        <w:t xml:space="preserve"> </w:t>
      </w:r>
      <w:r w:rsidRPr="00603661">
        <w:t xml:space="preserve">iki </w:t>
      </w:r>
      <w:r w:rsidRPr="00603661">
        <w:rPr>
          <w:color w:val="FF0000"/>
        </w:rPr>
        <w:t>[</w:t>
      </w:r>
      <w:r w:rsidRPr="00603661">
        <w:rPr>
          <w:i/>
          <w:color w:val="FF0000"/>
        </w:rPr>
        <w:t>įrašoma</w:t>
      </w:r>
      <w:r w:rsidRPr="00603661">
        <w:rPr>
          <w:color w:val="FF0000"/>
        </w:rPr>
        <w:t xml:space="preserve"> </w:t>
      </w:r>
      <w:r w:rsidRPr="00603661">
        <w:rPr>
          <w:i/>
          <w:color w:val="FF0000"/>
        </w:rPr>
        <w:t>data</w:t>
      </w:r>
      <w:r w:rsidRPr="00603661">
        <w:rPr>
          <w:color w:val="FF0000"/>
        </w:rPr>
        <w:t>]</w:t>
      </w:r>
      <w:r w:rsidRPr="00603661">
        <w:t>.</w:t>
      </w:r>
    </w:p>
    <w:p w14:paraId="79CED720" w14:textId="77777777" w:rsidR="00C7754F" w:rsidRPr="00603661" w:rsidRDefault="00C7754F" w:rsidP="00603661">
      <w:pPr>
        <w:tabs>
          <w:tab w:val="left" w:pos="0"/>
        </w:tabs>
        <w:spacing w:after="120" w:line="276" w:lineRule="auto"/>
      </w:pPr>
      <w:r w:rsidRPr="00603661">
        <w:t>Visi Garanto įsipareigojimai pagal šią garantiją baigiasi, jei:</w:t>
      </w:r>
    </w:p>
    <w:p w14:paraId="0F1FE7E1" w14:textId="77777777" w:rsidR="00C7754F" w:rsidRPr="00603661" w:rsidRDefault="00C7754F" w:rsidP="00603661">
      <w:pPr>
        <w:pStyle w:val="BodyTextIndent3"/>
        <w:tabs>
          <w:tab w:val="left" w:pos="0"/>
        </w:tabs>
        <w:spacing w:line="276" w:lineRule="auto"/>
        <w:jc w:val="both"/>
        <w:rPr>
          <w:sz w:val="24"/>
          <w:szCs w:val="24"/>
        </w:rPr>
      </w:pPr>
      <w:r w:rsidRPr="00603661">
        <w:rPr>
          <w:sz w:val="24"/>
          <w:szCs w:val="24"/>
        </w:rPr>
        <w:t>1. Iki paskutinės garantijos galiojimo dienos imtinai Garantas aukščiau nurodytu adresu nebus gavęs Institucijos raštiškų reikalavimų mokėti (originalo) ir Instituciją aptarnaujančio banko patvirtinimo, kad parašas yra autentiškas;</w:t>
      </w:r>
    </w:p>
    <w:p w14:paraId="560F62F3" w14:textId="77777777" w:rsidR="00C7754F" w:rsidRPr="00603661" w:rsidRDefault="00C7754F" w:rsidP="00603661">
      <w:pPr>
        <w:pStyle w:val="BodyTextIndent3"/>
        <w:tabs>
          <w:tab w:val="left" w:pos="0"/>
        </w:tabs>
        <w:spacing w:line="276" w:lineRule="auto"/>
        <w:jc w:val="both"/>
        <w:rPr>
          <w:sz w:val="24"/>
          <w:szCs w:val="24"/>
        </w:rPr>
      </w:pPr>
      <w:r w:rsidRPr="00603661">
        <w:rPr>
          <w:sz w:val="24"/>
          <w:szCs w:val="24"/>
        </w:rPr>
        <w:t>2. Garantui yra grąžinamas garantijos originalas su Institucijos prierašu, kad:</w:t>
      </w:r>
    </w:p>
    <w:p w14:paraId="2753F7AB" w14:textId="77777777" w:rsidR="00C7754F" w:rsidRPr="00603661" w:rsidRDefault="00C7754F" w:rsidP="00603661">
      <w:pPr>
        <w:pStyle w:val="BodyTextIndent3"/>
        <w:tabs>
          <w:tab w:val="left" w:pos="0"/>
        </w:tabs>
        <w:spacing w:line="276" w:lineRule="auto"/>
        <w:jc w:val="both"/>
        <w:rPr>
          <w:sz w:val="24"/>
          <w:szCs w:val="24"/>
        </w:rPr>
      </w:pPr>
      <w:r w:rsidRPr="00603661">
        <w:rPr>
          <w:sz w:val="24"/>
          <w:szCs w:val="24"/>
        </w:rPr>
        <w:t>2.1. Institucija atsisako savo teisių pagal šią garantiją; arba</w:t>
      </w:r>
    </w:p>
    <w:p w14:paraId="5B512A78" w14:textId="77777777" w:rsidR="00C7754F" w:rsidRPr="00603661" w:rsidRDefault="00C7754F" w:rsidP="00603661">
      <w:pPr>
        <w:pStyle w:val="BodyTextIndent3"/>
        <w:tabs>
          <w:tab w:val="left" w:pos="0"/>
        </w:tabs>
        <w:spacing w:line="276" w:lineRule="auto"/>
        <w:jc w:val="both"/>
        <w:rPr>
          <w:sz w:val="24"/>
          <w:szCs w:val="24"/>
        </w:rPr>
      </w:pPr>
      <w:r w:rsidRPr="00603661">
        <w:rPr>
          <w:sz w:val="24"/>
          <w:szCs w:val="24"/>
        </w:rPr>
        <w:t>2.2. Klientas įvykdė šioje garantijoje nurodytus įsipareigojimus;</w:t>
      </w:r>
    </w:p>
    <w:p w14:paraId="53D72525" w14:textId="77777777" w:rsidR="00C7754F" w:rsidRPr="00603661" w:rsidRDefault="00C7754F" w:rsidP="00603661">
      <w:pPr>
        <w:tabs>
          <w:tab w:val="left" w:pos="0"/>
        </w:tabs>
        <w:spacing w:after="120" w:line="276" w:lineRule="auto"/>
        <w:jc w:val="both"/>
      </w:pPr>
      <w:r w:rsidRPr="00603661">
        <w:t xml:space="preserve">Bet kokie Institucijos reikalavimai mokėti nebus vykdomi, jeigu jie bus gauti aukščiau nurodytu Garanto adresu pasibaigus garantijos galiojimo laikotarpiui. </w:t>
      </w:r>
    </w:p>
    <w:p w14:paraId="7FB8D753" w14:textId="77777777" w:rsidR="00C7754F" w:rsidRPr="00603661" w:rsidRDefault="00C7754F" w:rsidP="00603661">
      <w:pPr>
        <w:pStyle w:val="BodyTextIndent"/>
        <w:tabs>
          <w:tab w:val="left" w:pos="0"/>
        </w:tabs>
        <w:spacing w:after="120" w:line="276" w:lineRule="auto"/>
        <w:rPr>
          <w:i/>
        </w:rPr>
      </w:pPr>
      <w:r w:rsidRPr="00603661">
        <w:rPr>
          <w:i/>
        </w:rPr>
        <w:t>Šiai garantijai taikytina Lietuvos Respublikos teisė. Šalių ginčai sprendžiami Lietuvos Respublikos įstatymų nustatyta tvarka.</w:t>
      </w:r>
    </w:p>
    <w:p w14:paraId="71299804" w14:textId="77777777" w:rsidR="00C7754F" w:rsidRPr="00603661" w:rsidRDefault="00C7754F" w:rsidP="00603661">
      <w:pPr>
        <w:pStyle w:val="BodyTextIndent"/>
        <w:tabs>
          <w:tab w:val="left" w:pos="0"/>
        </w:tabs>
        <w:spacing w:after="120" w:line="276" w:lineRule="auto"/>
        <w:rPr>
          <w:i/>
        </w:rPr>
      </w:pPr>
    </w:p>
    <w:p w14:paraId="63B9BDDF" w14:textId="77777777" w:rsidR="00C7754F" w:rsidRPr="00603661" w:rsidRDefault="00C7754F" w:rsidP="00603661">
      <w:pPr>
        <w:tabs>
          <w:tab w:val="left" w:pos="0"/>
        </w:tabs>
        <w:spacing w:after="120" w:line="276" w:lineRule="auto"/>
      </w:pPr>
    </w:p>
    <w:tbl>
      <w:tblPr>
        <w:tblW w:w="0" w:type="auto"/>
        <w:tblLayout w:type="fixed"/>
        <w:tblLook w:val="04A0" w:firstRow="1" w:lastRow="0" w:firstColumn="1" w:lastColumn="0" w:noHBand="0" w:noVBand="1"/>
      </w:tblPr>
      <w:tblGrid>
        <w:gridCol w:w="3284"/>
        <w:gridCol w:w="604"/>
        <w:gridCol w:w="1980"/>
        <w:gridCol w:w="701"/>
        <w:gridCol w:w="2611"/>
        <w:gridCol w:w="648"/>
      </w:tblGrid>
      <w:tr w:rsidR="00C7754F" w:rsidRPr="00603661" w14:paraId="2ECBA4A5" w14:textId="77777777" w:rsidTr="00CA478A">
        <w:trPr>
          <w:trHeight w:val="186"/>
        </w:trPr>
        <w:tc>
          <w:tcPr>
            <w:tcW w:w="3284" w:type="dxa"/>
            <w:tcBorders>
              <w:top w:val="single" w:sz="4" w:space="0" w:color="auto"/>
              <w:left w:val="nil"/>
              <w:bottom w:val="nil"/>
              <w:right w:val="nil"/>
            </w:tcBorders>
          </w:tcPr>
          <w:p w14:paraId="67B60DEB" w14:textId="77777777" w:rsidR="00C7754F" w:rsidRPr="00603661" w:rsidRDefault="00C7754F" w:rsidP="00603661">
            <w:pPr>
              <w:pStyle w:val="Pagrindinistekstas1"/>
              <w:tabs>
                <w:tab w:val="left" w:pos="0"/>
              </w:tabs>
              <w:spacing w:after="120" w:line="276" w:lineRule="auto"/>
              <w:ind w:firstLine="0"/>
              <w:rPr>
                <w:rFonts w:ascii="Times New Roman" w:hAnsi="Times New Roman" w:cs="Times New Roman"/>
                <w:i/>
                <w:noProof/>
                <w:position w:val="6"/>
                <w:sz w:val="24"/>
                <w:szCs w:val="24"/>
                <w:vertAlign w:val="superscript"/>
                <w:lang w:val="lt-LT"/>
              </w:rPr>
            </w:pPr>
            <w:r w:rsidRPr="00603661">
              <w:rPr>
                <w:rFonts w:ascii="Times New Roman" w:hAnsi="Times New Roman" w:cs="Times New Roman"/>
                <w:i/>
                <w:noProof/>
                <w:position w:val="6"/>
                <w:sz w:val="24"/>
                <w:szCs w:val="24"/>
                <w:vertAlign w:val="superscript"/>
                <w:lang w:val="lt-LT"/>
              </w:rPr>
              <w:t xml:space="preserve"> (įgalioto asmens pareigos)</w:t>
            </w:r>
          </w:p>
        </w:tc>
        <w:tc>
          <w:tcPr>
            <w:tcW w:w="604" w:type="dxa"/>
          </w:tcPr>
          <w:p w14:paraId="4E40DE84" w14:textId="77777777" w:rsidR="00C7754F" w:rsidRPr="00603661" w:rsidRDefault="00C7754F" w:rsidP="00603661">
            <w:pPr>
              <w:tabs>
                <w:tab w:val="left" w:pos="0"/>
              </w:tabs>
              <w:spacing w:after="120" w:line="276" w:lineRule="auto"/>
              <w:ind w:right="-1"/>
              <w:jc w:val="center"/>
              <w:rPr>
                <w:i/>
                <w:noProof/>
                <w:vertAlign w:val="superscript"/>
              </w:rPr>
            </w:pPr>
          </w:p>
        </w:tc>
        <w:tc>
          <w:tcPr>
            <w:tcW w:w="1980" w:type="dxa"/>
            <w:tcBorders>
              <w:top w:val="single" w:sz="4" w:space="0" w:color="auto"/>
              <w:left w:val="nil"/>
              <w:bottom w:val="nil"/>
              <w:right w:val="nil"/>
            </w:tcBorders>
          </w:tcPr>
          <w:p w14:paraId="29A5483E" w14:textId="77777777" w:rsidR="00C7754F" w:rsidRPr="00603661" w:rsidRDefault="00C7754F" w:rsidP="00603661">
            <w:pPr>
              <w:tabs>
                <w:tab w:val="left" w:pos="0"/>
              </w:tabs>
              <w:spacing w:after="120" w:line="276" w:lineRule="auto"/>
              <w:ind w:right="-1"/>
              <w:jc w:val="center"/>
              <w:rPr>
                <w:i/>
                <w:noProof/>
                <w:vertAlign w:val="superscript"/>
              </w:rPr>
            </w:pPr>
            <w:r w:rsidRPr="00603661">
              <w:rPr>
                <w:i/>
                <w:noProof/>
                <w:position w:val="6"/>
                <w:vertAlign w:val="superscript"/>
              </w:rPr>
              <w:t>(Parašas)</w:t>
            </w:r>
          </w:p>
        </w:tc>
        <w:tc>
          <w:tcPr>
            <w:tcW w:w="701" w:type="dxa"/>
          </w:tcPr>
          <w:p w14:paraId="44D147A4" w14:textId="77777777" w:rsidR="00C7754F" w:rsidRPr="00603661" w:rsidRDefault="00C7754F" w:rsidP="00603661">
            <w:pPr>
              <w:tabs>
                <w:tab w:val="left" w:pos="0"/>
              </w:tabs>
              <w:spacing w:after="120" w:line="276" w:lineRule="auto"/>
              <w:ind w:right="-1"/>
              <w:jc w:val="center"/>
              <w:rPr>
                <w:i/>
                <w:noProof/>
                <w:vertAlign w:val="superscript"/>
              </w:rPr>
            </w:pPr>
          </w:p>
        </w:tc>
        <w:tc>
          <w:tcPr>
            <w:tcW w:w="2611" w:type="dxa"/>
            <w:tcBorders>
              <w:top w:val="single" w:sz="4" w:space="0" w:color="auto"/>
              <w:left w:val="nil"/>
              <w:bottom w:val="nil"/>
              <w:right w:val="nil"/>
            </w:tcBorders>
          </w:tcPr>
          <w:p w14:paraId="2BB6459B" w14:textId="77777777" w:rsidR="00C7754F" w:rsidRPr="00603661" w:rsidRDefault="00C7754F" w:rsidP="00603661">
            <w:pPr>
              <w:tabs>
                <w:tab w:val="left" w:pos="0"/>
              </w:tabs>
              <w:spacing w:after="120" w:line="276" w:lineRule="auto"/>
              <w:ind w:right="-1"/>
              <w:jc w:val="center"/>
              <w:rPr>
                <w:i/>
                <w:noProof/>
                <w:vertAlign w:val="superscript"/>
              </w:rPr>
            </w:pPr>
            <w:r w:rsidRPr="00603661">
              <w:rPr>
                <w:i/>
                <w:noProof/>
                <w:position w:val="6"/>
                <w:vertAlign w:val="superscript"/>
              </w:rPr>
              <w:t>(vardo raidė ir pavardė)</w:t>
            </w:r>
            <w:r w:rsidRPr="00603661">
              <w:rPr>
                <w:i/>
                <w:noProof/>
                <w:vertAlign w:val="superscript"/>
              </w:rPr>
              <w:t xml:space="preserve"> </w:t>
            </w:r>
          </w:p>
        </w:tc>
        <w:tc>
          <w:tcPr>
            <w:tcW w:w="648" w:type="dxa"/>
          </w:tcPr>
          <w:p w14:paraId="0A991BC9" w14:textId="77777777" w:rsidR="00C7754F" w:rsidRPr="00603661" w:rsidRDefault="00C7754F" w:rsidP="00603661">
            <w:pPr>
              <w:tabs>
                <w:tab w:val="left" w:pos="0"/>
              </w:tabs>
              <w:spacing w:after="120" w:line="276" w:lineRule="auto"/>
              <w:ind w:right="-1"/>
              <w:jc w:val="center"/>
              <w:rPr>
                <w:noProof/>
                <w:vertAlign w:val="superscript"/>
              </w:rPr>
            </w:pPr>
          </w:p>
        </w:tc>
      </w:tr>
    </w:tbl>
    <w:p w14:paraId="7084C398" w14:textId="77777777" w:rsidR="00C7754F" w:rsidRPr="00603661" w:rsidRDefault="00C7754F" w:rsidP="00603661">
      <w:pPr>
        <w:tabs>
          <w:tab w:val="left" w:pos="0"/>
        </w:tabs>
        <w:spacing w:after="120" w:line="276" w:lineRule="auto"/>
        <w:rPr>
          <w:color w:val="FF0000"/>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10"/>
        <w:gridCol w:w="425"/>
        <w:gridCol w:w="391"/>
        <w:gridCol w:w="3153"/>
        <w:gridCol w:w="958"/>
        <w:gridCol w:w="459"/>
        <w:gridCol w:w="1526"/>
        <w:gridCol w:w="140"/>
        <w:gridCol w:w="675"/>
      </w:tblGrid>
      <w:tr w:rsidR="00C7754F" w:rsidRPr="00603661" w14:paraId="636C06E3" w14:textId="77777777" w:rsidTr="00CA478A">
        <w:trPr>
          <w:gridAfter w:val="1"/>
          <w:wAfter w:w="675" w:type="dxa"/>
        </w:trPr>
        <w:tc>
          <w:tcPr>
            <w:tcW w:w="2694" w:type="dxa"/>
            <w:gridSpan w:val="2"/>
            <w:tcBorders>
              <w:top w:val="nil"/>
              <w:left w:val="nil"/>
              <w:bottom w:val="nil"/>
              <w:right w:val="nil"/>
            </w:tcBorders>
            <w:shd w:val="clear" w:color="auto" w:fill="auto"/>
          </w:tcPr>
          <w:p w14:paraId="30509608" w14:textId="77777777" w:rsidR="00C7754F" w:rsidRPr="00603661" w:rsidRDefault="00C7754F" w:rsidP="00603661">
            <w:pPr>
              <w:tabs>
                <w:tab w:val="left" w:pos="0"/>
              </w:tabs>
              <w:spacing w:after="120" w:line="276" w:lineRule="auto"/>
              <w:jc w:val="center"/>
            </w:pPr>
          </w:p>
        </w:tc>
        <w:tc>
          <w:tcPr>
            <w:tcW w:w="5386" w:type="dxa"/>
            <w:gridSpan w:val="5"/>
            <w:tcBorders>
              <w:top w:val="nil"/>
              <w:left w:val="nil"/>
              <w:bottom w:val="nil"/>
              <w:right w:val="nil"/>
            </w:tcBorders>
            <w:shd w:val="clear" w:color="auto" w:fill="auto"/>
          </w:tcPr>
          <w:p w14:paraId="1E987578" w14:textId="77777777" w:rsidR="00C7754F" w:rsidRPr="00603661" w:rsidRDefault="00C7754F" w:rsidP="00603661">
            <w:pPr>
              <w:tabs>
                <w:tab w:val="left" w:pos="0"/>
              </w:tabs>
              <w:spacing w:after="120" w:line="276" w:lineRule="auto"/>
              <w:jc w:val="center"/>
            </w:pPr>
            <w:r w:rsidRPr="00603661">
              <w:rPr>
                <w:b/>
                <w:color w:val="632423"/>
              </w:rPr>
              <w:t>PRIEVOLIŲ ĮVYKDYMO UŽTIKRINIMAS (Laidavimas)</w:t>
            </w:r>
          </w:p>
        </w:tc>
        <w:tc>
          <w:tcPr>
            <w:tcW w:w="1666" w:type="dxa"/>
            <w:gridSpan w:val="2"/>
            <w:tcBorders>
              <w:top w:val="nil"/>
              <w:left w:val="nil"/>
              <w:bottom w:val="nil"/>
              <w:right w:val="nil"/>
            </w:tcBorders>
            <w:shd w:val="clear" w:color="auto" w:fill="auto"/>
          </w:tcPr>
          <w:p w14:paraId="59DF37C9" w14:textId="77777777" w:rsidR="00C7754F" w:rsidRPr="00603661" w:rsidRDefault="00C7754F" w:rsidP="00603661">
            <w:pPr>
              <w:tabs>
                <w:tab w:val="left" w:pos="0"/>
              </w:tabs>
              <w:spacing w:after="120" w:line="276" w:lineRule="auto"/>
              <w:jc w:val="center"/>
            </w:pPr>
          </w:p>
        </w:tc>
      </w:tr>
      <w:tr w:rsidR="00C7754F" w:rsidRPr="00603661" w14:paraId="57A99908" w14:textId="77777777" w:rsidTr="00CA478A">
        <w:trPr>
          <w:gridAfter w:val="1"/>
          <w:wAfter w:w="675" w:type="dxa"/>
        </w:trPr>
        <w:tc>
          <w:tcPr>
            <w:tcW w:w="3119" w:type="dxa"/>
            <w:gridSpan w:val="3"/>
            <w:tcBorders>
              <w:top w:val="nil"/>
              <w:left w:val="nil"/>
              <w:bottom w:val="nil"/>
              <w:right w:val="nil"/>
            </w:tcBorders>
            <w:shd w:val="clear" w:color="auto" w:fill="auto"/>
          </w:tcPr>
          <w:p w14:paraId="42512FBF" w14:textId="77777777" w:rsidR="00C7754F" w:rsidRPr="00603661" w:rsidRDefault="00C7754F" w:rsidP="00603661">
            <w:pPr>
              <w:tabs>
                <w:tab w:val="left" w:pos="0"/>
              </w:tabs>
              <w:spacing w:after="120" w:line="276" w:lineRule="auto"/>
              <w:jc w:val="center"/>
            </w:pPr>
          </w:p>
        </w:tc>
        <w:tc>
          <w:tcPr>
            <w:tcW w:w="3544" w:type="dxa"/>
            <w:gridSpan w:val="2"/>
            <w:tcBorders>
              <w:top w:val="nil"/>
              <w:left w:val="nil"/>
              <w:right w:val="nil"/>
            </w:tcBorders>
            <w:shd w:val="clear" w:color="auto" w:fill="auto"/>
          </w:tcPr>
          <w:p w14:paraId="3FA180D6" w14:textId="77777777" w:rsidR="00C7754F" w:rsidRPr="00603661" w:rsidRDefault="00C7754F" w:rsidP="00603661">
            <w:pPr>
              <w:tabs>
                <w:tab w:val="left" w:pos="0"/>
              </w:tabs>
              <w:spacing w:after="120" w:line="276" w:lineRule="auto"/>
              <w:jc w:val="center"/>
            </w:pPr>
          </w:p>
        </w:tc>
        <w:tc>
          <w:tcPr>
            <w:tcW w:w="3083" w:type="dxa"/>
            <w:gridSpan w:val="4"/>
            <w:tcBorders>
              <w:top w:val="nil"/>
              <w:left w:val="nil"/>
              <w:bottom w:val="nil"/>
              <w:right w:val="nil"/>
            </w:tcBorders>
            <w:shd w:val="clear" w:color="auto" w:fill="auto"/>
          </w:tcPr>
          <w:p w14:paraId="31D87267" w14:textId="77777777" w:rsidR="00C7754F" w:rsidRPr="00603661" w:rsidRDefault="00C7754F" w:rsidP="00603661">
            <w:pPr>
              <w:tabs>
                <w:tab w:val="left" w:pos="0"/>
              </w:tabs>
              <w:spacing w:after="120" w:line="276" w:lineRule="auto"/>
              <w:jc w:val="center"/>
            </w:pPr>
          </w:p>
        </w:tc>
      </w:tr>
      <w:tr w:rsidR="00C7754F" w:rsidRPr="00603661" w14:paraId="4227E7ED" w14:textId="77777777" w:rsidTr="00CA478A">
        <w:tc>
          <w:tcPr>
            <w:tcW w:w="3510" w:type="dxa"/>
            <w:gridSpan w:val="4"/>
            <w:tcBorders>
              <w:top w:val="nil"/>
              <w:left w:val="nil"/>
              <w:bottom w:val="nil"/>
              <w:right w:val="nil"/>
            </w:tcBorders>
            <w:shd w:val="clear" w:color="auto" w:fill="auto"/>
          </w:tcPr>
          <w:p w14:paraId="2060A9EA" w14:textId="77777777" w:rsidR="00C7754F" w:rsidRPr="00603661" w:rsidRDefault="00C7754F" w:rsidP="00603661">
            <w:pPr>
              <w:tabs>
                <w:tab w:val="left" w:pos="0"/>
              </w:tabs>
              <w:spacing w:after="120" w:line="276" w:lineRule="auto"/>
              <w:jc w:val="center"/>
            </w:pPr>
          </w:p>
        </w:tc>
        <w:tc>
          <w:tcPr>
            <w:tcW w:w="4111" w:type="dxa"/>
            <w:gridSpan w:val="2"/>
            <w:tcBorders>
              <w:left w:val="nil"/>
              <w:bottom w:val="single" w:sz="4" w:space="0" w:color="auto"/>
              <w:right w:val="nil"/>
            </w:tcBorders>
            <w:shd w:val="clear" w:color="auto" w:fill="auto"/>
          </w:tcPr>
          <w:p w14:paraId="37633FF6" w14:textId="77777777" w:rsidR="00C7754F" w:rsidRPr="00603661" w:rsidRDefault="00C7754F" w:rsidP="00603661">
            <w:pPr>
              <w:tabs>
                <w:tab w:val="left" w:pos="0"/>
              </w:tabs>
              <w:spacing w:after="120" w:line="276" w:lineRule="auto"/>
              <w:jc w:val="center"/>
            </w:pPr>
            <w:r w:rsidRPr="00603661">
              <w:t>(Data) (numeris)</w:t>
            </w:r>
          </w:p>
          <w:p w14:paraId="7599A4EB" w14:textId="77777777" w:rsidR="00C7754F" w:rsidRPr="00603661" w:rsidRDefault="00C7754F" w:rsidP="00603661">
            <w:pPr>
              <w:tabs>
                <w:tab w:val="left" w:pos="0"/>
              </w:tabs>
              <w:spacing w:after="120" w:line="276" w:lineRule="auto"/>
              <w:jc w:val="center"/>
            </w:pPr>
          </w:p>
        </w:tc>
        <w:tc>
          <w:tcPr>
            <w:tcW w:w="2800" w:type="dxa"/>
            <w:gridSpan w:val="4"/>
            <w:tcBorders>
              <w:top w:val="nil"/>
              <w:left w:val="nil"/>
              <w:bottom w:val="nil"/>
              <w:right w:val="nil"/>
            </w:tcBorders>
            <w:shd w:val="clear" w:color="auto" w:fill="auto"/>
          </w:tcPr>
          <w:p w14:paraId="2258C26F" w14:textId="77777777" w:rsidR="00C7754F" w:rsidRPr="00603661" w:rsidRDefault="00C7754F" w:rsidP="00603661">
            <w:pPr>
              <w:tabs>
                <w:tab w:val="left" w:pos="0"/>
              </w:tabs>
              <w:spacing w:after="120" w:line="276" w:lineRule="auto"/>
              <w:jc w:val="center"/>
            </w:pPr>
          </w:p>
        </w:tc>
      </w:tr>
      <w:tr w:rsidR="00C7754F" w:rsidRPr="00603661" w14:paraId="15DF5508" w14:textId="77777777" w:rsidTr="00CA478A">
        <w:tc>
          <w:tcPr>
            <w:tcW w:w="1384" w:type="dxa"/>
            <w:tcBorders>
              <w:top w:val="nil"/>
              <w:left w:val="nil"/>
              <w:bottom w:val="nil"/>
              <w:right w:val="nil"/>
            </w:tcBorders>
            <w:shd w:val="clear" w:color="auto" w:fill="auto"/>
          </w:tcPr>
          <w:p w14:paraId="0FF95381" w14:textId="77777777" w:rsidR="00C7754F" w:rsidRPr="00603661" w:rsidRDefault="00C7754F" w:rsidP="00603661">
            <w:pPr>
              <w:tabs>
                <w:tab w:val="left" w:pos="0"/>
              </w:tabs>
              <w:spacing w:after="120" w:line="276" w:lineRule="auto"/>
              <w:jc w:val="center"/>
            </w:pPr>
          </w:p>
        </w:tc>
        <w:tc>
          <w:tcPr>
            <w:tcW w:w="8222" w:type="dxa"/>
            <w:gridSpan w:val="7"/>
            <w:tcBorders>
              <w:top w:val="nil"/>
              <w:left w:val="nil"/>
              <w:bottom w:val="nil"/>
              <w:right w:val="nil"/>
            </w:tcBorders>
            <w:shd w:val="clear" w:color="auto" w:fill="auto"/>
          </w:tcPr>
          <w:p w14:paraId="6B053E9F" w14:textId="77777777" w:rsidR="00C7754F" w:rsidRPr="00603661" w:rsidRDefault="00C7754F" w:rsidP="00603661">
            <w:pPr>
              <w:tabs>
                <w:tab w:val="left" w:pos="0"/>
              </w:tabs>
              <w:spacing w:after="120" w:line="276" w:lineRule="auto"/>
              <w:jc w:val="center"/>
            </w:pPr>
            <w:r w:rsidRPr="00603661">
              <w:t>(Vieta)</w:t>
            </w:r>
          </w:p>
        </w:tc>
        <w:tc>
          <w:tcPr>
            <w:tcW w:w="815" w:type="dxa"/>
            <w:gridSpan w:val="2"/>
            <w:tcBorders>
              <w:top w:val="nil"/>
              <w:left w:val="nil"/>
              <w:bottom w:val="nil"/>
              <w:right w:val="nil"/>
            </w:tcBorders>
            <w:shd w:val="clear" w:color="auto" w:fill="auto"/>
          </w:tcPr>
          <w:p w14:paraId="434053E5" w14:textId="77777777" w:rsidR="00C7754F" w:rsidRPr="00603661" w:rsidRDefault="00C7754F" w:rsidP="00603661">
            <w:pPr>
              <w:tabs>
                <w:tab w:val="left" w:pos="0"/>
              </w:tabs>
              <w:spacing w:after="120" w:line="276" w:lineRule="auto"/>
              <w:jc w:val="center"/>
            </w:pPr>
          </w:p>
        </w:tc>
      </w:tr>
    </w:tbl>
    <w:p w14:paraId="33CDC968" w14:textId="77777777" w:rsidR="00C7754F" w:rsidRPr="00603661" w:rsidRDefault="00C7754F" w:rsidP="00603661">
      <w:pPr>
        <w:tabs>
          <w:tab w:val="left" w:pos="0"/>
        </w:tabs>
        <w:spacing w:after="120" w:line="276" w:lineRule="auto"/>
        <w:jc w:val="both"/>
      </w:pPr>
      <w:r w:rsidRPr="00603661">
        <w:t>Šis laidavimo raštas galioja tik su Draudimo sutartimi Nr. </w:t>
      </w:r>
      <w:r w:rsidRPr="00603661">
        <w:rPr>
          <w:color w:val="FF0000"/>
        </w:rPr>
        <w:t>[</w:t>
      </w:r>
      <w:r w:rsidRPr="00603661">
        <w:rPr>
          <w:i/>
          <w:color w:val="FF0000"/>
        </w:rPr>
        <w:t>įrašyti draudimo sutarties numerį</w:t>
      </w:r>
      <w:r w:rsidRPr="00603661">
        <w:rPr>
          <w:color w:val="FF0000"/>
        </w:rPr>
        <w:t>]</w:t>
      </w:r>
      <w:r w:rsidRPr="00603661">
        <w:t>.</w:t>
      </w:r>
    </w:p>
    <w:p w14:paraId="78B468C7" w14:textId="77777777" w:rsidR="00C7754F" w:rsidRPr="00603661" w:rsidRDefault="00C7754F" w:rsidP="00603661">
      <w:pPr>
        <w:tabs>
          <w:tab w:val="left" w:pos="0"/>
        </w:tabs>
        <w:spacing w:after="120" w:line="276" w:lineRule="auto"/>
        <w:jc w:val="both"/>
      </w:pPr>
    </w:p>
    <w:p w14:paraId="3C249DDE" w14:textId="77777777" w:rsidR="00C7754F" w:rsidRPr="00603661" w:rsidRDefault="00C7754F" w:rsidP="00603661">
      <w:pPr>
        <w:tabs>
          <w:tab w:val="left" w:pos="0"/>
        </w:tabs>
        <w:spacing w:after="120" w:line="276" w:lineRule="auto"/>
        <w:jc w:val="both"/>
        <w:rPr>
          <w:i/>
        </w:rPr>
      </w:pPr>
      <w:r w:rsidRPr="00603661">
        <w:t xml:space="preserve">Kliento </w:t>
      </w:r>
      <w:r w:rsidRPr="00603661">
        <w:rPr>
          <w:color w:val="FF0000"/>
        </w:rPr>
        <w:t>[</w:t>
      </w:r>
      <w:r w:rsidRPr="00603661">
        <w:rPr>
          <w:i/>
          <w:color w:val="FF0000"/>
        </w:rPr>
        <w:t>įrašyti Privataus subjekto pavadinimą, įmonės kodą, adresą</w:t>
      </w:r>
      <w:r w:rsidRPr="00603661">
        <w:rPr>
          <w:color w:val="FF0000"/>
        </w:rPr>
        <w:t>]</w:t>
      </w:r>
      <w:r w:rsidRPr="00603661">
        <w:t xml:space="preserve"> įsipareigojimai pagal su </w:t>
      </w:r>
      <w:r w:rsidRPr="00603661">
        <w:rPr>
          <w:noProof/>
          <w:color w:val="FF0000"/>
        </w:rPr>
        <w:t>[</w:t>
      </w:r>
      <w:r w:rsidRPr="00603661">
        <w:rPr>
          <w:i/>
          <w:noProof/>
          <w:color w:val="FF0000"/>
        </w:rPr>
        <w:t>Valdžios subjekto pavadinimas</w:t>
      </w:r>
      <w:r w:rsidRPr="00603661">
        <w:rPr>
          <w:noProof/>
          <w:color w:val="FF0000"/>
        </w:rPr>
        <w:t>]</w:t>
      </w:r>
      <w:r w:rsidRPr="00603661">
        <w:t xml:space="preserve"> (toliau – Institucija) pasirašytą  Sutartį Nr. </w:t>
      </w:r>
      <w:r w:rsidRPr="00603661">
        <w:rPr>
          <w:color w:val="FF0000"/>
        </w:rPr>
        <w:t>[</w:t>
      </w:r>
      <w:r w:rsidRPr="00603661">
        <w:rPr>
          <w:i/>
          <w:color w:val="FF0000"/>
        </w:rPr>
        <w:t>numeris</w:t>
      </w:r>
      <w:r w:rsidRPr="00603661">
        <w:rPr>
          <w:color w:val="FF0000"/>
        </w:rPr>
        <w:t>]</w:t>
      </w:r>
      <w:r w:rsidRPr="00603661">
        <w:t xml:space="preserve"> (toliau – Sutartis) dėl </w:t>
      </w:r>
      <w:r w:rsidRPr="00603661">
        <w:rPr>
          <w:color w:val="FF0000"/>
        </w:rPr>
        <w:t>[</w:t>
      </w:r>
      <w:r w:rsidRPr="00603661">
        <w:rPr>
          <w:i/>
          <w:color w:val="FF0000"/>
        </w:rPr>
        <w:t xml:space="preserve">Sutarties pavadinimas </w:t>
      </w:r>
      <w:r w:rsidRPr="00603661">
        <w:rPr>
          <w:color w:val="FF0000"/>
        </w:rPr>
        <w:t>]</w:t>
      </w:r>
      <w:r w:rsidRPr="00603661">
        <w:t xml:space="preserve"> turi būti užtikrinti Sutarties įvykdymo laidavimu.</w:t>
      </w:r>
    </w:p>
    <w:p w14:paraId="63C925FD" w14:textId="77777777" w:rsidR="00C7754F" w:rsidRPr="00603661" w:rsidRDefault="00C7754F" w:rsidP="00603661">
      <w:pPr>
        <w:tabs>
          <w:tab w:val="left" w:pos="0"/>
        </w:tabs>
        <w:spacing w:after="120" w:line="276" w:lineRule="auto"/>
        <w:jc w:val="both"/>
      </w:pPr>
      <w:r w:rsidRPr="00603661">
        <w:t>.</w:t>
      </w:r>
    </w:p>
    <w:p w14:paraId="36C33AAB" w14:textId="77777777" w:rsidR="00C7754F" w:rsidRPr="00603661" w:rsidRDefault="00C7754F" w:rsidP="00603661">
      <w:pPr>
        <w:spacing w:after="120" w:line="276" w:lineRule="auto"/>
        <w:ind w:firstLine="720"/>
        <w:jc w:val="both"/>
      </w:pPr>
      <w:r w:rsidRPr="00603661">
        <w:rPr>
          <w:color w:val="FF0000"/>
        </w:rPr>
        <w:t>[</w:t>
      </w:r>
      <w:r w:rsidRPr="00603661">
        <w:rPr>
          <w:i/>
          <w:color w:val="FF0000"/>
        </w:rPr>
        <w:t>Laiduotojo pavadinimas, įmonės kodas</w:t>
      </w:r>
      <w:r w:rsidRPr="00603661">
        <w:rPr>
          <w:color w:val="FF0000"/>
        </w:rPr>
        <w:t>]</w:t>
      </w:r>
      <w:r w:rsidRPr="00603661">
        <w:t xml:space="preserve"> [,atstovaujamas</w:t>
      </w:r>
      <w:r w:rsidRPr="00603661">
        <w:rPr>
          <w:color w:val="009900"/>
        </w:rPr>
        <w:t xml:space="preserve"> </w:t>
      </w:r>
      <w:r w:rsidRPr="00603661">
        <w:rPr>
          <w:color w:val="FF0000"/>
        </w:rPr>
        <w:t>[</w:t>
      </w:r>
      <w:r w:rsidRPr="00603661">
        <w:rPr>
          <w:i/>
          <w:color w:val="FF0000"/>
        </w:rPr>
        <w:t>filialo pavadinimas</w:t>
      </w:r>
      <w:r w:rsidRPr="00603661">
        <w:rPr>
          <w:color w:val="FF0000"/>
        </w:rPr>
        <w:t>]</w:t>
      </w:r>
      <w:r w:rsidRPr="00603661">
        <w:rPr>
          <w:color w:val="009900"/>
        </w:rPr>
        <w:t xml:space="preserve"> </w:t>
      </w:r>
      <w:r w:rsidRPr="00603661">
        <w:t xml:space="preserve">filialo,] </w:t>
      </w:r>
      <w:r w:rsidRPr="00603661">
        <w:rPr>
          <w:color w:val="FF0000"/>
        </w:rPr>
        <w:t>[</w:t>
      </w:r>
      <w:r w:rsidRPr="00603661">
        <w:rPr>
          <w:i/>
          <w:color w:val="FF0000"/>
        </w:rPr>
        <w:t>adresas</w:t>
      </w:r>
      <w:r w:rsidRPr="00603661">
        <w:rPr>
          <w:color w:val="FF0000"/>
        </w:rPr>
        <w:t>]</w:t>
      </w:r>
      <w:r w:rsidRPr="00603661">
        <w:t xml:space="preserve"> (toliau – </w:t>
      </w:r>
      <w:proofErr w:type="spellStart"/>
      <w:r w:rsidRPr="00603661">
        <w:t>Laiduotoas</w:t>
      </w:r>
      <w:proofErr w:type="spellEnd"/>
      <w:r w:rsidRPr="00603661">
        <w:t xml:space="preserve">), šiame laidavimo rašte nustatytomis sąlygomis neatšaukiamai įsipareigoja sumokėti Institucijai ne daugiau kaip </w:t>
      </w:r>
      <w:r w:rsidRPr="00603661">
        <w:rPr>
          <w:color w:val="FF0000"/>
        </w:rPr>
        <w:t>[</w:t>
      </w:r>
      <w:r w:rsidRPr="00603661">
        <w:rPr>
          <w:i/>
          <w:color w:val="FF0000"/>
        </w:rPr>
        <w:t>suma skaičiais</w:t>
      </w:r>
      <w:r w:rsidRPr="00603661">
        <w:rPr>
          <w:color w:val="FF0000"/>
        </w:rPr>
        <w:t>]</w:t>
      </w:r>
      <w:r w:rsidRPr="00603661">
        <w:t>, (</w:t>
      </w:r>
      <w:r w:rsidRPr="00603661">
        <w:rPr>
          <w:color w:val="FF0000"/>
        </w:rPr>
        <w:t>[</w:t>
      </w:r>
      <w:r w:rsidRPr="00603661">
        <w:rPr>
          <w:i/>
          <w:color w:val="FF0000"/>
        </w:rPr>
        <w:t>suma žodžiais</w:t>
      </w:r>
      <w:r w:rsidRPr="00603661">
        <w:rPr>
          <w:color w:val="FF0000"/>
        </w:rPr>
        <w:t>]</w:t>
      </w:r>
      <w:r w:rsidRPr="00603661">
        <w:t>) EUR, gavęs pirmus raštišką Institucijos reikalavimą mokėti (originalą), kuriame nurodytas laidavimo sutarties Nr. </w:t>
      </w:r>
      <w:r w:rsidRPr="00603661">
        <w:rPr>
          <w:color w:val="FF0000"/>
        </w:rPr>
        <w:t>[</w:t>
      </w:r>
      <w:r w:rsidRPr="00603661">
        <w:rPr>
          <w:i/>
          <w:color w:val="FF0000"/>
        </w:rPr>
        <w:t>nurodyti laidavimo sutarties numerį</w:t>
      </w:r>
      <w:r w:rsidRPr="00603661">
        <w:rPr>
          <w:color w:val="FF0000"/>
        </w:rPr>
        <w:t>],</w:t>
      </w:r>
      <w:r w:rsidRPr="00603661">
        <w:t xml:space="preserve"> patvirtinantis, kad Klientas neįvykdė ar netinkamai įvykdė prievoles pagal Sutartį, nurodant kokios prievolės nebuvo įvykdytos ar įvykdytos netinkamai. </w:t>
      </w:r>
    </w:p>
    <w:p w14:paraId="7AAE9134" w14:textId="77777777" w:rsidR="00C7754F" w:rsidRPr="00603661" w:rsidRDefault="00C7754F" w:rsidP="00603661">
      <w:pPr>
        <w:tabs>
          <w:tab w:val="left" w:pos="0"/>
        </w:tabs>
        <w:spacing w:after="120" w:line="276" w:lineRule="auto"/>
        <w:jc w:val="both"/>
      </w:pPr>
      <w:r w:rsidRPr="00603661">
        <w:t xml:space="preserve">Šis įsipareigojimas privalomas Laiduotojui ir jo teisių perėmėjams ir patvirtintas Laiduotojo antspaudu </w:t>
      </w:r>
      <w:r w:rsidRPr="00603661">
        <w:rPr>
          <w:color w:val="FF0000"/>
        </w:rPr>
        <w:t>[</w:t>
      </w:r>
      <w:r w:rsidRPr="00603661">
        <w:rPr>
          <w:i/>
          <w:color w:val="FF0000"/>
        </w:rPr>
        <w:t>laidavimo išdavimo data</w:t>
      </w:r>
      <w:r w:rsidRPr="00603661">
        <w:rPr>
          <w:color w:val="FF0000"/>
        </w:rPr>
        <w:t>]</w:t>
      </w:r>
      <w:r w:rsidRPr="00603661">
        <w:t>.</w:t>
      </w:r>
    </w:p>
    <w:p w14:paraId="160564FD" w14:textId="77777777" w:rsidR="00C7754F" w:rsidRPr="00603661" w:rsidRDefault="00C7754F" w:rsidP="00603661">
      <w:pPr>
        <w:tabs>
          <w:tab w:val="left" w:pos="0"/>
        </w:tabs>
        <w:spacing w:after="120" w:line="276" w:lineRule="auto"/>
        <w:jc w:val="both"/>
      </w:pPr>
      <w:r w:rsidRPr="00603661">
        <w:t>Laiduotojas įsipareigoja tik Institucijai, todėl šis laidavimas yra neperleistinas ir neįkeistinas.</w:t>
      </w:r>
    </w:p>
    <w:p w14:paraId="6800035E" w14:textId="77777777" w:rsidR="00C7754F" w:rsidRPr="00603661" w:rsidRDefault="00C7754F" w:rsidP="00603661">
      <w:pPr>
        <w:pStyle w:val="BodyTextIndent2"/>
        <w:tabs>
          <w:tab w:val="left" w:pos="0"/>
        </w:tabs>
        <w:spacing w:after="120" w:line="276" w:lineRule="auto"/>
        <w:ind w:left="0"/>
        <w:jc w:val="both"/>
        <w:rPr>
          <w:i/>
        </w:rPr>
      </w:pPr>
      <w:r w:rsidRPr="00603661">
        <w:rPr>
          <w:i/>
        </w:rPr>
        <w:t>Bet kokius raštiškus pranešimus Institucija turi pateikti Laiduotojui kartu su instituciją aptarnaujančio banko patvirtinimu, kad parašas yra autentiškas.</w:t>
      </w:r>
    </w:p>
    <w:p w14:paraId="638E1599" w14:textId="77777777" w:rsidR="00C7754F" w:rsidRPr="00603661" w:rsidRDefault="00C7754F" w:rsidP="00603661">
      <w:pPr>
        <w:tabs>
          <w:tab w:val="left" w:pos="0"/>
        </w:tabs>
        <w:spacing w:after="120" w:line="276" w:lineRule="auto"/>
        <w:jc w:val="both"/>
      </w:pPr>
      <w:r w:rsidRPr="00603661">
        <w:t xml:space="preserve">Šis laidavimas galioja nuo </w:t>
      </w:r>
      <w:r w:rsidRPr="00603661">
        <w:rPr>
          <w:i/>
          <w:color w:val="FF0000"/>
        </w:rPr>
        <w:t>[įrašoma data]</w:t>
      </w:r>
      <w:r w:rsidRPr="00603661">
        <w:rPr>
          <w:color w:val="FF0000"/>
        </w:rPr>
        <w:t xml:space="preserve"> </w:t>
      </w:r>
      <w:r w:rsidRPr="00603661">
        <w:t xml:space="preserve">iki </w:t>
      </w:r>
      <w:r w:rsidRPr="00603661">
        <w:rPr>
          <w:color w:val="FF0000"/>
        </w:rPr>
        <w:t>[</w:t>
      </w:r>
      <w:r w:rsidRPr="00603661">
        <w:rPr>
          <w:i/>
          <w:color w:val="FF0000"/>
        </w:rPr>
        <w:t>įrašoma data</w:t>
      </w:r>
      <w:r w:rsidRPr="00603661">
        <w:rPr>
          <w:color w:val="FF0000"/>
        </w:rPr>
        <w:t>]</w:t>
      </w:r>
      <w:r w:rsidRPr="00603661">
        <w:t>.</w:t>
      </w:r>
    </w:p>
    <w:p w14:paraId="5CDF705D" w14:textId="77777777" w:rsidR="00C7754F" w:rsidRPr="00603661" w:rsidRDefault="00C7754F" w:rsidP="00603661">
      <w:pPr>
        <w:tabs>
          <w:tab w:val="left" w:pos="0"/>
        </w:tabs>
        <w:spacing w:after="120" w:line="276" w:lineRule="auto"/>
      </w:pPr>
      <w:r w:rsidRPr="00603661">
        <w:t>Visi Laiduotojo įsipareigojimai pagal šį laidavimą baigiasi, jei:</w:t>
      </w:r>
    </w:p>
    <w:p w14:paraId="02E67B34" w14:textId="77777777" w:rsidR="00C7754F" w:rsidRPr="00603661" w:rsidRDefault="00C7754F" w:rsidP="00603661">
      <w:pPr>
        <w:pStyle w:val="BodyTextIndent3"/>
        <w:tabs>
          <w:tab w:val="left" w:pos="0"/>
        </w:tabs>
        <w:spacing w:line="276" w:lineRule="auto"/>
        <w:jc w:val="both"/>
        <w:rPr>
          <w:sz w:val="24"/>
          <w:szCs w:val="24"/>
        </w:rPr>
      </w:pPr>
      <w:r w:rsidRPr="00603661">
        <w:rPr>
          <w:sz w:val="24"/>
          <w:szCs w:val="24"/>
        </w:rPr>
        <w:t>1. Iki paskutinės laidavimo galiojimo dienos imtinai Laiduotojas aukščiau nurodytu adresu nebus gavęs Valdžios subjekto raštiškų reikalavimų mokėti (originalo) ir Instituciją aptarnaujančio banko patvirtinimu, kad parašas yra autentiškas;</w:t>
      </w:r>
    </w:p>
    <w:p w14:paraId="5F111E14" w14:textId="77777777" w:rsidR="00C7754F" w:rsidRPr="00603661" w:rsidRDefault="00C7754F" w:rsidP="00603661">
      <w:pPr>
        <w:pStyle w:val="BodyTextIndent3"/>
        <w:tabs>
          <w:tab w:val="left" w:pos="0"/>
        </w:tabs>
        <w:spacing w:line="276" w:lineRule="auto"/>
        <w:jc w:val="both"/>
        <w:rPr>
          <w:sz w:val="24"/>
          <w:szCs w:val="24"/>
        </w:rPr>
      </w:pPr>
      <w:r w:rsidRPr="00603661">
        <w:rPr>
          <w:sz w:val="24"/>
          <w:szCs w:val="24"/>
        </w:rPr>
        <w:t>2. Laiduotojui yra grąžinamas laidavimo originalas su Institucijos prierašais, kad:</w:t>
      </w:r>
    </w:p>
    <w:p w14:paraId="2EBBDB35" w14:textId="77777777" w:rsidR="00C7754F" w:rsidRPr="00603661" w:rsidRDefault="00C7754F" w:rsidP="00603661">
      <w:pPr>
        <w:pStyle w:val="BodyTextIndent3"/>
        <w:tabs>
          <w:tab w:val="left" w:pos="0"/>
        </w:tabs>
        <w:spacing w:line="276" w:lineRule="auto"/>
        <w:jc w:val="both"/>
        <w:rPr>
          <w:sz w:val="24"/>
          <w:szCs w:val="24"/>
        </w:rPr>
      </w:pPr>
      <w:r w:rsidRPr="00603661">
        <w:rPr>
          <w:sz w:val="24"/>
          <w:szCs w:val="24"/>
        </w:rPr>
        <w:t>2.1. Institucija atsisako savo teisių pagal šį laidavimą; arba</w:t>
      </w:r>
    </w:p>
    <w:p w14:paraId="77D546FC" w14:textId="77777777" w:rsidR="00C7754F" w:rsidRPr="00603661" w:rsidRDefault="00C7754F" w:rsidP="00603661">
      <w:pPr>
        <w:pStyle w:val="BodyTextIndent3"/>
        <w:tabs>
          <w:tab w:val="left" w:pos="0"/>
        </w:tabs>
        <w:spacing w:line="276" w:lineRule="auto"/>
        <w:jc w:val="both"/>
        <w:rPr>
          <w:sz w:val="24"/>
          <w:szCs w:val="24"/>
        </w:rPr>
      </w:pPr>
      <w:r w:rsidRPr="00603661">
        <w:rPr>
          <w:sz w:val="24"/>
          <w:szCs w:val="24"/>
        </w:rPr>
        <w:t>2.2. Klientas įvykdė šiame laidavime nurodytus įsipareigojimus;</w:t>
      </w:r>
    </w:p>
    <w:p w14:paraId="4C111D5E" w14:textId="77777777" w:rsidR="00C7754F" w:rsidRPr="00603661" w:rsidRDefault="00C7754F" w:rsidP="00603661">
      <w:pPr>
        <w:tabs>
          <w:tab w:val="left" w:pos="0"/>
        </w:tabs>
        <w:spacing w:after="120" w:line="276" w:lineRule="auto"/>
        <w:jc w:val="both"/>
      </w:pPr>
      <w:r w:rsidRPr="00603661">
        <w:t xml:space="preserve">Bet kokie Institucijos reikalavimai mokėti nebus vykdomi, jeigu jie bus gauti aukščiau nurodytu Laiduotojo adresu pasibaigus laidavimo galiojimo laikotarpiui. </w:t>
      </w:r>
    </w:p>
    <w:p w14:paraId="47A087AC" w14:textId="77777777" w:rsidR="00C7754F" w:rsidRPr="00603661" w:rsidRDefault="00C7754F" w:rsidP="00603661">
      <w:pPr>
        <w:pStyle w:val="BodyTextIndent"/>
        <w:tabs>
          <w:tab w:val="left" w:pos="0"/>
        </w:tabs>
        <w:spacing w:after="120" w:line="276" w:lineRule="auto"/>
        <w:rPr>
          <w:i/>
        </w:rPr>
      </w:pPr>
      <w:r w:rsidRPr="00603661">
        <w:rPr>
          <w:i/>
        </w:rPr>
        <w:t>Šiam laidavimui taikytina Lietuvos Respublikos teisė. Šalių ginčai sprendžiami Lietuvos Respublikos įstatymų nustatyta tvarka.</w:t>
      </w:r>
    </w:p>
    <w:p w14:paraId="7481BA3B" w14:textId="77777777" w:rsidR="00C7754F" w:rsidRPr="00603661" w:rsidRDefault="00C7754F" w:rsidP="00603661">
      <w:pPr>
        <w:tabs>
          <w:tab w:val="left" w:pos="0"/>
        </w:tabs>
        <w:spacing w:after="120" w:line="276" w:lineRule="auto"/>
        <w:jc w:val="both"/>
      </w:pPr>
      <w:r w:rsidRPr="00603661">
        <w:lastRenderedPageBreak/>
        <w:t>Laiduotojas:</w:t>
      </w:r>
    </w:p>
    <w:p w14:paraId="2FD26717" w14:textId="77777777" w:rsidR="00C7754F" w:rsidRPr="00603661" w:rsidRDefault="00C7754F" w:rsidP="00603661">
      <w:pPr>
        <w:tabs>
          <w:tab w:val="left" w:pos="0"/>
        </w:tabs>
        <w:spacing w:after="120" w:line="276" w:lineRule="auto"/>
        <w:jc w:val="both"/>
      </w:pPr>
    </w:p>
    <w:p w14:paraId="35C9A85C" w14:textId="77777777" w:rsidR="00C7754F" w:rsidRPr="00603661" w:rsidRDefault="00C7754F" w:rsidP="00603661">
      <w:pPr>
        <w:tabs>
          <w:tab w:val="left" w:pos="0"/>
        </w:tabs>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C7754F" w:rsidRPr="00603661" w14:paraId="0FE4E3BD" w14:textId="77777777" w:rsidTr="00CA478A">
        <w:trPr>
          <w:trHeight w:val="186"/>
        </w:trPr>
        <w:tc>
          <w:tcPr>
            <w:tcW w:w="3284" w:type="dxa"/>
            <w:tcBorders>
              <w:top w:val="single" w:sz="4" w:space="0" w:color="auto"/>
              <w:left w:val="nil"/>
              <w:bottom w:val="nil"/>
              <w:right w:val="nil"/>
            </w:tcBorders>
          </w:tcPr>
          <w:p w14:paraId="144CA472" w14:textId="77777777" w:rsidR="00C7754F" w:rsidRPr="00603661" w:rsidRDefault="00C7754F" w:rsidP="00603661">
            <w:pPr>
              <w:pStyle w:val="Pagrindinistekstas1"/>
              <w:tabs>
                <w:tab w:val="left" w:pos="0"/>
              </w:tabs>
              <w:spacing w:after="120" w:line="276" w:lineRule="auto"/>
              <w:ind w:firstLine="0"/>
              <w:rPr>
                <w:rFonts w:ascii="Times New Roman" w:hAnsi="Times New Roman" w:cs="Times New Roman"/>
                <w:i/>
                <w:noProof/>
                <w:position w:val="6"/>
                <w:sz w:val="24"/>
                <w:szCs w:val="24"/>
                <w:vertAlign w:val="superscript"/>
                <w:lang w:val="lt-LT"/>
              </w:rPr>
            </w:pPr>
            <w:r w:rsidRPr="00603661">
              <w:rPr>
                <w:rFonts w:ascii="Times New Roman" w:hAnsi="Times New Roman" w:cs="Times New Roman"/>
                <w:i/>
                <w:noProof/>
                <w:position w:val="6"/>
                <w:sz w:val="24"/>
                <w:szCs w:val="24"/>
                <w:vertAlign w:val="superscript"/>
                <w:lang w:val="lt-LT"/>
              </w:rPr>
              <w:t xml:space="preserve"> (įgalioto asmens pareigos)</w:t>
            </w:r>
          </w:p>
        </w:tc>
        <w:tc>
          <w:tcPr>
            <w:tcW w:w="604" w:type="dxa"/>
          </w:tcPr>
          <w:p w14:paraId="5B4D66C7" w14:textId="77777777" w:rsidR="00C7754F" w:rsidRPr="00603661" w:rsidRDefault="00C7754F" w:rsidP="00603661">
            <w:pPr>
              <w:tabs>
                <w:tab w:val="left" w:pos="0"/>
              </w:tabs>
              <w:spacing w:after="120" w:line="276" w:lineRule="auto"/>
              <w:ind w:right="-1"/>
              <w:jc w:val="center"/>
              <w:rPr>
                <w:i/>
                <w:noProof/>
                <w:vertAlign w:val="superscript"/>
              </w:rPr>
            </w:pPr>
          </w:p>
        </w:tc>
        <w:tc>
          <w:tcPr>
            <w:tcW w:w="1980" w:type="dxa"/>
            <w:tcBorders>
              <w:top w:val="single" w:sz="4" w:space="0" w:color="auto"/>
              <w:left w:val="nil"/>
              <w:bottom w:val="nil"/>
              <w:right w:val="nil"/>
            </w:tcBorders>
          </w:tcPr>
          <w:p w14:paraId="436CD76E" w14:textId="77777777" w:rsidR="00C7754F" w:rsidRPr="00603661" w:rsidRDefault="00C7754F" w:rsidP="00603661">
            <w:pPr>
              <w:tabs>
                <w:tab w:val="left" w:pos="0"/>
              </w:tabs>
              <w:spacing w:after="120" w:line="276" w:lineRule="auto"/>
              <w:ind w:right="-1"/>
              <w:jc w:val="center"/>
              <w:rPr>
                <w:i/>
                <w:noProof/>
                <w:vertAlign w:val="superscript"/>
              </w:rPr>
            </w:pPr>
            <w:r w:rsidRPr="00603661">
              <w:rPr>
                <w:i/>
                <w:noProof/>
                <w:position w:val="6"/>
                <w:vertAlign w:val="superscript"/>
              </w:rPr>
              <w:t>(Parašas)</w:t>
            </w:r>
          </w:p>
        </w:tc>
        <w:tc>
          <w:tcPr>
            <w:tcW w:w="701" w:type="dxa"/>
          </w:tcPr>
          <w:p w14:paraId="41916975" w14:textId="77777777" w:rsidR="00C7754F" w:rsidRPr="00603661" w:rsidRDefault="00C7754F" w:rsidP="00603661">
            <w:pPr>
              <w:tabs>
                <w:tab w:val="left" w:pos="0"/>
              </w:tabs>
              <w:spacing w:after="120" w:line="276" w:lineRule="auto"/>
              <w:ind w:right="-1"/>
              <w:jc w:val="center"/>
              <w:rPr>
                <w:i/>
                <w:noProof/>
                <w:vertAlign w:val="superscript"/>
              </w:rPr>
            </w:pPr>
          </w:p>
        </w:tc>
        <w:tc>
          <w:tcPr>
            <w:tcW w:w="2611" w:type="dxa"/>
            <w:tcBorders>
              <w:top w:val="single" w:sz="4" w:space="0" w:color="auto"/>
              <w:left w:val="nil"/>
              <w:bottom w:val="nil"/>
              <w:right w:val="nil"/>
            </w:tcBorders>
          </w:tcPr>
          <w:p w14:paraId="028786D3" w14:textId="77777777" w:rsidR="00C7754F" w:rsidRPr="00603661" w:rsidRDefault="00C7754F" w:rsidP="00603661">
            <w:pPr>
              <w:tabs>
                <w:tab w:val="left" w:pos="0"/>
              </w:tabs>
              <w:spacing w:after="120" w:line="276" w:lineRule="auto"/>
              <w:ind w:right="-1"/>
              <w:jc w:val="center"/>
              <w:rPr>
                <w:i/>
                <w:noProof/>
                <w:vertAlign w:val="superscript"/>
              </w:rPr>
            </w:pPr>
            <w:r w:rsidRPr="00603661">
              <w:rPr>
                <w:i/>
                <w:noProof/>
                <w:position w:val="6"/>
                <w:vertAlign w:val="superscript"/>
              </w:rPr>
              <w:t>(vardo raidė ir pavardė)</w:t>
            </w:r>
            <w:r w:rsidRPr="00603661">
              <w:rPr>
                <w:i/>
                <w:noProof/>
                <w:vertAlign w:val="superscript"/>
              </w:rPr>
              <w:t xml:space="preserve"> </w:t>
            </w:r>
          </w:p>
        </w:tc>
        <w:tc>
          <w:tcPr>
            <w:tcW w:w="648" w:type="dxa"/>
          </w:tcPr>
          <w:p w14:paraId="244BED8C" w14:textId="77777777" w:rsidR="00C7754F" w:rsidRPr="00603661" w:rsidRDefault="00C7754F" w:rsidP="00603661">
            <w:pPr>
              <w:tabs>
                <w:tab w:val="left" w:pos="0"/>
              </w:tabs>
              <w:spacing w:after="120" w:line="276" w:lineRule="auto"/>
              <w:ind w:right="-1"/>
              <w:jc w:val="center"/>
              <w:rPr>
                <w:noProof/>
                <w:vertAlign w:val="superscript"/>
              </w:rPr>
            </w:pPr>
          </w:p>
        </w:tc>
      </w:tr>
    </w:tbl>
    <w:p w14:paraId="5B0185E7" w14:textId="77777777" w:rsidR="00C7754F" w:rsidRPr="00603661" w:rsidRDefault="00C7754F" w:rsidP="00603661">
      <w:pPr>
        <w:tabs>
          <w:tab w:val="left" w:pos="0"/>
        </w:tabs>
        <w:spacing w:after="120" w:line="276" w:lineRule="auto"/>
        <w:jc w:val="both"/>
      </w:pPr>
    </w:p>
    <w:p w14:paraId="3E26F894" w14:textId="28982C55" w:rsidR="00F07E35" w:rsidRDefault="00F07E35">
      <w:pPr>
        <w:spacing w:after="200" w:line="276" w:lineRule="auto"/>
      </w:pPr>
      <w:r>
        <w:br w:type="page"/>
      </w:r>
    </w:p>
    <w:p w14:paraId="7918F52F" w14:textId="77777777" w:rsidR="00F07E35" w:rsidRPr="00AA7524" w:rsidRDefault="00F07E35">
      <w:pPr>
        <w:pStyle w:val="Heading1"/>
        <w:numPr>
          <w:ilvl w:val="0"/>
          <w:numId w:val="42"/>
        </w:numPr>
      </w:pPr>
      <w:bookmarkStart w:id="1255" w:name="_Ref112132717"/>
      <w:bookmarkStart w:id="1256" w:name="_Ref112161237"/>
      <w:bookmarkStart w:id="1257" w:name="_Ref112161245"/>
      <w:bookmarkStart w:id="1258" w:name="_Ref112161262"/>
      <w:bookmarkStart w:id="1259" w:name="_Ref112161305"/>
      <w:bookmarkStart w:id="1260" w:name="_Ref112162288"/>
      <w:bookmarkStart w:id="1261" w:name="_Ref112162304"/>
      <w:bookmarkStart w:id="1262" w:name="_Ref112162315"/>
      <w:bookmarkStart w:id="1263" w:name="_Ref112235203"/>
      <w:bookmarkStart w:id="1264" w:name="_Ref112235214"/>
      <w:bookmarkStart w:id="1265" w:name="_Ref112235220"/>
      <w:bookmarkStart w:id="1266" w:name="_Ref112824271"/>
      <w:bookmarkStart w:id="1267" w:name="_Toc113348378"/>
      <w:bookmarkStart w:id="1268" w:name="_Toc146710300"/>
      <w:r w:rsidRPr="00AA7524">
        <w:lastRenderedPageBreak/>
        <w:t>Priedas</w:t>
      </w:r>
      <w:bookmarkEnd w:id="1255"/>
      <w:bookmarkEnd w:id="1256"/>
      <w:bookmarkEnd w:id="1257"/>
      <w:bookmarkEnd w:id="1258"/>
      <w:bookmarkEnd w:id="1259"/>
      <w:bookmarkEnd w:id="1260"/>
      <w:bookmarkEnd w:id="1261"/>
      <w:bookmarkEnd w:id="1262"/>
      <w:bookmarkEnd w:id="1263"/>
      <w:bookmarkEnd w:id="1264"/>
      <w:bookmarkEnd w:id="1265"/>
      <w:r w:rsidRPr="00AA7524">
        <w:t>. Darbų vertinimas ir priėmimas</w:t>
      </w:r>
      <w:bookmarkEnd w:id="1266"/>
      <w:bookmarkEnd w:id="1267"/>
      <w:bookmarkEnd w:id="1268"/>
    </w:p>
    <w:p w14:paraId="4D82F772" w14:textId="77777777" w:rsidR="00F07E35" w:rsidRPr="00AA7524" w:rsidRDefault="00F07E35" w:rsidP="00F07E35">
      <w:pPr>
        <w:spacing w:after="120" w:line="276" w:lineRule="auto"/>
        <w:jc w:val="center"/>
        <w:rPr>
          <w:b/>
          <w:bCs/>
          <w:caps/>
          <w:color w:val="632423"/>
        </w:rPr>
      </w:pPr>
      <w:bookmarkStart w:id="1269" w:name="_Toc113295348"/>
      <w:bookmarkEnd w:id="1269"/>
      <w:r w:rsidRPr="00AA7524">
        <w:rPr>
          <w:b/>
          <w:bCs/>
          <w:caps/>
          <w:color w:val="632423"/>
        </w:rPr>
        <w:t>DARBŲ VERTINIMAS IR PRIĖMIMAS</w:t>
      </w:r>
    </w:p>
    <w:p w14:paraId="345BB57E" w14:textId="77777777" w:rsidR="00F07E35" w:rsidRPr="00AA7524" w:rsidRDefault="00F07E35" w:rsidP="00F07E35">
      <w:pPr>
        <w:spacing w:after="120" w:line="276" w:lineRule="auto"/>
        <w:jc w:val="center"/>
      </w:pPr>
    </w:p>
    <w:p w14:paraId="3D4E7DE3" w14:textId="77777777" w:rsidR="00F07E35" w:rsidRPr="00AA7524" w:rsidRDefault="00F07E35" w:rsidP="00F07E35">
      <w:pPr>
        <w:shd w:val="clear" w:color="auto" w:fill="FFFFFF"/>
        <w:spacing w:after="120" w:line="276" w:lineRule="auto"/>
        <w:jc w:val="both"/>
        <w:rPr>
          <w:i/>
          <w:color w:val="0070C0"/>
        </w:rPr>
      </w:pPr>
      <w:r w:rsidRPr="00AA7524">
        <w:rPr>
          <w:i/>
          <w:color w:val="0070C0"/>
        </w:rPr>
        <w:t>[</w:t>
      </w:r>
      <w:r w:rsidRPr="00AA7524">
        <w:rPr>
          <w:i/>
          <w:iCs/>
          <w:color w:val="0070C0"/>
        </w:rPr>
        <w:t>nurodyta Darbų vertinimo ir priėmimo tvarka yra rekomendacinė ir turi būti adaptuojama atsižvelgiant į konkretaus Projekto specifiką</w:t>
      </w:r>
      <w:r w:rsidRPr="00AA7524">
        <w:rPr>
          <w:i/>
          <w:color w:val="0070C0"/>
        </w:rPr>
        <w:t>]</w:t>
      </w:r>
      <w:r w:rsidRPr="00AA7524">
        <w:rPr>
          <w:color w:val="0070C0"/>
        </w:rPr>
        <w:t>:</w:t>
      </w:r>
    </w:p>
    <w:p w14:paraId="47445549" w14:textId="5A4D9A74" w:rsidR="00F07E35" w:rsidRPr="00AA7524" w:rsidRDefault="00F07E35">
      <w:pPr>
        <w:numPr>
          <w:ilvl w:val="6"/>
          <w:numId w:val="23"/>
        </w:numPr>
        <w:spacing w:after="120" w:line="276" w:lineRule="auto"/>
        <w:ind w:left="567" w:right="426" w:hanging="567"/>
        <w:contextualSpacing/>
        <w:jc w:val="both"/>
      </w:pPr>
      <w:r w:rsidRPr="00AA7524">
        <w:t xml:space="preserve">Šio priedo nuostatos taikomos Valdžios subjektui vertinant Privataus subjekto pateiktą Projektinę dokumentaciją, atliktus Darbus, o taip pat grąžinant (perduodant) Apšvietimo sistemą Valdžios subjektui Sutarties pabaigoje. </w:t>
      </w:r>
    </w:p>
    <w:p w14:paraId="2388A61E" w14:textId="77777777" w:rsidR="00F07E35" w:rsidRPr="00AA7524" w:rsidRDefault="00F07E35" w:rsidP="00F07E35">
      <w:pPr>
        <w:spacing w:after="120" w:line="276" w:lineRule="auto"/>
        <w:ind w:left="567" w:right="426"/>
        <w:contextualSpacing/>
        <w:jc w:val="both"/>
      </w:pPr>
    </w:p>
    <w:p w14:paraId="4C598325" w14:textId="77777777" w:rsidR="00F07E35" w:rsidRPr="00AA7524" w:rsidRDefault="00F07E35">
      <w:pPr>
        <w:numPr>
          <w:ilvl w:val="0"/>
          <w:numId w:val="40"/>
        </w:numPr>
        <w:spacing w:after="120" w:line="276" w:lineRule="auto"/>
        <w:ind w:left="567" w:right="426" w:hanging="567"/>
        <w:contextualSpacing/>
        <w:jc w:val="both"/>
        <w:rPr>
          <w:color w:val="943634"/>
        </w:rPr>
      </w:pPr>
      <w:bookmarkStart w:id="1270" w:name="_Ref58410477"/>
      <w:r w:rsidRPr="00AA7524">
        <w:rPr>
          <w:color w:val="943634"/>
        </w:rPr>
        <w:t>Projektinės dokumentacijos vertinimas.</w:t>
      </w:r>
      <w:bookmarkEnd w:id="1270"/>
    </w:p>
    <w:p w14:paraId="21090FC4" w14:textId="3D6E36E5" w:rsidR="00F07E35" w:rsidRPr="00AA7524" w:rsidRDefault="00F07E35">
      <w:pPr>
        <w:numPr>
          <w:ilvl w:val="1"/>
          <w:numId w:val="40"/>
        </w:numPr>
        <w:spacing w:after="120" w:line="276" w:lineRule="auto"/>
        <w:ind w:left="1418" w:right="426" w:hanging="851"/>
        <w:contextualSpacing/>
        <w:jc w:val="both"/>
      </w:pPr>
      <w:r w:rsidRPr="00AA7524">
        <w:t xml:space="preserve">Pateikdamas Projektinę dokumentaciją Valdžios subjektui vertinimui bei pastabų ir (ar) pasiūlymų pateikimui, Privatus subjektas kartu su Projektine dokumentacija pateikia Projektinės dokumentacijos ir </w:t>
      </w:r>
      <w:r w:rsidR="00292AA2" w:rsidRPr="00AA7524">
        <w:t>Modernizavimo priemonių</w:t>
      </w:r>
      <w:r w:rsidRPr="00AA7524">
        <w:t xml:space="preserve"> tikrinimo apimties tikrinimo formą, parengtą pagal šio priedo </w:t>
      </w:r>
      <w:r w:rsidRPr="00AA7524">
        <w:fldChar w:fldCharType="begin"/>
      </w:r>
      <w:r w:rsidRPr="00AA7524">
        <w:instrText xml:space="preserve"> REF _Ref58402219 \r \h  \* MERGEFORMAT </w:instrText>
      </w:r>
      <w:r w:rsidRPr="00AA7524">
        <w:fldChar w:fldCharType="separate"/>
      </w:r>
      <w:r w:rsidR="00302D48">
        <w:t>2.3</w:t>
      </w:r>
      <w:r w:rsidRPr="00AA7524">
        <w:fldChar w:fldCharType="end"/>
      </w:r>
      <w:r w:rsidRPr="00AA7524">
        <w:t xml:space="preserve"> punkte nustatytą tvarką nurodytą lentelę, patvirtindamas, kad Privataus subjektas įvykdė Specifikacijų, Pasiūlymo ir teisės aktų reikalavimus.</w:t>
      </w:r>
    </w:p>
    <w:p w14:paraId="73AE8633" w14:textId="2E7CCAB5" w:rsidR="00F07E35" w:rsidRPr="00AA7524" w:rsidRDefault="00F07E35">
      <w:pPr>
        <w:numPr>
          <w:ilvl w:val="1"/>
          <w:numId w:val="40"/>
        </w:numPr>
        <w:spacing w:after="120" w:line="276" w:lineRule="auto"/>
        <w:ind w:left="1418" w:right="426" w:hanging="851"/>
        <w:contextualSpacing/>
        <w:jc w:val="both"/>
      </w:pPr>
      <w:bookmarkStart w:id="1271" w:name="_Ref58402219"/>
      <w:r w:rsidRPr="00AA7524">
        <w:t xml:space="preserve">Projektinės dokumentacijos vertinimo metu tikrinimo formą (detalizuojant </w:t>
      </w:r>
      <w:r w:rsidR="00292AA2" w:rsidRPr="00AA7524">
        <w:t>Modernizavimo priemones</w:t>
      </w:r>
      <w:r w:rsidRPr="00AA7524">
        <w:t xml:space="preserve">, tikrinimo elementus, apimtį) pagal žemiau pateiktą pavyzdį, parengia komisija nurodyta Sutarties </w:t>
      </w:r>
      <w:r w:rsidRPr="00AA7524">
        <w:fldChar w:fldCharType="begin"/>
      </w:r>
      <w:r w:rsidRPr="00AA7524">
        <w:instrText xml:space="preserve"> REF _Ref286319572 \r \h </w:instrText>
      </w:r>
      <w:r w:rsidR="00725132" w:rsidRPr="00AA7524">
        <w:instrText xml:space="preserve"> \* MERGEFORMAT </w:instrText>
      </w:r>
      <w:r w:rsidRPr="00AA7524">
        <w:fldChar w:fldCharType="separate"/>
      </w:r>
      <w:r w:rsidR="00302D48">
        <w:t>52</w:t>
      </w:r>
      <w:r w:rsidRPr="00AA7524">
        <w:fldChar w:fldCharType="end"/>
      </w:r>
      <w:r w:rsidRPr="00AA7524">
        <w:t xml:space="preserve"> punkte ne vėliau kaip likus 30 (trisdešimt) Darbo dienų iki Projektinės dokumentacijos pateikimo Valdžios subjektui:</w:t>
      </w:r>
      <w:bookmarkEnd w:id="1271"/>
      <w:r w:rsidRPr="00AA7524">
        <w:t xml:space="preserve"> </w:t>
      </w:r>
    </w:p>
    <w:p w14:paraId="095F54FB" w14:textId="77777777" w:rsidR="00F07E35" w:rsidRPr="00AA7524" w:rsidRDefault="00F07E35" w:rsidP="00F07E35">
      <w:pPr>
        <w:spacing w:after="120" w:line="276" w:lineRule="auto"/>
        <w:ind w:left="1418" w:right="426"/>
        <w:contextualSpacing/>
        <w:jc w:val="both"/>
        <w:rPr>
          <w:i/>
          <w:color w:val="0070C0"/>
        </w:rPr>
      </w:pPr>
    </w:p>
    <w:p w14:paraId="294BDDCD" w14:textId="5E42A052" w:rsidR="00F07E35" w:rsidRPr="00AA7524" w:rsidRDefault="00F07E35" w:rsidP="00F07E35">
      <w:pPr>
        <w:spacing w:after="120" w:line="276" w:lineRule="auto"/>
        <w:ind w:right="426"/>
        <w:contextualSpacing/>
        <w:jc w:val="both"/>
      </w:pPr>
      <w:r w:rsidRPr="00AA7524">
        <w:rPr>
          <w:i/>
          <w:color w:val="0070C0"/>
        </w:rPr>
        <w:t>[</w:t>
      </w:r>
      <w:r w:rsidRPr="00AA7524">
        <w:rPr>
          <w:i/>
          <w:iCs/>
          <w:color w:val="0070C0"/>
        </w:rPr>
        <w:t xml:space="preserve">nurodytas Projektinės dokumentacijos ir </w:t>
      </w:r>
      <w:r w:rsidR="00292AA2" w:rsidRPr="00AA7524">
        <w:rPr>
          <w:i/>
          <w:iCs/>
          <w:color w:val="0070C0"/>
        </w:rPr>
        <w:t>Modernizavimo priemonių</w:t>
      </w:r>
      <w:r w:rsidRPr="00AA7524">
        <w:rPr>
          <w:i/>
          <w:iCs/>
          <w:color w:val="0070C0"/>
        </w:rPr>
        <w:t xml:space="preserve"> elementų sąrašas yra rekomendacinis ir turi būti adaptuojamas atsižvelgiant į konkretaus Projekto specifiką</w:t>
      </w:r>
      <w:r w:rsidRPr="00AA7524">
        <w:rPr>
          <w:i/>
          <w:color w:val="0070C0"/>
        </w:rPr>
        <w:t>]</w:t>
      </w:r>
    </w:p>
    <w:p w14:paraId="5E88D949" w14:textId="77777777" w:rsidR="00F07E35" w:rsidRPr="00AA7524" w:rsidRDefault="00F07E35" w:rsidP="00F07E35">
      <w:pPr>
        <w:spacing w:after="120" w:line="276" w:lineRule="auto"/>
        <w:ind w:right="426"/>
        <w:contextualSpacing/>
        <w:jc w:val="both"/>
      </w:pPr>
    </w:p>
    <w:p w14:paraId="4304C13A" w14:textId="3E915FC0" w:rsidR="00F07E35" w:rsidRPr="00AA7524" w:rsidRDefault="00F07E35" w:rsidP="00F07E35">
      <w:pPr>
        <w:spacing w:after="120" w:line="276" w:lineRule="auto"/>
        <w:ind w:left="709" w:right="426"/>
        <w:jc w:val="right"/>
        <w:rPr>
          <w:i/>
        </w:rPr>
      </w:pPr>
      <w:r w:rsidRPr="00AA7524">
        <w:t xml:space="preserve">Projektinės dokumentacijos ir </w:t>
      </w:r>
      <w:r w:rsidR="00292AA2" w:rsidRPr="00AA7524">
        <w:t>Modernizavimo priemonių</w:t>
      </w:r>
      <w:r w:rsidRPr="00AA7524">
        <w:t xml:space="preserve"> elementų tikrinimo apimties lentelė</w:t>
      </w:r>
      <w:r w:rsidRPr="00AA7524">
        <w:rPr>
          <w:vertAlign w:val="superscript"/>
        </w:rPr>
        <w:footnoteReference w:id="1"/>
      </w:r>
      <w:r w:rsidRPr="00AA7524" w:rsidDel="002453D4">
        <w:rPr>
          <w:i/>
        </w:rPr>
        <w:t xml:space="preserve"> </w:t>
      </w:r>
    </w:p>
    <w:tbl>
      <w:tblPr>
        <w:tblStyle w:val="TableGrid13"/>
        <w:tblW w:w="10329" w:type="dxa"/>
        <w:tblInd w:w="-5" w:type="dxa"/>
        <w:tblLayout w:type="fixed"/>
        <w:tblLook w:val="04A0" w:firstRow="1" w:lastRow="0" w:firstColumn="1" w:lastColumn="0" w:noHBand="0" w:noVBand="1"/>
      </w:tblPr>
      <w:tblGrid>
        <w:gridCol w:w="3969"/>
        <w:gridCol w:w="1630"/>
        <w:gridCol w:w="1723"/>
        <w:gridCol w:w="1697"/>
        <w:gridCol w:w="1310"/>
      </w:tblGrid>
      <w:tr w:rsidR="00CF6677" w:rsidRPr="00AA7524" w14:paraId="17E47911" w14:textId="77777777" w:rsidTr="00CF6677">
        <w:tc>
          <w:tcPr>
            <w:tcW w:w="3969" w:type="dxa"/>
            <w:shd w:val="clear" w:color="auto" w:fill="EEECE1" w:themeFill="background2"/>
          </w:tcPr>
          <w:p w14:paraId="2875A3A4" w14:textId="03A38A29" w:rsidR="00F07E35" w:rsidRPr="00AA7524" w:rsidRDefault="00F07E35" w:rsidP="005A0FD5">
            <w:pPr>
              <w:spacing w:after="120" w:line="276" w:lineRule="auto"/>
              <w:jc w:val="center"/>
              <w:rPr>
                <w:b/>
              </w:rPr>
            </w:pPr>
            <w:r w:rsidRPr="00AA7524">
              <w:rPr>
                <w:b/>
              </w:rPr>
              <w:t xml:space="preserve">Tikrinami </w:t>
            </w:r>
            <w:r w:rsidR="002660CE" w:rsidRPr="00AA7524">
              <w:rPr>
                <w:b/>
              </w:rPr>
              <w:t>Modernizavimo priemonių</w:t>
            </w:r>
            <w:r w:rsidRPr="00AA7524">
              <w:rPr>
                <w:b/>
              </w:rPr>
              <w:t xml:space="preserve"> elementai</w:t>
            </w:r>
          </w:p>
        </w:tc>
        <w:tc>
          <w:tcPr>
            <w:tcW w:w="1630" w:type="dxa"/>
            <w:shd w:val="clear" w:color="auto" w:fill="EEECE1" w:themeFill="background2"/>
          </w:tcPr>
          <w:p w14:paraId="44138EB0" w14:textId="77777777" w:rsidR="00F07E35" w:rsidRPr="00AA7524" w:rsidRDefault="00F07E35" w:rsidP="005A0FD5">
            <w:pPr>
              <w:spacing w:after="120" w:line="276" w:lineRule="auto"/>
              <w:jc w:val="center"/>
              <w:rPr>
                <w:b/>
              </w:rPr>
            </w:pPr>
            <w:r w:rsidRPr="00AA7524">
              <w:rPr>
                <w:b/>
              </w:rPr>
              <w:t>Tikrinimo apimtis</w:t>
            </w:r>
          </w:p>
        </w:tc>
        <w:tc>
          <w:tcPr>
            <w:tcW w:w="1723" w:type="dxa"/>
            <w:shd w:val="clear" w:color="auto" w:fill="EEECE1" w:themeFill="background2"/>
          </w:tcPr>
          <w:p w14:paraId="3D55D40C" w14:textId="77777777" w:rsidR="00F07E35" w:rsidRPr="00AA7524" w:rsidRDefault="00F07E35" w:rsidP="005A0FD5">
            <w:pPr>
              <w:spacing w:after="120" w:line="276" w:lineRule="auto"/>
              <w:jc w:val="center"/>
              <w:rPr>
                <w:b/>
              </w:rPr>
            </w:pPr>
            <w:r w:rsidRPr="00AA7524">
              <w:rPr>
                <w:b/>
              </w:rPr>
              <w:t>Nurodyta Specifikacijoje /Pasiūlyme</w:t>
            </w:r>
          </w:p>
          <w:p w14:paraId="20B4AF98" w14:textId="77777777" w:rsidR="00F07E35" w:rsidRPr="00AA7524" w:rsidRDefault="00F07E35" w:rsidP="005A0FD5">
            <w:pPr>
              <w:spacing w:after="120" w:line="276" w:lineRule="auto"/>
              <w:jc w:val="center"/>
              <w:rPr>
                <w:b/>
              </w:rPr>
            </w:pPr>
            <w:r w:rsidRPr="00AA7524">
              <w:rPr>
                <w:b/>
                <w:i/>
              </w:rPr>
              <w:t>(pildo Privatus subjektas)</w:t>
            </w:r>
          </w:p>
        </w:tc>
        <w:tc>
          <w:tcPr>
            <w:tcW w:w="1697" w:type="dxa"/>
            <w:shd w:val="clear" w:color="auto" w:fill="EEECE1" w:themeFill="background2"/>
          </w:tcPr>
          <w:p w14:paraId="4EC12EE3" w14:textId="77777777" w:rsidR="00F07E35" w:rsidRPr="00AA7524" w:rsidRDefault="00F07E35" w:rsidP="005A0FD5">
            <w:pPr>
              <w:spacing w:after="120" w:line="276" w:lineRule="auto"/>
              <w:jc w:val="center"/>
              <w:rPr>
                <w:b/>
              </w:rPr>
            </w:pPr>
            <w:r w:rsidRPr="00AA7524">
              <w:rPr>
                <w:b/>
              </w:rPr>
              <w:t>Suprojektuota</w:t>
            </w:r>
          </w:p>
          <w:p w14:paraId="64309E0B" w14:textId="77777777" w:rsidR="00F07E35" w:rsidRPr="00AA7524" w:rsidRDefault="00F07E35" w:rsidP="005A0FD5">
            <w:pPr>
              <w:spacing w:after="120" w:line="276" w:lineRule="auto"/>
              <w:jc w:val="center"/>
              <w:rPr>
                <w:b/>
              </w:rPr>
            </w:pPr>
            <w:r w:rsidRPr="00AA7524">
              <w:rPr>
                <w:b/>
                <w:i/>
              </w:rPr>
              <w:t>(pildo Privatus subjektas)</w:t>
            </w:r>
          </w:p>
        </w:tc>
        <w:tc>
          <w:tcPr>
            <w:tcW w:w="1310" w:type="dxa"/>
            <w:shd w:val="clear" w:color="auto" w:fill="EEECE1" w:themeFill="background2"/>
          </w:tcPr>
          <w:p w14:paraId="382BF532" w14:textId="77777777" w:rsidR="00F07E35" w:rsidRPr="00AA7524" w:rsidRDefault="00F07E35" w:rsidP="005A0FD5">
            <w:pPr>
              <w:spacing w:after="120" w:line="276" w:lineRule="auto"/>
              <w:jc w:val="center"/>
              <w:rPr>
                <w:b/>
              </w:rPr>
            </w:pPr>
            <w:r w:rsidRPr="00AA7524">
              <w:rPr>
                <w:b/>
              </w:rPr>
              <w:t xml:space="preserve">Valdžios subjekto vertinimas </w:t>
            </w:r>
          </w:p>
          <w:p w14:paraId="096A59E8" w14:textId="77777777" w:rsidR="00F07E35" w:rsidRPr="00AA7524" w:rsidRDefault="00F07E35" w:rsidP="005A0FD5">
            <w:pPr>
              <w:spacing w:after="120" w:line="276" w:lineRule="auto"/>
              <w:jc w:val="center"/>
              <w:rPr>
                <w:b/>
              </w:rPr>
            </w:pPr>
            <w:r w:rsidRPr="00AA7524">
              <w:rPr>
                <w:b/>
                <w:i/>
              </w:rPr>
              <w:t>(pildo Valdžios subjektas)</w:t>
            </w:r>
          </w:p>
        </w:tc>
      </w:tr>
      <w:tr w:rsidR="00FD7090" w:rsidRPr="00AA7524" w14:paraId="12847B82" w14:textId="77777777" w:rsidTr="004C2903">
        <w:tc>
          <w:tcPr>
            <w:tcW w:w="3969" w:type="dxa"/>
          </w:tcPr>
          <w:p w14:paraId="0481F0AA" w14:textId="33F8F908" w:rsidR="00FD7090" w:rsidRPr="00AA7524" w:rsidRDefault="004C2903" w:rsidP="005A0FD5">
            <w:pPr>
              <w:spacing w:after="120" w:line="276" w:lineRule="auto"/>
              <w:jc w:val="both"/>
            </w:pPr>
            <w:r w:rsidRPr="00AA7524">
              <w:t>Gatvė (ar gatvės atkarpa tarp sankryžų)</w:t>
            </w:r>
          </w:p>
        </w:tc>
        <w:tc>
          <w:tcPr>
            <w:tcW w:w="1630" w:type="dxa"/>
          </w:tcPr>
          <w:p w14:paraId="07FA4CC1" w14:textId="7F13954B" w:rsidR="00FD7090" w:rsidRPr="00AA7524" w:rsidRDefault="004C2903" w:rsidP="005A0FD5">
            <w:pPr>
              <w:spacing w:after="120" w:line="276" w:lineRule="auto"/>
              <w:jc w:val="both"/>
            </w:pPr>
            <w:r w:rsidRPr="00AA7524">
              <w:t>Gatvės pavadinimas</w:t>
            </w:r>
          </w:p>
        </w:tc>
        <w:tc>
          <w:tcPr>
            <w:tcW w:w="1723" w:type="dxa"/>
          </w:tcPr>
          <w:p w14:paraId="285F34EC" w14:textId="77777777" w:rsidR="00FD7090" w:rsidRPr="00AA7524" w:rsidRDefault="00FD7090" w:rsidP="005A0FD5">
            <w:pPr>
              <w:spacing w:after="120" w:line="276" w:lineRule="auto"/>
              <w:jc w:val="both"/>
            </w:pPr>
          </w:p>
        </w:tc>
        <w:tc>
          <w:tcPr>
            <w:tcW w:w="1697" w:type="dxa"/>
          </w:tcPr>
          <w:p w14:paraId="677E0D09" w14:textId="77777777" w:rsidR="00FD7090" w:rsidRPr="00AA7524" w:rsidRDefault="00FD7090" w:rsidP="005A0FD5">
            <w:pPr>
              <w:spacing w:after="120" w:line="276" w:lineRule="auto"/>
              <w:jc w:val="both"/>
            </w:pPr>
          </w:p>
        </w:tc>
        <w:tc>
          <w:tcPr>
            <w:tcW w:w="1310" w:type="dxa"/>
          </w:tcPr>
          <w:p w14:paraId="69C70129" w14:textId="77777777" w:rsidR="00FD7090" w:rsidRPr="00AA7524" w:rsidRDefault="00FD7090" w:rsidP="005A0FD5">
            <w:pPr>
              <w:spacing w:after="120" w:line="276" w:lineRule="auto"/>
              <w:jc w:val="both"/>
            </w:pPr>
          </w:p>
        </w:tc>
      </w:tr>
      <w:tr w:rsidR="00FD7090" w:rsidRPr="00AA7524" w14:paraId="3A576523" w14:textId="77777777" w:rsidTr="004C2903">
        <w:tc>
          <w:tcPr>
            <w:tcW w:w="3969" w:type="dxa"/>
          </w:tcPr>
          <w:p w14:paraId="6DB843E5" w14:textId="67CA22AD" w:rsidR="00FD7090" w:rsidRPr="00AA7524" w:rsidRDefault="00FD7090" w:rsidP="00FD7090">
            <w:pPr>
              <w:spacing w:after="120" w:line="276" w:lineRule="auto"/>
              <w:jc w:val="both"/>
            </w:pPr>
            <w:r w:rsidRPr="00AA7524">
              <w:t>Demontuojama važiuojamoji dalis</w:t>
            </w:r>
          </w:p>
        </w:tc>
        <w:tc>
          <w:tcPr>
            <w:tcW w:w="1630" w:type="dxa"/>
          </w:tcPr>
          <w:p w14:paraId="5111973C" w14:textId="65CE6399" w:rsidR="00FD7090" w:rsidRPr="00AA7524" w:rsidRDefault="00FD7090" w:rsidP="00FD7090">
            <w:pPr>
              <w:spacing w:after="120" w:line="276" w:lineRule="auto"/>
              <w:jc w:val="both"/>
            </w:pPr>
            <w:r w:rsidRPr="00AA7524">
              <w:t xml:space="preserve">Dangos konstrukcija, tipas, </w:t>
            </w:r>
            <w:r w:rsidRPr="00AA7524">
              <w:lastRenderedPageBreak/>
              <w:t>medžiaga, plotas</w:t>
            </w:r>
            <w:r w:rsidR="004C2903" w:rsidRPr="00AA7524">
              <w:t xml:space="preserve">, </w:t>
            </w:r>
            <w:proofErr w:type="spellStart"/>
            <w:r w:rsidR="004C2903" w:rsidRPr="00AA7524">
              <w:t>kv</w:t>
            </w:r>
            <w:proofErr w:type="spellEnd"/>
            <w:r w:rsidR="004C2903" w:rsidRPr="00AA7524">
              <w:t>/m</w:t>
            </w:r>
          </w:p>
        </w:tc>
        <w:tc>
          <w:tcPr>
            <w:tcW w:w="1723" w:type="dxa"/>
          </w:tcPr>
          <w:p w14:paraId="2AE3BA21" w14:textId="77777777" w:rsidR="00FD7090" w:rsidRPr="00AA7524" w:rsidRDefault="00FD7090" w:rsidP="00FD7090">
            <w:pPr>
              <w:spacing w:after="120" w:line="276" w:lineRule="auto"/>
              <w:jc w:val="both"/>
            </w:pPr>
          </w:p>
        </w:tc>
        <w:tc>
          <w:tcPr>
            <w:tcW w:w="1697" w:type="dxa"/>
          </w:tcPr>
          <w:p w14:paraId="7D685BF3" w14:textId="77777777" w:rsidR="00FD7090" w:rsidRPr="00AA7524" w:rsidRDefault="00FD7090" w:rsidP="00FD7090">
            <w:pPr>
              <w:spacing w:after="120" w:line="276" w:lineRule="auto"/>
              <w:jc w:val="both"/>
            </w:pPr>
          </w:p>
        </w:tc>
        <w:tc>
          <w:tcPr>
            <w:tcW w:w="1310" w:type="dxa"/>
          </w:tcPr>
          <w:p w14:paraId="279C82EC" w14:textId="77777777" w:rsidR="00FD7090" w:rsidRPr="00AA7524" w:rsidRDefault="00FD7090" w:rsidP="00FD7090">
            <w:pPr>
              <w:spacing w:after="120" w:line="276" w:lineRule="auto"/>
              <w:jc w:val="both"/>
            </w:pPr>
          </w:p>
        </w:tc>
      </w:tr>
      <w:tr w:rsidR="00FD7090" w:rsidRPr="00AA7524" w14:paraId="649B6673" w14:textId="77777777" w:rsidTr="004C2903">
        <w:tc>
          <w:tcPr>
            <w:tcW w:w="3969" w:type="dxa"/>
          </w:tcPr>
          <w:p w14:paraId="4F965274" w14:textId="50A12E2C" w:rsidR="00FD7090" w:rsidRPr="00AA7524" w:rsidRDefault="00FD7090" w:rsidP="00FD7090">
            <w:pPr>
              <w:spacing w:after="120" w:line="276" w:lineRule="auto"/>
              <w:jc w:val="both"/>
            </w:pPr>
            <w:r w:rsidRPr="00AA7524">
              <w:t xml:space="preserve">Naujai įrengiama važiuojamoji dalis </w:t>
            </w:r>
          </w:p>
        </w:tc>
        <w:tc>
          <w:tcPr>
            <w:tcW w:w="1630" w:type="dxa"/>
          </w:tcPr>
          <w:p w14:paraId="54E604EE" w14:textId="59E3C43C" w:rsidR="00FD7090" w:rsidRPr="00AA7524" w:rsidRDefault="00FD7090" w:rsidP="00FD7090">
            <w:pPr>
              <w:spacing w:after="120" w:line="276" w:lineRule="auto"/>
              <w:jc w:val="both"/>
            </w:pPr>
            <w:r w:rsidRPr="00AA7524">
              <w:t>Dangos konstrukcija, tipas, medžiaga, plotas</w:t>
            </w:r>
            <w:r w:rsidR="004C2903" w:rsidRPr="00AA7524">
              <w:t xml:space="preserve">, </w:t>
            </w:r>
            <w:proofErr w:type="spellStart"/>
            <w:r w:rsidR="004C2903" w:rsidRPr="00AA7524">
              <w:t>kv</w:t>
            </w:r>
            <w:proofErr w:type="spellEnd"/>
            <w:r w:rsidR="004C2903" w:rsidRPr="00AA7524">
              <w:t>/m</w:t>
            </w:r>
          </w:p>
        </w:tc>
        <w:tc>
          <w:tcPr>
            <w:tcW w:w="1723" w:type="dxa"/>
          </w:tcPr>
          <w:p w14:paraId="175801AB" w14:textId="77777777" w:rsidR="00FD7090" w:rsidRPr="00AA7524" w:rsidRDefault="00FD7090" w:rsidP="00FD7090">
            <w:pPr>
              <w:spacing w:after="120" w:line="276" w:lineRule="auto"/>
              <w:jc w:val="both"/>
            </w:pPr>
          </w:p>
        </w:tc>
        <w:tc>
          <w:tcPr>
            <w:tcW w:w="1697" w:type="dxa"/>
          </w:tcPr>
          <w:p w14:paraId="2644C37B" w14:textId="77777777" w:rsidR="00FD7090" w:rsidRPr="00AA7524" w:rsidRDefault="00FD7090" w:rsidP="00FD7090">
            <w:pPr>
              <w:spacing w:after="120" w:line="276" w:lineRule="auto"/>
              <w:jc w:val="both"/>
            </w:pPr>
          </w:p>
        </w:tc>
        <w:tc>
          <w:tcPr>
            <w:tcW w:w="1310" w:type="dxa"/>
          </w:tcPr>
          <w:p w14:paraId="370C0EAA" w14:textId="77777777" w:rsidR="00FD7090" w:rsidRPr="00AA7524" w:rsidRDefault="00FD7090" w:rsidP="00FD7090">
            <w:pPr>
              <w:spacing w:after="120" w:line="276" w:lineRule="auto"/>
              <w:jc w:val="both"/>
            </w:pPr>
          </w:p>
        </w:tc>
      </w:tr>
      <w:tr w:rsidR="00FD7090" w:rsidRPr="00AA7524" w14:paraId="34B38A68" w14:textId="77777777" w:rsidTr="004C2903">
        <w:tc>
          <w:tcPr>
            <w:tcW w:w="3969" w:type="dxa"/>
          </w:tcPr>
          <w:p w14:paraId="2CF1C9CC" w14:textId="52753A54" w:rsidR="00FD7090" w:rsidRPr="00AA7524" w:rsidRDefault="00FD7090" w:rsidP="00FD7090">
            <w:pPr>
              <w:spacing w:after="120" w:line="276" w:lineRule="auto"/>
              <w:jc w:val="both"/>
            </w:pPr>
            <w:r w:rsidRPr="00AA7524">
              <w:t xml:space="preserve">Demontuojami pėsčiųjų takai </w:t>
            </w:r>
          </w:p>
        </w:tc>
        <w:tc>
          <w:tcPr>
            <w:tcW w:w="1630" w:type="dxa"/>
          </w:tcPr>
          <w:p w14:paraId="52D7639C" w14:textId="2EEE86E5" w:rsidR="00FD7090" w:rsidRPr="00AA7524" w:rsidRDefault="00FD7090" w:rsidP="00FD7090">
            <w:pPr>
              <w:spacing w:after="120" w:line="276" w:lineRule="auto"/>
              <w:jc w:val="both"/>
            </w:pPr>
            <w:r w:rsidRPr="00AA7524">
              <w:t>Dangos konstrukcija, tipas, medžiaga, plotas</w:t>
            </w:r>
            <w:r w:rsidR="004C2903" w:rsidRPr="00AA7524">
              <w:t xml:space="preserve">, </w:t>
            </w:r>
            <w:proofErr w:type="spellStart"/>
            <w:r w:rsidR="004C2903" w:rsidRPr="00AA7524">
              <w:t>kv</w:t>
            </w:r>
            <w:proofErr w:type="spellEnd"/>
            <w:r w:rsidR="004C2903" w:rsidRPr="00AA7524">
              <w:t xml:space="preserve">/m </w:t>
            </w:r>
          </w:p>
        </w:tc>
        <w:tc>
          <w:tcPr>
            <w:tcW w:w="1723" w:type="dxa"/>
          </w:tcPr>
          <w:p w14:paraId="2C1542F9" w14:textId="77777777" w:rsidR="00FD7090" w:rsidRPr="00AA7524" w:rsidRDefault="00FD7090" w:rsidP="00FD7090">
            <w:pPr>
              <w:spacing w:after="120" w:line="276" w:lineRule="auto"/>
              <w:jc w:val="both"/>
            </w:pPr>
          </w:p>
        </w:tc>
        <w:tc>
          <w:tcPr>
            <w:tcW w:w="1697" w:type="dxa"/>
          </w:tcPr>
          <w:p w14:paraId="46B70221" w14:textId="77777777" w:rsidR="00FD7090" w:rsidRPr="00AA7524" w:rsidRDefault="00FD7090" w:rsidP="00FD7090">
            <w:pPr>
              <w:spacing w:after="120" w:line="276" w:lineRule="auto"/>
              <w:jc w:val="both"/>
            </w:pPr>
          </w:p>
        </w:tc>
        <w:tc>
          <w:tcPr>
            <w:tcW w:w="1310" w:type="dxa"/>
          </w:tcPr>
          <w:p w14:paraId="75D98440" w14:textId="77777777" w:rsidR="00FD7090" w:rsidRPr="00AA7524" w:rsidRDefault="00FD7090" w:rsidP="00FD7090">
            <w:pPr>
              <w:spacing w:after="120" w:line="276" w:lineRule="auto"/>
              <w:jc w:val="both"/>
            </w:pPr>
          </w:p>
        </w:tc>
      </w:tr>
      <w:tr w:rsidR="00FD7090" w:rsidRPr="00AA7524" w14:paraId="35B6A0C2" w14:textId="77777777" w:rsidTr="004C2903">
        <w:tc>
          <w:tcPr>
            <w:tcW w:w="3969" w:type="dxa"/>
          </w:tcPr>
          <w:p w14:paraId="3E887243" w14:textId="764B9B61" w:rsidR="00FD7090" w:rsidRPr="00AA7524" w:rsidRDefault="00FD7090" w:rsidP="00FD7090">
            <w:pPr>
              <w:spacing w:after="120" w:line="276" w:lineRule="auto"/>
              <w:jc w:val="both"/>
            </w:pPr>
            <w:r w:rsidRPr="00AA7524">
              <w:t xml:space="preserve">Naujai įrengiama pėsčiųjų takai </w:t>
            </w:r>
          </w:p>
        </w:tc>
        <w:tc>
          <w:tcPr>
            <w:tcW w:w="1630" w:type="dxa"/>
          </w:tcPr>
          <w:p w14:paraId="1394590C" w14:textId="5002EBE8" w:rsidR="00FD7090" w:rsidRPr="00AA7524" w:rsidRDefault="00FD7090" w:rsidP="00FD7090">
            <w:pPr>
              <w:spacing w:after="120" w:line="276" w:lineRule="auto"/>
              <w:jc w:val="both"/>
            </w:pPr>
            <w:r w:rsidRPr="00AA7524">
              <w:t>Dangos konstrukcija, tipas, medžiaga, plotas</w:t>
            </w:r>
            <w:r w:rsidR="004C2903" w:rsidRPr="00AA7524">
              <w:t xml:space="preserve">, </w:t>
            </w:r>
            <w:proofErr w:type="spellStart"/>
            <w:r w:rsidR="004C2903" w:rsidRPr="00AA7524">
              <w:t>kv</w:t>
            </w:r>
            <w:proofErr w:type="spellEnd"/>
            <w:r w:rsidR="004C2903" w:rsidRPr="00AA7524">
              <w:t>/m</w:t>
            </w:r>
          </w:p>
        </w:tc>
        <w:tc>
          <w:tcPr>
            <w:tcW w:w="1723" w:type="dxa"/>
          </w:tcPr>
          <w:p w14:paraId="3D28D9A2" w14:textId="77777777" w:rsidR="00FD7090" w:rsidRPr="00AA7524" w:rsidRDefault="00FD7090" w:rsidP="00FD7090">
            <w:pPr>
              <w:spacing w:after="120" w:line="276" w:lineRule="auto"/>
              <w:jc w:val="both"/>
            </w:pPr>
          </w:p>
        </w:tc>
        <w:tc>
          <w:tcPr>
            <w:tcW w:w="1697" w:type="dxa"/>
          </w:tcPr>
          <w:p w14:paraId="6331DF23" w14:textId="77777777" w:rsidR="00FD7090" w:rsidRPr="00AA7524" w:rsidRDefault="00FD7090" w:rsidP="00FD7090">
            <w:pPr>
              <w:spacing w:after="120" w:line="276" w:lineRule="auto"/>
              <w:jc w:val="both"/>
            </w:pPr>
          </w:p>
        </w:tc>
        <w:tc>
          <w:tcPr>
            <w:tcW w:w="1310" w:type="dxa"/>
          </w:tcPr>
          <w:p w14:paraId="0B4A1FE7" w14:textId="77777777" w:rsidR="00FD7090" w:rsidRPr="00AA7524" w:rsidRDefault="00FD7090" w:rsidP="00FD7090">
            <w:pPr>
              <w:spacing w:after="120" w:line="276" w:lineRule="auto"/>
              <w:jc w:val="both"/>
            </w:pPr>
          </w:p>
        </w:tc>
      </w:tr>
      <w:tr w:rsidR="00FD7090" w:rsidRPr="00AA7524" w14:paraId="4639E2AC" w14:textId="77777777" w:rsidTr="004C2903">
        <w:tc>
          <w:tcPr>
            <w:tcW w:w="3969" w:type="dxa"/>
          </w:tcPr>
          <w:p w14:paraId="3445A9C0" w14:textId="7FA600B6" w:rsidR="00FD7090" w:rsidRPr="00AA7524" w:rsidRDefault="00FD7090" w:rsidP="00FD7090">
            <w:pPr>
              <w:spacing w:after="120" w:line="276" w:lineRule="auto"/>
              <w:jc w:val="both"/>
            </w:pPr>
            <w:r w:rsidRPr="00AA7524">
              <w:t>Demontuojami gatvės šviestuvai</w:t>
            </w:r>
          </w:p>
        </w:tc>
        <w:tc>
          <w:tcPr>
            <w:tcW w:w="1630" w:type="dxa"/>
          </w:tcPr>
          <w:p w14:paraId="6F8DF8BF" w14:textId="1E76413A" w:rsidR="00FD7090" w:rsidRPr="00AA7524" w:rsidRDefault="00FD7090" w:rsidP="00FD7090">
            <w:pPr>
              <w:spacing w:after="120" w:line="276" w:lineRule="auto"/>
              <w:jc w:val="both"/>
            </w:pPr>
            <w:r w:rsidRPr="00AA7524">
              <w:t>Skaičius, vnt.</w:t>
            </w:r>
          </w:p>
        </w:tc>
        <w:tc>
          <w:tcPr>
            <w:tcW w:w="1723" w:type="dxa"/>
          </w:tcPr>
          <w:p w14:paraId="348CBAF6" w14:textId="77777777" w:rsidR="00FD7090" w:rsidRPr="00AA7524" w:rsidRDefault="00FD7090" w:rsidP="00FD7090">
            <w:pPr>
              <w:spacing w:after="120" w:line="276" w:lineRule="auto"/>
              <w:jc w:val="both"/>
            </w:pPr>
          </w:p>
        </w:tc>
        <w:tc>
          <w:tcPr>
            <w:tcW w:w="1697" w:type="dxa"/>
          </w:tcPr>
          <w:p w14:paraId="15ED47B6" w14:textId="77777777" w:rsidR="00FD7090" w:rsidRPr="00AA7524" w:rsidRDefault="00FD7090" w:rsidP="00FD7090">
            <w:pPr>
              <w:spacing w:after="120" w:line="276" w:lineRule="auto"/>
              <w:jc w:val="both"/>
            </w:pPr>
          </w:p>
        </w:tc>
        <w:tc>
          <w:tcPr>
            <w:tcW w:w="1310" w:type="dxa"/>
          </w:tcPr>
          <w:p w14:paraId="4AE4CA83" w14:textId="77777777" w:rsidR="00FD7090" w:rsidRPr="00AA7524" w:rsidRDefault="00FD7090" w:rsidP="00FD7090">
            <w:pPr>
              <w:spacing w:after="120" w:line="276" w:lineRule="auto"/>
              <w:jc w:val="both"/>
            </w:pPr>
          </w:p>
        </w:tc>
      </w:tr>
      <w:tr w:rsidR="00FD7090" w:rsidRPr="00AA7524" w14:paraId="44D1C442" w14:textId="77777777" w:rsidTr="004C2903">
        <w:tc>
          <w:tcPr>
            <w:tcW w:w="3969" w:type="dxa"/>
          </w:tcPr>
          <w:p w14:paraId="49B95BA0" w14:textId="0BB79235" w:rsidR="00FD7090" w:rsidRPr="00AA7524" w:rsidRDefault="00FD7090" w:rsidP="00FD7090">
            <w:pPr>
              <w:spacing w:after="120" w:line="276" w:lineRule="auto"/>
              <w:jc w:val="both"/>
            </w:pPr>
            <w:r w:rsidRPr="00AA7524">
              <w:t>Esami/atnaujinami/keičiami/įrengiami naujai gatvės šviestuvai</w:t>
            </w:r>
          </w:p>
        </w:tc>
        <w:tc>
          <w:tcPr>
            <w:tcW w:w="1630" w:type="dxa"/>
          </w:tcPr>
          <w:p w14:paraId="66FCF7DE" w14:textId="5AEE5B28" w:rsidR="00FD7090" w:rsidRPr="00AA7524" w:rsidRDefault="004C2903" w:rsidP="00FD7090">
            <w:pPr>
              <w:spacing w:after="120" w:line="276" w:lineRule="auto"/>
              <w:jc w:val="both"/>
            </w:pPr>
            <w:r w:rsidRPr="00AA7524">
              <w:t>Skaičius, vnt.</w:t>
            </w:r>
          </w:p>
        </w:tc>
        <w:tc>
          <w:tcPr>
            <w:tcW w:w="1723" w:type="dxa"/>
          </w:tcPr>
          <w:p w14:paraId="11BDEB53" w14:textId="77777777" w:rsidR="00FD7090" w:rsidRPr="00AA7524" w:rsidRDefault="00FD7090" w:rsidP="00FD7090">
            <w:pPr>
              <w:spacing w:after="120" w:line="276" w:lineRule="auto"/>
              <w:jc w:val="both"/>
            </w:pPr>
          </w:p>
        </w:tc>
        <w:tc>
          <w:tcPr>
            <w:tcW w:w="1697" w:type="dxa"/>
          </w:tcPr>
          <w:p w14:paraId="3DF9834E" w14:textId="77777777" w:rsidR="00FD7090" w:rsidRPr="00AA7524" w:rsidRDefault="00FD7090" w:rsidP="00FD7090">
            <w:pPr>
              <w:spacing w:after="120" w:line="276" w:lineRule="auto"/>
              <w:jc w:val="both"/>
            </w:pPr>
          </w:p>
        </w:tc>
        <w:tc>
          <w:tcPr>
            <w:tcW w:w="1310" w:type="dxa"/>
          </w:tcPr>
          <w:p w14:paraId="282F0AFF" w14:textId="77777777" w:rsidR="00FD7090" w:rsidRPr="00AA7524" w:rsidRDefault="00FD7090" w:rsidP="00FD7090">
            <w:pPr>
              <w:spacing w:after="120" w:line="276" w:lineRule="auto"/>
              <w:jc w:val="both"/>
            </w:pPr>
          </w:p>
        </w:tc>
      </w:tr>
      <w:tr w:rsidR="00FD7090" w:rsidRPr="00AA7524" w14:paraId="217FB3B1" w14:textId="77777777" w:rsidTr="004C2903">
        <w:tc>
          <w:tcPr>
            <w:tcW w:w="3969" w:type="dxa"/>
          </w:tcPr>
          <w:p w14:paraId="4E7C6292" w14:textId="1EE71717" w:rsidR="00FD7090" w:rsidRPr="00AA7524" w:rsidRDefault="00FD7090" w:rsidP="00FD7090">
            <w:pPr>
              <w:spacing w:after="120" w:line="276" w:lineRule="auto"/>
              <w:jc w:val="both"/>
            </w:pPr>
            <w:r w:rsidRPr="00AA7524">
              <w:t>Demontuojamos gatvės šviestuvų atramos</w:t>
            </w:r>
          </w:p>
        </w:tc>
        <w:tc>
          <w:tcPr>
            <w:tcW w:w="1630" w:type="dxa"/>
          </w:tcPr>
          <w:p w14:paraId="14DE4D77" w14:textId="3BEA208D" w:rsidR="00FD7090" w:rsidRPr="00AA7524" w:rsidRDefault="004C2903" w:rsidP="00FD7090">
            <w:pPr>
              <w:spacing w:after="120" w:line="276" w:lineRule="auto"/>
              <w:jc w:val="both"/>
            </w:pPr>
            <w:r w:rsidRPr="00AA7524">
              <w:t>Konstrukcija, tipas, s</w:t>
            </w:r>
            <w:r w:rsidR="00FD7090" w:rsidRPr="00AA7524">
              <w:t>kaičius, vnt.</w:t>
            </w:r>
          </w:p>
        </w:tc>
        <w:tc>
          <w:tcPr>
            <w:tcW w:w="1723" w:type="dxa"/>
          </w:tcPr>
          <w:p w14:paraId="2F4E7A37" w14:textId="77777777" w:rsidR="00FD7090" w:rsidRPr="00AA7524" w:rsidRDefault="00FD7090" w:rsidP="00FD7090">
            <w:pPr>
              <w:spacing w:after="120" w:line="276" w:lineRule="auto"/>
              <w:jc w:val="both"/>
            </w:pPr>
          </w:p>
        </w:tc>
        <w:tc>
          <w:tcPr>
            <w:tcW w:w="1697" w:type="dxa"/>
          </w:tcPr>
          <w:p w14:paraId="70B35B5B" w14:textId="77777777" w:rsidR="00FD7090" w:rsidRPr="00AA7524" w:rsidRDefault="00FD7090" w:rsidP="00FD7090">
            <w:pPr>
              <w:spacing w:after="120" w:line="276" w:lineRule="auto"/>
              <w:jc w:val="both"/>
            </w:pPr>
          </w:p>
        </w:tc>
        <w:tc>
          <w:tcPr>
            <w:tcW w:w="1310" w:type="dxa"/>
          </w:tcPr>
          <w:p w14:paraId="2BC4A7EC" w14:textId="77777777" w:rsidR="00FD7090" w:rsidRPr="00AA7524" w:rsidRDefault="00FD7090" w:rsidP="00FD7090">
            <w:pPr>
              <w:spacing w:after="120" w:line="276" w:lineRule="auto"/>
              <w:jc w:val="both"/>
            </w:pPr>
          </w:p>
        </w:tc>
      </w:tr>
      <w:tr w:rsidR="00FD7090" w:rsidRPr="00AA7524" w14:paraId="5B0BB669" w14:textId="77777777" w:rsidTr="004C2903">
        <w:tc>
          <w:tcPr>
            <w:tcW w:w="3969" w:type="dxa"/>
          </w:tcPr>
          <w:p w14:paraId="47EAC570" w14:textId="154690D7" w:rsidR="00FD7090" w:rsidRPr="00AA7524" w:rsidRDefault="00FD7090" w:rsidP="00FD7090">
            <w:pPr>
              <w:spacing w:after="120" w:line="276" w:lineRule="auto"/>
              <w:jc w:val="both"/>
            </w:pPr>
            <w:r w:rsidRPr="00AA7524">
              <w:t>Esamos/atnaujinamos/keičiamos/įrengiamos naujai gatvės šviestuvų atramos</w:t>
            </w:r>
          </w:p>
        </w:tc>
        <w:tc>
          <w:tcPr>
            <w:tcW w:w="1630" w:type="dxa"/>
          </w:tcPr>
          <w:p w14:paraId="14A53CD2" w14:textId="520A5A99" w:rsidR="00FD7090" w:rsidRPr="00AA7524" w:rsidRDefault="004C2903" w:rsidP="00FD7090">
            <w:pPr>
              <w:spacing w:after="120" w:line="276" w:lineRule="auto"/>
              <w:jc w:val="both"/>
            </w:pPr>
            <w:r w:rsidRPr="00AA7524">
              <w:t>Konstrukcija, tipas, skaičius, vnt.</w:t>
            </w:r>
          </w:p>
        </w:tc>
        <w:tc>
          <w:tcPr>
            <w:tcW w:w="1723" w:type="dxa"/>
          </w:tcPr>
          <w:p w14:paraId="221B03AE" w14:textId="77777777" w:rsidR="00FD7090" w:rsidRPr="00AA7524" w:rsidRDefault="00FD7090" w:rsidP="00FD7090">
            <w:pPr>
              <w:spacing w:after="120" w:line="276" w:lineRule="auto"/>
              <w:jc w:val="both"/>
            </w:pPr>
          </w:p>
        </w:tc>
        <w:tc>
          <w:tcPr>
            <w:tcW w:w="1697" w:type="dxa"/>
          </w:tcPr>
          <w:p w14:paraId="0168F751" w14:textId="77777777" w:rsidR="00FD7090" w:rsidRPr="00AA7524" w:rsidRDefault="00FD7090" w:rsidP="00FD7090">
            <w:pPr>
              <w:spacing w:after="120" w:line="276" w:lineRule="auto"/>
              <w:jc w:val="both"/>
            </w:pPr>
          </w:p>
        </w:tc>
        <w:tc>
          <w:tcPr>
            <w:tcW w:w="1310" w:type="dxa"/>
          </w:tcPr>
          <w:p w14:paraId="32E48E62" w14:textId="77777777" w:rsidR="00FD7090" w:rsidRPr="00AA7524" w:rsidRDefault="00FD7090" w:rsidP="00FD7090">
            <w:pPr>
              <w:spacing w:after="120" w:line="276" w:lineRule="auto"/>
              <w:jc w:val="both"/>
            </w:pPr>
          </w:p>
        </w:tc>
      </w:tr>
      <w:tr w:rsidR="00FD7090" w:rsidRPr="00AA7524" w14:paraId="674669CE" w14:textId="77777777" w:rsidTr="004C2903">
        <w:tc>
          <w:tcPr>
            <w:tcW w:w="3969" w:type="dxa"/>
          </w:tcPr>
          <w:p w14:paraId="2A6E40E3" w14:textId="291A8EBB" w:rsidR="00FD7090" w:rsidRPr="00AA7524" w:rsidRDefault="00FD7090" w:rsidP="00FD7090">
            <w:pPr>
              <w:spacing w:after="120" w:line="276" w:lineRule="auto"/>
              <w:jc w:val="both"/>
            </w:pPr>
            <w:r w:rsidRPr="00AA7524">
              <w:t>Demontuojam</w:t>
            </w:r>
            <w:r w:rsidR="004C2903" w:rsidRPr="00AA7524">
              <w:t>as</w:t>
            </w:r>
            <w:r w:rsidRPr="00AA7524">
              <w:t xml:space="preserve"> </w:t>
            </w:r>
            <w:r w:rsidRPr="00AA7524">
              <w:rPr>
                <w:color w:val="000000" w:themeColor="text1"/>
              </w:rPr>
              <w:t>valdymo punkta</w:t>
            </w:r>
            <w:r w:rsidR="004C2903" w:rsidRPr="00AA7524">
              <w:rPr>
                <w:color w:val="000000" w:themeColor="text1"/>
              </w:rPr>
              <w:t>s</w:t>
            </w:r>
          </w:p>
        </w:tc>
        <w:tc>
          <w:tcPr>
            <w:tcW w:w="1630" w:type="dxa"/>
          </w:tcPr>
          <w:p w14:paraId="62BC0FBB" w14:textId="503D44C4" w:rsidR="00FD7090" w:rsidRPr="00AA7524" w:rsidRDefault="00FD7090" w:rsidP="00FD7090">
            <w:pPr>
              <w:spacing w:after="120" w:line="276" w:lineRule="auto"/>
              <w:jc w:val="both"/>
            </w:pPr>
            <w:r w:rsidRPr="00AA7524">
              <w:t xml:space="preserve">Valdymo punkto identifikavimo numeris, skaičius, </w:t>
            </w:r>
            <w:proofErr w:type="spellStart"/>
            <w:r w:rsidRPr="00AA7524">
              <w:t>vnt</w:t>
            </w:r>
            <w:proofErr w:type="spellEnd"/>
          </w:p>
        </w:tc>
        <w:tc>
          <w:tcPr>
            <w:tcW w:w="1723" w:type="dxa"/>
          </w:tcPr>
          <w:p w14:paraId="63B45129" w14:textId="77777777" w:rsidR="00FD7090" w:rsidRPr="00AA7524" w:rsidRDefault="00FD7090" w:rsidP="00FD7090">
            <w:pPr>
              <w:spacing w:after="120" w:line="276" w:lineRule="auto"/>
              <w:jc w:val="both"/>
            </w:pPr>
          </w:p>
        </w:tc>
        <w:tc>
          <w:tcPr>
            <w:tcW w:w="1697" w:type="dxa"/>
          </w:tcPr>
          <w:p w14:paraId="179A7A59" w14:textId="77777777" w:rsidR="00FD7090" w:rsidRPr="00AA7524" w:rsidRDefault="00FD7090" w:rsidP="00FD7090">
            <w:pPr>
              <w:spacing w:after="120" w:line="276" w:lineRule="auto"/>
              <w:jc w:val="both"/>
            </w:pPr>
          </w:p>
        </w:tc>
        <w:tc>
          <w:tcPr>
            <w:tcW w:w="1310" w:type="dxa"/>
          </w:tcPr>
          <w:p w14:paraId="1C5463C1" w14:textId="77777777" w:rsidR="00FD7090" w:rsidRPr="00AA7524" w:rsidRDefault="00FD7090" w:rsidP="00FD7090">
            <w:pPr>
              <w:spacing w:after="120" w:line="276" w:lineRule="auto"/>
              <w:jc w:val="both"/>
            </w:pPr>
          </w:p>
        </w:tc>
      </w:tr>
      <w:tr w:rsidR="00FD7090" w:rsidRPr="00AA7524" w14:paraId="2D8510E5" w14:textId="77777777" w:rsidTr="004C2903">
        <w:tc>
          <w:tcPr>
            <w:tcW w:w="3969" w:type="dxa"/>
          </w:tcPr>
          <w:p w14:paraId="0F714DD1" w14:textId="462AEF88" w:rsidR="00FD7090" w:rsidRPr="00AA7524" w:rsidRDefault="00FD7090" w:rsidP="00FD7090">
            <w:pPr>
              <w:spacing w:after="120" w:line="276" w:lineRule="auto"/>
              <w:jc w:val="both"/>
            </w:pPr>
            <w:r w:rsidRPr="00AA7524">
              <w:t xml:space="preserve">Esamas/atnaujinamas/keičiamas/įrengiamas naujai </w:t>
            </w:r>
            <w:r w:rsidRPr="00AA7524">
              <w:rPr>
                <w:color w:val="000000" w:themeColor="text1"/>
              </w:rPr>
              <w:t xml:space="preserve">valdymo punktas </w:t>
            </w:r>
          </w:p>
        </w:tc>
        <w:tc>
          <w:tcPr>
            <w:tcW w:w="1630" w:type="dxa"/>
          </w:tcPr>
          <w:p w14:paraId="08C2F437" w14:textId="015A74FC" w:rsidR="00FD7090" w:rsidRPr="00AA7524" w:rsidRDefault="00FD7090" w:rsidP="00FD7090">
            <w:pPr>
              <w:spacing w:after="120" w:line="276" w:lineRule="auto"/>
              <w:jc w:val="both"/>
            </w:pPr>
            <w:r w:rsidRPr="00AA7524">
              <w:t>Valdymo punkto identifikavimo numeris, skaičius, vnt.</w:t>
            </w:r>
          </w:p>
        </w:tc>
        <w:tc>
          <w:tcPr>
            <w:tcW w:w="1723" w:type="dxa"/>
          </w:tcPr>
          <w:p w14:paraId="3A1F98AE" w14:textId="77777777" w:rsidR="00FD7090" w:rsidRPr="00AA7524" w:rsidRDefault="00FD7090" w:rsidP="00FD7090">
            <w:pPr>
              <w:spacing w:after="120" w:line="276" w:lineRule="auto"/>
              <w:jc w:val="both"/>
            </w:pPr>
          </w:p>
        </w:tc>
        <w:tc>
          <w:tcPr>
            <w:tcW w:w="1697" w:type="dxa"/>
          </w:tcPr>
          <w:p w14:paraId="6931159D" w14:textId="77777777" w:rsidR="00FD7090" w:rsidRPr="00AA7524" w:rsidRDefault="00FD7090" w:rsidP="00FD7090">
            <w:pPr>
              <w:spacing w:after="120" w:line="276" w:lineRule="auto"/>
              <w:jc w:val="both"/>
            </w:pPr>
          </w:p>
        </w:tc>
        <w:tc>
          <w:tcPr>
            <w:tcW w:w="1310" w:type="dxa"/>
          </w:tcPr>
          <w:p w14:paraId="1B17100A" w14:textId="77777777" w:rsidR="00FD7090" w:rsidRPr="00AA7524" w:rsidRDefault="00FD7090" w:rsidP="00FD7090">
            <w:pPr>
              <w:spacing w:after="120" w:line="276" w:lineRule="auto"/>
              <w:jc w:val="both"/>
            </w:pPr>
          </w:p>
        </w:tc>
      </w:tr>
      <w:tr w:rsidR="00FD7090" w:rsidRPr="00AA7524" w14:paraId="66FA1F65" w14:textId="77777777" w:rsidTr="004C2903">
        <w:tc>
          <w:tcPr>
            <w:tcW w:w="3969" w:type="dxa"/>
          </w:tcPr>
          <w:p w14:paraId="47639316" w14:textId="10658F8B" w:rsidR="00FD7090" w:rsidRPr="00AA7524" w:rsidRDefault="00FD7090" w:rsidP="00FD7090">
            <w:pPr>
              <w:spacing w:after="120" w:line="276" w:lineRule="auto"/>
              <w:jc w:val="both"/>
            </w:pPr>
            <w:r w:rsidRPr="00AA7524">
              <w:t xml:space="preserve">Demontuojamas </w:t>
            </w:r>
            <w:r w:rsidR="004C2903" w:rsidRPr="00AA7524">
              <w:t>elektros tinklas</w:t>
            </w:r>
          </w:p>
        </w:tc>
        <w:tc>
          <w:tcPr>
            <w:tcW w:w="1630" w:type="dxa"/>
          </w:tcPr>
          <w:p w14:paraId="520E7B4C" w14:textId="1DC87CF3" w:rsidR="00FD7090" w:rsidRPr="00AA7524" w:rsidRDefault="004C2903" w:rsidP="00FD7090">
            <w:pPr>
              <w:spacing w:after="120" w:line="276" w:lineRule="auto"/>
              <w:jc w:val="both"/>
            </w:pPr>
            <w:r w:rsidRPr="00AA7524">
              <w:t>Ilgis, m</w:t>
            </w:r>
          </w:p>
        </w:tc>
        <w:tc>
          <w:tcPr>
            <w:tcW w:w="1723" w:type="dxa"/>
          </w:tcPr>
          <w:p w14:paraId="109CF751" w14:textId="77777777" w:rsidR="00FD7090" w:rsidRPr="00AA7524" w:rsidRDefault="00FD7090" w:rsidP="00FD7090">
            <w:pPr>
              <w:spacing w:after="120" w:line="276" w:lineRule="auto"/>
              <w:jc w:val="both"/>
            </w:pPr>
          </w:p>
        </w:tc>
        <w:tc>
          <w:tcPr>
            <w:tcW w:w="1697" w:type="dxa"/>
          </w:tcPr>
          <w:p w14:paraId="70C896B2" w14:textId="77777777" w:rsidR="00FD7090" w:rsidRPr="00AA7524" w:rsidRDefault="00FD7090" w:rsidP="00FD7090">
            <w:pPr>
              <w:spacing w:after="120" w:line="276" w:lineRule="auto"/>
              <w:jc w:val="both"/>
            </w:pPr>
          </w:p>
        </w:tc>
        <w:tc>
          <w:tcPr>
            <w:tcW w:w="1310" w:type="dxa"/>
          </w:tcPr>
          <w:p w14:paraId="5A4A1450" w14:textId="77777777" w:rsidR="00FD7090" w:rsidRPr="00AA7524" w:rsidRDefault="00FD7090" w:rsidP="00FD7090">
            <w:pPr>
              <w:spacing w:after="120" w:line="276" w:lineRule="auto"/>
              <w:jc w:val="both"/>
            </w:pPr>
          </w:p>
        </w:tc>
      </w:tr>
      <w:tr w:rsidR="00FD7090" w:rsidRPr="00AA7524" w14:paraId="56FB6212" w14:textId="77777777" w:rsidTr="004C2903">
        <w:tc>
          <w:tcPr>
            <w:tcW w:w="3969" w:type="dxa"/>
          </w:tcPr>
          <w:p w14:paraId="249359D5" w14:textId="4808EBD6" w:rsidR="00FD7090" w:rsidRPr="00AA7524" w:rsidRDefault="00FD7090" w:rsidP="00FD7090">
            <w:pPr>
              <w:spacing w:after="120" w:line="276" w:lineRule="auto"/>
              <w:jc w:val="both"/>
            </w:pPr>
            <w:r w:rsidRPr="00AA7524">
              <w:t xml:space="preserve">Įrengiamas naujai elektros tinklo </w:t>
            </w:r>
          </w:p>
        </w:tc>
        <w:tc>
          <w:tcPr>
            <w:tcW w:w="1630" w:type="dxa"/>
          </w:tcPr>
          <w:p w14:paraId="43EA08AF" w14:textId="3E414689" w:rsidR="00FD7090" w:rsidRPr="00AA7524" w:rsidRDefault="004C2903" w:rsidP="00FD7090">
            <w:pPr>
              <w:spacing w:after="120" w:line="276" w:lineRule="auto"/>
              <w:jc w:val="both"/>
            </w:pPr>
            <w:r w:rsidRPr="00AA7524">
              <w:t>Ilgis, m</w:t>
            </w:r>
          </w:p>
        </w:tc>
        <w:tc>
          <w:tcPr>
            <w:tcW w:w="1723" w:type="dxa"/>
          </w:tcPr>
          <w:p w14:paraId="045C0648" w14:textId="77777777" w:rsidR="00FD7090" w:rsidRPr="00AA7524" w:rsidRDefault="00FD7090" w:rsidP="00FD7090">
            <w:pPr>
              <w:spacing w:after="120" w:line="276" w:lineRule="auto"/>
              <w:jc w:val="both"/>
            </w:pPr>
          </w:p>
        </w:tc>
        <w:tc>
          <w:tcPr>
            <w:tcW w:w="1697" w:type="dxa"/>
          </w:tcPr>
          <w:p w14:paraId="5969B06D" w14:textId="77777777" w:rsidR="00FD7090" w:rsidRPr="00AA7524" w:rsidRDefault="00FD7090" w:rsidP="00FD7090">
            <w:pPr>
              <w:spacing w:after="120" w:line="276" w:lineRule="auto"/>
              <w:jc w:val="both"/>
            </w:pPr>
          </w:p>
        </w:tc>
        <w:tc>
          <w:tcPr>
            <w:tcW w:w="1310" w:type="dxa"/>
          </w:tcPr>
          <w:p w14:paraId="46A22F3F" w14:textId="77777777" w:rsidR="00FD7090" w:rsidRPr="00AA7524" w:rsidRDefault="00FD7090" w:rsidP="00FD7090">
            <w:pPr>
              <w:spacing w:after="120" w:line="276" w:lineRule="auto"/>
              <w:jc w:val="both"/>
            </w:pPr>
          </w:p>
        </w:tc>
      </w:tr>
      <w:tr w:rsidR="00FD7090" w:rsidRPr="00AA7524" w14:paraId="32DBD85F" w14:textId="77777777" w:rsidTr="004C2903">
        <w:tc>
          <w:tcPr>
            <w:tcW w:w="3969" w:type="dxa"/>
          </w:tcPr>
          <w:p w14:paraId="04EE32BF" w14:textId="7EBBF074" w:rsidR="00FD7090" w:rsidRPr="00AA7524" w:rsidRDefault="004C2903" w:rsidP="00FD7090">
            <w:pPr>
              <w:spacing w:after="120" w:line="276" w:lineRule="auto"/>
              <w:jc w:val="both"/>
            </w:pPr>
            <w:r w:rsidRPr="00AA7524">
              <w:lastRenderedPageBreak/>
              <w:t>Kt. elementai atsižvelgiant į Projekto specifiką</w:t>
            </w:r>
          </w:p>
        </w:tc>
        <w:tc>
          <w:tcPr>
            <w:tcW w:w="1630" w:type="dxa"/>
          </w:tcPr>
          <w:p w14:paraId="411D7392" w14:textId="1B01590B" w:rsidR="00FD7090" w:rsidRPr="00AA7524" w:rsidRDefault="00FD7090" w:rsidP="00FD7090">
            <w:pPr>
              <w:spacing w:after="120" w:line="276" w:lineRule="auto"/>
              <w:jc w:val="both"/>
            </w:pPr>
          </w:p>
        </w:tc>
        <w:tc>
          <w:tcPr>
            <w:tcW w:w="1723" w:type="dxa"/>
          </w:tcPr>
          <w:p w14:paraId="21E78BFF" w14:textId="77777777" w:rsidR="00FD7090" w:rsidRPr="00AA7524" w:rsidRDefault="00FD7090" w:rsidP="00FD7090">
            <w:pPr>
              <w:spacing w:after="120" w:line="276" w:lineRule="auto"/>
              <w:jc w:val="both"/>
            </w:pPr>
          </w:p>
        </w:tc>
        <w:tc>
          <w:tcPr>
            <w:tcW w:w="1697" w:type="dxa"/>
          </w:tcPr>
          <w:p w14:paraId="4AF274F3" w14:textId="77777777" w:rsidR="00FD7090" w:rsidRPr="00AA7524" w:rsidRDefault="00FD7090" w:rsidP="00FD7090">
            <w:pPr>
              <w:spacing w:after="120" w:line="276" w:lineRule="auto"/>
              <w:jc w:val="both"/>
            </w:pPr>
          </w:p>
        </w:tc>
        <w:tc>
          <w:tcPr>
            <w:tcW w:w="1310" w:type="dxa"/>
          </w:tcPr>
          <w:p w14:paraId="527D7AC6" w14:textId="77777777" w:rsidR="00FD7090" w:rsidRPr="00AA7524" w:rsidRDefault="00FD7090" w:rsidP="00FD7090">
            <w:pPr>
              <w:spacing w:after="120" w:line="276" w:lineRule="auto"/>
              <w:jc w:val="both"/>
            </w:pPr>
          </w:p>
        </w:tc>
      </w:tr>
      <w:tr w:rsidR="004C2903" w:rsidRPr="00AA7524" w14:paraId="309A2BB9" w14:textId="77777777" w:rsidTr="004C2903">
        <w:tc>
          <w:tcPr>
            <w:tcW w:w="3969" w:type="dxa"/>
          </w:tcPr>
          <w:p w14:paraId="37087134" w14:textId="5F1E3CCE" w:rsidR="004C2903" w:rsidRPr="00AA7524" w:rsidRDefault="004C2903" w:rsidP="004C2903">
            <w:pPr>
              <w:spacing w:after="120" w:line="276" w:lineRule="auto"/>
              <w:jc w:val="both"/>
            </w:pPr>
          </w:p>
        </w:tc>
        <w:tc>
          <w:tcPr>
            <w:tcW w:w="1630" w:type="dxa"/>
          </w:tcPr>
          <w:p w14:paraId="59EBB6AC" w14:textId="4D94C389" w:rsidR="004C2903" w:rsidRPr="00AA7524" w:rsidRDefault="004C2903" w:rsidP="004C2903">
            <w:pPr>
              <w:spacing w:after="120" w:line="276" w:lineRule="auto"/>
              <w:jc w:val="both"/>
            </w:pPr>
          </w:p>
        </w:tc>
        <w:tc>
          <w:tcPr>
            <w:tcW w:w="1723" w:type="dxa"/>
          </w:tcPr>
          <w:p w14:paraId="42CBDC12" w14:textId="77777777" w:rsidR="004C2903" w:rsidRPr="00AA7524" w:rsidRDefault="004C2903" w:rsidP="004C2903">
            <w:pPr>
              <w:spacing w:after="120" w:line="276" w:lineRule="auto"/>
              <w:jc w:val="both"/>
            </w:pPr>
          </w:p>
        </w:tc>
        <w:tc>
          <w:tcPr>
            <w:tcW w:w="1697" w:type="dxa"/>
          </w:tcPr>
          <w:p w14:paraId="21C6747C" w14:textId="77777777" w:rsidR="004C2903" w:rsidRPr="00AA7524" w:rsidRDefault="004C2903" w:rsidP="004C2903">
            <w:pPr>
              <w:spacing w:after="120" w:line="276" w:lineRule="auto"/>
              <w:jc w:val="both"/>
            </w:pPr>
          </w:p>
        </w:tc>
        <w:tc>
          <w:tcPr>
            <w:tcW w:w="1310" w:type="dxa"/>
          </w:tcPr>
          <w:p w14:paraId="556F79A2" w14:textId="77777777" w:rsidR="004C2903" w:rsidRPr="00AA7524" w:rsidRDefault="004C2903" w:rsidP="004C2903">
            <w:pPr>
              <w:spacing w:after="120" w:line="276" w:lineRule="auto"/>
              <w:jc w:val="both"/>
            </w:pPr>
          </w:p>
        </w:tc>
      </w:tr>
      <w:tr w:rsidR="004C2903" w:rsidRPr="00AA7524" w14:paraId="4748A3F1" w14:textId="77777777" w:rsidTr="004C2903">
        <w:tc>
          <w:tcPr>
            <w:tcW w:w="3969" w:type="dxa"/>
          </w:tcPr>
          <w:p w14:paraId="258C12F4" w14:textId="3C25553C" w:rsidR="004C2903" w:rsidRPr="00AA7524" w:rsidRDefault="004C2903" w:rsidP="004C2903">
            <w:pPr>
              <w:spacing w:after="120" w:line="276" w:lineRule="auto"/>
              <w:jc w:val="both"/>
            </w:pPr>
          </w:p>
        </w:tc>
        <w:tc>
          <w:tcPr>
            <w:tcW w:w="1630" w:type="dxa"/>
          </w:tcPr>
          <w:p w14:paraId="09BFDDB5" w14:textId="260F831A" w:rsidR="004C2903" w:rsidRPr="00AA7524" w:rsidRDefault="004C2903" w:rsidP="004C2903">
            <w:pPr>
              <w:spacing w:after="120" w:line="276" w:lineRule="auto"/>
              <w:jc w:val="both"/>
            </w:pPr>
          </w:p>
        </w:tc>
        <w:tc>
          <w:tcPr>
            <w:tcW w:w="1723" w:type="dxa"/>
          </w:tcPr>
          <w:p w14:paraId="20A90BAC" w14:textId="77777777" w:rsidR="004C2903" w:rsidRPr="00AA7524" w:rsidRDefault="004C2903" w:rsidP="004C2903">
            <w:pPr>
              <w:spacing w:after="120" w:line="276" w:lineRule="auto"/>
              <w:jc w:val="both"/>
            </w:pPr>
          </w:p>
        </w:tc>
        <w:tc>
          <w:tcPr>
            <w:tcW w:w="1697" w:type="dxa"/>
          </w:tcPr>
          <w:p w14:paraId="103191B1" w14:textId="77777777" w:rsidR="004C2903" w:rsidRPr="00AA7524" w:rsidRDefault="004C2903" w:rsidP="004C2903">
            <w:pPr>
              <w:spacing w:after="120" w:line="276" w:lineRule="auto"/>
              <w:jc w:val="both"/>
            </w:pPr>
          </w:p>
        </w:tc>
        <w:tc>
          <w:tcPr>
            <w:tcW w:w="1310" w:type="dxa"/>
          </w:tcPr>
          <w:p w14:paraId="58AEDC5C" w14:textId="77777777" w:rsidR="004C2903" w:rsidRPr="00AA7524" w:rsidRDefault="004C2903" w:rsidP="004C2903">
            <w:pPr>
              <w:spacing w:after="120" w:line="276" w:lineRule="auto"/>
              <w:jc w:val="both"/>
            </w:pPr>
          </w:p>
        </w:tc>
      </w:tr>
    </w:tbl>
    <w:p w14:paraId="6085C96B" w14:textId="77777777" w:rsidR="00F07E35" w:rsidRPr="00AA7524" w:rsidRDefault="00F07E35" w:rsidP="00F07E35">
      <w:pPr>
        <w:spacing w:after="120" w:line="276" w:lineRule="auto"/>
        <w:ind w:left="567"/>
        <w:jc w:val="both"/>
      </w:pPr>
    </w:p>
    <w:p w14:paraId="4D18D5EB" w14:textId="77777777" w:rsidR="00292AA2" w:rsidRPr="00AA7524" w:rsidRDefault="00292AA2" w:rsidP="00EB4748">
      <w:pPr>
        <w:spacing w:after="120" w:line="276" w:lineRule="auto"/>
        <w:ind w:left="1418"/>
        <w:contextualSpacing/>
        <w:jc w:val="both"/>
      </w:pPr>
      <w:bookmarkStart w:id="1272" w:name="_Ref89078160"/>
      <w:bookmarkStart w:id="1273" w:name="_Ref58410414"/>
    </w:p>
    <w:p w14:paraId="078CF98C" w14:textId="1310AFEC" w:rsidR="00F07E35" w:rsidRPr="00AA7524" w:rsidRDefault="00F07E35">
      <w:pPr>
        <w:numPr>
          <w:ilvl w:val="1"/>
          <w:numId w:val="40"/>
        </w:numPr>
        <w:spacing w:after="120" w:line="276" w:lineRule="auto"/>
        <w:ind w:left="1418" w:hanging="851"/>
        <w:contextualSpacing/>
        <w:jc w:val="both"/>
      </w:pPr>
      <w:bookmarkStart w:id="1274" w:name="_Ref125550347"/>
      <w:r w:rsidRPr="00AA7524">
        <w:t xml:space="preserve">Valdžios subjektas ne vėliau kaip per </w:t>
      </w:r>
      <w:r w:rsidR="00292AA2" w:rsidRPr="00AA7524">
        <w:rPr>
          <w:i/>
          <w:iCs/>
        </w:rPr>
        <w:t>[terminas, rekomenduojama nurodyti 10]</w:t>
      </w:r>
      <w:r w:rsidR="00292AA2" w:rsidRPr="00AA7524">
        <w:t xml:space="preserve"> </w:t>
      </w:r>
      <w:r w:rsidRPr="00AA7524">
        <w:t>Darbo dienų nuo Projektinės dokumentacijos gavimo raštu informuoja Privatų subjektą apie vertinimą.</w:t>
      </w:r>
      <w:bookmarkEnd w:id="1272"/>
      <w:bookmarkEnd w:id="1274"/>
      <w:r w:rsidRPr="00AA7524">
        <w:t xml:space="preserve"> </w:t>
      </w:r>
      <w:bookmarkEnd w:id="1273"/>
    </w:p>
    <w:p w14:paraId="464E2402" w14:textId="77777777" w:rsidR="00F07E35" w:rsidRPr="00AA7524" w:rsidRDefault="00F07E35">
      <w:pPr>
        <w:numPr>
          <w:ilvl w:val="1"/>
          <w:numId w:val="40"/>
        </w:numPr>
        <w:spacing w:after="120" w:line="276" w:lineRule="auto"/>
        <w:ind w:left="1418" w:hanging="851"/>
        <w:contextualSpacing/>
        <w:jc w:val="both"/>
      </w:pPr>
      <w:r w:rsidRPr="00AA7524">
        <w:t xml:space="preserve">Jeigu tikrinant Projektinę dokumentaciją Valdžios subjektas nustato neatitikimus Specifikacijoms, Pasiūlymui ar teisės aktų reikalavimams, teikdamas pastabas Valdžios subjektas turi nurodyti argumentus, kuriais grindžiamos pastabos bei detalizuoti kurioms Specifikacijų, Pasiūlymo ar teisės aktų reikalavimams neatitinka Projektinė dokumentacija ar jos dalis. </w:t>
      </w:r>
    </w:p>
    <w:p w14:paraId="3EC84AC0" w14:textId="35EBC0D2" w:rsidR="00F07E35" w:rsidRPr="00AA7524" w:rsidRDefault="00F07E35">
      <w:pPr>
        <w:numPr>
          <w:ilvl w:val="1"/>
          <w:numId w:val="40"/>
        </w:numPr>
        <w:spacing w:after="120" w:line="276" w:lineRule="auto"/>
        <w:ind w:left="1418" w:hanging="851"/>
        <w:contextualSpacing/>
        <w:jc w:val="both"/>
      </w:pPr>
      <w:r w:rsidRPr="00AA7524">
        <w:t xml:space="preserve">Jeigu Valdžios subjektas neturi pastabų Projektinei dokumentacijai ar jos daliai Privatus subjektas, gavęs iš Valdžios subjekto atsakymą per šio priedo </w:t>
      </w:r>
      <w:r w:rsidR="00D15790" w:rsidRPr="00AA7524">
        <w:fldChar w:fldCharType="begin"/>
      </w:r>
      <w:r w:rsidR="00D15790" w:rsidRPr="00AA7524">
        <w:instrText xml:space="preserve"> REF _Ref125550347 \r \h </w:instrText>
      </w:r>
      <w:r w:rsidR="00AA7524">
        <w:instrText xml:space="preserve"> \* MERGEFORMAT </w:instrText>
      </w:r>
      <w:r w:rsidR="00D15790" w:rsidRPr="00AA7524">
        <w:fldChar w:fldCharType="separate"/>
      </w:r>
      <w:r w:rsidR="00302D48">
        <w:t>2.4</w:t>
      </w:r>
      <w:r w:rsidR="00D15790" w:rsidRPr="00AA7524">
        <w:fldChar w:fldCharType="end"/>
      </w:r>
      <w:r w:rsidRPr="00AA7524">
        <w:t xml:space="preserve"> punkte nustatytą terminą, toliau vykdo Darbus. </w:t>
      </w:r>
    </w:p>
    <w:p w14:paraId="24E8826A" w14:textId="7F80FFBC" w:rsidR="00F07E35" w:rsidRPr="00AA7524" w:rsidRDefault="00F07E35">
      <w:pPr>
        <w:numPr>
          <w:ilvl w:val="1"/>
          <w:numId w:val="40"/>
        </w:numPr>
        <w:spacing w:after="120" w:line="276" w:lineRule="auto"/>
        <w:ind w:left="1418" w:hanging="851"/>
        <w:contextualSpacing/>
        <w:jc w:val="both"/>
      </w:pPr>
      <w:r w:rsidRPr="00AA7524">
        <w:t xml:space="preserve">Jeigu Valdžios subjektas turi pastabų Projektinei dokumentacijai ar atskirai jos daliai, Privatus subjektas ne vėliau, kaip per </w:t>
      </w:r>
      <w:r w:rsidR="00292AA2" w:rsidRPr="00AA7524">
        <w:rPr>
          <w:i/>
          <w:iCs/>
        </w:rPr>
        <w:t>[terminas, rekomenduojama nurodyti 10]</w:t>
      </w:r>
      <w:r w:rsidR="00292AA2" w:rsidRPr="00AA7524">
        <w:t xml:space="preserve"> </w:t>
      </w:r>
      <w:r w:rsidRPr="00AA7524">
        <w:t xml:space="preserve">Darbo dienų nuo tokių pastabų gavimo dienos, turi patikslinti Projektinę dokumentaciją ar atskirą jos dalį, ir pateikti Valdžios subjekto pakartotiniam vertinimui. </w:t>
      </w:r>
      <w:bookmarkStart w:id="1275" w:name="_Hlk90539149"/>
      <w:r w:rsidRPr="00AA7524">
        <w:t xml:space="preserve">Jei tikslinamos Projektinės dokumentacijos apimtis yra didelė, terminas gali būti pratęstas </w:t>
      </w:r>
      <w:bookmarkStart w:id="1276" w:name="_Hlk125390171"/>
      <w:r w:rsidR="00292AA2" w:rsidRPr="00AA7524">
        <w:rPr>
          <w:i/>
          <w:iCs/>
        </w:rPr>
        <w:t>[terminas, rekomenduojama nurodyti 5]</w:t>
      </w:r>
      <w:r w:rsidR="00292AA2" w:rsidRPr="00AA7524">
        <w:t xml:space="preserve"> </w:t>
      </w:r>
      <w:bookmarkEnd w:id="1276"/>
      <w:r w:rsidRPr="00AA7524">
        <w:t xml:space="preserve">Darbo dienoms. </w:t>
      </w:r>
      <w:bookmarkEnd w:id="1275"/>
      <w:r w:rsidRPr="00AA7524">
        <w:t xml:space="preserve">Raštą dėl tokio pakartotinio vertinimo Valdžios subjektas turi pateikti ne vėliau, kaip per </w:t>
      </w:r>
      <w:r w:rsidR="00292AA2" w:rsidRPr="00AA7524">
        <w:rPr>
          <w:i/>
          <w:iCs/>
        </w:rPr>
        <w:t>[terminas, rekomenduojama nurodyti 5]</w:t>
      </w:r>
      <w:r w:rsidR="00292AA2" w:rsidRPr="00AA7524">
        <w:t xml:space="preserve"> </w:t>
      </w:r>
      <w:r w:rsidRPr="00AA7524">
        <w:t>Darbo dienas.</w:t>
      </w:r>
    </w:p>
    <w:p w14:paraId="06DFEE1C" w14:textId="69D1E3DD" w:rsidR="00F07E35" w:rsidRPr="00AA7524" w:rsidRDefault="00F07E35">
      <w:pPr>
        <w:numPr>
          <w:ilvl w:val="1"/>
          <w:numId w:val="40"/>
        </w:numPr>
        <w:spacing w:after="120" w:line="276" w:lineRule="auto"/>
        <w:ind w:left="1418" w:hanging="851"/>
        <w:contextualSpacing/>
        <w:jc w:val="both"/>
      </w:pPr>
      <w:r w:rsidRPr="00AA7524">
        <w:t xml:space="preserve">Tuo atveju, kai Valdžios subjekto pastabų įgyvendinimui būtina keisti Specifikacijas arba Pasiūlymą, šiuos klausimus Šalys sprendžia Sutarties </w:t>
      </w:r>
      <w:r w:rsidR="00D15790" w:rsidRPr="00AA7524">
        <w:fldChar w:fldCharType="begin"/>
      </w:r>
      <w:r w:rsidR="00D15790" w:rsidRPr="00AA7524">
        <w:instrText xml:space="preserve"> REF _Ref125550372 \r \h </w:instrText>
      </w:r>
      <w:r w:rsidR="00AA7524">
        <w:instrText xml:space="preserve"> \* MERGEFORMAT </w:instrText>
      </w:r>
      <w:r w:rsidR="00D15790" w:rsidRPr="00AA7524">
        <w:fldChar w:fldCharType="separate"/>
      </w:r>
      <w:r w:rsidR="00302D48">
        <w:t>16</w:t>
      </w:r>
      <w:r w:rsidR="00D15790" w:rsidRPr="00AA7524">
        <w:fldChar w:fldCharType="end"/>
      </w:r>
      <w:r w:rsidRPr="00AA7524">
        <w:t xml:space="preserve"> ir (ar) </w:t>
      </w:r>
      <w:r w:rsidR="00D15790" w:rsidRPr="00AA7524">
        <w:fldChar w:fldCharType="begin"/>
      </w:r>
      <w:r w:rsidR="00D15790" w:rsidRPr="00AA7524">
        <w:instrText xml:space="preserve"> REF _Ref125550388 \r \h </w:instrText>
      </w:r>
      <w:r w:rsidR="00AA7524">
        <w:instrText xml:space="preserve"> \* MERGEFORMAT </w:instrText>
      </w:r>
      <w:r w:rsidR="00D15790" w:rsidRPr="00AA7524">
        <w:fldChar w:fldCharType="separate"/>
      </w:r>
      <w:r w:rsidR="00302D48">
        <w:t>37</w:t>
      </w:r>
      <w:r w:rsidR="00D15790" w:rsidRPr="00AA7524">
        <w:fldChar w:fldCharType="end"/>
      </w:r>
      <w:r w:rsidR="00792E39" w:rsidRPr="00AA7524">
        <w:t xml:space="preserve"> </w:t>
      </w:r>
      <w:r w:rsidRPr="00AA7524">
        <w:t xml:space="preserve">punktuose nustatyta tvarka. </w:t>
      </w:r>
    </w:p>
    <w:p w14:paraId="57BE543B" w14:textId="39AB5A1C" w:rsidR="00F07E35" w:rsidRPr="00AA7524" w:rsidRDefault="00F07E35">
      <w:pPr>
        <w:numPr>
          <w:ilvl w:val="1"/>
          <w:numId w:val="40"/>
        </w:numPr>
        <w:spacing w:after="120" w:line="276" w:lineRule="auto"/>
        <w:ind w:left="1418" w:hanging="851"/>
        <w:contextualSpacing/>
        <w:jc w:val="both"/>
      </w:pPr>
      <w:r w:rsidRPr="00AA7524">
        <w:t xml:space="preserve">Valdžios subjekto teigiamas arba neigiamas įvertinimas nesukelia Šalims jokių tiesioginių pasekmių. Šio priedo </w:t>
      </w:r>
      <w:r w:rsidRPr="00AA7524">
        <w:fldChar w:fldCharType="begin"/>
      </w:r>
      <w:r w:rsidRPr="00AA7524">
        <w:instrText xml:space="preserve"> REF _Ref58410477 \r \h  \* MERGEFORMAT </w:instrText>
      </w:r>
      <w:r w:rsidRPr="00AA7524">
        <w:fldChar w:fldCharType="separate"/>
      </w:r>
      <w:r w:rsidR="00302D48">
        <w:t>2</w:t>
      </w:r>
      <w:r w:rsidRPr="00AA7524">
        <w:fldChar w:fldCharType="end"/>
      </w:r>
      <w:r w:rsidRPr="00AA7524">
        <w:t xml:space="preserve"> punkte nustatytais terminais negavus Valdžios subjekto rašytinio atsakymo bus vertinama, kad Valdžios subjektas neturi pastabų Privataus subjekto pateiktai Projektinei dokumentacijai.</w:t>
      </w:r>
    </w:p>
    <w:p w14:paraId="3BB22DC8" w14:textId="66E2AC2F" w:rsidR="00F07E35" w:rsidRPr="00AA7524" w:rsidRDefault="00F07E35">
      <w:pPr>
        <w:numPr>
          <w:ilvl w:val="1"/>
          <w:numId w:val="40"/>
        </w:numPr>
        <w:spacing w:after="120" w:line="276" w:lineRule="auto"/>
        <w:ind w:left="1418" w:hanging="851"/>
        <w:contextualSpacing/>
        <w:jc w:val="both"/>
      </w:pPr>
      <w:r w:rsidRPr="00AA7524">
        <w:t xml:space="preserve">Ginčai dėl Projektinės dokumentacijos vertinimo sprendžiami Sutarties </w:t>
      </w:r>
      <w:r w:rsidR="00792E39" w:rsidRPr="00AA7524">
        <w:fldChar w:fldCharType="begin"/>
      </w:r>
      <w:r w:rsidR="00792E39" w:rsidRPr="00AA7524">
        <w:instrText xml:space="preserve"> REF _Ref284491700 \r \h </w:instrText>
      </w:r>
      <w:r w:rsidR="00725132" w:rsidRPr="00AA7524">
        <w:instrText xml:space="preserve"> \* MERGEFORMAT </w:instrText>
      </w:r>
      <w:r w:rsidR="00792E39" w:rsidRPr="00AA7524">
        <w:fldChar w:fldCharType="separate"/>
      </w:r>
      <w:r w:rsidR="00302D48">
        <w:t>54</w:t>
      </w:r>
      <w:r w:rsidR="00792E39" w:rsidRPr="00AA7524">
        <w:fldChar w:fldCharType="end"/>
      </w:r>
      <w:r w:rsidRPr="00AA7524">
        <w:t xml:space="preserve"> punkte nustatyta tvarka.</w:t>
      </w:r>
    </w:p>
    <w:p w14:paraId="3D931D09" w14:textId="698DB05F" w:rsidR="00F07E35" w:rsidRPr="00AA7524" w:rsidRDefault="00F07E35">
      <w:pPr>
        <w:numPr>
          <w:ilvl w:val="1"/>
          <w:numId w:val="40"/>
        </w:numPr>
        <w:spacing w:after="120" w:line="276" w:lineRule="auto"/>
        <w:ind w:left="1418" w:hanging="851"/>
        <w:contextualSpacing/>
        <w:jc w:val="both"/>
      </w:pPr>
      <w:r w:rsidRPr="00AA7524">
        <w:t xml:space="preserve">Jei Darbai ir atitinka keliamus reikalavimus, Valdžios subjektas per </w:t>
      </w:r>
      <w:r w:rsidR="007536CD" w:rsidRPr="00AA7524">
        <w:rPr>
          <w:i/>
          <w:iCs/>
        </w:rPr>
        <w:t>[terminas, rekomenduojama nurodyti 5]</w:t>
      </w:r>
      <w:r w:rsidR="007536CD" w:rsidRPr="00AA7524">
        <w:t xml:space="preserve"> </w:t>
      </w:r>
      <w:r w:rsidRPr="00AA7524">
        <w:t xml:space="preserve">Darbo dienas nuo patikrinimo atlikimo išduoda raštišką </w:t>
      </w:r>
      <w:r w:rsidR="00D15790" w:rsidRPr="00AA7524">
        <w:t>Modernizavimo priemonių</w:t>
      </w:r>
      <w:r w:rsidRPr="00AA7524">
        <w:t xml:space="preserve"> atitikimo Specifikacijoms ir Pasiūlymui patvirtinimo aktą.</w:t>
      </w:r>
    </w:p>
    <w:p w14:paraId="4FCDB1C5" w14:textId="77777777" w:rsidR="00F07E35" w:rsidRPr="00AA7524" w:rsidRDefault="00F07E35" w:rsidP="00F07E35">
      <w:pPr>
        <w:spacing w:after="120" w:line="276" w:lineRule="auto"/>
        <w:ind w:left="1069"/>
        <w:contextualSpacing/>
        <w:jc w:val="both"/>
      </w:pPr>
    </w:p>
    <w:p w14:paraId="2129A1B1" w14:textId="77777777" w:rsidR="00F07E35" w:rsidRPr="00AA7524" w:rsidRDefault="00F07E35">
      <w:pPr>
        <w:numPr>
          <w:ilvl w:val="0"/>
          <w:numId w:val="40"/>
        </w:numPr>
        <w:spacing w:after="120" w:line="276" w:lineRule="auto"/>
        <w:ind w:left="567" w:hanging="567"/>
        <w:contextualSpacing/>
        <w:jc w:val="both"/>
        <w:rPr>
          <w:color w:val="943634"/>
        </w:rPr>
      </w:pPr>
      <w:bookmarkStart w:id="1277" w:name="_Ref58392220"/>
      <w:r w:rsidRPr="00AA7524">
        <w:rPr>
          <w:color w:val="943634"/>
        </w:rPr>
        <w:t>Atliktų Darbų vertinimas.</w:t>
      </w:r>
      <w:bookmarkEnd w:id="1277"/>
      <w:r w:rsidRPr="00AA7524">
        <w:rPr>
          <w:color w:val="943634"/>
        </w:rPr>
        <w:t xml:space="preserve"> </w:t>
      </w:r>
    </w:p>
    <w:p w14:paraId="552CD5F2" w14:textId="02F88569" w:rsidR="00F07E35" w:rsidRPr="00AA7524" w:rsidRDefault="00F07E35">
      <w:pPr>
        <w:numPr>
          <w:ilvl w:val="1"/>
          <w:numId w:val="41"/>
        </w:numPr>
        <w:spacing w:after="120" w:line="276" w:lineRule="auto"/>
        <w:ind w:left="1418" w:hanging="851"/>
        <w:contextualSpacing/>
        <w:jc w:val="both"/>
      </w:pPr>
      <w:r w:rsidRPr="00AA7524">
        <w:t xml:space="preserve">Privačiam subjektui užbaigus Darbus ir apie tai pranešus Valdžios subjektui, Valdžios subjektas per </w:t>
      </w:r>
      <w:r w:rsidR="00515E5B" w:rsidRPr="00AA7524">
        <w:rPr>
          <w:i/>
          <w:iCs/>
        </w:rPr>
        <w:t xml:space="preserve">[terminas, rekomenduojama nurodyti </w:t>
      </w:r>
      <w:r w:rsidR="000B79AC" w:rsidRPr="00AA7524">
        <w:rPr>
          <w:i/>
          <w:iCs/>
        </w:rPr>
        <w:t>2</w:t>
      </w:r>
      <w:r w:rsidR="00515E5B" w:rsidRPr="00AA7524">
        <w:rPr>
          <w:i/>
          <w:iCs/>
        </w:rPr>
        <w:t xml:space="preserve">0] </w:t>
      </w:r>
      <w:r w:rsidRPr="00AA7524">
        <w:t>Darbo dienų</w:t>
      </w:r>
      <w:r w:rsidRPr="00AA7524">
        <w:rPr>
          <w:color w:val="FF0000"/>
        </w:rPr>
        <w:t xml:space="preserve"> </w:t>
      </w:r>
      <w:r w:rsidRPr="00AA7524">
        <w:t xml:space="preserve">nuo Privataus subjekto pranešimo apie Darbų užbaigimą gavimo dienos patikrina Darbų </w:t>
      </w:r>
      <w:r w:rsidRPr="00AA7524">
        <w:lastRenderedPageBreak/>
        <w:t xml:space="preserve">atitikimą Specifikacijose, Pasiūlyme nurodytiems kiekybės ir kokybės reikalavimus bei Projektinei dokumentacijai. Privatus subjektus gali kviesti Valdžios subjektą tikrinti atliktus Darbus etapais </w:t>
      </w:r>
      <w:r w:rsidR="00C85687" w:rsidRPr="00AA7524">
        <w:t xml:space="preserve">kaip nurodyta Sutarties </w:t>
      </w:r>
      <w:r w:rsidR="00C85687" w:rsidRPr="00AA7524">
        <w:fldChar w:fldCharType="begin"/>
      </w:r>
      <w:r w:rsidR="00C85687" w:rsidRPr="00AA7524">
        <w:instrText xml:space="preserve"> REF _Ref43322648 \r \h </w:instrText>
      </w:r>
      <w:r w:rsidR="00725132" w:rsidRPr="00AA7524">
        <w:instrText xml:space="preserve"> \* MERGEFORMAT </w:instrText>
      </w:r>
      <w:r w:rsidR="00C85687" w:rsidRPr="00AA7524">
        <w:fldChar w:fldCharType="separate"/>
      </w:r>
      <w:r w:rsidR="00302D48">
        <w:t>9.8.4</w:t>
      </w:r>
      <w:r w:rsidR="00C85687" w:rsidRPr="00AA7524">
        <w:fldChar w:fldCharType="end"/>
      </w:r>
      <w:r w:rsidRPr="00AA7524">
        <w:t xml:space="preserve">, atsižvelgiant į Darbų plane numatytus terminus, tokiam patikrinimui pasirašomi tarpiniai patikros aktai. Likus nemažiau kaip 15 (penkiolika) Darbo dienų iki Eksploatacijos pradžios Valdžios subjektas išduoda galutinį raštišką </w:t>
      </w:r>
      <w:r w:rsidR="000B79AC" w:rsidRPr="00AA7524">
        <w:t>Darbų</w:t>
      </w:r>
      <w:r w:rsidRPr="00AA7524">
        <w:t xml:space="preserve"> atitikimo Specifikacijoms, Pasiūlymui ir Projektinei dokumentacijai patvirtinimo aktą nurodyta šio priedo </w:t>
      </w:r>
      <w:r w:rsidR="000B79AC" w:rsidRPr="00AA7524">
        <w:fldChar w:fldCharType="begin"/>
      </w:r>
      <w:r w:rsidR="000B79AC" w:rsidRPr="00AA7524">
        <w:instrText xml:space="preserve"> REF _Ref90302738 \r \h </w:instrText>
      </w:r>
      <w:r w:rsidR="00725132" w:rsidRPr="00AA7524">
        <w:instrText xml:space="preserve"> \* MERGEFORMAT </w:instrText>
      </w:r>
      <w:r w:rsidR="000B79AC" w:rsidRPr="00AA7524">
        <w:fldChar w:fldCharType="separate"/>
      </w:r>
      <w:r w:rsidR="00302D48">
        <w:t>3.6</w:t>
      </w:r>
      <w:r w:rsidR="000B79AC" w:rsidRPr="00AA7524">
        <w:fldChar w:fldCharType="end"/>
      </w:r>
      <w:r w:rsidRPr="00AA7524">
        <w:t xml:space="preserve"> punkte.</w:t>
      </w:r>
    </w:p>
    <w:p w14:paraId="34188C2B" w14:textId="40139A2E" w:rsidR="00F07E35" w:rsidRPr="00AA7524" w:rsidRDefault="00F07E35">
      <w:pPr>
        <w:numPr>
          <w:ilvl w:val="1"/>
          <w:numId w:val="41"/>
        </w:numPr>
        <w:spacing w:after="120" w:line="276" w:lineRule="auto"/>
        <w:ind w:left="1418" w:hanging="851"/>
        <w:contextualSpacing/>
        <w:jc w:val="both"/>
      </w:pPr>
      <w:r w:rsidRPr="00AA7524">
        <w:t xml:space="preserve">Kartu su pranešimu apie Darbų užbaigimą, Privatus subjektas turi pateikti Valdžios subjektui šio priedo </w:t>
      </w:r>
      <w:r w:rsidRPr="00AA7524">
        <w:fldChar w:fldCharType="begin"/>
      </w:r>
      <w:r w:rsidRPr="00AA7524">
        <w:instrText xml:space="preserve"> REF _Ref58402296 \r \h  \* MERGEFORMAT </w:instrText>
      </w:r>
      <w:r w:rsidRPr="00AA7524">
        <w:fldChar w:fldCharType="separate"/>
      </w:r>
      <w:r w:rsidR="00302D48">
        <w:t>3.3</w:t>
      </w:r>
      <w:r w:rsidRPr="00AA7524">
        <w:fldChar w:fldCharType="end"/>
      </w:r>
      <w:r w:rsidRPr="00AA7524">
        <w:t xml:space="preserve"> punkte nurodytą lentelę detalizuojant tikrinamus elementus bei apimtis </w:t>
      </w:r>
      <w:r w:rsidR="00D15790" w:rsidRPr="00AA7524">
        <w:t xml:space="preserve">dėl kokybinių ir kiekybinių reikalavimų </w:t>
      </w:r>
      <w:r w:rsidRPr="00AA7524">
        <w:t xml:space="preserve">(jei Privatus subjektas kviečia Valdžios subjektą tikrinti Darbus etapais, šio priedo </w:t>
      </w:r>
      <w:r w:rsidR="00CE0D5F" w:rsidRPr="00AA7524">
        <w:fldChar w:fldCharType="begin"/>
      </w:r>
      <w:r w:rsidR="00CE0D5F" w:rsidRPr="00AA7524">
        <w:instrText xml:space="preserve"> REF _Ref125550713 \r \h </w:instrText>
      </w:r>
      <w:r w:rsidR="00AA7524">
        <w:instrText xml:space="preserve"> \* MERGEFORMAT </w:instrText>
      </w:r>
      <w:r w:rsidR="00CE0D5F" w:rsidRPr="00AA7524">
        <w:fldChar w:fldCharType="separate"/>
      </w:r>
      <w:r w:rsidR="00302D48">
        <w:t>3.5</w:t>
      </w:r>
      <w:r w:rsidR="00CE0D5F" w:rsidRPr="00AA7524">
        <w:fldChar w:fldCharType="end"/>
      </w:r>
      <w:r w:rsidRPr="00AA7524">
        <w:t xml:space="preserve"> punkte nurodytos lentelės dalys, aktualios tarpiniam priėmimui, pateikiamos prieš Darbų etapo užbaigimą).</w:t>
      </w:r>
    </w:p>
    <w:p w14:paraId="0E2FD71C" w14:textId="546C0D3C" w:rsidR="00C85687" w:rsidRPr="00AA7524" w:rsidRDefault="00C85687">
      <w:pPr>
        <w:numPr>
          <w:ilvl w:val="1"/>
          <w:numId w:val="41"/>
        </w:numPr>
        <w:tabs>
          <w:tab w:val="left" w:pos="1440"/>
          <w:tab w:val="left" w:pos="1530"/>
        </w:tabs>
        <w:spacing w:after="120" w:line="276" w:lineRule="auto"/>
        <w:ind w:left="1440" w:hanging="990"/>
        <w:contextualSpacing/>
        <w:jc w:val="both"/>
      </w:pPr>
      <w:bookmarkStart w:id="1278" w:name="_Ref58402296"/>
      <w:r w:rsidRPr="00AA7524">
        <w:t xml:space="preserve">Prieš pasirašant Darbų atlikimo aktą Valdžios subjektas patikrina / išbando Darbus ar jų dalį ir įdiegtų Modernizavimo priemonių kokybę bei atitiktį Sutarties reikalavimams. Toks patikrinimas turi būti pabaigtas ne vėliau, kaip </w:t>
      </w:r>
      <w:r w:rsidRPr="00AA7524">
        <w:rPr>
          <w:i/>
          <w:iCs/>
        </w:rPr>
        <w:t>per [terminas, rekomenduojama nurodyti 10]</w:t>
      </w:r>
      <w:r w:rsidRPr="00AA7524">
        <w:t xml:space="preserve"> Darbo dienų nuo Darbų atlikimo akto gavimo dienos. </w:t>
      </w:r>
    </w:p>
    <w:p w14:paraId="5C5BF3FC" w14:textId="75ADD49C" w:rsidR="00C85687" w:rsidRPr="00AA7524" w:rsidRDefault="00C85687">
      <w:pPr>
        <w:numPr>
          <w:ilvl w:val="1"/>
          <w:numId w:val="41"/>
        </w:numPr>
        <w:spacing w:after="120" w:line="276" w:lineRule="auto"/>
        <w:ind w:left="1440" w:hanging="990"/>
        <w:contextualSpacing/>
        <w:jc w:val="both"/>
      </w:pPr>
      <w:bookmarkStart w:id="1279" w:name="_Ref125392736"/>
      <w:r w:rsidRPr="00AA7524">
        <w:t>Atliktų Darbų patikrinimas vykdomas tokia tvarka:</w:t>
      </w:r>
      <w:bookmarkEnd w:id="1279"/>
    </w:p>
    <w:p w14:paraId="23FDF668" w14:textId="77777777" w:rsidR="000B79AC" w:rsidRPr="00AA7524" w:rsidRDefault="000B79AC">
      <w:pPr>
        <w:pStyle w:val="paragrafai"/>
        <w:numPr>
          <w:ilvl w:val="2"/>
          <w:numId w:val="41"/>
        </w:numPr>
        <w:tabs>
          <w:tab w:val="left" w:pos="1560"/>
        </w:tabs>
        <w:rPr>
          <w:sz w:val="24"/>
          <w:szCs w:val="24"/>
        </w:rPr>
      </w:pPr>
      <w:r w:rsidRPr="00AA7524">
        <w:rPr>
          <w:color w:val="3333FF"/>
          <w:sz w:val="24"/>
          <w:szCs w:val="24"/>
        </w:rPr>
        <w:t>[</w:t>
      </w:r>
      <w:r w:rsidRPr="00AA7524">
        <w:rPr>
          <w:i/>
          <w:iCs/>
          <w:color w:val="3333FF"/>
          <w:sz w:val="24"/>
          <w:szCs w:val="24"/>
        </w:rPr>
        <w:t xml:space="preserve">jei taikoma </w:t>
      </w:r>
      <w:r w:rsidRPr="00AA7524">
        <w:rPr>
          <w:color w:val="00B050"/>
          <w:sz w:val="24"/>
          <w:szCs w:val="24"/>
        </w:rPr>
        <w:t>tikrinama</w:t>
      </w:r>
      <w:r w:rsidRPr="00AA7524">
        <w:rPr>
          <w:sz w:val="24"/>
          <w:szCs w:val="24"/>
        </w:rPr>
        <w:t xml:space="preserve"> </w:t>
      </w:r>
      <w:r w:rsidRPr="00AA7524">
        <w:rPr>
          <w:color w:val="FF0000"/>
          <w:sz w:val="24"/>
          <w:szCs w:val="24"/>
        </w:rPr>
        <w:t>[</w:t>
      </w:r>
      <w:r w:rsidRPr="00AA7524">
        <w:rPr>
          <w:i/>
          <w:iCs/>
          <w:color w:val="FF0000"/>
          <w:sz w:val="24"/>
          <w:szCs w:val="24"/>
        </w:rPr>
        <w:t>20 - 30</w:t>
      </w:r>
      <w:r w:rsidRPr="00AA7524">
        <w:rPr>
          <w:color w:val="FF0000"/>
          <w:sz w:val="24"/>
          <w:szCs w:val="24"/>
        </w:rPr>
        <w:t>]</w:t>
      </w:r>
      <w:r w:rsidRPr="00AA7524">
        <w:rPr>
          <w:sz w:val="24"/>
          <w:szCs w:val="24"/>
        </w:rPr>
        <w:t xml:space="preserve"> </w:t>
      </w:r>
      <w:r w:rsidRPr="00AA7524">
        <w:rPr>
          <w:color w:val="00B050"/>
          <w:sz w:val="24"/>
          <w:szCs w:val="24"/>
        </w:rPr>
        <w:t>procentų kiekvienoje gatvių kategorijoje įdiegtų Modernizavimo priemonių]</w:t>
      </w:r>
      <w:r w:rsidRPr="00AA7524">
        <w:rPr>
          <w:sz w:val="24"/>
          <w:szCs w:val="24"/>
        </w:rPr>
        <w:t>;</w:t>
      </w:r>
    </w:p>
    <w:p w14:paraId="0782A116" w14:textId="77777777" w:rsidR="000B79AC" w:rsidRPr="00AA7524" w:rsidRDefault="000B79AC">
      <w:pPr>
        <w:pStyle w:val="paragrafai"/>
        <w:numPr>
          <w:ilvl w:val="2"/>
          <w:numId w:val="41"/>
        </w:numPr>
        <w:tabs>
          <w:tab w:val="left" w:pos="1560"/>
          <w:tab w:val="num" w:pos="2280"/>
        </w:tabs>
        <w:rPr>
          <w:sz w:val="24"/>
          <w:szCs w:val="24"/>
        </w:rPr>
      </w:pPr>
      <w:r w:rsidRPr="00AA7524">
        <w:rPr>
          <w:sz w:val="24"/>
          <w:szCs w:val="24"/>
        </w:rPr>
        <w:t xml:space="preserve">atliekamas apšviestumo lygio vertinimas ir atitiktis standartui LST EN 13201-3:2016 </w:t>
      </w:r>
      <w:r w:rsidRPr="00AA7524">
        <w:rPr>
          <w:i/>
          <w:sz w:val="24"/>
          <w:szCs w:val="24"/>
        </w:rPr>
        <w:t>Gatvių apšvietimas</w:t>
      </w:r>
      <w:r w:rsidRPr="00AA7524">
        <w:rPr>
          <w:sz w:val="24"/>
          <w:szCs w:val="24"/>
        </w:rPr>
        <w:t xml:space="preserve">. </w:t>
      </w:r>
      <w:r w:rsidRPr="00AA7524">
        <w:rPr>
          <w:color w:val="3333FF"/>
          <w:sz w:val="24"/>
          <w:szCs w:val="24"/>
        </w:rPr>
        <w:t>[</w:t>
      </w:r>
      <w:r w:rsidRPr="00AA7524">
        <w:rPr>
          <w:i/>
          <w:iCs/>
          <w:color w:val="3333FF"/>
          <w:sz w:val="24"/>
          <w:szCs w:val="24"/>
        </w:rPr>
        <w:t xml:space="preserve">jei taikoma </w:t>
      </w:r>
      <w:r w:rsidRPr="00AA7524">
        <w:rPr>
          <w:color w:val="00B050"/>
          <w:sz w:val="24"/>
          <w:szCs w:val="24"/>
        </w:rPr>
        <w:t>Patikrinimo metu matavimai atliekami taškuose, esančiuose tarp dviejų šviesos šaltinių, kaip tai numato aukščiau nurodytas standartas</w:t>
      </w:r>
      <w:r w:rsidRPr="00AA7524">
        <w:rPr>
          <w:sz w:val="24"/>
          <w:szCs w:val="24"/>
        </w:rPr>
        <w:t>]. Matavimo taškus savo nuožiūra pasirenka Valdžios subjektas. Valdžios subjekto pasirinktuose matavimo taškuose apšvietimas turi veikti 100 (šimtu) procentų intensyvumu, nebent Privatus subjektas pateikia objektyvius paaiškinimus, kodėl negalima pasiekti standarte numatytų reikalavimų (pvz.: medis, nevienodas gatvėje esančių atramų išdėstymas ir kt.). Bet kokiu atveju, tokios priežastys negali priklausyti nuo Privataus subjekto;</w:t>
      </w:r>
    </w:p>
    <w:p w14:paraId="0E2C6C0A" w14:textId="77777777" w:rsidR="000B79AC" w:rsidRPr="00AA7524" w:rsidRDefault="000B79AC">
      <w:pPr>
        <w:pStyle w:val="paragrafai"/>
        <w:numPr>
          <w:ilvl w:val="2"/>
          <w:numId w:val="41"/>
        </w:numPr>
        <w:tabs>
          <w:tab w:val="left" w:pos="1843"/>
        </w:tabs>
        <w:rPr>
          <w:sz w:val="24"/>
          <w:szCs w:val="24"/>
        </w:rPr>
      </w:pPr>
      <w:r w:rsidRPr="00AA7524">
        <w:rPr>
          <w:sz w:val="24"/>
          <w:szCs w:val="24"/>
        </w:rPr>
        <w:t xml:space="preserve">jeigu daugiau, kaip </w:t>
      </w:r>
      <w:r w:rsidRPr="00AA7524">
        <w:rPr>
          <w:color w:val="FF0000"/>
          <w:sz w:val="24"/>
          <w:szCs w:val="24"/>
        </w:rPr>
        <w:t>[</w:t>
      </w:r>
      <w:r w:rsidRPr="00AA7524">
        <w:rPr>
          <w:i/>
          <w:iCs/>
          <w:color w:val="FF0000"/>
          <w:sz w:val="24"/>
          <w:szCs w:val="24"/>
        </w:rPr>
        <w:t>10 - 15</w:t>
      </w:r>
      <w:r w:rsidRPr="00AA7524">
        <w:rPr>
          <w:color w:val="FF0000"/>
          <w:sz w:val="24"/>
          <w:szCs w:val="24"/>
        </w:rPr>
        <w:t>]</w:t>
      </w:r>
      <w:r w:rsidRPr="00AA7524">
        <w:rPr>
          <w:sz w:val="24"/>
          <w:szCs w:val="24"/>
        </w:rPr>
        <w:t xml:space="preserve"> procentų iš Valdžios subjekto pasirinktų matavimo taškų apšviestumo lygis netenkina LST EN 13201-3:2016 </w:t>
      </w:r>
      <w:r w:rsidRPr="00AA7524">
        <w:rPr>
          <w:i/>
          <w:sz w:val="24"/>
          <w:szCs w:val="24"/>
        </w:rPr>
        <w:t xml:space="preserve">Gatvių apšvietimas </w:t>
      </w:r>
      <w:r w:rsidRPr="00AA7524">
        <w:rPr>
          <w:sz w:val="24"/>
          <w:szCs w:val="24"/>
        </w:rPr>
        <w:t xml:space="preserve">reikalavimų, Valdžios subjektas atlieka papildomą </w:t>
      </w:r>
      <w:r w:rsidRPr="00AA7524">
        <w:rPr>
          <w:color w:val="FF0000"/>
          <w:sz w:val="24"/>
          <w:szCs w:val="24"/>
        </w:rPr>
        <w:t>[</w:t>
      </w:r>
      <w:r w:rsidRPr="00AA7524">
        <w:rPr>
          <w:i/>
          <w:iCs/>
          <w:color w:val="FF0000"/>
          <w:sz w:val="24"/>
          <w:szCs w:val="24"/>
        </w:rPr>
        <w:t>20 - 30</w:t>
      </w:r>
      <w:r w:rsidRPr="00AA7524">
        <w:rPr>
          <w:color w:val="FF0000"/>
          <w:sz w:val="24"/>
          <w:szCs w:val="24"/>
        </w:rPr>
        <w:t>]</w:t>
      </w:r>
      <w:r w:rsidRPr="00AA7524">
        <w:rPr>
          <w:sz w:val="24"/>
          <w:szCs w:val="24"/>
        </w:rPr>
        <w:t xml:space="preserve">  procentų kiekvienoje gatvių kategorijoje įdiegtų Modernizavimo priemonių patikrinimą;</w:t>
      </w:r>
    </w:p>
    <w:p w14:paraId="234572DD" w14:textId="3447C7D6" w:rsidR="00C85687" w:rsidRPr="00AA7524" w:rsidRDefault="00C85687">
      <w:pPr>
        <w:numPr>
          <w:ilvl w:val="2"/>
          <w:numId w:val="41"/>
        </w:numPr>
        <w:spacing w:after="120" w:line="276" w:lineRule="auto"/>
        <w:contextualSpacing/>
        <w:jc w:val="both"/>
      </w:pPr>
      <w:r w:rsidRPr="00AA7524">
        <w:t xml:space="preserve">šiame </w:t>
      </w:r>
      <w:r w:rsidR="000B79AC" w:rsidRPr="00AA7524">
        <w:fldChar w:fldCharType="begin"/>
      </w:r>
      <w:r w:rsidR="000B79AC" w:rsidRPr="00AA7524">
        <w:instrText xml:space="preserve"> REF _Ref125392736 \r \h </w:instrText>
      </w:r>
      <w:r w:rsidR="00725132" w:rsidRPr="00AA7524">
        <w:instrText xml:space="preserve"> \* MERGEFORMAT </w:instrText>
      </w:r>
      <w:r w:rsidR="000B79AC" w:rsidRPr="00AA7524">
        <w:fldChar w:fldCharType="separate"/>
      </w:r>
      <w:r w:rsidR="00302D48">
        <w:t>3.4</w:t>
      </w:r>
      <w:r w:rsidR="000B79AC" w:rsidRPr="00AA7524">
        <w:fldChar w:fldCharType="end"/>
      </w:r>
      <w:r w:rsidR="000B79AC" w:rsidRPr="00AA7524">
        <w:t xml:space="preserve"> </w:t>
      </w:r>
      <w:r w:rsidRPr="00AA7524">
        <w:t>punkte nurodytas patikrinimas fiksuojamas protokole, kurį pasirašo patikrinimą atlikę Valdžios subjekto atstovai ir Privataus subjekto atstovai.</w:t>
      </w:r>
    </w:p>
    <w:p w14:paraId="15C97FFB" w14:textId="298B5912" w:rsidR="000B79AC" w:rsidRPr="00AA7524" w:rsidRDefault="000B79AC">
      <w:pPr>
        <w:numPr>
          <w:ilvl w:val="1"/>
          <w:numId w:val="41"/>
        </w:numPr>
        <w:spacing w:after="120" w:line="276" w:lineRule="auto"/>
        <w:ind w:left="1418" w:hanging="851"/>
        <w:contextualSpacing/>
        <w:jc w:val="both"/>
      </w:pPr>
      <w:bookmarkStart w:id="1280" w:name="_Ref125550713"/>
      <w:r w:rsidRPr="00AA7524">
        <w:t xml:space="preserve">Galutinę Darbų patikros formą pagal žemiau pateiktą pavyzdį (detalizuojant tikrinimo elementus, apimtį) parengia Sutarties </w:t>
      </w:r>
      <w:r w:rsidRPr="00AA7524">
        <w:fldChar w:fldCharType="begin"/>
      </w:r>
      <w:r w:rsidRPr="00AA7524">
        <w:instrText xml:space="preserve"> REF _Ref286319572 \r \h </w:instrText>
      </w:r>
      <w:r w:rsidR="00725132" w:rsidRPr="00AA7524">
        <w:instrText xml:space="preserve"> \* MERGEFORMAT </w:instrText>
      </w:r>
      <w:r w:rsidRPr="00AA7524">
        <w:fldChar w:fldCharType="separate"/>
      </w:r>
      <w:r w:rsidR="00302D48">
        <w:t>52</w:t>
      </w:r>
      <w:r w:rsidRPr="00AA7524">
        <w:fldChar w:fldCharType="end"/>
      </w:r>
      <w:r w:rsidRPr="00AA7524">
        <w:t xml:space="preserve"> punkte nurodyta komisija ne vėliau kaip likus 30 (trisdešimt) Darbo dienų iki Darbų atlikimo pabaigos.</w:t>
      </w:r>
      <w:bookmarkEnd w:id="1280"/>
    </w:p>
    <w:p w14:paraId="13067283" w14:textId="768BEC46" w:rsidR="00C85687" w:rsidRPr="00AA7524" w:rsidRDefault="00C85687" w:rsidP="00EB4748">
      <w:pPr>
        <w:spacing w:after="120" w:line="276" w:lineRule="auto"/>
        <w:contextualSpacing/>
        <w:jc w:val="both"/>
      </w:pPr>
    </w:p>
    <w:bookmarkEnd w:id="1278"/>
    <w:p w14:paraId="511D91AA" w14:textId="4473FFB9" w:rsidR="00F07E35" w:rsidRPr="00AA7524" w:rsidRDefault="00F07E35" w:rsidP="00F07E35">
      <w:pPr>
        <w:spacing w:after="120" w:line="276" w:lineRule="auto"/>
        <w:jc w:val="both"/>
      </w:pPr>
      <w:r w:rsidRPr="00AA7524">
        <w:rPr>
          <w:i/>
          <w:color w:val="0070C0"/>
        </w:rPr>
        <w:t>[</w:t>
      </w:r>
      <w:r w:rsidRPr="00AA7524">
        <w:rPr>
          <w:i/>
          <w:iCs/>
          <w:color w:val="0070C0"/>
        </w:rPr>
        <w:t xml:space="preserve">nurodytas Projektinės dokumentacijos ir </w:t>
      </w:r>
      <w:r w:rsidR="0038690F" w:rsidRPr="00AA7524">
        <w:rPr>
          <w:i/>
          <w:iCs/>
          <w:color w:val="0070C0"/>
        </w:rPr>
        <w:t>Modernizavimo priemonių</w:t>
      </w:r>
      <w:r w:rsidRPr="00AA7524">
        <w:rPr>
          <w:i/>
          <w:iCs/>
          <w:color w:val="0070C0"/>
        </w:rPr>
        <w:t xml:space="preserve"> elementų sąrašas yra rekomendacinis ir turi būti adaptuojamas atsižvelgiant į konkretaus Projekto specifiką</w:t>
      </w:r>
      <w:r w:rsidRPr="00AA7524">
        <w:rPr>
          <w:i/>
          <w:color w:val="0070C0"/>
        </w:rPr>
        <w:t>]</w:t>
      </w:r>
    </w:p>
    <w:p w14:paraId="766A0850" w14:textId="407FB214" w:rsidR="00F07E35" w:rsidRPr="00AA7524" w:rsidRDefault="00F07E35" w:rsidP="00F07E35">
      <w:pPr>
        <w:spacing w:after="120" w:line="276" w:lineRule="auto"/>
        <w:ind w:left="720"/>
        <w:contextualSpacing/>
        <w:jc w:val="right"/>
      </w:pPr>
      <w:r w:rsidRPr="00AA7524">
        <w:lastRenderedPageBreak/>
        <w:t xml:space="preserve">Darbų ir </w:t>
      </w:r>
      <w:r w:rsidR="0038690F" w:rsidRPr="00AA7524">
        <w:t>Modernizavimo priemonių</w:t>
      </w:r>
      <w:r w:rsidRPr="00AA7524">
        <w:t xml:space="preserve"> elementų tikrinimo apimties lentelė</w:t>
      </w:r>
      <w:r w:rsidRPr="00AA7524">
        <w:rPr>
          <w:i/>
          <w:vertAlign w:val="superscript"/>
        </w:rPr>
        <w:footnoteReference w:id="2"/>
      </w:r>
    </w:p>
    <w:tbl>
      <w:tblPr>
        <w:tblStyle w:val="TableGrid13"/>
        <w:tblW w:w="10668" w:type="dxa"/>
        <w:tblInd w:w="-5" w:type="dxa"/>
        <w:tblLook w:val="04A0" w:firstRow="1" w:lastRow="0" w:firstColumn="1" w:lastColumn="0" w:noHBand="0" w:noVBand="1"/>
      </w:tblPr>
      <w:tblGrid>
        <w:gridCol w:w="4482"/>
        <w:gridCol w:w="1630"/>
        <w:gridCol w:w="1936"/>
        <w:gridCol w:w="1310"/>
        <w:gridCol w:w="1310"/>
      </w:tblGrid>
      <w:tr w:rsidR="00F07E35" w:rsidRPr="00AA7524" w14:paraId="7E4CB0D4" w14:textId="77777777" w:rsidTr="008217D3">
        <w:trPr>
          <w:trHeight w:val="1363"/>
        </w:trPr>
        <w:tc>
          <w:tcPr>
            <w:tcW w:w="4482" w:type="dxa"/>
            <w:shd w:val="clear" w:color="auto" w:fill="EEECE1" w:themeFill="background2"/>
          </w:tcPr>
          <w:p w14:paraId="5CCDD1EF" w14:textId="642E456A" w:rsidR="00F07E35" w:rsidRPr="00AA7524" w:rsidRDefault="00F07E35" w:rsidP="005A0FD5">
            <w:pPr>
              <w:spacing w:after="120" w:line="276" w:lineRule="auto"/>
              <w:jc w:val="center"/>
              <w:rPr>
                <w:b/>
              </w:rPr>
            </w:pPr>
            <w:r w:rsidRPr="00AA7524">
              <w:rPr>
                <w:b/>
              </w:rPr>
              <w:t xml:space="preserve">Tikrinami </w:t>
            </w:r>
            <w:r w:rsidR="00BF6A81" w:rsidRPr="00AA7524">
              <w:rPr>
                <w:b/>
              </w:rPr>
              <w:t>Modernizavimo priemonių</w:t>
            </w:r>
            <w:r w:rsidRPr="00AA7524">
              <w:rPr>
                <w:b/>
              </w:rPr>
              <w:t xml:space="preserve"> elementai</w:t>
            </w:r>
          </w:p>
        </w:tc>
        <w:tc>
          <w:tcPr>
            <w:tcW w:w="1630" w:type="dxa"/>
            <w:shd w:val="clear" w:color="auto" w:fill="EEECE1" w:themeFill="background2"/>
          </w:tcPr>
          <w:p w14:paraId="5EFB94D0" w14:textId="77777777" w:rsidR="00F07E35" w:rsidRPr="00AA7524" w:rsidRDefault="00F07E35" w:rsidP="005A0FD5">
            <w:pPr>
              <w:spacing w:after="120" w:line="276" w:lineRule="auto"/>
              <w:jc w:val="center"/>
              <w:rPr>
                <w:b/>
              </w:rPr>
            </w:pPr>
            <w:r w:rsidRPr="00AA7524">
              <w:rPr>
                <w:b/>
              </w:rPr>
              <w:t>Tikrinimo apimtis</w:t>
            </w:r>
          </w:p>
        </w:tc>
        <w:tc>
          <w:tcPr>
            <w:tcW w:w="1936" w:type="dxa"/>
            <w:shd w:val="clear" w:color="auto" w:fill="EEECE1" w:themeFill="background2"/>
          </w:tcPr>
          <w:p w14:paraId="7488EB57" w14:textId="77777777" w:rsidR="00F07E35" w:rsidRPr="00AA7524" w:rsidRDefault="00F07E35" w:rsidP="005A0FD5">
            <w:pPr>
              <w:spacing w:after="120" w:line="276" w:lineRule="auto"/>
              <w:jc w:val="center"/>
              <w:rPr>
                <w:b/>
              </w:rPr>
            </w:pPr>
            <w:r w:rsidRPr="00AA7524">
              <w:rPr>
                <w:b/>
              </w:rPr>
              <w:t xml:space="preserve">Nurodyta Projektinėje dokumentacijoje </w:t>
            </w:r>
            <w:r w:rsidRPr="00AA7524">
              <w:rPr>
                <w:b/>
                <w:i/>
              </w:rPr>
              <w:t>(pildo Privatus subjektas)</w:t>
            </w:r>
          </w:p>
        </w:tc>
        <w:tc>
          <w:tcPr>
            <w:tcW w:w="1310" w:type="dxa"/>
            <w:shd w:val="clear" w:color="auto" w:fill="EEECE1" w:themeFill="background2"/>
          </w:tcPr>
          <w:p w14:paraId="43B96B81" w14:textId="77777777" w:rsidR="00F07E35" w:rsidRPr="00AA7524" w:rsidRDefault="00F07E35" w:rsidP="005A0FD5">
            <w:pPr>
              <w:spacing w:after="120" w:line="276" w:lineRule="auto"/>
              <w:jc w:val="center"/>
              <w:rPr>
                <w:b/>
              </w:rPr>
            </w:pPr>
            <w:r w:rsidRPr="00AA7524">
              <w:rPr>
                <w:b/>
              </w:rPr>
              <w:t>Pastatyta</w:t>
            </w:r>
          </w:p>
          <w:p w14:paraId="3B5E1A4A" w14:textId="77777777" w:rsidR="00F07E35" w:rsidRPr="00AA7524" w:rsidRDefault="00F07E35" w:rsidP="005A0FD5">
            <w:pPr>
              <w:spacing w:after="120" w:line="276" w:lineRule="auto"/>
              <w:jc w:val="center"/>
              <w:rPr>
                <w:b/>
              </w:rPr>
            </w:pPr>
            <w:r w:rsidRPr="00AA7524">
              <w:rPr>
                <w:b/>
                <w:i/>
              </w:rPr>
              <w:t>(pildo Privatus subjektas)</w:t>
            </w:r>
          </w:p>
        </w:tc>
        <w:tc>
          <w:tcPr>
            <w:tcW w:w="1310" w:type="dxa"/>
            <w:shd w:val="clear" w:color="auto" w:fill="EEECE1" w:themeFill="background2"/>
          </w:tcPr>
          <w:p w14:paraId="24236E56" w14:textId="77777777" w:rsidR="00F07E35" w:rsidRPr="00AA7524" w:rsidRDefault="00F07E35" w:rsidP="005A0FD5">
            <w:pPr>
              <w:spacing w:after="120" w:line="276" w:lineRule="auto"/>
              <w:jc w:val="center"/>
              <w:rPr>
                <w:b/>
              </w:rPr>
            </w:pPr>
            <w:r w:rsidRPr="00AA7524">
              <w:rPr>
                <w:b/>
              </w:rPr>
              <w:t xml:space="preserve">Valdžios subjekto vertinimas </w:t>
            </w:r>
            <w:r w:rsidRPr="00AA7524">
              <w:rPr>
                <w:b/>
                <w:i/>
              </w:rPr>
              <w:t>(pildo Valdžios subjektas)</w:t>
            </w:r>
          </w:p>
        </w:tc>
      </w:tr>
      <w:tr w:rsidR="00CF6677" w:rsidRPr="00AA7524" w14:paraId="1ED02DBD" w14:textId="77777777" w:rsidTr="008217D3">
        <w:trPr>
          <w:trHeight w:val="553"/>
        </w:trPr>
        <w:tc>
          <w:tcPr>
            <w:tcW w:w="4482" w:type="dxa"/>
          </w:tcPr>
          <w:p w14:paraId="6B6E7F53" w14:textId="40127A7F" w:rsidR="00CF6677" w:rsidRPr="00AA7524" w:rsidRDefault="00CF6677" w:rsidP="00CF6677">
            <w:pPr>
              <w:spacing w:after="120" w:line="276" w:lineRule="auto"/>
              <w:jc w:val="both"/>
            </w:pPr>
            <w:r w:rsidRPr="00AA7524">
              <w:t>Gatvė (ar gatvės atkarpa tarp sankryžų)</w:t>
            </w:r>
          </w:p>
        </w:tc>
        <w:tc>
          <w:tcPr>
            <w:tcW w:w="1630" w:type="dxa"/>
          </w:tcPr>
          <w:p w14:paraId="09177EE7" w14:textId="71A43C94" w:rsidR="00CF6677" w:rsidRPr="00AA7524" w:rsidRDefault="00CF6677" w:rsidP="00CF6677">
            <w:pPr>
              <w:spacing w:after="120" w:line="276" w:lineRule="auto"/>
              <w:jc w:val="both"/>
            </w:pPr>
            <w:r w:rsidRPr="00AA7524">
              <w:t>Gatvės pavadinimas</w:t>
            </w:r>
          </w:p>
        </w:tc>
        <w:tc>
          <w:tcPr>
            <w:tcW w:w="1936" w:type="dxa"/>
          </w:tcPr>
          <w:p w14:paraId="656C1F2F" w14:textId="77777777" w:rsidR="00CF6677" w:rsidRPr="00AA7524" w:rsidRDefault="00CF6677" w:rsidP="00CF6677">
            <w:pPr>
              <w:spacing w:after="120" w:line="276" w:lineRule="auto"/>
              <w:jc w:val="both"/>
            </w:pPr>
          </w:p>
        </w:tc>
        <w:tc>
          <w:tcPr>
            <w:tcW w:w="1310" w:type="dxa"/>
          </w:tcPr>
          <w:p w14:paraId="7FF541E9" w14:textId="77777777" w:rsidR="00CF6677" w:rsidRPr="00AA7524" w:rsidRDefault="00CF6677" w:rsidP="00CF6677">
            <w:pPr>
              <w:spacing w:after="120" w:line="276" w:lineRule="auto"/>
              <w:jc w:val="both"/>
            </w:pPr>
          </w:p>
        </w:tc>
        <w:tc>
          <w:tcPr>
            <w:tcW w:w="1310" w:type="dxa"/>
          </w:tcPr>
          <w:p w14:paraId="7EEE80CD" w14:textId="77777777" w:rsidR="00CF6677" w:rsidRPr="00AA7524" w:rsidRDefault="00CF6677" w:rsidP="00CF6677">
            <w:pPr>
              <w:spacing w:after="120" w:line="276" w:lineRule="auto"/>
              <w:jc w:val="both"/>
            </w:pPr>
          </w:p>
        </w:tc>
      </w:tr>
      <w:tr w:rsidR="00CF6677" w:rsidRPr="00AA7524" w14:paraId="40AC8D50" w14:textId="77777777" w:rsidTr="008217D3">
        <w:trPr>
          <w:trHeight w:val="1094"/>
        </w:trPr>
        <w:tc>
          <w:tcPr>
            <w:tcW w:w="4482" w:type="dxa"/>
          </w:tcPr>
          <w:p w14:paraId="3377697A" w14:textId="1FF229CA" w:rsidR="00CF6677" w:rsidRPr="00AA7524" w:rsidRDefault="00CF6677" w:rsidP="00CF6677">
            <w:pPr>
              <w:spacing w:after="120" w:line="276" w:lineRule="auto"/>
              <w:jc w:val="both"/>
            </w:pPr>
            <w:r w:rsidRPr="00AA7524">
              <w:t xml:space="preserve">Demontuojama važiuojamoji dalis </w:t>
            </w:r>
          </w:p>
        </w:tc>
        <w:tc>
          <w:tcPr>
            <w:tcW w:w="1630" w:type="dxa"/>
          </w:tcPr>
          <w:p w14:paraId="0716418B" w14:textId="6D4B4635" w:rsidR="00CF6677" w:rsidRPr="00AA7524" w:rsidRDefault="00CF6677" w:rsidP="00CF6677">
            <w:pPr>
              <w:spacing w:after="120" w:line="276" w:lineRule="auto"/>
              <w:jc w:val="both"/>
            </w:pPr>
            <w:r w:rsidRPr="00AA7524">
              <w:t xml:space="preserve">Dangos konstrukcija, tipas, medžiaga, plotas, </w:t>
            </w:r>
            <w:proofErr w:type="spellStart"/>
            <w:r w:rsidRPr="00AA7524">
              <w:t>kv</w:t>
            </w:r>
            <w:proofErr w:type="spellEnd"/>
            <w:r w:rsidRPr="00AA7524">
              <w:t>/m</w:t>
            </w:r>
          </w:p>
        </w:tc>
        <w:tc>
          <w:tcPr>
            <w:tcW w:w="1936" w:type="dxa"/>
          </w:tcPr>
          <w:p w14:paraId="7BDD2B43" w14:textId="77777777" w:rsidR="00CF6677" w:rsidRPr="00AA7524" w:rsidRDefault="00CF6677" w:rsidP="00CF6677">
            <w:pPr>
              <w:spacing w:after="120" w:line="276" w:lineRule="auto"/>
              <w:jc w:val="both"/>
            </w:pPr>
          </w:p>
        </w:tc>
        <w:tc>
          <w:tcPr>
            <w:tcW w:w="1310" w:type="dxa"/>
          </w:tcPr>
          <w:p w14:paraId="6ED1AB43" w14:textId="77777777" w:rsidR="00CF6677" w:rsidRPr="00AA7524" w:rsidRDefault="00CF6677" w:rsidP="00CF6677">
            <w:pPr>
              <w:spacing w:after="120" w:line="276" w:lineRule="auto"/>
              <w:jc w:val="both"/>
            </w:pPr>
          </w:p>
        </w:tc>
        <w:tc>
          <w:tcPr>
            <w:tcW w:w="1310" w:type="dxa"/>
          </w:tcPr>
          <w:p w14:paraId="7CA42857" w14:textId="77777777" w:rsidR="00CF6677" w:rsidRPr="00AA7524" w:rsidRDefault="00CF6677" w:rsidP="00CF6677">
            <w:pPr>
              <w:spacing w:after="120" w:line="276" w:lineRule="auto"/>
              <w:jc w:val="both"/>
            </w:pPr>
          </w:p>
        </w:tc>
      </w:tr>
      <w:tr w:rsidR="00CF6677" w:rsidRPr="00AA7524" w14:paraId="58F45B2F" w14:textId="77777777" w:rsidTr="008217D3">
        <w:trPr>
          <w:trHeight w:val="1094"/>
        </w:trPr>
        <w:tc>
          <w:tcPr>
            <w:tcW w:w="4482" w:type="dxa"/>
          </w:tcPr>
          <w:p w14:paraId="36B60BB5" w14:textId="2839E115" w:rsidR="00CF6677" w:rsidRPr="00AA7524" w:rsidRDefault="00CF6677" w:rsidP="00CF6677">
            <w:pPr>
              <w:spacing w:after="120" w:line="276" w:lineRule="auto"/>
              <w:jc w:val="both"/>
            </w:pPr>
            <w:r w:rsidRPr="00AA7524">
              <w:t>Naujai įrengiama važiuojamoji dalis</w:t>
            </w:r>
          </w:p>
        </w:tc>
        <w:tc>
          <w:tcPr>
            <w:tcW w:w="1630" w:type="dxa"/>
          </w:tcPr>
          <w:p w14:paraId="00EBE9D6" w14:textId="2964C765" w:rsidR="00CF6677" w:rsidRPr="00AA7524" w:rsidRDefault="00CF6677" w:rsidP="00CF6677">
            <w:pPr>
              <w:spacing w:after="120" w:line="276" w:lineRule="auto"/>
              <w:jc w:val="both"/>
            </w:pPr>
            <w:r w:rsidRPr="00AA7524">
              <w:t xml:space="preserve">Dangos konstrukcija, tipas, medžiaga, plotas, </w:t>
            </w:r>
            <w:proofErr w:type="spellStart"/>
            <w:r w:rsidRPr="00AA7524">
              <w:t>kv</w:t>
            </w:r>
            <w:proofErr w:type="spellEnd"/>
            <w:r w:rsidRPr="00AA7524">
              <w:t>/m</w:t>
            </w:r>
          </w:p>
        </w:tc>
        <w:tc>
          <w:tcPr>
            <w:tcW w:w="1936" w:type="dxa"/>
          </w:tcPr>
          <w:p w14:paraId="75766A5D" w14:textId="77777777" w:rsidR="00CF6677" w:rsidRPr="00AA7524" w:rsidRDefault="00CF6677" w:rsidP="00CF6677">
            <w:pPr>
              <w:spacing w:after="120" w:line="276" w:lineRule="auto"/>
              <w:jc w:val="both"/>
            </w:pPr>
          </w:p>
        </w:tc>
        <w:tc>
          <w:tcPr>
            <w:tcW w:w="1310" w:type="dxa"/>
          </w:tcPr>
          <w:p w14:paraId="5ADB77C2" w14:textId="77777777" w:rsidR="00CF6677" w:rsidRPr="00AA7524" w:rsidRDefault="00CF6677" w:rsidP="00CF6677">
            <w:pPr>
              <w:spacing w:after="120" w:line="276" w:lineRule="auto"/>
              <w:jc w:val="both"/>
            </w:pPr>
          </w:p>
        </w:tc>
        <w:tc>
          <w:tcPr>
            <w:tcW w:w="1310" w:type="dxa"/>
          </w:tcPr>
          <w:p w14:paraId="308E2A2A" w14:textId="77777777" w:rsidR="00CF6677" w:rsidRPr="00AA7524" w:rsidRDefault="00CF6677" w:rsidP="00CF6677">
            <w:pPr>
              <w:spacing w:after="120" w:line="276" w:lineRule="auto"/>
              <w:jc w:val="both"/>
            </w:pPr>
          </w:p>
        </w:tc>
      </w:tr>
      <w:tr w:rsidR="00CF6677" w:rsidRPr="00AA7524" w14:paraId="798F1120" w14:textId="77777777" w:rsidTr="008217D3">
        <w:trPr>
          <w:trHeight w:val="1094"/>
        </w:trPr>
        <w:tc>
          <w:tcPr>
            <w:tcW w:w="4482" w:type="dxa"/>
          </w:tcPr>
          <w:p w14:paraId="315AF051" w14:textId="4F7CAD08" w:rsidR="00CF6677" w:rsidRPr="00AA7524" w:rsidRDefault="00CF6677" w:rsidP="00CF6677">
            <w:pPr>
              <w:spacing w:after="120" w:line="276" w:lineRule="auto"/>
              <w:jc w:val="both"/>
            </w:pPr>
            <w:r w:rsidRPr="00AA7524">
              <w:t xml:space="preserve">Demontuojami pėsčiųjų takai </w:t>
            </w:r>
          </w:p>
        </w:tc>
        <w:tc>
          <w:tcPr>
            <w:tcW w:w="1630" w:type="dxa"/>
          </w:tcPr>
          <w:p w14:paraId="08C22FE4" w14:textId="78BCA0BC" w:rsidR="00CF6677" w:rsidRPr="00AA7524" w:rsidRDefault="00CF6677" w:rsidP="00CF6677">
            <w:pPr>
              <w:spacing w:after="120" w:line="276" w:lineRule="auto"/>
              <w:jc w:val="both"/>
            </w:pPr>
            <w:r w:rsidRPr="00AA7524">
              <w:t xml:space="preserve">Dangos konstrukcija, tipas, medžiaga, plotas, </w:t>
            </w:r>
            <w:proofErr w:type="spellStart"/>
            <w:r w:rsidRPr="00AA7524">
              <w:t>kv</w:t>
            </w:r>
            <w:proofErr w:type="spellEnd"/>
            <w:r w:rsidRPr="00AA7524">
              <w:t xml:space="preserve">/m </w:t>
            </w:r>
          </w:p>
        </w:tc>
        <w:tc>
          <w:tcPr>
            <w:tcW w:w="1936" w:type="dxa"/>
          </w:tcPr>
          <w:p w14:paraId="1CB3F6DA" w14:textId="77777777" w:rsidR="00CF6677" w:rsidRPr="00AA7524" w:rsidRDefault="00CF6677" w:rsidP="00CF6677">
            <w:pPr>
              <w:spacing w:after="120" w:line="276" w:lineRule="auto"/>
              <w:jc w:val="both"/>
            </w:pPr>
          </w:p>
        </w:tc>
        <w:tc>
          <w:tcPr>
            <w:tcW w:w="1310" w:type="dxa"/>
          </w:tcPr>
          <w:p w14:paraId="3F11C570" w14:textId="77777777" w:rsidR="00CF6677" w:rsidRPr="00AA7524" w:rsidRDefault="00CF6677" w:rsidP="00CF6677">
            <w:pPr>
              <w:spacing w:after="120" w:line="276" w:lineRule="auto"/>
              <w:jc w:val="both"/>
            </w:pPr>
          </w:p>
        </w:tc>
        <w:tc>
          <w:tcPr>
            <w:tcW w:w="1310" w:type="dxa"/>
          </w:tcPr>
          <w:p w14:paraId="27D03507" w14:textId="77777777" w:rsidR="00CF6677" w:rsidRPr="00AA7524" w:rsidRDefault="00CF6677" w:rsidP="00CF6677">
            <w:pPr>
              <w:spacing w:after="120" w:line="276" w:lineRule="auto"/>
              <w:jc w:val="both"/>
            </w:pPr>
          </w:p>
        </w:tc>
      </w:tr>
      <w:tr w:rsidR="00CF6677" w:rsidRPr="00AA7524" w14:paraId="313D5A39" w14:textId="77777777" w:rsidTr="008217D3">
        <w:trPr>
          <w:trHeight w:val="1094"/>
        </w:trPr>
        <w:tc>
          <w:tcPr>
            <w:tcW w:w="4482" w:type="dxa"/>
          </w:tcPr>
          <w:p w14:paraId="47B01030" w14:textId="7D06F3E7" w:rsidR="00CF6677" w:rsidRPr="00AA7524" w:rsidRDefault="00CF6677" w:rsidP="00CF6677">
            <w:pPr>
              <w:spacing w:after="120" w:line="276" w:lineRule="auto"/>
              <w:jc w:val="both"/>
            </w:pPr>
            <w:r w:rsidRPr="00AA7524">
              <w:t>Naujai įrengiama pėsčiųjų takai</w:t>
            </w:r>
          </w:p>
        </w:tc>
        <w:tc>
          <w:tcPr>
            <w:tcW w:w="1630" w:type="dxa"/>
          </w:tcPr>
          <w:p w14:paraId="4869D309" w14:textId="028EEAFE" w:rsidR="00CF6677" w:rsidRPr="00AA7524" w:rsidRDefault="00CF6677" w:rsidP="00CF6677">
            <w:pPr>
              <w:spacing w:after="120" w:line="276" w:lineRule="auto"/>
              <w:jc w:val="both"/>
            </w:pPr>
            <w:r w:rsidRPr="00AA7524">
              <w:t xml:space="preserve">Dangos konstrukcija, tipas, medžiaga, plotas, </w:t>
            </w:r>
            <w:proofErr w:type="spellStart"/>
            <w:r w:rsidRPr="00AA7524">
              <w:t>kv</w:t>
            </w:r>
            <w:proofErr w:type="spellEnd"/>
            <w:r w:rsidRPr="00AA7524">
              <w:t>/m</w:t>
            </w:r>
          </w:p>
        </w:tc>
        <w:tc>
          <w:tcPr>
            <w:tcW w:w="1936" w:type="dxa"/>
          </w:tcPr>
          <w:p w14:paraId="1ED1D2B1" w14:textId="77777777" w:rsidR="00CF6677" w:rsidRPr="00AA7524" w:rsidRDefault="00CF6677" w:rsidP="00CF6677">
            <w:pPr>
              <w:spacing w:after="120" w:line="276" w:lineRule="auto"/>
              <w:jc w:val="both"/>
            </w:pPr>
          </w:p>
        </w:tc>
        <w:tc>
          <w:tcPr>
            <w:tcW w:w="1310" w:type="dxa"/>
          </w:tcPr>
          <w:p w14:paraId="728CA2A5" w14:textId="77777777" w:rsidR="00CF6677" w:rsidRPr="00AA7524" w:rsidRDefault="00CF6677" w:rsidP="00CF6677">
            <w:pPr>
              <w:spacing w:after="120" w:line="276" w:lineRule="auto"/>
              <w:jc w:val="both"/>
            </w:pPr>
          </w:p>
        </w:tc>
        <w:tc>
          <w:tcPr>
            <w:tcW w:w="1310" w:type="dxa"/>
          </w:tcPr>
          <w:p w14:paraId="184885AF" w14:textId="77777777" w:rsidR="00CF6677" w:rsidRPr="00AA7524" w:rsidRDefault="00CF6677" w:rsidP="00CF6677">
            <w:pPr>
              <w:spacing w:after="120" w:line="276" w:lineRule="auto"/>
              <w:jc w:val="both"/>
            </w:pPr>
          </w:p>
        </w:tc>
      </w:tr>
      <w:tr w:rsidR="00CF6677" w:rsidRPr="00AA7524" w14:paraId="7FD70A57" w14:textId="77777777" w:rsidTr="008217D3">
        <w:trPr>
          <w:trHeight w:val="1094"/>
        </w:trPr>
        <w:tc>
          <w:tcPr>
            <w:tcW w:w="4482" w:type="dxa"/>
          </w:tcPr>
          <w:p w14:paraId="14B6DB8D" w14:textId="3FD9D5C9" w:rsidR="00CF6677" w:rsidRPr="00AA7524" w:rsidRDefault="00CF6677" w:rsidP="00CF6677">
            <w:pPr>
              <w:spacing w:after="120" w:line="276" w:lineRule="auto"/>
              <w:jc w:val="both"/>
            </w:pPr>
            <w:r w:rsidRPr="00AA7524">
              <w:t>Demontuojami gatvės šviestuvai</w:t>
            </w:r>
          </w:p>
        </w:tc>
        <w:tc>
          <w:tcPr>
            <w:tcW w:w="1630" w:type="dxa"/>
          </w:tcPr>
          <w:p w14:paraId="46116845" w14:textId="22EB4CC0" w:rsidR="00CF6677" w:rsidRPr="00AA7524" w:rsidRDefault="00CF6677" w:rsidP="00CF6677">
            <w:pPr>
              <w:spacing w:after="120" w:line="276" w:lineRule="auto"/>
              <w:jc w:val="both"/>
            </w:pPr>
            <w:r w:rsidRPr="00AA7524">
              <w:t>Skaičius, vnt.</w:t>
            </w:r>
          </w:p>
        </w:tc>
        <w:tc>
          <w:tcPr>
            <w:tcW w:w="1936" w:type="dxa"/>
          </w:tcPr>
          <w:p w14:paraId="24D9F3D0" w14:textId="77777777" w:rsidR="00CF6677" w:rsidRPr="00AA7524" w:rsidRDefault="00CF6677" w:rsidP="00CF6677">
            <w:pPr>
              <w:spacing w:after="120" w:line="276" w:lineRule="auto"/>
              <w:jc w:val="both"/>
            </w:pPr>
          </w:p>
        </w:tc>
        <w:tc>
          <w:tcPr>
            <w:tcW w:w="1310" w:type="dxa"/>
          </w:tcPr>
          <w:p w14:paraId="586B36BF" w14:textId="77777777" w:rsidR="00CF6677" w:rsidRPr="00AA7524" w:rsidRDefault="00CF6677" w:rsidP="00CF6677">
            <w:pPr>
              <w:spacing w:after="120" w:line="276" w:lineRule="auto"/>
              <w:jc w:val="both"/>
            </w:pPr>
          </w:p>
        </w:tc>
        <w:tc>
          <w:tcPr>
            <w:tcW w:w="1310" w:type="dxa"/>
          </w:tcPr>
          <w:p w14:paraId="24202278" w14:textId="77777777" w:rsidR="00CF6677" w:rsidRPr="00AA7524" w:rsidRDefault="00CF6677" w:rsidP="00CF6677">
            <w:pPr>
              <w:spacing w:after="120" w:line="276" w:lineRule="auto"/>
              <w:jc w:val="both"/>
            </w:pPr>
          </w:p>
        </w:tc>
      </w:tr>
      <w:tr w:rsidR="00CF6677" w:rsidRPr="00AA7524" w14:paraId="4441A915" w14:textId="77777777" w:rsidTr="008217D3">
        <w:trPr>
          <w:trHeight w:val="1094"/>
        </w:trPr>
        <w:tc>
          <w:tcPr>
            <w:tcW w:w="4482" w:type="dxa"/>
          </w:tcPr>
          <w:p w14:paraId="3993002B" w14:textId="37EC2C3B" w:rsidR="00CF6677" w:rsidRPr="00AA7524" w:rsidRDefault="00CF6677" w:rsidP="00CF6677">
            <w:pPr>
              <w:spacing w:after="120" w:line="276" w:lineRule="auto"/>
              <w:jc w:val="both"/>
            </w:pPr>
            <w:r w:rsidRPr="00AA7524">
              <w:t>Esami/atnaujinami/keičiami/įrengiami naujai gatvės šviestuvai</w:t>
            </w:r>
          </w:p>
        </w:tc>
        <w:tc>
          <w:tcPr>
            <w:tcW w:w="1630" w:type="dxa"/>
          </w:tcPr>
          <w:p w14:paraId="577A4ADC" w14:textId="7A699C09" w:rsidR="00CF6677" w:rsidRPr="00AA7524" w:rsidRDefault="00CF6677" w:rsidP="00CF6677">
            <w:pPr>
              <w:spacing w:after="120" w:line="276" w:lineRule="auto"/>
              <w:jc w:val="both"/>
            </w:pPr>
            <w:r w:rsidRPr="00AA7524">
              <w:t>Skaičius, vnt.</w:t>
            </w:r>
          </w:p>
        </w:tc>
        <w:tc>
          <w:tcPr>
            <w:tcW w:w="1936" w:type="dxa"/>
          </w:tcPr>
          <w:p w14:paraId="0996C094" w14:textId="77777777" w:rsidR="00CF6677" w:rsidRPr="00AA7524" w:rsidRDefault="00CF6677" w:rsidP="00CF6677">
            <w:pPr>
              <w:spacing w:after="120" w:line="276" w:lineRule="auto"/>
              <w:jc w:val="both"/>
            </w:pPr>
          </w:p>
        </w:tc>
        <w:tc>
          <w:tcPr>
            <w:tcW w:w="1310" w:type="dxa"/>
          </w:tcPr>
          <w:p w14:paraId="77669B65" w14:textId="77777777" w:rsidR="00CF6677" w:rsidRPr="00AA7524" w:rsidRDefault="00CF6677" w:rsidP="00CF6677">
            <w:pPr>
              <w:spacing w:after="120" w:line="276" w:lineRule="auto"/>
              <w:jc w:val="both"/>
            </w:pPr>
          </w:p>
        </w:tc>
        <w:tc>
          <w:tcPr>
            <w:tcW w:w="1310" w:type="dxa"/>
          </w:tcPr>
          <w:p w14:paraId="36646349" w14:textId="77777777" w:rsidR="00CF6677" w:rsidRPr="00AA7524" w:rsidRDefault="00CF6677" w:rsidP="00CF6677">
            <w:pPr>
              <w:spacing w:after="120" w:line="276" w:lineRule="auto"/>
              <w:jc w:val="both"/>
            </w:pPr>
          </w:p>
        </w:tc>
      </w:tr>
      <w:tr w:rsidR="00CF6677" w:rsidRPr="00AA7524" w14:paraId="0EC059AD" w14:textId="77777777" w:rsidTr="008217D3">
        <w:trPr>
          <w:trHeight w:val="1094"/>
        </w:trPr>
        <w:tc>
          <w:tcPr>
            <w:tcW w:w="4482" w:type="dxa"/>
          </w:tcPr>
          <w:p w14:paraId="3B2274C5" w14:textId="409405D9" w:rsidR="00CF6677" w:rsidRPr="00AA7524" w:rsidRDefault="00CF6677" w:rsidP="00CF6677">
            <w:pPr>
              <w:spacing w:after="120" w:line="276" w:lineRule="auto"/>
              <w:jc w:val="both"/>
            </w:pPr>
            <w:r w:rsidRPr="00AA7524">
              <w:lastRenderedPageBreak/>
              <w:t>Demontuojamos gatvės šviestuvų atramos</w:t>
            </w:r>
          </w:p>
        </w:tc>
        <w:tc>
          <w:tcPr>
            <w:tcW w:w="1630" w:type="dxa"/>
          </w:tcPr>
          <w:p w14:paraId="33E677A5" w14:textId="09B123FC" w:rsidR="00CF6677" w:rsidRPr="00AA7524" w:rsidRDefault="00CF6677" w:rsidP="00CF6677">
            <w:pPr>
              <w:spacing w:after="120" w:line="276" w:lineRule="auto"/>
              <w:jc w:val="both"/>
            </w:pPr>
            <w:r w:rsidRPr="00AA7524">
              <w:t>Konstrukcija, tipas, skaičius, vnt.</w:t>
            </w:r>
          </w:p>
        </w:tc>
        <w:tc>
          <w:tcPr>
            <w:tcW w:w="1936" w:type="dxa"/>
          </w:tcPr>
          <w:p w14:paraId="2B88B2C2" w14:textId="77777777" w:rsidR="00CF6677" w:rsidRPr="00AA7524" w:rsidRDefault="00CF6677" w:rsidP="00CF6677">
            <w:pPr>
              <w:spacing w:after="120" w:line="276" w:lineRule="auto"/>
              <w:jc w:val="both"/>
            </w:pPr>
          </w:p>
        </w:tc>
        <w:tc>
          <w:tcPr>
            <w:tcW w:w="1310" w:type="dxa"/>
          </w:tcPr>
          <w:p w14:paraId="363E90B2" w14:textId="77777777" w:rsidR="00CF6677" w:rsidRPr="00AA7524" w:rsidRDefault="00CF6677" w:rsidP="00CF6677">
            <w:pPr>
              <w:spacing w:after="120" w:line="276" w:lineRule="auto"/>
              <w:jc w:val="both"/>
            </w:pPr>
          </w:p>
        </w:tc>
        <w:tc>
          <w:tcPr>
            <w:tcW w:w="1310" w:type="dxa"/>
          </w:tcPr>
          <w:p w14:paraId="1941DCCD" w14:textId="77777777" w:rsidR="00CF6677" w:rsidRPr="00AA7524" w:rsidRDefault="00CF6677" w:rsidP="00CF6677">
            <w:pPr>
              <w:spacing w:after="120" w:line="276" w:lineRule="auto"/>
              <w:jc w:val="both"/>
            </w:pPr>
          </w:p>
        </w:tc>
      </w:tr>
      <w:tr w:rsidR="00CF6677" w:rsidRPr="00AA7524" w14:paraId="68F6A6A7" w14:textId="77777777" w:rsidTr="008217D3">
        <w:trPr>
          <w:trHeight w:val="1094"/>
        </w:trPr>
        <w:tc>
          <w:tcPr>
            <w:tcW w:w="4482" w:type="dxa"/>
          </w:tcPr>
          <w:p w14:paraId="520A3E4C" w14:textId="6BBE3F54" w:rsidR="00CF6677" w:rsidRPr="00AA7524" w:rsidRDefault="00CF6677" w:rsidP="00CF6677">
            <w:pPr>
              <w:spacing w:after="120" w:line="276" w:lineRule="auto"/>
              <w:jc w:val="both"/>
            </w:pPr>
            <w:r w:rsidRPr="00AA7524">
              <w:t>Esamos/atnaujinamos/keičiamos/įrengiamos naujai gatvės šviestuvų atramos</w:t>
            </w:r>
          </w:p>
        </w:tc>
        <w:tc>
          <w:tcPr>
            <w:tcW w:w="1630" w:type="dxa"/>
          </w:tcPr>
          <w:p w14:paraId="6E04BFA0" w14:textId="7C906FF9" w:rsidR="00CF6677" w:rsidRPr="00AA7524" w:rsidRDefault="00CF6677" w:rsidP="00CF6677">
            <w:pPr>
              <w:spacing w:after="120" w:line="276" w:lineRule="auto"/>
              <w:jc w:val="both"/>
            </w:pPr>
            <w:r w:rsidRPr="00AA7524">
              <w:t>Konstrukcija, tipas, skaičius, vnt.</w:t>
            </w:r>
          </w:p>
        </w:tc>
        <w:tc>
          <w:tcPr>
            <w:tcW w:w="1936" w:type="dxa"/>
          </w:tcPr>
          <w:p w14:paraId="47384B0B" w14:textId="77777777" w:rsidR="00CF6677" w:rsidRPr="00AA7524" w:rsidRDefault="00CF6677" w:rsidP="00CF6677">
            <w:pPr>
              <w:spacing w:after="120" w:line="276" w:lineRule="auto"/>
              <w:jc w:val="both"/>
            </w:pPr>
          </w:p>
        </w:tc>
        <w:tc>
          <w:tcPr>
            <w:tcW w:w="1310" w:type="dxa"/>
          </w:tcPr>
          <w:p w14:paraId="55A3D0D1" w14:textId="77777777" w:rsidR="00CF6677" w:rsidRPr="00AA7524" w:rsidRDefault="00CF6677" w:rsidP="00CF6677">
            <w:pPr>
              <w:spacing w:after="120" w:line="276" w:lineRule="auto"/>
              <w:jc w:val="both"/>
            </w:pPr>
          </w:p>
        </w:tc>
        <w:tc>
          <w:tcPr>
            <w:tcW w:w="1310" w:type="dxa"/>
          </w:tcPr>
          <w:p w14:paraId="088ECA61" w14:textId="77777777" w:rsidR="00CF6677" w:rsidRPr="00AA7524" w:rsidRDefault="00CF6677" w:rsidP="00CF6677">
            <w:pPr>
              <w:spacing w:after="120" w:line="276" w:lineRule="auto"/>
              <w:jc w:val="both"/>
            </w:pPr>
          </w:p>
        </w:tc>
      </w:tr>
      <w:tr w:rsidR="00CF6677" w:rsidRPr="00AA7524" w14:paraId="5A82F1C4" w14:textId="77777777" w:rsidTr="008217D3">
        <w:trPr>
          <w:trHeight w:val="1094"/>
        </w:trPr>
        <w:tc>
          <w:tcPr>
            <w:tcW w:w="4482" w:type="dxa"/>
          </w:tcPr>
          <w:p w14:paraId="3854B6A3" w14:textId="4C24AA67" w:rsidR="00CF6677" w:rsidRPr="00AA7524" w:rsidRDefault="00CF6677" w:rsidP="00CF6677">
            <w:pPr>
              <w:spacing w:after="120" w:line="276" w:lineRule="auto"/>
              <w:jc w:val="both"/>
            </w:pPr>
            <w:r w:rsidRPr="00AA7524">
              <w:t xml:space="preserve">Demontuojamas </w:t>
            </w:r>
            <w:r w:rsidRPr="00AA7524">
              <w:rPr>
                <w:color w:val="000000" w:themeColor="text1"/>
              </w:rPr>
              <w:t>valdymo punktas</w:t>
            </w:r>
          </w:p>
        </w:tc>
        <w:tc>
          <w:tcPr>
            <w:tcW w:w="1630" w:type="dxa"/>
          </w:tcPr>
          <w:p w14:paraId="24EF4A62" w14:textId="35AA1081" w:rsidR="00CF6677" w:rsidRPr="00AA7524" w:rsidRDefault="00CF6677" w:rsidP="00CF6677">
            <w:pPr>
              <w:spacing w:after="120" w:line="276" w:lineRule="auto"/>
              <w:jc w:val="both"/>
            </w:pPr>
            <w:r w:rsidRPr="00AA7524">
              <w:t xml:space="preserve">Valdymo punkto identifikavimo numeris, skaičius, </w:t>
            </w:r>
            <w:proofErr w:type="spellStart"/>
            <w:r w:rsidRPr="00AA7524">
              <w:t>vnt</w:t>
            </w:r>
            <w:proofErr w:type="spellEnd"/>
          </w:p>
        </w:tc>
        <w:tc>
          <w:tcPr>
            <w:tcW w:w="1936" w:type="dxa"/>
          </w:tcPr>
          <w:p w14:paraId="0B0549CD" w14:textId="77777777" w:rsidR="00CF6677" w:rsidRPr="00AA7524" w:rsidRDefault="00CF6677" w:rsidP="00CF6677">
            <w:pPr>
              <w:spacing w:after="120" w:line="276" w:lineRule="auto"/>
              <w:jc w:val="both"/>
            </w:pPr>
          </w:p>
        </w:tc>
        <w:tc>
          <w:tcPr>
            <w:tcW w:w="1310" w:type="dxa"/>
          </w:tcPr>
          <w:p w14:paraId="64ECF9CA" w14:textId="77777777" w:rsidR="00CF6677" w:rsidRPr="00AA7524" w:rsidRDefault="00CF6677" w:rsidP="00CF6677">
            <w:pPr>
              <w:spacing w:after="120" w:line="276" w:lineRule="auto"/>
              <w:jc w:val="both"/>
            </w:pPr>
          </w:p>
        </w:tc>
        <w:tc>
          <w:tcPr>
            <w:tcW w:w="1310" w:type="dxa"/>
          </w:tcPr>
          <w:p w14:paraId="72379CB0" w14:textId="77777777" w:rsidR="00CF6677" w:rsidRPr="00AA7524" w:rsidRDefault="00CF6677" w:rsidP="00CF6677">
            <w:pPr>
              <w:spacing w:after="120" w:line="276" w:lineRule="auto"/>
              <w:jc w:val="both"/>
            </w:pPr>
          </w:p>
        </w:tc>
      </w:tr>
      <w:tr w:rsidR="00CF6677" w:rsidRPr="00AA7524" w14:paraId="2D418360" w14:textId="77777777" w:rsidTr="008217D3">
        <w:trPr>
          <w:trHeight w:val="1094"/>
        </w:trPr>
        <w:tc>
          <w:tcPr>
            <w:tcW w:w="4482" w:type="dxa"/>
          </w:tcPr>
          <w:p w14:paraId="34299C4A" w14:textId="5847EB98" w:rsidR="00CF6677" w:rsidRPr="00AA7524" w:rsidRDefault="00CF6677" w:rsidP="00CF6677">
            <w:pPr>
              <w:spacing w:after="120" w:line="276" w:lineRule="auto"/>
              <w:jc w:val="both"/>
            </w:pPr>
            <w:r w:rsidRPr="00AA7524">
              <w:t xml:space="preserve">Esamas/atnaujinamas/keičiamas/įrengiamas naujai </w:t>
            </w:r>
            <w:r w:rsidRPr="00AA7524">
              <w:rPr>
                <w:color w:val="000000" w:themeColor="text1"/>
              </w:rPr>
              <w:t xml:space="preserve">valdymo punktas </w:t>
            </w:r>
          </w:p>
        </w:tc>
        <w:tc>
          <w:tcPr>
            <w:tcW w:w="1630" w:type="dxa"/>
          </w:tcPr>
          <w:p w14:paraId="3B5D900F" w14:textId="5A26120A" w:rsidR="00CF6677" w:rsidRPr="00AA7524" w:rsidRDefault="00CF6677" w:rsidP="00CF6677">
            <w:pPr>
              <w:spacing w:after="120" w:line="276" w:lineRule="auto"/>
              <w:jc w:val="both"/>
            </w:pPr>
            <w:r w:rsidRPr="00AA7524">
              <w:t>Valdymo punkto identifikavimo numeris, skaičius, vnt.</w:t>
            </w:r>
          </w:p>
        </w:tc>
        <w:tc>
          <w:tcPr>
            <w:tcW w:w="1936" w:type="dxa"/>
          </w:tcPr>
          <w:p w14:paraId="0F6C6CBD" w14:textId="77777777" w:rsidR="00CF6677" w:rsidRPr="00AA7524" w:rsidRDefault="00CF6677" w:rsidP="00CF6677">
            <w:pPr>
              <w:spacing w:after="120" w:line="276" w:lineRule="auto"/>
              <w:jc w:val="both"/>
            </w:pPr>
          </w:p>
        </w:tc>
        <w:tc>
          <w:tcPr>
            <w:tcW w:w="1310" w:type="dxa"/>
          </w:tcPr>
          <w:p w14:paraId="4D94479B" w14:textId="77777777" w:rsidR="00CF6677" w:rsidRPr="00AA7524" w:rsidRDefault="00CF6677" w:rsidP="00CF6677">
            <w:pPr>
              <w:spacing w:after="120" w:line="276" w:lineRule="auto"/>
              <w:jc w:val="both"/>
            </w:pPr>
          </w:p>
        </w:tc>
        <w:tc>
          <w:tcPr>
            <w:tcW w:w="1310" w:type="dxa"/>
          </w:tcPr>
          <w:p w14:paraId="4C8BE0F2" w14:textId="77777777" w:rsidR="00CF6677" w:rsidRPr="00AA7524" w:rsidRDefault="00CF6677" w:rsidP="00CF6677">
            <w:pPr>
              <w:spacing w:after="120" w:line="276" w:lineRule="auto"/>
              <w:jc w:val="both"/>
            </w:pPr>
          </w:p>
        </w:tc>
      </w:tr>
      <w:tr w:rsidR="00CF6677" w:rsidRPr="00AA7524" w14:paraId="29EC4726" w14:textId="77777777" w:rsidTr="008217D3">
        <w:trPr>
          <w:trHeight w:val="1094"/>
        </w:trPr>
        <w:tc>
          <w:tcPr>
            <w:tcW w:w="4482" w:type="dxa"/>
          </w:tcPr>
          <w:p w14:paraId="352843C8" w14:textId="018EF216" w:rsidR="00CF6677" w:rsidRPr="00AA7524" w:rsidRDefault="00CF6677" w:rsidP="00CF6677">
            <w:pPr>
              <w:spacing w:after="120" w:line="276" w:lineRule="auto"/>
              <w:jc w:val="both"/>
            </w:pPr>
            <w:r w:rsidRPr="00AA7524">
              <w:t>Demontuojamas elektros tinklas</w:t>
            </w:r>
          </w:p>
        </w:tc>
        <w:tc>
          <w:tcPr>
            <w:tcW w:w="1630" w:type="dxa"/>
          </w:tcPr>
          <w:p w14:paraId="64BD11E4" w14:textId="63E9F169" w:rsidR="00CF6677" w:rsidRPr="00AA7524" w:rsidRDefault="00CF6677" w:rsidP="00CF6677">
            <w:pPr>
              <w:spacing w:after="120" w:line="276" w:lineRule="auto"/>
              <w:jc w:val="both"/>
            </w:pPr>
            <w:r w:rsidRPr="00AA7524">
              <w:t>Ilgis, m</w:t>
            </w:r>
          </w:p>
        </w:tc>
        <w:tc>
          <w:tcPr>
            <w:tcW w:w="1936" w:type="dxa"/>
          </w:tcPr>
          <w:p w14:paraId="4464478C" w14:textId="77777777" w:rsidR="00CF6677" w:rsidRPr="00AA7524" w:rsidRDefault="00CF6677" w:rsidP="00CF6677">
            <w:pPr>
              <w:spacing w:after="120" w:line="276" w:lineRule="auto"/>
              <w:jc w:val="both"/>
            </w:pPr>
          </w:p>
        </w:tc>
        <w:tc>
          <w:tcPr>
            <w:tcW w:w="1310" w:type="dxa"/>
          </w:tcPr>
          <w:p w14:paraId="56199907" w14:textId="77777777" w:rsidR="00CF6677" w:rsidRPr="00AA7524" w:rsidRDefault="00CF6677" w:rsidP="00CF6677">
            <w:pPr>
              <w:spacing w:after="120" w:line="276" w:lineRule="auto"/>
              <w:jc w:val="both"/>
            </w:pPr>
          </w:p>
        </w:tc>
        <w:tc>
          <w:tcPr>
            <w:tcW w:w="1310" w:type="dxa"/>
          </w:tcPr>
          <w:p w14:paraId="2F109336" w14:textId="77777777" w:rsidR="00CF6677" w:rsidRPr="00AA7524" w:rsidRDefault="00CF6677" w:rsidP="00CF6677">
            <w:pPr>
              <w:spacing w:after="120" w:line="276" w:lineRule="auto"/>
              <w:jc w:val="both"/>
            </w:pPr>
          </w:p>
        </w:tc>
      </w:tr>
      <w:tr w:rsidR="00CF6677" w:rsidRPr="00AA7524" w14:paraId="4F4873C2" w14:textId="77777777" w:rsidTr="008217D3">
        <w:trPr>
          <w:trHeight w:val="1094"/>
        </w:trPr>
        <w:tc>
          <w:tcPr>
            <w:tcW w:w="4482" w:type="dxa"/>
          </w:tcPr>
          <w:p w14:paraId="796DB993" w14:textId="20DF248F" w:rsidR="00CF6677" w:rsidRPr="00AA7524" w:rsidRDefault="00CF6677" w:rsidP="00CF6677">
            <w:pPr>
              <w:spacing w:after="120" w:line="276" w:lineRule="auto"/>
              <w:jc w:val="both"/>
            </w:pPr>
            <w:r w:rsidRPr="00AA7524">
              <w:t xml:space="preserve">Įrengiamas naujai elektros tinklo </w:t>
            </w:r>
          </w:p>
        </w:tc>
        <w:tc>
          <w:tcPr>
            <w:tcW w:w="1630" w:type="dxa"/>
          </w:tcPr>
          <w:p w14:paraId="01752C59" w14:textId="2B8A57F8" w:rsidR="00CF6677" w:rsidRPr="00AA7524" w:rsidRDefault="00CF6677" w:rsidP="00CF6677">
            <w:pPr>
              <w:spacing w:after="120" w:line="276" w:lineRule="auto"/>
              <w:jc w:val="both"/>
            </w:pPr>
            <w:r w:rsidRPr="00AA7524">
              <w:t>Ilgis, m</w:t>
            </w:r>
          </w:p>
        </w:tc>
        <w:tc>
          <w:tcPr>
            <w:tcW w:w="1936" w:type="dxa"/>
          </w:tcPr>
          <w:p w14:paraId="07331433" w14:textId="77777777" w:rsidR="00CF6677" w:rsidRPr="00AA7524" w:rsidRDefault="00CF6677" w:rsidP="00CF6677">
            <w:pPr>
              <w:spacing w:after="120" w:line="276" w:lineRule="auto"/>
              <w:jc w:val="both"/>
            </w:pPr>
          </w:p>
        </w:tc>
        <w:tc>
          <w:tcPr>
            <w:tcW w:w="1310" w:type="dxa"/>
          </w:tcPr>
          <w:p w14:paraId="4D9A8F0B" w14:textId="77777777" w:rsidR="00CF6677" w:rsidRPr="00AA7524" w:rsidRDefault="00CF6677" w:rsidP="00CF6677">
            <w:pPr>
              <w:spacing w:after="120" w:line="276" w:lineRule="auto"/>
              <w:jc w:val="both"/>
            </w:pPr>
          </w:p>
        </w:tc>
        <w:tc>
          <w:tcPr>
            <w:tcW w:w="1310" w:type="dxa"/>
          </w:tcPr>
          <w:p w14:paraId="3D6E65E9" w14:textId="77777777" w:rsidR="00CF6677" w:rsidRPr="00AA7524" w:rsidRDefault="00CF6677" w:rsidP="00CF6677">
            <w:pPr>
              <w:spacing w:after="120" w:line="276" w:lineRule="auto"/>
              <w:jc w:val="both"/>
            </w:pPr>
          </w:p>
        </w:tc>
      </w:tr>
      <w:tr w:rsidR="00CF6677" w:rsidRPr="00AA7524" w14:paraId="0C5AB397" w14:textId="77777777" w:rsidTr="008217D3">
        <w:trPr>
          <w:trHeight w:val="946"/>
        </w:trPr>
        <w:tc>
          <w:tcPr>
            <w:tcW w:w="4482" w:type="dxa"/>
          </w:tcPr>
          <w:p w14:paraId="0090F2B0" w14:textId="755D8CA6" w:rsidR="00CF6677" w:rsidRPr="00AA7524" w:rsidRDefault="00CF6677" w:rsidP="00CF6677">
            <w:pPr>
              <w:spacing w:after="120" w:line="276" w:lineRule="auto"/>
              <w:jc w:val="both"/>
            </w:pPr>
            <w:r w:rsidRPr="00AA7524">
              <w:t>Kt. elementai atsižvelgiant į Projekto specifiką</w:t>
            </w:r>
          </w:p>
        </w:tc>
        <w:tc>
          <w:tcPr>
            <w:tcW w:w="1630" w:type="dxa"/>
          </w:tcPr>
          <w:p w14:paraId="53BAF95E" w14:textId="1F16B9A6" w:rsidR="00CF6677" w:rsidRPr="00AA7524" w:rsidRDefault="00CF6677" w:rsidP="00CF6677">
            <w:pPr>
              <w:spacing w:after="120" w:line="276" w:lineRule="auto"/>
              <w:jc w:val="both"/>
            </w:pPr>
          </w:p>
        </w:tc>
        <w:tc>
          <w:tcPr>
            <w:tcW w:w="1936" w:type="dxa"/>
          </w:tcPr>
          <w:p w14:paraId="46FD642A" w14:textId="77777777" w:rsidR="00CF6677" w:rsidRPr="00AA7524" w:rsidRDefault="00CF6677" w:rsidP="00CF6677">
            <w:pPr>
              <w:spacing w:after="120" w:line="276" w:lineRule="auto"/>
              <w:jc w:val="both"/>
            </w:pPr>
          </w:p>
        </w:tc>
        <w:tc>
          <w:tcPr>
            <w:tcW w:w="1310" w:type="dxa"/>
          </w:tcPr>
          <w:p w14:paraId="01F87C79" w14:textId="77777777" w:rsidR="00CF6677" w:rsidRPr="00AA7524" w:rsidRDefault="00CF6677" w:rsidP="00CF6677">
            <w:pPr>
              <w:spacing w:after="120" w:line="276" w:lineRule="auto"/>
              <w:jc w:val="both"/>
            </w:pPr>
          </w:p>
        </w:tc>
        <w:tc>
          <w:tcPr>
            <w:tcW w:w="1310" w:type="dxa"/>
          </w:tcPr>
          <w:p w14:paraId="34CBDFEF" w14:textId="77777777" w:rsidR="00CF6677" w:rsidRPr="00AA7524" w:rsidRDefault="00CF6677" w:rsidP="00CF6677">
            <w:pPr>
              <w:spacing w:after="120" w:line="276" w:lineRule="auto"/>
              <w:jc w:val="both"/>
            </w:pPr>
          </w:p>
        </w:tc>
      </w:tr>
      <w:tr w:rsidR="00CF6677" w:rsidRPr="00AA7524" w14:paraId="1FFFB556" w14:textId="77777777" w:rsidTr="008217D3">
        <w:trPr>
          <w:trHeight w:val="1363"/>
        </w:trPr>
        <w:tc>
          <w:tcPr>
            <w:tcW w:w="4482" w:type="dxa"/>
            <w:shd w:val="clear" w:color="auto" w:fill="EEECE1" w:themeFill="background2"/>
          </w:tcPr>
          <w:p w14:paraId="37F2D4AA" w14:textId="6A4966FF" w:rsidR="00CF6677" w:rsidRPr="00AA7524" w:rsidRDefault="00CF6677" w:rsidP="00F3288A">
            <w:pPr>
              <w:spacing w:after="120" w:line="276" w:lineRule="auto"/>
              <w:jc w:val="center"/>
              <w:rPr>
                <w:b/>
              </w:rPr>
            </w:pPr>
            <w:r w:rsidRPr="00AA7524">
              <w:rPr>
                <w:b/>
              </w:rPr>
              <w:t>Tikrinami apšviestumo lygio vertinimas ir atitiktis pasirinktuose matavimo taškuose</w:t>
            </w:r>
          </w:p>
        </w:tc>
        <w:tc>
          <w:tcPr>
            <w:tcW w:w="1630" w:type="dxa"/>
            <w:shd w:val="clear" w:color="auto" w:fill="EEECE1" w:themeFill="background2"/>
          </w:tcPr>
          <w:p w14:paraId="79D5563F" w14:textId="77777777" w:rsidR="00CF6677" w:rsidRPr="00AA7524" w:rsidRDefault="00CF6677" w:rsidP="00F3288A">
            <w:pPr>
              <w:spacing w:after="120" w:line="276" w:lineRule="auto"/>
              <w:jc w:val="center"/>
              <w:rPr>
                <w:b/>
              </w:rPr>
            </w:pPr>
            <w:r w:rsidRPr="00AA7524">
              <w:rPr>
                <w:b/>
              </w:rPr>
              <w:t>Tikrinimo apimtis</w:t>
            </w:r>
          </w:p>
        </w:tc>
        <w:tc>
          <w:tcPr>
            <w:tcW w:w="1936" w:type="dxa"/>
            <w:shd w:val="clear" w:color="auto" w:fill="EEECE1" w:themeFill="background2"/>
          </w:tcPr>
          <w:p w14:paraId="085A9C96" w14:textId="3293FE7F" w:rsidR="00CF6677" w:rsidRPr="00AA7524" w:rsidRDefault="00CF6677" w:rsidP="00F3288A">
            <w:pPr>
              <w:spacing w:after="120" w:line="276" w:lineRule="auto"/>
              <w:jc w:val="center"/>
              <w:rPr>
                <w:b/>
              </w:rPr>
            </w:pPr>
            <w:r w:rsidRPr="00AA7524">
              <w:rPr>
                <w:b/>
              </w:rPr>
              <w:t>Nurodyt</w:t>
            </w:r>
            <w:r w:rsidR="00D77DB9" w:rsidRPr="00AA7524">
              <w:rPr>
                <w:b/>
              </w:rPr>
              <w:t xml:space="preserve">i norminiai rodikliai Standarto </w:t>
            </w:r>
            <w:r w:rsidRPr="00AA7524">
              <w:rPr>
                <w:b/>
              </w:rPr>
              <w:t xml:space="preserve"> dokumentacijoje </w:t>
            </w:r>
            <w:r w:rsidRPr="00AA7524">
              <w:rPr>
                <w:b/>
                <w:i/>
              </w:rPr>
              <w:t>(pildo Privatus subjektas)</w:t>
            </w:r>
          </w:p>
        </w:tc>
        <w:tc>
          <w:tcPr>
            <w:tcW w:w="1310" w:type="dxa"/>
            <w:shd w:val="clear" w:color="auto" w:fill="EEECE1" w:themeFill="background2"/>
          </w:tcPr>
          <w:p w14:paraId="0784D5F1" w14:textId="354D32A9" w:rsidR="00CF6677" w:rsidRPr="00AA7524" w:rsidRDefault="00D77DB9" w:rsidP="00F3288A">
            <w:pPr>
              <w:spacing w:after="120" w:line="276" w:lineRule="auto"/>
              <w:jc w:val="center"/>
              <w:rPr>
                <w:b/>
              </w:rPr>
            </w:pPr>
            <w:r w:rsidRPr="00AA7524">
              <w:rPr>
                <w:b/>
              </w:rPr>
              <w:t xml:space="preserve">Privataus subjekto vertinimas </w:t>
            </w:r>
            <w:r w:rsidR="00CF6677" w:rsidRPr="00AA7524">
              <w:rPr>
                <w:b/>
                <w:i/>
              </w:rPr>
              <w:t>(pildo Privatus subjektas)</w:t>
            </w:r>
          </w:p>
        </w:tc>
        <w:tc>
          <w:tcPr>
            <w:tcW w:w="1310" w:type="dxa"/>
            <w:shd w:val="clear" w:color="auto" w:fill="EEECE1" w:themeFill="background2"/>
          </w:tcPr>
          <w:p w14:paraId="0E103CF8" w14:textId="77777777" w:rsidR="00CF6677" w:rsidRPr="00AA7524" w:rsidRDefault="00CF6677" w:rsidP="00F3288A">
            <w:pPr>
              <w:spacing w:after="120" w:line="276" w:lineRule="auto"/>
              <w:jc w:val="center"/>
              <w:rPr>
                <w:b/>
              </w:rPr>
            </w:pPr>
            <w:r w:rsidRPr="00AA7524">
              <w:rPr>
                <w:b/>
              </w:rPr>
              <w:t xml:space="preserve">Valdžios subjekto vertinimas </w:t>
            </w:r>
            <w:r w:rsidRPr="00AA7524">
              <w:rPr>
                <w:b/>
                <w:i/>
              </w:rPr>
              <w:t>(pildo Valdžios subjektas)</w:t>
            </w:r>
          </w:p>
        </w:tc>
      </w:tr>
      <w:tr w:rsidR="00CF6677" w:rsidRPr="00AA7524" w14:paraId="22466136" w14:textId="77777777" w:rsidTr="008217D3">
        <w:trPr>
          <w:trHeight w:val="1363"/>
        </w:trPr>
        <w:tc>
          <w:tcPr>
            <w:tcW w:w="4482" w:type="dxa"/>
          </w:tcPr>
          <w:p w14:paraId="29F2AF92" w14:textId="01A06810" w:rsidR="00CF6677" w:rsidRPr="00AA7524" w:rsidRDefault="00CF6677" w:rsidP="00CF6677">
            <w:pPr>
              <w:spacing w:after="120" w:line="276" w:lineRule="auto"/>
            </w:pPr>
            <w:r w:rsidRPr="00AA7524">
              <w:t>Matavimo taškas Nr.1</w:t>
            </w:r>
          </w:p>
        </w:tc>
        <w:tc>
          <w:tcPr>
            <w:tcW w:w="1630" w:type="dxa"/>
          </w:tcPr>
          <w:p w14:paraId="5E464F74" w14:textId="7872C545" w:rsidR="00CF6677" w:rsidRPr="00AA7524" w:rsidRDefault="00CF6677" w:rsidP="00F3288A">
            <w:pPr>
              <w:spacing w:after="120" w:line="276" w:lineRule="auto"/>
              <w:jc w:val="center"/>
            </w:pPr>
            <w:r w:rsidRPr="00AA7524">
              <w:t>Gatvė, vieta, matavimo rodikliai</w:t>
            </w:r>
          </w:p>
        </w:tc>
        <w:tc>
          <w:tcPr>
            <w:tcW w:w="1936" w:type="dxa"/>
          </w:tcPr>
          <w:p w14:paraId="4A62EB32" w14:textId="77777777" w:rsidR="00CF6677" w:rsidRPr="00AA7524" w:rsidRDefault="00CF6677" w:rsidP="00F3288A">
            <w:pPr>
              <w:spacing w:after="120" w:line="276" w:lineRule="auto"/>
              <w:jc w:val="center"/>
              <w:rPr>
                <w:b/>
              </w:rPr>
            </w:pPr>
          </w:p>
        </w:tc>
        <w:tc>
          <w:tcPr>
            <w:tcW w:w="1310" w:type="dxa"/>
          </w:tcPr>
          <w:p w14:paraId="4FE5BB6C" w14:textId="77777777" w:rsidR="00CF6677" w:rsidRPr="00AA7524" w:rsidRDefault="00CF6677" w:rsidP="00F3288A">
            <w:pPr>
              <w:spacing w:after="120" w:line="276" w:lineRule="auto"/>
              <w:jc w:val="center"/>
              <w:rPr>
                <w:b/>
              </w:rPr>
            </w:pPr>
          </w:p>
        </w:tc>
        <w:tc>
          <w:tcPr>
            <w:tcW w:w="1310" w:type="dxa"/>
          </w:tcPr>
          <w:p w14:paraId="3B540B68" w14:textId="77777777" w:rsidR="00CF6677" w:rsidRPr="00AA7524" w:rsidRDefault="00CF6677" w:rsidP="00F3288A">
            <w:pPr>
              <w:spacing w:after="120" w:line="276" w:lineRule="auto"/>
              <w:jc w:val="center"/>
              <w:rPr>
                <w:b/>
              </w:rPr>
            </w:pPr>
          </w:p>
        </w:tc>
      </w:tr>
      <w:tr w:rsidR="00CF6677" w:rsidRPr="00AA7524" w14:paraId="5024034C" w14:textId="77777777" w:rsidTr="008217D3">
        <w:trPr>
          <w:trHeight w:val="1363"/>
        </w:trPr>
        <w:tc>
          <w:tcPr>
            <w:tcW w:w="4482" w:type="dxa"/>
          </w:tcPr>
          <w:p w14:paraId="463F0DF6" w14:textId="3763C047" w:rsidR="00CF6677" w:rsidRPr="00AA7524" w:rsidRDefault="00CF6677" w:rsidP="00CF6677">
            <w:pPr>
              <w:spacing w:after="120" w:line="276" w:lineRule="auto"/>
            </w:pPr>
            <w:r w:rsidRPr="00AA7524">
              <w:t>Matavimo taškas Nr.2</w:t>
            </w:r>
          </w:p>
        </w:tc>
        <w:tc>
          <w:tcPr>
            <w:tcW w:w="1630" w:type="dxa"/>
          </w:tcPr>
          <w:p w14:paraId="7C075E5F" w14:textId="52068B3F" w:rsidR="00CF6677" w:rsidRPr="00AA7524" w:rsidRDefault="00CF6677" w:rsidP="00CF6677">
            <w:pPr>
              <w:spacing w:after="120" w:line="276" w:lineRule="auto"/>
              <w:jc w:val="center"/>
            </w:pPr>
            <w:r w:rsidRPr="00AA7524">
              <w:t>Gatvė, vieta, matavimo rodikliai</w:t>
            </w:r>
          </w:p>
        </w:tc>
        <w:tc>
          <w:tcPr>
            <w:tcW w:w="1936" w:type="dxa"/>
          </w:tcPr>
          <w:p w14:paraId="41BC51B5" w14:textId="77777777" w:rsidR="00CF6677" w:rsidRPr="00AA7524" w:rsidRDefault="00CF6677" w:rsidP="00CF6677">
            <w:pPr>
              <w:spacing w:after="120" w:line="276" w:lineRule="auto"/>
              <w:jc w:val="center"/>
              <w:rPr>
                <w:b/>
              </w:rPr>
            </w:pPr>
          </w:p>
        </w:tc>
        <w:tc>
          <w:tcPr>
            <w:tcW w:w="1310" w:type="dxa"/>
          </w:tcPr>
          <w:p w14:paraId="70975582" w14:textId="77777777" w:rsidR="00CF6677" w:rsidRPr="00AA7524" w:rsidRDefault="00CF6677" w:rsidP="00CF6677">
            <w:pPr>
              <w:spacing w:after="120" w:line="276" w:lineRule="auto"/>
              <w:jc w:val="center"/>
              <w:rPr>
                <w:b/>
              </w:rPr>
            </w:pPr>
          </w:p>
        </w:tc>
        <w:tc>
          <w:tcPr>
            <w:tcW w:w="1310" w:type="dxa"/>
          </w:tcPr>
          <w:p w14:paraId="78B84460" w14:textId="77777777" w:rsidR="00CF6677" w:rsidRPr="00AA7524" w:rsidRDefault="00CF6677" w:rsidP="00CF6677">
            <w:pPr>
              <w:spacing w:after="120" w:line="276" w:lineRule="auto"/>
              <w:jc w:val="center"/>
              <w:rPr>
                <w:b/>
              </w:rPr>
            </w:pPr>
          </w:p>
        </w:tc>
      </w:tr>
      <w:tr w:rsidR="00CF6677" w:rsidRPr="00AA7524" w14:paraId="1A23C71D" w14:textId="77777777" w:rsidTr="008217D3">
        <w:trPr>
          <w:trHeight w:val="1363"/>
        </w:trPr>
        <w:tc>
          <w:tcPr>
            <w:tcW w:w="4482" w:type="dxa"/>
          </w:tcPr>
          <w:p w14:paraId="6A838734" w14:textId="31062725" w:rsidR="00CF6677" w:rsidRPr="00AA7524" w:rsidRDefault="00CF6677" w:rsidP="00CF6677">
            <w:pPr>
              <w:spacing w:after="120" w:line="276" w:lineRule="auto"/>
            </w:pPr>
            <w:r w:rsidRPr="00AA7524">
              <w:lastRenderedPageBreak/>
              <w:t>....</w:t>
            </w:r>
          </w:p>
        </w:tc>
        <w:tc>
          <w:tcPr>
            <w:tcW w:w="1630" w:type="dxa"/>
          </w:tcPr>
          <w:p w14:paraId="52E6BBA4" w14:textId="77777777" w:rsidR="00CF6677" w:rsidRPr="00AA7524" w:rsidRDefault="00CF6677" w:rsidP="00CF6677">
            <w:pPr>
              <w:spacing w:after="120" w:line="276" w:lineRule="auto"/>
              <w:jc w:val="center"/>
            </w:pPr>
          </w:p>
        </w:tc>
        <w:tc>
          <w:tcPr>
            <w:tcW w:w="1936" w:type="dxa"/>
          </w:tcPr>
          <w:p w14:paraId="78B9760A" w14:textId="77777777" w:rsidR="00CF6677" w:rsidRPr="00AA7524" w:rsidRDefault="00CF6677" w:rsidP="00CF6677">
            <w:pPr>
              <w:spacing w:after="120" w:line="276" w:lineRule="auto"/>
              <w:jc w:val="center"/>
              <w:rPr>
                <w:b/>
              </w:rPr>
            </w:pPr>
          </w:p>
        </w:tc>
        <w:tc>
          <w:tcPr>
            <w:tcW w:w="1310" w:type="dxa"/>
          </w:tcPr>
          <w:p w14:paraId="7DF25A4F" w14:textId="77777777" w:rsidR="00CF6677" w:rsidRPr="00AA7524" w:rsidRDefault="00CF6677" w:rsidP="00CF6677">
            <w:pPr>
              <w:spacing w:after="120" w:line="276" w:lineRule="auto"/>
              <w:jc w:val="center"/>
              <w:rPr>
                <w:b/>
              </w:rPr>
            </w:pPr>
          </w:p>
        </w:tc>
        <w:tc>
          <w:tcPr>
            <w:tcW w:w="1310" w:type="dxa"/>
          </w:tcPr>
          <w:p w14:paraId="557F927E" w14:textId="77777777" w:rsidR="00CF6677" w:rsidRPr="00AA7524" w:rsidRDefault="00CF6677" w:rsidP="00CF6677">
            <w:pPr>
              <w:spacing w:after="120" w:line="276" w:lineRule="auto"/>
              <w:jc w:val="center"/>
              <w:rPr>
                <w:b/>
              </w:rPr>
            </w:pPr>
          </w:p>
        </w:tc>
      </w:tr>
    </w:tbl>
    <w:p w14:paraId="10671839" w14:textId="77777777" w:rsidR="00F07E35" w:rsidRPr="00AA7524" w:rsidRDefault="00F07E35" w:rsidP="00F07E35">
      <w:pPr>
        <w:spacing w:after="120" w:line="276" w:lineRule="auto"/>
        <w:ind w:left="567"/>
        <w:jc w:val="both"/>
      </w:pPr>
    </w:p>
    <w:p w14:paraId="5E18EFE3" w14:textId="61C38203" w:rsidR="00F07E35" w:rsidRPr="00AA7524" w:rsidRDefault="00F07E35">
      <w:pPr>
        <w:numPr>
          <w:ilvl w:val="1"/>
          <w:numId w:val="41"/>
        </w:numPr>
        <w:spacing w:after="120" w:line="276" w:lineRule="auto"/>
        <w:ind w:left="1418" w:hanging="851"/>
        <w:contextualSpacing/>
        <w:jc w:val="both"/>
      </w:pPr>
      <w:bookmarkStart w:id="1281" w:name="_Ref90302738"/>
      <w:r w:rsidRPr="00AA7524">
        <w:t xml:space="preserve">Jei Darbai atitinka keliamus reikalavimus, įskaitant šio priedo </w:t>
      </w:r>
      <w:r w:rsidR="00FF3A99" w:rsidRPr="00AA7524">
        <w:fldChar w:fldCharType="begin"/>
      </w:r>
      <w:r w:rsidR="00FF3A99" w:rsidRPr="00AA7524">
        <w:instrText xml:space="preserve"> REF _Ref58412021 \r \h </w:instrText>
      </w:r>
      <w:r w:rsidR="00725132" w:rsidRPr="00AA7524">
        <w:instrText xml:space="preserve"> \* MERGEFORMAT </w:instrText>
      </w:r>
      <w:r w:rsidR="00FF3A99" w:rsidRPr="00AA7524">
        <w:fldChar w:fldCharType="separate"/>
      </w:r>
      <w:r w:rsidR="00302D48">
        <w:t>3.8</w:t>
      </w:r>
      <w:r w:rsidR="00FF3A99" w:rsidRPr="00AA7524">
        <w:fldChar w:fldCharType="end"/>
      </w:r>
      <w:r w:rsidR="00FF3A99" w:rsidRPr="00AA7524">
        <w:t xml:space="preserve"> </w:t>
      </w:r>
      <w:r w:rsidRPr="00AA7524">
        <w:t xml:space="preserve">punkte nurodytą atvejį, Valdžios subjektas per 5 (penkias) Darbo dienas nuo patikrinimo atlikimo išduoda raštišką </w:t>
      </w:r>
      <w:r w:rsidR="00FF3A99" w:rsidRPr="00AA7524">
        <w:t>Darbų</w:t>
      </w:r>
      <w:r w:rsidRPr="00AA7524">
        <w:t xml:space="preserve"> atitikimo Specifikacijoms, Pasiūlymui ir Projektinei dokumentacijai patvirtinimo aktą.</w:t>
      </w:r>
      <w:bookmarkEnd w:id="1281"/>
    </w:p>
    <w:p w14:paraId="7DB7C59B" w14:textId="3D3C809C" w:rsidR="00F07E35" w:rsidRPr="00AA7524" w:rsidRDefault="00F07E35">
      <w:pPr>
        <w:numPr>
          <w:ilvl w:val="1"/>
          <w:numId w:val="41"/>
        </w:numPr>
        <w:spacing w:after="120" w:line="276" w:lineRule="auto"/>
        <w:ind w:left="1418" w:hanging="851"/>
        <w:contextualSpacing/>
        <w:jc w:val="both"/>
      </w:pPr>
      <w:r w:rsidRPr="00AA7524">
        <w:t>Jei Darbai neatitinka jiems keliamų esminių reikalavimų,</w:t>
      </w:r>
      <w:r w:rsidR="00FF3A99" w:rsidRPr="00AA7524">
        <w:t xml:space="preserve"> kurie yra nustatyti Specifikacijoje ir / ar Pasiūlyme, </w:t>
      </w:r>
      <w:proofErr w:type="spellStart"/>
      <w:r w:rsidR="00FF3A99" w:rsidRPr="00AA7524">
        <w:t>t.y</w:t>
      </w:r>
      <w:proofErr w:type="spellEnd"/>
      <w:r w:rsidR="00FF3A99" w:rsidRPr="00AA7524">
        <w:t>. ir (ar) Atnaujintoje apšvietimo sistemoje ar jos dalyje negali būti teikiamos Paslaugos</w:t>
      </w:r>
      <w:r w:rsidRPr="00AA7524">
        <w:t xml:space="preserve">, Valdžios subjektas gali motyvuotai atsisakyti išduoti prašomą patvirtinimą dėl </w:t>
      </w:r>
      <w:r w:rsidR="006B212D" w:rsidRPr="00AA7524">
        <w:t>Darbų</w:t>
      </w:r>
      <w:r w:rsidRPr="00AA7524">
        <w:t xml:space="preserve"> atitikimo reikalavimams. Tokiu atveju esminiai neatitikimai užfiksuojami rašytiniu aktu, kurį pasirašo Valdžios subjekto ir Privataus subjekto atstovai ir kuris tampa neatskiriama Sutarties dalimi. Patvirtinimo dėl </w:t>
      </w:r>
      <w:r w:rsidR="006B212D" w:rsidRPr="00AA7524">
        <w:t>Darbų</w:t>
      </w:r>
      <w:r w:rsidRPr="00AA7524">
        <w:t>, atitikimo Specifikacijų ir (ar) Pasiūlymo bei Projektinės dokumentacijos reikalavimams išdavimas atidedamas iki tada, kada Privatus subjektas ištaisys užfiksuotus esminius neatitikimus. Kiti neatitikimai, neatitinkantys aukščiau nurodytų aplinkybių, laikytini neesminiais.</w:t>
      </w:r>
    </w:p>
    <w:p w14:paraId="0E24CBF7" w14:textId="54ADE116" w:rsidR="00F07E35" w:rsidRPr="00AA7524" w:rsidRDefault="00F07E35">
      <w:pPr>
        <w:numPr>
          <w:ilvl w:val="1"/>
          <w:numId w:val="41"/>
        </w:numPr>
        <w:spacing w:after="120" w:line="276" w:lineRule="auto"/>
        <w:ind w:left="1418" w:hanging="851"/>
        <w:contextualSpacing/>
        <w:jc w:val="both"/>
      </w:pPr>
      <w:bookmarkStart w:id="1282" w:name="_Ref58412021"/>
      <w:r w:rsidRPr="00AA7524">
        <w:t xml:space="preserve">Jeigu Valdžios subjektas nustato neesminius </w:t>
      </w:r>
      <w:r w:rsidR="006B212D" w:rsidRPr="00AA7524">
        <w:t xml:space="preserve">Darbų </w:t>
      </w:r>
      <w:r w:rsidRPr="00AA7524">
        <w:t xml:space="preserve">neatitikimus Specifikacijoms ir (ar) Pasiūlymui ar Projektinei dokumentacijai, netrukdančius Privačiam subjektui vadovaujantis teisės aktais užbaigti Darbus, šie neatitikimai užfiksuojami išduodamame </w:t>
      </w:r>
      <w:r w:rsidR="006B212D" w:rsidRPr="00AA7524">
        <w:t xml:space="preserve">Darbų </w:t>
      </w:r>
      <w:r w:rsidRPr="00AA7524">
        <w:t>atitikimo Specifikacijoms ir (ar) Pasiūlymui patvirtinimo akte, tačiau tai nestabdo Darbų ir (ar) įrengimo darbų rezultato perdavimo Valdžios subjektui bei Eksploatacijos pradžios. Privatus subjektas privalo ištaisyti tokius neesminius neatitikimus per atitikimo patvirtinimo akte nurodytą protingą laikotarpį.</w:t>
      </w:r>
      <w:bookmarkEnd w:id="1282"/>
      <w:r w:rsidRPr="00AA7524">
        <w:t xml:space="preserve"> </w:t>
      </w:r>
    </w:p>
    <w:p w14:paraId="34B17190" w14:textId="2189CAE9" w:rsidR="00F07E35" w:rsidRPr="00AA7524" w:rsidRDefault="00F07E35">
      <w:pPr>
        <w:numPr>
          <w:ilvl w:val="1"/>
          <w:numId w:val="41"/>
        </w:numPr>
        <w:spacing w:after="120" w:line="276" w:lineRule="auto"/>
        <w:ind w:left="1418" w:hanging="851"/>
        <w:contextualSpacing/>
        <w:jc w:val="both"/>
      </w:pPr>
      <w:r w:rsidRPr="00AA7524">
        <w:t xml:space="preserve">Ginčai dėl Darbų vertinimo sprendžiami Sutarties </w:t>
      </w:r>
      <w:r w:rsidR="006B212D" w:rsidRPr="00AA7524">
        <w:fldChar w:fldCharType="begin"/>
      </w:r>
      <w:r w:rsidR="006B212D" w:rsidRPr="00AA7524">
        <w:instrText xml:space="preserve"> REF _Ref284491700 \r \h </w:instrText>
      </w:r>
      <w:r w:rsidR="00725132" w:rsidRPr="00AA7524">
        <w:instrText xml:space="preserve"> \* MERGEFORMAT </w:instrText>
      </w:r>
      <w:r w:rsidR="006B212D" w:rsidRPr="00AA7524">
        <w:fldChar w:fldCharType="separate"/>
      </w:r>
      <w:r w:rsidR="00302D48">
        <w:t>54</w:t>
      </w:r>
      <w:r w:rsidR="006B212D" w:rsidRPr="00AA7524">
        <w:fldChar w:fldCharType="end"/>
      </w:r>
      <w:r w:rsidR="006B212D" w:rsidRPr="00AA7524">
        <w:t xml:space="preserve"> </w:t>
      </w:r>
      <w:r w:rsidRPr="00AA7524">
        <w:t xml:space="preserve">punkte nustatyta tvarka. </w:t>
      </w:r>
    </w:p>
    <w:p w14:paraId="0360AE1F" w14:textId="77777777" w:rsidR="00C85687" w:rsidRPr="00AA7524" w:rsidRDefault="00C85687" w:rsidP="00EB4748">
      <w:pPr>
        <w:spacing w:after="120" w:line="276" w:lineRule="auto"/>
        <w:ind w:left="1418"/>
        <w:contextualSpacing/>
        <w:jc w:val="both"/>
      </w:pPr>
    </w:p>
    <w:p w14:paraId="165E68F2" w14:textId="4F58A7CD" w:rsidR="00F07E35" w:rsidRPr="00AA7524" w:rsidRDefault="00F07E35">
      <w:pPr>
        <w:numPr>
          <w:ilvl w:val="0"/>
          <w:numId w:val="41"/>
        </w:numPr>
        <w:spacing w:after="120" w:line="276" w:lineRule="auto"/>
        <w:ind w:left="567" w:hanging="567"/>
        <w:contextualSpacing/>
        <w:jc w:val="both"/>
        <w:rPr>
          <w:color w:val="943634"/>
          <w:lang w:val="es-ES"/>
        </w:rPr>
      </w:pPr>
      <w:bookmarkStart w:id="1283" w:name="_Ref58413137"/>
      <w:proofErr w:type="spellStart"/>
      <w:r w:rsidRPr="00AA7524">
        <w:rPr>
          <w:color w:val="943634"/>
          <w:lang w:val="es-ES"/>
        </w:rPr>
        <w:t>Grąžinamo</w:t>
      </w:r>
      <w:r w:rsidR="006B212D" w:rsidRPr="00AA7524">
        <w:rPr>
          <w:color w:val="943634"/>
          <w:lang w:val="es-ES"/>
        </w:rPr>
        <w:t>s</w:t>
      </w:r>
      <w:proofErr w:type="spellEnd"/>
      <w:r w:rsidR="006B212D" w:rsidRPr="00AA7524">
        <w:rPr>
          <w:color w:val="943634"/>
          <w:lang w:val="es-ES"/>
        </w:rPr>
        <w:t xml:space="preserve"> </w:t>
      </w:r>
      <w:proofErr w:type="spellStart"/>
      <w:r w:rsidR="006B212D" w:rsidRPr="00AA7524">
        <w:rPr>
          <w:color w:val="943634"/>
          <w:lang w:val="es-ES"/>
        </w:rPr>
        <w:t>Apšvietimo</w:t>
      </w:r>
      <w:proofErr w:type="spellEnd"/>
      <w:r w:rsidR="006B212D" w:rsidRPr="00AA7524">
        <w:rPr>
          <w:color w:val="943634"/>
          <w:lang w:val="es-ES"/>
        </w:rPr>
        <w:t xml:space="preserve"> </w:t>
      </w:r>
      <w:proofErr w:type="spellStart"/>
      <w:r w:rsidR="006B212D" w:rsidRPr="00AA7524">
        <w:rPr>
          <w:color w:val="943634"/>
          <w:lang w:val="es-ES"/>
        </w:rPr>
        <w:t>sistemos</w:t>
      </w:r>
      <w:proofErr w:type="spellEnd"/>
      <w:r w:rsidR="006B212D" w:rsidRPr="00AA7524">
        <w:rPr>
          <w:color w:val="943634"/>
          <w:lang w:val="es-ES"/>
        </w:rPr>
        <w:t xml:space="preserve"> </w:t>
      </w:r>
      <w:proofErr w:type="spellStart"/>
      <w:r w:rsidRPr="00AA7524">
        <w:rPr>
          <w:color w:val="943634"/>
          <w:lang w:val="es-ES"/>
        </w:rPr>
        <w:t>vertinimas</w:t>
      </w:r>
      <w:proofErr w:type="spellEnd"/>
      <w:r w:rsidRPr="00AA7524">
        <w:rPr>
          <w:color w:val="943634"/>
          <w:lang w:val="es-ES"/>
        </w:rPr>
        <w:t>.</w:t>
      </w:r>
      <w:bookmarkEnd w:id="1283"/>
      <w:r w:rsidRPr="00AA7524">
        <w:rPr>
          <w:color w:val="943634"/>
          <w:lang w:val="es-ES"/>
        </w:rPr>
        <w:t xml:space="preserve"> </w:t>
      </w:r>
    </w:p>
    <w:p w14:paraId="3EECD844" w14:textId="54487E3B" w:rsidR="00F07E35" w:rsidRPr="00AA7524" w:rsidRDefault="00F07E35">
      <w:pPr>
        <w:numPr>
          <w:ilvl w:val="1"/>
          <w:numId w:val="41"/>
        </w:numPr>
        <w:spacing w:after="120" w:line="276" w:lineRule="auto"/>
        <w:ind w:left="1418" w:hanging="851"/>
        <w:contextualSpacing/>
        <w:jc w:val="both"/>
      </w:pPr>
      <w:r w:rsidRPr="00AA7524">
        <w:t xml:space="preserve">Grąžinamo (perduodamo) </w:t>
      </w:r>
      <w:proofErr w:type="spellStart"/>
      <w:r w:rsidR="006B212D" w:rsidRPr="00AA7524">
        <w:rPr>
          <w:lang w:val="es-ES"/>
        </w:rPr>
        <w:t>Apšvietimo</w:t>
      </w:r>
      <w:proofErr w:type="spellEnd"/>
      <w:r w:rsidR="006B212D" w:rsidRPr="00AA7524">
        <w:rPr>
          <w:lang w:val="es-ES"/>
        </w:rPr>
        <w:t xml:space="preserve"> </w:t>
      </w:r>
      <w:proofErr w:type="spellStart"/>
      <w:r w:rsidR="006B212D" w:rsidRPr="00AA7524">
        <w:rPr>
          <w:lang w:val="es-ES"/>
        </w:rPr>
        <w:t>sistemos</w:t>
      </w:r>
      <w:proofErr w:type="spellEnd"/>
      <w:r w:rsidRPr="00AA7524">
        <w:t xml:space="preserve"> atitikimas Sutarties reikalavimams vertinamas Sutarties </w:t>
      </w:r>
      <w:r w:rsidR="006B212D" w:rsidRPr="00AA7524">
        <w:fldChar w:fldCharType="begin"/>
      </w:r>
      <w:r w:rsidR="006B212D" w:rsidRPr="00AA7524">
        <w:instrText xml:space="preserve"> REF _Ref514218899 \r \h </w:instrText>
      </w:r>
      <w:r w:rsidR="00725132" w:rsidRPr="00AA7524">
        <w:instrText xml:space="preserve"> \* MERGEFORMAT </w:instrText>
      </w:r>
      <w:r w:rsidR="006B212D" w:rsidRPr="00AA7524">
        <w:fldChar w:fldCharType="separate"/>
      </w:r>
      <w:r w:rsidR="00302D48">
        <w:t>10</w:t>
      </w:r>
      <w:r w:rsidR="006B212D" w:rsidRPr="00AA7524">
        <w:fldChar w:fldCharType="end"/>
      </w:r>
      <w:r w:rsidRPr="00AA7524">
        <w:t xml:space="preserve"> punkte nustatyta tvarka. </w:t>
      </w:r>
    </w:p>
    <w:p w14:paraId="1F318611" w14:textId="0985A0B5" w:rsidR="00F07E35" w:rsidRPr="00AA7524" w:rsidRDefault="00F07E35">
      <w:pPr>
        <w:numPr>
          <w:ilvl w:val="1"/>
          <w:numId w:val="41"/>
        </w:numPr>
        <w:spacing w:after="120" w:line="276" w:lineRule="auto"/>
        <w:ind w:left="1418" w:hanging="851"/>
        <w:contextualSpacing/>
        <w:jc w:val="both"/>
      </w:pPr>
      <w:r w:rsidRPr="00AA7524">
        <w:t xml:space="preserve">Tikrinant ar grąžinama (perduodama) </w:t>
      </w:r>
      <w:r w:rsidR="006B212D" w:rsidRPr="00AA7524">
        <w:t xml:space="preserve">Apšvietimo sistema </w:t>
      </w:r>
      <w:r w:rsidRPr="00AA7524">
        <w:t xml:space="preserve">atitinka Sutarties reikalavimus, Sutarties </w:t>
      </w:r>
      <w:r w:rsidR="006B212D" w:rsidRPr="00AA7524">
        <w:fldChar w:fldCharType="begin"/>
      </w:r>
      <w:r w:rsidR="006B212D" w:rsidRPr="00AA7524">
        <w:instrText xml:space="preserve"> REF _Ref286319572 \r \h </w:instrText>
      </w:r>
      <w:r w:rsidR="00725132" w:rsidRPr="00AA7524">
        <w:instrText xml:space="preserve"> \* MERGEFORMAT </w:instrText>
      </w:r>
      <w:r w:rsidR="006B212D" w:rsidRPr="00AA7524">
        <w:fldChar w:fldCharType="separate"/>
      </w:r>
      <w:r w:rsidR="00302D48">
        <w:t>52</w:t>
      </w:r>
      <w:r w:rsidR="006B212D" w:rsidRPr="00AA7524">
        <w:fldChar w:fldCharType="end"/>
      </w:r>
      <w:r w:rsidRPr="00AA7524">
        <w:t xml:space="preserve"> punkte nurodyta komisija parengia tikrinimo formą pagal žemiau pateiktą pavyzdį detalizuodama tikrinimo elementus bei apimtį ne vėliau kaip likus 30 (trisdešimt) Darbo dienų iki </w:t>
      </w:r>
      <w:r w:rsidR="0058691E" w:rsidRPr="00AA7524">
        <w:t>Apšvietimo sistemos</w:t>
      </w:r>
      <w:r w:rsidRPr="00AA7524">
        <w:t xml:space="preserve"> būklės patikrinimo, nurodyto Sutarties</w:t>
      </w:r>
      <w:r w:rsidR="0058691E" w:rsidRPr="00AA7524">
        <w:t xml:space="preserve"> </w:t>
      </w:r>
      <w:r w:rsidR="0058691E" w:rsidRPr="00AA7524">
        <w:fldChar w:fldCharType="begin"/>
      </w:r>
      <w:r w:rsidR="0058691E" w:rsidRPr="00AA7524">
        <w:instrText xml:space="preserve"> REF _Ref514218899 \r \h </w:instrText>
      </w:r>
      <w:r w:rsidR="00725132" w:rsidRPr="00AA7524">
        <w:instrText xml:space="preserve"> \* MERGEFORMAT </w:instrText>
      </w:r>
      <w:r w:rsidR="0058691E" w:rsidRPr="00AA7524">
        <w:fldChar w:fldCharType="separate"/>
      </w:r>
      <w:r w:rsidR="00302D48">
        <w:t>10</w:t>
      </w:r>
      <w:r w:rsidR="0058691E" w:rsidRPr="00AA7524">
        <w:fldChar w:fldCharType="end"/>
      </w:r>
      <w:r w:rsidRPr="00AA7524">
        <w:t xml:space="preserve"> </w:t>
      </w:r>
      <w:r w:rsidR="0058691E" w:rsidRPr="00AA7524">
        <w:t xml:space="preserve"> </w:t>
      </w:r>
      <w:r w:rsidRPr="00AA7524">
        <w:t xml:space="preserve">punkte: </w:t>
      </w:r>
    </w:p>
    <w:p w14:paraId="49F0FA17" w14:textId="77777777" w:rsidR="00F07E35" w:rsidRPr="00AA7524" w:rsidRDefault="00F07E35" w:rsidP="00F07E35">
      <w:pPr>
        <w:spacing w:after="120" w:line="276" w:lineRule="auto"/>
        <w:ind w:left="1418"/>
        <w:contextualSpacing/>
        <w:jc w:val="both"/>
      </w:pPr>
    </w:p>
    <w:p w14:paraId="3CB71BDF" w14:textId="6E349AE9" w:rsidR="00F07E35" w:rsidRPr="00AA7524" w:rsidRDefault="00F07E35" w:rsidP="00F07E35">
      <w:pPr>
        <w:spacing w:after="120" w:line="276" w:lineRule="auto"/>
        <w:ind w:left="360"/>
        <w:contextualSpacing/>
        <w:jc w:val="both"/>
      </w:pPr>
      <w:r w:rsidRPr="00AA7524">
        <w:rPr>
          <w:i/>
          <w:color w:val="0070C0"/>
        </w:rPr>
        <w:t>[</w:t>
      </w:r>
      <w:r w:rsidRPr="00AA7524">
        <w:rPr>
          <w:i/>
          <w:iCs/>
          <w:color w:val="0070C0"/>
        </w:rPr>
        <w:t>nurodytas Grąžinamo (</w:t>
      </w:r>
      <w:proofErr w:type="spellStart"/>
      <w:r w:rsidRPr="00AA7524">
        <w:rPr>
          <w:i/>
          <w:iCs/>
          <w:color w:val="0070C0"/>
        </w:rPr>
        <w:t>perduodamo</w:t>
      </w:r>
      <w:r w:rsidR="006B212D" w:rsidRPr="00AA7524">
        <w:rPr>
          <w:i/>
          <w:iCs/>
          <w:color w:val="0070C0"/>
        </w:rPr>
        <w:t>Apšvietimo</w:t>
      </w:r>
      <w:proofErr w:type="spellEnd"/>
      <w:r w:rsidR="006B212D" w:rsidRPr="00AA7524">
        <w:rPr>
          <w:i/>
          <w:iCs/>
          <w:color w:val="0070C0"/>
        </w:rPr>
        <w:t xml:space="preserve"> sistemos</w:t>
      </w:r>
      <w:r w:rsidRPr="00AA7524">
        <w:rPr>
          <w:i/>
          <w:iCs/>
          <w:color w:val="0070C0"/>
        </w:rPr>
        <w:t xml:space="preserve"> elementų sąrašas yra rekomendacinis ir turi būti adaptuojamas atsižvelgiant į konkretaus Projekto specifiką</w:t>
      </w:r>
      <w:r w:rsidRPr="00AA7524">
        <w:rPr>
          <w:i/>
          <w:color w:val="0070C0"/>
        </w:rPr>
        <w:t>]</w:t>
      </w:r>
    </w:p>
    <w:p w14:paraId="57B519D8" w14:textId="24E94A79" w:rsidR="00F07E35" w:rsidRPr="00AA7524" w:rsidRDefault="00F07E35" w:rsidP="00F07E35">
      <w:pPr>
        <w:spacing w:after="120" w:line="276" w:lineRule="auto"/>
        <w:ind w:left="720"/>
        <w:contextualSpacing/>
        <w:jc w:val="right"/>
      </w:pPr>
      <w:r w:rsidRPr="00AA7524">
        <w:t xml:space="preserve">Grąžinamo (perduodamo) </w:t>
      </w:r>
      <w:r w:rsidR="006B212D" w:rsidRPr="00AA7524">
        <w:t>Apšvietimo sistemos</w:t>
      </w:r>
      <w:r w:rsidRPr="00AA7524">
        <w:t xml:space="preserve"> elementų tikrinimo apimties lentelė</w:t>
      </w:r>
      <w:r w:rsidRPr="00AA7524">
        <w:rPr>
          <w:vertAlign w:val="superscript"/>
        </w:rPr>
        <w:footnoteReference w:id="3"/>
      </w:r>
    </w:p>
    <w:tbl>
      <w:tblPr>
        <w:tblStyle w:val="TableGrid13"/>
        <w:tblW w:w="9705" w:type="dxa"/>
        <w:tblInd w:w="421" w:type="dxa"/>
        <w:tblLook w:val="04A0" w:firstRow="1" w:lastRow="0" w:firstColumn="1" w:lastColumn="0" w:noHBand="0" w:noVBand="1"/>
      </w:tblPr>
      <w:tblGrid>
        <w:gridCol w:w="4482"/>
        <w:gridCol w:w="1828"/>
        <w:gridCol w:w="1969"/>
        <w:gridCol w:w="1426"/>
      </w:tblGrid>
      <w:tr w:rsidR="00F07E35" w:rsidRPr="00AA7524" w14:paraId="38D129A3" w14:textId="77777777" w:rsidTr="00D77DB9">
        <w:trPr>
          <w:trHeight w:val="1368"/>
        </w:trPr>
        <w:tc>
          <w:tcPr>
            <w:tcW w:w="4482" w:type="dxa"/>
            <w:shd w:val="clear" w:color="auto" w:fill="EEECE1" w:themeFill="background2"/>
          </w:tcPr>
          <w:p w14:paraId="59AD5985" w14:textId="568D3CB7" w:rsidR="00F07E35" w:rsidRPr="00AA7524" w:rsidRDefault="00F07E35" w:rsidP="005A0FD5">
            <w:pPr>
              <w:spacing w:after="120" w:line="276" w:lineRule="auto"/>
              <w:jc w:val="center"/>
              <w:rPr>
                <w:b/>
              </w:rPr>
            </w:pPr>
            <w:r w:rsidRPr="00AA7524">
              <w:rPr>
                <w:b/>
              </w:rPr>
              <w:lastRenderedPageBreak/>
              <w:t>Tikrinami</w:t>
            </w:r>
            <w:r w:rsidR="006B212D" w:rsidRPr="00AA7524">
              <w:rPr>
                <w:b/>
              </w:rPr>
              <w:t xml:space="preserve"> Apšvietimo sistemos</w:t>
            </w:r>
            <w:r w:rsidRPr="00AA7524">
              <w:rPr>
                <w:b/>
              </w:rPr>
              <w:t xml:space="preserve"> elementai</w:t>
            </w:r>
          </w:p>
        </w:tc>
        <w:tc>
          <w:tcPr>
            <w:tcW w:w="1828" w:type="dxa"/>
            <w:shd w:val="clear" w:color="auto" w:fill="EEECE1" w:themeFill="background2"/>
          </w:tcPr>
          <w:p w14:paraId="6A502C4A" w14:textId="77777777" w:rsidR="00F07E35" w:rsidRPr="00AA7524" w:rsidRDefault="00F07E35" w:rsidP="005A0FD5">
            <w:pPr>
              <w:spacing w:after="120" w:line="276" w:lineRule="auto"/>
              <w:jc w:val="center"/>
              <w:rPr>
                <w:b/>
              </w:rPr>
            </w:pPr>
            <w:r w:rsidRPr="00AA7524">
              <w:rPr>
                <w:b/>
              </w:rPr>
              <w:t>Tikrinimo apimtis</w:t>
            </w:r>
          </w:p>
        </w:tc>
        <w:tc>
          <w:tcPr>
            <w:tcW w:w="1969" w:type="dxa"/>
            <w:shd w:val="clear" w:color="auto" w:fill="EEECE1" w:themeFill="background2"/>
          </w:tcPr>
          <w:p w14:paraId="20BFFF15" w14:textId="77777777" w:rsidR="00F07E35" w:rsidRPr="00AA7524" w:rsidRDefault="00F07E35" w:rsidP="005A0FD5">
            <w:pPr>
              <w:spacing w:after="120" w:line="276" w:lineRule="auto"/>
              <w:jc w:val="center"/>
              <w:rPr>
                <w:b/>
              </w:rPr>
            </w:pPr>
            <w:r w:rsidRPr="00AA7524">
              <w:rPr>
                <w:b/>
              </w:rPr>
              <w:t>Nurodyta Specifikacijoje /Pasiūlyme</w:t>
            </w:r>
          </w:p>
          <w:p w14:paraId="00A98733" w14:textId="77777777" w:rsidR="00F07E35" w:rsidRPr="00AA7524" w:rsidRDefault="00F07E35" w:rsidP="005A0FD5">
            <w:pPr>
              <w:spacing w:after="120" w:line="276" w:lineRule="auto"/>
              <w:jc w:val="center"/>
              <w:rPr>
                <w:b/>
              </w:rPr>
            </w:pPr>
            <w:r w:rsidRPr="00AA7524">
              <w:rPr>
                <w:b/>
                <w:i/>
              </w:rPr>
              <w:t>(pildo Privatus subjektas)</w:t>
            </w:r>
          </w:p>
        </w:tc>
        <w:tc>
          <w:tcPr>
            <w:tcW w:w="1426" w:type="dxa"/>
            <w:shd w:val="clear" w:color="auto" w:fill="EEECE1" w:themeFill="background2"/>
          </w:tcPr>
          <w:p w14:paraId="02B45658" w14:textId="77777777" w:rsidR="00F07E35" w:rsidRPr="00AA7524" w:rsidRDefault="00F07E35" w:rsidP="005A0FD5">
            <w:pPr>
              <w:spacing w:after="120" w:line="276" w:lineRule="auto"/>
              <w:jc w:val="center"/>
              <w:rPr>
                <w:b/>
              </w:rPr>
            </w:pPr>
            <w:r w:rsidRPr="00AA7524">
              <w:rPr>
                <w:b/>
              </w:rPr>
              <w:t xml:space="preserve">Valdžios subjekto vertinimas </w:t>
            </w:r>
          </w:p>
          <w:p w14:paraId="5B6124E4" w14:textId="77777777" w:rsidR="00F07E35" w:rsidRPr="00AA7524" w:rsidRDefault="00F07E35" w:rsidP="005A0FD5">
            <w:pPr>
              <w:spacing w:after="120" w:line="276" w:lineRule="auto"/>
              <w:jc w:val="center"/>
              <w:rPr>
                <w:b/>
              </w:rPr>
            </w:pPr>
            <w:r w:rsidRPr="00AA7524">
              <w:rPr>
                <w:b/>
                <w:i/>
              </w:rPr>
              <w:t>(pildo Valdžios subjektas)</w:t>
            </w:r>
          </w:p>
        </w:tc>
      </w:tr>
      <w:tr w:rsidR="00D77DB9" w:rsidRPr="00AA7524" w14:paraId="62D01BFA" w14:textId="77777777" w:rsidTr="00D77DB9">
        <w:trPr>
          <w:trHeight w:val="810"/>
        </w:trPr>
        <w:tc>
          <w:tcPr>
            <w:tcW w:w="4482" w:type="dxa"/>
          </w:tcPr>
          <w:p w14:paraId="0CCE18D7" w14:textId="0EC7E99F" w:rsidR="00D77DB9" w:rsidRPr="00AA7524" w:rsidRDefault="00D77DB9" w:rsidP="00D77DB9">
            <w:pPr>
              <w:spacing w:after="120" w:line="276" w:lineRule="auto"/>
              <w:jc w:val="both"/>
            </w:pPr>
            <w:r w:rsidRPr="00AA7524">
              <w:t>Gatvė (ar gatvės atkarpa tarp sankryžų)</w:t>
            </w:r>
          </w:p>
        </w:tc>
        <w:tc>
          <w:tcPr>
            <w:tcW w:w="1828" w:type="dxa"/>
          </w:tcPr>
          <w:p w14:paraId="599BA00F" w14:textId="1DC06CA7" w:rsidR="00D77DB9" w:rsidRPr="00AA7524" w:rsidRDefault="00D77DB9" w:rsidP="00D77DB9">
            <w:pPr>
              <w:spacing w:after="120" w:line="276" w:lineRule="auto"/>
              <w:jc w:val="both"/>
            </w:pPr>
            <w:r w:rsidRPr="00AA7524">
              <w:t>Gatvės pavadinimas</w:t>
            </w:r>
          </w:p>
        </w:tc>
        <w:tc>
          <w:tcPr>
            <w:tcW w:w="1969" w:type="dxa"/>
          </w:tcPr>
          <w:p w14:paraId="425842E1" w14:textId="77777777" w:rsidR="00D77DB9" w:rsidRPr="00AA7524" w:rsidRDefault="00D77DB9" w:rsidP="00D77DB9">
            <w:pPr>
              <w:spacing w:after="120" w:line="276" w:lineRule="auto"/>
              <w:jc w:val="both"/>
            </w:pPr>
          </w:p>
        </w:tc>
        <w:tc>
          <w:tcPr>
            <w:tcW w:w="1426" w:type="dxa"/>
          </w:tcPr>
          <w:p w14:paraId="4F0A8D00" w14:textId="77777777" w:rsidR="00D77DB9" w:rsidRPr="00AA7524" w:rsidRDefault="00D77DB9" w:rsidP="00D77DB9">
            <w:pPr>
              <w:spacing w:after="120" w:line="276" w:lineRule="auto"/>
              <w:jc w:val="both"/>
            </w:pPr>
          </w:p>
        </w:tc>
      </w:tr>
      <w:tr w:rsidR="00D77DB9" w:rsidRPr="00AA7524" w14:paraId="024F9F4E" w14:textId="77777777" w:rsidTr="00D77DB9">
        <w:trPr>
          <w:trHeight w:val="810"/>
        </w:trPr>
        <w:tc>
          <w:tcPr>
            <w:tcW w:w="4482" w:type="dxa"/>
          </w:tcPr>
          <w:p w14:paraId="26F077FA" w14:textId="6A940686" w:rsidR="00D77DB9" w:rsidRPr="00AA7524" w:rsidRDefault="00D77DB9" w:rsidP="00D77DB9">
            <w:pPr>
              <w:spacing w:after="120" w:line="276" w:lineRule="auto"/>
              <w:jc w:val="both"/>
            </w:pPr>
            <w:r w:rsidRPr="00AA7524">
              <w:t>Demontuojama važiuojamoji dalis</w:t>
            </w:r>
          </w:p>
        </w:tc>
        <w:tc>
          <w:tcPr>
            <w:tcW w:w="1828" w:type="dxa"/>
          </w:tcPr>
          <w:p w14:paraId="72376EA9" w14:textId="1316A564" w:rsidR="00D77DB9" w:rsidRPr="00AA7524" w:rsidRDefault="00D77DB9" w:rsidP="00D77DB9">
            <w:pPr>
              <w:spacing w:after="120" w:line="276" w:lineRule="auto"/>
              <w:jc w:val="both"/>
            </w:pPr>
            <w:r w:rsidRPr="00AA7524">
              <w:t xml:space="preserve">Dangos konstrukcija, tipas, medžiaga, plotas, </w:t>
            </w:r>
            <w:proofErr w:type="spellStart"/>
            <w:r w:rsidRPr="00AA7524">
              <w:t>kv</w:t>
            </w:r>
            <w:proofErr w:type="spellEnd"/>
            <w:r w:rsidRPr="00AA7524">
              <w:t>/m</w:t>
            </w:r>
          </w:p>
        </w:tc>
        <w:tc>
          <w:tcPr>
            <w:tcW w:w="1969" w:type="dxa"/>
          </w:tcPr>
          <w:p w14:paraId="539D361D" w14:textId="77777777" w:rsidR="00D77DB9" w:rsidRPr="00AA7524" w:rsidRDefault="00D77DB9" w:rsidP="00D77DB9">
            <w:pPr>
              <w:spacing w:after="120" w:line="276" w:lineRule="auto"/>
              <w:jc w:val="both"/>
            </w:pPr>
          </w:p>
        </w:tc>
        <w:tc>
          <w:tcPr>
            <w:tcW w:w="1426" w:type="dxa"/>
          </w:tcPr>
          <w:p w14:paraId="5131E5F4" w14:textId="77777777" w:rsidR="00D77DB9" w:rsidRPr="00AA7524" w:rsidRDefault="00D77DB9" w:rsidP="00D77DB9">
            <w:pPr>
              <w:spacing w:after="120" w:line="276" w:lineRule="auto"/>
              <w:jc w:val="both"/>
            </w:pPr>
          </w:p>
        </w:tc>
      </w:tr>
      <w:tr w:rsidR="00D77DB9" w:rsidRPr="00AA7524" w14:paraId="4EAC0240" w14:textId="77777777" w:rsidTr="00D77DB9">
        <w:trPr>
          <w:trHeight w:val="810"/>
        </w:trPr>
        <w:tc>
          <w:tcPr>
            <w:tcW w:w="4482" w:type="dxa"/>
          </w:tcPr>
          <w:p w14:paraId="26A13970" w14:textId="4BCB2343" w:rsidR="00D77DB9" w:rsidRPr="00AA7524" w:rsidRDefault="00D77DB9" w:rsidP="00D77DB9">
            <w:pPr>
              <w:spacing w:after="120" w:line="276" w:lineRule="auto"/>
              <w:jc w:val="both"/>
            </w:pPr>
            <w:r w:rsidRPr="00AA7524">
              <w:t>Naujai įrengiama važiuojamoji dalis</w:t>
            </w:r>
          </w:p>
        </w:tc>
        <w:tc>
          <w:tcPr>
            <w:tcW w:w="1828" w:type="dxa"/>
          </w:tcPr>
          <w:p w14:paraId="12253763" w14:textId="5F7C5421" w:rsidR="00D77DB9" w:rsidRPr="00AA7524" w:rsidRDefault="00D77DB9" w:rsidP="00D77DB9">
            <w:pPr>
              <w:spacing w:after="120" w:line="276" w:lineRule="auto"/>
              <w:jc w:val="both"/>
            </w:pPr>
            <w:r w:rsidRPr="00AA7524">
              <w:t xml:space="preserve">Dangos konstrukcija, tipas, medžiaga, plotas, </w:t>
            </w:r>
            <w:proofErr w:type="spellStart"/>
            <w:r w:rsidRPr="00AA7524">
              <w:t>kv</w:t>
            </w:r>
            <w:proofErr w:type="spellEnd"/>
            <w:r w:rsidRPr="00AA7524">
              <w:t>/m</w:t>
            </w:r>
          </w:p>
        </w:tc>
        <w:tc>
          <w:tcPr>
            <w:tcW w:w="1969" w:type="dxa"/>
          </w:tcPr>
          <w:p w14:paraId="38CA7F32" w14:textId="77777777" w:rsidR="00D77DB9" w:rsidRPr="00AA7524" w:rsidRDefault="00D77DB9" w:rsidP="00D77DB9">
            <w:pPr>
              <w:spacing w:after="120" w:line="276" w:lineRule="auto"/>
              <w:jc w:val="both"/>
            </w:pPr>
          </w:p>
        </w:tc>
        <w:tc>
          <w:tcPr>
            <w:tcW w:w="1426" w:type="dxa"/>
          </w:tcPr>
          <w:p w14:paraId="4B7E7DC6" w14:textId="77777777" w:rsidR="00D77DB9" w:rsidRPr="00AA7524" w:rsidRDefault="00D77DB9" w:rsidP="00D77DB9">
            <w:pPr>
              <w:spacing w:after="120" w:line="276" w:lineRule="auto"/>
              <w:jc w:val="both"/>
            </w:pPr>
          </w:p>
        </w:tc>
      </w:tr>
      <w:tr w:rsidR="00D77DB9" w:rsidRPr="00AA7524" w14:paraId="57183446" w14:textId="77777777" w:rsidTr="00D77DB9">
        <w:trPr>
          <w:trHeight w:val="810"/>
        </w:trPr>
        <w:tc>
          <w:tcPr>
            <w:tcW w:w="4482" w:type="dxa"/>
          </w:tcPr>
          <w:p w14:paraId="305A12C8" w14:textId="71585C75" w:rsidR="00D77DB9" w:rsidRPr="00AA7524" w:rsidRDefault="00D77DB9" w:rsidP="00D77DB9">
            <w:pPr>
              <w:spacing w:after="120" w:line="276" w:lineRule="auto"/>
              <w:jc w:val="both"/>
            </w:pPr>
            <w:r w:rsidRPr="00AA7524">
              <w:t>Demontuojami pėsčiųjų takai</w:t>
            </w:r>
          </w:p>
        </w:tc>
        <w:tc>
          <w:tcPr>
            <w:tcW w:w="1828" w:type="dxa"/>
          </w:tcPr>
          <w:p w14:paraId="0A8F517C" w14:textId="036189F3" w:rsidR="00D77DB9" w:rsidRPr="00AA7524" w:rsidRDefault="00D77DB9" w:rsidP="00D77DB9">
            <w:pPr>
              <w:spacing w:after="120" w:line="276" w:lineRule="auto"/>
              <w:jc w:val="both"/>
            </w:pPr>
            <w:r w:rsidRPr="00AA7524">
              <w:t xml:space="preserve">Dangos konstrukcija, tipas, medžiaga, plotas, </w:t>
            </w:r>
            <w:proofErr w:type="spellStart"/>
            <w:r w:rsidRPr="00AA7524">
              <w:t>kv</w:t>
            </w:r>
            <w:proofErr w:type="spellEnd"/>
            <w:r w:rsidRPr="00AA7524">
              <w:t xml:space="preserve">/m </w:t>
            </w:r>
          </w:p>
        </w:tc>
        <w:tc>
          <w:tcPr>
            <w:tcW w:w="1969" w:type="dxa"/>
          </w:tcPr>
          <w:p w14:paraId="3735B8D2" w14:textId="77777777" w:rsidR="00D77DB9" w:rsidRPr="00AA7524" w:rsidRDefault="00D77DB9" w:rsidP="00D77DB9">
            <w:pPr>
              <w:spacing w:after="120" w:line="276" w:lineRule="auto"/>
              <w:jc w:val="both"/>
            </w:pPr>
          </w:p>
        </w:tc>
        <w:tc>
          <w:tcPr>
            <w:tcW w:w="1426" w:type="dxa"/>
          </w:tcPr>
          <w:p w14:paraId="230021AA" w14:textId="77777777" w:rsidR="00D77DB9" w:rsidRPr="00AA7524" w:rsidRDefault="00D77DB9" w:rsidP="00D77DB9">
            <w:pPr>
              <w:spacing w:after="120" w:line="276" w:lineRule="auto"/>
              <w:jc w:val="both"/>
            </w:pPr>
          </w:p>
        </w:tc>
      </w:tr>
      <w:tr w:rsidR="00D77DB9" w:rsidRPr="00AA7524" w14:paraId="41E6DE80" w14:textId="77777777" w:rsidTr="00D77DB9">
        <w:trPr>
          <w:trHeight w:val="810"/>
        </w:trPr>
        <w:tc>
          <w:tcPr>
            <w:tcW w:w="4482" w:type="dxa"/>
          </w:tcPr>
          <w:p w14:paraId="146BC70B" w14:textId="594BD1A3" w:rsidR="00D77DB9" w:rsidRPr="00AA7524" w:rsidRDefault="00D77DB9" w:rsidP="00D77DB9">
            <w:pPr>
              <w:spacing w:after="120" w:line="276" w:lineRule="auto"/>
              <w:jc w:val="both"/>
            </w:pPr>
            <w:r w:rsidRPr="00AA7524">
              <w:t>Naujai įrengiama pėsčiųjų takai</w:t>
            </w:r>
          </w:p>
        </w:tc>
        <w:tc>
          <w:tcPr>
            <w:tcW w:w="1828" w:type="dxa"/>
          </w:tcPr>
          <w:p w14:paraId="05BFBDCD" w14:textId="2833CA56" w:rsidR="00D77DB9" w:rsidRPr="00AA7524" w:rsidRDefault="00D77DB9" w:rsidP="00D77DB9">
            <w:pPr>
              <w:spacing w:after="120" w:line="276" w:lineRule="auto"/>
              <w:jc w:val="both"/>
            </w:pPr>
            <w:r w:rsidRPr="00AA7524">
              <w:t xml:space="preserve">Dangos konstrukcija, tipas, medžiaga, plotas, </w:t>
            </w:r>
            <w:proofErr w:type="spellStart"/>
            <w:r w:rsidRPr="00AA7524">
              <w:t>kv</w:t>
            </w:r>
            <w:proofErr w:type="spellEnd"/>
            <w:r w:rsidRPr="00AA7524">
              <w:t>/m</w:t>
            </w:r>
          </w:p>
        </w:tc>
        <w:tc>
          <w:tcPr>
            <w:tcW w:w="1969" w:type="dxa"/>
          </w:tcPr>
          <w:p w14:paraId="27E11BEB" w14:textId="77777777" w:rsidR="00D77DB9" w:rsidRPr="00AA7524" w:rsidRDefault="00D77DB9" w:rsidP="00D77DB9">
            <w:pPr>
              <w:spacing w:after="120" w:line="276" w:lineRule="auto"/>
              <w:jc w:val="both"/>
            </w:pPr>
          </w:p>
        </w:tc>
        <w:tc>
          <w:tcPr>
            <w:tcW w:w="1426" w:type="dxa"/>
          </w:tcPr>
          <w:p w14:paraId="01F8D3ED" w14:textId="77777777" w:rsidR="00D77DB9" w:rsidRPr="00AA7524" w:rsidRDefault="00D77DB9" w:rsidP="00D77DB9">
            <w:pPr>
              <w:spacing w:after="120" w:line="276" w:lineRule="auto"/>
              <w:jc w:val="both"/>
            </w:pPr>
          </w:p>
        </w:tc>
      </w:tr>
      <w:tr w:rsidR="00D77DB9" w:rsidRPr="00AA7524" w14:paraId="350E787C" w14:textId="77777777" w:rsidTr="00D77DB9">
        <w:trPr>
          <w:trHeight w:val="810"/>
        </w:trPr>
        <w:tc>
          <w:tcPr>
            <w:tcW w:w="4482" w:type="dxa"/>
          </w:tcPr>
          <w:p w14:paraId="7504400F" w14:textId="65E61809" w:rsidR="00D77DB9" w:rsidRPr="00AA7524" w:rsidRDefault="00D77DB9" w:rsidP="00D77DB9">
            <w:pPr>
              <w:spacing w:after="120" w:line="276" w:lineRule="auto"/>
              <w:jc w:val="both"/>
            </w:pPr>
            <w:r w:rsidRPr="00AA7524">
              <w:t>Demontuojami gatvės šviestuvai</w:t>
            </w:r>
          </w:p>
        </w:tc>
        <w:tc>
          <w:tcPr>
            <w:tcW w:w="1828" w:type="dxa"/>
          </w:tcPr>
          <w:p w14:paraId="3F1A7C21" w14:textId="47350675" w:rsidR="00D77DB9" w:rsidRPr="00AA7524" w:rsidRDefault="00D77DB9" w:rsidP="00D77DB9">
            <w:pPr>
              <w:spacing w:after="120" w:line="276" w:lineRule="auto"/>
              <w:jc w:val="both"/>
            </w:pPr>
            <w:r w:rsidRPr="00AA7524">
              <w:t>Skaičius, vnt.</w:t>
            </w:r>
          </w:p>
        </w:tc>
        <w:tc>
          <w:tcPr>
            <w:tcW w:w="1969" w:type="dxa"/>
          </w:tcPr>
          <w:p w14:paraId="7618E16A" w14:textId="77777777" w:rsidR="00D77DB9" w:rsidRPr="00AA7524" w:rsidRDefault="00D77DB9" w:rsidP="00D77DB9">
            <w:pPr>
              <w:spacing w:after="120" w:line="276" w:lineRule="auto"/>
              <w:jc w:val="both"/>
            </w:pPr>
          </w:p>
        </w:tc>
        <w:tc>
          <w:tcPr>
            <w:tcW w:w="1426" w:type="dxa"/>
          </w:tcPr>
          <w:p w14:paraId="338CA123" w14:textId="77777777" w:rsidR="00D77DB9" w:rsidRPr="00AA7524" w:rsidRDefault="00D77DB9" w:rsidP="00D77DB9">
            <w:pPr>
              <w:spacing w:after="120" w:line="276" w:lineRule="auto"/>
              <w:jc w:val="both"/>
            </w:pPr>
          </w:p>
        </w:tc>
      </w:tr>
      <w:tr w:rsidR="00D77DB9" w:rsidRPr="00AA7524" w14:paraId="6DA5575F" w14:textId="77777777" w:rsidTr="00D77DB9">
        <w:trPr>
          <w:trHeight w:val="810"/>
        </w:trPr>
        <w:tc>
          <w:tcPr>
            <w:tcW w:w="4482" w:type="dxa"/>
          </w:tcPr>
          <w:p w14:paraId="449E8012" w14:textId="584593A3" w:rsidR="00D77DB9" w:rsidRPr="00AA7524" w:rsidRDefault="00D77DB9" w:rsidP="00D77DB9">
            <w:pPr>
              <w:spacing w:after="120" w:line="276" w:lineRule="auto"/>
              <w:jc w:val="both"/>
            </w:pPr>
            <w:r w:rsidRPr="00AA7524">
              <w:t>Esami/atnaujinami/keičiami/įrengiami naujai gatvės šviestuvai</w:t>
            </w:r>
          </w:p>
        </w:tc>
        <w:tc>
          <w:tcPr>
            <w:tcW w:w="1828" w:type="dxa"/>
          </w:tcPr>
          <w:p w14:paraId="0FA40E8E" w14:textId="003DCBF4" w:rsidR="00D77DB9" w:rsidRPr="00AA7524" w:rsidRDefault="00D77DB9" w:rsidP="00D77DB9">
            <w:pPr>
              <w:spacing w:after="120" w:line="276" w:lineRule="auto"/>
              <w:jc w:val="both"/>
            </w:pPr>
            <w:r w:rsidRPr="00AA7524">
              <w:t>Skaičius, vnt.</w:t>
            </w:r>
          </w:p>
        </w:tc>
        <w:tc>
          <w:tcPr>
            <w:tcW w:w="1969" w:type="dxa"/>
          </w:tcPr>
          <w:p w14:paraId="23CF1329" w14:textId="77777777" w:rsidR="00D77DB9" w:rsidRPr="00AA7524" w:rsidRDefault="00D77DB9" w:rsidP="00D77DB9">
            <w:pPr>
              <w:spacing w:after="120" w:line="276" w:lineRule="auto"/>
              <w:jc w:val="both"/>
            </w:pPr>
          </w:p>
        </w:tc>
        <w:tc>
          <w:tcPr>
            <w:tcW w:w="1426" w:type="dxa"/>
          </w:tcPr>
          <w:p w14:paraId="5A1EE0DD" w14:textId="77777777" w:rsidR="00D77DB9" w:rsidRPr="00AA7524" w:rsidRDefault="00D77DB9" w:rsidP="00D77DB9">
            <w:pPr>
              <w:spacing w:after="120" w:line="276" w:lineRule="auto"/>
              <w:jc w:val="both"/>
            </w:pPr>
          </w:p>
        </w:tc>
      </w:tr>
      <w:tr w:rsidR="00D77DB9" w:rsidRPr="00AA7524" w14:paraId="1AF24C6D" w14:textId="77777777" w:rsidTr="00D77DB9">
        <w:trPr>
          <w:trHeight w:val="810"/>
        </w:trPr>
        <w:tc>
          <w:tcPr>
            <w:tcW w:w="4482" w:type="dxa"/>
          </w:tcPr>
          <w:p w14:paraId="7EC28692" w14:textId="5DC60D28" w:rsidR="00D77DB9" w:rsidRPr="00AA7524" w:rsidRDefault="00D77DB9" w:rsidP="00D77DB9">
            <w:pPr>
              <w:spacing w:after="120" w:line="276" w:lineRule="auto"/>
              <w:jc w:val="both"/>
            </w:pPr>
            <w:r w:rsidRPr="00AA7524">
              <w:t>Demontuojamos gatvės šviestuvų atramos</w:t>
            </w:r>
          </w:p>
        </w:tc>
        <w:tc>
          <w:tcPr>
            <w:tcW w:w="1828" w:type="dxa"/>
          </w:tcPr>
          <w:p w14:paraId="07B19577" w14:textId="11F3963F" w:rsidR="00D77DB9" w:rsidRPr="00AA7524" w:rsidRDefault="00D77DB9" w:rsidP="00D77DB9">
            <w:pPr>
              <w:spacing w:after="120" w:line="276" w:lineRule="auto"/>
              <w:jc w:val="both"/>
            </w:pPr>
            <w:r w:rsidRPr="00AA7524">
              <w:t>Konstrukcija, tipas, skaičius, vnt.</w:t>
            </w:r>
          </w:p>
        </w:tc>
        <w:tc>
          <w:tcPr>
            <w:tcW w:w="1969" w:type="dxa"/>
          </w:tcPr>
          <w:p w14:paraId="42BFA49C" w14:textId="77777777" w:rsidR="00D77DB9" w:rsidRPr="00AA7524" w:rsidRDefault="00D77DB9" w:rsidP="00D77DB9">
            <w:pPr>
              <w:spacing w:after="120" w:line="276" w:lineRule="auto"/>
              <w:jc w:val="both"/>
            </w:pPr>
          </w:p>
        </w:tc>
        <w:tc>
          <w:tcPr>
            <w:tcW w:w="1426" w:type="dxa"/>
          </w:tcPr>
          <w:p w14:paraId="4D1ADF38" w14:textId="77777777" w:rsidR="00D77DB9" w:rsidRPr="00AA7524" w:rsidRDefault="00D77DB9" w:rsidP="00D77DB9">
            <w:pPr>
              <w:spacing w:after="120" w:line="276" w:lineRule="auto"/>
              <w:jc w:val="both"/>
            </w:pPr>
          </w:p>
        </w:tc>
      </w:tr>
      <w:tr w:rsidR="00D77DB9" w:rsidRPr="00AA7524" w14:paraId="28956D1E" w14:textId="77777777" w:rsidTr="00D77DB9">
        <w:trPr>
          <w:trHeight w:val="810"/>
        </w:trPr>
        <w:tc>
          <w:tcPr>
            <w:tcW w:w="4482" w:type="dxa"/>
          </w:tcPr>
          <w:p w14:paraId="541B0A12" w14:textId="48D7A12A" w:rsidR="00D77DB9" w:rsidRPr="00AA7524" w:rsidRDefault="00D77DB9" w:rsidP="00D77DB9">
            <w:pPr>
              <w:spacing w:after="120" w:line="276" w:lineRule="auto"/>
              <w:jc w:val="both"/>
            </w:pPr>
            <w:r w:rsidRPr="00AA7524">
              <w:t>Esamos/atnaujinamos/keičiamos/įrengiamos naujai gatvės šviestuvų atramos</w:t>
            </w:r>
          </w:p>
        </w:tc>
        <w:tc>
          <w:tcPr>
            <w:tcW w:w="1828" w:type="dxa"/>
          </w:tcPr>
          <w:p w14:paraId="2C5E2EFB" w14:textId="134E9D87" w:rsidR="00D77DB9" w:rsidRPr="00AA7524" w:rsidRDefault="00D77DB9" w:rsidP="00D77DB9">
            <w:pPr>
              <w:spacing w:after="120" w:line="276" w:lineRule="auto"/>
              <w:jc w:val="both"/>
            </w:pPr>
            <w:r w:rsidRPr="00AA7524">
              <w:t>Konstrukcija, tipas, skaičius, vnt.</w:t>
            </w:r>
          </w:p>
        </w:tc>
        <w:tc>
          <w:tcPr>
            <w:tcW w:w="1969" w:type="dxa"/>
          </w:tcPr>
          <w:p w14:paraId="343D0FE0" w14:textId="77777777" w:rsidR="00D77DB9" w:rsidRPr="00AA7524" w:rsidRDefault="00D77DB9" w:rsidP="00D77DB9">
            <w:pPr>
              <w:spacing w:after="120" w:line="276" w:lineRule="auto"/>
              <w:jc w:val="both"/>
            </w:pPr>
          </w:p>
        </w:tc>
        <w:tc>
          <w:tcPr>
            <w:tcW w:w="1426" w:type="dxa"/>
          </w:tcPr>
          <w:p w14:paraId="2596E329" w14:textId="77777777" w:rsidR="00D77DB9" w:rsidRPr="00AA7524" w:rsidRDefault="00D77DB9" w:rsidP="00D77DB9">
            <w:pPr>
              <w:spacing w:after="120" w:line="276" w:lineRule="auto"/>
              <w:jc w:val="both"/>
            </w:pPr>
          </w:p>
        </w:tc>
      </w:tr>
      <w:tr w:rsidR="00D77DB9" w:rsidRPr="00AA7524" w14:paraId="36C746DD" w14:textId="77777777" w:rsidTr="00D77DB9">
        <w:trPr>
          <w:trHeight w:val="810"/>
        </w:trPr>
        <w:tc>
          <w:tcPr>
            <w:tcW w:w="4482" w:type="dxa"/>
          </w:tcPr>
          <w:p w14:paraId="50E66686" w14:textId="49FE12A4" w:rsidR="00D77DB9" w:rsidRPr="00AA7524" w:rsidRDefault="00D77DB9" w:rsidP="00D77DB9">
            <w:pPr>
              <w:spacing w:after="120" w:line="276" w:lineRule="auto"/>
              <w:jc w:val="both"/>
            </w:pPr>
            <w:r w:rsidRPr="00AA7524">
              <w:t xml:space="preserve">Demontuojamas </w:t>
            </w:r>
            <w:r w:rsidRPr="00AA7524">
              <w:rPr>
                <w:color w:val="000000" w:themeColor="text1"/>
              </w:rPr>
              <w:t>valdymo punktas</w:t>
            </w:r>
          </w:p>
        </w:tc>
        <w:tc>
          <w:tcPr>
            <w:tcW w:w="1828" w:type="dxa"/>
          </w:tcPr>
          <w:p w14:paraId="31F7FE3E" w14:textId="331E0C2C" w:rsidR="00D77DB9" w:rsidRPr="00AA7524" w:rsidRDefault="00D77DB9" w:rsidP="00D77DB9">
            <w:pPr>
              <w:spacing w:after="120" w:line="276" w:lineRule="auto"/>
              <w:jc w:val="both"/>
            </w:pPr>
            <w:r w:rsidRPr="00AA7524">
              <w:t xml:space="preserve">Valdymo punkto identifikavimo numeris, skaičius, </w:t>
            </w:r>
            <w:proofErr w:type="spellStart"/>
            <w:r w:rsidRPr="00AA7524">
              <w:t>vnt</w:t>
            </w:r>
            <w:proofErr w:type="spellEnd"/>
          </w:p>
        </w:tc>
        <w:tc>
          <w:tcPr>
            <w:tcW w:w="1969" w:type="dxa"/>
          </w:tcPr>
          <w:p w14:paraId="11E16904" w14:textId="77777777" w:rsidR="00D77DB9" w:rsidRPr="00AA7524" w:rsidRDefault="00D77DB9" w:rsidP="00D77DB9">
            <w:pPr>
              <w:spacing w:after="120" w:line="276" w:lineRule="auto"/>
              <w:jc w:val="both"/>
            </w:pPr>
          </w:p>
        </w:tc>
        <w:tc>
          <w:tcPr>
            <w:tcW w:w="1426" w:type="dxa"/>
          </w:tcPr>
          <w:p w14:paraId="0F8685CA" w14:textId="77777777" w:rsidR="00D77DB9" w:rsidRPr="00AA7524" w:rsidRDefault="00D77DB9" w:rsidP="00D77DB9">
            <w:pPr>
              <w:spacing w:after="120" w:line="276" w:lineRule="auto"/>
              <w:jc w:val="both"/>
            </w:pPr>
          </w:p>
        </w:tc>
      </w:tr>
      <w:tr w:rsidR="00D77DB9" w:rsidRPr="00AA7524" w14:paraId="3DED7977" w14:textId="77777777" w:rsidTr="00D77DB9">
        <w:trPr>
          <w:trHeight w:val="810"/>
        </w:trPr>
        <w:tc>
          <w:tcPr>
            <w:tcW w:w="4482" w:type="dxa"/>
          </w:tcPr>
          <w:p w14:paraId="441C15A9" w14:textId="22C5D1B9" w:rsidR="00D77DB9" w:rsidRPr="00AA7524" w:rsidRDefault="00D77DB9" w:rsidP="00D77DB9">
            <w:pPr>
              <w:spacing w:after="120" w:line="276" w:lineRule="auto"/>
              <w:jc w:val="both"/>
            </w:pPr>
            <w:r w:rsidRPr="00AA7524">
              <w:lastRenderedPageBreak/>
              <w:t xml:space="preserve">Esamas/atnaujinamas/keičiamas/įrengiamas naujai </w:t>
            </w:r>
            <w:r w:rsidRPr="00AA7524">
              <w:rPr>
                <w:color w:val="000000" w:themeColor="text1"/>
              </w:rPr>
              <w:t xml:space="preserve">valdymo punktas </w:t>
            </w:r>
          </w:p>
        </w:tc>
        <w:tc>
          <w:tcPr>
            <w:tcW w:w="1828" w:type="dxa"/>
          </w:tcPr>
          <w:p w14:paraId="0477D0B6" w14:textId="1A0B629A" w:rsidR="00D77DB9" w:rsidRPr="00AA7524" w:rsidRDefault="00D77DB9" w:rsidP="00D77DB9">
            <w:pPr>
              <w:spacing w:after="120" w:line="276" w:lineRule="auto"/>
              <w:jc w:val="both"/>
            </w:pPr>
            <w:r w:rsidRPr="00AA7524">
              <w:t>Valdymo punkto identifikavimo numeris, skaičius, vnt.</w:t>
            </w:r>
          </w:p>
        </w:tc>
        <w:tc>
          <w:tcPr>
            <w:tcW w:w="1969" w:type="dxa"/>
          </w:tcPr>
          <w:p w14:paraId="038E8134" w14:textId="77777777" w:rsidR="00D77DB9" w:rsidRPr="00AA7524" w:rsidRDefault="00D77DB9" w:rsidP="00D77DB9">
            <w:pPr>
              <w:spacing w:after="120" w:line="276" w:lineRule="auto"/>
              <w:jc w:val="both"/>
            </w:pPr>
          </w:p>
        </w:tc>
        <w:tc>
          <w:tcPr>
            <w:tcW w:w="1426" w:type="dxa"/>
          </w:tcPr>
          <w:p w14:paraId="0CFF6C61" w14:textId="77777777" w:rsidR="00D77DB9" w:rsidRPr="00AA7524" w:rsidRDefault="00D77DB9" w:rsidP="00D77DB9">
            <w:pPr>
              <w:spacing w:after="120" w:line="276" w:lineRule="auto"/>
              <w:jc w:val="both"/>
            </w:pPr>
          </w:p>
        </w:tc>
      </w:tr>
      <w:tr w:rsidR="00D77DB9" w:rsidRPr="00AA7524" w14:paraId="65001841" w14:textId="77777777" w:rsidTr="00D77DB9">
        <w:trPr>
          <w:trHeight w:val="810"/>
        </w:trPr>
        <w:tc>
          <w:tcPr>
            <w:tcW w:w="4482" w:type="dxa"/>
          </w:tcPr>
          <w:p w14:paraId="0D7A2A7D" w14:textId="41D270DB" w:rsidR="00D77DB9" w:rsidRPr="00AA7524" w:rsidRDefault="00D77DB9" w:rsidP="00D77DB9">
            <w:pPr>
              <w:spacing w:after="120" w:line="276" w:lineRule="auto"/>
              <w:jc w:val="both"/>
            </w:pPr>
            <w:r w:rsidRPr="00AA7524">
              <w:t>Demontuojamas elektros tinklas</w:t>
            </w:r>
          </w:p>
        </w:tc>
        <w:tc>
          <w:tcPr>
            <w:tcW w:w="1828" w:type="dxa"/>
          </w:tcPr>
          <w:p w14:paraId="22BCB6E2" w14:textId="41406344" w:rsidR="00D77DB9" w:rsidRPr="00AA7524" w:rsidRDefault="00D77DB9" w:rsidP="00D77DB9">
            <w:pPr>
              <w:spacing w:after="120" w:line="276" w:lineRule="auto"/>
              <w:jc w:val="both"/>
            </w:pPr>
            <w:r w:rsidRPr="00AA7524">
              <w:t>Ilgis, m</w:t>
            </w:r>
          </w:p>
        </w:tc>
        <w:tc>
          <w:tcPr>
            <w:tcW w:w="1969" w:type="dxa"/>
          </w:tcPr>
          <w:p w14:paraId="3CC0BBCB" w14:textId="77777777" w:rsidR="00D77DB9" w:rsidRPr="00AA7524" w:rsidRDefault="00D77DB9" w:rsidP="00D77DB9">
            <w:pPr>
              <w:spacing w:after="120" w:line="276" w:lineRule="auto"/>
              <w:jc w:val="both"/>
            </w:pPr>
          </w:p>
        </w:tc>
        <w:tc>
          <w:tcPr>
            <w:tcW w:w="1426" w:type="dxa"/>
          </w:tcPr>
          <w:p w14:paraId="48F11D5B" w14:textId="77777777" w:rsidR="00D77DB9" w:rsidRPr="00AA7524" w:rsidRDefault="00D77DB9" w:rsidP="00D77DB9">
            <w:pPr>
              <w:spacing w:after="120" w:line="276" w:lineRule="auto"/>
              <w:jc w:val="both"/>
            </w:pPr>
          </w:p>
        </w:tc>
      </w:tr>
      <w:tr w:rsidR="00D77DB9" w:rsidRPr="00AA7524" w14:paraId="201B07C3" w14:textId="77777777" w:rsidTr="00D77DB9">
        <w:trPr>
          <w:trHeight w:val="810"/>
        </w:trPr>
        <w:tc>
          <w:tcPr>
            <w:tcW w:w="4482" w:type="dxa"/>
          </w:tcPr>
          <w:p w14:paraId="072E153B" w14:textId="5E2CFC25" w:rsidR="00D77DB9" w:rsidRPr="00AA7524" w:rsidRDefault="00D77DB9" w:rsidP="00D77DB9">
            <w:pPr>
              <w:spacing w:after="120" w:line="276" w:lineRule="auto"/>
              <w:jc w:val="both"/>
            </w:pPr>
            <w:r w:rsidRPr="00AA7524">
              <w:t xml:space="preserve">Įrengiamas naujai elektros tinklo </w:t>
            </w:r>
          </w:p>
        </w:tc>
        <w:tc>
          <w:tcPr>
            <w:tcW w:w="1828" w:type="dxa"/>
          </w:tcPr>
          <w:p w14:paraId="0DF11D4D" w14:textId="7ED20C7A" w:rsidR="00D77DB9" w:rsidRPr="00AA7524" w:rsidRDefault="00D77DB9" w:rsidP="00D77DB9">
            <w:pPr>
              <w:spacing w:after="120" w:line="276" w:lineRule="auto"/>
              <w:jc w:val="both"/>
            </w:pPr>
            <w:r w:rsidRPr="00AA7524">
              <w:t>Ilgis, m</w:t>
            </w:r>
          </w:p>
        </w:tc>
        <w:tc>
          <w:tcPr>
            <w:tcW w:w="1969" w:type="dxa"/>
          </w:tcPr>
          <w:p w14:paraId="75FDD488" w14:textId="77777777" w:rsidR="00D77DB9" w:rsidRPr="00AA7524" w:rsidRDefault="00D77DB9" w:rsidP="00D77DB9">
            <w:pPr>
              <w:spacing w:after="120" w:line="276" w:lineRule="auto"/>
              <w:jc w:val="both"/>
            </w:pPr>
          </w:p>
        </w:tc>
        <w:tc>
          <w:tcPr>
            <w:tcW w:w="1426" w:type="dxa"/>
          </w:tcPr>
          <w:p w14:paraId="25CF6323" w14:textId="77777777" w:rsidR="00D77DB9" w:rsidRPr="00AA7524" w:rsidRDefault="00D77DB9" w:rsidP="00D77DB9">
            <w:pPr>
              <w:spacing w:after="120" w:line="276" w:lineRule="auto"/>
              <w:jc w:val="both"/>
            </w:pPr>
          </w:p>
        </w:tc>
      </w:tr>
      <w:tr w:rsidR="00D77DB9" w:rsidRPr="00AA7524" w14:paraId="5A54D790" w14:textId="77777777" w:rsidTr="00D77DB9">
        <w:trPr>
          <w:trHeight w:val="810"/>
        </w:trPr>
        <w:tc>
          <w:tcPr>
            <w:tcW w:w="4482" w:type="dxa"/>
          </w:tcPr>
          <w:p w14:paraId="2E8CCC15" w14:textId="5B3599E2" w:rsidR="00D77DB9" w:rsidRPr="00AA7524" w:rsidRDefault="00D77DB9" w:rsidP="00D77DB9">
            <w:pPr>
              <w:spacing w:after="120" w:line="276" w:lineRule="auto"/>
              <w:jc w:val="both"/>
            </w:pPr>
            <w:r w:rsidRPr="00AA7524">
              <w:t>Kt. elementai atsižvelgiant į Projekto specifiką</w:t>
            </w:r>
          </w:p>
        </w:tc>
        <w:tc>
          <w:tcPr>
            <w:tcW w:w="1828" w:type="dxa"/>
          </w:tcPr>
          <w:p w14:paraId="6A7E1685" w14:textId="77777777" w:rsidR="00D77DB9" w:rsidRPr="00AA7524" w:rsidRDefault="00D77DB9" w:rsidP="00D77DB9">
            <w:pPr>
              <w:spacing w:after="120" w:line="276" w:lineRule="auto"/>
              <w:jc w:val="both"/>
            </w:pPr>
          </w:p>
        </w:tc>
        <w:tc>
          <w:tcPr>
            <w:tcW w:w="1969" w:type="dxa"/>
          </w:tcPr>
          <w:p w14:paraId="0232E4CE" w14:textId="77777777" w:rsidR="00D77DB9" w:rsidRPr="00AA7524" w:rsidRDefault="00D77DB9" w:rsidP="00D77DB9">
            <w:pPr>
              <w:spacing w:after="120" w:line="276" w:lineRule="auto"/>
              <w:jc w:val="both"/>
            </w:pPr>
          </w:p>
        </w:tc>
        <w:tc>
          <w:tcPr>
            <w:tcW w:w="1426" w:type="dxa"/>
          </w:tcPr>
          <w:p w14:paraId="7580694E" w14:textId="77777777" w:rsidR="00D77DB9" w:rsidRPr="00AA7524" w:rsidRDefault="00D77DB9" w:rsidP="00D77DB9">
            <w:pPr>
              <w:spacing w:after="120" w:line="276" w:lineRule="auto"/>
              <w:jc w:val="both"/>
            </w:pPr>
          </w:p>
        </w:tc>
      </w:tr>
      <w:tr w:rsidR="00D77DB9" w:rsidRPr="00AA7524" w14:paraId="079EAA28" w14:textId="77777777" w:rsidTr="00D77DB9">
        <w:trPr>
          <w:trHeight w:val="541"/>
        </w:trPr>
        <w:tc>
          <w:tcPr>
            <w:tcW w:w="4482" w:type="dxa"/>
          </w:tcPr>
          <w:p w14:paraId="688D491A" w14:textId="18CCEC87" w:rsidR="00D77DB9" w:rsidRPr="00AA7524" w:rsidRDefault="008D3DA4" w:rsidP="00D77DB9">
            <w:pPr>
              <w:spacing w:after="120" w:line="276" w:lineRule="auto"/>
              <w:jc w:val="both"/>
            </w:pPr>
            <w:r w:rsidRPr="00AA7524">
              <w:t>.....</w:t>
            </w:r>
          </w:p>
        </w:tc>
        <w:tc>
          <w:tcPr>
            <w:tcW w:w="1828" w:type="dxa"/>
          </w:tcPr>
          <w:p w14:paraId="0F3A682E" w14:textId="4CB64D74" w:rsidR="00D77DB9" w:rsidRPr="00AA7524" w:rsidRDefault="00D77DB9" w:rsidP="00D77DB9">
            <w:pPr>
              <w:spacing w:after="120" w:line="276" w:lineRule="auto"/>
              <w:jc w:val="both"/>
            </w:pPr>
          </w:p>
        </w:tc>
        <w:tc>
          <w:tcPr>
            <w:tcW w:w="1969" w:type="dxa"/>
          </w:tcPr>
          <w:p w14:paraId="4EBB583E" w14:textId="77777777" w:rsidR="00D77DB9" w:rsidRPr="00AA7524" w:rsidRDefault="00D77DB9" w:rsidP="00D77DB9">
            <w:pPr>
              <w:spacing w:after="120" w:line="276" w:lineRule="auto"/>
              <w:jc w:val="both"/>
            </w:pPr>
          </w:p>
        </w:tc>
        <w:tc>
          <w:tcPr>
            <w:tcW w:w="1426" w:type="dxa"/>
          </w:tcPr>
          <w:p w14:paraId="043530D2" w14:textId="77777777" w:rsidR="00D77DB9" w:rsidRPr="00AA7524" w:rsidRDefault="00D77DB9" w:rsidP="00D77DB9">
            <w:pPr>
              <w:spacing w:after="120" w:line="276" w:lineRule="auto"/>
              <w:jc w:val="both"/>
            </w:pPr>
          </w:p>
        </w:tc>
      </w:tr>
      <w:tr w:rsidR="00D77DB9" w:rsidRPr="00AA7524" w14:paraId="547EA867" w14:textId="77777777" w:rsidTr="00D77DB9">
        <w:trPr>
          <w:trHeight w:val="827"/>
        </w:trPr>
        <w:tc>
          <w:tcPr>
            <w:tcW w:w="4482" w:type="dxa"/>
          </w:tcPr>
          <w:p w14:paraId="388FEC3F" w14:textId="234B3F6D" w:rsidR="00D77DB9" w:rsidRPr="00AA7524" w:rsidRDefault="00D77DB9" w:rsidP="00D77DB9">
            <w:pPr>
              <w:spacing w:after="120" w:line="276" w:lineRule="auto"/>
              <w:jc w:val="both"/>
            </w:pPr>
          </w:p>
        </w:tc>
        <w:tc>
          <w:tcPr>
            <w:tcW w:w="1828" w:type="dxa"/>
          </w:tcPr>
          <w:p w14:paraId="0466F918" w14:textId="41EACAC0" w:rsidR="00D77DB9" w:rsidRPr="00AA7524" w:rsidRDefault="00D77DB9" w:rsidP="00D77DB9">
            <w:pPr>
              <w:spacing w:after="120" w:line="276" w:lineRule="auto"/>
              <w:jc w:val="both"/>
            </w:pPr>
          </w:p>
        </w:tc>
        <w:tc>
          <w:tcPr>
            <w:tcW w:w="1969" w:type="dxa"/>
          </w:tcPr>
          <w:p w14:paraId="7D6EB6C7" w14:textId="77777777" w:rsidR="00D77DB9" w:rsidRPr="00AA7524" w:rsidRDefault="00D77DB9" w:rsidP="00D77DB9">
            <w:pPr>
              <w:spacing w:after="120" w:line="276" w:lineRule="auto"/>
              <w:jc w:val="both"/>
            </w:pPr>
          </w:p>
        </w:tc>
        <w:tc>
          <w:tcPr>
            <w:tcW w:w="1426" w:type="dxa"/>
          </w:tcPr>
          <w:p w14:paraId="1B66DED1" w14:textId="77777777" w:rsidR="00D77DB9" w:rsidRPr="00AA7524" w:rsidRDefault="00D77DB9" w:rsidP="00D77DB9">
            <w:pPr>
              <w:spacing w:after="120" w:line="276" w:lineRule="auto"/>
              <w:jc w:val="both"/>
            </w:pPr>
          </w:p>
        </w:tc>
      </w:tr>
      <w:tr w:rsidR="00D77DB9" w:rsidRPr="00AA7524" w14:paraId="7387D31A" w14:textId="77777777" w:rsidTr="00D77DB9">
        <w:trPr>
          <w:trHeight w:val="725"/>
        </w:trPr>
        <w:tc>
          <w:tcPr>
            <w:tcW w:w="4482" w:type="dxa"/>
          </w:tcPr>
          <w:p w14:paraId="1A0F6544" w14:textId="6A722D91" w:rsidR="00D77DB9" w:rsidRPr="00AA7524" w:rsidRDefault="00D77DB9" w:rsidP="00D77DB9">
            <w:pPr>
              <w:spacing w:after="120" w:line="276" w:lineRule="auto"/>
              <w:jc w:val="center"/>
            </w:pPr>
            <w:r w:rsidRPr="00AA7524">
              <w:rPr>
                <w:b/>
              </w:rPr>
              <w:t>Tikrinami apšviestumo lygio vertinimas ir atitiktis pasirinktuose matavimo taškuose</w:t>
            </w:r>
          </w:p>
        </w:tc>
        <w:tc>
          <w:tcPr>
            <w:tcW w:w="1828" w:type="dxa"/>
          </w:tcPr>
          <w:p w14:paraId="5BACA01E" w14:textId="394AF1DD" w:rsidR="00D77DB9" w:rsidRPr="00AA7524" w:rsidRDefault="00D77DB9" w:rsidP="00D77DB9">
            <w:pPr>
              <w:spacing w:after="120" w:line="276" w:lineRule="auto"/>
              <w:jc w:val="center"/>
            </w:pPr>
            <w:r w:rsidRPr="00AA7524">
              <w:rPr>
                <w:b/>
              </w:rPr>
              <w:t>Tikrinimo apimtis</w:t>
            </w:r>
          </w:p>
        </w:tc>
        <w:tc>
          <w:tcPr>
            <w:tcW w:w="1969" w:type="dxa"/>
          </w:tcPr>
          <w:p w14:paraId="512BF0EF" w14:textId="33B48DF9" w:rsidR="00D77DB9" w:rsidRPr="00AA7524" w:rsidRDefault="00D77DB9" w:rsidP="00D77DB9">
            <w:pPr>
              <w:spacing w:after="120" w:line="276" w:lineRule="auto"/>
              <w:jc w:val="center"/>
              <w:rPr>
                <w:b/>
              </w:rPr>
            </w:pPr>
            <w:r w:rsidRPr="00AA7524">
              <w:rPr>
                <w:b/>
              </w:rPr>
              <w:t>Privataus subjekto vertinimas</w:t>
            </w:r>
          </w:p>
          <w:p w14:paraId="08878481" w14:textId="1DC6D87E" w:rsidR="00D77DB9" w:rsidRPr="00AA7524" w:rsidRDefault="00D77DB9" w:rsidP="00D77DB9">
            <w:pPr>
              <w:spacing w:after="120" w:line="276" w:lineRule="auto"/>
              <w:jc w:val="center"/>
              <w:rPr>
                <w:b/>
              </w:rPr>
            </w:pPr>
            <w:r w:rsidRPr="00AA7524">
              <w:rPr>
                <w:b/>
              </w:rPr>
              <w:t>(pildo Privatus subjektas)</w:t>
            </w:r>
          </w:p>
        </w:tc>
        <w:tc>
          <w:tcPr>
            <w:tcW w:w="1426" w:type="dxa"/>
          </w:tcPr>
          <w:p w14:paraId="706C212D" w14:textId="76FED65F" w:rsidR="00D77DB9" w:rsidRPr="00AA7524" w:rsidRDefault="00D77DB9" w:rsidP="00D77DB9">
            <w:pPr>
              <w:spacing w:after="120" w:line="276" w:lineRule="auto"/>
              <w:jc w:val="center"/>
              <w:rPr>
                <w:b/>
              </w:rPr>
            </w:pPr>
            <w:r w:rsidRPr="00AA7524">
              <w:rPr>
                <w:b/>
              </w:rPr>
              <w:t>Valdžios subjekto vertinimas</w:t>
            </w:r>
          </w:p>
          <w:p w14:paraId="51F30807" w14:textId="7F41BF85" w:rsidR="00D77DB9" w:rsidRPr="00AA7524" w:rsidRDefault="00D77DB9" w:rsidP="00D77DB9">
            <w:pPr>
              <w:spacing w:after="120" w:line="276" w:lineRule="auto"/>
              <w:jc w:val="center"/>
              <w:rPr>
                <w:b/>
              </w:rPr>
            </w:pPr>
            <w:r w:rsidRPr="00AA7524">
              <w:rPr>
                <w:b/>
              </w:rPr>
              <w:t>(pildo Valdžios subjektas)</w:t>
            </w:r>
          </w:p>
        </w:tc>
      </w:tr>
      <w:tr w:rsidR="00D77DB9" w:rsidRPr="00AA7524" w14:paraId="0AB8C50B" w14:textId="77777777" w:rsidTr="00D77DB9">
        <w:trPr>
          <w:trHeight w:val="692"/>
        </w:trPr>
        <w:tc>
          <w:tcPr>
            <w:tcW w:w="4482" w:type="dxa"/>
          </w:tcPr>
          <w:p w14:paraId="19380406" w14:textId="77777777" w:rsidR="00D77DB9" w:rsidRPr="00AA7524" w:rsidRDefault="00D77DB9" w:rsidP="00D77DB9">
            <w:pPr>
              <w:spacing w:after="120" w:line="276" w:lineRule="auto"/>
              <w:jc w:val="both"/>
            </w:pPr>
            <w:r w:rsidRPr="00AA7524">
              <w:t xml:space="preserve">Matavimo taškas Nr.1. </w:t>
            </w:r>
          </w:p>
          <w:p w14:paraId="3CBA6F20" w14:textId="5E0E16BE" w:rsidR="00D77DB9" w:rsidRPr="00AA7524" w:rsidRDefault="00D77DB9" w:rsidP="00D77DB9">
            <w:pPr>
              <w:spacing w:after="120" w:line="276" w:lineRule="auto"/>
              <w:jc w:val="both"/>
            </w:pPr>
          </w:p>
        </w:tc>
        <w:tc>
          <w:tcPr>
            <w:tcW w:w="1828" w:type="dxa"/>
          </w:tcPr>
          <w:p w14:paraId="57460101" w14:textId="68737B2C" w:rsidR="00D77DB9" w:rsidRPr="00AA7524" w:rsidRDefault="00D77DB9" w:rsidP="00D77DB9">
            <w:pPr>
              <w:spacing w:after="120" w:line="276" w:lineRule="auto"/>
              <w:jc w:val="both"/>
            </w:pPr>
            <w:r w:rsidRPr="00AA7524">
              <w:t>Gatvė, vieta, matavimo rodikliai</w:t>
            </w:r>
          </w:p>
        </w:tc>
        <w:tc>
          <w:tcPr>
            <w:tcW w:w="1969" w:type="dxa"/>
          </w:tcPr>
          <w:p w14:paraId="33A17029" w14:textId="77777777" w:rsidR="00D77DB9" w:rsidRPr="00AA7524" w:rsidRDefault="00D77DB9" w:rsidP="00D77DB9">
            <w:pPr>
              <w:spacing w:after="120" w:line="276" w:lineRule="auto"/>
              <w:jc w:val="both"/>
            </w:pPr>
          </w:p>
        </w:tc>
        <w:tc>
          <w:tcPr>
            <w:tcW w:w="1426" w:type="dxa"/>
          </w:tcPr>
          <w:p w14:paraId="5358A4D8" w14:textId="77777777" w:rsidR="00D77DB9" w:rsidRPr="00AA7524" w:rsidRDefault="00D77DB9" w:rsidP="00D77DB9">
            <w:pPr>
              <w:spacing w:after="120" w:line="276" w:lineRule="auto"/>
              <w:jc w:val="both"/>
            </w:pPr>
          </w:p>
        </w:tc>
      </w:tr>
      <w:tr w:rsidR="00D77DB9" w:rsidRPr="00AA7524" w14:paraId="7E6DC437" w14:textId="77777777" w:rsidTr="00D77DB9">
        <w:trPr>
          <w:trHeight w:val="1269"/>
        </w:trPr>
        <w:tc>
          <w:tcPr>
            <w:tcW w:w="4482" w:type="dxa"/>
          </w:tcPr>
          <w:p w14:paraId="6D6BF0EA" w14:textId="31492AF1" w:rsidR="00D77DB9" w:rsidRPr="00AA7524" w:rsidRDefault="00D77DB9" w:rsidP="00D77DB9">
            <w:pPr>
              <w:spacing w:after="120" w:line="276" w:lineRule="auto"/>
              <w:jc w:val="both"/>
            </w:pPr>
            <w:r w:rsidRPr="00AA7524">
              <w:t>Matavimo taškas Nr.2</w:t>
            </w:r>
          </w:p>
        </w:tc>
        <w:tc>
          <w:tcPr>
            <w:tcW w:w="1828" w:type="dxa"/>
          </w:tcPr>
          <w:p w14:paraId="61062A81" w14:textId="5F011EDD" w:rsidR="00D77DB9" w:rsidRPr="00AA7524" w:rsidRDefault="00D77DB9" w:rsidP="00D77DB9">
            <w:pPr>
              <w:spacing w:after="120" w:line="276" w:lineRule="auto"/>
              <w:jc w:val="both"/>
            </w:pPr>
            <w:r w:rsidRPr="00AA7524">
              <w:t>Gatvė, vieta, matavimo rodikliai</w:t>
            </w:r>
          </w:p>
        </w:tc>
        <w:tc>
          <w:tcPr>
            <w:tcW w:w="1969" w:type="dxa"/>
          </w:tcPr>
          <w:p w14:paraId="44998D7A" w14:textId="77777777" w:rsidR="00D77DB9" w:rsidRPr="00AA7524" w:rsidRDefault="00D77DB9" w:rsidP="00D77DB9">
            <w:pPr>
              <w:spacing w:after="120" w:line="276" w:lineRule="auto"/>
              <w:jc w:val="both"/>
            </w:pPr>
          </w:p>
        </w:tc>
        <w:tc>
          <w:tcPr>
            <w:tcW w:w="1426" w:type="dxa"/>
          </w:tcPr>
          <w:p w14:paraId="51D54967" w14:textId="77777777" w:rsidR="00D77DB9" w:rsidRPr="00AA7524" w:rsidRDefault="00D77DB9" w:rsidP="00D77DB9">
            <w:pPr>
              <w:spacing w:after="120" w:line="276" w:lineRule="auto"/>
              <w:jc w:val="both"/>
            </w:pPr>
          </w:p>
        </w:tc>
      </w:tr>
      <w:tr w:rsidR="00D77DB9" w:rsidRPr="00AA7524" w14:paraId="19D15AB9" w14:textId="77777777" w:rsidTr="00D77DB9">
        <w:trPr>
          <w:trHeight w:val="541"/>
        </w:trPr>
        <w:tc>
          <w:tcPr>
            <w:tcW w:w="4482" w:type="dxa"/>
          </w:tcPr>
          <w:p w14:paraId="540D5CFA" w14:textId="6E314D28" w:rsidR="00D77DB9" w:rsidRPr="00AA7524" w:rsidRDefault="00D77DB9" w:rsidP="00D77DB9">
            <w:pPr>
              <w:spacing w:after="120" w:line="276" w:lineRule="auto"/>
              <w:jc w:val="both"/>
            </w:pPr>
            <w:r w:rsidRPr="00AA7524">
              <w:t>....</w:t>
            </w:r>
          </w:p>
        </w:tc>
        <w:tc>
          <w:tcPr>
            <w:tcW w:w="1828" w:type="dxa"/>
          </w:tcPr>
          <w:p w14:paraId="1FB4CB59" w14:textId="11EB9A84" w:rsidR="00D77DB9" w:rsidRPr="00AA7524" w:rsidRDefault="00D77DB9" w:rsidP="00D77DB9">
            <w:pPr>
              <w:spacing w:after="120" w:line="276" w:lineRule="auto"/>
              <w:jc w:val="both"/>
            </w:pPr>
          </w:p>
        </w:tc>
        <w:tc>
          <w:tcPr>
            <w:tcW w:w="1969" w:type="dxa"/>
          </w:tcPr>
          <w:p w14:paraId="75E9D7B7" w14:textId="77777777" w:rsidR="00D77DB9" w:rsidRPr="00AA7524" w:rsidRDefault="00D77DB9" w:rsidP="00D77DB9">
            <w:pPr>
              <w:spacing w:after="120" w:line="276" w:lineRule="auto"/>
              <w:jc w:val="both"/>
            </w:pPr>
          </w:p>
        </w:tc>
        <w:tc>
          <w:tcPr>
            <w:tcW w:w="1426" w:type="dxa"/>
          </w:tcPr>
          <w:p w14:paraId="27058523" w14:textId="77777777" w:rsidR="00D77DB9" w:rsidRPr="00AA7524" w:rsidRDefault="00D77DB9" w:rsidP="00D77DB9">
            <w:pPr>
              <w:spacing w:after="120" w:line="276" w:lineRule="auto"/>
              <w:jc w:val="both"/>
            </w:pPr>
          </w:p>
        </w:tc>
      </w:tr>
    </w:tbl>
    <w:p w14:paraId="65BD6332" w14:textId="77777777" w:rsidR="00F07E35" w:rsidRPr="00AA7524" w:rsidRDefault="00F07E35" w:rsidP="00F07E35">
      <w:pPr>
        <w:spacing w:after="120" w:line="276" w:lineRule="auto"/>
      </w:pPr>
    </w:p>
    <w:p w14:paraId="2D93608A" w14:textId="77777777" w:rsidR="00F07E35" w:rsidRPr="00AA7524" w:rsidRDefault="00F07E35" w:rsidP="00F07E35">
      <w:pPr>
        <w:spacing w:after="120" w:line="276" w:lineRule="auto"/>
      </w:pPr>
    </w:p>
    <w:p w14:paraId="09EB4CC7" w14:textId="77777777" w:rsidR="00F07E35" w:rsidRPr="00AA7524" w:rsidRDefault="00F07E35" w:rsidP="00F07E35">
      <w:pPr>
        <w:spacing w:after="120" w:line="276" w:lineRule="auto"/>
      </w:pPr>
    </w:p>
    <w:p w14:paraId="22ED1C14" w14:textId="77777777" w:rsidR="00F07E35" w:rsidRPr="001B4017" w:rsidRDefault="00F07E35" w:rsidP="00F07E35">
      <w:pPr>
        <w:spacing w:after="120" w:line="276" w:lineRule="auto"/>
        <w:jc w:val="center"/>
      </w:pPr>
      <w:r w:rsidRPr="00AA7524">
        <w:t>__________________________________________</w:t>
      </w:r>
    </w:p>
    <w:p w14:paraId="70E983BB" w14:textId="77777777" w:rsidR="00C7754F" w:rsidRPr="00603661" w:rsidRDefault="00C7754F" w:rsidP="00603661">
      <w:pPr>
        <w:spacing w:after="120" w:line="276" w:lineRule="auto"/>
      </w:pPr>
    </w:p>
    <w:sectPr w:rsidR="00C7754F" w:rsidRPr="00603661" w:rsidSect="00FD7090">
      <w:pgSz w:w="11906" w:h="16838" w:code="9"/>
      <w:pgMar w:top="1418" w:right="1274" w:bottom="1276"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82980" w14:textId="77777777" w:rsidR="00F40D8A" w:rsidRDefault="00F40D8A">
      <w:r>
        <w:separator/>
      </w:r>
    </w:p>
  </w:endnote>
  <w:endnote w:type="continuationSeparator" w:id="0">
    <w:p w14:paraId="2616E8E6" w14:textId="77777777" w:rsidR="00F40D8A" w:rsidRDefault="00F4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7592" w14:textId="77777777" w:rsidR="00F40D8A" w:rsidRDefault="00F40D8A">
      <w:r>
        <w:separator/>
      </w:r>
    </w:p>
  </w:footnote>
  <w:footnote w:type="continuationSeparator" w:id="0">
    <w:p w14:paraId="3807CEDB" w14:textId="77777777" w:rsidR="00F40D8A" w:rsidRDefault="00F40D8A">
      <w:r>
        <w:continuationSeparator/>
      </w:r>
    </w:p>
  </w:footnote>
  <w:footnote w:id="1">
    <w:p w14:paraId="7D5ADE10" w14:textId="011CE574" w:rsidR="00F07E35" w:rsidRPr="0044457A" w:rsidRDefault="00F07E35" w:rsidP="00F07E35">
      <w:pPr>
        <w:pStyle w:val="FootnoteText"/>
        <w:ind w:left="0" w:firstLine="0"/>
        <w:rPr>
          <w:rFonts w:ascii="Times New Roman" w:hAnsi="Times New Roman" w:cs="Times New Roman"/>
          <w:sz w:val="20"/>
          <w:szCs w:val="20"/>
          <w:lang w:val="lt-LT"/>
        </w:rPr>
      </w:pPr>
      <w:r>
        <w:rPr>
          <w:rStyle w:val="FootnoteReference"/>
        </w:rPr>
        <w:footnoteRef/>
      </w:r>
      <w:r w:rsidRPr="00570A89">
        <w:rPr>
          <w:lang w:val="lt-LT"/>
        </w:rPr>
        <w:t xml:space="preserve"> </w:t>
      </w:r>
      <w:r w:rsidRPr="0044457A">
        <w:rPr>
          <w:rFonts w:ascii="Times New Roman" w:hAnsi="Times New Roman" w:cs="Times New Roman"/>
          <w:sz w:val="20"/>
          <w:szCs w:val="20"/>
          <w:lang w:val="lt-LT"/>
        </w:rPr>
        <w:t xml:space="preserve">Projektinės dokumentacijos ir </w:t>
      </w:r>
      <w:r w:rsidR="0022369F">
        <w:rPr>
          <w:rFonts w:ascii="Times New Roman" w:hAnsi="Times New Roman" w:cs="Times New Roman"/>
          <w:sz w:val="20"/>
          <w:szCs w:val="20"/>
          <w:lang w:val="lt-LT"/>
        </w:rPr>
        <w:t>Modernizavimo priemonių</w:t>
      </w:r>
      <w:r w:rsidRPr="0044457A">
        <w:rPr>
          <w:rFonts w:ascii="Times New Roman" w:hAnsi="Times New Roman" w:cs="Times New Roman"/>
          <w:sz w:val="20"/>
          <w:szCs w:val="20"/>
          <w:lang w:val="lt-LT"/>
        </w:rPr>
        <w:t xml:space="preserve"> elementų tikrinimo apimties lentelė </w:t>
      </w:r>
      <w:r>
        <w:rPr>
          <w:rFonts w:ascii="Times New Roman" w:hAnsi="Times New Roman" w:cs="Times New Roman"/>
          <w:sz w:val="20"/>
          <w:szCs w:val="20"/>
          <w:lang w:val="lt-LT"/>
        </w:rPr>
        <w:t xml:space="preserve">preliminari ir </w:t>
      </w:r>
      <w:r w:rsidRPr="00570A89">
        <w:rPr>
          <w:rFonts w:ascii="Times New Roman" w:hAnsi="Times New Roman" w:cs="Times New Roman"/>
          <w:sz w:val="20"/>
          <w:szCs w:val="20"/>
          <w:lang w:val="lt-LT"/>
        </w:rPr>
        <w:t>gali būti papildyta kitais elementais, atsižvelgus į faktinę konkretaus</w:t>
      </w:r>
      <w:r w:rsidRPr="000111DA">
        <w:rPr>
          <w:rFonts w:ascii="Times New Roman" w:eastAsia="Calibri" w:hAnsi="Times New Roman" w:cs="Times New Roman"/>
          <w:w w:val="100"/>
          <w:sz w:val="24"/>
          <w:szCs w:val="24"/>
          <w:lang w:val="lt-LT" w:eastAsia="en-US"/>
        </w:rPr>
        <w:t xml:space="preserve"> </w:t>
      </w:r>
      <w:r w:rsidR="0022369F">
        <w:rPr>
          <w:rFonts w:ascii="Times New Roman" w:hAnsi="Times New Roman" w:cs="Times New Roman"/>
          <w:sz w:val="20"/>
          <w:szCs w:val="20"/>
          <w:lang w:val="lt-LT"/>
        </w:rPr>
        <w:t>Modernizavimo priemonių</w:t>
      </w:r>
      <w:r>
        <w:rPr>
          <w:rFonts w:ascii="Times New Roman" w:hAnsi="Times New Roman" w:cs="Times New Roman"/>
          <w:sz w:val="20"/>
          <w:szCs w:val="20"/>
          <w:lang w:val="lt-LT"/>
        </w:rPr>
        <w:t xml:space="preserve"> elementų tikrinimo apimtį</w:t>
      </w:r>
      <w:r w:rsidRPr="0044457A">
        <w:rPr>
          <w:rFonts w:ascii="Times New Roman" w:hAnsi="Times New Roman" w:cs="Times New Roman"/>
          <w:sz w:val="20"/>
          <w:szCs w:val="20"/>
          <w:lang w:val="lt-LT"/>
        </w:rPr>
        <w:t xml:space="preserve">. </w:t>
      </w:r>
    </w:p>
    <w:p w14:paraId="220611DD" w14:textId="77777777" w:rsidR="00F07E35" w:rsidRPr="00570A89" w:rsidRDefault="00F07E35" w:rsidP="00F07E35">
      <w:pPr>
        <w:pStyle w:val="FootnoteText"/>
        <w:rPr>
          <w:lang w:val="lt-LT"/>
        </w:rPr>
      </w:pPr>
    </w:p>
  </w:footnote>
  <w:footnote w:id="2">
    <w:p w14:paraId="5DE7FD1C" w14:textId="04491D1C" w:rsidR="00F07E35" w:rsidRPr="0044457A" w:rsidRDefault="00F07E35" w:rsidP="00F07E35">
      <w:pPr>
        <w:pStyle w:val="FootnoteText"/>
        <w:ind w:left="0" w:firstLine="0"/>
        <w:rPr>
          <w:rFonts w:ascii="Times New Roman" w:hAnsi="Times New Roman" w:cs="Times New Roman"/>
          <w:sz w:val="20"/>
          <w:szCs w:val="20"/>
          <w:lang w:val="lt-LT"/>
        </w:rPr>
      </w:pPr>
      <w:r>
        <w:rPr>
          <w:rStyle w:val="FootnoteReference"/>
        </w:rPr>
        <w:footnoteRef/>
      </w:r>
      <w:r w:rsidRPr="00570A89">
        <w:rPr>
          <w:lang w:val="lt-LT"/>
        </w:rPr>
        <w:t xml:space="preserve"> </w:t>
      </w:r>
      <w:r w:rsidR="0022369F" w:rsidRPr="0044457A">
        <w:rPr>
          <w:rFonts w:ascii="Times New Roman" w:hAnsi="Times New Roman" w:cs="Times New Roman"/>
          <w:sz w:val="20"/>
          <w:szCs w:val="20"/>
          <w:lang w:val="lt-LT"/>
        </w:rPr>
        <w:t xml:space="preserve">Projektinės dokumentacijos ir </w:t>
      </w:r>
      <w:r w:rsidR="0022369F">
        <w:rPr>
          <w:rFonts w:ascii="Times New Roman" w:hAnsi="Times New Roman" w:cs="Times New Roman"/>
          <w:sz w:val="20"/>
          <w:szCs w:val="20"/>
          <w:lang w:val="lt-LT"/>
        </w:rPr>
        <w:t>Modernizavimo priemonių</w:t>
      </w:r>
      <w:r w:rsidR="0022369F" w:rsidRPr="0044457A">
        <w:rPr>
          <w:rFonts w:ascii="Times New Roman" w:hAnsi="Times New Roman" w:cs="Times New Roman"/>
          <w:sz w:val="20"/>
          <w:szCs w:val="20"/>
          <w:lang w:val="lt-LT"/>
        </w:rPr>
        <w:t xml:space="preserve"> elementų tikrinimo apimties lentelė </w:t>
      </w:r>
      <w:r w:rsidR="0022369F">
        <w:rPr>
          <w:rFonts w:ascii="Times New Roman" w:hAnsi="Times New Roman" w:cs="Times New Roman"/>
          <w:sz w:val="20"/>
          <w:szCs w:val="20"/>
          <w:lang w:val="lt-LT"/>
        </w:rPr>
        <w:t xml:space="preserve">preliminari ir </w:t>
      </w:r>
      <w:r w:rsidR="0022369F" w:rsidRPr="00570A89">
        <w:rPr>
          <w:rFonts w:ascii="Times New Roman" w:hAnsi="Times New Roman" w:cs="Times New Roman"/>
          <w:sz w:val="20"/>
          <w:szCs w:val="20"/>
          <w:lang w:val="lt-LT"/>
        </w:rPr>
        <w:t>gali būti papildyta kitais elementais, atsižvelgus į faktinę konkretaus</w:t>
      </w:r>
      <w:r w:rsidR="0022369F" w:rsidRPr="000111DA">
        <w:rPr>
          <w:rFonts w:ascii="Times New Roman" w:eastAsia="Calibri" w:hAnsi="Times New Roman" w:cs="Times New Roman"/>
          <w:w w:val="100"/>
          <w:sz w:val="24"/>
          <w:szCs w:val="24"/>
          <w:lang w:val="lt-LT" w:eastAsia="en-US"/>
        </w:rPr>
        <w:t xml:space="preserve"> </w:t>
      </w:r>
      <w:r w:rsidR="0022369F">
        <w:rPr>
          <w:rFonts w:ascii="Times New Roman" w:hAnsi="Times New Roman" w:cs="Times New Roman"/>
          <w:sz w:val="20"/>
          <w:szCs w:val="20"/>
          <w:lang w:val="lt-LT"/>
        </w:rPr>
        <w:t>Modernizavimo priemonių elementų tikrinimo apimtį</w:t>
      </w:r>
      <w:r w:rsidR="0022369F" w:rsidRPr="0044457A">
        <w:rPr>
          <w:rFonts w:ascii="Times New Roman" w:hAnsi="Times New Roman" w:cs="Times New Roman"/>
          <w:sz w:val="20"/>
          <w:szCs w:val="20"/>
          <w:lang w:val="lt-LT"/>
        </w:rPr>
        <w:t>.</w:t>
      </w:r>
    </w:p>
    <w:p w14:paraId="27E6135C" w14:textId="77777777" w:rsidR="00F07E35" w:rsidRPr="00103623" w:rsidRDefault="00F07E35" w:rsidP="00F07E35">
      <w:pPr>
        <w:pStyle w:val="FootnoteText"/>
        <w:rPr>
          <w:lang w:val="lt-LT"/>
        </w:rPr>
      </w:pPr>
    </w:p>
  </w:footnote>
  <w:footnote w:id="3">
    <w:p w14:paraId="40817163" w14:textId="3238EA42" w:rsidR="00F07E35" w:rsidRPr="00570A89" w:rsidRDefault="00F07E35" w:rsidP="00F07E35">
      <w:pPr>
        <w:pStyle w:val="FootnoteText"/>
        <w:ind w:left="0" w:firstLine="0"/>
        <w:rPr>
          <w:rFonts w:ascii="Times New Roman" w:hAnsi="Times New Roman" w:cs="Times New Roman"/>
          <w:sz w:val="20"/>
          <w:szCs w:val="20"/>
          <w:lang w:val="lt-LT"/>
        </w:rPr>
      </w:pPr>
      <w:r>
        <w:rPr>
          <w:rStyle w:val="FootnoteReference"/>
        </w:rPr>
        <w:footnoteRef/>
      </w:r>
      <w:r w:rsidRPr="00570A89">
        <w:rPr>
          <w:lang w:val="lt-LT"/>
        </w:rPr>
        <w:t xml:space="preserve"> </w:t>
      </w:r>
      <w:r w:rsidRPr="0058413F">
        <w:rPr>
          <w:rFonts w:ascii="Times New Roman" w:hAnsi="Times New Roman" w:cs="Times New Roman"/>
          <w:sz w:val="20"/>
          <w:szCs w:val="20"/>
          <w:lang w:val="lt-LT"/>
        </w:rPr>
        <w:t xml:space="preserve">Grąžinamo / perduodamo </w:t>
      </w:r>
      <w:r w:rsidR="006B212D">
        <w:rPr>
          <w:rFonts w:ascii="Times New Roman" w:hAnsi="Times New Roman" w:cs="Times New Roman"/>
          <w:sz w:val="20"/>
          <w:szCs w:val="20"/>
          <w:lang w:val="lt-LT"/>
        </w:rPr>
        <w:t>Apšvietimo sistemos</w:t>
      </w:r>
      <w:r w:rsidRPr="00570A89">
        <w:rPr>
          <w:rFonts w:ascii="Times New Roman" w:hAnsi="Times New Roman" w:cs="Times New Roman"/>
          <w:sz w:val="20"/>
          <w:szCs w:val="20"/>
          <w:lang w:val="lt-LT"/>
        </w:rPr>
        <w:t xml:space="preserve"> elementų tikrinimo apimties lentelė preliminari ir gali būti papildyta kitais elementais, atsižvelgus į faktinę konkretaus </w:t>
      </w:r>
      <w:r w:rsidR="006B212D">
        <w:rPr>
          <w:rFonts w:ascii="Times New Roman" w:hAnsi="Times New Roman" w:cs="Times New Roman"/>
          <w:sz w:val="20"/>
          <w:szCs w:val="20"/>
          <w:lang w:val="lt-LT"/>
        </w:rPr>
        <w:t>Apšvietimo sistemos</w:t>
      </w:r>
      <w:r w:rsidR="006B212D" w:rsidRPr="00570A89">
        <w:rPr>
          <w:rFonts w:ascii="Times New Roman" w:hAnsi="Times New Roman" w:cs="Times New Roman"/>
          <w:sz w:val="20"/>
          <w:szCs w:val="20"/>
          <w:lang w:val="lt-LT"/>
        </w:rPr>
        <w:t xml:space="preserve"> </w:t>
      </w:r>
      <w:r w:rsidRPr="00570A89">
        <w:rPr>
          <w:rFonts w:ascii="Times New Roman" w:hAnsi="Times New Roman" w:cs="Times New Roman"/>
          <w:sz w:val="20"/>
          <w:szCs w:val="20"/>
          <w:lang w:val="lt-LT"/>
        </w:rPr>
        <w:t xml:space="preserve">elementų tikrinimo apimtį.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991487"/>
      <w:docPartObj>
        <w:docPartGallery w:val="Page Numbers (Top of Page)"/>
        <w:docPartUnique/>
      </w:docPartObj>
    </w:sdtPr>
    <w:sdtEndPr>
      <w:rPr>
        <w:noProof/>
      </w:rPr>
    </w:sdtEndPr>
    <w:sdtContent>
      <w:p w14:paraId="205B13CD" w14:textId="055BC171" w:rsidR="004F31F7" w:rsidRDefault="004F31F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76A2465" w14:textId="77777777" w:rsidR="00BE1205" w:rsidRDefault="00BE1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363192"/>
      <w:docPartObj>
        <w:docPartGallery w:val="Page Numbers (Top of Page)"/>
        <w:docPartUnique/>
      </w:docPartObj>
    </w:sdtPr>
    <w:sdtEndPr>
      <w:rPr>
        <w:noProof/>
      </w:rPr>
    </w:sdtEndPr>
    <w:sdtContent>
      <w:p w14:paraId="7CA6704A" w14:textId="4E39FA2D" w:rsidR="00020B1A" w:rsidRDefault="00020B1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A275FBB" w14:textId="77777777" w:rsidR="00020B1A" w:rsidRDefault="00020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4E7"/>
    <w:multiLevelType w:val="hybridMultilevel"/>
    <w:tmpl w:val="824C06E4"/>
    <w:lvl w:ilvl="0" w:tplc="4AB8FAAC">
      <w:start w:val="1"/>
      <w:numFmt w:val="lowerLetter"/>
      <w:lvlText w:val="%1)"/>
      <w:lvlJc w:val="right"/>
      <w:pPr>
        <w:tabs>
          <w:tab w:val="num" w:pos="180"/>
        </w:tabs>
        <w:ind w:left="18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5D1485B"/>
    <w:multiLevelType w:val="hybridMultilevel"/>
    <w:tmpl w:val="7DB29236"/>
    <w:lvl w:ilvl="0" w:tplc="C5943F08">
      <w:start w:val="4"/>
      <w:numFmt w:val="decimal"/>
      <w:lvlText w:val="%1"/>
      <w:lvlJc w:val="left"/>
      <w:pPr>
        <w:ind w:left="720" w:hanging="360"/>
      </w:pPr>
      <w:rPr>
        <w:rFonts w:hint="default"/>
        <w:color w:val="632423"/>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9CB740F"/>
    <w:multiLevelType w:val="hybridMultilevel"/>
    <w:tmpl w:val="C7BE5A7A"/>
    <w:lvl w:ilvl="0" w:tplc="4AB8FAAC">
      <w:start w:val="1"/>
      <w:numFmt w:val="lowerLetter"/>
      <w:lvlText w:val="%1)"/>
      <w:lvlJc w:val="right"/>
      <w:pPr>
        <w:ind w:left="2340" w:hanging="360"/>
      </w:pPr>
      <w:rPr>
        <w:rFonts w:hint="default"/>
      </w:rPr>
    </w:lvl>
    <w:lvl w:ilvl="1" w:tplc="04270019" w:tentative="1">
      <w:start w:val="1"/>
      <w:numFmt w:val="lowerLetter"/>
      <w:lvlText w:val="%2."/>
      <w:lvlJc w:val="left"/>
      <w:pPr>
        <w:ind w:left="3060" w:hanging="360"/>
      </w:pPr>
    </w:lvl>
    <w:lvl w:ilvl="2" w:tplc="0427001B" w:tentative="1">
      <w:start w:val="1"/>
      <w:numFmt w:val="lowerRoman"/>
      <w:lvlText w:val="%3."/>
      <w:lvlJc w:val="right"/>
      <w:pPr>
        <w:ind w:left="3780" w:hanging="180"/>
      </w:pPr>
    </w:lvl>
    <w:lvl w:ilvl="3" w:tplc="0427000F" w:tentative="1">
      <w:start w:val="1"/>
      <w:numFmt w:val="decimal"/>
      <w:lvlText w:val="%4."/>
      <w:lvlJc w:val="left"/>
      <w:pPr>
        <w:ind w:left="4500" w:hanging="360"/>
      </w:pPr>
    </w:lvl>
    <w:lvl w:ilvl="4" w:tplc="04270019" w:tentative="1">
      <w:start w:val="1"/>
      <w:numFmt w:val="lowerLetter"/>
      <w:lvlText w:val="%5."/>
      <w:lvlJc w:val="left"/>
      <w:pPr>
        <w:ind w:left="5220" w:hanging="360"/>
      </w:pPr>
    </w:lvl>
    <w:lvl w:ilvl="5" w:tplc="0427001B" w:tentative="1">
      <w:start w:val="1"/>
      <w:numFmt w:val="lowerRoman"/>
      <w:lvlText w:val="%6."/>
      <w:lvlJc w:val="right"/>
      <w:pPr>
        <w:ind w:left="5940" w:hanging="180"/>
      </w:pPr>
    </w:lvl>
    <w:lvl w:ilvl="6" w:tplc="0427000F" w:tentative="1">
      <w:start w:val="1"/>
      <w:numFmt w:val="decimal"/>
      <w:lvlText w:val="%7."/>
      <w:lvlJc w:val="left"/>
      <w:pPr>
        <w:ind w:left="6660" w:hanging="360"/>
      </w:pPr>
    </w:lvl>
    <w:lvl w:ilvl="7" w:tplc="04270019" w:tentative="1">
      <w:start w:val="1"/>
      <w:numFmt w:val="lowerLetter"/>
      <w:lvlText w:val="%8."/>
      <w:lvlJc w:val="left"/>
      <w:pPr>
        <w:ind w:left="7380" w:hanging="360"/>
      </w:pPr>
    </w:lvl>
    <w:lvl w:ilvl="8" w:tplc="0427001B" w:tentative="1">
      <w:start w:val="1"/>
      <w:numFmt w:val="lowerRoman"/>
      <w:lvlText w:val="%9."/>
      <w:lvlJc w:val="right"/>
      <w:pPr>
        <w:ind w:left="8100" w:hanging="180"/>
      </w:pPr>
    </w:lvl>
  </w:abstractNum>
  <w:abstractNum w:abstractNumId="3" w15:restartNumberingAfterBreak="0">
    <w:nsid w:val="0ABB5A91"/>
    <w:multiLevelType w:val="hybridMultilevel"/>
    <w:tmpl w:val="A0008CD6"/>
    <w:lvl w:ilvl="0" w:tplc="986A823C">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226B8"/>
    <w:multiLevelType w:val="multilevel"/>
    <w:tmpl w:val="3BE41088"/>
    <w:lvl w:ilvl="0">
      <w:start w:val="1"/>
      <w:numFmt w:val="decimal"/>
      <w:lvlText w:val="%1."/>
      <w:lvlJc w:val="left"/>
      <w:pPr>
        <w:ind w:left="360" w:hanging="360"/>
      </w:pPr>
      <w:rPr>
        <w:rFonts w:hint="default"/>
      </w:rPr>
    </w:lvl>
    <w:lvl w:ilvl="1">
      <w:start w:val="1"/>
      <w:numFmt w:val="decimal"/>
      <w:pStyle w:val="Heading3"/>
      <w:lvlText w:val="%1.%2."/>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701" w:hanging="850"/>
      </w:pPr>
      <w:rPr>
        <w:rFonts w:hint="default"/>
      </w:rPr>
    </w:lvl>
    <w:lvl w:ilvl="3">
      <w:start w:val="1"/>
      <w:numFmt w:val="decimal"/>
      <w:pStyle w:val="Heading5"/>
      <w:lvlText w:val="%1.%2.%3.%4."/>
      <w:lvlJc w:val="left"/>
      <w:pPr>
        <w:ind w:left="2835" w:hanging="1134"/>
      </w:pPr>
      <w:rPr>
        <w:rFonts w:ascii="Times New Roman" w:hAnsi="Times New Roman" w:hint="default"/>
        <w:sz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CF24BF"/>
    <w:multiLevelType w:val="multilevel"/>
    <w:tmpl w:val="BC86F05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24C1E39"/>
    <w:multiLevelType w:val="multilevel"/>
    <w:tmpl w:val="9356D8AC"/>
    <w:lvl w:ilvl="0">
      <w:start w:val="1"/>
      <w:numFmt w:val="decimal"/>
      <w:lvlText w:val="%1."/>
      <w:lvlJc w:val="left"/>
      <w:pPr>
        <w:ind w:left="360" w:hanging="360"/>
      </w:pPr>
      <w:rPr>
        <w:rFonts w:hint="default"/>
        <w:b w:val="0"/>
        <w:bCs w:val="0"/>
        <w:color w:val="auto"/>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29D3C47"/>
    <w:multiLevelType w:val="hybridMultilevel"/>
    <w:tmpl w:val="653AEA7A"/>
    <w:lvl w:ilvl="0" w:tplc="CF322B08">
      <w:start w:val="1"/>
      <w:numFmt w:val="upperRoman"/>
      <w:pStyle w:val="Title"/>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90450"/>
    <w:multiLevelType w:val="hybridMultilevel"/>
    <w:tmpl w:val="78640C2E"/>
    <w:lvl w:ilvl="0" w:tplc="BF12BF88">
      <w:start w:val="1"/>
      <w:numFmt w:val="upperLetter"/>
      <w:lvlText w:val="%1."/>
      <w:lvlJc w:val="left"/>
      <w:pPr>
        <w:tabs>
          <w:tab w:val="num" w:pos="720"/>
        </w:tabs>
        <w:ind w:left="720" w:hanging="360"/>
      </w:pPr>
      <w:rPr>
        <w:rFonts w:hint="default"/>
        <w:b/>
        <w:color w:val="632423"/>
      </w:rPr>
    </w:lvl>
    <w:lvl w:ilvl="1" w:tplc="D130DEC8">
      <w:start w:val="1"/>
      <w:numFmt w:val="decimal"/>
      <w:lvlText w:val="%2."/>
      <w:lvlJc w:val="left"/>
      <w:pPr>
        <w:tabs>
          <w:tab w:val="num" w:pos="1440"/>
        </w:tabs>
        <w:ind w:left="1440" w:hanging="360"/>
      </w:pPr>
      <w:rPr>
        <w:rFonts w:hint="default"/>
        <w:b w:val="0"/>
        <w:bCs w:val="0"/>
        <w:sz w:val="24"/>
        <w:szCs w:val="24"/>
      </w:rPr>
    </w:lvl>
    <w:lvl w:ilvl="2" w:tplc="4AB8FAAC">
      <w:start w:val="1"/>
      <w:numFmt w:val="lowerLetter"/>
      <w:lvlText w:val="%3)"/>
      <w:lvlJc w:val="right"/>
      <w:pPr>
        <w:tabs>
          <w:tab w:val="num" w:pos="2340"/>
        </w:tabs>
        <w:ind w:left="2340" w:hanging="360"/>
      </w:pPr>
      <w:rPr>
        <w:rFonts w:hint="default"/>
      </w:rPr>
    </w:lvl>
    <w:lvl w:ilvl="3" w:tplc="DE84E934">
      <w:start w:val="1"/>
      <w:numFmt w:val="decimal"/>
      <w:lvlText w:val="%4)"/>
      <w:lvlJc w:val="left"/>
      <w:pPr>
        <w:tabs>
          <w:tab w:val="num" w:pos="2925"/>
        </w:tabs>
        <w:ind w:left="2925" w:hanging="40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CC4272"/>
    <w:multiLevelType w:val="multilevel"/>
    <w:tmpl w:val="3214ADE6"/>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5066AA"/>
    <w:multiLevelType w:val="hybridMultilevel"/>
    <w:tmpl w:val="1F2AD370"/>
    <w:lvl w:ilvl="0" w:tplc="E7FC66E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353696F"/>
    <w:multiLevelType w:val="hybridMultilevel"/>
    <w:tmpl w:val="92EE4B20"/>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23D72ECF"/>
    <w:multiLevelType w:val="hybridMultilevel"/>
    <w:tmpl w:val="A68E0A16"/>
    <w:lvl w:ilvl="0" w:tplc="BC882E5A">
      <w:start w:val="1"/>
      <w:numFmt w:val="lowerLetter"/>
      <w:lvlText w:val="(%1)"/>
      <w:lvlJc w:val="left"/>
      <w:pPr>
        <w:ind w:left="622" w:hanging="360"/>
      </w:pPr>
      <w:rPr>
        <w:rFonts w:hint="default"/>
      </w:rPr>
    </w:lvl>
    <w:lvl w:ilvl="1" w:tplc="04270019" w:tentative="1">
      <w:start w:val="1"/>
      <w:numFmt w:val="lowerLetter"/>
      <w:lvlText w:val="%2."/>
      <w:lvlJc w:val="left"/>
      <w:pPr>
        <w:ind w:left="1342" w:hanging="360"/>
      </w:pPr>
    </w:lvl>
    <w:lvl w:ilvl="2" w:tplc="0427001B" w:tentative="1">
      <w:start w:val="1"/>
      <w:numFmt w:val="lowerRoman"/>
      <w:lvlText w:val="%3."/>
      <w:lvlJc w:val="right"/>
      <w:pPr>
        <w:ind w:left="2062" w:hanging="180"/>
      </w:pPr>
    </w:lvl>
    <w:lvl w:ilvl="3" w:tplc="0427000F" w:tentative="1">
      <w:start w:val="1"/>
      <w:numFmt w:val="decimal"/>
      <w:lvlText w:val="%4."/>
      <w:lvlJc w:val="left"/>
      <w:pPr>
        <w:ind w:left="2782" w:hanging="360"/>
      </w:pPr>
    </w:lvl>
    <w:lvl w:ilvl="4" w:tplc="04270019" w:tentative="1">
      <w:start w:val="1"/>
      <w:numFmt w:val="lowerLetter"/>
      <w:lvlText w:val="%5."/>
      <w:lvlJc w:val="left"/>
      <w:pPr>
        <w:ind w:left="3502" w:hanging="360"/>
      </w:pPr>
    </w:lvl>
    <w:lvl w:ilvl="5" w:tplc="0427001B" w:tentative="1">
      <w:start w:val="1"/>
      <w:numFmt w:val="lowerRoman"/>
      <w:lvlText w:val="%6."/>
      <w:lvlJc w:val="right"/>
      <w:pPr>
        <w:ind w:left="4222" w:hanging="180"/>
      </w:pPr>
    </w:lvl>
    <w:lvl w:ilvl="6" w:tplc="0427000F" w:tentative="1">
      <w:start w:val="1"/>
      <w:numFmt w:val="decimal"/>
      <w:lvlText w:val="%7."/>
      <w:lvlJc w:val="left"/>
      <w:pPr>
        <w:ind w:left="4942" w:hanging="360"/>
      </w:pPr>
    </w:lvl>
    <w:lvl w:ilvl="7" w:tplc="04270019" w:tentative="1">
      <w:start w:val="1"/>
      <w:numFmt w:val="lowerLetter"/>
      <w:lvlText w:val="%8."/>
      <w:lvlJc w:val="left"/>
      <w:pPr>
        <w:ind w:left="5662" w:hanging="360"/>
      </w:pPr>
    </w:lvl>
    <w:lvl w:ilvl="8" w:tplc="0427001B" w:tentative="1">
      <w:start w:val="1"/>
      <w:numFmt w:val="lowerRoman"/>
      <w:lvlText w:val="%9."/>
      <w:lvlJc w:val="right"/>
      <w:pPr>
        <w:ind w:left="6382" w:hanging="180"/>
      </w:pPr>
    </w:lvl>
  </w:abstractNum>
  <w:abstractNum w:abstractNumId="13" w15:restartNumberingAfterBreak="0">
    <w:nsid w:val="2441002C"/>
    <w:multiLevelType w:val="hybridMultilevel"/>
    <w:tmpl w:val="79F890D0"/>
    <w:lvl w:ilvl="0" w:tplc="F9304A84">
      <w:start w:val="1"/>
      <w:numFmt w:val="decimal"/>
      <w:lvlText w:val="%1."/>
      <w:lvlJc w:val="left"/>
      <w:pPr>
        <w:ind w:left="720" w:hanging="360"/>
      </w:pPr>
      <w:rPr>
        <w:rFonts w:ascii="Times New Roman" w:eastAsiaTheme="minorHAnsi" w:hAnsi="Times New Roman" w:cs="Times New Roman"/>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55E4B4E"/>
    <w:multiLevelType w:val="hybridMultilevel"/>
    <w:tmpl w:val="9202C59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15:restartNumberingAfterBreak="0">
    <w:nsid w:val="2AAB276E"/>
    <w:multiLevelType w:val="multilevel"/>
    <w:tmpl w:val="D1CE788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DA129A4"/>
    <w:multiLevelType w:val="hybridMultilevel"/>
    <w:tmpl w:val="8146C154"/>
    <w:lvl w:ilvl="0" w:tplc="04270001">
      <w:start w:val="1"/>
      <w:numFmt w:val="bullet"/>
      <w:lvlText w:val=""/>
      <w:lvlJc w:val="left"/>
      <w:pPr>
        <w:ind w:left="1590" w:hanging="360"/>
      </w:pPr>
      <w:rPr>
        <w:rFonts w:ascii="Symbol" w:hAnsi="Symbol" w:hint="default"/>
      </w:rPr>
    </w:lvl>
    <w:lvl w:ilvl="1" w:tplc="04270003" w:tentative="1">
      <w:start w:val="1"/>
      <w:numFmt w:val="bullet"/>
      <w:lvlText w:val="o"/>
      <w:lvlJc w:val="left"/>
      <w:pPr>
        <w:ind w:left="2310" w:hanging="360"/>
      </w:pPr>
      <w:rPr>
        <w:rFonts w:ascii="Courier New" w:hAnsi="Courier New" w:cs="Courier New" w:hint="default"/>
      </w:rPr>
    </w:lvl>
    <w:lvl w:ilvl="2" w:tplc="04270005" w:tentative="1">
      <w:start w:val="1"/>
      <w:numFmt w:val="bullet"/>
      <w:lvlText w:val=""/>
      <w:lvlJc w:val="left"/>
      <w:pPr>
        <w:ind w:left="3030" w:hanging="360"/>
      </w:pPr>
      <w:rPr>
        <w:rFonts w:ascii="Wingdings" w:hAnsi="Wingdings" w:hint="default"/>
      </w:rPr>
    </w:lvl>
    <w:lvl w:ilvl="3" w:tplc="04270001" w:tentative="1">
      <w:start w:val="1"/>
      <w:numFmt w:val="bullet"/>
      <w:lvlText w:val=""/>
      <w:lvlJc w:val="left"/>
      <w:pPr>
        <w:ind w:left="3750" w:hanging="360"/>
      </w:pPr>
      <w:rPr>
        <w:rFonts w:ascii="Symbol" w:hAnsi="Symbol" w:hint="default"/>
      </w:rPr>
    </w:lvl>
    <w:lvl w:ilvl="4" w:tplc="04270003" w:tentative="1">
      <w:start w:val="1"/>
      <w:numFmt w:val="bullet"/>
      <w:lvlText w:val="o"/>
      <w:lvlJc w:val="left"/>
      <w:pPr>
        <w:ind w:left="4470" w:hanging="360"/>
      </w:pPr>
      <w:rPr>
        <w:rFonts w:ascii="Courier New" w:hAnsi="Courier New" w:cs="Courier New" w:hint="default"/>
      </w:rPr>
    </w:lvl>
    <w:lvl w:ilvl="5" w:tplc="04270005" w:tentative="1">
      <w:start w:val="1"/>
      <w:numFmt w:val="bullet"/>
      <w:lvlText w:val=""/>
      <w:lvlJc w:val="left"/>
      <w:pPr>
        <w:ind w:left="5190" w:hanging="360"/>
      </w:pPr>
      <w:rPr>
        <w:rFonts w:ascii="Wingdings" w:hAnsi="Wingdings" w:hint="default"/>
      </w:rPr>
    </w:lvl>
    <w:lvl w:ilvl="6" w:tplc="04270001" w:tentative="1">
      <w:start w:val="1"/>
      <w:numFmt w:val="bullet"/>
      <w:lvlText w:val=""/>
      <w:lvlJc w:val="left"/>
      <w:pPr>
        <w:ind w:left="5910" w:hanging="360"/>
      </w:pPr>
      <w:rPr>
        <w:rFonts w:ascii="Symbol" w:hAnsi="Symbol" w:hint="default"/>
      </w:rPr>
    </w:lvl>
    <w:lvl w:ilvl="7" w:tplc="04270003" w:tentative="1">
      <w:start w:val="1"/>
      <w:numFmt w:val="bullet"/>
      <w:lvlText w:val="o"/>
      <w:lvlJc w:val="left"/>
      <w:pPr>
        <w:ind w:left="6630" w:hanging="360"/>
      </w:pPr>
      <w:rPr>
        <w:rFonts w:ascii="Courier New" w:hAnsi="Courier New" w:cs="Courier New" w:hint="default"/>
      </w:rPr>
    </w:lvl>
    <w:lvl w:ilvl="8" w:tplc="04270005" w:tentative="1">
      <w:start w:val="1"/>
      <w:numFmt w:val="bullet"/>
      <w:lvlText w:val=""/>
      <w:lvlJc w:val="left"/>
      <w:pPr>
        <w:ind w:left="7350" w:hanging="360"/>
      </w:pPr>
      <w:rPr>
        <w:rFonts w:ascii="Wingdings" w:hAnsi="Wingdings" w:hint="default"/>
      </w:rPr>
    </w:lvl>
  </w:abstractNum>
  <w:abstractNum w:abstractNumId="17" w15:restartNumberingAfterBreak="0">
    <w:nsid w:val="308E02F3"/>
    <w:multiLevelType w:val="hybridMultilevel"/>
    <w:tmpl w:val="159E974C"/>
    <w:lvl w:ilvl="0" w:tplc="5DC829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DA0A2F"/>
    <w:multiLevelType w:val="hybridMultilevel"/>
    <w:tmpl w:val="9730A05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D4F49AF"/>
    <w:multiLevelType w:val="multilevel"/>
    <w:tmpl w:val="4240DEBE"/>
    <w:lvl w:ilvl="0">
      <w:start w:val="1"/>
      <w:numFmt w:val="decimal"/>
      <w:lvlText w:val="%1."/>
      <w:lvlJc w:val="left"/>
      <w:pPr>
        <w:tabs>
          <w:tab w:val="num" w:pos="495"/>
        </w:tabs>
        <w:ind w:left="495" w:hanging="495"/>
      </w:pPr>
      <w:rPr>
        <w:rFonts w:ascii="Times New Roman" w:eastAsia="Times New Roman" w:hAnsi="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vanish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lowerLetter"/>
      <w:pStyle w:val="paragrafas3lygmuo"/>
      <w:lvlText w:val="%4)"/>
      <w:lvlJc w:val="right"/>
      <w:pPr>
        <w:tabs>
          <w:tab w:val="num" w:pos="615"/>
        </w:tabs>
        <w:ind w:left="615" w:hanging="720"/>
      </w:pPr>
      <w:rPr>
        <w:rFonts w:hint="default"/>
      </w:rPr>
    </w:lvl>
    <w:lvl w:ilvl="4">
      <w:start w:val="1"/>
      <w:numFmt w:val="decimal"/>
      <w:lvlText w:val="%1.%2.%3.%4.%5."/>
      <w:lvlJc w:val="left"/>
      <w:pPr>
        <w:tabs>
          <w:tab w:val="num" w:pos="855"/>
        </w:tabs>
        <w:ind w:left="855"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15"/>
        </w:tabs>
        <w:ind w:left="1215" w:hanging="1440"/>
      </w:pPr>
      <w:rPr>
        <w:rFonts w:hint="default"/>
      </w:rPr>
    </w:lvl>
    <w:lvl w:ilvl="7">
      <w:start w:val="1"/>
      <w:numFmt w:val="decimal"/>
      <w:lvlText w:val="%1.%2.%3.%4.%5.%6.%7.%8."/>
      <w:lvlJc w:val="left"/>
      <w:pPr>
        <w:tabs>
          <w:tab w:val="num" w:pos="1215"/>
        </w:tabs>
        <w:ind w:left="1215" w:hanging="1440"/>
      </w:pPr>
      <w:rPr>
        <w:rFonts w:hint="default"/>
      </w:rPr>
    </w:lvl>
    <w:lvl w:ilvl="8">
      <w:start w:val="1"/>
      <w:numFmt w:val="decimal"/>
      <w:lvlText w:val="%1.%2.%3.%4.%5.%6.%7.%8.%9."/>
      <w:lvlJc w:val="left"/>
      <w:pPr>
        <w:tabs>
          <w:tab w:val="num" w:pos="1575"/>
        </w:tabs>
        <w:ind w:left="1575" w:hanging="1800"/>
      </w:pPr>
      <w:rPr>
        <w:rFonts w:hint="default"/>
      </w:rPr>
    </w:lvl>
  </w:abstractNum>
  <w:abstractNum w:abstractNumId="20" w15:restartNumberingAfterBreak="0">
    <w:nsid w:val="409C5256"/>
    <w:multiLevelType w:val="hybridMultilevel"/>
    <w:tmpl w:val="B9E86A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2544FB8"/>
    <w:multiLevelType w:val="hybridMultilevel"/>
    <w:tmpl w:val="6A34A4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3DD3634"/>
    <w:multiLevelType w:val="multilevel"/>
    <w:tmpl w:val="23E0C462"/>
    <w:lvl w:ilvl="0">
      <w:start w:val="1"/>
      <w:numFmt w:val="decimal"/>
      <w:pStyle w:val="Heading2"/>
      <w:lvlText w:val="%1."/>
      <w:lvlJc w:val="left"/>
      <w:pPr>
        <w:tabs>
          <w:tab w:val="num" w:pos="495"/>
        </w:tabs>
        <w:ind w:left="495" w:hanging="495"/>
      </w:pPr>
      <w:rPr>
        <w:rFonts w:ascii="Times New Roman" w:eastAsia="Times New Roman" w:hAnsi="Times New Roman" w:hint="default"/>
      </w:rPr>
    </w:lvl>
    <w:lvl w:ilvl="1">
      <w:start w:val="1"/>
      <w:numFmt w:val="decimal"/>
      <w:pStyle w:val="paragrafai"/>
      <w:lvlText w:val="%1.%2."/>
      <w:lvlJc w:val="left"/>
      <w:pPr>
        <w:tabs>
          <w:tab w:val="num" w:pos="10417"/>
        </w:tabs>
        <w:ind w:left="10417" w:hanging="495"/>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fesraas"/>
      <w:lvlText w:val="%1.%2.%3."/>
      <w:lvlJc w:val="left"/>
      <w:pPr>
        <w:tabs>
          <w:tab w:val="num" w:pos="2280"/>
        </w:tabs>
        <w:ind w:left="2280" w:hanging="720"/>
      </w:pPr>
      <w:rPr>
        <w:rFonts w:hint="default"/>
        <w:sz w:val="24"/>
        <w:szCs w:val="24"/>
      </w:rPr>
    </w:lvl>
    <w:lvl w:ilvl="3">
      <w:start w:val="1"/>
      <w:numFmt w:val="decimal"/>
      <w:lvlText w:val="%1.%2.%3.%4."/>
      <w:lvlJc w:val="left"/>
      <w:pPr>
        <w:tabs>
          <w:tab w:val="num" w:pos="1571"/>
        </w:tabs>
        <w:ind w:left="1571" w:hanging="720"/>
      </w:pPr>
      <w:rPr>
        <w:rFonts w:hint="default"/>
        <w:sz w:val="22"/>
        <w:szCs w:val="22"/>
      </w:rPr>
    </w:lvl>
    <w:lvl w:ilvl="4">
      <w:start w:val="1"/>
      <w:numFmt w:val="decimal"/>
      <w:lvlText w:val="%1.%2.%3.%4.%5."/>
      <w:lvlJc w:val="left"/>
      <w:pPr>
        <w:tabs>
          <w:tab w:val="num" w:pos="855"/>
        </w:tabs>
        <w:ind w:left="855"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15"/>
        </w:tabs>
        <w:ind w:left="1215" w:hanging="1440"/>
      </w:pPr>
      <w:rPr>
        <w:rFonts w:hint="default"/>
      </w:rPr>
    </w:lvl>
    <w:lvl w:ilvl="7">
      <w:start w:val="1"/>
      <w:numFmt w:val="decimal"/>
      <w:lvlText w:val="%1.%2.%3.%4.%5.%6.%7.%8."/>
      <w:lvlJc w:val="left"/>
      <w:pPr>
        <w:tabs>
          <w:tab w:val="num" w:pos="1215"/>
        </w:tabs>
        <w:ind w:left="1215" w:hanging="1440"/>
      </w:pPr>
      <w:rPr>
        <w:rFonts w:hint="default"/>
      </w:rPr>
    </w:lvl>
    <w:lvl w:ilvl="8">
      <w:start w:val="1"/>
      <w:numFmt w:val="decimal"/>
      <w:lvlText w:val="%1.%2.%3.%4.%5.%6.%7.%8.%9."/>
      <w:lvlJc w:val="left"/>
      <w:pPr>
        <w:tabs>
          <w:tab w:val="num" w:pos="1575"/>
        </w:tabs>
        <w:ind w:left="1575" w:hanging="1800"/>
      </w:pPr>
      <w:rPr>
        <w:rFonts w:hint="default"/>
      </w:rPr>
    </w:lvl>
  </w:abstractNum>
  <w:abstractNum w:abstractNumId="23" w15:restartNumberingAfterBreak="0">
    <w:nsid w:val="462F39B6"/>
    <w:multiLevelType w:val="hybridMultilevel"/>
    <w:tmpl w:val="68B8D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59605B"/>
    <w:multiLevelType w:val="hybridMultilevel"/>
    <w:tmpl w:val="7B38AE54"/>
    <w:lvl w:ilvl="0" w:tplc="47EC9A62">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AE1EB2"/>
    <w:multiLevelType w:val="hybridMultilevel"/>
    <w:tmpl w:val="A224B2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5C9507A"/>
    <w:multiLevelType w:val="hybridMultilevel"/>
    <w:tmpl w:val="472CC00E"/>
    <w:lvl w:ilvl="0" w:tplc="04270015">
      <w:start w:val="1"/>
      <w:numFmt w:val="upp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82E1906"/>
    <w:multiLevelType w:val="hybridMultilevel"/>
    <w:tmpl w:val="6AB2C3B6"/>
    <w:lvl w:ilvl="0" w:tplc="9794791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523B3"/>
    <w:multiLevelType w:val="hybridMultilevel"/>
    <w:tmpl w:val="C486C1CE"/>
    <w:lvl w:ilvl="0" w:tplc="4AB8FAAC">
      <w:start w:val="1"/>
      <w:numFmt w:val="decimal"/>
      <w:lvlText w:val="%1."/>
      <w:lvlJc w:val="left"/>
      <w:pPr>
        <w:tabs>
          <w:tab w:val="num" w:pos="360"/>
        </w:tabs>
        <w:ind w:left="360" w:hanging="360"/>
      </w:pPr>
    </w:lvl>
    <w:lvl w:ilvl="1" w:tplc="04270019" w:tentative="1">
      <w:start w:val="1"/>
      <w:numFmt w:val="lowerLetter"/>
      <w:lvlText w:val="%2."/>
      <w:lvlJc w:val="left"/>
      <w:pPr>
        <w:tabs>
          <w:tab w:val="num" w:pos="1320"/>
        </w:tabs>
        <w:ind w:left="1320" w:hanging="360"/>
      </w:pPr>
    </w:lvl>
    <w:lvl w:ilvl="2" w:tplc="0427001B">
      <w:start w:val="1"/>
      <w:numFmt w:val="lowerRoman"/>
      <w:lvlText w:val="%3."/>
      <w:lvlJc w:val="right"/>
      <w:pPr>
        <w:tabs>
          <w:tab w:val="num" w:pos="2040"/>
        </w:tabs>
        <w:ind w:left="2040" w:hanging="180"/>
      </w:pPr>
    </w:lvl>
    <w:lvl w:ilvl="3" w:tplc="0427000F" w:tentative="1">
      <w:start w:val="1"/>
      <w:numFmt w:val="decimal"/>
      <w:lvlText w:val="%4."/>
      <w:lvlJc w:val="left"/>
      <w:pPr>
        <w:tabs>
          <w:tab w:val="num" w:pos="2760"/>
        </w:tabs>
        <w:ind w:left="2760" w:hanging="360"/>
      </w:pPr>
    </w:lvl>
    <w:lvl w:ilvl="4" w:tplc="04270019" w:tentative="1">
      <w:start w:val="1"/>
      <w:numFmt w:val="lowerLetter"/>
      <w:lvlText w:val="%5."/>
      <w:lvlJc w:val="left"/>
      <w:pPr>
        <w:tabs>
          <w:tab w:val="num" w:pos="3480"/>
        </w:tabs>
        <w:ind w:left="3480" w:hanging="360"/>
      </w:pPr>
    </w:lvl>
    <w:lvl w:ilvl="5" w:tplc="0427001B" w:tentative="1">
      <w:start w:val="1"/>
      <w:numFmt w:val="lowerRoman"/>
      <w:lvlText w:val="%6."/>
      <w:lvlJc w:val="right"/>
      <w:pPr>
        <w:tabs>
          <w:tab w:val="num" w:pos="4200"/>
        </w:tabs>
        <w:ind w:left="4200" w:hanging="180"/>
      </w:pPr>
    </w:lvl>
    <w:lvl w:ilvl="6" w:tplc="0427000F" w:tentative="1">
      <w:start w:val="1"/>
      <w:numFmt w:val="decimal"/>
      <w:lvlText w:val="%7."/>
      <w:lvlJc w:val="left"/>
      <w:pPr>
        <w:tabs>
          <w:tab w:val="num" w:pos="4920"/>
        </w:tabs>
        <w:ind w:left="4920" w:hanging="360"/>
      </w:pPr>
    </w:lvl>
    <w:lvl w:ilvl="7" w:tplc="04270019" w:tentative="1">
      <w:start w:val="1"/>
      <w:numFmt w:val="lowerLetter"/>
      <w:lvlText w:val="%8."/>
      <w:lvlJc w:val="left"/>
      <w:pPr>
        <w:tabs>
          <w:tab w:val="num" w:pos="5640"/>
        </w:tabs>
        <w:ind w:left="5640" w:hanging="360"/>
      </w:pPr>
    </w:lvl>
    <w:lvl w:ilvl="8" w:tplc="0427001B" w:tentative="1">
      <w:start w:val="1"/>
      <w:numFmt w:val="lowerRoman"/>
      <w:lvlText w:val="%9."/>
      <w:lvlJc w:val="right"/>
      <w:pPr>
        <w:tabs>
          <w:tab w:val="num" w:pos="6360"/>
        </w:tabs>
        <w:ind w:left="6360" w:hanging="180"/>
      </w:pPr>
    </w:lvl>
  </w:abstractNum>
  <w:abstractNum w:abstractNumId="29" w15:restartNumberingAfterBreak="0">
    <w:nsid w:val="5BA646CB"/>
    <w:multiLevelType w:val="hybridMultilevel"/>
    <w:tmpl w:val="82E644FE"/>
    <w:lvl w:ilvl="0" w:tplc="D82805A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C253BC9"/>
    <w:multiLevelType w:val="multilevel"/>
    <w:tmpl w:val="948AF396"/>
    <w:lvl w:ilvl="0">
      <w:start w:val="1"/>
      <w:numFmt w:val="decimal"/>
      <w:lvlText w:val="%1."/>
      <w:lvlJc w:val="left"/>
      <w:pPr>
        <w:ind w:left="360" w:hanging="360"/>
      </w:pPr>
      <w:rPr>
        <w:rFonts w:hint="default"/>
        <w:color w:val="632423"/>
      </w:rPr>
    </w:lvl>
    <w:lvl w:ilvl="1">
      <w:start w:val="1"/>
      <w:numFmt w:val="decimal"/>
      <w:lvlText w:val="%1.%2."/>
      <w:lvlJc w:val="left"/>
      <w:pPr>
        <w:ind w:left="4614"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5D9C050A"/>
    <w:multiLevelType w:val="hybridMultilevel"/>
    <w:tmpl w:val="78640C2E"/>
    <w:lvl w:ilvl="0" w:tplc="BF12BF88">
      <w:start w:val="1"/>
      <w:numFmt w:val="upperLetter"/>
      <w:lvlText w:val="%1."/>
      <w:lvlJc w:val="left"/>
      <w:pPr>
        <w:tabs>
          <w:tab w:val="num" w:pos="720"/>
        </w:tabs>
        <w:ind w:left="720" w:hanging="360"/>
      </w:pPr>
      <w:rPr>
        <w:rFonts w:hint="default"/>
        <w:b/>
        <w:color w:val="632423"/>
      </w:rPr>
    </w:lvl>
    <w:lvl w:ilvl="1" w:tplc="D130DEC8">
      <w:start w:val="1"/>
      <w:numFmt w:val="decimal"/>
      <w:lvlText w:val="%2."/>
      <w:lvlJc w:val="left"/>
      <w:pPr>
        <w:tabs>
          <w:tab w:val="num" w:pos="1440"/>
        </w:tabs>
        <w:ind w:left="1440" w:hanging="360"/>
      </w:pPr>
      <w:rPr>
        <w:rFonts w:hint="default"/>
        <w:b w:val="0"/>
        <w:bCs w:val="0"/>
        <w:sz w:val="24"/>
        <w:szCs w:val="24"/>
      </w:rPr>
    </w:lvl>
    <w:lvl w:ilvl="2" w:tplc="4AB8FAAC">
      <w:start w:val="1"/>
      <w:numFmt w:val="lowerLetter"/>
      <w:lvlText w:val="%3)"/>
      <w:lvlJc w:val="right"/>
      <w:pPr>
        <w:tabs>
          <w:tab w:val="num" w:pos="2340"/>
        </w:tabs>
        <w:ind w:left="2340" w:hanging="360"/>
      </w:pPr>
      <w:rPr>
        <w:rFonts w:hint="default"/>
      </w:rPr>
    </w:lvl>
    <w:lvl w:ilvl="3" w:tplc="DE84E934">
      <w:start w:val="1"/>
      <w:numFmt w:val="decimal"/>
      <w:lvlText w:val="%4)"/>
      <w:lvlJc w:val="left"/>
      <w:pPr>
        <w:tabs>
          <w:tab w:val="num" w:pos="2925"/>
        </w:tabs>
        <w:ind w:left="2925" w:hanging="40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D569EE"/>
    <w:multiLevelType w:val="multilevel"/>
    <w:tmpl w:val="539CE5CC"/>
    <w:lvl w:ilvl="0">
      <w:start w:val="8"/>
      <w:numFmt w:val="decimal"/>
      <w:lvlText w:val="%1"/>
      <w:lvlJc w:val="left"/>
      <w:pPr>
        <w:ind w:left="872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F4B10CA"/>
    <w:multiLevelType w:val="hybridMultilevel"/>
    <w:tmpl w:val="7360A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C64CDB"/>
    <w:multiLevelType w:val="multilevel"/>
    <w:tmpl w:val="61101786"/>
    <w:lvl w:ilvl="0">
      <w:start w:val="47"/>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5" w15:restartNumberingAfterBreak="0">
    <w:nsid w:val="64142ABC"/>
    <w:multiLevelType w:val="multilevel"/>
    <w:tmpl w:val="2F38C994"/>
    <w:lvl w:ilvl="0">
      <w:start w:val="23"/>
      <w:numFmt w:val="decimal"/>
      <w:lvlText w:val="%1"/>
      <w:lvlJc w:val="left"/>
      <w:pPr>
        <w:ind w:left="420" w:hanging="420"/>
      </w:pPr>
      <w:rPr>
        <w:rFonts w:hint="default"/>
        <w:color w:val="auto"/>
      </w:rPr>
    </w:lvl>
    <w:lvl w:ilvl="1">
      <w:start w:val="3"/>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6" w15:restartNumberingAfterBreak="0">
    <w:nsid w:val="65A41942"/>
    <w:multiLevelType w:val="multilevel"/>
    <w:tmpl w:val="4382378C"/>
    <w:lvl w:ilvl="0">
      <w:start w:val="1"/>
      <w:numFmt w:val="decimal"/>
      <w:pStyle w:val="Salygos3"/>
      <w:lvlText w:val="%1."/>
      <w:lvlJc w:val="left"/>
      <w:pPr>
        <w:tabs>
          <w:tab w:val="num" w:pos="720"/>
        </w:tabs>
      </w:pPr>
      <w:rPr>
        <w:rFonts w:ascii="Times New Roman" w:hAnsi="Times New Roman" w:cs="Times New Roman" w:hint="default"/>
        <w:b/>
        <w:bCs/>
        <w:i w:val="0"/>
        <w:iCs w:val="0"/>
        <w:caps w:val="0"/>
        <w:strike w:val="0"/>
        <w:dstrike w:val="0"/>
        <w:color w:val="auto"/>
        <w:u w:val="none"/>
        <w:effect w:val="none"/>
      </w:rPr>
    </w:lvl>
    <w:lvl w:ilvl="1">
      <w:start w:val="1"/>
      <w:numFmt w:val="decimal"/>
      <w:pStyle w:val="Salygos5"/>
      <w:lvlText w:val="%1.%2"/>
      <w:lvlJc w:val="left"/>
      <w:pPr>
        <w:tabs>
          <w:tab w:val="num" w:pos="720"/>
        </w:tabs>
      </w:pPr>
      <w:rPr>
        <w:rFonts w:ascii="Times New Roman" w:hAnsi="Times New Roman" w:cs="Times New Roman" w:hint="default"/>
        <w:b w:val="0"/>
        <w:bCs w:val="0"/>
        <w:i w:val="0"/>
        <w:iCs w:val="0"/>
        <w:caps w:val="0"/>
        <w:strike w:val="0"/>
        <w:dstrike w:val="0"/>
        <w:color w:val="auto"/>
        <w:u w:val="none"/>
        <w:effect w:val="none"/>
      </w:rPr>
    </w:lvl>
    <w:lvl w:ilvl="2">
      <w:start w:val="1"/>
      <w:numFmt w:val="decimal"/>
      <w:pStyle w:val="Salygos3"/>
      <w:lvlText w:val="%1.%2.%3"/>
      <w:lvlJc w:val="left"/>
      <w:pPr>
        <w:tabs>
          <w:tab w:val="num" w:pos="1080"/>
        </w:tabs>
        <w:ind w:left="1080" w:hanging="720"/>
      </w:pPr>
      <w:rPr>
        <w:rFonts w:ascii="Times New Roman" w:hAnsi="Times New Roman" w:cs="Times New Roman" w:hint="default"/>
        <w:b w:val="0"/>
        <w:bCs w:val="0"/>
        <w:i w:val="0"/>
        <w:iCs w:val="0"/>
        <w:caps w:val="0"/>
        <w:strike w:val="0"/>
        <w:dstrike w:val="0"/>
        <w:color w:val="auto"/>
        <w:u w:val="none"/>
        <w:effect w:val="none"/>
      </w:rPr>
    </w:lvl>
    <w:lvl w:ilvl="3">
      <w:start w:val="1"/>
      <w:numFmt w:val="decimal"/>
      <w:pStyle w:val="Salygos4"/>
      <w:lvlText w:val="%1.%2.%3.%4"/>
      <w:lvlJc w:val="left"/>
      <w:pPr>
        <w:tabs>
          <w:tab w:val="num" w:pos="216"/>
        </w:tabs>
        <w:ind w:left="216" w:hanging="216"/>
      </w:pPr>
      <w:rPr>
        <w:rFonts w:ascii="Times New Roman" w:hAnsi="Times New Roman" w:cs="Times New Roman" w:hint="default"/>
        <w:b w:val="0"/>
        <w:bCs w:val="0"/>
        <w:i w:val="0"/>
        <w:iCs w:val="0"/>
        <w:caps w:val="0"/>
        <w:strike w:val="0"/>
        <w:dstrike w:val="0"/>
        <w:color w:val="auto"/>
        <w:u w:val="none"/>
        <w:effect w:val="none"/>
      </w:rPr>
    </w:lvl>
    <w:lvl w:ilvl="4">
      <w:start w:val="1"/>
      <w:numFmt w:val="decimal"/>
      <w:pStyle w:val="Salygos5"/>
      <w:lvlText w:val="%1.%2.%3.%4.%5"/>
      <w:lvlJc w:val="left"/>
      <w:pPr>
        <w:tabs>
          <w:tab w:val="num" w:pos="2160"/>
        </w:tabs>
        <w:ind w:left="2160" w:hanging="720"/>
      </w:pPr>
      <w:rPr>
        <w:rFonts w:ascii="Times New Roman" w:hAnsi="Times New Roman" w:cs="Times New Roman" w:hint="default"/>
        <w:b w:val="0"/>
        <w:bCs w:val="0"/>
        <w:i w:val="0"/>
        <w:iCs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bCs w:val="0"/>
        <w:i w:val="0"/>
        <w:iCs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bCs w:val="0"/>
        <w:i w:val="0"/>
        <w:iCs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bCs w:val="0"/>
        <w:i w:val="0"/>
        <w:iCs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bCs w:val="0"/>
        <w:i w:val="0"/>
        <w:iCs w:val="0"/>
        <w:caps w:val="0"/>
        <w:strike w:val="0"/>
        <w:dstrike w:val="0"/>
        <w:color w:val="auto"/>
        <w:u w:val="none"/>
        <w:effect w:val="none"/>
      </w:rPr>
    </w:lvl>
  </w:abstractNum>
  <w:abstractNum w:abstractNumId="37" w15:restartNumberingAfterBreak="0">
    <w:nsid w:val="6BFB50C8"/>
    <w:multiLevelType w:val="multilevel"/>
    <w:tmpl w:val="8A4ACE8C"/>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8466FBD"/>
    <w:multiLevelType w:val="multilevel"/>
    <w:tmpl w:val="F33C03D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3A6928"/>
    <w:multiLevelType w:val="hybridMultilevel"/>
    <w:tmpl w:val="599E9082"/>
    <w:lvl w:ilvl="0" w:tplc="9DFAF4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FA4C4D"/>
    <w:multiLevelType w:val="multilevel"/>
    <w:tmpl w:val="8DF0ADAC"/>
    <w:lvl w:ilvl="0">
      <w:start w:val="1"/>
      <w:numFmt w:val="decimal"/>
      <w:lvlText w:val="%1."/>
      <w:lvlJc w:val="left"/>
      <w:pPr>
        <w:tabs>
          <w:tab w:val="num" w:pos="495"/>
        </w:tabs>
        <w:ind w:left="495" w:hanging="495"/>
      </w:pPr>
      <w:rPr>
        <w:rFonts w:ascii="Times New Roman" w:eastAsia="Times New Roman" w:hAnsi="Times New Roman" w:cs="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lowerLetter"/>
      <w:pStyle w:val="ppp3lygis"/>
      <w:lvlText w:val="(%4)"/>
      <w:lvlJc w:val="left"/>
      <w:pPr>
        <w:tabs>
          <w:tab w:val="num" w:pos="615"/>
        </w:tabs>
        <w:ind w:left="615" w:hanging="720"/>
      </w:pPr>
      <w:rPr>
        <w:rFonts w:ascii="Times New Roman" w:hAnsi="Times New Roman" w:cs="Times New Roman" w:hint="default"/>
        <w:sz w:val="24"/>
        <w:szCs w:val="24"/>
      </w:rPr>
    </w:lvl>
    <w:lvl w:ilvl="4">
      <w:start w:val="1"/>
      <w:numFmt w:val="decimal"/>
      <w:lvlText w:val="%1.%2.%3.%4.%5."/>
      <w:lvlJc w:val="left"/>
      <w:pPr>
        <w:tabs>
          <w:tab w:val="num" w:pos="855"/>
        </w:tabs>
        <w:ind w:left="855"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15"/>
        </w:tabs>
        <w:ind w:left="1215" w:hanging="1440"/>
      </w:pPr>
      <w:rPr>
        <w:rFonts w:hint="default"/>
      </w:rPr>
    </w:lvl>
    <w:lvl w:ilvl="7">
      <w:start w:val="1"/>
      <w:numFmt w:val="decimal"/>
      <w:lvlText w:val="%1.%2.%3.%4.%5.%6.%7.%8."/>
      <w:lvlJc w:val="left"/>
      <w:pPr>
        <w:tabs>
          <w:tab w:val="num" w:pos="1215"/>
        </w:tabs>
        <w:ind w:left="1215" w:hanging="1440"/>
      </w:pPr>
      <w:rPr>
        <w:rFonts w:hint="default"/>
      </w:rPr>
    </w:lvl>
    <w:lvl w:ilvl="8">
      <w:start w:val="1"/>
      <w:numFmt w:val="decimal"/>
      <w:lvlText w:val="%1.%2.%3.%4.%5.%6.%7.%8.%9."/>
      <w:lvlJc w:val="left"/>
      <w:pPr>
        <w:tabs>
          <w:tab w:val="num" w:pos="1575"/>
        </w:tabs>
        <w:ind w:left="1575" w:hanging="1800"/>
      </w:pPr>
      <w:rPr>
        <w:rFonts w:hint="default"/>
      </w:rPr>
    </w:lvl>
  </w:abstractNum>
  <w:abstractNum w:abstractNumId="41" w15:restartNumberingAfterBreak="0">
    <w:nsid w:val="7D404D54"/>
    <w:multiLevelType w:val="hybridMultilevel"/>
    <w:tmpl w:val="CBDE9124"/>
    <w:lvl w:ilvl="0" w:tplc="8228DDDC">
      <w:start w:val="1"/>
      <w:numFmt w:val="upperRoman"/>
      <w:pStyle w:val="Heading1"/>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38637233">
    <w:abstractNumId w:val="8"/>
  </w:num>
  <w:num w:numId="2" w16cid:durableId="1967277578">
    <w:abstractNumId w:val="22"/>
  </w:num>
  <w:num w:numId="3" w16cid:durableId="2118063528">
    <w:abstractNumId w:val="0"/>
  </w:num>
  <w:num w:numId="4" w16cid:durableId="125660956">
    <w:abstractNumId w:val="28"/>
  </w:num>
  <w:num w:numId="5" w16cid:durableId="1977024687">
    <w:abstractNumId w:val="11"/>
  </w:num>
  <w:num w:numId="6" w16cid:durableId="1851798536">
    <w:abstractNumId w:val="19"/>
  </w:num>
  <w:num w:numId="7" w16cid:durableId="11928551">
    <w:abstractNumId w:val="2"/>
  </w:num>
  <w:num w:numId="8" w16cid:durableId="9768831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2439085">
    <w:abstractNumId w:val="41"/>
  </w:num>
  <w:num w:numId="10" w16cid:durableId="19493142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9563572">
    <w:abstractNumId w:val="6"/>
  </w:num>
  <w:num w:numId="12" w16cid:durableId="2068137851">
    <w:abstractNumId w:val="14"/>
  </w:num>
  <w:num w:numId="13" w16cid:durableId="1029061163">
    <w:abstractNumId w:val="33"/>
  </w:num>
  <w:num w:numId="14" w16cid:durableId="1228764386">
    <w:abstractNumId w:val="4"/>
  </w:num>
  <w:num w:numId="15" w16cid:durableId="273945347">
    <w:abstractNumId w:val="24"/>
  </w:num>
  <w:num w:numId="16" w16cid:durableId="351885512">
    <w:abstractNumId w:val="39"/>
  </w:num>
  <w:num w:numId="17" w16cid:durableId="1939411986">
    <w:abstractNumId w:val="17"/>
  </w:num>
  <w:num w:numId="18" w16cid:durableId="799954049">
    <w:abstractNumId w:val="3"/>
  </w:num>
  <w:num w:numId="19" w16cid:durableId="951667723">
    <w:abstractNumId w:val="40"/>
  </w:num>
  <w:num w:numId="20" w16cid:durableId="966398771">
    <w:abstractNumId w:val="30"/>
  </w:num>
  <w:num w:numId="21" w16cid:durableId="1258372100">
    <w:abstractNumId w:val="26"/>
  </w:num>
  <w:num w:numId="22" w16cid:durableId="1637099597">
    <w:abstractNumId w:val="12"/>
  </w:num>
  <w:num w:numId="23" w16cid:durableId="1158183791">
    <w:abstractNumId w:val="32"/>
  </w:num>
  <w:num w:numId="24" w16cid:durableId="18261221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8960960">
    <w:abstractNumId w:val="38"/>
  </w:num>
  <w:num w:numId="26" w16cid:durableId="673260650">
    <w:abstractNumId w:val="16"/>
  </w:num>
  <w:num w:numId="27" w16cid:durableId="2103991953">
    <w:abstractNumId w:val="20"/>
  </w:num>
  <w:num w:numId="28" w16cid:durableId="1099327225">
    <w:abstractNumId w:val="25"/>
  </w:num>
  <w:num w:numId="29" w16cid:durableId="608122634">
    <w:abstractNumId w:val="35"/>
  </w:num>
  <w:num w:numId="30" w16cid:durableId="2106606591">
    <w:abstractNumId w:val="7"/>
  </w:num>
  <w:num w:numId="31" w16cid:durableId="1529293245">
    <w:abstractNumId w:val="31"/>
  </w:num>
  <w:num w:numId="32" w16cid:durableId="414011973">
    <w:abstractNumId w:val="21"/>
  </w:num>
  <w:num w:numId="33" w16cid:durableId="13458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4982151">
    <w:abstractNumId w:val="18"/>
  </w:num>
  <w:num w:numId="35" w16cid:durableId="1758017405">
    <w:abstractNumId w:val="10"/>
  </w:num>
  <w:num w:numId="36" w16cid:durableId="254946099">
    <w:abstractNumId w:val="29"/>
  </w:num>
  <w:num w:numId="37" w16cid:durableId="479421082">
    <w:abstractNumId w:val="13"/>
  </w:num>
  <w:num w:numId="38" w16cid:durableId="1075973675">
    <w:abstractNumId w:val="5"/>
  </w:num>
  <w:num w:numId="39" w16cid:durableId="242568580">
    <w:abstractNumId w:val="1"/>
  </w:num>
  <w:num w:numId="40" w16cid:durableId="907810890">
    <w:abstractNumId w:val="37"/>
  </w:num>
  <w:num w:numId="41" w16cid:durableId="2140873159">
    <w:abstractNumId w:val="15"/>
  </w:num>
  <w:num w:numId="42" w16cid:durableId="1186946269">
    <w:abstractNumId w:val="27"/>
  </w:num>
  <w:num w:numId="43" w16cid:durableId="866916641">
    <w:abstractNumId w:val="23"/>
  </w:num>
  <w:num w:numId="44" w16cid:durableId="1991396760">
    <w:abstractNumId w:val="34"/>
  </w:num>
  <w:num w:numId="45" w16cid:durableId="384960749">
    <w:abstractNumId w:val="22"/>
    <w:lvlOverride w:ilvl="0">
      <w:startOverride w:val="47"/>
    </w:lvlOverride>
    <w:lvlOverride w:ilvl="1">
      <w:startOverride w:val="1"/>
    </w:lvlOverride>
    <w:lvlOverride w:ilvl="2">
      <w:startOverride w:val="2"/>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EC"/>
    <w:rsid w:val="000012BC"/>
    <w:rsid w:val="00001387"/>
    <w:rsid w:val="00001567"/>
    <w:rsid w:val="0000179B"/>
    <w:rsid w:val="000019B1"/>
    <w:rsid w:val="0000236B"/>
    <w:rsid w:val="00002380"/>
    <w:rsid w:val="000025D6"/>
    <w:rsid w:val="00002E08"/>
    <w:rsid w:val="00002E19"/>
    <w:rsid w:val="00003D52"/>
    <w:rsid w:val="00003FA9"/>
    <w:rsid w:val="00004060"/>
    <w:rsid w:val="000058FA"/>
    <w:rsid w:val="00005A74"/>
    <w:rsid w:val="00005A91"/>
    <w:rsid w:val="000060C7"/>
    <w:rsid w:val="0000653B"/>
    <w:rsid w:val="00006D6B"/>
    <w:rsid w:val="000079EF"/>
    <w:rsid w:val="00007AA9"/>
    <w:rsid w:val="000103C7"/>
    <w:rsid w:val="00010459"/>
    <w:rsid w:val="00010A91"/>
    <w:rsid w:val="00011B76"/>
    <w:rsid w:val="00011ECC"/>
    <w:rsid w:val="0001238C"/>
    <w:rsid w:val="000131BC"/>
    <w:rsid w:val="00013E1D"/>
    <w:rsid w:val="00014906"/>
    <w:rsid w:val="00014D78"/>
    <w:rsid w:val="0001566D"/>
    <w:rsid w:val="00015E1C"/>
    <w:rsid w:val="00016258"/>
    <w:rsid w:val="000167D9"/>
    <w:rsid w:val="000178AE"/>
    <w:rsid w:val="00017ECA"/>
    <w:rsid w:val="00017F9F"/>
    <w:rsid w:val="00017FB9"/>
    <w:rsid w:val="00020628"/>
    <w:rsid w:val="00020705"/>
    <w:rsid w:val="00020890"/>
    <w:rsid w:val="000208DB"/>
    <w:rsid w:val="00020B1A"/>
    <w:rsid w:val="000213E5"/>
    <w:rsid w:val="0002151E"/>
    <w:rsid w:val="00021D57"/>
    <w:rsid w:val="00022A15"/>
    <w:rsid w:val="00022E7E"/>
    <w:rsid w:val="000230E6"/>
    <w:rsid w:val="00023738"/>
    <w:rsid w:val="0002388B"/>
    <w:rsid w:val="00023F85"/>
    <w:rsid w:val="00023FA5"/>
    <w:rsid w:val="00024305"/>
    <w:rsid w:val="00024724"/>
    <w:rsid w:val="00024B0E"/>
    <w:rsid w:val="00025871"/>
    <w:rsid w:val="00025E34"/>
    <w:rsid w:val="00027C07"/>
    <w:rsid w:val="0003023D"/>
    <w:rsid w:val="00030630"/>
    <w:rsid w:val="00030959"/>
    <w:rsid w:val="00030F94"/>
    <w:rsid w:val="0003132E"/>
    <w:rsid w:val="000317B8"/>
    <w:rsid w:val="00031BAA"/>
    <w:rsid w:val="000323A5"/>
    <w:rsid w:val="000329F9"/>
    <w:rsid w:val="0003335C"/>
    <w:rsid w:val="00033545"/>
    <w:rsid w:val="00033A00"/>
    <w:rsid w:val="000341E3"/>
    <w:rsid w:val="00034C3F"/>
    <w:rsid w:val="0003517D"/>
    <w:rsid w:val="00035DD5"/>
    <w:rsid w:val="00036017"/>
    <w:rsid w:val="00036493"/>
    <w:rsid w:val="0003757B"/>
    <w:rsid w:val="000379F5"/>
    <w:rsid w:val="0004027F"/>
    <w:rsid w:val="000405C1"/>
    <w:rsid w:val="00040AB1"/>
    <w:rsid w:val="00042304"/>
    <w:rsid w:val="00042ABC"/>
    <w:rsid w:val="00042CA1"/>
    <w:rsid w:val="00043097"/>
    <w:rsid w:val="0004347F"/>
    <w:rsid w:val="00043844"/>
    <w:rsid w:val="00043C41"/>
    <w:rsid w:val="00044D19"/>
    <w:rsid w:val="000451BB"/>
    <w:rsid w:val="0004523E"/>
    <w:rsid w:val="00046323"/>
    <w:rsid w:val="00047814"/>
    <w:rsid w:val="00047AA9"/>
    <w:rsid w:val="00050F39"/>
    <w:rsid w:val="00051778"/>
    <w:rsid w:val="00051B0F"/>
    <w:rsid w:val="0005224B"/>
    <w:rsid w:val="000523C5"/>
    <w:rsid w:val="00053596"/>
    <w:rsid w:val="00053ACF"/>
    <w:rsid w:val="00053BB0"/>
    <w:rsid w:val="00053FEC"/>
    <w:rsid w:val="00054F72"/>
    <w:rsid w:val="00055A69"/>
    <w:rsid w:val="00055D8E"/>
    <w:rsid w:val="00055E9A"/>
    <w:rsid w:val="00055F25"/>
    <w:rsid w:val="00056C03"/>
    <w:rsid w:val="00056DA4"/>
    <w:rsid w:val="00056E96"/>
    <w:rsid w:val="00057F51"/>
    <w:rsid w:val="00060139"/>
    <w:rsid w:val="0006076F"/>
    <w:rsid w:val="00061080"/>
    <w:rsid w:val="000617FB"/>
    <w:rsid w:val="00061926"/>
    <w:rsid w:val="00061EEA"/>
    <w:rsid w:val="0006204A"/>
    <w:rsid w:val="0006245A"/>
    <w:rsid w:val="00062564"/>
    <w:rsid w:val="00062678"/>
    <w:rsid w:val="000629AB"/>
    <w:rsid w:val="00064895"/>
    <w:rsid w:val="00064E64"/>
    <w:rsid w:val="00064EFB"/>
    <w:rsid w:val="0006536F"/>
    <w:rsid w:val="00065E06"/>
    <w:rsid w:val="0006621F"/>
    <w:rsid w:val="000663FA"/>
    <w:rsid w:val="000664E1"/>
    <w:rsid w:val="000667E9"/>
    <w:rsid w:val="00066816"/>
    <w:rsid w:val="00066BBD"/>
    <w:rsid w:val="00066BBE"/>
    <w:rsid w:val="00066BC3"/>
    <w:rsid w:val="00066C05"/>
    <w:rsid w:val="000676EE"/>
    <w:rsid w:val="00067F47"/>
    <w:rsid w:val="000700BA"/>
    <w:rsid w:val="0007027B"/>
    <w:rsid w:val="000705C2"/>
    <w:rsid w:val="00072F2D"/>
    <w:rsid w:val="00073244"/>
    <w:rsid w:val="0007334F"/>
    <w:rsid w:val="0007431E"/>
    <w:rsid w:val="00074580"/>
    <w:rsid w:val="00074B5F"/>
    <w:rsid w:val="00074C32"/>
    <w:rsid w:val="000753C2"/>
    <w:rsid w:val="000758F6"/>
    <w:rsid w:val="000762A8"/>
    <w:rsid w:val="00076DB2"/>
    <w:rsid w:val="000776A5"/>
    <w:rsid w:val="00080344"/>
    <w:rsid w:val="0008078F"/>
    <w:rsid w:val="00080E44"/>
    <w:rsid w:val="00081889"/>
    <w:rsid w:val="00081B01"/>
    <w:rsid w:val="00081B17"/>
    <w:rsid w:val="000821A7"/>
    <w:rsid w:val="00082631"/>
    <w:rsid w:val="000827A8"/>
    <w:rsid w:val="00082AE1"/>
    <w:rsid w:val="000837C1"/>
    <w:rsid w:val="00083D85"/>
    <w:rsid w:val="0008472B"/>
    <w:rsid w:val="000861E6"/>
    <w:rsid w:val="00086497"/>
    <w:rsid w:val="00086C41"/>
    <w:rsid w:val="00091D1A"/>
    <w:rsid w:val="000944E1"/>
    <w:rsid w:val="000948F3"/>
    <w:rsid w:val="00094F46"/>
    <w:rsid w:val="00094FAE"/>
    <w:rsid w:val="000954C3"/>
    <w:rsid w:val="00095619"/>
    <w:rsid w:val="00095F4E"/>
    <w:rsid w:val="00096528"/>
    <w:rsid w:val="000968CC"/>
    <w:rsid w:val="00097F09"/>
    <w:rsid w:val="000A0269"/>
    <w:rsid w:val="000A04BD"/>
    <w:rsid w:val="000A0B63"/>
    <w:rsid w:val="000A12B8"/>
    <w:rsid w:val="000A1385"/>
    <w:rsid w:val="000A1ACA"/>
    <w:rsid w:val="000A1EC0"/>
    <w:rsid w:val="000A1F8E"/>
    <w:rsid w:val="000A22A1"/>
    <w:rsid w:val="000A357C"/>
    <w:rsid w:val="000A3A84"/>
    <w:rsid w:val="000A4884"/>
    <w:rsid w:val="000A4FE2"/>
    <w:rsid w:val="000A5904"/>
    <w:rsid w:val="000A5A28"/>
    <w:rsid w:val="000A5AE9"/>
    <w:rsid w:val="000A6311"/>
    <w:rsid w:val="000A631E"/>
    <w:rsid w:val="000A64F6"/>
    <w:rsid w:val="000A695A"/>
    <w:rsid w:val="000A7D26"/>
    <w:rsid w:val="000B053C"/>
    <w:rsid w:val="000B0949"/>
    <w:rsid w:val="000B0D6C"/>
    <w:rsid w:val="000B0FAB"/>
    <w:rsid w:val="000B1385"/>
    <w:rsid w:val="000B1E54"/>
    <w:rsid w:val="000B21D2"/>
    <w:rsid w:val="000B290E"/>
    <w:rsid w:val="000B2A58"/>
    <w:rsid w:val="000B2F3C"/>
    <w:rsid w:val="000B3946"/>
    <w:rsid w:val="000B44B0"/>
    <w:rsid w:val="000B4983"/>
    <w:rsid w:val="000B6994"/>
    <w:rsid w:val="000B6B3B"/>
    <w:rsid w:val="000B6B44"/>
    <w:rsid w:val="000B6F5C"/>
    <w:rsid w:val="000B769B"/>
    <w:rsid w:val="000B7886"/>
    <w:rsid w:val="000B79AC"/>
    <w:rsid w:val="000C05F2"/>
    <w:rsid w:val="000C0816"/>
    <w:rsid w:val="000C0B38"/>
    <w:rsid w:val="000C2156"/>
    <w:rsid w:val="000C2164"/>
    <w:rsid w:val="000C3AD1"/>
    <w:rsid w:val="000C4971"/>
    <w:rsid w:val="000C6F27"/>
    <w:rsid w:val="000C79D9"/>
    <w:rsid w:val="000D0B32"/>
    <w:rsid w:val="000D18F0"/>
    <w:rsid w:val="000D2510"/>
    <w:rsid w:val="000D337A"/>
    <w:rsid w:val="000D3B45"/>
    <w:rsid w:val="000D42FB"/>
    <w:rsid w:val="000D477B"/>
    <w:rsid w:val="000D4CC4"/>
    <w:rsid w:val="000D5220"/>
    <w:rsid w:val="000D63FA"/>
    <w:rsid w:val="000D64C1"/>
    <w:rsid w:val="000D6625"/>
    <w:rsid w:val="000D6A0E"/>
    <w:rsid w:val="000D6C49"/>
    <w:rsid w:val="000D7581"/>
    <w:rsid w:val="000D758F"/>
    <w:rsid w:val="000D7678"/>
    <w:rsid w:val="000D7F5E"/>
    <w:rsid w:val="000E02ED"/>
    <w:rsid w:val="000E067E"/>
    <w:rsid w:val="000E2443"/>
    <w:rsid w:val="000E4BB7"/>
    <w:rsid w:val="000E4EAF"/>
    <w:rsid w:val="000E60BA"/>
    <w:rsid w:val="000E679E"/>
    <w:rsid w:val="000E6C47"/>
    <w:rsid w:val="000E6D38"/>
    <w:rsid w:val="000E6E63"/>
    <w:rsid w:val="000E7834"/>
    <w:rsid w:val="000E79A4"/>
    <w:rsid w:val="000E7C8B"/>
    <w:rsid w:val="000F0111"/>
    <w:rsid w:val="000F0347"/>
    <w:rsid w:val="000F062D"/>
    <w:rsid w:val="000F06EA"/>
    <w:rsid w:val="000F0FCA"/>
    <w:rsid w:val="000F11A8"/>
    <w:rsid w:val="000F2462"/>
    <w:rsid w:val="000F337F"/>
    <w:rsid w:val="000F5C0D"/>
    <w:rsid w:val="000F6945"/>
    <w:rsid w:val="001000D3"/>
    <w:rsid w:val="001000FA"/>
    <w:rsid w:val="00100F88"/>
    <w:rsid w:val="00101B33"/>
    <w:rsid w:val="0010290B"/>
    <w:rsid w:val="00102F2C"/>
    <w:rsid w:val="001036E0"/>
    <w:rsid w:val="001042EA"/>
    <w:rsid w:val="0010576F"/>
    <w:rsid w:val="001057F6"/>
    <w:rsid w:val="00105822"/>
    <w:rsid w:val="00105E9E"/>
    <w:rsid w:val="00105EDB"/>
    <w:rsid w:val="001108AC"/>
    <w:rsid w:val="00111C5C"/>
    <w:rsid w:val="00111D3F"/>
    <w:rsid w:val="001124C4"/>
    <w:rsid w:val="00113FF3"/>
    <w:rsid w:val="00114172"/>
    <w:rsid w:val="001149A6"/>
    <w:rsid w:val="00114A19"/>
    <w:rsid w:val="00114B2E"/>
    <w:rsid w:val="00114E35"/>
    <w:rsid w:val="001151A5"/>
    <w:rsid w:val="0011598A"/>
    <w:rsid w:val="00116E58"/>
    <w:rsid w:val="00117F69"/>
    <w:rsid w:val="001201C2"/>
    <w:rsid w:val="00120E02"/>
    <w:rsid w:val="001210D8"/>
    <w:rsid w:val="00121BFF"/>
    <w:rsid w:val="00121DC3"/>
    <w:rsid w:val="0012270D"/>
    <w:rsid w:val="001229BB"/>
    <w:rsid w:val="00124711"/>
    <w:rsid w:val="001253C5"/>
    <w:rsid w:val="00126313"/>
    <w:rsid w:val="00126A9B"/>
    <w:rsid w:val="00130B2D"/>
    <w:rsid w:val="0013155A"/>
    <w:rsid w:val="001317AA"/>
    <w:rsid w:val="001318EA"/>
    <w:rsid w:val="00131C98"/>
    <w:rsid w:val="00132B17"/>
    <w:rsid w:val="00132C16"/>
    <w:rsid w:val="00133BD6"/>
    <w:rsid w:val="001345F7"/>
    <w:rsid w:val="00135D95"/>
    <w:rsid w:val="00136AF0"/>
    <w:rsid w:val="00136F0B"/>
    <w:rsid w:val="001379B0"/>
    <w:rsid w:val="00140F59"/>
    <w:rsid w:val="001421E1"/>
    <w:rsid w:val="001422BD"/>
    <w:rsid w:val="00142560"/>
    <w:rsid w:val="00143476"/>
    <w:rsid w:val="001454F8"/>
    <w:rsid w:val="0014573D"/>
    <w:rsid w:val="00145B7A"/>
    <w:rsid w:val="00145DAF"/>
    <w:rsid w:val="001476BB"/>
    <w:rsid w:val="001476C6"/>
    <w:rsid w:val="00150319"/>
    <w:rsid w:val="001512A7"/>
    <w:rsid w:val="001519E0"/>
    <w:rsid w:val="00152119"/>
    <w:rsid w:val="00152274"/>
    <w:rsid w:val="001529BE"/>
    <w:rsid w:val="001533AD"/>
    <w:rsid w:val="00153434"/>
    <w:rsid w:val="00153757"/>
    <w:rsid w:val="00153CA4"/>
    <w:rsid w:val="00154665"/>
    <w:rsid w:val="00155329"/>
    <w:rsid w:val="0015539B"/>
    <w:rsid w:val="00155D00"/>
    <w:rsid w:val="00155D9A"/>
    <w:rsid w:val="00156821"/>
    <w:rsid w:val="00156C4F"/>
    <w:rsid w:val="0015737C"/>
    <w:rsid w:val="00157381"/>
    <w:rsid w:val="001574F4"/>
    <w:rsid w:val="00157754"/>
    <w:rsid w:val="001602A2"/>
    <w:rsid w:val="00160645"/>
    <w:rsid w:val="00160AF0"/>
    <w:rsid w:val="001617AD"/>
    <w:rsid w:val="00161C6B"/>
    <w:rsid w:val="00161E18"/>
    <w:rsid w:val="00162045"/>
    <w:rsid w:val="00165D3D"/>
    <w:rsid w:val="001667F8"/>
    <w:rsid w:val="001677CF"/>
    <w:rsid w:val="001679BF"/>
    <w:rsid w:val="001679D4"/>
    <w:rsid w:val="00167F14"/>
    <w:rsid w:val="001703E3"/>
    <w:rsid w:val="00170825"/>
    <w:rsid w:val="0017090D"/>
    <w:rsid w:val="00171EAC"/>
    <w:rsid w:val="00172325"/>
    <w:rsid w:val="0017241A"/>
    <w:rsid w:val="00172AC6"/>
    <w:rsid w:val="0017331E"/>
    <w:rsid w:val="00173AB7"/>
    <w:rsid w:val="00174115"/>
    <w:rsid w:val="00174205"/>
    <w:rsid w:val="00174F6D"/>
    <w:rsid w:val="001751A6"/>
    <w:rsid w:val="001763F6"/>
    <w:rsid w:val="001768B6"/>
    <w:rsid w:val="00176ADE"/>
    <w:rsid w:val="00176D0B"/>
    <w:rsid w:val="00177291"/>
    <w:rsid w:val="00177EAA"/>
    <w:rsid w:val="00180527"/>
    <w:rsid w:val="00180A45"/>
    <w:rsid w:val="00180ECC"/>
    <w:rsid w:val="00181102"/>
    <w:rsid w:val="00182285"/>
    <w:rsid w:val="001822D1"/>
    <w:rsid w:val="00182D15"/>
    <w:rsid w:val="00183A0F"/>
    <w:rsid w:val="00184506"/>
    <w:rsid w:val="00184A09"/>
    <w:rsid w:val="00184E94"/>
    <w:rsid w:val="0018512B"/>
    <w:rsid w:val="0018653A"/>
    <w:rsid w:val="001901F8"/>
    <w:rsid w:val="00190D41"/>
    <w:rsid w:val="00191134"/>
    <w:rsid w:val="00191A33"/>
    <w:rsid w:val="00191AA8"/>
    <w:rsid w:val="00192404"/>
    <w:rsid w:val="001924FD"/>
    <w:rsid w:val="001925D7"/>
    <w:rsid w:val="001927EF"/>
    <w:rsid w:val="00192BCC"/>
    <w:rsid w:val="00192FFD"/>
    <w:rsid w:val="0019302A"/>
    <w:rsid w:val="00194581"/>
    <w:rsid w:val="001946EE"/>
    <w:rsid w:val="00194E60"/>
    <w:rsid w:val="00196012"/>
    <w:rsid w:val="001965AF"/>
    <w:rsid w:val="00196831"/>
    <w:rsid w:val="00196EAE"/>
    <w:rsid w:val="00196FBA"/>
    <w:rsid w:val="00197647"/>
    <w:rsid w:val="001A0114"/>
    <w:rsid w:val="001A0DC9"/>
    <w:rsid w:val="001A16FC"/>
    <w:rsid w:val="001A28CB"/>
    <w:rsid w:val="001A2AEA"/>
    <w:rsid w:val="001A524D"/>
    <w:rsid w:val="001A5268"/>
    <w:rsid w:val="001A5375"/>
    <w:rsid w:val="001A5518"/>
    <w:rsid w:val="001A5D3E"/>
    <w:rsid w:val="001A67E0"/>
    <w:rsid w:val="001A6D3F"/>
    <w:rsid w:val="001A717D"/>
    <w:rsid w:val="001A772A"/>
    <w:rsid w:val="001B119C"/>
    <w:rsid w:val="001B16AC"/>
    <w:rsid w:val="001B2047"/>
    <w:rsid w:val="001B2C8A"/>
    <w:rsid w:val="001B3076"/>
    <w:rsid w:val="001B3498"/>
    <w:rsid w:val="001B49E9"/>
    <w:rsid w:val="001B64EC"/>
    <w:rsid w:val="001B66CB"/>
    <w:rsid w:val="001B7008"/>
    <w:rsid w:val="001B729B"/>
    <w:rsid w:val="001B759D"/>
    <w:rsid w:val="001C03E7"/>
    <w:rsid w:val="001C0559"/>
    <w:rsid w:val="001C0CFC"/>
    <w:rsid w:val="001C10A3"/>
    <w:rsid w:val="001C1311"/>
    <w:rsid w:val="001C274E"/>
    <w:rsid w:val="001C347D"/>
    <w:rsid w:val="001C3815"/>
    <w:rsid w:val="001C3A39"/>
    <w:rsid w:val="001C3B2D"/>
    <w:rsid w:val="001C3BCF"/>
    <w:rsid w:val="001C5A17"/>
    <w:rsid w:val="001C62D1"/>
    <w:rsid w:val="001C6AFF"/>
    <w:rsid w:val="001C6FAB"/>
    <w:rsid w:val="001D0BEC"/>
    <w:rsid w:val="001D0CA1"/>
    <w:rsid w:val="001D0D60"/>
    <w:rsid w:val="001D0DF2"/>
    <w:rsid w:val="001D21DA"/>
    <w:rsid w:val="001D2E94"/>
    <w:rsid w:val="001D30CE"/>
    <w:rsid w:val="001D31F0"/>
    <w:rsid w:val="001D5278"/>
    <w:rsid w:val="001D5712"/>
    <w:rsid w:val="001D574E"/>
    <w:rsid w:val="001D5D94"/>
    <w:rsid w:val="001D6051"/>
    <w:rsid w:val="001D7028"/>
    <w:rsid w:val="001D7317"/>
    <w:rsid w:val="001D7A02"/>
    <w:rsid w:val="001E0335"/>
    <w:rsid w:val="001E050A"/>
    <w:rsid w:val="001E062F"/>
    <w:rsid w:val="001E1485"/>
    <w:rsid w:val="001E1E95"/>
    <w:rsid w:val="001E38B1"/>
    <w:rsid w:val="001E3B7F"/>
    <w:rsid w:val="001E3EB3"/>
    <w:rsid w:val="001E4760"/>
    <w:rsid w:val="001E4FC0"/>
    <w:rsid w:val="001E5027"/>
    <w:rsid w:val="001E55EE"/>
    <w:rsid w:val="001E571B"/>
    <w:rsid w:val="001E595A"/>
    <w:rsid w:val="001E5C2F"/>
    <w:rsid w:val="001E6B68"/>
    <w:rsid w:val="001E7064"/>
    <w:rsid w:val="001E761D"/>
    <w:rsid w:val="001E76D0"/>
    <w:rsid w:val="001E7BEE"/>
    <w:rsid w:val="001E7E9E"/>
    <w:rsid w:val="001F014F"/>
    <w:rsid w:val="001F0E81"/>
    <w:rsid w:val="001F1025"/>
    <w:rsid w:val="001F14C3"/>
    <w:rsid w:val="001F14DA"/>
    <w:rsid w:val="001F2368"/>
    <w:rsid w:val="001F2535"/>
    <w:rsid w:val="001F30E2"/>
    <w:rsid w:val="001F3ACC"/>
    <w:rsid w:val="001F4B51"/>
    <w:rsid w:val="001F5671"/>
    <w:rsid w:val="001F589B"/>
    <w:rsid w:val="001F5EC8"/>
    <w:rsid w:val="001F5ECA"/>
    <w:rsid w:val="001F641A"/>
    <w:rsid w:val="001F658F"/>
    <w:rsid w:val="001F6A00"/>
    <w:rsid w:val="001F6A3F"/>
    <w:rsid w:val="001F717E"/>
    <w:rsid w:val="001F7420"/>
    <w:rsid w:val="001F76EC"/>
    <w:rsid w:val="001F790C"/>
    <w:rsid w:val="0020038F"/>
    <w:rsid w:val="002003BE"/>
    <w:rsid w:val="00201709"/>
    <w:rsid w:val="00201C5D"/>
    <w:rsid w:val="00201EEE"/>
    <w:rsid w:val="00202664"/>
    <w:rsid w:val="00204AD0"/>
    <w:rsid w:val="00204D27"/>
    <w:rsid w:val="002056F4"/>
    <w:rsid w:val="00205F65"/>
    <w:rsid w:val="002062B8"/>
    <w:rsid w:val="0020671F"/>
    <w:rsid w:val="00207227"/>
    <w:rsid w:val="00207F02"/>
    <w:rsid w:val="002126A0"/>
    <w:rsid w:val="00212BD1"/>
    <w:rsid w:val="00213247"/>
    <w:rsid w:val="00213407"/>
    <w:rsid w:val="00213BC5"/>
    <w:rsid w:val="00214FF4"/>
    <w:rsid w:val="00215196"/>
    <w:rsid w:val="00215217"/>
    <w:rsid w:val="002152AE"/>
    <w:rsid w:val="0021564D"/>
    <w:rsid w:val="00215945"/>
    <w:rsid w:val="00216BBA"/>
    <w:rsid w:val="00220FB9"/>
    <w:rsid w:val="002212D3"/>
    <w:rsid w:val="00221E03"/>
    <w:rsid w:val="0022369F"/>
    <w:rsid w:val="00225F71"/>
    <w:rsid w:val="00226D69"/>
    <w:rsid w:val="0022790A"/>
    <w:rsid w:val="00227AFA"/>
    <w:rsid w:val="00227BDF"/>
    <w:rsid w:val="00230017"/>
    <w:rsid w:val="00230483"/>
    <w:rsid w:val="00230652"/>
    <w:rsid w:val="00230B13"/>
    <w:rsid w:val="00230B60"/>
    <w:rsid w:val="00231120"/>
    <w:rsid w:val="002311EB"/>
    <w:rsid w:val="00231A0E"/>
    <w:rsid w:val="00231F36"/>
    <w:rsid w:val="00232003"/>
    <w:rsid w:val="002320E7"/>
    <w:rsid w:val="0023267A"/>
    <w:rsid w:val="00232D1D"/>
    <w:rsid w:val="00232F5F"/>
    <w:rsid w:val="00233926"/>
    <w:rsid w:val="00233A56"/>
    <w:rsid w:val="00234840"/>
    <w:rsid w:val="00234A05"/>
    <w:rsid w:val="00234A13"/>
    <w:rsid w:val="00234B51"/>
    <w:rsid w:val="00234C76"/>
    <w:rsid w:val="00235836"/>
    <w:rsid w:val="00236722"/>
    <w:rsid w:val="00237254"/>
    <w:rsid w:val="00237746"/>
    <w:rsid w:val="00237B7E"/>
    <w:rsid w:val="00237DE4"/>
    <w:rsid w:val="00237DF5"/>
    <w:rsid w:val="00240FD5"/>
    <w:rsid w:val="00241D4C"/>
    <w:rsid w:val="00241D5F"/>
    <w:rsid w:val="002424C8"/>
    <w:rsid w:val="0024296A"/>
    <w:rsid w:val="002432D1"/>
    <w:rsid w:val="002433D3"/>
    <w:rsid w:val="0024514C"/>
    <w:rsid w:val="002452D8"/>
    <w:rsid w:val="00245320"/>
    <w:rsid w:val="00245816"/>
    <w:rsid w:val="0024607A"/>
    <w:rsid w:val="002472BF"/>
    <w:rsid w:val="00247D21"/>
    <w:rsid w:val="00247F8E"/>
    <w:rsid w:val="00250333"/>
    <w:rsid w:val="00250BE6"/>
    <w:rsid w:val="00251CFE"/>
    <w:rsid w:val="0025207C"/>
    <w:rsid w:val="00252181"/>
    <w:rsid w:val="002523E3"/>
    <w:rsid w:val="00253216"/>
    <w:rsid w:val="00254762"/>
    <w:rsid w:val="00254E4F"/>
    <w:rsid w:val="00255A35"/>
    <w:rsid w:val="00255F9E"/>
    <w:rsid w:val="002565E4"/>
    <w:rsid w:val="00256840"/>
    <w:rsid w:val="002576DE"/>
    <w:rsid w:val="00257B50"/>
    <w:rsid w:val="00257E09"/>
    <w:rsid w:val="00261893"/>
    <w:rsid w:val="00262267"/>
    <w:rsid w:val="002623D8"/>
    <w:rsid w:val="0026261A"/>
    <w:rsid w:val="00262A0F"/>
    <w:rsid w:val="00262AC9"/>
    <w:rsid w:val="002640B3"/>
    <w:rsid w:val="002646A0"/>
    <w:rsid w:val="00264D4D"/>
    <w:rsid w:val="00265FBD"/>
    <w:rsid w:val="002660CE"/>
    <w:rsid w:val="00266CD2"/>
    <w:rsid w:val="00266F48"/>
    <w:rsid w:val="002676A0"/>
    <w:rsid w:val="0026791F"/>
    <w:rsid w:val="00267A47"/>
    <w:rsid w:val="0027092E"/>
    <w:rsid w:val="00270D94"/>
    <w:rsid w:val="002717F7"/>
    <w:rsid w:val="00272BB5"/>
    <w:rsid w:val="00272C90"/>
    <w:rsid w:val="00272F10"/>
    <w:rsid w:val="002735E1"/>
    <w:rsid w:val="00273F8B"/>
    <w:rsid w:val="002745FF"/>
    <w:rsid w:val="00274B66"/>
    <w:rsid w:val="00275E4B"/>
    <w:rsid w:val="00275EC4"/>
    <w:rsid w:val="00276DEA"/>
    <w:rsid w:val="00277361"/>
    <w:rsid w:val="00277412"/>
    <w:rsid w:val="00277953"/>
    <w:rsid w:val="00277EC8"/>
    <w:rsid w:val="00280164"/>
    <w:rsid w:val="0028082A"/>
    <w:rsid w:val="0028167B"/>
    <w:rsid w:val="002816F0"/>
    <w:rsid w:val="002820AB"/>
    <w:rsid w:val="002823CC"/>
    <w:rsid w:val="00282B65"/>
    <w:rsid w:val="00282C65"/>
    <w:rsid w:val="002830AC"/>
    <w:rsid w:val="0028495E"/>
    <w:rsid w:val="002849C2"/>
    <w:rsid w:val="00285B27"/>
    <w:rsid w:val="00285C8C"/>
    <w:rsid w:val="002862D0"/>
    <w:rsid w:val="00286BA0"/>
    <w:rsid w:val="0029015D"/>
    <w:rsid w:val="002907FD"/>
    <w:rsid w:val="00290A64"/>
    <w:rsid w:val="00291810"/>
    <w:rsid w:val="00291B54"/>
    <w:rsid w:val="00292206"/>
    <w:rsid w:val="00292318"/>
    <w:rsid w:val="00292400"/>
    <w:rsid w:val="00292AA2"/>
    <w:rsid w:val="002935A9"/>
    <w:rsid w:val="00293CE4"/>
    <w:rsid w:val="002949D1"/>
    <w:rsid w:val="002959E1"/>
    <w:rsid w:val="00297833"/>
    <w:rsid w:val="00297B5B"/>
    <w:rsid w:val="002A00C1"/>
    <w:rsid w:val="002A0888"/>
    <w:rsid w:val="002A0BCA"/>
    <w:rsid w:val="002A0CB9"/>
    <w:rsid w:val="002A1210"/>
    <w:rsid w:val="002A1418"/>
    <w:rsid w:val="002A1E7A"/>
    <w:rsid w:val="002A23D3"/>
    <w:rsid w:val="002A3CC3"/>
    <w:rsid w:val="002A4E22"/>
    <w:rsid w:val="002A52EF"/>
    <w:rsid w:val="002A6751"/>
    <w:rsid w:val="002A7845"/>
    <w:rsid w:val="002A7B4E"/>
    <w:rsid w:val="002B0B71"/>
    <w:rsid w:val="002B0BD9"/>
    <w:rsid w:val="002B119A"/>
    <w:rsid w:val="002B1BC6"/>
    <w:rsid w:val="002B1E1B"/>
    <w:rsid w:val="002B313B"/>
    <w:rsid w:val="002B3DB1"/>
    <w:rsid w:val="002B4216"/>
    <w:rsid w:val="002B4955"/>
    <w:rsid w:val="002B55EB"/>
    <w:rsid w:val="002B564B"/>
    <w:rsid w:val="002B5A7B"/>
    <w:rsid w:val="002B5AB3"/>
    <w:rsid w:val="002B652A"/>
    <w:rsid w:val="002B6A1C"/>
    <w:rsid w:val="002B7668"/>
    <w:rsid w:val="002B795C"/>
    <w:rsid w:val="002B7C46"/>
    <w:rsid w:val="002B7CAA"/>
    <w:rsid w:val="002B7FB3"/>
    <w:rsid w:val="002C0B07"/>
    <w:rsid w:val="002C1D39"/>
    <w:rsid w:val="002C1E50"/>
    <w:rsid w:val="002C3029"/>
    <w:rsid w:val="002C3304"/>
    <w:rsid w:val="002C3888"/>
    <w:rsid w:val="002C396F"/>
    <w:rsid w:val="002C3CAD"/>
    <w:rsid w:val="002C3F86"/>
    <w:rsid w:val="002C46F1"/>
    <w:rsid w:val="002C4A3A"/>
    <w:rsid w:val="002C5081"/>
    <w:rsid w:val="002C5154"/>
    <w:rsid w:val="002C53F3"/>
    <w:rsid w:val="002C5C8D"/>
    <w:rsid w:val="002C65F3"/>
    <w:rsid w:val="002C6A64"/>
    <w:rsid w:val="002C76C1"/>
    <w:rsid w:val="002C786A"/>
    <w:rsid w:val="002C7F12"/>
    <w:rsid w:val="002D027F"/>
    <w:rsid w:val="002D06ED"/>
    <w:rsid w:val="002D129C"/>
    <w:rsid w:val="002D1C8B"/>
    <w:rsid w:val="002D2AAF"/>
    <w:rsid w:val="002D3359"/>
    <w:rsid w:val="002D37D7"/>
    <w:rsid w:val="002D37DA"/>
    <w:rsid w:val="002D54D3"/>
    <w:rsid w:val="002D5511"/>
    <w:rsid w:val="002D5DCF"/>
    <w:rsid w:val="002D60EE"/>
    <w:rsid w:val="002D6927"/>
    <w:rsid w:val="002D69EF"/>
    <w:rsid w:val="002D6D84"/>
    <w:rsid w:val="002D705C"/>
    <w:rsid w:val="002D7FE9"/>
    <w:rsid w:val="002E1FC6"/>
    <w:rsid w:val="002E3D2E"/>
    <w:rsid w:val="002E4AA5"/>
    <w:rsid w:val="002E4C3D"/>
    <w:rsid w:val="002E52C1"/>
    <w:rsid w:val="002E5721"/>
    <w:rsid w:val="002E5749"/>
    <w:rsid w:val="002E5826"/>
    <w:rsid w:val="002E5D30"/>
    <w:rsid w:val="002E67C2"/>
    <w:rsid w:val="002E6FBD"/>
    <w:rsid w:val="002E79DA"/>
    <w:rsid w:val="002F0370"/>
    <w:rsid w:val="002F0E78"/>
    <w:rsid w:val="002F16A7"/>
    <w:rsid w:val="002F16F3"/>
    <w:rsid w:val="002F1F1E"/>
    <w:rsid w:val="002F28DF"/>
    <w:rsid w:val="002F2F4A"/>
    <w:rsid w:val="002F4439"/>
    <w:rsid w:val="002F4D86"/>
    <w:rsid w:val="002F52BB"/>
    <w:rsid w:val="002F5749"/>
    <w:rsid w:val="002F590E"/>
    <w:rsid w:val="002F6DC2"/>
    <w:rsid w:val="002F706F"/>
    <w:rsid w:val="002F7541"/>
    <w:rsid w:val="002F75FA"/>
    <w:rsid w:val="002F7649"/>
    <w:rsid w:val="00300605"/>
    <w:rsid w:val="0030116E"/>
    <w:rsid w:val="0030183A"/>
    <w:rsid w:val="00302630"/>
    <w:rsid w:val="00302D48"/>
    <w:rsid w:val="00302DBF"/>
    <w:rsid w:val="00303197"/>
    <w:rsid w:val="00304459"/>
    <w:rsid w:val="00304654"/>
    <w:rsid w:val="00304B10"/>
    <w:rsid w:val="003055E4"/>
    <w:rsid w:val="00305931"/>
    <w:rsid w:val="00305A34"/>
    <w:rsid w:val="00305CA4"/>
    <w:rsid w:val="00305DFD"/>
    <w:rsid w:val="00306ABC"/>
    <w:rsid w:val="0030722D"/>
    <w:rsid w:val="00307512"/>
    <w:rsid w:val="003105D0"/>
    <w:rsid w:val="00312517"/>
    <w:rsid w:val="0031283D"/>
    <w:rsid w:val="003131ED"/>
    <w:rsid w:val="003141D7"/>
    <w:rsid w:val="00314F05"/>
    <w:rsid w:val="003156CD"/>
    <w:rsid w:val="00315C6D"/>
    <w:rsid w:val="00316EA6"/>
    <w:rsid w:val="003175A3"/>
    <w:rsid w:val="00320939"/>
    <w:rsid w:val="00320C39"/>
    <w:rsid w:val="0032214E"/>
    <w:rsid w:val="0032235D"/>
    <w:rsid w:val="00322419"/>
    <w:rsid w:val="00323424"/>
    <w:rsid w:val="00323F2B"/>
    <w:rsid w:val="003242DF"/>
    <w:rsid w:val="00324A50"/>
    <w:rsid w:val="00325136"/>
    <w:rsid w:val="00325732"/>
    <w:rsid w:val="00327624"/>
    <w:rsid w:val="003278B1"/>
    <w:rsid w:val="003278C0"/>
    <w:rsid w:val="00330877"/>
    <w:rsid w:val="00330A3D"/>
    <w:rsid w:val="003319F8"/>
    <w:rsid w:val="003319FB"/>
    <w:rsid w:val="003327BE"/>
    <w:rsid w:val="003329B3"/>
    <w:rsid w:val="00333363"/>
    <w:rsid w:val="00333DC3"/>
    <w:rsid w:val="00333F0C"/>
    <w:rsid w:val="00334031"/>
    <w:rsid w:val="003340D7"/>
    <w:rsid w:val="00334695"/>
    <w:rsid w:val="00334E82"/>
    <w:rsid w:val="00334EA9"/>
    <w:rsid w:val="00335671"/>
    <w:rsid w:val="00336217"/>
    <w:rsid w:val="003367BA"/>
    <w:rsid w:val="00336AC9"/>
    <w:rsid w:val="00337772"/>
    <w:rsid w:val="003379C8"/>
    <w:rsid w:val="00340204"/>
    <w:rsid w:val="00340782"/>
    <w:rsid w:val="00340D97"/>
    <w:rsid w:val="00342839"/>
    <w:rsid w:val="00342974"/>
    <w:rsid w:val="00342DD8"/>
    <w:rsid w:val="00343CD5"/>
    <w:rsid w:val="00344DF4"/>
    <w:rsid w:val="0034509B"/>
    <w:rsid w:val="00346DFD"/>
    <w:rsid w:val="003473A5"/>
    <w:rsid w:val="0034784A"/>
    <w:rsid w:val="0035080C"/>
    <w:rsid w:val="00352013"/>
    <w:rsid w:val="003538D6"/>
    <w:rsid w:val="0035444B"/>
    <w:rsid w:val="00354DBA"/>
    <w:rsid w:val="0035528C"/>
    <w:rsid w:val="003553AD"/>
    <w:rsid w:val="0035550C"/>
    <w:rsid w:val="00355E3A"/>
    <w:rsid w:val="003566A9"/>
    <w:rsid w:val="00357045"/>
    <w:rsid w:val="00357573"/>
    <w:rsid w:val="00361538"/>
    <w:rsid w:val="00361D1A"/>
    <w:rsid w:val="00362696"/>
    <w:rsid w:val="0036292B"/>
    <w:rsid w:val="00362F28"/>
    <w:rsid w:val="0036334E"/>
    <w:rsid w:val="0036404F"/>
    <w:rsid w:val="003644A7"/>
    <w:rsid w:val="00364A2E"/>
    <w:rsid w:val="00365C23"/>
    <w:rsid w:val="00367317"/>
    <w:rsid w:val="00367947"/>
    <w:rsid w:val="00367C48"/>
    <w:rsid w:val="00367D58"/>
    <w:rsid w:val="00367E6E"/>
    <w:rsid w:val="0037167C"/>
    <w:rsid w:val="0037188A"/>
    <w:rsid w:val="00372065"/>
    <w:rsid w:val="003729F0"/>
    <w:rsid w:val="00372EA3"/>
    <w:rsid w:val="00372FAC"/>
    <w:rsid w:val="00373E71"/>
    <w:rsid w:val="00373FAC"/>
    <w:rsid w:val="00374207"/>
    <w:rsid w:val="0037473F"/>
    <w:rsid w:val="0037545C"/>
    <w:rsid w:val="00375A5B"/>
    <w:rsid w:val="00375F6B"/>
    <w:rsid w:val="00376485"/>
    <w:rsid w:val="003767FB"/>
    <w:rsid w:val="00376F66"/>
    <w:rsid w:val="00376FC9"/>
    <w:rsid w:val="003773C3"/>
    <w:rsid w:val="00377D38"/>
    <w:rsid w:val="003800EE"/>
    <w:rsid w:val="00381EB0"/>
    <w:rsid w:val="00382190"/>
    <w:rsid w:val="00382648"/>
    <w:rsid w:val="003857FD"/>
    <w:rsid w:val="0038588F"/>
    <w:rsid w:val="0038690F"/>
    <w:rsid w:val="00386AEF"/>
    <w:rsid w:val="00387FEA"/>
    <w:rsid w:val="00390F24"/>
    <w:rsid w:val="00391569"/>
    <w:rsid w:val="00391D60"/>
    <w:rsid w:val="00391F20"/>
    <w:rsid w:val="003922D6"/>
    <w:rsid w:val="0039251F"/>
    <w:rsid w:val="00392A76"/>
    <w:rsid w:val="00393BC2"/>
    <w:rsid w:val="0039633B"/>
    <w:rsid w:val="0039646F"/>
    <w:rsid w:val="00397F84"/>
    <w:rsid w:val="003A007B"/>
    <w:rsid w:val="003A035E"/>
    <w:rsid w:val="003A190F"/>
    <w:rsid w:val="003A32AE"/>
    <w:rsid w:val="003A4129"/>
    <w:rsid w:val="003A42EA"/>
    <w:rsid w:val="003A434B"/>
    <w:rsid w:val="003A4538"/>
    <w:rsid w:val="003A59FC"/>
    <w:rsid w:val="003A5A2B"/>
    <w:rsid w:val="003A7DD0"/>
    <w:rsid w:val="003B1C43"/>
    <w:rsid w:val="003B1CB8"/>
    <w:rsid w:val="003B2782"/>
    <w:rsid w:val="003B3156"/>
    <w:rsid w:val="003B3C54"/>
    <w:rsid w:val="003B45E5"/>
    <w:rsid w:val="003B4EA2"/>
    <w:rsid w:val="003B4F2B"/>
    <w:rsid w:val="003B57E0"/>
    <w:rsid w:val="003B57E5"/>
    <w:rsid w:val="003B66D1"/>
    <w:rsid w:val="003B70F9"/>
    <w:rsid w:val="003B71E7"/>
    <w:rsid w:val="003B7B5A"/>
    <w:rsid w:val="003B7D5F"/>
    <w:rsid w:val="003C0262"/>
    <w:rsid w:val="003C0D4F"/>
    <w:rsid w:val="003C1FF4"/>
    <w:rsid w:val="003C229E"/>
    <w:rsid w:val="003C285E"/>
    <w:rsid w:val="003C2B5C"/>
    <w:rsid w:val="003C2EF1"/>
    <w:rsid w:val="003C310B"/>
    <w:rsid w:val="003C3D5C"/>
    <w:rsid w:val="003C3EE0"/>
    <w:rsid w:val="003C4003"/>
    <w:rsid w:val="003C425E"/>
    <w:rsid w:val="003C4BB0"/>
    <w:rsid w:val="003C4C62"/>
    <w:rsid w:val="003C4FB3"/>
    <w:rsid w:val="003C50C5"/>
    <w:rsid w:val="003C54A3"/>
    <w:rsid w:val="003C5BC4"/>
    <w:rsid w:val="003C6848"/>
    <w:rsid w:val="003C6D32"/>
    <w:rsid w:val="003C7E09"/>
    <w:rsid w:val="003D0465"/>
    <w:rsid w:val="003D0A24"/>
    <w:rsid w:val="003D0AA7"/>
    <w:rsid w:val="003D0BCD"/>
    <w:rsid w:val="003D2577"/>
    <w:rsid w:val="003D2800"/>
    <w:rsid w:val="003D3C17"/>
    <w:rsid w:val="003D4315"/>
    <w:rsid w:val="003D4FBE"/>
    <w:rsid w:val="003D57CD"/>
    <w:rsid w:val="003D6C91"/>
    <w:rsid w:val="003D7187"/>
    <w:rsid w:val="003D72CC"/>
    <w:rsid w:val="003D7733"/>
    <w:rsid w:val="003D7F5B"/>
    <w:rsid w:val="003E05DE"/>
    <w:rsid w:val="003E09E9"/>
    <w:rsid w:val="003E1195"/>
    <w:rsid w:val="003E20A7"/>
    <w:rsid w:val="003E2242"/>
    <w:rsid w:val="003E29A3"/>
    <w:rsid w:val="003E33D7"/>
    <w:rsid w:val="003E3978"/>
    <w:rsid w:val="003E3A6E"/>
    <w:rsid w:val="003E3CA5"/>
    <w:rsid w:val="003E48AC"/>
    <w:rsid w:val="003E52E0"/>
    <w:rsid w:val="003E677C"/>
    <w:rsid w:val="003E67E7"/>
    <w:rsid w:val="003E691F"/>
    <w:rsid w:val="003E6F87"/>
    <w:rsid w:val="003E7E06"/>
    <w:rsid w:val="003F13C2"/>
    <w:rsid w:val="003F17CC"/>
    <w:rsid w:val="003F1D82"/>
    <w:rsid w:val="003F1DB1"/>
    <w:rsid w:val="003F1EE5"/>
    <w:rsid w:val="003F26DA"/>
    <w:rsid w:val="003F28D1"/>
    <w:rsid w:val="003F2C2F"/>
    <w:rsid w:val="003F3897"/>
    <w:rsid w:val="003F3CDE"/>
    <w:rsid w:val="003F3EAA"/>
    <w:rsid w:val="003F4389"/>
    <w:rsid w:val="003F46B3"/>
    <w:rsid w:val="003F4DDF"/>
    <w:rsid w:val="003F5123"/>
    <w:rsid w:val="003F52CC"/>
    <w:rsid w:val="003F555D"/>
    <w:rsid w:val="003F5E10"/>
    <w:rsid w:val="003F5F4A"/>
    <w:rsid w:val="003F609C"/>
    <w:rsid w:val="003F6B90"/>
    <w:rsid w:val="003F6CC1"/>
    <w:rsid w:val="003F72CE"/>
    <w:rsid w:val="00400A39"/>
    <w:rsid w:val="00400C59"/>
    <w:rsid w:val="00402C76"/>
    <w:rsid w:val="00402E95"/>
    <w:rsid w:val="00402F87"/>
    <w:rsid w:val="00403AC8"/>
    <w:rsid w:val="00404F32"/>
    <w:rsid w:val="0040500D"/>
    <w:rsid w:val="004051EF"/>
    <w:rsid w:val="004052B0"/>
    <w:rsid w:val="00406C7D"/>
    <w:rsid w:val="004109AF"/>
    <w:rsid w:val="00411336"/>
    <w:rsid w:val="00411BB4"/>
    <w:rsid w:val="00411C0F"/>
    <w:rsid w:val="00411F2E"/>
    <w:rsid w:val="00412256"/>
    <w:rsid w:val="004125B9"/>
    <w:rsid w:val="00412E64"/>
    <w:rsid w:val="00413748"/>
    <w:rsid w:val="00413E32"/>
    <w:rsid w:val="004143B8"/>
    <w:rsid w:val="004144B1"/>
    <w:rsid w:val="0041450D"/>
    <w:rsid w:val="004145A1"/>
    <w:rsid w:val="00415032"/>
    <w:rsid w:val="004151FA"/>
    <w:rsid w:val="00415A88"/>
    <w:rsid w:val="00415ADE"/>
    <w:rsid w:val="00415CD5"/>
    <w:rsid w:val="00416A72"/>
    <w:rsid w:val="00416E42"/>
    <w:rsid w:val="004172FC"/>
    <w:rsid w:val="00417648"/>
    <w:rsid w:val="00422016"/>
    <w:rsid w:val="00422E49"/>
    <w:rsid w:val="004233B2"/>
    <w:rsid w:val="00423486"/>
    <w:rsid w:val="004246BC"/>
    <w:rsid w:val="00425BCF"/>
    <w:rsid w:val="0042617A"/>
    <w:rsid w:val="004274F5"/>
    <w:rsid w:val="00427A01"/>
    <w:rsid w:val="00430B32"/>
    <w:rsid w:val="00430BC2"/>
    <w:rsid w:val="004324A5"/>
    <w:rsid w:val="00432599"/>
    <w:rsid w:val="0043359E"/>
    <w:rsid w:val="004335C5"/>
    <w:rsid w:val="00433877"/>
    <w:rsid w:val="0043398B"/>
    <w:rsid w:val="004368B7"/>
    <w:rsid w:val="00436C54"/>
    <w:rsid w:val="00436F60"/>
    <w:rsid w:val="00437547"/>
    <w:rsid w:val="00437C14"/>
    <w:rsid w:val="00440066"/>
    <w:rsid w:val="00440BF7"/>
    <w:rsid w:val="00441901"/>
    <w:rsid w:val="00441BCB"/>
    <w:rsid w:val="00442EE7"/>
    <w:rsid w:val="004436F9"/>
    <w:rsid w:val="00443803"/>
    <w:rsid w:val="004442FC"/>
    <w:rsid w:val="004444C5"/>
    <w:rsid w:val="00445174"/>
    <w:rsid w:val="0044555D"/>
    <w:rsid w:val="004467FA"/>
    <w:rsid w:val="00446967"/>
    <w:rsid w:val="00446A51"/>
    <w:rsid w:val="00446F8A"/>
    <w:rsid w:val="0044713B"/>
    <w:rsid w:val="00451446"/>
    <w:rsid w:val="0045151E"/>
    <w:rsid w:val="0045216A"/>
    <w:rsid w:val="004524B4"/>
    <w:rsid w:val="00454B7E"/>
    <w:rsid w:val="00454E70"/>
    <w:rsid w:val="00455A1E"/>
    <w:rsid w:val="0045641A"/>
    <w:rsid w:val="00456DDD"/>
    <w:rsid w:val="00457222"/>
    <w:rsid w:val="00457B8F"/>
    <w:rsid w:val="00460181"/>
    <w:rsid w:val="004601C4"/>
    <w:rsid w:val="004603BB"/>
    <w:rsid w:val="00461380"/>
    <w:rsid w:val="004614DC"/>
    <w:rsid w:val="00461827"/>
    <w:rsid w:val="0046192D"/>
    <w:rsid w:val="004621E4"/>
    <w:rsid w:val="00462D90"/>
    <w:rsid w:val="004632EF"/>
    <w:rsid w:val="00463F80"/>
    <w:rsid w:val="0046402A"/>
    <w:rsid w:val="00464094"/>
    <w:rsid w:val="00464120"/>
    <w:rsid w:val="004650BA"/>
    <w:rsid w:val="00465BBD"/>
    <w:rsid w:val="00465FA1"/>
    <w:rsid w:val="0047039E"/>
    <w:rsid w:val="00470453"/>
    <w:rsid w:val="00470481"/>
    <w:rsid w:val="00471A07"/>
    <w:rsid w:val="004757BA"/>
    <w:rsid w:val="00477587"/>
    <w:rsid w:val="004805BB"/>
    <w:rsid w:val="004809BC"/>
    <w:rsid w:val="0048138A"/>
    <w:rsid w:val="00481566"/>
    <w:rsid w:val="00481B3D"/>
    <w:rsid w:val="00481E88"/>
    <w:rsid w:val="0048274A"/>
    <w:rsid w:val="00482CE2"/>
    <w:rsid w:val="00483315"/>
    <w:rsid w:val="00483C45"/>
    <w:rsid w:val="00484237"/>
    <w:rsid w:val="004846F1"/>
    <w:rsid w:val="004854B5"/>
    <w:rsid w:val="00485BB8"/>
    <w:rsid w:val="00486534"/>
    <w:rsid w:val="0048654F"/>
    <w:rsid w:val="00486835"/>
    <w:rsid w:val="00486DB4"/>
    <w:rsid w:val="00487124"/>
    <w:rsid w:val="0048718C"/>
    <w:rsid w:val="00487B3D"/>
    <w:rsid w:val="004908AF"/>
    <w:rsid w:val="00491130"/>
    <w:rsid w:val="0049145F"/>
    <w:rsid w:val="00492094"/>
    <w:rsid w:val="00492226"/>
    <w:rsid w:val="004924E1"/>
    <w:rsid w:val="00492BDC"/>
    <w:rsid w:val="004931D7"/>
    <w:rsid w:val="00494B90"/>
    <w:rsid w:val="004951E6"/>
    <w:rsid w:val="004957A8"/>
    <w:rsid w:val="004965CD"/>
    <w:rsid w:val="00497294"/>
    <w:rsid w:val="00497CDF"/>
    <w:rsid w:val="004A0087"/>
    <w:rsid w:val="004A0C50"/>
    <w:rsid w:val="004A0D9A"/>
    <w:rsid w:val="004A253A"/>
    <w:rsid w:val="004A376C"/>
    <w:rsid w:val="004A3A8D"/>
    <w:rsid w:val="004A3B27"/>
    <w:rsid w:val="004A3C27"/>
    <w:rsid w:val="004A44E1"/>
    <w:rsid w:val="004A4988"/>
    <w:rsid w:val="004A4B3E"/>
    <w:rsid w:val="004A4B5C"/>
    <w:rsid w:val="004A4D00"/>
    <w:rsid w:val="004A5605"/>
    <w:rsid w:val="004A57E1"/>
    <w:rsid w:val="004A5C8B"/>
    <w:rsid w:val="004A5CE0"/>
    <w:rsid w:val="004A6208"/>
    <w:rsid w:val="004A6F71"/>
    <w:rsid w:val="004A72FC"/>
    <w:rsid w:val="004A7464"/>
    <w:rsid w:val="004A75B9"/>
    <w:rsid w:val="004A77A0"/>
    <w:rsid w:val="004A784F"/>
    <w:rsid w:val="004B00C8"/>
    <w:rsid w:val="004B2202"/>
    <w:rsid w:val="004B2E6B"/>
    <w:rsid w:val="004B3C48"/>
    <w:rsid w:val="004B403D"/>
    <w:rsid w:val="004B4FBA"/>
    <w:rsid w:val="004B5515"/>
    <w:rsid w:val="004B5D8D"/>
    <w:rsid w:val="004B676E"/>
    <w:rsid w:val="004B67B1"/>
    <w:rsid w:val="004B6D3B"/>
    <w:rsid w:val="004B6E77"/>
    <w:rsid w:val="004B79A8"/>
    <w:rsid w:val="004B7FA5"/>
    <w:rsid w:val="004C02A6"/>
    <w:rsid w:val="004C0537"/>
    <w:rsid w:val="004C1D18"/>
    <w:rsid w:val="004C1FF3"/>
    <w:rsid w:val="004C202B"/>
    <w:rsid w:val="004C2903"/>
    <w:rsid w:val="004C36C5"/>
    <w:rsid w:val="004C3FE9"/>
    <w:rsid w:val="004C43EC"/>
    <w:rsid w:val="004C49E5"/>
    <w:rsid w:val="004C4BBF"/>
    <w:rsid w:val="004C5716"/>
    <w:rsid w:val="004C663A"/>
    <w:rsid w:val="004C76FC"/>
    <w:rsid w:val="004C78C6"/>
    <w:rsid w:val="004D026D"/>
    <w:rsid w:val="004D08E5"/>
    <w:rsid w:val="004D2F0C"/>
    <w:rsid w:val="004D4980"/>
    <w:rsid w:val="004D56EF"/>
    <w:rsid w:val="004D5AF6"/>
    <w:rsid w:val="004D67D9"/>
    <w:rsid w:val="004D6805"/>
    <w:rsid w:val="004D6909"/>
    <w:rsid w:val="004E0484"/>
    <w:rsid w:val="004E0A71"/>
    <w:rsid w:val="004E0FEA"/>
    <w:rsid w:val="004E14C8"/>
    <w:rsid w:val="004E1E7E"/>
    <w:rsid w:val="004E2A40"/>
    <w:rsid w:val="004E5699"/>
    <w:rsid w:val="004E5FB7"/>
    <w:rsid w:val="004E6241"/>
    <w:rsid w:val="004E6CA2"/>
    <w:rsid w:val="004E75D8"/>
    <w:rsid w:val="004E797F"/>
    <w:rsid w:val="004F005E"/>
    <w:rsid w:val="004F0524"/>
    <w:rsid w:val="004F06A2"/>
    <w:rsid w:val="004F0776"/>
    <w:rsid w:val="004F0A14"/>
    <w:rsid w:val="004F134D"/>
    <w:rsid w:val="004F1B78"/>
    <w:rsid w:val="004F2877"/>
    <w:rsid w:val="004F2F07"/>
    <w:rsid w:val="004F31F7"/>
    <w:rsid w:val="004F3381"/>
    <w:rsid w:val="004F5D45"/>
    <w:rsid w:val="004F5F05"/>
    <w:rsid w:val="004F5FB5"/>
    <w:rsid w:val="004F7084"/>
    <w:rsid w:val="004F7627"/>
    <w:rsid w:val="004F77AC"/>
    <w:rsid w:val="004F7B4C"/>
    <w:rsid w:val="00500089"/>
    <w:rsid w:val="005001C2"/>
    <w:rsid w:val="00501223"/>
    <w:rsid w:val="00502305"/>
    <w:rsid w:val="00502BB7"/>
    <w:rsid w:val="00502D75"/>
    <w:rsid w:val="00502DDD"/>
    <w:rsid w:val="00503F9D"/>
    <w:rsid w:val="005044E2"/>
    <w:rsid w:val="005053B2"/>
    <w:rsid w:val="00507D19"/>
    <w:rsid w:val="00507EE4"/>
    <w:rsid w:val="00507FD2"/>
    <w:rsid w:val="00510C4B"/>
    <w:rsid w:val="0051108A"/>
    <w:rsid w:val="0051283E"/>
    <w:rsid w:val="00513B39"/>
    <w:rsid w:val="00513CF4"/>
    <w:rsid w:val="00513F46"/>
    <w:rsid w:val="00513FCC"/>
    <w:rsid w:val="00514941"/>
    <w:rsid w:val="00514BA1"/>
    <w:rsid w:val="005154FA"/>
    <w:rsid w:val="00515E4F"/>
    <w:rsid w:val="00515E5B"/>
    <w:rsid w:val="00516815"/>
    <w:rsid w:val="00516BF5"/>
    <w:rsid w:val="00516CEA"/>
    <w:rsid w:val="00516E39"/>
    <w:rsid w:val="00520958"/>
    <w:rsid w:val="00521275"/>
    <w:rsid w:val="00522073"/>
    <w:rsid w:val="005222BB"/>
    <w:rsid w:val="005238A1"/>
    <w:rsid w:val="005239F7"/>
    <w:rsid w:val="00523F39"/>
    <w:rsid w:val="00523FCE"/>
    <w:rsid w:val="005254A7"/>
    <w:rsid w:val="00526379"/>
    <w:rsid w:val="00526653"/>
    <w:rsid w:val="0053057C"/>
    <w:rsid w:val="00530C40"/>
    <w:rsid w:val="00531C59"/>
    <w:rsid w:val="005324AD"/>
    <w:rsid w:val="00532BBC"/>
    <w:rsid w:val="00532D10"/>
    <w:rsid w:val="00532EDF"/>
    <w:rsid w:val="005333FE"/>
    <w:rsid w:val="0053367F"/>
    <w:rsid w:val="00533BB2"/>
    <w:rsid w:val="00534133"/>
    <w:rsid w:val="00534C5A"/>
    <w:rsid w:val="00534CCB"/>
    <w:rsid w:val="005352E7"/>
    <w:rsid w:val="00535749"/>
    <w:rsid w:val="0053575A"/>
    <w:rsid w:val="00537340"/>
    <w:rsid w:val="00537C77"/>
    <w:rsid w:val="00537EB8"/>
    <w:rsid w:val="00540BBF"/>
    <w:rsid w:val="00540DC9"/>
    <w:rsid w:val="005420D2"/>
    <w:rsid w:val="0054237E"/>
    <w:rsid w:val="0054422C"/>
    <w:rsid w:val="00544B06"/>
    <w:rsid w:val="00544C52"/>
    <w:rsid w:val="005451B2"/>
    <w:rsid w:val="005451BC"/>
    <w:rsid w:val="00545204"/>
    <w:rsid w:val="0054576C"/>
    <w:rsid w:val="005459F2"/>
    <w:rsid w:val="00545A1F"/>
    <w:rsid w:val="005466FF"/>
    <w:rsid w:val="00546841"/>
    <w:rsid w:val="005474FE"/>
    <w:rsid w:val="0054764D"/>
    <w:rsid w:val="00547952"/>
    <w:rsid w:val="00550409"/>
    <w:rsid w:val="0055066E"/>
    <w:rsid w:val="00550A99"/>
    <w:rsid w:val="005515DC"/>
    <w:rsid w:val="005516C3"/>
    <w:rsid w:val="00551A99"/>
    <w:rsid w:val="00552107"/>
    <w:rsid w:val="005522D3"/>
    <w:rsid w:val="00552785"/>
    <w:rsid w:val="005528A6"/>
    <w:rsid w:val="0055399F"/>
    <w:rsid w:val="00554227"/>
    <w:rsid w:val="0055438A"/>
    <w:rsid w:val="00555246"/>
    <w:rsid w:val="005557C7"/>
    <w:rsid w:val="0055591C"/>
    <w:rsid w:val="00555B77"/>
    <w:rsid w:val="0055675A"/>
    <w:rsid w:val="00557369"/>
    <w:rsid w:val="00557515"/>
    <w:rsid w:val="00557B22"/>
    <w:rsid w:val="00557BD4"/>
    <w:rsid w:val="00560737"/>
    <w:rsid w:val="00560A73"/>
    <w:rsid w:val="00561B16"/>
    <w:rsid w:val="00561C22"/>
    <w:rsid w:val="0056255A"/>
    <w:rsid w:val="00562FB2"/>
    <w:rsid w:val="00563099"/>
    <w:rsid w:val="005631CD"/>
    <w:rsid w:val="00563AFE"/>
    <w:rsid w:val="00563D3F"/>
    <w:rsid w:val="005640E6"/>
    <w:rsid w:val="005646F3"/>
    <w:rsid w:val="00565168"/>
    <w:rsid w:val="00566478"/>
    <w:rsid w:val="005667C7"/>
    <w:rsid w:val="005667F6"/>
    <w:rsid w:val="005673D3"/>
    <w:rsid w:val="00570A23"/>
    <w:rsid w:val="00570B26"/>
    <w:rsid w:val="00570E64"/>
    <w:rsid w:val="00570EE3"/>
    <w:rsid w:val="00570FE7"/>
    <w:rsid w:val="00571036"/>
    <w:rsid w:val="00571281"/>
    <w:rsid w:val="00571863"/>
    <w:rsid w:val="00572819"/>
    <w:rsid w:val="005729B3"/>
    <w:rsid w:val="00572A72"/>
    <w:rsid w:val="00572EC0"/>
    <w:rsid w:val="005737F2"/>
    <w:rsid w:val="005746C5"/>
    <w:rsid w:val="005748DD"/>
    <w:rsid w:val="005761F8"/>
    <w:rsid w:val="0057675D"/>
    <w:rsid w:val="0057713C"/>
    <w:rsid w:val="0058071C"/>
    <w:rsid w:val="005811BD"/>
    <w:rsid w:val="00581E06"/>
    <w:rsid w:val="00582932"/>
    <w:rsid w:val="005833B8"/>
    <w:rsid w:val="0058369F"/>
    <w:rsid w:val="00583A21"/>
    <w:rsid w:val="00583B65"/>
    <w:rsid w:val="00583EBF"/>
    <w:rsid w:val="005840C3"/>
    <w:rsid w:val="005858ED"/>
    <w:rsid w:val="00585D0C"/>
    <w:rsid w:val="0058691E"/>
    <w:rsid w:val="00587C2E"/>
    <w:rsid w:val="00590111"/>
    <w:rsid w:val="0059201E"/>
    <w:rsid w:val="00592D8F"/>
    <w:rsid w:val="00592EAC"/>
    <w:rsid w:val="0059319C"/>
    <w:rsid w:val="00593510"/>
    <w:rsid w:val="0059396F"/>
    <w:rsid w:val="005959A3"/>
    <w:rsid w:val="00595D2C"/>
    <w:rsid w:val="00595FFF"/>
    <w:rsid w:val="005963B2"/>
    <w:rsid w:val="00596B7B"/>
    <w:rsid w:val="005973D5"/>
    <w:rsid w:val="00597723"/>
    <w:rsid w:val="005A0DD1"/>
    <w:rsid w:val="005A0E6B"/>
    <w:rsid w:val="005A154B"/>
    <w:rsid w:val="005A1AB9"/>
    <w:rsid w:val="005A1CB7"/>
    <w:rsid w:val="005A1D07"/>
    <w:rsid w:val="005A252C"/>
    <w:rsid w:val="005A2772"/>
    <w:rsid w:val="005A4379"/>
    <w:rsid w:val="005A43DB"/>
    <w:rsid w:val="005A5A9F"/>
    <w:rsid w:val="005A603C"/>
    <w:rsid w:val="005A685B"/>
    <w:rsid w:val="005B019C"/>
    <w:rsid w:val="005B09A1"/>
    <w:rsid w:val="005B1DA2"/>
    <w:rsid w:val="005B1F3C"/>
    <w:rsid w:val="005B3CFF"/>
    <w:rsid w:val="005B60D0"/>
    <w:rsid w:val="005B67F4"/>
    <w:rsid w:val="005B747D"/>
    <w:rsid w:val="005B7539"/>
    <w:rsid w:val="005B77E5"/>
    <w:rsid w:val="005B7A57"/>
    <w:rsid w:val="005C01C7"/>
    <w:rsid w:val="005C056D"/>
    <w:rsid w:val="005C0620"/>
    <w:rsid w:val="005C0703"/>
    <w:rsid w:val="005C0B22"/>
    <w:rsid w:val="005C0C23"/>
    <w:rsid w:val="005C10C2"/>
    <w:rsid w:val="005C12D0"/>
    <w:rsid w:val="005C1AB8"/>
    <w:rsid w:val="005C33BC"/>
    <w:rsid w:val="005C4AC3"/>
    <w:rsid w:val="005C4DBD"/>
    <w:rsid w:val="005C5B8E"/>
    <w:rsid w:val="005C695D"/>
    <w:rsid w:val="005C783C"/>
    <w:rsid w:val="005C79D9"/>
    <w:rsid w:val="005C7E88"/>
    <w:rsid w:val="005D0694"/>
    <w:rsid w:val="005D1342"/>
    <w:rsid w:val="005D1C1E"/>
    <w:rsid w:val="005D2E3D"/>
    <w:rsid w:val="005D30FE"/>
    <w:rsid w:val="005D315C"/>
    <w:rsid w:val="005D388F"/>
    <w:rsid w:val="005D4519"/>
    <w:rsid w:val="005D59EB"/>
    <w:rsid w:val="005D5A77"/>
    <w:rsid w:val="005D68C6"/>
    <w:rsid w:val="005D6BE8"/>
    <w:rsid w:val="005D77AC"/>
    <w:rsid w:val="005E0504"/>
    <w:rsid w:val="005E08B5"/>
    <w:rsid w:val="005E0CEE"/>
    <w:rsid w:val="005E1068"/>
    <w:rsid w:val="005E1568"/>
    <w:rsid w:val="005E18DA"/>
    <w:rsid w:val="005E198F"/>
    <w:rsid w:val="005E1BF6"/>
    <w:rsid w:val="005E2433"/>
    <w:rsid w:val="005E2BE1"/>
    <w:rsid w:val="005E341F"/>
    <w:rsid w:val="005E43FF"/>
    <w:rsid w:val="005E44CD"/>
    <w:rsid w:val="005E4A1A"/>
    <w:rsid w:val="005E5264"/>
    <w:rsid w:val="005E52E2"/>
    <w:rsid w:val="005E5426"/>
    <w:rsid w:val="005E591D"/>
    <w:rsid w:val="005E6143"/>
    <w:rsid w:val="005E6540"/>
    <w:rsid w:val="005E6933"/>
    <w:rsid w:val="005E6CB7"/>
    <w:rsid w:val="005E7FD5"/>
    <w:rsid w:val="005F0B8B"/>
    <w:rsid w:val="005F1224"/>
    <w:rsid w:val="005F15BA"/>
    <w:rsid w:val="005F1EFA"/>
    <w:rsid w:val="005F2025"/>
    <w:rsid w:val="005F4834"/>
    <w:rsid w:val="005F5061"/>
    <w:rsid w:val="005F50B3"/>
    <w:rsid w:val="005F5232"/>
    <w:rsid w:val="005F5AA9"/>
    <w:rsid w:val="005F5DA6"/>
    <w:rsid w:val="005F70F7"/>
    <w:rsid w:val="006006DB"/>
    <w:rsid w:val="006009B6"/>
    <w:rsid w:val="0060106E"/>
    <w:rsid w:val="0060142C"/>
    <w:rsid w:val="00601654"/>
    <w:rsid w:val="00602582"/>
    <w:rsid w:val="00603661"/>
    <w:rsid w:val="006037E8"/>
    <w:rsid w:val="006038F0"/>
    <w:rsid w:val="00603F1C"/>
    <w:rsid w:val="00603FCC"/>
    <w:rsid w:val="00603FF7"/>
    <w:rsid w:val="00604DC4"/>
    <w:rsid w:val="00606B4E"/>
    <w:rsid w:val="00606B8A"/>
    <w:rsid w:val="0060717F"/>
    <w:rsid w:val="00607620"/>
    <w:rsid w:val="00607CA0"/>
    <w:rsid w:val="00610029"/>
    <w:rsid w:val="00610E62"/>
    <w:rsid w:val="00611449"/>
    <w:rsid w:val="0061195C"/>
    <w:rsid w:val="006119F1"/>
    <w:rsid w:val="00611BCD"/>
    <w:rsid w:val="00612705"/>
    <w:rsid w:val="00612FE3"/>
    <w:rsid w:val="00613370"/>
    <w:rsid w:val="00613390"/>
    <w:rsid w:val="00613B58"/>
    <w:rsid w:val="00614153"/>
    <w:rsid w:val="006146FA"/>
    <w:rsid w:val="00614D27"/>
    <w:rsid w:val="00615B56"/>
    <w:rsid w:val="0061667E"/>
    <w:rsid w:val="00622295"/>
    <w:rsid w:val="00622A8F"/>
    <w:rsid w:val="00622C32"/>
    <w:rsid w:val="00622DC0"/>
    <w:rsid w:val="006237BD"/>
    <w:rsid w:val="0062400A"/>
    <w:rsid w:val="006259B2"/>
    <w:rsid w:val="00626B43"/>
    <w:rsid w:val="00630013"/>
    <w:rsid w:val="00630977"/>
    <w:rsid w:val="00630EB2"/>
    <w:rsid w:val="0063131E"/>
    <w:rsid w:val="00631F40"/>
    <w:rsid w:val="00633140"/>
    <w:rsid w:val="00633EBF"/>
    <w:rsid w:val="0063402C"/>
    <w:rsid w:val="0063473F"/>
    <w:rsid w:val="00634CF4"/>
    <w:rsid w:val="0063595F"/>
    <w:rsid w:val="0063644C"/>
    <w:rsid w:val="006412C7"/>
    <w:rsid w:val="00641365"/>
    <w:rsid w:val="0064144D"/>
    <w:rsid w:val="006427BC"/>
    <w:rsid w:val="00642A5D"/>
    <w:rsid w:val="006431B1"/>
    <w:rsid w:val="006434D1"/>
    <w:rsid w:val="00643F9B"/>
    <w:rsid w:val="006446AD"/>
    <w:rsid w:val="0064536B"/>
    <w:rsid w:val="006455C0"/>
    <w:rsid w:val="006456C8"/>
    <w:rsid w:val="00645769"/>
    <w:rsid w:val="006460C5"/>
    <w:rsid w:val="0064620E"/>
    <w:rsid w:val="006464C1"/>
    <w:rsid w:val="00646CDC"/>
    <w:rsid w:val="006477F6"/>
    <w:rsid w:val="00647B32"/>
    <w:rsid w:val="006502E1"/>
    <w:rsid w:val="0065068C"/>
    <w:rsid w:val="00651388"/>
    <w:rsid w:val="006531D3"/>
    <w:rsid w:val="006539E1"/>
    <w:rsid w:val="00653A45"/>
    <w:rsid w:val="00653B25"/>
    <w:rsid w:val="00653EFA"/>
    <w:rsid w:val="00656189"/>
    <w:rsid w:val="0065689B"/>
    <w:rsid w:val="00656C2D"/>
    <w:rsid w:val="006570A0"/>
    <w:rsid w:val="006577C3"/>
    <w:rsid w:val="006579E4"/>
    <w:rsid w:val="00661292"/>
    <w:rsid w:val="006612BF"/>
    <w:rsid w:val="0066228E"/>
    <w:rsid w:val="00662C14"/>
    <w:rsid w:val="00663352"/>
    <w:rsid w:val="0066460A"/>
    <w:rsid w:val="00664C55"/>
    <w:rsid w:val="00664EE8"/>
    <w:rsid w:val="00664FFF"/>
    <w:rsid w:val="00665AC3"/>
    <w:rsid w:val="00665E03"/>
    <w:rsid w:val="0066636A"/>
    <w:rsid w:val="0066686C"/>
    <w:rsid w:val="006669C1"/>
    <w:rsid w:val="00666C6E"/>
    <w:rsid w:val="00666E7D"/>
    <w:rsid w:val="00667079"/>
    <w:rsid w:val="0066719D"/>
    <w:rsid w:val="00667A70"/>
    <w:rsid w:val="00667CDB"/>
    <w:rsid w:val="00670344"/>
    <w:rsid w:val="00670A90"/>
    <w:rsid w:val="00671407"/>
    <w:rsid w:val="006718A8"/>
    <w:rsid w:val="00671FDA"/>
    <w:rsid w:val="00672021"/>
    <w:rsid w:val="006729FF"/>
    <w:rsid w:val="00672D9F"/>
    <w:rsid w:val="006733F8"/>
    <w:rsid w:val="00674C90"/>
    <w:rsid w:val="00675262"/>
    <w:rsid w:val="0067575B"/>
    <w:rsid w:val="00676654"/>
    <w:rsid w:val="00676A58"/>
    <w:rsid w:val="0067707C"/>
    <w:rsid w:val="00677135"/>
    <w:rsid w:val="0067729D"/>
    <w:rsid w:val="00681950"/>
    <w:rsid w:val="00681FA0"/>
    <w:rsid w:val="00682A10"/>
    <w:rsid w:val="00684133"/>
    <w:rsid w:val="006859B6"/>
    <w:rsid w:val="00686DA5"/>
    <w:rsid w:val="00687EFE"/>
    <w:rsid w:val="006920FF"/>
    <w:rsid w:val="006922F8"/>
    <w:rsid w:val="006929E1"/>
    <w:rsid w:val="0069384B"/>
    <w:rsid w:val="0069432D"/>
    <w:rsid w:val="006953C4"/>
    <w:rsid w:val="00695633"/>
    <w:rsid w:val="006956D0"/>
    <w:rsid w:val="00695771"/>
    <w:rsid w:val="00695DF2"/>
    <w:rsid w:val="00696479"/>
    <w:rsid w:val="0069672E"/>
    <w:rsid w:val="00696EA9"/>
    <w:rsid w:val="00697835"/>
    <w:rsid w:val="006978C4"/>
    <w:rsid w:val="00697E27"/>
    <w:rsid w:val="006A0225"/>
    <w:rsid w:val="006A1D08"/>
    <w:rsid w:val="006A2049"/>
    <w:rsid w:val="006A2992"/>
    <w:rsid w:val="006A303F"/>
    <w:rsid w:val="006A317F"/>
    <w:rsid w:val="006A36FD"/>
    <w:rsid w:val="006A39C1"/>
    <w:rsid w:val="006A3AA9"/>
    <w:rsid w:val="006A444F"/>
    <w:rsid w:val="006A4F8D"/>
    <w:rsid w:val="006A5952"/>
    <w:rsid w:val="006A5ECB"/>
    <w:rsid w:val="006A676E"/>
    <w:rsid w:val="006A699E"/>
    <w:rsid w:val="006A747F"/>
    <w:rsid w:val="006B009D"/>
    <w:rsid w:val="006B09AE"/>
    <w:rsid w:val="006B0CC7"/>
    <w:rsid w:val="006B212D"/>
    <w:rsid w:val="006B2670"/>
    <w:rsid w:val="006B3012"/>
    <w:rsid w:val="006B454D"/>
    <w:rsid w:val="006B50FC"/>
    <w:rsid w:val="006B55F7"/>
    <w:rsid w:val="006B59F1"/>
    <w:rsid w:val="006B5D33"/>
    <w:rsid w:val="006B5FA5"/>
    <w:rsid w:val="006B6E0A"/>
    <w:rsid w:val="006C0791"/>
    <w:rsid w:val="006C07A6"/>
    <w:rsid w:val="006C0C1F"/>
    <w:rsid w:val="006C0FCD"/>
    <w:rsid w:val="006C1D01"/>
    <w:rsid w:val="006C2106"/>
    <w:rsid w:val="006C307E"/>
    <w:rsid w:val="006C414A"/>
    <w:rsid w:val="006C41F4"/>
    <w:rsid w:val="006C4DD6"/>
    <w:rsid w:val="006C4EB2"/>
    <w:rsid w:val="006C708D"/>
    <w:rsid w:val="006D0DE5"/>
    <w:rsid w:val="006D1148"/>
    <w:rsid w:val="006D1638"/>
    <w:rsid w:val="006D1C7D"/>
    <w:rsid w:val="006D1FBD"/>
    <w:rsid w:val="006D2B9D"/>
    <w:rsid w:val="006D3B3D"/>
    <w:rsid w:val="006D3B53"/>
    <w:rsid w:val="006D52DB"/>
    <w:rsid w:val="006D57A9"/>
    <w:rsid w:val="006E0098"/>
    <w:rsid w:val="006E0327"/>
    <w:rsid w:val="006E1AEE"/>
    <w:rsid w:val="006E22F5"/>
    <w:rsid w:val="006E2D36"/>
    <w:rsid w:val="006E2E2C"/>
    <w:rsid w:val="006E2F57"/>
    <w:rsid w:val="006E4495"/>
    <w:rsid w:val="006E4600"/>
    <w:rsid w:val="006E515E"/>
    <w:rsid w:val="006E68A7"/>
    <w:rsid w:val="006E6CB6"/>
    <w:rsid w:val="006E7770"/>
    <w:rsid w:val="006F1D78"/>
    <w:rsid w:val="006F2475"/>
    <w:rsid w:val="006F2C30"/>
    <w:rsid w:val="006F3C38"/>
    <w:rsid w:val="006F48E1"/>
    <w:rsid w:val="006F4CDD"/>
    <w:rsid w:val="006F5033"/>
    <w:rsid w:val="006F5689"/>
    <w:rsid w:val="006F5BDC"/>
    <w:rsid w:val="006F5EE5"/>
    <w:rsid w:val="006F6319"/>
    <w:rsid w:val="006F68C8"/>
    <w:rsid w:val="006F6940"/>
    <w:rsid w:val="006F7AAB"/>
    <w:rsid w:val="007026F4"/>
    <w:rsid w:val="00702D67"/>
    <w:rsid w:val="00703973"/>
    <w:rsid w:val="00703C59"/>
    <w:rsid w:val="00703C87"/>
    <w:rsid w:val="00703D7B"/>
    <w:rsid w:val="007046A8"/>
    <w:rsid w:val="00704CF1"/>
    <w:rsid w:val="00706153"/>
    <w:rsid w:val="0070615F"/>
    <w:rsid w:val="00706B71"/>
    <w:rsid w:val="007071F9"/>
    <w:rsid w:val="00707887"/>
    <w:rsid w:val="007119C5"/>
    <w:rsid w:val="00711B67"/>
    <w:rsid w:val="00712C84"/>
    <w:rsid w:val="00712E6C"/>
    <w:rsid w:val="00712F0E"/>
    <w:rsid w:val="007139CE"/>
    <w:rsid w:val="00713B32"/>
    <w:rsid w:val="00714054"/>
    <w:rsid w:val="00714EFA"/>
    <w:rsid w:val="00714F6F"/>
    <w:rsid w:val="00715511"/>
    <w:rsid w:val="00715F93"/>
    <w:rsid w:val="00716F1B"/>
    <w:rsid w:val="00717B7C"/>
    <w:rsid w:val="00720228"/>
    <w:rsid w:val="007214E1"/>
    <w:rsid w:val="0072152D"/>
    <w:rsid w:val="00721C0A"/>
    <w:rsid w:val="00721C3C"/>
    <w:rsid w:val="00721EB7"/>
    <w:rsid w:val="007221EC"/>
    <w:rsid w:val="0072291D"/>
    <w:rsid w:val="00722990"/>
    <w:rsid w:val="00722A49"/>
    <w:rsid w:val="00722C06"/>
    <w:rsid w:val="00723C64"/>
    <w:rsid w:val="007244CA"/>
    <w:rsid w:val="007245B9"/>
    <w:rsid w:val="00724C33"/>
    <w:rsid w:val="00724E9C"/>
    <w:rsid w:val="00725132"/>
    <w:rsid w:val="00725BE0"/>
    <w:rsid w:val="00725FE4"/>
    <w:rsid w:val="00727C2B"/>
    <w:rsid w:val="0073000E"/>
    <w:rsid w:val="007305C1"/>
    <w:rsid w:val="00730830"/>
    <w:rsid w:val="00730D23"/>
    <w:rsid w:val="0073222F"/>
    <w:rsid w:val="0073243A"/>
    <w:rsid w:val="00732EBB"/>
    <w:rsid w:val="0073367A"/>
    <w:rsid w:val="007338EA"/>
    <w:rsid w:val="00734477"/>
    <w:rsid w:val="00735186"/>
    <w:rsid w:val="00735DF5"/>
    <w:rsid w:val="00735EB4"/>
    <w:rsid w:val="007363D5"/>
    <w:rsid w:val="00736657"/>
    <w:rsid w:val="0073778B"/>
    <w:rsid w:val="00737AB9"/>
    <w:rsid w:val="0074095D"/>
    <w:rsid w:val="00740C5D"/>
    <w:rsid w:val="00741231"/>
    <w:rsid w:val="00741C42"/>
    <w:rsid w:val="00742CE3"/>
    <w:rsid w:val="00743111"/>
    <w:rsid w:val="007433A1"/>
    <w:rsid w:val="007439F6"/>
    <w:rsid w:val="007444F0"/>
    <w:rsid w:val="00744DA0"/>
    <w:rsid w:val="0074505D"/>
    <w:rsid w:val="00745221"/>
    <w:rsid w:val="00745E22"/>
    <w:rsid w:val="00745F87"/>
    <w:rsid w:val="007460E8"/>
    <w:rsid w:val="00746E66"/>
    <w:rsid w:val="00751581"/>
    <w:rsid w:val="007524E9"/>
    <w:rsid w:val="00752A07"/>
    <w:rsid w:val="00752D22"/>
    <w:rsid w:val="00752E90"/>
    <w:rsid w:val="007536CD"/>
    <w:rsid w:val="00753C9D"/>
    <w:rsid w:val="00753DC5"/>
    <w:rsid w:val="00754CF3"/>
    <w:rsid w:val="007554C5"/>
    <w:rsid w:val="00755B46"/>
    <w:rsid w:val="00756209"/>
    <w:rsid w:val="00757AA4"/>
    <w:rsid w:val="007609F7"/>
    <w:rsid w:val="00761267"/>
    <w:rsid w:val="00761905"/>
    <w:rsid w:val="00762F82"/>
    <w:rsid w:val="00763C3F"/>
    <w:rsid w:val="00765DC9"/>
    <w:rsid w:val="00766255"/>
    <w:rsid w:val="00767AE7"/>
    <w:rsid w:val="00767D47"/>
    <w:rsid w:val="0077059E"/>
    <w:rsid w:val="00771248"/>
    <w:rsid w:val="0077158E"/>
    <w:rsid w:val="007715B5"/>
    <w:rsid w:val="00771919"/>
    <w:rsid w:val="00772444"/>
    <w:rsid w:val="00772925"/>
    <w:rsid w:val="00772CBB"/>
    <w:rsid w:val="00772E06"/>
    <w:rsid w:val="0077331A"/>
    <w:rsid w:val="007736BB"/>
    <w:rsid w:val="007744D6"/>
    <w:rsid w:val="007749F5"/>
    <w:rsid w:val="00775203"/>
    <w:rsid w:val="007758FC"/>
    <w:rsid w:val="00775AD0"/>
    <w:rsid w:val="00775CA7"/>
    <w:rsid w:val="00776079"/>
    <w:rsid w:val="007760FB"/>
    <w:rsid w:val="007761F6"/>
    <w:rsid w:val="00776BF0"/>
    <w:rsid w:val="00777CF7"/>
    <w:rsid w:val="00777F5A"/>
    <w:rsid w:val="00780122"/>
    <w:rsid w:val="00780327"/>
    <w:rsid w:val="0078035B"/>
    <w:rsid w:val="00780C5F"/>
    <w:rsid w:val="00781384"/>
    <w:rsid w:val="00781CFE"/>
    <w:rsid w:val="007820C6"/>
    <w:rsid w:val="0078366B"/>
    <w:rsid w:val="00783927"/>
    <w:rsid w:val="00783C8B"/>
    <w:rsid w:val="00783E31"/>
    <w:rsid w:val="00783FE3"/>
    <w:rsid w:val="007847A1"/>
    <w:rsid w:val="007861B6"/>
    <w:rsid w:val="00786224"/>
    <w:rsid w:val="00786E98"/>
    <w:rsid w:val="00786FA8"/>
    <w:rsid w:val="00787492"/>
    <w:rsid w:val="007879B6"/>
    <w:rsid w:val="00787A82"/>
    <w:rsid w:val="00790CCF"/>
    <w:rsid w:val="00790D7E"/>
    <w:rsid w:val="007913BA"/>
    <w:rsid w:val="00791921"/>
    <w:rsid w:val="00792E39"/>
    <w:rsid w:val="00793868"/>
    <w:rsid w:val="00794248"/>
    <w:rsid w:val="00794B24"/>
    <w:rsid w:val="00795036"/>
    <w:rsid w:val="00795849"/>
    <w:rsid w:val="00795DE4"/>
    <w:rsid w:val="00796733"/>
    <w:rsid w:val="0079674F"/>
    <w:rsid w:val="00796DF4"/>
    <w:rsid w:val="00797B0F"/>
    <w:rsid w:val="007A04A5"/>
    <w:rsid w:val="007A0A23"/>
    <w:rsid w:val="007A1997"/>
    <w:rsid w:val="007A1A2B"/>
    <w:rsid w:val="007A2A39"/>
    <w:rsid w:val="007A31A9"/>
    <w:rsid w:val="007A3A2E"/>
    <w:rsid w:val="007A3C8E"/>
    <w:rsid w:val="007A3F80"/>
    <w:rsid w:val="007A4008"/>
    <w:rsid w:val="007A41C2"/>
    <w:rsid w:val="007A41F9"/>
    <w:rsid w:val="007A4632"/>
    <w:rsid w:val="007A4B35"/>
    <w:rsid w:val="007A4B36"/>
    <w:rsid w:val="007A6298"/>
    <w:rsid w:val="007A6965"/>
    <w:rsid w:val="007A70C7"/>
    <w:rsid w:val="007A794F"/>
    <w:rsid w:val="007A7B53"/>
    <w:rsid w:val="007A7FBF"/>
    <w:rsid w:val="007B0317"/>
    <w:rsid w:val="007B08C7"/>
    <w:rsid w:val="007B181E"/>
    <w:rsid w:val="007B1DD2"/>
    <w:rsid w:val="007B2561"/>
    <w:rsid w:val="007B264A"/>
    <w:rsid w:val="007B2822"/>
    <w:rsid w:val="007B337C"/>
    <w:rsid w:val="007B4079"/>
    <w:rsid w:val="007B44C0"/>
    <w:rsid w:val="007B4B5D"/>
    <w:rsid w:val="007B5F7B"/>
    <w:rsid w:val="007B68D8"/>
    <w:rsid w:val="007B6F3D"/>
    <w:rsid w:val="007B7501"/>
    <w:rsid w:val="007B76B2"/>
    <w:rsid w:val="007B79F2"/>
    <w:rsid w:val="007C0407"/>
    <w:rsid w:val="007C0708"/>
    <w:rsid w:val="007C0EA1"/>
    <w:rsid w:val="007C1146"/>
    <w:rsid w:val="007C1712"/>
    <w:rsid w:val="007C171D"/>
    <w:rsid w:val="007C17EF"/>
    <w:rsid w:val="007C1F0F"/>
    <w:rsid w:val="007C360B"/>
    <w:rsid w:val="007C3E8B"/>
    <w:rsid w:val="007C4066"/>
    <w:rsid w:val="007C4764"/>
    <w:rsid w:val="007C483B"/>
    <w:rsid w:val="007C5548"/>
    <w:rsid w:val="007C55D4"/>
    <w:rsid w:val="007C6502"/>
    <w:rsid w:val="007C7549"/>
    <w:rsid w:val="007C7EFE"/>
    <w:rsid w:val="007C7FBA"/>
    <w:rsid w:val="007D07C0"/>
    <w:rsid w:val="007D0CE5"/>
    <w:rsid w:val="007D2A40"/>
    <w:rsid w:val="007D4743"/>
    <w:rsid w:val="007D4AF3"/>
    <w:rsid w:val="007D4B64"/>
    <w:rsid w:val="007D6930"/>
    <w:rsid w:val="007D6A53"/>
    <w:rsid w:val="007D721C"/>
    <w:rsid w:val="007D758F"/>
    <w:rsid w:val="007D76BE"/>
    <w:rsid w:val="007D78C1"/>
    <w:rsid w:val="007E006D"/>
    <w:rsid w:val="007E0181"/>
    <w:rsid w:val="007E06EE"/>
    <w:rsid w:val="007E08FD"/>
    <w:rsid w:val="007E15DF"/>
    <w:rsid w:val="007E1864"/>
    <w:rsid w:val="007E1B0D"/>
    <w:rsid w:val="007E3F29"/>
    <w:rsid w:val="007E4246"/>
    <w:rsid w:val="007E4D47"/>
    <w:rsid w:val="007E5DF2"/>
    <w:rsid w:val="007E6262"/>
    <w:rsid w:val="007E66EF"/>
    <w:rsid w:val="007F026C"/>
    <w:rsid w:val="007F0771"/>
    <w:rsid w:val="007F099D"/>
    <w:rsid w:val="007F2363"/>
    <w:rsid w:val="007F3502"/>
    <w:rsid w:val="007F36D9"/>
    <w:rsid w:val="007F3706"/>
    <w:rsid w:val="007F3CC5"/>
    <w:rsid w:val="007F3D37"/>
    <w:rsid w:val="007F5C1F"/>
    <w:rsid w:val="007F6482"/>
    <w:rsid w:val="0080093E"/>
    <w:rsid w:val="0080119B"/>
    <w:rsid w:val="008016BA"/>
    <w:rsid w:val="008033E3"/>
    <w:rsid w:val="00803A2B"/>
    <w:rsid w:val="00804FAC"/>
    <w:rsid w:val="0080511D"/>
    <w:rsid w:val="00805751"/>
    <w:rsid w:val="00805DBF"/>
    <w:rsid w:val="00805FF2"/>
    <w:rsid w:val="00806303"/>
    <w:rsid w:val="008063DA"/>
    <w:rsid w:val="00807307"/>
    <w:rsid w:val="008101D3"/>
    <w:rsid w:val="00810F0D"/>
    <w:rsid w:val="0081115D"/>
    <w:rsid w:val="0081157B"/>
    <w:rsid w:val="008117C7"/>
    <w:rsid w:val="0081194E"/>
    <w:rsid w:val="00811A3C"/>
    <w:rsid w:val="008128EB"/>
    <w:rsid w:val="00813CA8"/>
    <w:rsid w:val="00813E51"/>
    <w:rsid w:val="0081437F"/>
    <w:rsid w:val="00816713"/>
    <w:rsid w:val="00816E4B"/>
    <w:rsid w:val="008174CE"/>
    <w:rsid w:val="008178A0"/>
    <w:rsid w:val="00820BB2"/>
    <w:rsid w:val="00821284"/>
    <w:rsid w:val="008217D3"/>
    <w:rsid w:val="008218D8"/>
    <w:rsid w:val="00821C08"/>
    <w:rsid w:val="0082246D"/>
    <w:rsid w:val="0082285A"/>
    <w:rsid w:val="00822EDD"/>
    <w:rsid w:val="0082329F"/>
    <w:rsid w:val="008235A4"/>
    <w:rsid w:val="0082370E"/>
    <w:rsid w:val="00823856"/>
    <w:rsid w:val="008243F8"/>
    <w:rsid w:val="008245B7"/>
    <w:rsid w:val="008250F0"/>
    <w:rsid w:val="008263EA"/>
    <w:rsid w:val="00826624"/>
    <w:rsid w:val="0082758F"/>
    <w:rsid w:val="0082769B"/>
    <w:rsid w:val="00827D67"/>
    <w:rsid w:val="00827F3C"/>
    <w:rsid w:val="0083023A"/>
    <w:rsid w:val="00830A83"/>
    <w:rsid w:val="008315F1"/>
    <w:rsid w:val="008333B8"/>
    <w:rsid w:val="0083341A"/>
    <w:rsid w:val="008338F5"/>
    <w:rsid w:val="00833DF6"/>
    <w:rsid w:val="00833F08"/>
    <w:rsid w:val="00834084"/>
    <w:rsid w:val="00834DC6"/>
    <w:rsid w:val="00835780"/>
    <w:rsid w:val="008358D8"/>
    <w:rsid w:val="00835DBE"/>
    <w:rsid w:val="008363E7"/>
    <w:rsid w:val="008368A7"/>
    <w:rsid w:val="0083750C"/>
    <w:rsid w:val="00837C5E"/>
    <w:rsid w:val="008414A7"/>
    <w:rsid w:val="00841B28"/>
    <w:rsid w:val="00842134"/>
    <w:rsid w:val="008423D4"/>
    <w:rsid w:val="00842F4A"/>
    <w:rsid w:val="008439F5"/>
    <w:rsid w:val="00844624"/>
    <w:rsid w:val="00844672"/>
    <w:rsid w:val="00844F5F"/>
    <w:rsid w:val="00845362"/>
    <w:rsid w:val="00845436"/>
    <w:rsid w:val="0084636C"/>
    <w:rsid w:val="00846518"/>
    <w:rsid w:val="008465C3"/>
    <w:rsid w:val="0084665A"/>
    <w:rsid w:val="008470A9"/>
    <w:rsid w:val="008473E4"/>
    <w:rsid w:val="00847CED"/>
    <w:rsid w:val="00850251"/>
    <w:rsid w:val="00850378"/>
    <w:rsid w:val="00850D85"/>
    <w:rsid w:val="00850D95"/>
    <w:rsid w:val="00852047"/>
    <w:rsid w:val="00852434"/>
    <w:rsid w:val="008526E5"/>
    <w:rsid w:val="00854018"/>
    <w:rsid w:val="008540C7"/>
    <w:rsid w:val="00854B11"/>
    <w:rsid w:val="00854D2D"/>
    <w:rsid w:val="008551F6"/>
    <w:rsid w:val="00855594"/>
    <w:rsid w:val="00855E8C"/>
    <w:rsid w:val="00856333"/>
    <w:rsid w:val="0085673C"/>
    <w:rsid w:val="00856CDB"/>
    <w:rsid w:val="0085713E"/>
    <w:rsid w:val="00857EE3"/>
    <w:rsid w:val="00860B49"/>
    <w:rsid w:val="00861011"/>
    <w:rsid w:val="0086164A"/>
    <w:rsid w:val="00861B06"/>
    <w:rsid w:val="00861E8F"/>
    <w:rsid w:val="0086292B"/>
    <w:rsid w:val="00862E59"/>
    <w:rsid w:val="0086358F"/>
    <w:rsid w:val="008644CD"/>
    <w:rsid w:val="008644DE"/>
    <w:rsid w:val="008648D5"/>
    <w:rsid w:val="00864BF8"/>
    <w:rsid w:val="0086573B"/>
    <w:rsid w:val="00866866"/>
    <w:rsid w:val="008679A2"/>
    <w:rsid w:val="00870040"/>
    <w:rsid w:val="0087169D"/>
    <w:rsid w:val="0087235E"/>
    <w:rsid w:val="0087270B"/>
    <w:rsid w:val="00872AEA"/>
    <w:rsid w:val="008735AD"/>
    <w:rsid w:val="0087387D"/>
    <w:rsid w:val="00874052"/>
    <w:rsid w:val="00875350"/>
    <w:rsid w:val="0087588E"/>
    <w:rsid w:val="00875B8E"/>
    <w:rsid w:val="008768AE"/>
    <w:rsid w:val="00876AE2"/>
    <w:rsid w:val="0087791A"/>
    <w:rsid w:val="00880DE6"/>
    <w:rsid w:val="00881EF3"/>
    <w:rsid w:val="00882DD0"/>
    <w:rsid w:val="00883488"/>
    <w:rsid w:val="008848AA"/>
    <w:rsid w:val="008862F3"/>
    <w:rsid w:val="008865C2"/>
    <w:rsid w:val="008870B9"/>
    <w:rsid w:val="00887D7A"/>
    <w:rsid w:val="00887E9D"/>
    <w:rsid w:val="00890564"/>
    <w:rsid w:val="00890664"/>
    <w:rsid w:val="008915BC"/>
    <w:rsid w:val="00892445"/>
    <w:rsid w:val="008927D3"/>
    <w:rsid w:val="0089325F"/>
    <w:rsid w:val="00893BFA"/>
    <w:rsid w:val="00894035"/>
    <w:rsid w:val="00894DA3"/>
    <w:rsid w:val="00895C8B"/>
    <w:rsid w:val="00896A57"/>
    <w:rsid w:val="008A0129"/>
    <w:rsid w:val="008A0391"/>
    <w:rsid w:val="008A0899"/>
    <w:rsid w:val="008A221B"/>
    <w:rsid w:val="008A37ED"/>
    <w:rsid w:val="008A3F6F"/>
    <w:rsid w:val="008A4205"/>
    <w:rsid w:val="008A4262"/>
    <w:rsid w:val="008A4827"/>
    <w:rsid w:val="008A5451"/>
    <w:rsid w:val="008A635C"/>
    <w:rsid w:val="008A647B"/>
    <w:rsid w:val="008A6612"/>
    <w:rsid w:val="008A74EB"/>
    <w:rsid w:val="008A74F4"/>
    <w:rsid w:val="008A78A0"/>
    <w:rsid w:val="008B009D"/>
    <w:rsid w:val="008B04C6"/>
    <w:rsid w:val="008B1C4A"/>
    <w:rsid w:val="008B1E99"/>
    <w:rsid w:val="008B21BD"/>
    <w:rsid w:val="008B2EB5"/>
    <w:rsid w:val="008B30F6"/>
    <w:rsid w:val="008B3EF8"/>
    <w:rsid w:val="008B4C47"/>
    <w:rsid w:val="008B4D61"/>
    <w:rsid w:val="008B5F31"/>
    <w:rsid w:val="008B5F87"/>
    <w:rsid w:val="008B68B4"/>
    <w:rsid w:val="008B6A68"/>
    <w:rsid w:val="008B736F"/>
    <w:rsid w:val="008B74BF"/>
    <w:rsid w:val="008B7D03"/>
    <w:rsid w:val="008C086D"/>
    <w:rsid w:val="008C0BAE"/>
    <w:rsid w:val="008C0D9C"/>
    <w:rsid w:val="008C179F"/>
    <w:rsid w:val="008C1DE7"/>
    <w:rsid w:val="008C243E"/>
    <w:rsid w:val="008C386E"/>
    <w:rsid w:val="008C3E93"/>
    <w:rsid w:val="008C5C0E"/>
    <w:rsid w:val="008C5E61"/>
    <w:rsid w:val="008C6509"/>
    <w:rsid w:val="008C6736"/>
    <w:rsid w:val="008C694C"/>
    <w:rsid w:val="008C6D03"/>
    <w:rsid w:val="008D1501"/>
    <w:rsid w:val="008D315F"/>
    <w:rsid w:val="008D39F6"/>
    <w:rsid w:val="008D3DA4"/>
    <w:rsid w:val="008D4539"/>
    <w:rsid w:val="008D4EF3"/>
    <w:rsid w:val="008D59C6"/>
    <w:rsid w:val="008D5D93"/>
    <w:rsid w:val="008D67B4"/>
    <w:rsid w:val="008D6E88"/>
    <w:rsid w:val="008E07DC"/>
    <w:rsid w:val="008E191A"/>
    <w:rsid w:val="008E1BD8"/>
    <w:rsid w:val="008E1C08"/>
    <w:rsid w:val="008E21DB"/>
    <w:rsid w:val="008E2DDB"/>
    <w:rsid w:val="008E2E28"/>
    <w:rsid w:val="008E3045"/>
    <w:rsid w:val="008E39E5"/>
    <w:rsid w:val="008E3D96"/>
    <w:rsid w:val="008E3E01"/>
    <w:rsid w:val="008E3F57"/>
    <w:rsid w:val="008E4E02"/>
    <w:rsid w:val="008E531A"/>
    <w:rsid w:val="008E557E"/>
    <w:rsid w:val="008E5E46"/>
    <w:rsid w:val="008E6815"/>
    <w:rsid w:val="008E71A1"/>
    <w:rsid w:val="008F0930"/>
    <w:rsid w:val="008F106C"/>
    <w:rsid w:val="008F1B07"/>
    <w:rsid w:val="008F2C74"/>
    <w:rsid w:val="008F325E"/>
    <w:rsid w:val="008F351C"/>
    <w:rsid w:val="008F44A0"/>
    <w:rsid w:val="008F46A5"/>
    <w:rsid w:val="008F4955"/>
    <w:rsid w:val="008F4D17"/>
    <w:rsid w:val="008F622F"/>
    <w:rsid w:val="008F67C6"/>
    <w:rsid w:val="008F7032"/>
    <w:rsid w:val="008F7583"/>
    <w:rsid w:val="008F797C"/>
    <w:rsid w:val="00900381"/>
    <w:rsid w:val="00900C53"/>
    <w:rsid w:val="00900E1F"/>
    <w:rsid w:val="00901356"/>
    <w:rsid w:val="00903787"/>
    <w:rsid w:val="0090415B"/>
    <w:rsid w:val="0090424C"/>
    <w:rsid w:val="009047E8"/>
    <w:rsid w:val="009051BF"/>
    <w:rsid w:val="00905253"/>
    <w:rsid w:val="00905AE3"/>
    <w:rsid w:val="00906752"/>
    <w:rsid w:val="009069B7"/>
    <w:rsid w:val="00906B90"/>
    <w:rsid w:val="00906D94"/>
    <w:rsid w:val="00907C27"/>
    <w:rsid w:val="00907E6D"/>
    <w:rsid w:val="00907F6D"/>
    <w:rsid w:val="0091183B"/>
    <w:rsid w:val="00911D2E"/>
    <w:rsid w:val="00912475"/>
    <w:rsid w:val="00913332"/>
    <w:rsid w:val="00913560"/>
    <w:rsid w:val="00913CA0"/>
    <w:rsid w:val="00914088"/>
    <w:rsid w:val="0091425F"/>
    <w:rsid w:val="009147A5"/>
    <w:rsid w:val="0091497B"/>
    <w:rsid w:val="0091512A"/>
    <w:rsid w:val="0091579E"/>
    <w:rsid w:val="00915B84"/>
    <w:rsid w:val="00915C05"/>
    <w:rsid w:val="00920466"/>
    <w:rsid w:val="009206B7"/>
    <w:rsid w:val="00920B5E"/>
    <w:rsid w:val="00922E7C"/>
    <w:rsid w:val="00922ECD"/>
    <w:rsid w:val="00924407"/>
    <w:rsid w:val="00924451"/>
    <w:rsid w:val="00924CB3"/>
    <w:rsid w:val="00925031"/>
    <w:rsid w:val="009250DD"/>
    <w:rsid w:val="00925947"/>
    <w:rsid w:val="00925986"/>
    <w:rsid w:val="009267E5"/>
    <w:rsid w:val="00926CA1"/>
    <w:rsid w:val="00927A6B"/>
    <w:rsid w:val="00927D24"/>
    <w:rsid w:val="0093029E"/>
    <w:rsid w:val="00930767"/>
    <w:rsid w:val="00931B6F"/>
    <w:rsid w:val="00931E5D"/>
    <w:rsid w:val="00932038"/>
    <w:rsid w:val="009322B2"/>
    <w:rsid w:val="00932453"/>
    <w:rsid w:val="00932CCC"/>
    <w:rsid w:val="009331B0"/>
    <w:rsid w:val="00933C7E"/>
    <w:rsid w:val="009342F1"/>
    <w:rsid w:val="00934764"/>
    <w:rsid w:val="00934BE5"/>
    <w:rsid w:val="00934C18"/>
    <w:rsid w:val="00934D8E"/>
    <w:rsid w:val="009352BF"/>
    <w:rsid w:val="009357AB"/>
    <w:rsid w:val="00935DA3"/>
    <w:rsid w:val="00935FBA"/>
    <w:rsid w:val="00936F13"/>
    <w:rsid w:val="00936F31"/>
    <w:rsid w:val="00937044"/>
    <w:rsid w:val="00940332"/>
    <w:rsid w:val="00940585"/>
    <w:rsid w:val="00940BD0"/>
    <w:rsid w:val="00940F69"/>
    <w:rsid w:val="009415D0"/>
    <w:rsid w:val="00942776"/>
    <w:rsid w:val="00942A2A"/>
    <w:rsid w:val="00942B8C"/>
    <w:rsid w:val="009433B0"/>
    <w:rsid w:val="0094354B"/>
    <w:rsid w:val="00943A9B"/>
    <w:rsid w:val="009444E2"/>
    <w:rsid w:val="00944747"/>
    <w:rsid w:val="00945230"/>
    <w:rsid w:val="00946F34"/>
    <w:rsid w:val="009479B6"/>
    <w:rsid w:val="00947D7C"/>
    <w:rsid w:val="00947DC4"/>
    <w:rsid w:val="00950AD2"/>
    <w:rsid w:val="009517A6"/>
    <w:rsid w:val="00951C30"/>
    <w:rsid w:val="009526A2"/>
    <w:rsid w:val="00953CBF"/>
    <w:rsid w:val="00954A46"/>
    <w:rsid w:val="0095557A"/>
    <w:rsid w:val="009556BC"/>
    <w:rsid w:val="00955F75"/>
    <w:rsid w:val="00956048"/>
    <w:rsid w:val="0095626A"/>
    <w:rsid w:val="00956349"/>
    <w:rsid w:val="009568D5"/>
    <w:rsid w:val="00956F9C"/>
    <w:rsid w:val="00957931"/>
    <w:rsid w:val="00957E53"/>
    <w:rsid w:val="00957E8C"/>
    <w:rsid w:val="00961921"/>
    <w:rsid w:val="00962591"/>
    <w:rsid w:val="00962763"/>
    <w:rsid w:val="00963481"/>
    <w:rsid w:val="00963EC5"/>
    <w:rsid w:val="00964A4C"/>
    <w:rsid w:val="009650B6"/>
    <w:rsid w:val="009655C7"/>
    <w:rsid w:val="00966363"/>
    <w:rsid w:val="00966560"/>
    <w:rsid w:val="00966702"/>
    <w:rsid w:val="00966880"/>
    <w:rsid w:val="009668D9"/>
    <w:rsid w:val="00966C16"/>
    <w:rsid w:val="0096791B"/>
    <w:rsid w:val="009679A0"/>
    <w:rsid w:val="009679D0"/>
    <w:rsid w:val="00967AE3"/>
    <w:rsid w:val="00967BB4"/>
    <w:rsid w:val="00970161"/>
    <w:rsid w:val="00970343"/>
    <w:rsid w:val="00971F9B"/>
    <w:rsid w:val="009724E7"/>
    <w:rsid w:val="00973050"/>
    <w:rsid w:val="00973242"/>
    <w:rsid w:val="0097473C"/>
    <w:rsid w:val="00975044"/>
    <w:rsid w:val="009753F6"/>
    <w:rsid w:val="009754D1"/>
    <w:rsid w:val="00975974"/>
    <w:rsid w:val="009767ED"/>
    <w:rsid w:val="00976BC9"/>
    <w:rsid w:val="00977DFF"/>
    <w:rsid w:val="009804E7"/>
    <w:rsid w:val="00980F80"/>
    <w:rsid w:val="009811E3"/>
    <w:rsid w:val="00981FD4"/>
    <w:rsid w:val="00982741"/>
    <w:rsid w:val="00983160"/>
    <w:rsid w:val="00983CA8"/>
    <w:rsid w:val="009842CF"/>
    <w:rsid w:val="0098491C"/>
    <w:rsid w:val="009857C1"/>
    <w:rsid w:val="009873C3"/>
    <w:rsid w:val="00987A11"/>
    <w:rsid w:val="009909A9"/>
    <w:rsid w:val="00991988"/>
    <w:rsid w:val="00991F2A"/>
    <w:rsid w:val="0099273E"/>
    <w:rsid w:val="00993958"/>
    <w:rsid w:val="0099506C"/>
    <w:rsid w:val="0099572A"/>
    <w:rsid w:val="009963DC"/>
    <w:rsid w:val="009964F7"/>
    <w:rsid w:val="00996D46"/>
    <w:rsid w:val="00997232"/>
    <w:rsid w:val="009A4EA3"/>
    <w:rsid w:val="009A5632"/>
    <w:rsid w:val="009A5EB9"/>
    <w:rsid w:val="009A60A5"/>
    <w:rsid w:val="009A6321"/>
    <w:rsid w:val="009A6AE7"/>
    <w:rsid w:val="009A6CD9"/>
    <w:rsid w:val="009B09DF"/>
    <w:rsid w:val="009B0BC2"/>
    <w:rsid w:val="009B2E17"/>
    <w:rsid w:val="009B42A5"/>
    <w:rsid w:val="009B4B43"/>
    <w:rsid w:val="009B4FD4"/>
    <w:rsid w:val="009B546A"/>
    <w:rsid w:val="009B5A69"/>
    <w:rsid w:val="009B5ADF"/>
    <w:rsid w:val="009B67A0"/>
    <w:rsid w:val="009B7201"/>
    <w:rsid w:val="009C0236"/>
    <w:rsid w:val="009C04BC"/>
    <w:rsid w:val="009C2C19"/>
    <w:rsid w:val="009C5412"/>
    <w:rsid w:val="009C5A19"/>
    <w:rsid w:val="009C78A2"/>
    <w:rsid w:val="009C7DBC"/>
    <w:rsid w:val="009D010A"/>
    <w:rsid w:val="009D1BEE"/>
    <w:rsid w:val="009D2650"/>
    <w:rsid w:val="009D27BA"/>
    <w:rsid w:val="009D2872"/>
    <w:rsid w:val="009D3710"/>
    <w:rsid w:val="009D43F2"/>
    <w:rsid w:val="009D47D2"/>
    <w:rsid w:val="009D483E"/>
    <w:rsid w:val="009D570E"/>
    <w:rsid w:val="009D59C0"/>
    <w:rsid w:val="009D6F5F"/>
    <w:rsid w:val="009D7674"/>
    <w:rsid w:val="009D76B0"/>
    <w:rsid w:val="009D7DC4"/>
    <w:rsid w:val="009E00B1"/>
    <w:rsid w:val="009E0BE9"/>
    <w:rsid w:val="009E1C6C"/>
    <w:rsid w:val="009E1FD6"/>
    <w:rsid w:val="009E2624"/>
    <w:rsid w:val="009E29A8"/>
    <w:rsid w:val="009E2CF6"/>
    <w:rsid w:val="009E3401"/>
    <w:rsid w:val="009E37C3"/>
    <w:rsid w:val="009E40D3"/>
    <w:rsid w:val="009E6706"/>
    <w:rsid w:val="009F08DA"/>
    <w:rsid w:val="009F1183"/>
    <w:rsid w:val="009F1C36"/>
    <w:rsid w:val="009F2671"/>
    <w:rsid w:val="009F2E8B"/>
    <w:rsid w:val="009F37DD"/>
    <w:rsid w:val="009F46AB"/>
    <w:rsid w:val="009F4AF8"/>
    <w:rsid w:val="009F5505"/>
    <w:rsid w:val="009F5DF5"/>
    <w:rsid w:val="009F627C"/>
    <w:rsid w:val="009F62B2"/>
    <w:rsid w:val="009F6B0F"/>
    <w:rsid w:val="009F6BBB"/>
    <w:rsid w:val="009F75E0"/>
    <w:rsid w:val="009F7EB0"/>
    <w:rsid w:val="00A00181"/>
    <w:rsid w:val="00A00989"/>
    <w:rsid w:val="00A01E99"/>
    <w:rsid w:val="00A023DD"/>
    <w:rsid w:val="00A02822"/>
    <w:rsid w:val="00A02845"/>
    <w:rsid w:val="00A031CC"/>
    <w:rsid w:val="00A03D71"/>
    <w:rsid w:val="00A0411D"/>
    <w:rsid w:val="00A04BF6"/>
    <w:rsid w:val="00A054E3"/>
    <w:rsid w:val="00A054E8"/>
    <w:rsid w:val="00A05CC5"/>
    <w:rsid w:val="00A06372"/>
    <w:rsid w:val="00A075E2"/>
    <w:rsid w:val="00A07602"/>
    <w:rsid w:val="00A076AE"/>
    <w:rsid w:val="00A10956"/>
    <w:rsid w:val="00A11AA5"/>
    <w:rsid w:val="00A1226C"/>
    <w:rsid w:val="00A124FC"/>
    <w:rsid w:val="00A127A2"/>
    <w:rsid w:val="00A12B02"/>
    <w:rsid w:val="00A12C5D"/>
    <w:rsid w:val="00A13B4C"/>
    <w:rsid w:val="00A13F12"/>
    <w:rsid w:val="00A146B1"/>
    <w:rsid w:val="00A14B53"/>
    <w:rsid w:val="00A150FD"/>
    <w:rsid w:val="00A15D56"/>
    <w:rsid w:val="00A164CB"/>
    <w:rsid w:val="00A164EA"/>
    <w:rsid w:val="00A168F0"/>
    <w:rsid w:val="00A16952"/>
    <w:rsid w:val="00A1743D"/>
    <w:rsid w:val="00A17790"/>
    <w:rsid w:val="00A17A33"/>
    <w:rsid w:val="00A17E82"/>
    <w:rsid w:val="00A20093"/>
    <w:rsid w:val="00A205C2"/>
    <w:rsid w:val="00A207EC"/>
    <w:rsid w:val="00A22BBA"/>
    <w:rsid w:val="00A2303E"/>
    <w:rsid w:val="00A24060"/>
    <w:rsid w:val="00A24C82"/>
    <w:rsid w:val="00A26850"/>
    <w:rsid w:val="00A27990"/>
    <w:rsid w:val="00A30358"/>
    <w:rsid w:val="00A3074B"/>
    <w:rsid w:val="00A30B9D"/>
    <w:rsid w:val="00A30BCD"/>
    <w:rsid w:val="00A30D4A"/>
    <w:rsid w:val="00A320B4"/>
    <w:rsid w:val="00A3293E"/>
    <w:rsid w:val="00A33309"/>
    <w:rsid w:val="00A33ABA"/>
    <w:rsid w:val="00A33B6B"/>
    <w:rsid w:val="00A34269"/>
    <w:rsid w:val="00A35A56"/>
    <w:rsid w:val="00A35B0C"/>
    <w:rsid w:val="00A35C0F"/>
    <w:rsid w:val="00A36509"/>
    <w:rsid w:val="00A36EA4"/>
    <w:rsid w:val="00A37368"/>
    <w:rsid w:val="00A37826"/>
    <w:rsid w:val="00A41134"/>
    <w:rsid w:val="00A418E2"/>
    <w:rsid w:val="00A41D34"/>
    <w:rsid w:val="00A421BB"/>
    <w:rsid w:val="00A422D1"/>
    <w:rsid w:val="00A426ED"/>
    <w:rsid w:val="00A42D52"/>
    <w:rsid w:val="00A43290"/>
    <w:rsid w:val="00A43C1D"/>
    <w:rsid w:val="00A44930"/>
    <w:rsid w:val="00A44F81"/>
    <w:rsid w:val="00A453D6"/>
    <w:rsid w:val="00A46EC1"/>
    <w:rsid w:val="00A47149"/>
    <w:rsid w:val="00A4788F"/>
    <w:rsid w:val="00A50D25"/>
    <w:rsid w:val="00A51254"/>
    <w:rsid w:val="00A513C8"/>
    <w:rsid w:val="00A5152B"/>
    <w:rsid w:val="00A51667"/>
    <w:rsid w:val="00A5188B"/>
    <w:rsid w:val="00A51DE2"/>
    <w:rsid w:val="00A52751"/>
    <w:rsid w:val="00A5283F"/>
    <w:rsid w:val="00A53496"/>
    <w:rsid w:val="00A54231"/>
    <w:rsid w:val="00A55DF4"/>
    <w:rsid w:val="00A56778"/>
    <w:rsid w:val="00A570E7"/>
    <w:rsid w:val="00A575AE"/>
    <w:rsid w:val="00A57DB4"/>
    <w:rsid w:val="00A60270"/>
    <w:rsid w:val="00A62DD4"/>
    <w:rsid w:val="00A62DEF"/>
    <w:rsid w:val="00A63CD3"/>
    <w:rsid w:val="00A649F9"/>
    <w:rsid w:val="00A65131"/>
    <w:rsid w:val="00A653F5"/>
    <w:rsid w:val="00A6579F"/>
    <w:rsid w:val="00A65D4E"/>
    <w:rsid w:val="00A6605B"/>
    <w:rsid w:val="00A66DAC"/>
    <w:rsid w:val="00A67368"/>
    <w:rsid w:val="00A67C64"/>
    <w:rsid w:val="00A67CEE"/>
    <w:rsid w:val="00A67E46"/>
    <w:rsid w:val="00A70A21"/>
    <w:rsid w:val="00A71172"/>
    <w:rsid w:val="00A715C8"/>
    <w:rsid w:val="00A71EA0"/>
    <w:rsid w:val="00A71EC3"/>
    <w:rsid w:val="00A73E0A"/>
    <w:rsid w:val="00A745DC"/>
    <w:rsid w:val="00A7476F"/>
    <w:rsid w:val="00A747A5"/>
    <w:rsid w:val="00A754D2"/>
    <w:rsid w:val="00A7559A"/>
    <w:rsid w:val="00A75FAB"/>
    <w:rsid w:val="00A77C9A"/>
    <w:rsid w:val="00A77F00"/>
    <w:rsid w:val="00A8020B"/>
    <w:rsid w:val="00A80CE0"/>
    <w:rsid w:val="00A812B3"/>
    <w:rsid w:val="00A82F93"/>
    <w:rsid w:val="00A833CD"/>
    <w:rsid w:val="00A839BB"/>
    <w:rsid w:val="00A84B31"/>
    <w:rsid w:val="00A85862"/>
    <w:rsid w:val="00A86F4F"/>
    <w:rsid w:val="00A8711F"/>
    <w:rsid w:val="00A901A9"/>
    <w:rsid w:val="00A909E5"/>
    <w:rsid w:val="00A91FE2"/>
    <w:rsid w:val="00A92172"/>
    <w:rsid w:val="00A9369A"/>
    <w:rsid w:val="00A936C7"/>
    <w:rsid w:val="00A93DB4"/>
    <w:rsid w:val="00A9478A"/>
    <w:rsid w:val="00A95803"/>
    <w:rsid w:val="00A95B6A"/>
    <w:rsid w:val="00A96AB6"/>
    <w:rsid w:val="00A96D7E"/>
    <w:rsid w:val="00A96FEF"/>
    <w:rsid w:val="00AA0E57"/>
    <w:rsid w:val="00AA0F87"/>
    <w:rsid w:val="00AA1955"/>
    <w:rsid w:val="00AA28D5"/>
    <w:rsid w:val="00AA32E4"/>
    <w:rsid w:val="00AA5824"/>
    <w:rsid w:val="00AA598A"/>
    <w:rsid w:val="00AA5AB1"/>
    <w:rsid w:val="00AA5B1F"/>
    <w:rsid w:val="00AA6B66"/>
    <w:rsid w:val="00AA6E52"/>
    <w:rsid w:val="00AA7044"/>
    <w:rsid w:val="00AA7524"/>
    <w:rsid w:val="00AA7689"/>
    <w:rsid w:val="00AA7D11"/>
    <w:rsid w:val="00AB114C"/>
    <w:rsid w:val="00AB1C3B"/>
    <w:rsid w:val="00AB21B8"/>
    <w:rsid w:val="00AB24FC"/>
    <w:rsid w:val="00AB2E6D"/>
    <w:rsid w:val="00AB2ED1"/>
    <w:rsid w:val="00AB384E"/>
    <w:rsid w:val="00AB3C43"/>
    <w:rsid w:val="00AB5290"/>
    <w:rsid w:val="00AB5624"/>
    <w:rsid w:val="00AB6958"/>
    <w:rsid w:val="00AB7439"/>
    <w:rsid w:val="00AB7BBE"/>
    <w:rsid w:val="00AB7E36"/>
    <w:rsid w:val="00AC019D"/>
    <w:rsid w:val="00AC0256"/>
    <w:rsid w:val="00AC03CE"/>
    <w:rsid w:val="00AC1228"/>
    <w:rsid w:val="00AC1AC2"/>
    <w:rsid w:val="00AC204C"/>
    <w:rsid w:val="00AC2B73"/>
    <w:rsid w:val="00AC341C"/>
    <w:rsid w:val="00AC3A03"/>
    <w:rsid w:val="00AC686F"/>
    <w:rsid w:val="00AC6ACA"/>
    <w:rsid w:val="00AC7977"/>
    <w:rsid w:val="00AD08ED"/>
    <w:rsid w:val="00AD093E"/>
    <w:rsid w:val="00AD0ECB"/>
    <w:rsid w:val="00AD18E4"/>
    <w:rsid w:val="00AD39F3"/>
    <w:rsid w:val="00AD3F42"/>
    <w:rsid w:val="00AD4276"/>
    <w:rsid w:val="00AD53A9"/>
    <w:rsid w:val="00AD5C08"/>
    <w:rsid w:val="00AD60F2"/>
    <w:rsid w:val="00AD6721"/>
    <w:rsid w:val="00AD6AE9"/>
    <w:rsid w:val="00AD6C46"/>
    <w:rsid w:val="00AD7DB3"/>
    <w:rsid w:val="00AE0325"/>
    <w:rsid w:val="00AE0B92"/>
    <w:rsid w:val="00AE0F7C"/>
    <w:rsid w:val="00AE2100"/>
    <w:rsid w:val="00AE32F5"/>
    <w:rsid w:val="00AE3367"/>
    <w:rsid w:val="00AE3564"/>
    <w:rsid w:val="00AE3B81"/>
    <w:rsid w:val="00AE48A0"/>
    <w:rsid w:val="00AE52A4"/>
    <w:rsid w:val="00AE52AD"/>
    <w:rsid w:val="00AE5388"/>
    <w:rsid w:val="00AE54B4"/>
    <w:rsid w:val="00AE586A"/>
    <w:rsid w:val="00AE60D9"/>
    <w:rsid w:val="00AE649D"/>
    <w:rsid w:val="00AE64EC"/>
    <w:rsid w:val="00AE671B"/>
    <w:rsid w:val="00AE6D04"/>
    <w:rsid w:val="00AF0827"/>
    <w:rsid w:val="00AF14F5"/>
    <w:rsid w:val="00AF1723"/>
    <w:rsid w:val="00AF22F5"/>
    <w:rsid w:val="00AF29C9"/>
    <w:rsid w:val="00AF2B28"/>
    <w:rsid w:val="00AF2D02"/>
    <w:rsid w:val="00AF2DBB"/>
    <w:rsid w:val="00AF3283"/>
    <w:rsid w:val="00AF3401"/>
    <w:rsid w:val="00AF3CBD"/>
    <w:rsid w:val="00AF3FEB"/>
    <w:rsid w:val="00AF5441"/>
    <w:rsid w:val="00AF5B5E"/>
    <w:rsid w:val="00AF6139"/>
    <w:rsid w:val="00AF7FA7"/>
    <w:rsid w:val="00B00203"/>
    <w:rsid w:val="00B00522"/>
    <w:rsid w:val="00B00B4F"/>
    <w:rsid w:val="00B0131E"/>
    <w:rsid w:val="00B015D4"/>
    <w:rsid w:val="00B01A04"/>
    <w:rsid w:val="00B0321B"/>
    <w:rsid w:val="00B03EA5"/>
    <w:rsid w:val="00B0443F"/>
    <w:rsid w:val="00B045ED"/>
    <w:rsid w:val="00B04ACA"/>
    <w:rsid w:val="00B04F72"/>
    <w:rsid w:val="00B05406"/>
    <w:rsid w:val="00B05C6B"/>
    <w:rsid w:val="00B05DFF"/>
    <w:rsid w:val="00B05E2B"/>
    <w:rsid w:val="00B07041"/>
    <w:rsid w:val="00B0732E"/>
    <w:rsid w:val="00B1047B"/>
    <w:rsid w:val="00B10A80"/>
    <w:rsid w:val="00B10CE0"/>
    <w:rsid w:val="00B12CEC"/>
    <w:rsid w:val="00B12ED9"/>
    <w:rsid w:val="00B1350E"/>
    <w:rsid w:val="00B1434C"/>
    <w:rsid w:val="00B14C63"/>
    <w:rsid w:val="00B1580C"/>
    <w:rsid w:val="00B15D43"/>
    <w:rsid w:val="00B167CD"/>
    <w:rsid w:val="00B16A90"/>
    <w:rsid w:val="00B209C8"/>
    <w:rsid w:val="00B2110A"/>
    <w:rsid w:val="00B2129E"/>
    <w:rsid w:val="00B215BD"/>
    <w:rsid w:val="00B22CD4"/>
    <w:rsid w:val="00B23288"/>
    <w:rsid w:val="00B2355F"/>
    <w:rsid w:val="00B23B97"/>
    <w:rsid w:val="00B23CD4"/>
    <w:rsid w:val="00B26033"/>
    <w:rsid w:val="00B27898"/>
    <w:rsid w:val="00B27E2D"/>
    <w:rsid w:val="00B30B10"/>
    <w:rsid w:val="00B314BA"/>
    <w:rsid w:val="00B315F7"/>
    <w:rsid w:val="00B31DC2"/>
    <w:rsid w:val="00B31DDF"/>
    <w:rsid w:val="00B3206F"/>
    <w:rsid w:val="00B32817"/>
    <w:rsid w:val="00B3307A"/>
    <w:rsid w:val="00B33B77"/>
    <w:rsid w:val="00B340A9"/>
    <w:rsid w:val="00B34928"/>
    <w:rsid w:val="00B34EC4"/>
    <w:rsid w:val="00B35894"/>
    <w:rsid w:val="00B35B96"/>
    <w:rsid w:val="00B3618F"/>
    <w:rsid w:val="00B3715B"/>
    <w:rsid w:val="00B3720A"/>
    <w:rsid w:val="00B376D9"/>
    <w:rsid w:val="00B37E9B"/>
    <w:rsid w:val="00B407B2"/>
    <w:rsid w:val="00B40EB5"/>
    <w:rsid w:val="00B40FDF"/>
    <w:rsid w:val="00B4129B"/>
    <w:rsid w:val="00B41C86"/>
    <w:rsid w:val="00B41FAF"/>
    <w:rsid w:val="00B434A6"/>
    <w:rsid w:val="00B438C7"/>
    <w:rsid w:val="00B43912"/>
    <w:rsid w:val="00B43ADC"/>
    <w:rsid w:val="00B43B16"/>
    <w:rsid w:val="00B43EE0"/>
    <w:rsid w:val="00B458F7"/>
    <w:rsid w:val="00B46325"/>
    <w:rsid w:val="00B46372"/>
    <w:rsid w:val="00B47010"/>
    <w:rsid w:val="00B500A0"/>
    <w:rsid w:val="00B5023E"/>
    <w:rsid w:val="00B50F33"/>
    <w:rsid w:val="00B5103E"/>
    <w:rsid w:val="00B51CC6"/>
    <w:rsid w:val="00B5226C"/>
    <w:rsid w:val="00B52AC5"/>
    <w:rsid w:val="00B52EB1"/>
    <w:rsid w:val="00B541AB"/>
    <w:rsid w:val="00B5459A"/>
    <w:rsid w:val="00B547D3"/>
    <w:rsid w:val="00B54912"/>
    <w:rsid w:val="00B551DA"/>
    <w:rsid w:val="00B563C0"/>
    <w:rsid w:val="00B56915"/>
    <w:rsid w:val="00B5771D"/>
    <w:rsid w:val="00B578CB"/>
    <w:rsid w:val="00B609CC"/>
    <w:rsid w:val="00B61562"/>
    <w:rsid w:val="00B6194A"/>
    <w:rsid w:val="00B61C40"/>
    <w:rsid w:val="00B630FD"/>
    <w:rsid w:val="00B6346D"/>
    <w:rsid w:val="00B63D46"/>
    <w:rsid w:val="00B64213"/>
    <w:rsid w:val="00B6478C"/>
    <w:rsid w:val="00B6540F"/>
    <w:rsid w:val="00B65AC3"/>
    <w:rsid w:val="00B664E3"/>
    <w:rsid w:val="00B66746"/>
    <w:rsid w:val="00B668E4"/>
    <w:rsid w:val="00B671EE"/>
    <w:rsid w:val="00B67523"/>
    <w:rsid w:val="00B70CF8"/>
    <w:rsid w:val="00B70E9A"/>
    <w:rsid w:val="00B710A4"/>
    <w:rsid w:val="00B71AC4"/>
    <w:rsid w:val="00B723AA"/>
    <w:rsid w:val="00B723BE"/>
    <w:rsid w:val="00B72E6B"/>
    <w:rsid w:val="00B74125"/>
    <w:rsid w:val="00B74432"/>
    <w:rsid w:val="00B75467"/>
    <w:rsid w:val="00B75A07"/>
    <w:rsid w:val="00B773ED"/>
    <w:rsid w:val="00B80B65"/>
    <w:rsid w:val="00B816AA"/>
    <w:rsid w:val="00B816BE"/>
    <w:rsid w:val="00B823D8"/>
    <w:rsid w:val="00B82633"/>
    <w:rsid w:val="00B82666"/>
    <w:rsid w:val="00B832C6"/>
    <w:rsid w:val="00B83C14"/>
    <w:rsid w:val="00B83E2E"/>
    <w:rsid w:val="00B846C0"/>
    <w:rsid w:val="00B8485D"/>
    <w:rsid w:val="00B85314"/>
    <w:rsid w:val="00B877DA"/>
    <w:rsid w:val="00B90043"/>
    <w:rsid w:val="00B90074"/>
    <w:rsid w:val="00B90645"/>
    <w:rsid w:val="00B90C66"/>
    <w:rsid w:val="00B9100B"/>
    <w:rsid w:val="00B92176"/>
    <w:rsid w:val="00B92C93"/>
    <w:rsid w:val="00B93098"/>
    <w:rsid w:val="00B934B3"/>
    <w:rsid w:val="00B93E95"/>
    <w:rsid w:val="00B943E8"/>
    <w:rsid w:val="00B94B0A"/>
    <w:rsid w:val="00B94BA3"/>
    <w:rsid w:val="00B951F1"/>
    <w:rsid w:val="00B9588D"/>
    <w:rsid w:val="00B966D0"/>
    <w:rsid w:val="00B97855"/>
    <w:rsid w:val="00B97EDB"/>
    <w:rsid w:val="00B97EF7"/>
    <w:rsid w:val="00BA02E9"/>
    <w:rsid w:val="00BA0CEB"/>
    <w:rsid w:val="00BA24B7"/>
    <w:rsid w:val="00BA2D96"/>
    <w:rsid w:val="00BA30FC"/>
    <w:rsid w:val="00BA48AA"/>
    <w:rsid w:val="00BA4ED8"/>
    <w:rsid w:val="00BA50A2"/>
    <w:rsid w:val="00BA556C"/>
    <w:rsid w:val="00BA575A"/>
    <w:rsid w:val="00BA7367"/>
    <w:rsid w:val="00BA78D8"/>
    <w:rsid w:val="00BA79E5"/>
    <w:rsid w:val="00BB0E3D"/>
    <w:rsid w:val="00BB0FA4"/>
    <w:rsid w:val="00BB1ADD"/>
    <w:rsid w:val="00BB2104"/>
    <w:rsid w:val="00BB2170"/>
    <w:rsid w:val="00BB227C"/>
    <w:rsid w:val="00BB2844"/>
    <w:rsid w:val="00BB2E2F"/>
    <w:rsid w:val="00BB6DA3"/>
    <w:rsid w:val="00BB7970"/>
    <w:rsid w:val="00BC021E"/>
    <w:rsid w:val="00BC0A9F"/>
    <w:rsid w:val="00BC24DB"/>
    <w:rsid w:val="00BC2705"/>
    <w:rsid w:val="00BC3009"/>
    <w:rsid w:val="00BC3746"/>
    <w:rsid w:val="00BC3A75"/>
    <w:rsid w:val="00BC43A0"/>
    <w:rsid w:val="00BC46E8"/>
    <w:rsid w:val="00BC5716"/>
    <w:rsid w:val="00BC5C7B"/>
    <w:rsid w:val="00BC5D62"/>
    <w:rsid w:val="00BC6178"/>
    <w:rsid w:val="00BC6830"/>
    <w:rsid w:val="00BC6DC9"/>
    <w:rsid w:val="00BC721D"/>
    <w:rsid w:val="00BC761B"/>
    <w:rsid w:val="00BC7669"/>
    <w:rsid w:val="00BD01A7"/>
    <w:rsid w:val="00BD11EC"/>
    <w:rsid w:val="00BD21F3"/>
    <w:rsid w:val="00BD2CB5"/>
    <w:rsid w:val="00BD3E82"/>
    <w:rsid w:val="00BD3FA8"/>
    <w:rsid w:val="00BD43F0"/>
    <w:rsid w:val="00BD45D6"/>
    <w:rsid w:val="00BD4921"/>
    <w:rsid w:val="00BD4E4F"/>
    <w:rsid w:val="00BD5597"/>
    <w:rsid w:val="00BD55C3"/>
    <w:rsid w:val="00BD5FEC"/>
    <w:rsid w:val="00BD6586"/>
    <w:rsid w:val="00BD689C"/>
    <w:rsid w:val="00BD6A45"/>
    <w:rsid w:val="00BD725E"/>
    <w:rsid w:val="00BD7BD9"/>
    <w:rsid w:val="00BE0D58"/>
    <w:rsid w:val="00BE1205"/>
    <w:rsid w:val="00BE18D7"/>
    <w:rsid w:val="00BE1B83"/>
    <w:rsid w:val="00BE2372"/>
    <w:rsid w:val="00BE35BC"/>
    <w:rsid w:val="00BE3B2A"/>
    <w:rsid w:val="00BE43D1"/>
    <w:rsid w:val="00BE46F1"/>
    <w:rsid w:val="00BE49A9"/>
    <w:rsid w:val="00BE644C"/>
    <w:rsid w:val="00BE660B"/>
    <w:rsid w:val="00BE7389"/>
    <w:rsid w:val="00BE7553"/>
    <w:rsid w:val="00BE7DC9"/>
    <w:rsid w:val="00BF01B7"/>
    <w:rsid w:val="00BF04CE"/>
    <w:rsid w:val="00BF1B99"/>
    <w:rsid w:val="00BF1BD6"/>
    <w:rsid w:val="00BF1E78"/>
    <w:rsid w:val="00BF1EBC"/>
    <w:rsid w:val="00BF21F6"/>
    <w:rsid w:val="00BF221B"/>
    <w:rsid w:val="00BF2C96"/>
    <w:rsid w:val="00BF2EEB"/>
    <w:rsid w:val="00BF3526"/>
    <w:rsid w:val="00BF3A31"/>
    <w:rsid w:val="00BF4EB2"/>
    <w:rsid w:val="00BF5765"/>
    <w:rsid w:val="00BF6061"/>
    <w:rsid w:val="00BF65AE"/>
    <w:rsid w:val="00BF65B2"/>
    <w:rsid w:val="00BF69E7"/>
    <w:rsid w:val="00BF6A81"/>
    <w:rsid w:val="00BF72EA"/>
    <w:rsid w:val="00BF7919"/>
    <w:rsid w:val="00BF7F48"/>
    <w:rsid w:val="00C00789"/>
    <w:rsid w:val="00C00F02"/>
    <w:rsid w:val="00C012E2"/>
    <w:rsid w:val="00C013BE"/>
    <w:rsid w:val="00C01BB3"/>
    <w:rsid w:val="00C01F0B"/>
    <w:rsid w:val="00C02CCF"/>
    <w:rsid w:val="00C031CF"/>
    <w:rsid w:val="00C03202"/>
    <w:rsid w:val="00C03780"/>
    <w:rsid w:val="00C0407F"/>
    <w:rsid w:val="00C04EF3"/>
    <w:rsid w:val="00C07678"/>
    <w:rsid w:val="00C079E1"/>
    <w:rsid w:val="00C07A11"/>
    <w:rsid w:val="00C106DB"/>
    <w:rsid w:val="00C10A62"/>
    <w:rsid w:val="00C11809"/>
    <w:rsid w:val="00C11B55"/>
    <w:rsid w:val="00C12B38"/>
    <w:rsid w:val="00C12E53"/>
    <w:rsid w:val="00C143F1"/>
    <w:rsid w:val="00C146D2"/>
    <w:rsid w:val="00C14DD2"/>
    <w:rsid w:val="00C157D2"/>
    <w:rsid w:val="00C15D81"/>
    <w:rsid w:val="00C164BD"/>
    <w:rsid w:val="00C16844"/>
    <w:rsid w:val="00C1706E"/>
    <w:rsid w:val="00C17880"/>
    <w:rsid w:val="00C17FD5"/>
    <w:rsid w:val="00C2061E"/>
    <w:rsid w:val="00C2095B"/>
    <w:rsid w:val="00C2100F"/>
    <w:rsid w:val="00C2101A"/>
    <w:rsid w:val="00C21348"/>
    <w:rsid w:val="00C21A0D"/>
    <w:rsid w:val="00C21DCF"/>
    <w:rsid w:val="00C226D5"/>
    <w:rsid w:val="00C227A7"/>
    <w:rsid w:val="00C2376A"/>
    <w:rsid w:val="00C23E6D"/>
    <w:rsid w:val="00C240C5"/>
    <w:rsid w:val="00C2453E"/>
    <w:rsid w:val="00C24755"/>
    <w:rsid w:val="00C24F4A"/>
    <w:rsid w:val="00C24F81"/>
    <w:rsid w:val="00C262B2"/>
    <w:rsid w:val="00C26438"/>
    <w:rsid w:val="00C26646"/>
    <w:rsid w:val="00C266C5"/>
    <w:rsid w:val="00C267A3"/>
    <w:rsid w:val="00C26E9C"/>
    <w:rsid w:val="00C27267"/>
    <w:rsid w:val="00C279E9"/>
    <w:rsid w:val="00C305AF"/>
    <w:rsid w:val="00C3066A"/>
    <w:rsid w:val="00C30E74"/>
    <w:rsid w:val="00C32182"/>
    <w:rsid w:val="00C3236A"/>
    <w:rsid w:val="00C33162"/>
    <w:rsid w:val="00C35B43"/>
    <w:rsid w:val="00C36EB4"/>
    <w:rsid w:val="00C36FCF"/>
    <w:rsid w:val="00C37B85"/>
    <w:rsid w:val="00C42EE9"/>
    <w:rsid w:val="00C434CB"/>
    <w:rsid w:val="00C44002"/>
    <w:rsid w:val="00C444D9"/>
    <w:rsid w:val="00C445DF"/>
    <w:rsid w:val="00C447E2"/>
    <w:rsid w:val="00C45040"/>
    <w:rsid w:val="00C4555E"/>
    <w:rsid w:val="00C464D5"/>
    <w:rsid w:val="00C46757"/>
    <w:rsid w:val="00C46CE8"/>
    <w:rsid w:val="00C46F23"/>
    <w:rsid w:val="00C471F4"/>
    <w:rsid w:val="00C47B3A"/>
    <w:rsid w:val="00C50489"/>
    <w:rsid w:val="00C50DAC"/>
    <w:rsid w:val="00C52206"/>
    <w:rsid w:val="00C524FC"/>
    <w:rsid w:val="00C5298F"/>
    <w:rsid w:val="00C5341D"/>
    <w:rsid w:val="00C53A3B"/>
    <w:rsid w:val="00C53BD4"/>
    <w:rsid w:val="00C54148"/>
    <w:rsid w:val="00C5453C"/>
    <w:rsid w:val="00C5454A"/>
    <w:rsid w:val="00C546A4"/>
    <w:rsid w:val="00C55999"/>
    <w:rsid w:val="00C5649D"/>
    <w:rsid w:val="00C56C3A"/>
    <w:rsid w:val="00C57271"/>
    <w:rsid w:val="00C57453"/>
    <w:rsid w:val="00C57D04"/>
    <w:rsid w:val="00C60056"/>
    <w:rsid w:val="00C602D9"/>
    <w:rsid w:val="00C60779"/>
    <w:rsid w:val="00C60AA4"/>
    <w:rsid w:val="00C61109"/>
    <w:rsid w:val="00C61D96"/>
    <w:rsid w:val="00C61DD1"/>
    <w:rsid w:val="00C65126"/>
    <w:rsid w:val="00C65C8D"/>
    <w:rsid w:val="00C65D0A"/>
    <w:rsid w:val="00C66136"/>
    <w:rsid w:val="00C67969"/>
    <w:rsid w:val="00C67AE3"/>
    <w:rsid w:val="00C67DBF"/>
    <w:rsid w:val="00C71008"/>
    <w:rsid w:val="00C71514"/>
    <w:rsid w:val="00C71B95"/>
    <w:rsid w:val="00C725C6"/>
    <w:rsid w:val="00C72BBF"/>
    <w:rsid w:val="00C72CEB"/>
    <w:rsid w:val="00C72DBC"/>
    <w:rsid w:val="00C72FED"/>
    <w:rsid w:val="00C732ED"/>
    <w:rsid w:val="00C73A69"/>
    <w:rsid w:val="00C7448F"/>
    <w:rsid w:val="00C7519F"/>
    <w:rsid w:val="00C75A2E"/>
    <w:rsid w:val="00C7632C"/>
    <w:rsid w:val="00C76FB9"/>
    <w:rsid w:val="00C7754F"/>
    <w:rsid w:val="00C77E6B"/>
    <w:rsid w:val="00C8000C"/>
    <w:rsid w:val="00C800DB"/>
    <w:rsid w:val="00C806AF"/>
    <w:rsid w:val="00C80D03"/>
    <w:rsid w:val="00C813F8"/>
    <w:rsid w:val="00C814DC"/>
    <w:rsid w:val="00C81D77"/>
    <w:rsid w:val="00C8219B"/>
    <w:rsid w:val="00C8261C"/>
    <w:rsid w:val="00C82B7A"/>
    <w:rsid w:val="00C8309E"/>
    <w:rsid w:val="00C8328A"/>
    <w:rsid w:val="00C835E3"/>
    <w:rsid w:val="00C83AE6"/>
    <w:rsid w:val="00C84849"/>
    <w:rsid w:val="00C84A02"/>
    <w:rsid w:val="00C8531D"/>
    <w:rsid w:val="00C8538E"/>
    <w:rsid w:val="00C85687"/>
    <w:rsid w:val="00C86479"/>
    <w:rsid w:val="00C870C2"/>
    <w:rsid w:val="00C870DE"/>
    <w:rsid w:val="00C87A46"/>
    <w:rsid w:val="00C87AAF"/>
    <w:rsid w:val="00C90316"/>
    <w:rsid w:val="00C91A51"/>
    <w:rsid w:val="00C92636"/>
    <w:rsid w:val="00C92AF3"/>
    <w:rsid w:val="00C92B09"/>
    <w:rsid w:val="00C92FAA"/>
    <w:rsid w:val="00C932E0"/>
    <w:rsid w:val="00C9414F"/>
    <w:rsid w:val="00C9468E"/>
    <w:rsid w:val="00C96812"/>
    <w:rsid w:val="00C96A99"/>
    <w:rsid w:val="00C972F0"/>
    <w:rsid w:val="00CA18CA"/>
    <w:rsid w:val="00CA1B82"/>
    <w:rsid w:val="00CA2323"/>
    <w:rsid w:val="00CA273A"/>
    <w:rsid w:val="00CA28D3"/>
    <w:rsid w:val="00CA2D3E"/>
    <w:rsid w:val="00CA2F51"/>
    <w:rsid w:val="00CA3873"/>
    <w:rsid w:val="00CA390D"/>
    <w:rsid w:val="00CA4ACB"/>
    <w:rsid w:val="00CA4E11"/>
    <w:rsid w:val="00CA51EA"/>
    <w:rsid w:val="00CA534B"/>
    <w:rsid w:val="00CA5685"/>
    <w:rsid w:val="00CA5C51"/>
    <w:rsid w:val="00CA6827"/>
    <w:rsid w:val="00CA6BF0"/>
    <w:rsid w:val="00CA7B24"/>
    <w:rsid w:val="00CB0642"/>
    <w:rsid w:val="00CB0764"/>
    <w:rsid w:val="00CB0C7A"/>
    <w:rsid w:val="00CB1B3B"/>
    <w:rsid w:val="00CB3552"/>
    <w:rsid w:val="00CB5171"/>
    <w:rsid w:val="00CB53A2"/>
    <w:rsid w:val="00CB5BD3"/>
    <w:rsid w:val="00CB5D09"/>
    <w:rsid w:val="00CB6B6A"/>
    <w:rsid w:val="00CC0103"/>
    <w:rsid w:val="00CC0A2C"/>
    <w:rsid w:val="00CC132E"/>
    <w:rsid w:val="00CC246C"/>
    <w:rsid w:val="00CC2C05"/>
    <w:rsid w:val="00CC2D57"/>
    <w:rsid w:val="00CC2F47"/>
    <w:rsid w:val="00CC4476"/>
    <w:rsid w:val="00CC5164"/>
    <w:rsid w:val="00CC57A2"/>
    <w:rsid w:val="00CC5B37"/>
    <w:rsid w:val="00CC6F22"/>
    <w:rsid w:val="00CC74BA"/>
    <w:rsid w:val="00CC7B49"/>
    <w:rsid w:val="00CC7BEF"/>
    <w:rsid w:val="00CD020D"/>
    <w:rsid w:val="00CD114C"/>
    <w:rsid w:val="00CD1B2A"/>
    <w:rsid w:val="00CD306D"/>
    <w:rsid w:val="00CD314F"/>
    <w:rsid w:val="00CD4E3E"/>
    <w:rsid w:val="00CD5663"/>
    <w:rsid w:val="00CD5E8E"/>
    <w:rsid w:val="00CD677A"/>
    <w:rsid w:val="00CD7119"/>
    <w:rsid w:val="00CD770C"/>
    <w:rsid w:val="00CD7BFD"/>
    <w:rsid w:val="00CE0D5F"/>
    <w:rsid w:val="00CE1EE9"/>
    <w:rsid w:val="00CE26C4"/>
    <w:rsid w:val="00CE2764"/>
    <w:rsid w:val="00CE2B2B"/>
    <w:rsid w:val="00CE2E75"/>
    <w:rsid w:val="00CE3DA0"/>
    <w:rsid w:val="00CE489B"/>
    <w:rsid w:val="00CE4D23"/>
    <w:rsid w:val="00CE5090"/>
    <w:rsid w:val="00CE5847"/>
    <w:rsid w:val="00CE6BE1"/>
    <w:rsid w:val="00CE6BEF"/>
    <w:rsid w:val="00CE6C4E"/>
    <w:rsid w:val="00CE6C55"/>
    <w:rsid w:val="00CE6ED0"/>
    <w:rsid w:val="00CE70A6"/>
    <w:rsid w:val="00CE75C3"/>
    <w:rsid w:val="00CE766B"/>
    <w:rsid w:val="00CF042B"/>
    <w:rsid w:val="00CF0980"/>
    <w:rsid w:val="00CF0BA5"/>
    <w:rsid w:val="00CF0DB0"/>
    <w:rsid w:val="00CF10AF"/>
    <w:rsid w:val="00CF16AB"/>
    <w:rsid w:val="00CF1925"/>
    <w:rsid w:val="00CF1993"/>
    <w:rsid w:val="00CF2D19"/>
    <w:rsid w:val="00CF3000"/>
    <w:rsid w:val="00CF313E"/>
    <w:rsid w:val="00CF3963"/>
    <w:rsid w:val="00CF39FD"/>
    <w:rsid w:val="00CF4254"/>
    <w:rsid w:val="00CF42C7"/>
    <w:rsid w:val="00CF4497"/>
    <w:rsid w:val="00CF47C4"/>
    <w:rsid w:val="00CF5B4A"/>
    <w:rsid w:val="00CF626B"/>
    <w:rsid w:val="00CF6677"/>
    <w:rsid w:val="00CF75C0"/>
    <w:rsid w:val="00D000C3"/>
    <w:rsid w:val="00D008A8"/>
    <w:rsid w:val="00D00A06"/>
    <w:rsid w:val="00D0153A"/>
    <w:rsid w:val="00D01553"/>
    <w:rsid w:val="00D01F8C"/>
    <w:rsid w:val="00D030BB"/>
    <w:rsid w:val="00D032B1"/>
    <w:rsid w:val="00D034B4"/>
    <w:rsid w:val="00D0355D"/>
    <w:rsid w:val="00D0370E"/>
    <w:rsid w:val="00D0456B"/>
    <w:rsid w:val="00D04751"/>
    <w:rsid w:val="00D04E9F"/>
    <w:rsid w:val="00D057D2"/>
    <w:rsid w:val="00D0660E"/>
    <w:rsid w:val="00D0678B"/>
    <w:rsid w:val="00D067C9"/>
    <w:rsid w:val="00D07971"/>
    <w:rsid w:val="00D07EFA"/>
    <w:rsid w:val="00D11048"/>
    <w:rsid w:val="00D116CB"/>
    <w:rsid w:val="00D11806"/>
    <w:rsid w:val="00D12A5E"/>
    <w:rsid w:val="00D13259"/>
    <w:rsid w:val="00D1330C"/>
    <w:rsid w:val="00D15482"/>
    <w:rsid w:val="00D155F2"/>
    <w:rsid w:val="00D15790"/>
    <w:rsid w:val="00D16EAD"/>
    <w:rsid w:val="00D17299"/>
    <w:rsid w:val="00D17535"/>
    <w:rsid w:val="00D17585"/>
    <w:rsid w:val="00D20237"/>
    <w:rsid w:val="00D21D76"/>
    <w:rsid w:val="00D21E62"/>
    <w:rsid w:val="00D22051"/>
    <w:rsid w:val="00D2269C"/>
    <w:rsid w:val="00D23105"/>
    <w:rsid w:val="00D231E8"/>
    <w:rsid w:val="00D25A51"/>
    <w:rsid w:val="00D25F7D"/>
    <w:rsid w:val="00D27A62"/>
    <w:rsid w:val="00D30B7A"/>
    <w:rsid w:val="00D30D00"/>
    <w:rsid w:val="00D31A2F"/>
    <w:rsid w:val="00D3207B"/>
    <w:rsid w:val="00D32950"/>
    <w:rsid w:val="00D32CD8"/>
    <w:rsid w:val="00D32E67"/>
    <w:rsid w:val="00D332AF"/>
    <w:rsid w:val="00D333B8"/>
    <w:rsid w:val="00D33577"/>
    <w:rsid w:val="00D33B04"/>
    <w:rsid w:val="00D33E21"/>
    <w:rsid w:val="00D34D15"/>
    <w:rsid w:val="00D35211"/>
    <w:rsid w:val="00D35C3A"/>
    <w:rsid w:val="00D35FDC"/>
    <w:rsid w:val="00D37133"/>
    <w:rsid w:val="00D37B52"/>
    <w:rsid w:val="00D37D87"/>
    <w:rsid w:val="00D4047F"/>
    <w:rsid w:val="00D40A80"/>
    <w:rsid w:val="00D40C9C"/>
    <w:rsid w:val="00D40D06"/>
    <w:rsid w:val="00D4105E"/>
    <w:rsid w:val="00D42367"/>
    <w:rsid w:val="00D423CC"/>
    <w:rsid w:val="00D426D6"/>
    <w:rsid w:val="00D430AC"/>
    <w:rsid w:val="00D45597"/>
    <w:rsid w:val="00D458E2"/>
    <w:rsid w:val="00D459F6"/>
    <w:rsid w:val="00D46046"/>
    <w:rsid w:val="00D4641F"/>
    <w:rsid w:val="00D47B5A"/>
    <w:rsid w:val="00D5011B"/>
    <w:rsid w:val="00D504F8"/>
    <w:rsid w:val="00D508E4"/>
    <w:rsid w:val="00D50A98"/>
    <w:rsid w:val="00D51AA1"/>
    <w:rsid w:val="00D52C61"/>
    <w:rsid w:val="00D53CA4"/>
    <w:rsid w:val="00D54401"/>
    <w:rsid w:val="00D54A27"/>
    <w:rsid w:val="00D54EC4"/>
    <w:rsid w:val="00D554C2"/>
    <w:rsid w:val="00D55A7B"/>
    <w:rsid w:val="00D568D2"/>
    <w:rsid w:val="00D568F0"/>
    <w:rsid w:val="00D56A17"/>
    <w:rsid w:val="00D56A61"/>
    <w:rsid w:val="00D57CE5"/>
    <w:rsid w:val="00D60FC5"/>
    <w:rsid w:val="00D6360F"/>
    <w:rsid w:val="00D63F5B"/>
    <w:rsid w:val="00D64616"/>
    <w:rsid w:val="00D6467E"/>
    <w:rsid w:val="00D652EC"/>
    <w:rsid w:val="00D667B7"/>
    <w:rsid w:val="00D715F7"/>
    <w:rsid w:val="00D72A8D"/>
    <w:rsid w:val="00D74106"/>
    <w:rsid w:val="00D7488C"/>
    <w:rsid w:val="00D74AC1"/>
    <w:rsid w:val="00D74D40"/>
    <w:rsid w:val="00D75F33"/>
    <w:rsid w:val="00D76827"/>
    <w:rsid w:val="00D76C2B"/>
    <w:rsid w:val="00D77C41"/>
    <w:rsid w:val="00D77DB9"/>
    <w:rsid w:val="00D80843"/>
    <w:rsid w:val="00D81605"/>
    <w:rsid w:val="00D81D10"/>
    <w:rsid w:val="00D81F9A"/>
    <w:rsid w:val="00D8220B"/>
    <w:rsid w:val="00D8269E"/>
    <w:rsid w:val="00D83951"/>
    <w:rsid w:val="00D84CAE"/>
    <w:rsid w:val="00D84E23"/>
    <w:rsid w:val="00D85513"/>
    <w:rsid w:val="00D87CFD"/>
    <w:rsid w:val="00D87EDD"/>
    <w:rsid w:val="00D87F1D"/>
    <w:rsid w:val="00D90847"/>
    <w:rsid w:val="00D91152"/>
    <w:rsid w:val="00D91981"/>
    <w:rsid w:val="00D91A1F"/>
    <w:rsid w:val="00D9286A"/>
    <w:rsid w:val="00D92F42"/>
    <w:rsid w:val="00D93151"/>
    <w:rsid w:val="00D93ACA"/>
    <w:rsid w:val="00D942D8"/>
    <w:rsid w:val="00D9473E"/>
    <w:rsid w:val="00D94C7D"/>
    <w:rsid w:val="00D9504F"/>
    <w:rsid w:val="00D96249"/>
    <w:rsid w:val="00D96F98"/>
    <w:rsid w:val="00DA0065"/>
    <w:rsid w:val="00DA0487"/>
    <w:rsid w:val="00DA06FB"/>
    <w:rsid w:val="00DA0B1C"/>
    <w:rsid w:val="00DA0DE6"/>
    <w:rsid w:val="00DA0F6D"/>
    <w:rsid w:val="00DA1631"/>
    <w:rsid w:val="00DA2384"/>
    <w:rsid w:val="00DA2564"/>
    <w:rsid w:val="00DA323B"/>
    <w:rsid w:val="00DA324D"/>
    <w:rsid w:val="00DA3345"/>
    <w:rsid w:val="00DA3AAE"/>
    <w:rsid w:val="00DA46E7"/>
    <w:rsid w:val="00DA4CFA"/>
    <w:rsid w:val="00DA7460"/>
    <w:rsid w:val="00DA7B1C"/>
    <w:rsid w:val="00DB02BF"/>
    <w:rsid w:val="00DB1465"/>
    <w:rsid w:val="00DB1ABB"/>
    <w:rsid w:val="00DB1E22"/>
    <w:rsid w:val="00DB1F39"/>
    <w:rsid w:val="00DB32BD"/>
    <w:rsid w:val="00DB37D1"/>
    <w:rsid w:val="00DB3B46"/>
    <w:rsid w:val="00DB461F"/>
    <w:rsid w:val="00DB4CDA"/>
    <w:rsid w:val="00DB4F7C"/>
    <w:rsid w:val="00DB4FD2"/>
    <w:rsid w:val="00DB5EC0"/>
    <w:rsid w:val="00DC08F3"/>
    <w:rsid w:val="00DC0DE1"/>
    <w:rsid w:val="00DC3550"/>
    <w:rsid w:val="00DC3A95"/>
    <w:rsid w:val="00DC3CDE"/>
    <w:rsid w:val="00DC4556"/>
    <w:rsid w:val="00DC5567"/>
    <w:rsid w:val="00DC61D9"/>
    <w:rsid w:val="00DC65AB"/>
    <w:rsid w:val="00DC6A7D"/>
    <w:rsid w:val="00DC7138"/>
    <w:rsid w:val="00DC7347"/>
    <w:rsid w:val="00DC7C24"/>
    <w:rsid w:val="00DC7F9C"/>
    <w:rsid w:val="00DD0140"/>
    <w:rsid w:val="00DD1573"/>
    <w:rsid w:val="00DD1598"/>
    <w:rsid w:val="00DD15BF"/>
    <w:rsid w:val="00DD254A"/>
    <w:rsid w:val="00DD28A8"/>
    <w:rsid w:val="00DD2917"/>
    <w:rsid w:val="00DD380A"/>
    <w:rsid w:val="00DD3F54"/>
    <w:rsid w:val="00DD466A"/>
    <w:rsid w:val="00DD5744"/>
    <w:rsid w:val="00DD5B50"/>
    <w:rsid w:val="00DD5D8C"/>
    <w:rsid w:val="00DD69C3"/>
    <w:rsid w:val="00DD79DE"/>
    <w:rsid w:val="00DE01C5"/>
    <w:rsid w:val="00DE0563"/>
    <w:rsid w:val="00DE0763"/>
    <w:rsid w:val="00DE0D55"/>
    <w:rsid w:val="00DE1404"/>
    <w:rsid w:val="00DE1486"/>
    <w:rsid w:val="00DE2527"/>
    <w:rsid w:val="00DE41AB"/>
    <w:rsid w:val="00DE4580"/>
    <w:rsid w:val="00DE4809"/>
    <w:rsid w:val="00DE5B3D"/>
    <w:rsid w:val="00DE6731"/>
    <w:rsid w:val="00DE687D"/>
    <w:rsid w:val="00DE701D"/>
    <w:rsid w:val="00DE75F1"/>
    <w:rsid w:val="00DF0A25"/>
    <w:rsid w:val="00DF1170"/>
    <w:rsid w:val="00DF1673"/>
    <w:rsid w:val="00DF1B54"/>
    <w:rsid w:val="00DF1F0D"/>
    <w:rsid w:val="00DF2168"/>
    <w:rsid w:val="00DF2183"/>
    <w:rsid w:val="00DF244D"/>
    <w:rsid w:val="00DF342C"/>
    <w:rsid w:val="00DF3A54"/>
    <w:rsid w:val="00DF4980"/>
    <w:rsid w:val="00DF4CCC"/>
    <w:rsid w:val="00DF4F73"/>
    <w:rsid w:val="00DF4FC7"/>
    <w:rsid w:val="00DF559E"/>
    <w:rsid w:val="00DF6999"/>
    <w:rsid w:val="00DF7609"/>
    <w:rsid w:val="00DF76B9"/>
    <w:rsid w:val="00DF7B25"/>
    <w:rsid w:val="00E006F9"/>
    <w:rsid w:val="00E00F1C"/>
    <w:rsid w:val="00E015F3"/>
    <w:rsid w:val="00E02377"/>
    <w:rsid w:val="00E027C6"/>
    <w:rsid w:val="00E031B2"/>
    <w:rsid w:val="00E03F84"/>
    <w:rsid w:val="00E050FE"/>
    <w:rsid w:val="00E05B31"/>
    <w:rsid w:val="00E060E8"/>
    <w:rsid w:val="00E0658F"/>
    <w:rsid w:val="00E065B7"/>
    <w:rsid w:val="00E06675"/>
    <w:rsid w:val="00E06CC0"/>
    <w:rsid w:val="00E07077"/>
    <w:rsid w:val="00E070CD"/>
    <w:rsid w:val="00E07141"/>
    <w:rsid w:val="00E0730C"/>
    <w:rsid w:val="00E07971"/>
    <w:rsid w:val="00E10A08"/>
    <w:rsid w:val="00E10EFD"/>
    <w:rsid w:val="00E11112"/>
    <w:rsid w:val="00E11472"/>
    <w:rsid w:val="00E115D4"/>
    <w:rsid w:val="00E120D7"/>
    <w:rsid w:val="00E1267D"/>
    <w:rsid w:val="00E126B7"/>
    <w:rsid w:val="00E12CBD"/>
    <w:rsid w:val="00E136B2"/>
    <w:rsid w:val="00E13B86"/>
    <w:rsid w:val="00E14514"/>
    <w:rsid w:val="00E14ED6"/>
    <w:rsid w:val="00E15014"/>
    <w:rsid w:val="00E163EE"/>
    <w:rsid w:val="00E175EF"/>
    <w:rsid w:val="00E2007B"/>
    <w:rsid w:val="00E20363"/>
    <w:rsid w:val="00E20B1D"/>
    <w:rsid w:val="00E22105"/>
    <w:rsid w:val="00E23E00"/>
    <w:rsid w:val="00E2506F"/>
    <w:rsid w:val="00E251E7"/>
    <w:rsid w:val="00E252F4"/>
    <w:rsid w:val="00E25348"/>
    <w:rsid w:val="00E254F0"/>
    <w:rsid w:val="00E271CC"/>
    <w:rsid w:val="00E27369"/>
    <w:rsid w:val="00E2766A"/>
    <w:rsid w:val="00E27B8B"/>
    <w:rsid w:val="00E30D95"/>
    <w:rsid w:val="00E31454"/>
    <w:rsid w:val="00E31462"/>
    <w:rsid w:val="00E314AC"/>
    <w:rsid w:val="00E31CE7"/>
    <w:rsid w:val="00E31D46"/>
    <w:rsid w:val="00E31FEC"/>
    <w:rsid w:val="00E32E95"/>
    <w:rsid w:val="00E33268"/>
    <w:rsid w:val="00E347FB"/>
    <w:rsid w:val="00E35574"/>
    <w:rsid w:val="00E35977"/>
    <w:rsid w:val="00E36C3C"/>
    <w:rsid w:val="00E37248"/>
    <w:rsid w:val="00E379FD"/>
    <w:rsid w:val="00E401D4"/>
    <w:rsid w:val="00E40530"/>
    <w:rsid w:val="00E40659"/>
    <w:rsid w:val="00E4158F"/>
    <w:rsid w:val="00E41928"/>
    <w:rsid w:val="00E41F0A"/>
    <w:rsid w:val="00E42617"/>
    <w:rsid w:val="00E437CE"/>
    <w:rsid w:val="00E43A20"/>
    <w:rsid w:val="00E43D0A"/>
    <w:rsid w:val="00E43E94"/>
    <w:rsid w:val="00E45AA8"/>
    <w:rsid w:val="00E46A6A"/>
    <w:rsid w:val="00E4764A"/>
    <w:rsid w:val="00E47A2E"/>
    <w:rsid w:val="00E47D96"/>
    <w:rsid w:val="00E47EE5"/>
    <w:rsid w:val="00E47F53"/>
    <w:rsid w:val="00E5009C"/>
    <w:rsid w:val="00E506DE"/>
    <w:rsid w:val="00E508F4"/>
    <w:rsid w:val="00E515DD"/>
    <w:rsid w:val="00E51603"/>
    <w:rsid w:val="00E51EFE"/>
    <w:rsid w:val="00E524FF"/>
    <w:rsid w:val="00E52EE4"/>
    <w:rsid w:val="00E53C14"/>
    <w:rsid w:val="00E53FDF"/>
    <w:rsid w:val="00E5452F"/>
    <w:rsid w:val="00E54A28"/>
    <w:rsid w:val="00E55102"/>
    <w:rsid w:val="00E55F52"/>
    <w:rsid w:val="00E57056"/>
    <w:rsid w:val="00E572C9"/>
    <w:rsid w:val="00E57841"/>
    <w:rsid w:val="00E578C7"/>
    <w:rsid w:val="00E57EB1"/>
    <w:rsid w:val="00E618EB"/>
    <w:rsid w:val="00E61C10"/>
    <w:rsid w:val="00E61CB8"/>
    <w:rsid w:val="00E62883"/>
    <w:rsid w:val="00E62C24"/>
    <w:rsid w:val="00E63065"/>
    <w:rsid w:val="00E63B54"/>
    <w:rsid w:val="00E6464A"/>
    <w:rsid w:val="00E65B6A"/>
    <w:rsid w:val="00E66FC0"/>
    <w:rsid w:val="00E67A6D"/>
    <w:rsid w:val="00E71DD4"/>
    <w:rsid w:val="00E72661"/>
    <w:rsid w:val="00E7287E"/>
    <w:rsid w:val="00E7370D"/>
    <w:rsid w:val="00E7375D"/>
    <w:rsid w:val="00E737F2"/>
    <w:rsid w:val="00E74337"/>
    <w:rsid w:val="00E746A7"/>
    <w:rsid w:val="00E748B7"/>
    <w:rsid w:val="00E751B0"/>
    <w:rsid w:val="00E75ED6"/>
    <w:rsid w:val="00E760BC"/>
    <w:rsid w:val="00E760EE"/>
    <w:rsid w:val="00E7697C"/>
    <w:rsid w:val="00E774C4"/>
    <w:rsid w:val="00E774D7"/>
    <w:rsid w:val="00E801DD"/>
    <w:rsid w:val="00E80A84"/>
    <w:rsid w:val="00E814D6"/>
    <w:rsid w:val="00E82192"/>
    <w:rsid w:val="00E8295E"/>
    <w:rsid w:val="00E830AB"/>
    <w:rsid w:val="00E83104"/>
    <w:rsid w:val="00E835B5"/>
    <w:rsid w:val="00E83EA4"/>
    <w:rsid w:val="00E84FC0"/>
    <w:rsid w:val="00E9034E"/>
    <w:rsid w:val="00E907B7"/>
    <w:rsid w:val="00E9089F"/>
    <w:rsid w:val="00E91629"/>
    <w:rsid w:val="00E924E0"/>
    <w:rsid w:val="00E92643"/>
    <w:rsid w:val="00E927CC"/>
    <w:rsid w:val="00E92D82"/>
    <w:rsid w:val="00E93E4E"/>
    <w:rsid w:val="00E94291"/>
    <w:rsid w:val="00E95034"/>
    <w:rsid w:val="00E95A03"/>
    <w:rsid w:val="00E964D7"/>
    <w:rsid w:val="00E9666D"/>
    <w:rsid w:val="00E97181"/>
    <w:rsid w:val="00E97358"/>
    <w:rsid w:val="00EA15AE"/>
    <w:rsid w:val="00EA162B"/>
    <w:rsid w:val="00EA22B8"/>
    <w:rsid w:val="00EA2467"/>
    <w:rsid w:val="00EA31EA"/>
    <w:rsid w:val="00EA322D"/>
    <w:rsid w:val="00EA32F2"/>
    <w:rsid w:val="00EA372E"/>
    <w:rsid w:val="00EA3834"/>
    <w:rsid w:val="00EA42C2"/>
    <w:rsid w:val="00EA46C3"/>
    <w:rsid w:val="00EA4879"/>
    <w:rsid w:val="00EA4C1A"/>
    <w:rsid w:val="00EA5DD0"/>
    <w:rsid w:val="00EA722D"/>
    <w:rsid w:val="00EB0930"/>
    <w:rsid w:val="00EB1346"/>
    <w:rsid w:val="00EB1BD2"/>
    <w:rsid w:val="00EB23B4"/>
    <w:rsid w:val="00EB2405"/>
    <w:rsid w:val="00EB2981"/>
    <w:rsid w:val="00EB2BE1"/>
    <w:rsid w:val="00EB3D1C"/>
    <w:rsid w:val="00EB4148"/>
    <w:rsid w:val="00EB4748"/>
    <w:rsid w:val="00EB4D2A"/>
    <w:rsid w:val="00EB584E"/>
    <w:rsid w:val="00EB5FE1"/>
    <w:rsid w:val="00EB6F02"/>
    <w:rsid w:val="00EB7007"/>
    <w:rsid w:val="00EB7349"/>
    <w:rsid w:val="00EB74BE"/>
    <w:rsid w:val="00EB75CE"/>
    <w:rsid w:val="00EB7E40"/>
    <w:rsid w:val="00EC01A3"/>
    <w:rsid w:val="00EC03AB"/>
    <w:rsid w:val="00EC0B1E"/>
    <w:rsid w:val="00EC1A8F"/>
    <w:rsid w:val="00EC2104"/>
    <w:rsid w:val="00EC260A"/>
    <w:rsid w:val="00EC26B1"/>
    <w:rsid w:val="00EC2748"/>
    <w:rsid w:val="00EC282D"/>
    <w:rsid w:val="00EC2B91"/>
    <w:rsid w:val="00EC2E6E"/>
    <w:rsid w:val="00EC31E0"/>
    <w:rsid w:val="00EC32BD"/>
    <w:rsid w:val="00EC35D1"/>
    <w:rsid w:val="00EC3843"/>
    <w:rsid w:val="00EC44F3"/>
    <w:rsid w:val="00EC46EA"/>
    <w:rsid w:val="00EC4EA8"/>
    <w:rsid w:val="00EC6087"/>
    <w:rsid w:val="00EC6F52"/>
    <w:rsid w:val="00ED067E"/>
    <w:rsid w:val="00ED21CB"/>
    <w:rsid w:val="00ED2C62"/>
    <w:rsid w:val="00ED2E2C"/>
    <w:rsid w:val="00ED3194"/>
    <w:rsid w:val="00ED3B1A"/>
    <w:rsid w:val="00ED3B6B"/>
    <w:rsid w:val="00ED4882"/>
    <w:rsid w:val="00ED494F"/>
    <w:rsid w:val="00ED4D79"/>
    <w:rsid w:val="00ED514E"/>
    <w:rsid w:val="00ED59FF"/>
    <w:rsid w:val="00ED5F13"/>
    <w:rsid w:val="00ED69D1"/>
    <w:rsid w:val="00ED763A"/>
    <w:rsid w:val="00ED7734"/>
    <w:rsid w:val="00EE07B5"/>
    <w:rsid w:val="00EE0C97"/>
    <w:rsid w:val="00EE0E34"/>
    <w:rsid w:val="00EE1DED"/>
    <w:rsid w:val="00EE1E26"/>
    <w:rsid w:val="00EE23F7"/>
    <w:rsid w:val="00EE56A8"/>
    <w:rsid w:val="00EE59D9"/>
    <w:rsid w:val="00EE5B88"/>
    <w:rsid w:val="00EE68B1"/>
    <w:rsid w:val="00EE68ED"/>
    <w:rsid w:val="00EE71F0"/>
    <w:rsid w:val="00EE72A9"/>
    <w:rsid w:val="00EE7592"/>
    <w:rsid w:val="00EF111E"/>
    <w:rsid w:val="00EF1687"/>
    <w:rsid w:val="00EF1BCC"/>
    <w:rsid w:val="00EF2059"/>
    <w:rsid w:val="00EF2E8E"/>
    <w:rsid w:val="00EF2EF1"/>
    <w:rsid w:val="00EF3086"/>
    <w:rsid w:val="00EF42CF"/>
    <w:rsid w:val="00EF42EC"/>
    <w:rsid w:val="00EF47B8"/>
    <w:rsid w:val="00EF4A6E"/>
    <w:rsid w:val="00EF5514"/>
    <w:rsid w:val="00EF5981"/>
    <w:rsid w:val="00EF5A29"/>
    <w:rsid w:val="00EF69F8"/>
    <w:rsid w:val="00EF6EE9"/>
    <w:rsid w:val="00EF74FE"/>
    <w:rsid w:val="00EF7744"/>
    <w:rsid w:val="00EF782F"/>
    <w:rsid w:val="00F0060E"/>
    <w:rsid w:val="00F01362"/>
    <w:rsid w:val="00F0164B"/>
    <w:rsid w:val="00F0447F"/>
    <w:rsid w:val="00F044D5"/>
    <w:rsid w:val="00F05607"/>
    <w:rsid w:val="00F07E35"/>
    <w:rsid w:val="00F1055A"/>
    <w:rsid w:val="00F108E3"/>
    <w:rsid w:val="00F10C2E"/>
    <w:rsid w:val="00F1197F"/>
    <w:rsid w:val="00F1286E"/>
    <w:rsid w:val="00F12B39"/>
    <w:rsid w:val="00F12F34"/>
    <w:rsid w:val="00F13971"/>
    <w:rsid w:val="00F140C7"/>
    <w:rsid w:val="00F143FD"/>
    <w:rsid w:val="00F14E9E"/>
    <w:rsid w:val="00F15F1E"/>
    <w:rsid w:val="00F1637A"/>
    <w:rsid w:val="00F1680E"/>
    <w:rsid w:val="00F175CF"/>
    <w:rsid w:val="00F17B68"/>
    <w:rsid w:val="00F17BF5"/>
    <w:rsid w:val="00F202B3"/>
    <w:rsid w:val="00F227C0"/>
    <w:rsid w:val="00F233B7"/>
    <w:rsid w:val="00F24700"/>
    <w:rsid w:val="00F250A1"/>
    <w:rsid w:val="00F25B4D"/>
    <w:rsid w:val="00F25B87"/>
    <w:rsid w:val="00F261CD"/>
    <w:rsid w:val="00F26EE2"/>
    <w:rsid w:val="00F27134"/>
    <w:rsid w:val="00F27B2B"/>
    <w:rsid w:val="00F27FDE"/>
    <w:rsid w:val="00F307CA"/>
    <w:rsid w:val="00F308E0"/>
    <w:rsid w:val="00F30A96"/>
    <w:rsid w:val="00F310B8"/>
    <w:rsid w:val="00F317B0"/>
    <w:rsid w:val="00F32AC8"/>
    <w:rsid w:val="00F332E5"/>
    <w:rsid w:val="00F349C7"/>
    <w:rsid w:val="00F35281"/>
    <w:rsid w:val="00F35925"/>
    <w:rsid w:val="00F35B30"/>
    <w:rsid w:val="00F37882"/>
    <w:rsid w:val="00F40A83"/>
    <w:rsid w:val="00F40D8A"/>
    <w:rsid w:val="00F411B2"/>
    <w:rsid w:val="00F41FEF"/>
    <w:rsid w:val="00F42329"/>
    <w:rsid w:val="00F436FE"/>
    <w:rsid w:val="00F44106"/>
    <w:rsid w:val="00F44D6F"/>
    <w:rsid w:val="00F467EC"/>
    <w:rsid w:val="00F46E9E"/>
    <w:rsid w:val="00F47362"/>
    <w:rsid w:val="00F47E65"/>
    <w:rsid w:val="00F50CB8"/>
    <w:rsid w:val="00F51646"/>
    <w:rsid w:val="00F51DFE"/>
    <w:rsid w:val="00F52D9D"/>
    <w:rsid w:val="00F52EF4"/>
    <w:rsid w:val="00F53611"/>
    <w:rsid w:val="00F5376A"/>
    <w:rsid w:val="00F5393D"/>
    <w:rsid w:val="00F5394D"/>
    <w:rsid w:val="00F548D1"/>
    <w:rsid w:val="00F54B8F"/>
    <w:rsid w:val="00F55DB8"/>
    <w:rsid w:val="00F55E04"/>
    <w:rsid w:val="00F56705"/>
    <w:rsid w:val="00F56D79"/>
    <w:rsid w:val="00F571D0"/>
    <w:rsid w:val="00F6090E"/>
    <w:rsid w:val="00F617E9"/>
    <w:rsid w:val="00F63571"/>
    <w:rsid w:val="00F644D2"/>
    <w:rsid w:val="00F64A58"/>
    <w:rsid w:val="00F64BC5"/>
    <w:rsid w:val="00F65215"/>
    <w:rsid w:val="00F6712E"/>
    <w:rsid w:val="00F6778D"/>
    <w:rsid w:val="00F70B26"/>
    <w:rsid w:val="00F7104F"/>
    <w:rsid w:val="00F713C0"/>
    <w:rsid w:val="00F71582"/>
    <w:rsid w:val="00F71874"/>
    <w:rsid w:val="00F71D8C"/>
    <w:rsid w:val="00F71E45"/>
    <w:rsid w:val="00F71F02"/>
    <w:rsid w:val="00F7258C"/>
    <w:rsid w:val="00F7271A"/>
    <w:rsid w:val="00F73715"/>
    <w:rsid w:val="00F73EE4"/>
    <w:rsid w:val="00F745DC"/>
    <w:rsid w:val="00F7467A"/>
    <w:rsid w:val="00F74F55"/>
    <w:rsid w:val="00F75CE8"/>
    <w:rsid w:val="00F76A0D"/>
    <w:rsid w:val="00F77D00"/>
    <w:rsid w:val="00F77E4B"/>
    <w:rsid w:val="00F77FB5"/>
    <w:rsid w:val="00F800D4"/>
    <w:rsid w:val="00F80B46"/>
    <w:rsid w:val="00F81839"/>
    <w:rsid w:val="00F8242D"/>
    <w:rsid w:val="00F828F9"/>
    <w:rsid w:val="00F84434"/>
    <w:rsid w:val="00F84A21"/>
    <w:rsid w:val="00F85128"/>
    <w:rsid w:val="00F85146"/>
    <w:rsid w:val="00F86AD3"/>
    <w:rsid w:val="00F87CA5"/>
    <w:rsid w:val="00F925E2"/>
    <w:rsid w:val="00F92731"/>
    <w:rsid w:val="00F9283F"/>
    <w:rsid w:val="00F931D4"/>
    <w:rsid w:val="00F93391"/>
    <w:rsid w:val="00F93593"/>
    <w:rsid w:val="00F93691"/>
    <w:rsid w:val="00F9504A"/>
    <w:rsid w:val="00F958F1"/>
    <w:rsid w:val="00F95AFB"/>
    <w:rsid w:val="00F96B78"/>
    <w:rsid w:val="00F97ED7"/>
    <w:rsid w:val="00F97F56"/>
    <w:rsid w:val="00FA0125"/>
    <w:rsid w:val="00FA04D6"/>
    <w:rsid w:val="00FA0834"/>
    <w:rsid w:val="00FA0DBC"/>
    <w:rsid w:val="00FA1949"/>
    <w:rsid w:val="00FA1CD1"/>
    <w:rsid w:val="00FA1E3E"/>
    <w:rsid w:val="00FA2306"/>
    <w:rsid w:val="00FA330A"/>
    <w:rsid w:val="00FA3E62"/>
    <w:rsid w:val="00FA3EBB"/>
    <w:rsid w:val="00FA495B"/>
    <w:rsid w:val="00FA4F34"/>
    <w:rsid w:val="00FA5406"/>
    <w:rsid w:val="00FA7757"/>
    <w:rsid w:val="00FA7DA3"/>
    <w:rsid w:val="00FB24BF"/>
    <w:rsid w:val="00FB30AE"/>
    <w:rsid w:val="00FB3803"/>
    <w:rsid w:val="00FB3D15"/>
    <w:rsid w:val="00FB4CB8"/>
    <w:rsid w:val="00FB586E"/>
    <w:rsid w:val="00FB58B0"/>
    <w:rsid w:val="00FB7A5A"/>
    <w:rsid w:val="00FC01FC"/>
    <w:rsid w:val="00FC03C8"/>
    <w:rsid w:val="00FC09AC"/>
    <w:rsid w:val="00FC1187"/>
    <w:rsid w:val="00FC13CD"/>
    <w:rsid w:val="00FC21E3"/>
    <w:rsid w:val="00FC2BBD"/>
    <w:rsid w:val="00FC3352"/>
    <w:rsid w:val="00FC36E7"/>
    <w:rsid w:val="00FC39DD"/>
    <w:rsid w:val="00FC5642"/>
    <w:rsid w:val="00FC580B"/>
    <w:rsid w:val="00FC580D"/>
    <w:rsid w:val="00FC59BD"/>
    <w:rsid w:val="00FC7906"/>
    <w:rsid w:val="00FD0025"/>
    <w:rsid w:val="00FD01A7"/>
    <w:rsid w:val="00FD0DB7"/>
    <w:rsid w:val="00FD14E1"/>
    <w:rsid w:val="00FD15BC"/>
    <w:rsid w:val="00FD1D6A"/>
    <w:rsid w:val="00FD2783"/>
    <w:rsid w:val="00FD2B31"/>
    <w:rsid w:val="00FD38F4"/>
    <w:rsid w:val="00FD3C26"/>
    <w:rsid w:val="00FD3E4D"/>
    <w:rsid w:val="00FD405E"/>
    <w:rsid w:val="00FD42FB"/>
    <w:rsid w:val="00FD47C2"/>
    <w:rsid w:val="00FD52C6"/>
    <w:rsid w:val="00FD574A"/>
    <w:rsid w:val="00FD5F35"/>
    <w:rsid w:val="00FD6E2F"/>
    <w:rsid w:val="00FD7090"/>
    <w:rsid w:val="00FE1B8A"/>
    <w:rsid w:val="00FE1BE5"/>
    <w:rsid w:val="00FE421F"/>
    <w:rsid w:val="00FE5431"/>
    <w:rsid w:val="00FE5454"/>
    <w:rsid w:val="00FE5EBA"/>
    <w:rsid w:val="00FE6068"/>
    <w:rsid w:val="00FE6500"/>
    <w:rsid w:val="00FE66CF"/>
    <w:rsid w:val="00FE7018"/>
    <w:rsid w:val="00FE7225"/>
    <w:rsid w:val="00FE7BCE"/>
    <w:rsid w:val="00FE7C12"/>
    <w:rsid w:val="00FF2112"/>
    <w:rsid w:val="00FF21EC"/>
    <w:rsid w:val="00FF2254"/>
    <w:rsid w:val="00FF32C0"/>
    <w:rsid w:val="00FF3A99"/>
    <w:rsid w:val="00FF3D6B"/>
    <w:rsid w:val="00FF460A"/>
    <w:rsid w:val="00FF492F"/>
    <w:rsid w:val="00FF4CB6"/>
    <w:rsid w:val="00FF4EFD"/>
    <w:rsid w:val="00FF5947"/>
    <w:rsid w:val="00FF6E36"/>
    <w:rsid w:val="00FF73C0"/>
    <w:rsid w:val="00FF77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B5E5D"/>
  <w15:docId w15:val="{748A974F-D80C-45A5-A2D5-88B7734E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7EC"/>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F467EC"/>
    <w:pPr>
      <w:numPr>
        <w:numId w:val="9"/>
      </w:numPr>
      <w:spacing w:before="120" w:after="120" w:line="276" w:lineRule="auto"/>
      <w:jc w:val="center"/>
      <w:outlineLvl w:val="0"/>
    </w:pPr>
    <w:rPr>
      <w:rFonts w:eastAsia="Times New Roman"/>
      <w:b/>
      <w:bCs/>
      <w:smallCaps/>
      <w:color w:val="632423"/>
    </w:rPr>
  </w:style>
  <w:style w:type="paragraph" w:styleId="Heading2">
    <w:name w:val="heading 2"/>
    <w:basedOn w:val="Heading1"/>
    <w:next w:val="Normal"/>
    <w:link w:val="Heading2Char"/>
    <w:uiPriority w:val="9"/>
    <w:qFormat/>
    <w:rsid w:val="00F467EC"/>
    <w:pPr>
      <w:keepNext/>
      <w:numPr>
        <w:numId w:val="2"/>
      </w:numPr>
      <w:spacing w:before="0"/>
      <w:jc w:val="both"/>
      <w:outlineLvl w:val="1"/>
    </w:pPr>
    <w:rPr>
      <w:smallCaps w:val="0"/>
      <w:color w:val="943634"/>
      <w:sz w:val="22"/>
      <w:szCs w:val="22"/>
    </w:rPr>
  </w:style>
  <w:style w:type="paragraph" w:styleId="Heading3">
    <w:name w:val="heading 3"/>
    <w:basedOn w:val="Normal"/>
    <w:next w:val="Normal"/>
    <w:link w:val="Heading3Char"/>
    <w:uiPriority w:val="99"/>
    <w:qFormat/>
    <w:rsid w:val="00F467EC"/>
    <w:pPr>
      <w:keepNext/>
      <w:numPr>
        <w:ilvl w:val="1"/>
        <w:numId w:val="14"/>
      </w:numPr>
      <w:tabs>
        <w:tab w:val="num" w:pos="720"/>
      </w:tabs>
      <w:spacing w:before="240" w:after="60"/>
      <w:ind w:left="720" w:hanging="720"/>
      <w:outlineLvl w:val="2"/>
    </w:pPr>
    <w:rPr>
      <w:rFonts w:ascii="Arial" w:eastAsia="Times New Roman" w:hAnsi="Arial" w:cs="Arial"/>
      <w:b/>
      <w:bCs/>
      <w:sz w:val="26"/>
      <w:szCs w:val="26"/>
      <w:lang w:eastAsia="lt-LT"/>
    </w:rPr>
  </w:style>
  <w:style w:type="paragraph" w:styleId="Heading4">
    <w:name w:val="heading 4"/>
    <w:basedOn w:val="Normal"/>
    <w:next w:val="Normal"/>
    <w:link w:val="Heading4Char"/>
    <w:qFormat/>
    <w:rsid w:val="00F467EC"/>
    <w:pPr>
      <w:keepNext/>
      <w:tabs>
        <w:tab w:val="num" w:pos="864"/>
      </w:tabs>
      <w:spacing w:before="240" w:after="60"/>
      <w:ind w:left="864" w:hanging="864"/>
      <w:outlineLvl w:val="3"/>
    </w:pPr>
    <w:rPr>
      <w:rFonts w:eastAsia="Times New Roman"/>
      <w:b/>
      <w:bCs/>
      <w:sz w:val="28"/>
      <w:szCs w:val="28"/>
      <w:lang w:eastAsia="lt-LT"/>
    </w:rPr>
  </w:style>
  <w:style w:type="paragraph" w:styleId="Heading5">
    <w:name w:val="heading 5"/>
    <w:basedOn w:val="Normal"/>
    <w:next w:val="Normal"/>
    <w:link w:val="Heading5Char"/>
    <w:uiPriority w:val="99"/>
    <w:qFormat/>
    <w:rsid w:val="00F467EC"/>
    <w:pPr>
      <w:numPr>
        <w:ilvl w:val="3"/>
        <w:numId w:val="14"/>
      </w:numPr>
      <w:tabs>
        <w:tab w:val="num" w:pos="1008"/>
      </w:tabs>
      <w:spacing w:before="240" w:after="60"/>
      <w:ind w:left="1008" w:hanging="1008"/>
      <w:outlineLvl w:val="4"/>
    </w:pPr>
    <w:rPr>
      <w:rFonts w:eastAsia="Times New Roman"/>
      <w:b/>
      <w:bCs/>
      <w:i/>
      <w:iCs/>
      <w:sz w:val="26"/>
      <w:szCs w:val="26"/>
      <w:lang w:eastAsia="lt-LT"/>
    </w:rPr>
  </w:style>
  <w:style w:type="paragraph" w:styleId="Heading6">
    <w:name w:val="heading 6"/>
    <w:basedOn w:val="Normal"/>
    <w:next w:val="Normal"/>
    <w:link w:val="Heading6Char"/>
    <w:uiPriority w:val="9"/>
    <w:qFormat/>
    <w:rsid w:val="00F467EC"/>
    <w:pPr>
      <w:tabs>
        <w:tab w:val="num" w:pos="1152"/>
      </w:tabs>
      <w:spacing w:before="240" w:after="60"/>
      <w:ind w:left="1152" w:hanging="1152"/>
      <w:outlineLvl w:val="5"/>
    </w:pPr>
    <w:rPr>
      <w:rFonts w:eastAsia="Times New Roman"/>
      <w:b/>
      <w:bCs/>
      <w:sz w:val="22"/>
      <w:szCs w:val="22"/>
      <w:lang w:eastAsia="lt-LT"/>
    </w:rPr>
  </w:style>
  <w:style w:type="paragraph" w:styleId="Heading7">
    <w:name w:val="heading 7"/>
    <w:aliases w:val="Legal Level 1.1."/>
    <w:basedOn w:val="Normal"/>
    <w:next w:val="Normal"/>
    <w:link w:val="Heading7Char"/>
    <w:uiPriority w:val="9"/>
    <w:qFormat/>
    <w:rsid w:val="00F467EC"/>
    <w:pPr>
      <w:tabs>
        <w:tab w:val="num" w:pos="1296"/>
      </w:tabs>
      <w:spacing w:before="240" w:after="60"/>
      <w:ind w:left="1296" w:hanging="1296"/>
      <w:outlineLvl w:val="6"/>
    </w:pPr>
    <w:rPr>
      <w:rFonts w:eastAsia="Times New Roman"/>
      <w:lang w:eastAsia="lt-LT"/>
    </w:rPr>
  </w:style>
  <w:style w:type="paragraph" w:styleId="Heading8">
    <w:name w:val="heading 8"/>
    <w:basedOn w:val="Normal"/>
    <w:next w:val="Normal"/>
    <w:link w:val="Heading8Char"/>
    <w:uiPriority w:val="9"/>
    <w:qFormat/>
    <w:rsid w:val="00F467EC"/>
    <w:pPr>
      <w:tabs>
        <w:tab w:val="num" w:pos="1440"/>
      </w:tabs>
      <w:spacing w:before="240" w:after="60"/>
      <w:ind w:left="1440" w:hanging="1440"/>
      <w:outlineLvl w:val="7"/>
    </w:pPr>
    <w:rPr>
      <w:rFonts w:eastAsia="Times New Roman"/>
      <w:i/>
      <w:iCs/>
      <w:lang w:eastAsia="lt-LT"/>
    </w:rPr>
  </w:style>
  <w:style w:type="paragraph" w:styleId="Heading9">
    <w:name w:val="heading 9"/>
    <w:basedOn w:val="Normal"/>
    <w:next w:val="Normal"/>
    <w:link w:val="Heading9Char"/>
    <w:uiPriority w:val="9"/>
    <w:qFormat/>
    <w:rsid w:val="00F467EC"/>
    <w:pPr>
      <w:tabs>
        <w:tab w:val="num" w:pos="1584"/>
      </w:tabs>
      <w:spacing w:before="240" w:after="60"/>
      <w:ind w:left="1584" w:hanging="1584"/>
      <w:outlineLvl w:val="8"/>
    </w:pPr>
    <w:rPr>
      <w:rFonts w:ascii="Arial" w:eastAsia="Times New Roman" w:hAnsi="Arial" w:cs="Arial"/>
      <w:sz w:val="22"/>
      <w:szCs w:val="2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7EC"/>
    <w:rPr>
      <w:rFonts w:ascii="Times New Roman" w:eastAsia="Times New Roman" w:hAnsi="Times New Roman" w:cs="Times New Roman"/>
      <w:b/>
      <w:bCs/>
      <w:smallCaps/>
      <w:color w:val="632423"/>
      <w:sz w:val="24"/>
      <w:szCs w:val="24"/>
    </w:rPr>
  </w:style>
  <w:style w:type="character" w:customStyle="1" w:styleId="Heading2Char">
    <w:name w:val="Heading 2 Char"/>
    <w:basedOn w:val="DefaultParagraphFont"/>
    <w:link w:val="Heading2"/>
    <w:uiPriority w:val="9"/>
    <w:rsid w:val="00F467EC"/>
    <w:rPr>
      <w:rFonts w:ascii="Times New Roman" w:eastAsia="Times New Roman" w:hAnsi="Times New Roman" w:cs="Times New Roman"/>
      <w:b/>
      <w:bCs/>
      <w:color w:val="943634"/>
    </w:rPr>
  </w:style>
  <w:style w:type="character" w:customStyle="1" w:styleId="Heading3Char">
    <w:name w:val="Heading 3 Char"/>
    <w:basedOn w:val="DefaultParagraphFont"/>
    <w:link w:val="Heading3"/>
    <w:uiPriority w:val="99"/>
    <w:rsid w:val="00F467EC"/>
    <w:rPr>
      <w:rFonts w:ascii="Arial" w:eastAsia="Times New Roman" w:hAnsi="Arial" w:cs="Arial"/>
      <w:b/>
      <w:bCs/>
      <w:sz w:val="26"/>
      <w:szCs w:val="26"/>
      <w:lang w:eastAsia="lt-LT"/>
    </w:rPr>
  </w:style>
  <w:style w:type="character" w:customStyle="1" w:styleId="Heading4Char">
    <w:name w:val="Heading 4 Char"/>
    <w:basedOn w:val="DefaultParagraphFont"/>
    <w:link w:val="Heading4"/>
    <w:rsid w:val="00F467EC"/>
    <w:rPr>
      <w:rFonts w:ascii="Times New Roman" w:eastAsia="Times New Roman" w:hAnsi="Times New Roman" w:cs="Times New Roman"/>
      <w:b/>
      <w:bCs/>
      <w:sz w:val="28"/>
      <w:szCs w:val="28"/>
      <w:lang w:eastAsia="lt-LT"/>
    </w:rPr>
  </w:style>
  <w:style w:type="character" w:customStyle="1" w:styleId="Heading5Char">
    <w:name w:val="Heading 5 Char"/>
    <w:basedOn w:val="DefaultParagraphFont"/>
    <w:link w:val="Heading5"/>
    <w:uiPriority w:val="99"/>
    <w:rsid w:val="00F467EC"/>
    <w:rPr>
      <w:rFonts w:ascii="Times New Roman" w:eastAsia="Times New Roman" w:hAnsi="Times New Roman" w:cs="Times New Roman"/>
      <w:b/>
      <w:bCs/>
      <w:i/>
      <w:iCs/>
      <w:sz w:val="26"/>
      <w:szCs w:val="26"/>
      <w:lang w:eastAsia="lt-LT"/>
    </w:rPr>
  </w:style>
  <w:style w:type="character" w:customStyle="1" w:styleId="Heading6Char">
    <w:name w:val="Heading 6 Char"/>
    <w:basedOn w:val="DefaultParagraphFont"/>
    <w:link w:val="Heading6"/>
    <w:rsid w:val="00F467EC"/>
    <w:rPr>
      <w:rFonts w:ascii="Times New Roman" w:eastAsia="Times New Roman" w:hAnsi="Times New Roman" w:cs="Times New Roman"/>
      <w:b/>
      <w:bCs/>
      <w:lang w:eastAsia="lt-LT"/>
    </w:rPr>
  </w:style>
  <w:style w:type="character" w:customStyle="1" w:styleId="Heading7Char">
    <w:name w:val="Heading 7 Char"/>
    <w:aliases w:val="Legal Level 1.1. Char"/>
    <w:basedOn w:val="DefaultParagraphFont"/>
    <w:link w:val="Heading7"/>
    <w:rsid w:val="00F467EC"/>
    <w:rPr>
      <w:rFonts w:ascii="Times New Roman" w:eastAsia="Times New Roman" w:hAnsi="Times New Roman" w:cs="Times New Roman"/>
      <w:sz w:val="24"/>
      <w:szCs w:val="24"/>
      <w:lang w:eastAsia="lt-LT"/>
    </w:rPr>
  </w:style>
  <w:style w:type="character" w:customStyle="1" w:styleId="Heading8Char">
    <w:name w:val="Heading 8 Char"/>
    <w:basedOn w:val="DefaultParagraphFont"/>
    <w:link w:val="Heading8"/>
    <w:rsid w:val="00F467EC"/>
    <w:rPr>
      <w:rFonts w:ascii="Times New Roman" w:eastAsia="Times New Roman" w:hAnsi="Times New Roman" w:cs="Times New Roman"/>
      <w:i/>
      <w:iCs/>
      <w:sz w:val="24"/>
      <w:szCs w:val="24"/>
      <w:lang w:eastAsia="lt-LT"/>
    </w:rPr>
  </w:style>
  <w:style w:type="character" w:customStyle="1" w:styleId="Heading9Char">
    <w:name w:val="Heading 9 Char"/>
    <w:basedOn w:val="DefaultParagraphFont"/>
    <w:link w:val="Heading9"/>
    <w:rsid w:val="00F467EC"/>
    <w:rPr>
      <w:rFonts w:ascii="Arial" w:eastAsia="Times New Roman" w:hAnsi="Arial" w:cs="Arial"/>
      <w:lang w:eastAsia="lt-LT"/>
    </w:rPr>
  </w:style>
  <w:style w:type="paragraph" w:customStyle="1" w:styleId="paragrafesraas">
    <w:name w:val="_paragrafe sąraas"/>
    <w:basedOn w:val="BodyText2"/>
    <w:link w:val="paragrafesraasChar"/>
    <w:uiPriority w:val="99"/>
    <w:rsid w:val="00F467EC"/>
    <w:pPr>
      <w:numPr>
        <w:ilvl w:val="2"/>
        <w:numId w:val="2"/>
      </w:numPr>
      <w:tabs>
        <w:tab w:val="clear" w:pos="0"/>
      </w:tabs>
      <w:spacing w:before="0" w:after="120" w:line="276" w:lineRule="auto"/>
      <w:jc w:val="both"/>
    </w:pPr>
  </w:style>
  <w:style w:type="paragraph" w:customStyle="1" w:styleId="paragrafai">
    <w:name w:val="_paragrafai"/>
    <w:basedOn w:val="BodyTextIndent2"/>
    <w:link w:val="paragrafaiChar"/>
    <w:qFormat/>
    <w:rsid w:val="00F467EC"/>
    <w:pPr>
      <w:numPr>
        <w:ilvl w:val="1"/>
        <w:numId w:val="2"/>
      </w:numPr>
      <w:tabs>
        <w:tab w:val="clear" w:pos="10417"/>
        <w:tab w:val="num" w:pos="921"/>
      </w:tabs>
      <w:spacing w:after="120" w:line="276" w:lineRule="auto"/>
      <w:ind w:left="921"/>
      <w:jc w:val="both"/>
    </w:pPr>
    <w:rPr>
      <w:sz w:val="22"/>
      <w:szCs w:val="22"/>
    </w:rPr>
  </w:style>
  <w:style w:type="paragraph" w:customStyle="1" w:styleId="1lygis">
    <w:name w:val="_1 lygis"/>
    <w:basedOn w:val="paragrafai"/>
    <w:link w:val="1lygisDiagrama"/>
    <w:qFormat/>
    <w:rsid w:val="00F467EC"/>
    <w:rPr>
      <w:b/>
      <w:bCs/>
      <w:caps/>
    </w:rPr>
  </w:style>
  <w:style w:type="paragraph" w:styleId="BalloonText">
    <w:name w:val="Balloon Text"/>
    <w:basedOn w:val="Normal"/>
    <w:link w:val="BalloonTextChar"/>
    <w:semiHidden/>
    <w:rsid w:val="00F467EC"/>
    <w:rPr>
      <w:rFonts w:ascii="Tahoma" w:hAnsi="Tahoma" w:cs="Tahoma"/>
      <w:sz w:val="16"/>
      <w:szCs w:val="16"/>
    </w:rPr>
  </w:style>
  <w:style w:type="character" w:customStyle="1" w:styleId="BalloonTextChar">
    <w:name w:val="Balloon Text Char"/>
    <w:basedOn w:val="DefaultParagraphFont"/>
    <w:link w:val="BalloonText"/>
    <w:uiPriority w:val="99"/>
    <w:semiHidden/>
    <w:rsid w:val="00F467EC"/>
    <w:rPr>
      <w:rFonts w:ascii="Tahoma" w:eastAsia="Calibri" w:hAnsi="Tahoma" w:cs="Tahoma"/>
      <w:sz w:val="16"/>
      <w:szCs w:val="16"/>
    </w:rPr>
  </w:style>
  <w:style w:type="paragraph" w:styleId="ListParagraph">
    <w:name w:val="List Paragraph"/>
    <w:aliases w:val="Buletai,Bullet EY,List Paragraph21,List Paragraph1,List Paragraph2,lp1,Bullet 1,Use Case List Paragraph,Numbering,ERP-List Paragraph,List Paragraph11,List Paragraph111,Paragraph,List Paragraph Red"/>
    <w:basedOn w:val="Normal"/>
    <w:link w:val="ListParagraphChar"/>
    <w:uiPriority w:val="34"/>
    <w:qFormat/>
    <w:rsid w:val="00F467EC"/>
    <w:pPr>
      <w:ind w:left="720"/>
      <w:contextualSpacing/>
    </w:pPr>
  </w:style>
  <w:style w:type="paragraph" w:customStyle="1" w:styleId="Sutartis2lygis">
    <w:name w:val="Sutartis 2 lygis"/>
    <w:basedOn w:val="Normal"/>
    <w:rsid w:val="00F467EC"/>
    <w:pPr>
      <w:tabs>
        <w:tab w:val="num" w:pos="495"/>
      </w:tabs>
      <w:spacing w:before="240" w:after="240"/>
      <w:ind w:left="495" w:hanging="495"/>
      <w:outlineLvl w:val="1"/>
    </w:pPr>
    <w:rPr>
      <w:rFonts w:eastAsia="Times New Roman"/>
      <w:b/>
      <w:bCs/>
    </w:rPr>
  </w:style>
  <w:style w:type="table" w:styleId="TableGrid">
    <w:name w:val="Table Grid"/>
    <w:basedOn w:val="TableNormal"/>
    <w:uiPriority w:val="59"/>
    <w:rsid w:val="00F467E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tartis3lygis">
    <w:name w:val="Sutartis 3 lygis"/>
    <w:basedOn w:val="Normal"/>
    <w:link w:val="Sutartis3lygisDiagrama"/>
    <w:autoRedefine/>
    <w:rsid w:val="00F467EC"/>
    <w:pPr>
      <w:tabs>
        <w:tab w:val="num" w:pos="495"/>
      </w:tabs>
      <w:spacing w:after="120" w:line="276" w:lineRule="auto"/>
      <w:ind w:left="495" w:hanging="495"/>
      <w:jc w:val="both"/>
      <w:outlineLvl w:val="2"/>
    </w:pPr>
    <w:rPr>
      <w:rFonts w:eastAsia="Times New Roman"/>
      <w:w w:val="101"/>
      <w:sz w:val="22"/>
      <w:szCs w:val="22"/>
    </w:rPr>
  </w:style>
  <w:style w:type="character" w:customStyle="1" w:styleId="Sutartis3lygisDiagrama">
    <w:name w:val="Sutartis 3 lygis Diagrama"/>
    <w:link w:val="Sutartis3lygis"/>
    <w:rsid w:val="00F467EC"/>
    <w:rPr>
      <w:rFonts w:ascii="Times New Roman" w:eastAsia="Times New Roman" w:hAnsi="Times New Roman" w:cs="Times New Roman"/>
      <w:w w:val="101"/>
    </w:rPr>
  </w:style>
  <w:style w:type="paragraph" w:customStyle="1" w:styleId="Sutartis4lygis">
    <w:name w:val="Sutartis 4 lygis"/>
    <w:basedOn w:val="Sutartis3lygis"/>
    <w:link w:val="Sutartis4lygisDiagrama"/>
    <w:autoRedefine/>
    <w:rsid w:val="00F467EC"/>
    <w:pPr>
      <w:tabs>
        <w:tab w:val="clear" w:pos="495"/>
      </w:tabs>
      <w:spacing w:after="240" w:line="240" w:lineRule="auto"/>
      <w:ind w:left="720" w:hanging="720"/>
      <w:outlineLvl w:val="3"/>
    </w:pPr>
  </w:style>
  <w:style w:type="character" w:customStyle="1" w:styleId="Sutartis4lygisDiagrama">
    <w:name w:val="Sutartis 4 lygis Diagrama"/>
    <w:link w:val="Sutartis4lygis"/>
    <w:rsid w:val="00F467EC"/>
    <w:rPr>
      <w:rFonts w:ascii="Times New Roman" w:eastAsia="Times New Roman" w:hAnsi="Times New Roman" w:cs="Times New Roman"/>
      <w:w w:val="101"/>
    </w:rPr>
  </w:style>
  <w:style w:type="paragraph" w:customStyle="1" w:styleId="Sutartis5lygis">
    <w:name w:val="Sutartis 5 lygis"/>
    <w:basedOn w:val="Sutartis4lygis"/>
    <w:link w:val="Sutartis5lygisDiagrama"/>
    <w:autoRedefine/>
    <w:rsid w:val="00F467EC"/>
    <w:pPr>
      <w:tabs>
        <w:tab w:val="num" w:pos="2925"/>
      </w:tabs>
      <w:ind w:left="2925" w:hanging="405"/>
      <w:outlineLvl w:val="4"/>
    </w:pPr>
  </w:style>
  <w:style w:type="character" w:customStyle="1" w:styleId="Sutartis5lygisDiagrama">
    <w:name w:val="Sutartis 5 lygis Diagrama"/>
    <w:link w:val="Sutartis5lygis"/>
    <w:rsid w:val="00F467EC"/>
    <w:rPr>
      <w:rFonts w:ascii="Times New Roman" w:eastAsia="Times New Roman" w:hAnsi="Times New Roman" w:cs="Times New Roman"/>
      <w:w w:val="101"/>
    </w:rPr>
  </w:style>
  <w:style w:type="paragraph" w:customStyle="1" w:styleId="Sutartis6lygis">
    <w:name w:val="Sutartis 6 lygis"/>
    <w:basedOn w:val="Sutartis5lygis"/>
    <w:rsid w:val="00F467EC"/>
    <w:pPr>
      <w:numPr>
        <w:ilvl w:val="4"/>
      </w:numPr>
      <w:tabs>
        <w:tab w:val="num" w:pos="2925"/>
        <w:tab w:val="num" w:pos="3600"/>
      </w:tabs>
      <w:ind w:left="3600" w:hanging="360"/>
    </w:pPr>
  </w:style>
  <w:style w:type="paragraph" w:styleId="Footer">
    <w:name w:val="footer"/>
    <w:basedOn w:val="Normal"/>
    <w:link w:val="FooterChar"/>
    <w:uiPriority w:val="99"/>
    <w:rsid w:val="00F467EC"/>
    <w:pPr>
      <w:tabs>
        <w:tab w:val="center" w:pos="4819"/>
        <w:tab w:val="right" w:pos="9638"/>
      </w:tabs>
    </w:pPr>
    <w:rPr>
      <w:rFonts w:eastAsia="Times New Roman"/>
    </w:rPr>
  </w:style>
  <w:style w:type="character" w:customStyle="1" w:styleId="FooterChar">
    <w:name w:val="Footer Char"/>
    <w:basedOn w:val="DefaultParagraphFont"/>
    <w:link w:val="Footer"/>
    <w:uiPriority w:val="99"/>
    <w:rsid w:val="00F467EC"/>
    <w:rPr>
      <w:rFonts w:ascii="Times New Roman" w:eastAsia="Times New Roman" w:hAnsi="Times New Roman" w:cs="Times New Roman"/>
      <w:sz w:val="24"/>
      <w:szCs w:val="24"/>
    </w:rPr>
  </w:style>
  <w:style w:type="character" w:styleId="PageNumber">
    <w:name w:val="page number"/>
    <w:basedOn w:val="DefaultParagraphFont"/>
    <w:rsid w:val="00F467EC"/>
  </w:style>
  <w:style w:type="paragraph" w:styleId="TOC1">
    <w:name w:val="toc 1"/>
    <w:basedOn w:val="Normal"/>
    <w:next w:val="Normal"/>
    <w:autoRedefine/>
    <w:uiPriority w:val="39"/>
    <w:qFormat/>
    <w:rsid w:val="00F467EC"/>
    <w:pPr>
      <w:tabs>
        <w:tab w:val="left" w:pos="960"/>
        <w:tab w:val="right" w:leader="dot" w:pos="9913"/>
      </w:tabs>
      <w:spacing w:after="120" w:line="276" w:lineRule="auto"/>
    </w:pPr>
    <w:rPr>
      <w:rFonts w:eastAsia="Times New Roman"/>
      <w:b/>
      <w:bCs/>
      <w:noProof/>
      <w:color w:val="632423"/>
      <w:sz w:val="22"/>
      <w:szCs w:val="22"/>
      <w:lang w:eastAsia="lt-LT"/>
    </w:rPr>
  </w:style>
  <w:style w:type="paragraph" w:styleId="TOC2">
    <w:name w:val="toc 2"/>
    <w:basedOn w:val="Normal"/>
    <w:next w:val="Normal"/>
    <w:autoRedefine/>
    <w:uiPriority w:val="39"/>
    <w:qFormat/>
    <w:rsid w:val="00F958F1"/>
    <w:pPr>
      <w:tabs>
        <w:tab w:val="left" w:pos="960"/>
        <w:tab w:val="right" w:leader="dot" w:pos="9923"/>
      </w:tabs>
      <w:spacing w:after="120"/>
      <w:ind w:left="958" w:hanging="720"/>
      <w:jc w:val="both"/>
    </w:pPr>
    <w:rPr>
      <w:rFonts w:eastAsia="Times New Roman"/>
      <w:noProof/>
      <w:color w:val="943634"/>
    </w:rPr>
  </w:style>
  <w:style w:type="character" w:styleId="Hyperlink">
    <w:name w:val="Hyperlink"/>
    <w:uiPriority w:val="99"/>
    <w:rsid w:val="00F467EC"/>
    <w:rPr>
      <w:color w:val="0000FF"/>
      <w:u w:val="single"/>
    </w:rPr>
  </w:style>
  <w:style w:type="paragraph" w:customStyle="1" w:styleId="Sutartis1lygis">
    <w:name w:val="Sutartis 1 lygis"/>
    <w:basedOn w:val="Sutartis2lygis"/>
    <w:rsid w:val="00F467EC"/>
    <w:pPr>
      <w:tabs>
        <w:tab w:val="clear" w:pos="495"/>
      </w:tabs>
      <w:ind w:left="0" w:firstLine="0"/>
      <w:jc w:val="center"/>
      <w:outlineLvl w:val="0"/>
    </w:pPr>
    <w:rPr>
      <w:smallCaps/>
    </w:rPr>
  </w:style>
  <w:style w:type="paragraph" w:styleId="Header">
    <w:name w:val="header"/>
    <w:basedOn w:val="Normal"/>
    <w:link w:val="HeaderChar"/>
    <w:uiPriority w:val="99"/>
    <w:rsid w:val="00F467EC"/>
    <w:pPr>
      <w:tabs>
        <w:tab w:val="center" w:pos="4819"/>
        <w:tab w:val="right" w:pos="9638"/>
      </w:tabs>
    </w:pPr>
    <w:rPr>
      <w:rFonts w:eastAsia="Times New Roman"/>
    </w:rPr>
  </w:style>
  <w:style w:type="character" w:customStyle="1" w:styleId="HeaderChar">
    <w:name w:val="Header Char"/>
    <w:basedOn w:val="DefaultParagraphFont"/>
    <w:link w:val="Header"/>
    <w:uiPriority w:val="99"/>
    <w:rsid w:val="00F467EC"/>
    <w:rPr>
      <w:rFonts w:ascii="Times New Roman" w:eastAsia="Times New Roman" w:hAnsi="Times New Roman" w:cs="Times New Roman"/>
      <w:sz w:val="24"/>
      <w:szCs w:val="24"/>
    </w:rPr>
  </w:style>
  <w:style w:type="character" w:customStyle="1" w:styleId="CommentTextChar">
    <w:name w:val="Comment Text Char"/>
    <w:link w:val="CommentText"/>
    <w:uiPriority w:val="99"/>
    <w:semiHidden/>
    <w:rsid w:val="00F467EC"/>
    <w:rPr>
      <w:rFonts w:eastAsia="Times New Roman"/>
      <w:sz w:val="20"/>
      <w:szCs w:val="20"/>
    </w:rPr>
  </w:style>
  <w:style w:type="paragraph" w:styleId="CommentText">
    <w:name w:val="annotation text"/>
    <w:basedOn w:val="Normal"/>
    <w:link w:val="CommentTextChar"/>
    <w:uiPriority w:val="99"/>
    <w:rsid w:val="00F467EC"/>
    <w:rPr>
      <w:rFonts w:asciiTheme="minorHAnsi" w:eastAsia="Times New Roman" w:hAnsiTheme="minorHAnsi" w:cstheme="minorBidi"/>
      <w:sz w:val="20"/>
      <w:szCs w:val="20"/>
    </w:rPr>
  </w:style>
  <w:style w:type="character" w:customStyle="1" w:styleId="CommentTextChar1">
    <w:name w:val="Comment Text Char1"/>
    <w:basedOn w:val="DefaultParagraphFont"/>
    <w:uiPriority w:val="99"/>
    <w:semiHidden/>
    <w:rsid w:val="00F467EC"/>
    <w:rPr>
      <w:rFonts w:ascii="Times New Roman" w:eastAsia="Calibri" w:hAnsi="Times New Roman" w:cs="Times New Roman"/>
      <w:sz w:val="20"/>
      <w:szCs w:val="20"/>
    </w:rPr>
  </w:style>
  <w:style w:type="character" w:customStyle="1" w:styleId="CommentSubjectChar">
    <w:name w:val="Comment Subject Char"/>
    <w:link w:val="CommentSubject"/>
    <w:semiHidden/>
    <w:rsid w:val="00F467EC"/>
    <w:rPr>
      <w:rFonts w:eastAsia="Times New Roman"/>
      <w:b/>
      <w:bCs/>
      <w:sz w:val="20"/>
      <w:szCs w:val="20"/>
    </w:rPr>
  </w:style>
  <w:style w:type="paragraph" w:styleId="CommentSubject">
    <w:name w:val="annotation subject"/>
    <w:basedOn w:val="CommentText"/>
    <w:next w:val="CommentText"/>
    <w:link w:val="CommentSubjectChar"/>
    <w:semiHidden/>
    <w:rsid w:val="00F467EC"/>
    <w:rPr>
      <w:b/>
      <w:bCs/>
    </w:rPr>
  </w:style>
  <w:style w:type="character" w:customStyle="1" w:styleId="CommentSubjectChar1">
    <w:name w:val="Comment Subject Char1"/>
    <w:basedOn w:val="CommentTextChar1"/>
    <w:uiPriority w:val="99"/>
    <w:semiHidden/>
    <w:rsid w:val="00F467EC"/>
    <w:rPr>
      <w:rFonts w:ascii="Times New Roman" w:eastAsia="Calibri" w:hAnsi="Times New Roman" w:cs="Times New Roman"/>
      <w:b/>
      <w:bCs/>
      <w:sz w:val="20"/>
      <w:szCs w:val="20"/>
    </w:rPr>
  </w:style>
  <w:style w:type="paragraph" w:styleId="BodyTextIndent">
    <w:name w:val="Body Text Indent"/>
    <w:basedOn w:val="Normal"/>
    <w:link w:val="BodyTextIndentChar"/>
    <w:rsid w:val="00F467EC"/>
    <w:pPr>
      <w:ind w:firstLine="720"/>
      <w:jc w:val="both"/>
    </w:pPr>
    <w:rPr>
      <w:rFonts w:eastAsia="Times New Roman"/>
    </w:rPr>
  </w:style>
  <w:style w:type="character" w:customStyle="1" w:styleId="BodyTextIndentChar">
    <w:name w:val="Body Text Indent Char"/>
    <w:basedOn w:val="DefaultParagraphFont"/>
    <w:link w:val="BodyTextIndent"/>
    <w:rsid w:val="00F467EC"/>
    <w:rPr>
      <w:rFonts w:ascii="Times New Roman" w:eastAsia="Times New Roman" w:hAnsi="Times New Roman" w:cs="Times New Roman"/>
      <w:sz w:val="24"/>
      <w:szCs w:val="24"/>
    </w:rPr>
  </w:style>
  <w:style w:type="paragraph" w:customStyle="1" w:styleId="bodytext">
    <w:name w:val="bodytext"/>
    <w:basedOn w:val="Normal"/>
    <w:rsid w:val="00F467EC"/>
    <w:pPr>
      <w:spacing w:before="100" w:beforeAutospacing="1" w:after="100" w:afterAutospacing="1"/>
    </w:pPr>
    <w:rPr>
      <w:rFonts w:eastAsia="Times New Roman"/>
      <w:lang w:val="en-GB"/>
    </w:rPr>
  </w:style>
  <w:style w:type="paragraph" w:styleId="BodyText0">
    <w:name w:val="Body Text"/>
    <w:basedOn w:val="Normal"/>
    <w:link w:val="BodyTextChar"/>
    <w:rsid w:val="00F467EC"/>
    <w:pPr>
      <w:spacing w:after="120"/>
    </w:pPr>
    <w:rPr>
      <w:rFonts w:eastAsia="Times New Roman"/>
    </w:rPr>
  </w:style>
  <w:style w:type="character" w:customStyle="1" w:styleId="BodyTextChar">
    <w:name w:val="Body Text Char"/>
    <w:basedOn w:val="DefaultParagraphFont"/>
    <w:link w:val="BodyText0"/>
    <w:rsid w:val="00F467EC"/>
    <w:rPr>
      <w:rFonts w:ascii="Times New Roman" w:eastAsia="Times New Roman" w:hAnsi="Times New Roman" w:cs="Times New Roman"/>
      <w:sz w:val="24"/>
      <w:szCs w:val="24"/>
    </w:rPr>
  </w:style>
  <w:style w:type="paragraph" w:customStyle="1" w:styleId="Outline1">
    <w:name w:val="Outline 1"/>
    <w:basedOn w:val="Normal"/>
    <w:rsid w:val="00F467EC"/>
    <w:pPr>
      <w:keepNext/>
      <w:tabs>
        <w:tab w:val="num" w:pos="851"/>
      </w:tabs>
      <w:spacing w:after="240"/>
      <w:ind w:left="851" w:hanging="851"/>
      <w:jc w:val="both"/>
      <w:outlineLvl w:val="0"/>
    </w:pPr>
    <w:rPr>
      <w:rFonts w:ascii="Arial" w:eastAsia="Times New Roman" w:hAnsi="Arial" w:cs="Arial"/>
      <w:b/>
      <w:bCs/>
      <w:caps/>
      <w:sz w:val="22"/>
      <w:szCs w:val="22"/>
      <w:lang w:val="en-GB" w:eastAsia="lt-LT"/>
    </w:rPr>
  </w:style>
  <w:style w:type="paragraph" w:customStyle="1" w:styleId="Outline2">
    <w:name w:val="Outline 2"/>
    <w:basedOn w:val="Normal"/>
    <w:rsid w:val="00F467EC"/>
    <w:pPr>
      <w:tabs>
        <w:tab w:val="num" w:pos="851"/>
      </w:tabs>
      <w:spacing w:after="240"/>
      <w:ind w:left="851" w:hanging="851"/>
      <w:jc w:val="both"/>
      <w:outlineLvl w:val="1"/>
    </w:pPr>
    <w:rPr>
      <w:rFonts w:ascii="Arial" w:eastAsia="Times New Roman" w:hAnsi="Arial" w:cs="Arial"/>
      <w:sz w:val="22"/>
      <w:szCs w:val="22"/>
      <w:lang w:val="en-GB" w:eastAsia="lt-LT"/>
    </w:rPr>
  </w:style>
  <w:style w:type="paragraph" w:customStyle="1" w:styleId="Outline3">
    <w:name w:val="Outline 3"/>
    <w:basedOn w:val="Normal"/>
    <w:rsid w:val="00F467EC"/>
    <w:pPr>
      <w:tabs>
        <w:tab w:val="num" w:pos="1701"/>
      </w:tabs>
      <w:spacing w:after="240"/>
      <w:ind w:left="1701" w:hanging="850"/>
      <w:jc w:val="both"/>
      <w:outlineLvl w:val="2"/>
    </w:pPr>
    <w:rPr>
      <w:rFonts w:ascii="Arial" w:eastAsia="Times New Roman" w:hAnsi="Arial" w:cs="Arial"/>
      <w:sz w:val="22"/>
      <w:szCs w:val="22"/>
      <w:lang w:val="en-GB" w:eastAsia="lt-LT"/>
    </w:rPr>
  </w:style>
  <w:style w:type="paragraph" w:customStyle="1" w:styleId="Outline4">
    <w:name w:val="Outline 4"/>
    <w:basedOn w:val="Normal"/>
    <w:rsid w:val="00F467EC"/>
    <w:pPr>
      <w:tabs>
        <w:tab w:val="num" w:pos="2421"/>
      </w:tabs>
      <w:spacing w:after="240"/>
      <w:ind w:left="2268" w:hanging="567"/>
      <w:jc w:val="both"/>
      <w:outlineLvl w:val="3"/>
    </w:pPr>
    <w:rPr>
      <w:rFonts w:ascii="Arial" w:eastAsia="Times New Roman" w:hAnsi="Arial" w:cs="Arial"/>
      <w:sz w:val="22"/>
      <w:szCs w:val="22"/>
      <w:lang w:val="en-GB" w:eastAsia="lt-LT"/>
    </w:rPr>
  </w:style>
  <w:style w:type="paragraph" w:customStyle="1" w:styleId="Outline5">
    <w:name w:val="Outline 5"/>
    <w:basedOn w:val="Normal"/>
    <w:rsid w:val="00F467EC"/>
    <w:pPr>
      <w:tabs>
        <w:tab w:val="num" w:pos="2835"/>
      </w:tabs>
      <w:spacing w:after="240"/>
      <w:ind w:left="2835" w:hanging="567"/>
      <w:jc w:val="both"/>
      <w:outlineLvl w:val="4"/>
    </w:pPr>
    <w:rPr>
      <w:rFonts w:ascii="Arial" w:eastAsia="Times New Roman" w:hAnsi="Arial" w:cs="Arial"/>
      <w:sz w:val="22"/>
      <w:szCs w:val="22"/>
      <w:lang w:val="en-GB" w:eastAsia="lt-LT"/>
    </w:rPr>
  </w:style>
  <w:style w:type="paragraph" w:customStyle="1" w:styleId="OutlineInd2">
    <w:name w:val="Outline Ind 2"/>
    <w:basedOn w:val="Normal"/>
    <w:rsid w:val="00F467EC"/>
    <w:pPr>
      <w:tabs>
        <w:tab w:val="num" w:pos="1701"/>
      </w:tabs>
      <w:spacing w:after="240"/>
      <w:ind w:left="1701" w:hanging="850"/>
      <w:jc w:val="both"/>
      <w:outlineLvl w:val="5"/>
    </w:pPr>
    <w:rPr>
      <w:rFonts w:ascii="Arial" w:eastAsia="Times New Roman" w:hAnsi="Arial" w:cs="Arial"/>
      <w:sz w:val="22"/>
      <w:szCs w:val="22"/>
      <w:lang w:val="en-GB" w:eastAsia="lt-LT"/>
    </w:rPr>
  </w:style>
  <w:style w:type="paragraph" w:customStyle="1" w:styleId="OutlineInd3">
    <w:name w:val="Outline Ind 3"/>
    <w:basedOn w:val="Normal"/>
    <w:rsid w:val="00F467EC"/>
    <w:pPr>
      <w:tabs>
        <w:tab w:val="num" w:pos="2552"/>
      </w:tabs>
      <w:spacing w:after="240"/>
      <w:ind w:left="2552" w:hanging="851"/>
      <w:jc w:val="both"/>
      <w:outlineLvl w:val="6"/>
    </w:pPr>
    <w:rPr>
      <w:rFonts w:ascii="Arial" w:eastAsia="Times New Roman" w:hAnsi="Arial" w:cs="Arial"/>
      <w:sz w:val="22"/>
      <w:szCs w:val="22"/>
      <w:lang w:val="en-GB" w:eastAsia="lt-LT"/>
    </w:rPr>
  </w:style>
  <w:style w:type="paragraph" w:customStyle="1" w:styleId="OutlineInd4">
    <w:name w:val="Outline Ind 4"/>
    <w:basedOn w:val="Normal"/>
    <w:rsid w:val="00F467EC"/>
    <w:pPr>
      <w:tabs>
        <w:tab w:val="num" w:pos="3272"/>
      </w:tabs>
      <w:spacing w:after="240"/>
      <w:ind w:left="3119" w:hanging="567"/>
      <w:jc w:val="both"/>
      <w:outlineLvl w:val="7"/>
    </w:pPr>
    <w:rPr>
      <w:rFonts w:ascii="Arial" w:eastAsia="Times New Roman" w:hAnsi="Arial" w:cs="Arial"/>
      <w:sz w:val="22"/>
      <w:szCs w:val="22"/>
      <w:lang w:val="en-GB" w:eastAsia="lt-LT"/>
    </w:rPr>
  </w:style>
  <w:style w:type="paragraph" w:customStyle="1" w:styleId="OutlineInd5">
    <w:name w:val="Outline Ind 5"/>
    <w:basedOn w:val="Normal"/>
    <w:rsid w:val="00F467EC"/>
    <w:pPr>
      <w:tabs>
        <w:tab w:val="left" w:pos="3686"/>
        <w:tab w:val="num" w:pos="3839"/>
      </w:tabs>
      <w:spacing w:after="240"/>
      <w:ind w:left="3686" w:hanging="567"/>
      <w:jc w:val="both"/>
      <w:outlineLvl w:val="8"/>
    </w:pPr>
    <w:rPr>
      <w:rFonts w:ascii="Arial" w:eastAsia="Times New Roman" w:hAnsi="Arial" w:cs="Arial"/>
      <w:sz w:val="22"/>
      <w:szCs w:val="22"/>
      <w:lang w:val="en-GB" w:eastAsia="lt-LT"/>
    </w:rPr>
  </w:style>
  <w:style w:type="paragraph" w:customStyle="1" w:styleId="OutlineIndPara">
    <w:name w:val="Outline Ind Para"/>
    <w:basedOn w:val="Normal"/>
    <w:rsid w:val="00F467EC"/>
    <w:pPr>
      <w:spacing w:after="240"/>
      <w:ind w:left="851"/>
      <w:jc w:val="both"/>
    </w:pPr>
    <w:rPr>
      <w:rFonts w:ascii="Arial" w:eastAsia="Times New Roman" w:hAnsi="Arial" w:cs="Arial"/>
      <w:sz w:val="22"/>
      <w:szCs w:val="22"/>
      <w:lang w:val="en-GB" w:eastAsia="lt-LT"/>
    </w:rPr>
  </w:style>
  <w:style w:type="paragraph" w:customStyle="1" w:styleId="OutlinePara">
    <w:name w:val="Outline Para"/>
    <w:basedOn w:val="Normal"/>
    <w:rsid w:val="00F467EC"/>
    <w:pPr>
      <w:spacing w:after="240"/>
      <w:jc w:val="both"/>
    </w:pPr>
    <w:rPr>
      <w:rFonts w:ascii="Arial" w:eastAsia="Times New Roman" w:hAnsi="Arial" w:cs="Arial"/>
      <w:sz w:val="22"/>
      <w:szCs w:val="22"/>
      <w:lang w:val="en-GB" w:eastAsia="lt-LT"/>
    </w:rPr>
  </w:style>
  <w:style w:type="paragraph" w:customStyle="1" w:styleId="Italicisedlevel2heading">
    <w:name w:val="Italicised level 2 heading"/>
    <w:basedOn w:val="Normal"/>
    <w:next w:val="Normal"/>
    <w:rsid w:val="00F467EC"/>
    <w:pPr>
      <w:keepNext/>
      <w:widowControl w:val="0"/>
      <w:spacing w:after="240"/>
      <w:ind w:firstLine="142"/>
      <w:jc w:val="both"/>
    </w:pPr>
    <w:rPr>
      <w:rFonts w:ascii="Arial" w:eastAsia="Times New Roman" w:hAnsi="Arial" w:cs="Arial"/>
      <w:i/>
      <w:iCs/>
      <w:sz w:val="22"/>
      <w:szCs w:val="22"/>
      <w:lang w:val="en-GB" w:eastAsia="lt-LT"/>
    </w:rPr>
  </w:style>
  <w:style w:type="paragraph" w:styleId="FootnoteText">
    <w:name w:val="footnote text"/>
    <w:aliases w:val="Car,Footnote Text Blue,Footnote"/>
    <w:basedOn w:val="Normal"/>
    <w:link w:val="FootnoteTextChar"/>
    <w:uiPriority w:val="99"/>
    <w:semiHidden/>
    <w:rsid w:val="00F467EC"/>
    <w:pPr>
      <w:ind w:left="284" w:hanging="284"/>
      <w:jc w:val="both"/>
    </w:pPr>
    <w:rPr>
      <w:rFonts w:ascii="Arial" w:eastAsia="Times New Roman" w:hAnsi="Arial" w:cs="Arial"/>
      <w:w w:val="0"/>
      <w:sz w:val="16"/>
      <w:szCs w:val="16"/>
      <w:lang w:val="en-GB" w:eastAsia="lt-LT"/>
    </w:rPr>
  </w:style>
  <w:style w:type="character" w:customStyle="1" w:styleId="FootnoteTextChar">
    <w:name w:val="Footnote Text Char"/>
    <w:aliases w:val="Car Char,Footnote Text Blue Char,Footnote Char"/>
    <w:basedOn w:val="DefaultParagraphFont"/>
    <w:link w:val="FootnoteText"/>
    <w:uiPriority w:val="99"/>
    <w:semiHidden/>
    <w:rsid w:val="00F467EC"/>
    <w:rPr>
      <w:rFonts w:ascii="Arial" w:eastAsia="Times New Roman" w:hAnsi="Arial" w:cs="Arial"/>
      <w:w w:val="0"/>
      <w:sz w:val="16"/>
      <w:szCs w:val="16"/>
      <w:lang w:val="en-GB" w:eastAsia="lt-LT"/>
    </w:rPr>
  </w:style>
  <w:style w:type="paragraph" w:customStyle="1" w:styleId="General1">
    <w:name w:val="General 1"/>
    <w:basedOn w:val="Normal"/>
    <w:rsid w:val="00F467EC"/>
    <w:pPr>
      <w:tabs>
        <w:tab w:val="num" w:pos="180"/>
      </w:tabs>
      <w:autoSpaceDE w:val="0"/>
      <w:autoSpaceDN w:val="0"/>
      <w:spacing w:after="240"/>
      <w:ind w:left="180" w:hanging="180"/>
      <w:jc w:val="both"/>
    </w:pPr>
    <w:rPr>
      <w:rFonts w:ascii="Arial" w:eastAsia="Times New Roman" w:hAnsi="Arial" w:cs="Arial"/>
      <w:sz w:val="22"/>
      <w:szCs w:val="22"/>
      <w:lang w:val="en-GB" w:eastAsia="lt-LT"/>
    </w:rPr>
  </w:style>
  <w:style w:type="paragraph" w:customStyle="1" w:styleId="SchedSub">
    <w:name w:val="Sched Sub"/>
    <w:basedOn w:val="Normal"/>
    <w:next w:val="SchedSub2"/>
    <w:rsid w:val="00F467EC"/>
    <w:pPr>
      <w:autoSpaceDE w:val="0"/>
      <w:autoSpaceDN w:val="0"/>
      <w:spacing w:after="240"/>
      <w:jc w:val="center"/>
    </w:pPr>
    <w:rPr>
      <w:rFonts w:ascii="Arial" w:eastAsia="Times New Roman" w:hAnsi="Arial" w:cs="Arial"/>
      <w:b/>
      <w:bCs/>
      <w:caps/>
      <w:sz w:val="22"/>
      <w:szCs w:val="22"/>
      <w:lang w:val="en-GB" w:eastAsia="lt-LT"/>
    </w:rPr>
  </w:style>
  <w:style w:type="paragraph" w:customStyle="1" w:styleId="SchedSub2">
    <w:name w:val="Sched Sub 2"/>
    <w:basedOn w:val="SchedSub"/>
    <w:next w:val="Normal"/>
    <w:rsid w:val="00F467EC"/>
    <w:rPr>
      <w:caps w:val="0"/>
    </w:rPr>
  </w:style>
  <w:style w:type="character" w:customStyle="1" w:styleId="DeltaViewInsertion">
    <w:name w:val="DeltaView Insertion"/>
    <w:rsid w:val="00F467EC"/>
    <w:rPr>
      <w:color w:val="0000FF"/>
      <w:spacing w:val="0"/>
      <w:u w:val="double"/>
    </w:rPr>
  </w:style>
  <w:style w:type="character" w:customStyle="1" w:styleId="DeltaViewDeletion">
    <w:name w:val="DeltaView Deletion"/>
    <w:rsid w:val="00F467EC"/>
    <w:rPr>
      <w:strike/>
      <w:color w:val="FF0000"/>
      <w:spacing w:val="0"/>
    </w:rPr>
  </w:style>
  <w:style w:type="table" w:styleId="TableList3">
    <w:name w:val="Table List 3"/>
    <w:basedOn w:val="TableNormal"/>
    <w:rsid w:val="00F467EC"/>
    <w:pPr>
      <w:spacing w:after="0" w:line="240" w:lineRule="auto"/>
    </w:pPr>
    <w:rPr>
      <w:rFonts w:ascii="Times New Roman" w:eastAsia="Times New Roman" w:hAnsi="Times New Roman" w:cs="Times New Roman"/>
      <w:sz w:val="20"/>
      <w:szCs w:val="20"/>
      <w:lang w:eastAsia="lt-LT"/>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67EC"/>
    <w:pPr>
      <w:spacing w:after="0" w:line="240" w:lineRule="auto"/>
    </w:pPr>
    <w:rPr>
      <w:rFonts w:ascii="Times New Roman" w:eastAsia="Times New Roman" w:hAnsi="Times New Roman" w:cs="Times New Roman"/>
      <w:sz w:val="20"/>
      <w:szCs w:val="20"/>
      <w:lang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utPastabos">
    <w:name w:val="Sut. Pastabos"/>
    <w:basedOn w:val="Sutartis3lygis"/>
    <w:autoRedefine/>
    <w:rsid w:val="00F467EC"/>
    <w:pPr>
      <w:tabs>
        <w:tab w:val="clear" w:pos="495"/>
      </w:tabs>
      <w:ind w:left="0" w:firstLine="0"/>
    </w:pPr>
    <w:rPr>
      <w:i/>
      <w:iCs/>
    </w:rPr>
  </w:style>
  <w:style w:type="paragraph" w:customStyle="1" w:styleId="STurinys">
    <w:name w:val="S Turinys"/>
    <w:basedOn w:val="TOC2"/>
    <w:autoRedefine/>
    <w:rsid w:val="00F467EC"/>
    <w:pPr>
      <w:tabs>
        <w:tab w:val="right" w:leader="dot" w:pos="9060"/>
      </w:tabs>
    </w:pPr>
  </w:style>
  <w:style w:type="paragraph" w:customStyle="1" w:styleId="Sutlentelesskaiciai">
    <w:name w:val="Sut. lenteles skaiciai"/>
    <w:basedOn w:val="Normal"/>
    <w:rsid w:val="00F467EC"/>
    <w:rPr>
      <w:rFonts w:eastAsia="Times New Roman"/>
      <w:w w:val="101"/>
    </w:rPr>
  </w:style>
  <w:style w:type="paragraph" w:customStyle="1" w:styleId="sutLentele">
    <w:name w:val="sut. Lentele"/>
    <w:basedOn w:val="Sutartis3lygis"/>
    <w:next w:val="Normal"/>
    <w:autoRedefine/>
    <w:rsid w:val="00F467EC"/>
    <w:pPr>
      <w:tabs>
        <w:tab w:val="clear" w:pos="495"/>
      </w:tabs>
      <w:ind w:left="7" w:firstLine="0"/>
      <w:outlineLvl w:val="9"/>
    </w:pPr>
  </w:style>
  <w:style w:type="paragraph" w:styleId="HTMLPreformatted">
    <w:name w:val="HTML Preformatted"/>
    <w:basedOn w:val="Normal"/>
    <w:link w:val="HTMLPreformattedChar"/>
    <w:rsid w:val="00F4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rsid w:val="00F467EC"/>
    <w:rPr>
      <w:rFonts w:ascii="Courier New" w:eastAsia="Times New Roman" w:hAnsi="Courier New" w:cs="Courier New"/>
      <w:sz w:val="20"/>
      <w:szCs w:val="20"/>
      <w:lang w:eastAsia="lt-LT"/>
    </w:rPr>
  </w:style>
  <w:style w:type="paragraph" w:customStyle="1" w:styleId="Secif3">
    <w:name w:val="Secif. 3"/>
    <w:basedOn w:val="Sutartis4lygis"/>
    <w:autoRedefine/>
    <w:rsid w:val="00F467EC"/>
    <w:pPr>
      <w:tabs>
        <w:tab w:val="left" w:pos="0"/>
        <w:tab w:val="num" w:pos="2340"/>
      </w:tabs>
      <w:ind w:left="2340" w:hanging="360"/>
    </w:pPr>
  </w:style>
  <w:style w:type="paragraph" w:customStyle="1" w:styleId="specif4">
    <w:name w:val="specif 4"/>
    <w:basedOn w:val="Sutartis4lygis"/>
    <w:autoRedefine/>
    <w:rsid w:val="00F467EC"/>
    <w:pPr>
      <w:tabs>
        <w:tab w:val="left" w:pos="1320"/>
      </w:tabs>
      <w:ind w:left="1320" w:hanging="1320"/>
    </w:pPr>
  </w:style>
  <w:style w:type="paragraph" w:customStyle="1" w:styleId="sepcif1">
    <w:name w:val="sepcif 1"/>
    <w:basedOn w:val="Normal"/>
    <w:autoRedefine/>
    <w:rsid w:val="00F467EC"/>
    <w:pPr>
      <w:tabs>
        <w:tab w:val="num" w:pos="495"/>
      </w:tabs>
      <w:ind w:left="495" w:hanging="495"/>
    </w:pPr>
    <w:rPr>
      <w:rFonts w:eastAsia="Times New Roman"/>
      <w:b/>
      <w:bCs/>
    </w:rPr>
  </w:style>
  <w:style w:type="paragraph" w:styleId="NoSpacing">
    <w:name w:val="No Spacing"/>
    <w:link w:val="NoSpacingChar"/>
    <w:uiPriority w:val="1"/>
    <w:qFormat/>
    <w:rsid w:val="00F467EC"/>
    <w:pPr>
      <w:spacing w:after="0" w:line="240" w:lineRule="auto"/>
    </w:pPr>
    <w:rPr>
      <w:rFonts w:ascii="Calibri" w:eastAsia="Times New Roman" w:hAnsi="Calibri" w:cs="Calibri"/>
      <w:lang w:eastAsia="lt-LT"/>
    </w:rPr>
  </w:style>
  <w:style w:type="character" w:customStyle="1" w:styleId="NoSpacingChar">
    <w:name w:val="No Spacing Char"/>
    <w:link w:val="NoSpacing"/>
    <w:uiPriority w:val="1"/>
    <w:rsid w:val="00F467EC"/>
    <w:rPr>
      <w:rFonts w:ascii="Calibri" w:eastAsia="Times New Roman" w:hAnsi="Calibri" w:cs="Calibri"/>
      <w:lang w:eastAsia="lt-LT"/>
    </w:rPr>
  </w:style>
  <w:style w:type="paragraph" w:styleId="TOCHeading">
    <w:name w:val="TOC Heading"/>
    <w:basedOn w:val="Heading1"/>
    <w:next w:val="Normal"/>
    <w:uiPriority w:val="39"/>
    <w:qFormat/>
    <w:rsid w:val="00F467EC"/>
    <w:pPr>
      <w:outlineLvl w:val="9"/>
    </w:pPr>
    <w:rPr>
      <w:lang w:eastAsia="lt-LT"/>
    </w:rPr>
  </w:style>
  <w:style w:type="paragraph" w:styleId="TOC3">
    <w:name w:val="toc 3"/>
    <w:basedOn w:val="Normal"/>
    <w:next w:val="Normal"/>
    <w:autoRedefine/>
    <w:uiPriority w:val="39"/>
    <w:qFormat/>
    <w:rsid w:val="00F467EC"/>
    <w:pPr>
      <w:spacing w:after="100"/>
      <w:ind w:left="480"/>
    </w:pPr>
  </w:style>
  <w:style w:type="paragraph" w:styleId="TOC4">
    <w:name w:val="toc 4"/>
    <w:basedOn w:val="Normal"/>
    <w:next w:val="Normal"/>
    <w:autoRedefine/>
    <w:uiPriority w:val="39"/>
    <w:rsid w:val="00F467EC"/>
    <w:pPr>
      <w:spacing w:after="100" w:line="276" w:lineRule="auto"/>
      <w:ind w:left="660"/>
    </w:pPr>
    <w:rPr>
      <w:rFonts w:ascii="Calibri" w:eastAsia="Times New Roman" w:hAnsi="Calibri" w:cs="Calibri"/>
      <w:sz w:val="22"/>
      <w:szCs w:val="22"/>
      <w:lang w:eastAsia="lt-LT"/>
    </w:rPr>
  </w:style>
  <w:style w:type="paragraph" w:styleId="TOC5">
    <w:name w:val="toc 5"/>
    <w:basedOn w:val="Normal"/>
    <w:next w:val="Normal"/>
    <w:autoRedefine/>
    <w:uiPriority w:val="39"/>
    <w:rsid w:val="00F467EC"/>
    <w:pPr>
      <w:spacing w:after="100" w:line="276" w:lineRule="auto"/>
      <w:ind w:left="880"/>
    </w:pPr>
    <w:rPr>
      <w:rFonts w:ascii="Calibri" w:eastAsia="Times New Roman" w:hAnsi="Calibri" w:cs="Calibri"/>
      <w:sz w:val="22"/>
      <w:szCs w:val="22"/>
      <w:lang w:eastAsia="lt-LT"/>
    </w:rPr>
  </w:style>
  <w:style w:type="paragraph" w:styleId="TOC6">
    <w:name w:val="toc 6"/>
    <w:basedOn w:val="Normal"/>
    <w:next w:val="Normal"/>
    <w:autoRedefine/>
    <w:uiPriority w:val="39"/>
    <w:rsid w:val="00F467EC"/>
    <w:pPr>
      <w:spacing w:after="100" w:line="276" w:lineRule="auto"/>
      <w:ind w:left="1100"/>
    </w:pPr>
    <w:rPr>
      <w:rFonts w:ascii="Calibri" w:eastAsia="Times New Roman" w:hAnsi="Calibri" w:cs="Calibri"/>
      <w:sz w:val="22"/>
      <w:szCs w:val="22"/>
      <w:lang w:eastAsia="lt-LT"/>
    </w:rPr>
  </w:style>
  <w:style w:type="paragraph" w:styleId="TOC7">
    <w:name w:val="toc 7"/>
    <w:basedOn w:val="Normal"/>
    <w:next w:val="Normal"/>
    <w:autoRedefine/>
    <w:uiPriority w:val="39"/>
    <w:rsid w:val="00F467EC"/>
    <w:pPr>
      <w:spacing w:after="100" w:line="276" w:lineRule="auto"/>
      <w:ind w:left="1320"/>
    </w:pPr>
    <w:rPr>
      <w:rFonts w:ascii="Calibri" w:eastAsia="Times New Roman" w:hAnsi="Calibri" w:cs="Calibri"/>
      <w:sz w:val="22"/>
      <w:szCs w:val="22"/>
      <w:lang w:eastAsia="lt-LT"/>
    </w:rPr>
  </w:style>
  <w:style w:type="paragraph" w:styleId="TOC8">
    <w:name w:val="toc 8"/>
    <w:basedOn w:val="Normal"/>
    <w:next w:val="Normal"/>
    <w:autoRedefine/>
    <w:uiPriority w:val="39"/>
    <w:rsid w:val="00F467EC"/>
    <w:pPr>
      <w:spacing w:after="100" w:line="276" w:lineRule="auto"/>
      <w:ind w:left="1540"/>
    </w:pPr>
    <w:rPr>
      <w:rFonts w:ascii="Calibri" w:eastAsia="Times New Roman" w:hAnsi="Calibri" w:cs="Calibri"/>
      <w:sz w:val="22"/>
      <w:szCs w:val="22"/>
      <w:lang w:eastAsia="lt-LT"/>
    </w:rPr>
  </w:style>
  <w:style w:type="paragraph" w:styleId="TOC9">
    <w:name w:val="toc 9"/>
    <w:basedOn w:val="Normal"/>
    <w:next w:val="Normal"/>
    <w:autoRedefine/>
    <w:uiPriority w:val="39"/>
    <w:rsid w:val="00F467EC"/>
    <w:pPr>
      <w:spacing w:after="100" w:line="276" w:lineRule="auto"/>
      <w:ind w:left="1760"/>
    </w:pPr>
    <w:rPr>
      <w:rFonts w:ascii="Calibri" w:eastAsia="Times New Roman" w:hAnsi="Calibri" w:cs="Calibri"/>
      <w:sz w:val="22"/>
      <w:szCs w:val="22"/>
      <w:lang w:eastAsia="lt-LT"/>
    </w:rPr>
  </w:style>
  <w:style w:type="character" w:styleId="CommentReference">
    <w:name w:val="annotation reference"/>
    <w:qFormat/>
    <w:rsid w:val="00F467EC"/>
    <w:rPr>
      <w:sz w:val="16"/>
      <w:szCs w:val="16"/>
    </w:rPr>
  </w:style>
  <w:style w:type="paragraph" w:styleId="Revision">
    <w:name w:val="Revision"/>
    <w:hidden/>
    <w:uiPriority w:val="99"/>
    <w:semiHidden/>
    <w:rsid w:val="00F467EC"/>
    <w:pPr>
      <w:spacing w:after="0" w:line="240" w:lineRule="auto"/>
    </w:pPr>
    <w:rPr>
      <w:rFonts w:ascii="Times New Roman" w:eastAsia="Calibri" w:hAnsi="Times New Roman" w:cs="Times New Roman"/>
      <w:sz w:val="24"/>
      <w:szCs w:val="24"/>
    </w:rPr>
  </w:style>
  <w:style w:type="paragraph" w:customStyle="1" w:styleId="5lygis">
    <w:name w:val="_5 lygis"/>
    <w:basedOn w:val="Normal"/>
    <w:qFormat/>
    <w:rsid w:val="00F467EC"/>
    <w:pPr>
      <w:spacing w:after="120" w:line="276" w:lineRule="auto"/>
      <w:jc w:val="right"/>
    </w:pPr>
    <w:rPr>
      <w:rFonts w:eastAsia="Times New Roman"/>
      <w:b/>
      <w:bCs/>
      <w:color w:val="632423"/>
      <w:sz w:val="22"/>
      <w:szCs w:val="22"/>
    </w:rPr>
  </w:style>
  <w:style w:type="table" w:styleId="LightList-Accent2">
    <w:name w:val="Light List Accent 2"/>
    <w:basedOn w:val="TableNormal"/>
    <w:uiPriority w:val="61"/>
    <w:rsid w:val="00F467EC"/>
    <w:pPr>
      <w:spacing w:after="0" w:line="240" w:lineRule="auto"/>
    </w:pPr>
    <w:rPr>
      <w:rFonts w:ascii="Times New Roman" w:eastAsia="Calibri" w:hAnsi="Times New Roman" w:cs="Times New Roman"/>
      <w:sz w:val="20"/>
      <w:szCs w:val="20"/>
      <w:lang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Title">
    <w:name w:val="Title"/>
    <w:basedOn w:val="5lygis"/>
    <w:next w:val="Normal"/>
    <w:link w:val="TitleChar"/>
    <w:uiPriority w:val="99"/>
    <w:qFormat/>
    <w:rsid w:val="00EB74BE"/>
    <w:pPr>
      <w:numPr>
        <w:numId w:val="30"/>
      </w:numPr>
      <w:jc w:val="center"/>
    </w:pPr>
    <w:rPr>
      <w:sz w:val="24"/>
    </w:rPr>
  </w:style>
  <w:style w:type="character" w:customStyle="1" w:styleId="TitleChar">
    <w:name w:val="Title Char"/>
    <w:basedOn w:val="DefaultParagraphFont"/>
    <w:link w:val="Title"/>
    <w:uiPriority w:val="99"/>
    <w:rsid w:val="00EB74BE"/>
    <w:rPr>
      <w:rFonts w:ascii="Times New Roman" w:eastAsia="Times New Roman" w:hAnsi="Times New Roman" w:cs="Times New Roman"/>
      <w:b/>
      <w:bCs/>
      <w:color w:val="632423"/>
      <w:sz w:val="24"/>
    </w:rPr>
  </w:style>
  <w:style w:type="character" w:customStyle="1" w:styleId="1lygisDiagrama">
    <w:name w:val="_1 lygis Diagrama"/>
    <w:link w:val="1lygis"/>
    <w:rsid w:val="00F467EC"/>
    <w:rPr>
      <w:rFonts w:ascii="Times New Roman" w:eastAsia="Times New Roman" w:hAnsi="Times New Roman" w:cs="Times New Roman"/>
      <w:b/>
      <w:bCs/>
      <w:caps/>
    </w:rPr>
  </w:style>
  <w:style w:type="character" w:styleId="FollowedHyperlink">
    <w:name w:val="FollowedHyperlink"/>
    <w:uiPriority w:val="99"/>
    <w:semiHidden/>
    <w:rsid w:val="00F467EC"/>
    <w:rPr>
      <w:color w:val="800080"/>
      <w:u w:val="single"/>
    </w:rPr>
  </w:style>
  <w:style w:type="paragraph" w:styleId="BodyTextIndent2">
    <w:name w:val="Body Text Indent 2"/>
    <w:basedOn w:val="Normal"/>
    <w:link w:val="BodyTextIndent2Char"/>
    <w:uiPriority w:val="99"/>
    <w:rsid w:val="00F467EC"/>
    <w:pPr>
      <w:spacing w:line="360" w:lineRule="auto"/>
      <w:ind w:left="360"/>
    </w:pPr>
    <w:rPr>
      <w:rFonts w:eastAsia="Times New Roman"/>
    </w:rPr>
  </w:style>
  <w:style w:type="character" w:customStyle="1" w:styleId="BodyTextIndent2Char">
    <w:name w:val="Body Text Indent 2 Char"/>
    <w:basedOn w:val="DefaultParagraphFont"/>
    <w:link w:val="BodyTextIndent2"/>
    <w:uiPriority w:val="99"/>
    <w:rsid w:val="00F467EC"/>
    <w:rPr>
      <w:rFonts w:ascii="Times New Roman" w:eastAsia="Times New Roman" w:hAnsi="Times New Roman" w:cs="Times New Roman"/>
      <w:sz w:val="24"/>
      <w:szCs w:val="24"/>
    </w:rPr>
  </w:style>
  <w:style w:type="paragraph" w:styleId="BodyText2">
    <w:name w:val="Body Text 2"/>
    <w:basedOn w:val="Normal"/>
    <w:link w:val="BodyText2Char"/>
    <w:uiPriority w:val="99"/>
    <w:rsid w:val="00F467EC"/>
    <w:pPr>
      <w:tabs>
        <w:tab w:val="left" w:pos="0"/>
      </w:tabs>
      <w:suppressAutoHyphens/>
      <w:spacing w:before="240" w:line="360" w:lineRule="auto"/>
    </w:pPr>
    <w:rPr>
      <w:rFonts w:eastAsia="Times New Roman"/>
      <w:spacing w:val="-3"/>
      <w:sz w:val="22"/>
      <w:szCs w:val="22"/>
    </w:rPr>
  </w:style>
  <w:style w:type="character" w:customStyle="1" w:styleId="BodyText2Char">
    <w:name w:val="Body Text 2 Char"/>
    <w:basedOn w:val="DefaultParagraphFont"/>
    <w:link w:val="BodyText2"/>
    <w:uiPriority w:val="99"/>
    <w:rsid w:val="00F467EC"/>
    <w:rPr>
      <w:rFonts w:ascii="Times New Roman" w:eastAsia="Times New Roman" w:hAnsi="Times New Roman" w:cs="Times New Roman"/>
      <w:spacing w:val="-3"/>
    </w:rPr>
  </w:style>
  <w:style w:type="paragraph" w:customStyle="1" w:styleId="paragrafas3lygmuo">
    <w:name w:val="_paragrafas 3 lygmuo"/>
    <w:basedOn w:val="Normal"/>
    <w:link w:val="paragrafas3lygmuoDiagrama"/>
    <w:uiPriority w:val="99"/>
    <w:rsid w:val="00F467EC"/>
    <w:pPr>
      <w:numPr>
        <w:ilvl w:val="3"/>
        <w:numId w:val="6"/>
      </w:numPr>
      <w:tabs>
        <w:tab w:val="left" w:pos="2160"/>
      </w:tabs>
      <w:suppressAutoHyphens/>
      <w:overflowPunct w:val="0"/>
      <w:autoSpaceDE w:val="0"/>
      <w:spacing w:after="120" w:line="276" w:lineRule="auto"/>
      <w:jc w:val="both"/>
      <w:textAlignment w:val="baseline"/>
    </w:pPr>
    <w:rPr>
      <w:rFonts w:eastAsia="Times New Roman"/>
      <w:sz w:val="22"/>
      <w:szCs w:val="22"/>
    </w:rPr>
  </w:style>
  <w:style w:type="character" w:customStyle="1" w:styleId="paragrafas3lygmuoDiagrama">
    <w:name w:val="_paragrafas 3 lygmuo Diagrama"/>
    <w:link w:val="paragrafas3lygmuo"/>
    <w:uiPriority w:val="99"/>
    <w:rsid w:val="00F467EC"/>
    <w:rPr>
      <w:rFonts w:ascii="Times New Roman" w:eastAsia="Times New Roman" w:hAnsi="Times New Roman" w:cs="Times New Roman"/>
    </w:rPr>
  </w:style>
  <w:style w:type="paragraph" w:customStyle="1" w:styleId="Slygos1">
    <w:name w:val="Sąlygos 1"/>
    <w:basedOn w:val="Normal"/>
    <w:uiPriority w:val="99"/>
    <w:rsid w:val="00F467EC"/>
    <w:pPr>
      <w:tabs>
        <w:tab w:val="num" w:pos="720"/>
      </w:tabs>
      <w:spacing w:before="240" w:after="240"/>
      <w:ind w:left="720" w:hanging="720"/>
      <w:jc w:val="both"/>
    </w:pPr>
    <w:rPr>
      <w:b/>
      <w:bCs/>
    </w:rPr>
  </w:style>
  <w:style w:type="character" w:customStyle="1" w:styleId="Salygos2Diagrama">
    <w:name w:val="Salygos 2 Diagrama"/>
    <w:link w:val="Salygos2"/>
    <w:uiPriority w:val="99"/>
    <w:rsid w:val="00F467EC"/>
    <w:rPr>
      <w:sz w:val="24"/>
      <w:szCs w:val="24"/>
      <w:lang w:val="en-GB"/>
    </w:rPr>
  </w:style>
  <w:style w:type="paragraph" w:customStyle="1" w:styleId="Salygos2">
    <w:name w:val="Salygos 2"/>
    <w:basedOn w:val="Normal"/>
    <w:link w:val="Salygos2Diagrama"/>
    <w:uiPriority w:val="99"/>
    <w:rsid w:val="00F467EC"/>
    <w:pPr>
      <w:tabs>
        <w:tab w:val="num" w:pos="720"/>
      </w:tabs>
      <w:spacing w:before="240" w:after="240"/>
      <w:ind w:left="720" w:hanging="720"/>
      <w:jc w:val="both"/>
    </w:pPr>
    <w:rPr>
      <w:rFonts w:asciiTheme="minorHAnsi" w:eastAsiaTheme="minorHAnsi" w:hAnsiTheme="minorHAnsi" w:cstheme="minorBidi"/>
      <w:lang w:val="en-GB"/>
    </w:rPr>
  </w:style>
  <w:style w:type="paragraph" w:customStyle="1" w:styleId="Salygos3">
    <w:name w:val="Salygos 3"/>
    <w:basedOn w:val="Normal"/>
    <w:uiPriority w:val="99"/>
    <w:rsid w:val="00F467EC"/>
    <w:pPr>
      <w:numPr>
        <w:ilvl w:val="2"/>
        <w:numId w:val="8"/>
      </w:numPr>
      <w:spacing w:before="240" w:after="240"/>
      <w:ind w:hanging="1080"/>
      <w:jc w:val="both"/>
    </w:pPr>
  </w:style>
  <w:style w:type="paragraph" w:customStyle="1" w:styleId="Salygos4">
    <w:name w:val="Salygos 4"/>
    <w:basedOn w:val="Normal"/>
    <w:uiPriority w:val="99"/>
    <w:rsid w:val="00F467EC"/>
    <w:pPr>
      <w:numPr>
        <w:ilvl w:val="3"/>
        <w:numId w:val="8"/>
      </w:numPr>
      <w:spacing w:before="240" w:after="240"/>
      <w:ind w:left="1680" w:hanging="1680"/>
      <w:jc w:val="both"/>
    </w:pPr>
  </w:style>
  <w:style w:type="paragraph" w:customStyle="1" w:styleId="Salygos5">
    <w:name w:val="Salygos 5"/>
    <w:basedOn w:val="Normal"/>
    <w:uiPriority w:val="99"/>
    <w:rsid w:val="00F467EC"/>
    <w:pPr>
      <w:numPr>
        <w:ilvl w:val="4"/>
        <w:numId w:val="8"/>
      </w:numPr>
      <w:spacing w:before="240" w:after="240"/>
      <w:ind w:left="2280" w:hanging="2280"/>
      <w:jc w:val="both"/>
    </w:pPr>
  </w:style>
  <w:style w:type="paragraph" w:customStyle="1" w:styleId="pppantraste">
    <w:name w:val="ppp antraste"/>
    <w:basedOn w:val="Heading2"/>
    <w:link w:val="pppantrasteDiagrama"/>
    <w:qFormat/>
    <w:rsid w:val="00F467EC"/>
    <w:pPr>
      <w:keepNext w:val="0"/>
      <w:tabs>
        <w:tab w:val="num" w:pos="709"/>
      </w:tabs>
      <w:spacing w:before="240" w:line="23" w:lineRule="atLeast"/>
      <w:ind w:left="709" w:hanging="709"/>
      <w:jc w:val="left"/>
    </w:pPr>
    <w:rPr>
      <w:smallCaps/>
    </w:rPr>
  </w:style>
  <w:style w:type="paragraph" w:customStyle="1" w:styleId="ppp1lygis">
    <w:name w:val="ppp 1 lygis"/>
    <w:basedOn w:val="Sutartis3lygis"/>
    <w:link w:val="ppp1lygisDiagrama"/>
    <w:qFormat/>
    <w:rsid w:val="00F467EC"/>
    <w:pPr>
      <w:tabs>
        <w:tab w:val="clear" w:pos="495"/>
        <w:tab w:val="num" w:pos="709"/>
      </w:tabs>
      <w:spacing w:line="23" w:lineRule="atLeast"/>
      <w:ind w:left="709" w:hanging="709"/>
    </w:pPr>
  </w:style>
  <w:style w:type="character" w:customStyle="1" w:styleId="pppantrasteDiagrama">
    <w:name w:val="ppp antraste Diagrama"/>
    <w:link w:val="pppantraste"/>
    <w:rsid w:val="00F467EC"/>
    <w:rPr>
      <w:rFonts w:ascii="Times New Roman" w:eastAsia="Times New Roman" w:hAnsi="Times New Roman" w:cs="Times New Roman"/>
      <w:b/>
      <w:bCs/>
      <w:smallCaps/>
      <w:color w:val="943634"/>
    </w:rPr>
  </w:style>
  <w:style w:type="character" w:customStyle="1" w:styleId="ppp1lygisDiagrama">
    <w:name w:val="ppp 1 lygis Diagrama"/>
    <w:link w:val="ppp1lygis"/>
    <w:rsid w:val="00F467EC"/>
    <w:rPr>
      <w:rFonts w:ascii="Times New Roman" w:eastAsia="Times New Roman" w:hAnsi="Times New Roman" w:cs="Times New Roman"/>
      <w:w w:val="101"/>
    </w:rPr>
  </w:style>
  <w:style w:type="paragraph" w:customStyle="1" w:styleId="Pagrindinistekstas1">
    <w:name w:val="Pagrindinis tekstas1"/>
    <w:rsid w:val="00F467EC"/>
    <w:pPr>
      <w:snapToGrid w:val="0"/>
      <w:spacing w:after="0" w:line="240" w:lineRule="auto"/>
      <w:ind w:firstLine="312"/>
      <w:jc w:val="both"/>
    </w:pPr>
    <w:rPr>
      <w:rFonts w:ascii="TimesLT" w:eastAsia="Times New Roman" w:hAnsi="TimesLT" w:cs="TimesLT"/>
      <w:sz w:val="20"/>
      <w:szCs w:val="20"/>
      <w:lang w:val="en-US"/>
    </w:rPr>
  </w:style>
  <w:style w:type="paragraph" w:customStyle="1" w:styleId="1stlevelheading">
    <w:name w:val="1st level (heading)"/>
    <w:next w:val="Normal"/>
    <w:rsid w:val="00F467EC"/>
    <w:pPr>
      <w:keepNext/>
      <w:tabs>
        <w:tab w:val="num" w:pos="964"/>
      </w:tabs>
      <w:spacing w:before="300" w:after="180" w:line="240" w:lineRule="auto"/>
      <w:ind w:left="964" w:hanging="964"/>
      <w:jc w:val="both"/>
      <w:outlineLvl w:val="0"/>
    </w:pPr>
    <w:rPr>
      <w:rFonts w:ascii="Times New Roman" w:eastAsia="Times New Roman" w:hAnsi="Times New Roman" w:cs="Times New Roman"/>
      <w:b/>
      <w:bCs/>
      <w:caps/>
      <w:spacing w:val="25"/>
      <w:kern w:val="24"/>
      <w:lang w:val="en-GB"/>
    </w:rPr>
  </w:style>
  <w:style w:type="paragraph" w:customStyle="1" w:styleId="2ndlevelheading">
    <w:name w:val="2nd level (heading)"/>
    <w:basedOn w:val="1stlevelheading"/>
    <w:next w:val="Normal"/>
    <w:rsid w:val="00F467EC"/>
    <w:pPr>
      <w:tabs>
        <w:tab w:val="clear" w:pos="964"/>
        <w:tab w:val="num" w:pos="1135"/>
      </w:tabs>
      <w:spacing w:before="240"/>
      <w:ind w:left="1135"/>
      <w:outlineLvl w:val="1"/>
    </w:pPr>
    <w:rPr>
      <w:caps w:val="0"/>
      <w:spacing w:val="0"/>
    </w:rPr>
  </w:style>
  <w:style w:type="paragraph" w:customStyle="1" w:styleId="2ndlevelprovision">
    <w:name w:val="2nd level (provision)"/>
    <w:basedOn w:val="2ndlevelheading"/>
    <w:link w:val="2ndlevelprovisionChar"/>
    <w:uiPriority w:val="99"/>
    <w:rsid w:val="00F467EC"/>
    <w:pPr>
      <w:keepNext w:val="0"/>
      <w:numPr>
        <w:ilvl w:val="1"/>
      </w:numPr>
      <w:tabs>
        <w:tab w:val="num" w:pos="1135"/>
      </w:tabs>
      <w:spacing w:before="120" w:after="120"/>
      <w:ind w:left="1135" w:hanging="964"/>
    </w:pPr>
    <w:rPr>
      <w:b w:val="0"/>
      <w:bCs w:val="0"/>
      <w:sz w:val="24"/>
      <w:szCs w:val="24"/>
    </w:rPr>
  </w:style>
  <w:style w:type="paragraph" w:customStyle="1" w:styleId="3rdlevelheading">
    <w:name w:val="3rd level (heading)"/>
    <w:basedOn w:val="2ndlevelheading"/>
    <w:next w:val="Normal"/>
    <w:rsid w:val="00F467EC"/>
    <w:pPr>
      <w:tabs>
        <w:tab w:val="clear" w:pos="1135"/>
        <w:tab w:val="num" w:pos="964"/>
      </w:tabs>
      <w:ind w:left="964"/>
      <w:outlineLvl w:val="2"/>
    </w:pPr>
    <w:rPr>
      <w:i/>
      <w:iCs/>
    </w:rPr>
  </w:style>
  <w:style w:type="paragraph" w:customStyle="1" w:styleId="4thlevelheading">
    <w:name w:val="4th level (heading)"/>
    <w:basedOn w:val="3rdlevelheading"/>
    <w:next w:val="Normal"/>
    <w:rsid w:val="00F467EC"/>
    <w:pPr>
      <w:tabs>
        <w:tab w:val="clear" w:pos="964"/>
        <w:tab w:val="num" w:pos="1928"/>
      </w:tabs>
      <w:spacing w:after="120"/>
      <w:ind w:left="1928" w:hanging="851"/>
      <w:outlineLvl w:val="3"/>
    </w:pPr>
    <w:rPr>
      <w:b w:val="0"/>
      <w:bCs w:val="0"/>
    </w:rPr>
  </w:style>
  <w:style w:type="paragraph" w:customStyle="1" w:styleId="5thlevelheading">
    <w:name w:val="5th level (heading)"/>
    <w:basedOn w:val="4thlevelheading"/>
    <w:next w:val="Normal"/>
    <w:rsid w:val="00F467EC"/>
    <w:pPr>
      <w:tabs>
        <w:tab w:val="clear" w:pos="1928"/>
        <w:tab w:val="num" w:pos="2835"/>
      </w:tabs>
      <w:ind w:left="2835"/>
    </w:pPr>
    <w:rPr>
      <w:i w:val="0"/>
      <w:iCs w:val="0"/>
      <w:u w:val="single"/>
    </w:rPr>
  </w:style>
  <w:style w:type="character" w:customStyle="1" w:styleId="2ndlevelprovisionChar">
    <w:name w:val="2nd level (provision) Char"/>
    <w:link w:val="2ndlevelprovision"/>
    <w:uiPriority w:val="99"/>
    <w:rsid w:val="00F467EC"/>
    <w:rPr>
      <w:rFonts w:ascii="Times New Roman" w:eastAsia="Times New Roman" w:hAnsi="Times New Roman" w:cs="Times New Roman"/>
      <w:kern w:val="24"/>
      <w:sz w:val="24"/>
      <w:szCs w:val="24"/>
      <w:lang w:val="en-GB"/>
    </w:rPr>
  </w:style>
  <w:style w:type="character" w:customStyle="1" w:styleId="st1">
    <w:name w:val="st1"/>
    <w:rsid w:val="00F467EC"/>
  </w:style>
  <w:style w:type="paragraph" w:customStyle="1" w:styleId="1lygis0">
    <w:name w:val="1 lygis"/>
    <w:basedOn w:val="Heading3"/>
    <w:link w:val="1lygisDiagrama0"/>
    <w:qFormat/>
    <w:rsid w:val="00F467EC"/>
    <w:pPr>
      <w:keepNext w:val="0"/>
      <w:numPr>
        <w:ilvl w:val="0"/>
        <w:numId w:val="0"/>
      </w:numPr>
      <w:spacing w:before="0" w:after="0"/>
      <w:ind w:left="851" w:hanging="851"/>
      <w:jc w:val="both"/>
    </w:pPr>
    <w:rPr>
      <w:rFonts w:ascii="Times New Roman" w:hAnsi="Times New Roman" w:cs="Times New Roman"/>
      <w:b w:val="0"/>
      <w:bCs w:val="0"/>
      <w:sz w:val="24"/>
      <w:szCs w:val="24"/>
      <w:lang w:eastAsia="en-US"/>
    </w:rPr>
  </w:style>
  <w:style w:type="character" w:customStyle="1" w:styleId="1lygisDiagrama0">
    <w:name w:val="1 lygis Diagrama"/>
    <w:link w:val="1lygis0"/>
    <w:rsid w:val="00F467EC"/>
    <w:rPr>
      <w:rFonts w:ascii="Times New Roman" w:eastAsia="Times New Roman" w:hAnsi="Times New Roman" w:cs="Times New Roman"/>
      <w:sz w:val="24"/>
      <w:szCs w:val="24"/>
    </w:rPr>
  </w:style>
  <w:style w:type="paragraph" w:customStyle="1" w:styleId="paragrafesraas0">
    <w:name w:val="_paragrafe sąrašas"/>
    <w:basedOn w:val="BodyText2"/>
    <w:qFormat/>
    <w:rsid w:val="0066636A"/>
    <w:pPr>
      <w:tabs>
        <w:tab w:val="clear" w:pos="0"/>
        <w:tab w:val="num" w:pos="720"/>
      </w:tabs>
      <w:spacing w:before="0" w:after="120" w:line="276" w:lineRule="auto"/>
      <w:ind w:left="1440" w:hanging="720"/>
      <w:jc w:val="both"/>
    </w:pPr>
    <w:rPr>
      <w:sz w:val="20"/>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qFormat/>
    <w:rsid w:val="00F44D6F"/>
    <w:rPr>
      <w:rFonts w:ascii="Times New Roman" w:eastAsia="Calibri" w:hAnsi="Times New Roman" w:cs="Times New Roman"/>
      <w:sz w:val="24"/>
      <w:szCs w:val="24"/>
    </w:rPr>
  </w:style>
  <w:style w:type="character" w:styleId="FootnoteReference">
    <w:name w:val="footnote reference"/>
    <w:uiPriority w:val="99"/>
    <w:unhideWhenUsed/>
    <w:rsid w:val="00BD6586"/>
    <w:rPr>
      <w:vertAlign w:val="superscript"/>
    </w:rPr>
  </w:style>
  <w:style w:type="paragraph" w:customStyle="1" w:styleId="ppp2lygis">
    <w:name w:val="ppp 2 lygis"/>
    <w:basedOn w:val="ListParagraph"/>
    <w:link w:val="ppp2lygisDiagrama"/>
    <w:qFormat/>
    <w:rsid w:val="00BD6586"/>
    <w:pPr>
      <w:tabs>
        <w:tab w:val="left" w:pos="993"/>
      </w:tabs>
      <w:autoSpaceDE w:val="0"/>
      <w:autoSpaceDN w:val="0"/>
      <w:adjustRightInd w:val="0"/>
      <w:ind w:left="0"/>
      <w:jc w:val="both"/>
    </w:pPr>
    <w:rPr>
      <w:lang w:val="en-GB"/>
    </w:rPr>
  </w:style>
  <w:style w:type="paragraph" w:customStyle="1" w:styleId="ppp3lygis">
    <w:name w:val="ppp 3 lygis"/>
    <w:basedOn w:val="ListParagraph"/>
    <w:link w:val="ppp3lygisDiagrama"/>
    <w:qFormat/>
    <w:rsid w:val="00BD6586"/>
    <w:pPr>
      <w:numPr>
        <w:ilvl w:val="3"/>
        <w:numId w:val="19"/>
      </w:numPr>
      <w:tabs>
        <w:tab w:val="clear" w:pos="615"/>
        <w:tab w:val="num" w:pos="2127"/>
      </w:tabs>
      <w:autoSpaceDE w:val="0"/>
      <w:autoSpaceDN w:val="0"/>
      <w:adjustRightInd w:val="0"/>
      <w:ind w:left="2127" w:hanging="709"/>
      <w:jc w:val="both"/>
    </w:pPr>
    <w:rPr>
      <w:lang w:val="en-GB"/>
    </w:rPr>
  </w:style>
  <w:style w:type="character" w:customStyle="1" w:styleId="ppp2lygisDiagrama">
    <w:name w:val="ppp 2 lygis Diagrama"/>
    <w:link w:val="ppp2lygis"/>
    <w:rsid w:val="00BD6586"/>
    <w:rPr>
      <w:rFonts w:ascii="Times New Roman" w:eastAsia="Calibri" w:hAnsi="Times New Roman" w:cs="Times New Roman"/>
      <w:sz w:val="24"/>
      <w:szCs w:val="24"/>
      <w:lang w:val="en-GB"/>
    </w:rPr>
  </w:style>
  <w:style w:type="character" w:customStyle="1" w:styleId="ppp3lygisDiagrama">
    <w:name w:val="ppp 3 lygis Diagrama"/>
    <w:link w:val="ppp3lygis"/>
    <w:rsid w:val="00BD6586"/>
    <w:rPr>
      <w:rFonts w:ascii="Times New Roman" w:eastAsia="Calibri" w:hAnsi="Times New Roman" w:cs="Times New Roman"/>
      <w:sz w:val="24"/>
      <w:szCs w:val="24"/>
      <w:lang w:val="en-GB"/>
    </w:rPr>
  </w:style>
  <w:style w:type="paragraph" w:customStyle="1" w:styleId="4thlevellist">
    <w:name w:val="4th level (list)"/>
    <w:basedOn w:val="Normal"/>
    <w:rsid w:val="00BD6586"/>
    <w:pPr>
      <w:tabs>
        <w:tab w:val="num" w:pos="360"/>
      </w:tabs>
      <w:spacing w:before="120" w:after="120"/>
      <w:jc w:val="both"/>
    </w:pPr>
    <w:rPr>
      <w:sz w:val="22"/>
      <w:lang w:val="en-GB" w:eastAsia="en-GB"/>
    </w:rPr>
  </w:style>
  <w:style w:type="character" w:customStyle="1" w:styleId="paragrafesraasChar">
    <w:name w:val="_paragrafe sąraas Char"/>
    <w:link w:val="paragrafesraas"/>
    <w:uiPriority w:val="99"/>
    <w:rsid w:val="00AC019D"/>
    <w:rPr>
      <w:rFonts w:ascii="Times New Roman" w:eastAsia="Times New Roman" w:hAnsi="Times New Roman" w:cs="Times New Roman"/>
      <w:spacing w:val="-3"/>
    </w:rPr>
  </w:style>
  <w:style w:type="paragraph" w:customStyle="1" w:styleId="1stlevelheading0">
    <w:name w:val="1stlevelheading"/>
    <w:basedOn w:val="Normal"/>
    <w:rsid w:val="004E5699"/>
    <w:pPr>
      <w:spacing w:before="100" w:beforeAutospacing="1" w:after="100" w:afterAutospacing="1"/>
    </w:pPr>
    <w:rPr>
      <w:rFonts w:eastAsia="Times New Roman"/>
      <w:lang w:eastAsia="lt-LT"/>
    </w:rPr>
  </w:style>
  <w:style w:type="paragraph" w:styleId="PlainText">
    <w:name w:val="Plain Text"/>
    <w:basedOn w:val="Normal"/>
    <w:link w:val="PlainTextChar"/>
    <w:uiPriority w:val="99"/>
    <w:unhideWhenUsed/>
    <w:rsid w:val="00841B2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41B28"/>
    <w:rPr>
      <w:rFonts w:ascii="Calibri" w:hAnsi="Calibri"/>
      <w:szCs w:val="21"/>
    </w:rPr>
  </w:style>
  <w:style w:type="character" w:customStyle="1" w:styleId="paragrafaiChar">
    <w:name w:val="_paragrafai Char"/>
    <w:link w:val="paragrafai"/>
    <w:locked/>
    <w:rsid w:val="00C7754F"/>
    <w:rPr>
      <w:rFonts w:ascii="Times New Roman" w:eastAsia="Times New Roman" w:hAnsi="Times New Roman" w:cs="Times New Roman"/>
    </w:rPr>
  </w:style>
  <w:style w:type="paragraph" w:styleId="BodyTextIndent3">
    <w:name w:val="Body Text Indent 3"/>
    <w:basedOn w:val="Normal"/>
    <w:link w:val="BodyTextIndent3Char"/>
    <w:rsid w:val="00C7754F"/>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C7754F"/>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603661"/>
    <w:rPr>
      <w:color w:val="605E5C"/>
      <w:shd w:val="clear" w:color="auto" w:fill="E1DFDD"/>
    </w:rPr>
  </w:style>
  <w:style w:type="table" w:customStyle="1" w:styleId="TableGrid13">
    <w:name w:val="Table Grid13"/>
    <w:basedOn w:val="TableNormal"/>
    <w:next w:val="TableGrid"/>
    <w:uiPriority w:val="59"/>
    <w:rsid w:val="00F07E3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3876">
      <w:bodyDiv w:val="1"/>
      <w:marLeft w:val="0"/>
      <w:marRight w:val="0"/>
      <w:marTop w:val="0"/>
      <w:marBottom w:val="0"/>
      <w:divBdr>
        <w:top w:val="none" w:sz="0" w:space="0" w:color="auto"/>
        <w:left w:val="none" w:sz="0" w:space="0" w:color="auto"/>
        <w:bottom w:val="none" w:sz="0" w:space="0" w:color="auto"/>
        <w:right w:val="none" w:sz="0" w:space="0" w:color="auto"/>
      </w:divBdr>
    </w:div>
    <w:div w:id="289097298">
      <w:bodyDiv w:val="1"/>
      <w:marLeft w:val="0"/>
      <w:marRight w:val="0"/>
      <w:marTop w:val="0"/>
      <w:marBottom w:val="0"/>
      <w:divBdr>
        <w:top w:val="none" w:sz="0" w:space="0" w:color="auto"/>
        <w:left w:val="none" w:sz="0" w:space="0" w:color="auto"/>
        <w:bottom w:val="none" w:sz="0" w:space="0" w:color="auto"/>
        <w:right w:val="none" w:sz="0" w:space="0" w:color="auto"/>
      </w:divBdr>
    </w:div>
    <w:div w:id="574514423">
      <w:bodyDiv w:val="1"/>
      <w:marLeft w:val="0"/>
      <w:marRight w:val="0"/>
      <w:marTop w:val="0"/>
      <w:marBottom w:val="0"/>
      <w:divBdr>
        <w:top w:val="none" w:sz="0" w:space="0" w:color="auto"/>
        <w:left w:val="none" w:sz="0" w:space="0" w:color="auto"/>
        <w:bottom w:val="none" w:sz="0" w:space="0" w:color="auto"/>
        <w:right w:val="none" w:sz="0" w:space="0" w:color="auto"/>
      </w:divBdr>
    </w:div>
    <w:div w:id="700278094">
      <w:bodyDiv w:val="1"/>
      <w:marLeft w:val="0"/>
      <w:marRight w:val="0"/>
      <w:marTop w:val="0"/>
      <w:marBottom w:val="0"/>
      <w:divBdr>
        <w:top w:val="none" w:sz="0" w:space="0" w:color="auto"/>
        <w:left w:val="none" w:sz="0" w:space="0" w:color="auto"/>
        <w:bottom w:val="none" w:sz="0" w:space="0" w:color="auto"/>
        <w:right w:val="none" w:sz="0" w:space="0" w:color="auto"/>
      </w:divBdr>
    </w:div>
    <w:div w:id="716665201">
      <w:bodyDiv w:val="1"/>
      <w:marLeft w:val="0"/>
      <w:marRight w:val="0"/>
      <w:marTop w:val="0"/>
      <w:marBottom w:val="0"/>
      <w:divBdr>
        <w:top w:val="none" w:sz="0" w:space="0" w:color="auto"/>
        <w:left w:val="none" w:sz="0" w:space="0" w:color="auto"/>
        <w:bottom w:val="none" w:sz="0" w:space="0" w:color="auto"/>
        <w:right w:val="none" w:sz="0" w:space="0" w:color="auto"/>
      </w:divBdr>
    </w:div>
    <w:div w:id="783966136">
      <w:bodyDiv w:val="1"/>
      <w:marLeft w:val="0"/>
      <w:marRight w:val="0"/>
      <w:marTop w:val="0"/>
      <w:marBottom w:val="0"/>
      <w:divBdr>
        <w:top w:val="none" w:sz="0" w:space="0" w:color="auto"/>
        <w:left w:val="none" w:sz="0" w:space="0" w:color="auto"/>
        <w:bottom w:val="none" w:sz="0" w:space="0" w:color="auto"/>
        <w:right w:val="none" w:sz="0" w:space="0" w:color="auto"/>
      </w:divBdr>
    </w:div>
    <w:div w:id="803474653">
      <w:bodyDiv w:val="1"/>
      <w:marLeft w:val="0"/>
      <w:marRight w:val="0"/>
      <w:marTop w:val="0"/>
      <w:marBottom w:val="0"/>
      <w:divBdr>
        <w:top w:val="none" w:sz="0" w:space="0" w:color="auto"/>
        <w:left w:val="none" w:sz="0" w:space="0" w:color="auto"/>
        <w:bottom w:val="none" w:sz="0" w:space="0" w:color="auto"/>
        <w:right w:val="none" w:sz="0" w:space="0" w:color="auto"/>
      </w:divBdr>
    </w:div>
    <w:div w:id="879782917">
      <w:bodyDiv w:val="1"/>
      <w:marLeft w:val="0"/>
      <w:marRight w:val="0"/>
      <w:marTop w:val="0"/>
      <w:marBottom w:val="0"/>
      <w:divBdr>
        <w:top w:val="none" w:sz="0" w:space="0" w:color="auto"/>
        <w:left w:val="none" w:sz="0" w:space="0" w:color="auto"/>
        <w:bottom w:val="none" w:sz="0" w:space="0" w:color="auto"/>
        <w:right w:val="none" w:sz="0" w:space="0" w:color="auto"/>
      </w:divBdr>
    </w:div>
    <w:div w:id="948901246">
      <w:bodyDiv w:val="1"/>
      <w:marLeft w:val="0"/>
      <w:marRight w:val="0"/>
      <w:marTop w:val="0"/>
      <w:marBottom w:val="0"/>
      <w:divBdr>
        <w:top w:val="none" w:sz="0" w:space="0" w:color="auto"/>
        <w:left w:val="none" w:sz="0" w:space="0" w:color="auto"/>
        <w:bottom w:val="none" w:sz="0" w:space="0" w:color="auto"/>
        <w:right w:val="none" w:sz="0" w:space="0" w:color="auto"/>
      </w:divBdr>
    </w:div>
    <w:div w:id="1132401793">
      <w:bodyDiv w:val="1"/>
      <w:marLeft w:val="0"/>
      <w:marRight w:val="0"/>
      <w:marTop w:val="0"/>
      <w:marBottom w:val="0"/>
      <w:divBdr>
        <w:top w:val="none" w:sz="0" w:space="0" w:color="auto"/>
        <w:left w:val="none" w:sz="0" w:space="0" w:color="auto"/>
        <w:bottom w:val="none" w:sz="0" w:space="0" w:color="auto"/>
        <w:right w:val="none" w:sz="0" w:space="0" w:color="auto"/>
      </w:divBdr>
    </w:div>
    <w:div w:id="1264072418">
      <w:bodyDiv w:val="1"/>
      <w:marLeft w:val="0"/>
      <w:marRight w:val="0"/>
      <w:marTop w:val="0"/>
      <w:marBottom w:val="0"/>
      <w:divBdr>
        <w:top w:val="none" w:sz="0" w:space="0" w:color="auto"/>
        <w:left w:val="none" w:sz="0" w:space="0" w:color="auto"/>
        <w:bottom w:val="none" w:sz="0" w:space="0" w:color="auto"/>
        <w:right w:val="none" w:sz="0" w:space="0" w:color="auto"/>
      </w:divBdr>
    </w:div>
    <w:div w:id="1392581580">
      <w:bodyDiv w:val="1"/>
      <w:marLeft w:val="0"/>
      <w:marRight w:val="0"/>
      <w:marTop w:val="0"/>
      <w:marBottom w:val="0"/>
      <w:divBdr>
        <w:top w:val="none" w:sz="0" w:space="0" w:color="auto"/>
        <w:left w:val="none" w:sz="0" w:space="0" w:color="auto"/>
        <w:bottom w:val="none" w:sz="0" w:space="0" w:color="auto"/>
        <w:right w:val="none" w:sz="0" w:space="0" w:color="auto"/>
      </w:divBdr>
    </w:div>
    <w:div w:id="1426030374">
      <w:bodyDiv w:val="1"/>
      <w:marLeft w:val="0"/>
      <w:marRight w:val="0"/>
      <w:marTop w:val="0"/>
      <w:marBottom w:val="0"/>
      <w:divBdr>
        <w:top w:val="none" w:sz="0" w:space="0" w:color="auto"/>
        <w:left w:val="none" w:sz="0" w:space="0" w:color="auto"/>
        <w:bottom w:val="none" w:sz="0" w:space="0" w:color="auto"/>
        <w:right w:val="none" w:sz="0" w:space="0" w:color="auto"/>
      </w:divBdr>
    </w:div>
    <w:div w:id="1606814657">
      <w:bodyDiv w:val="1"/>
      <w:marLeft w:val="0"/>
      <w:marRight w:val="0"/>
      <w:marTop w:val="0"/>
      <w:marBottom w:val="0"/>
      <w:divBdr>
        <w:top w:val="none" w:sz="0" w:space="0" w:color="auto"/>
        <w:left w:val="none" w:sz="0" w:space="0" w:color="auto"/>
        <w:bottom w:val="none" w:sz="0" w:space="0" w:color="auto"/>
        <w:right w:val="none" w:sz="0" w:space="0" w:color="auto"/>
      </w:divBdr>
    </w:div>
    <w:div w:id="1832059670">
      <w:bodyDiv w:val="1"/>
      <w:marLeft w:val="0"/>
      <w:marRight w:val="0"/>
      <w:marTop w:val="0"/>
      <w:marBottom w:val="0"/>
      <w:divBdr>
        <w:top w:val="none" w:sz="0" w:space="0" w:color="auto"/>
        <w:left w:val="none" w:sz="0" w:space="0" w:color="auto"/>
        <w:bottom w:val="none" w:sz="0" w:space="0" w:color="auto"/>
        <w:right w:val="none" w:sz="0" w:space="0" w:color="auto"/>
      </w:divBdr>
    </w:div>
    <w:div w:id="18390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gov.lt/"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59C68-658F-4849-BDF8-A7DD648B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169</Pages>
  <Words>54669</Words>
  <Characters>311614</Characters>
  <Application>Microsoft Office Word</Application>
  <DocSecurity>0</DocSecurity>
  <Lines>2596</Lines>
  <Paragraphs>731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365552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Giedrius Ruseckas</dc:creator>
  <cp:keywords/>
  <dc:description/>
  <cp:lastModifiedBy>Ieva Dženkauskaitė</cp:lastModifiedBy>
  <cp:revision>2</cp:revision>
  <cp:lastPrinted>2019-09-25T10:57:00Z</cp:lastPrinted>
  <dcterms:created xsi:type="dcterms:W3CDTF">2023-12-19T11:22:00Z</dcterms:created>
  <dcterms:modified xsi:type="dcterms:W3CDTF">2023-12-19T11:22:00Z</dcterms:modified>
</cp:coreProperties>
</file>