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62D" w:rsidRPr="00F00454" w:rsidRDefault="00D44EB6" w:rsidP="00BB662D">
      <w:pPr>
        <w:spacing w:before="120" w:after="120"/>
        <w:ind w:left="3744" w:firstLine="576"/>
        <w:jc w:val="both"/>
        <w:rPr>
          <w:rFonts w:eastAsia="Calibri"/>
        </w:rPr>
      </w:pPr>
      <w:r>
        <w:t xml:space="preserve">          Annex No. 3 to the order No. 2017/8-311 of the director</w:t>
      </w:r>
    </w:p>
    <w:p w:rsidR="00BB662D" w:rsidRPr="00F00454" w:rsidRDefault="00D44EB6" w:rsidP="00BB662D">
      <w:pPr>
        <w:tabs>
          <w:tab w:val="left" w:pos="5103"/>
        </w:tabs>
        <w:spacing w:before="120" w:after="120"/>
        <w:ind w:left="4320"/>
        <w:jc w:val="both"/>
        <w:rPr>
          <w:rFonts w:eastAsia="Calibri"/>
        </w:rPr>
      </w:pPr>
      <w:r>
        <w:t xml:space="preserve">          of the public institution Central management Agency of </w:t>
      </w:r>
    </w:p>
    <w:p w:rsidR="00BB662D" w:rsidRPr="00F00454" w:rsidRDefault="00D44EB6" w:rsidP="00BB662D">
      <w:pPr>
        <w:tabs>
          <w:tab w:val="left" w:pos="4820"/>
          <w:tab w:val="left" w:pos="5103"/>
        </w:tabs>
        <w:spacing w:before="120" w:after="120"/>
        <w:ind w:left="3600" w:firstLine="720"/>
        <w:jc w:val="both"/>
        <w:rPr>
          <w:rFonts w:eastAsia="Calibri"/>
        </w:rPr>
      </w:pPr>
      <w:r>
        <w:t xml:space="preserve">          No. 2017/8-311 Annex No. 2</w:t>
      </w:r>
    </w:p>
    <w:p w:rsidR="00513E1D" w:rsidRPr="004E242C" w:rsidRDefault="00513E1D" w:rsidP="00513E1D">
      <w:pPr>
        <w:spacing w:before="120" w:after="120"/>
        <w:jc w:val="right"/>
      </w:pPr>
    </w:p>
    <w:p w:rsidR="006D365D" w:rsidRPr="004E242C" w:rsidRDefault="006D365D" w:rsidP="006622D0">
      <w:pPr>
        <w:spacing w:line="276" w:lineRule="auto"/>
        <w:jc w:val="right"/>
        <w:rPr>
          <w:spacing w:val="20"/>
        </w:rPr>
      </w:pPr>
    </w:p>
    <w:p w:rsidR="006D365D" w:rsidRPr="004E242C" w:rsidRDefault="006D365D" w:rsidP="0012096C">
      <w:pPr>
        <w:spacing w:line="276" w:lineRule="auto"/>
        <w:jc w:val="center"/>
        <w:rPr>
          <w:b/>
          <w:i/>
          <w:spacing w:val="20"/>
        </w:rPr>
      </w:pPr>
    </w:p>
    <w:p w:rsidR="006D365D" w:rsidRPr="004E242C" w:rsidRDefault="006D365D" w:rsidP="0012096C">
      <w:pPr>
        <w:spacing w:line="276" w:lineRule="auto"/>
        <w:jc w:val="center"/>
        <w:rPr>
          <w:b/>
          <w:i/>
          <w:spacing w:val="20"/>
        </w:rPr>
      </w:pPr>
    </w:p>
    <w:p w:rsidR="006D365D" w:rsidRPr="004E242C" w:rsidRDefault="006D365D" w:rsidP="0012096C">
      <w:pPr>
        <w:spacing w:line="276" w:lineRule="auto"/>
        <w:jc w:val="right"/>
      </w:pPr>
    </w:p>
    <w:p w:rsidR="006D365D" w:rsidRPr="004E242C" w:rsidRDefault="006D365D" w:rsidP="0012096C">
      <w:pPr>
        <w:spacing w:line="276" w:lineRule="auto"/>
        <w:jc w:val="right"/>
      </w:pPr>
    </w:p>
    <w:p w:rsidR="00862F9B" w:rsidRPr="004E242C" w:rsidRDefault="00862F9B" w:rsidP="0012096C">
      <w:pPr>
        <w:spacing w:line="276" w:lineRule="auto"/>
        <w:jc w:val="right"/>
      </w:pPr>
    </w:p>
    <w:p w:rsidR="00862F9B" w:rsidRPr="004E242C" w:rsidRDefault="00862F9B" w:rsidP="0012096C">
      <w:pPr>
        <w:spacing w:line="276" w:lineRule="auto"/>
        <w:jc w:val="right"/>
      </w:pPr>
    </w:p>
    <w:p w:rsidR="00862F9B" w:rsidRPr="004E242C" w:rsidRDefault="00862F9B" w:rsidP="0012096C">
      <w:pPr>
        <w:spacing w:line="276" w:lineRule="auto"/>
        <w:jc w:val="right"/>
      </w:pPr>
    </w:p>
    <w:p w:rsidR="006D365D" w:rsidRPr="004E242C" w:rsidRDefault="006D365D" w:rsidP="0012096C">
      <w:pPr>
        <w:spacing w:line="276" w:lineRule="auto"/>
        <w:jc w:val="right"/>
      </w:pPr>
    </w:p>
    <w:p w:rsidR="006D365D" w:rsidRPr="004E242C" w:rsidRDefault="006D365D" w:rsidP="0012096C">
      <w:pPr>
        <w:spacing w:line="276" w:lineRule="auto"/>
        <w:jc w:val="right"/>
      </w:pPr>
    </w:p>
    <w:p w:rsidR="006D365D" w:rsidRPr="004E242C" w:rsidRDefault="006D365D" w:rsidP="0012096C">
      <w:pPr>
        <w:spacing w:line="276" w:lineRule="auto"/>
        <w:jc w:val="right"/>
      </w:pPr>
    </w:p>
    <w:p w:rsidR="006D365D" w:rsidRPr="004E242C" w:rsidRDefault="006D365D" w:rsidP="0012096C">
      <w:pPr>
        <w:spacing w:line="276" w:lineRule="auto"/>
        <w:jc w:val="right"/>
      </w:pPr>
    </w:p>
    <w:p w:rsidR="006D365D" w:rsidRPr="004E242C" w:rsidRDefault="006D365D" w:rsidP="0012096C">
      <w:pPr>
        <w:spacing w:line="276" w:lineRule="auto"/>
        <w:jc w:val="right"/>
      </w:pPr>
    </w:p>
    <w:p w:rsidR="006D365D" w:rsidRPr="004E242C" w:rsidRDefault="006D365D" w:rsidP="0012096C">
      <w:pPr>
        <w:spacing w:line="276" w:lineRule="auto"/>
        <w:jc w:val="right"/>
      </w:pPr>
    </w:p>
    <w:p w:rsidR="00232B0E" w:rsidRPr="004E242C" w:rsidRDefault="00F12421" w:rsidP="00232B0E">
      <w:pPr>
        <w:pBdr>
          <w:top w:val="single" w:sz="4" w:space="1" w:color="auto"/>
          <w:bottom w:val="single" w:sz="4" w:space="1" w:color="auto"/>
        </w:pBdr>
        <w:spacing w:line="360" w:lineRule="auto"/>
        <w:jc w:val="center"/>
        <w:rPr>
          <w:b/>
          <w:color w:val="632423" w:themeColor="accent2" w:themeShade="80"/>
          <w:spacing w:val="20"/>
        </w:rPr>
      </w:pPr>
      <w:r>
        <w:rPr>
          <w:b/>
          <w:color w:val="632423" w:themeColor="accent2" w:themeShade="80"/>
          <w:spacing w:val="20"/>
        </w:rPr>
        <w:t>THE CONDITIONS FOR THE SELECTION OF</w:t>
      </w:r>
    </w:p>
    <w:p w:rsidR="00232B0E" w:rsidRPr="004E242C" w:rsidRDefault="006A6252" w:rsidP="00232B0E">
      <w:pPr>
        <w:pBdr>
          <w:top w:val="single" w:sz="4" w:space="1" w:color="auto"/>
          <w:bottom w:val="single" w:sz="4" w:space="1" w:color="auto"/>
        </w:pBdr>
        <w:spacing w:line="360" w:lineRule="auto"/>
        <w:jc w:val="center"/>
        <w:rPr>
          <w:b/>
          <w:color w:val="632423" w:themeColor="accent2" w:themeShade="80"/>
          <w:spacing w:val="20"/>
        </w:rPr>
      </w:pPr>
      <w:r>
        <w:rPr>
          <w:b/>
          <w:color w:val="632423" w:themeColor="accent2" w:themeShade="80"/>
          <w:spacing w:val="20"/>
        </w:rPr>
        <w:t xml:space="preserve">THE INVESTOR THROUGH NEGOTIATIONS FOR THE </w:t>
      </w:r>
    </w:p>
    <w:p w:rsidR="00232B0E" w:rsidRPr="004E242C" w:rsidRDefault="00D07B8B" w:rsidP="00232B0E">
      <w:pPr>
        <w:pBdr>
          <w:top w:val="single" w:sz="4" w:space="1" w:color="auto"/>
          <w:bottom w:val="single" w:sz="4" w:space="1" w:color="auto"/>
        </w:pBdr>
        <w:spacing w:line="360" w:lineRule="auto"/>
        <w:jc w:val="center"/>
        <w:rPr>
          <w:b/>
          <w:color w:val="632423" w:themeColor="accent2" w:themeShade="80"/>
          <w:spacing w:val="20"/>
        </w:rPr>
      </w:pPr>
      <w:r>
        <w:rPr>
          <w:b/>
          <w:color w:val="632423" w:themeColor="accent2" w:themeShade="80"/>
          <w:spacing w:val="20"/>
        </w:rPr>
        <w:t xml:space="preserve">IMPLEMENTATION OF THE PROJECT </w:t>
      </w:r>
      <w:r>
        <w:rPr>
          <w:b/>
          <w:color w:val="FF0000"/>
          <w:spacing w:val="20"/>
        </w:rPr>
        <w:t>[</w:t>
      </w:r>
      <w:r>
        <w:rPr>
          <w:b/>
          <w:i/>
          <w:color w:val="FF0000"/>
          <w:spacing w:val="20"/>
        </w:rPr>
        <w:t>PROJECT NAME</w:t>
      </w:r>
      <w:r>
        <w:rPr>
          <w:b/>
          <w:color w:val="FF0000"/>
          <w:spacing w:val="20"/>
        </w:rPr>
        <w:t>]</w:t>
      </w:r>
    </w:p>
    <w:p w:rsidR="00232B0E" w:rsidRPr="004E242C" w:rsidRDefault="00F907CF" w:rsidP="00232B0E">
      <w:pPr>
        <w:pBdr>
          <w:top w:val="single" w:sz="4" w:space="1" w:color="auto"/>
          <w:bottom w:val="single" w:sz="4" w:space="1" w:color="auto"/>
        </w:pBdr>
        <w:spacing w:line="360" w:lineRule="auto"/>
        <w:jc w:val="center"/>
        <w:rPr>
          <w:b/>
          <w:color w:val="632423" w:themeColor="accent2" w:themeShade="80"/>
          <w:spacing w:val="20"/>
        </w:rPr>
      </w:pPr>
      <w:r>
        <w:rPr>
          <w:b/>
          <w:color w:val="632423" w:themeColor="accent2" w:themeShade="80"/>
          <w:spacing w:val="20"/>
        </w:rPr>
        <w:t>OF THE PARTNERSHIP OF</w:t>
      </w:r>
    </w:p>
    <w:p w:rsidR="006D365D" w:rsidRPr="004E242C" w:rsidRDefault="00006074" w:rsidP="00232B0E">
      <w:pPr>
        <w:pBdr>
          <w:top w:val="single" w:sz="4" w:space="1" w:color="auto"/>
          <w:bottom w:val="single" w:sz="4" w:space="1" w:color="auto"/>
        </w:pBdr>
        <w:spacing w:line="360" w:lineRule="auto"/>
        <w:jc w:val="center"/>
        <w:rPr>
          <w:b/>
          <w:color w:val="632423" w:themeColor="accent2" w:themeShade="80"/>
          <w:spacing w:val="20"/>
        </w:rPr>
      </w:pPr>
      <w:r>
        <w:rPr>
          <w:b/>
          <w:color w:val="632423" w:themeColor="accent2" w:themeShade="80"/>
          <w:spacing w:val="20"/>
        </w:rPr>
        <w:t>THE PUBLIC AND PRIVATE PARTNERS</w:t>
      </w:r>
    </w:p>
    <w:p w:rsidR="006D365D" w:rsidRPr="004E242C" w:rsidRDefault="006D365D" w:rsidP="0012096C">
      <w:pPr>
        <w:spacing w:line="276" w:lineRule="auto"/>
        <w:rPr>
          <w:color w:val="943634" w:themeColor="accent2" w:themeShade="BF"/>
        </w:rPr>
      </w:pPr>
    </w:p>
    <w:p w:rsidR="006D365D" w:rsidRPr="004E242C" w:rsidRDefault="006D365D" w:rsidP="0012096C">
      <w:pPr>
        <w:spacing w:line="276" w:lineRule="auto"/>
      </w:pPr>
    </w:p>
    <w:p w:rsidR="006D365D" w:rsidRPr="004E242C" w:rsidRDefault="006D365D" w:rsidP="0012096C">
      <w:pPr>
        <w:spacing w:line="276" w:lineRule="auto"/>
      </w:pPr>
    </w:p>
    <w:p w:rsidR="006D365D" w:rsidRPr="004E242C" w:rsidRDefault="006D365D" w:rsidP="0012096C">
      <w:pPr>
        <w:spacing w:line="276" w:lineRule="auto"/>
      </w:pPr>
    </w:p>
    <w:p w:rsidR="006D365D" w:rsidRPr="004E242C" w:rsidRDefault="006D365D" w:rsidP="0012096C">
      <w:pPr>
        <w:spacing w:line="276" w:lineRule="auto"/>
      </w:pPr>
    </w:p>
    <w:p w:rsidR="006D365D" w:rsidRPr="004E242C" w:rsidRDefault="006D365D" w:rsidP="0012096C">
      <w:pPr>
        <w:spacing w:line="276" w:lineRule="auto"/>
      </w:pPr>
    </w:p>
    <w:p w:rsidR="006D365D" w:rsidRPr="004E242C" w:rsidRDefault="006D365D" w:rsidP="0012096C">
      <w:pPr>
        <w:spacing w:line="276" w:lineRule="auto"/>
      </w:pPr>
    </w:p>
    <w:p w:rsidR="002620E8" w:rsidRPr="004E242C" w:rsidRDefault="002620E8" w:rsidP="0012096C">
      <w:pPr>
        <w:spacing w:line="276" w:lineRule="auto"/>
      </w:pPr>
    </w:p>
    <w:p w:rsidR="00862F9B" w:rsidRPr="004E242C" w:rsidRDefault="00862F9B" w:rsidP="0012096C">
      <w:pPr>
        <w:spacing w:line="276" w:lineRule="auto"/>
      </w:pPr>
    </w:p>
    <w:p w:rsidR="00862F9B" w:rsidRPr="004E242C" w:rsidRDefault="00862F9B" w:rsidP="0012096C">
      <w:pPr>
        <w:spacing w:line="276" w:lineRule="auto"/>
      </w:pPr>
    </w:p>
    <w:p w:rsidR="00862F9B" w:rsidRPr="004E242C" w:rsidRDefault="00862F9B" w:rsidP="0012096C">
      <w:pPr>
        <w:spacing w:line="276" w:lineRule="auto"/>
      </w:pPr>
    </w:p>
    <w:p w:rsidR="00862F9B" w:rsidRPr="004E242C" w:rsidRDefault="00862F9B" w:rsidP="0012096C">
      <w:pPr>
        <w:spacing w:line="276" w:lineRule="auto"/>
      </w:pPr>
    </w:p>
    <w:p w:rsidR="006D365D" w:rsidRPr="004E242C" w:rsidRDefault="006D365D" w:rsidP="0012096C">
      <w:pPr>
        <w:spacing w:line="276" w:lineRule="auto"/>
      </w:pPr>
    </w:p>
    <w:p w:rsidR="006D365D" w:rsidRPr="004E242C" w:rsidRDefault="006D365D" w:rsidP="0012096C">
      <w:pPr>
        <w:spacing w:line="276" w:lineRule="auto"/>
      </w:pPr>
    </w:p>
    <w:p w:rsidR="006D365D" w:rsidRPr="004E242C" w:rsidRDefault="006D365D" w:rsidP="0012096C">
      <w:pPr>
        <w:spacing w:line="276" w:lineRule="auto"/>
      </w:pPr>
    </w:p>
    <w:p w:rsidR="006D365D" w:rsidRPr="004E242C" w:rsidRDefault="006D365D" w:rsidP="0012096C">
      <w:pPr>
        <w:spacing w:line="276" w:lineRule="auto"/>
      </w:pPr>
    </w:p>
    <w:p w:rsidR="006D365D" w:rsidRPr="004E242C" w:rsidRDefault="006D365D" w:rsidP="0012096C">
      <w:pPr>
        <w:spacing w:line="276" w:lineRule="auto"/>
        <w:jc w:val="center"/>
      </w:pPr>
      <w:r>
        <w:rPr>
          <w:color w:val="FF0000"/>
        </w:rPr>
        <w:t>[</w:t>
      </w:r>
      <w:r>
        <w:rPr>
          <w:i/>
          <w:color w:val="FF0000"/>
        </w:rPr>
        <w:t>DATE</w:t>
      </w:r>
      <w:r>
        <w:rPr>
          <w:color w:val="FF0000"/>
        </w:rPr>
        <w:t>]</w:t>
      </w:r>
      <w:r>
        <w:t>,</w:t>
      </w:r>
    </w:p>
    <w:p w:rsidR="006D365D" w:rsidRPr="004E242C" w:rsidRDefault="00D05969" w:rsidP="0012096C">
      <w:pPr>
        <w:spacing w:line="276" w:lineRule="auto"/>
        <w:jc w:val="center"/>
      </w:pPr>
      <w:r>
        <w:rPr>
          <w:color w:val="FF0000"/>
        </w:rPr>
        <w:t>[</w:t>
      </w:r>
      <w:r>
        <w:rPr>
          <w:i/>
          <w:color w:val="FF0000"/>
        </w:rPr>
        <w:t>Place</w:t>
      </w:r>
      <w:r>
        <w:rPr>
          <w:color w:val="FF0000"/>
        </w:rPr>
        <w:t>]</w:t>
      </w:r>
    </w:p>
    <w:p w:rsidR="00683C05" w:rsidRPr="004E242C" w:rsidRDefault="00683C05" w:rsidP="0012096C">
      <w:pPr>
        <w:spacing w:line="276" w:lineRule="auto"/>
      </w:pPr>
    </w:p>
    <w:p w:rsidR="006D365D" w:rsidRPr="004E242C" w:rsidRDefault="006D365D" w:rsidP="0012096C">
      <w:pPr>
        <w:spacing w:line="276" w:lineRule="auto"/>
        <w:jc w:val="center"/>
        <w:rPr>
          <w:b/>
        </w:rPr>
      </w:pPr>
    </w:p>
    <w:sdt>
      <w:sdtPr>
        <w:rPr>
          <w:rFonts w:ascii="Times New Roman" w:eastAsia="Times New Roman" w:hAnsi="Times New Roman" w:cs="Times New Roman"/>
          <w:b w:val="0"/>
          <w:bCs w:val="0"/>
          <w:smallCaps/>
          <w:noProof/>
          <w:color w:val="632423" w:themeColor="accent2" w:themeShade="80"/>
          <w:sz w:val="24"/>
          <w:szCs w:val="24"/>
        </w:rPr>
        <w:id w:val="1334649695"/>
        <w:docPartObj>
          <w:docPartGallery w:val="Table of Contents"/>
          <w:docPartUnique/>
        </w:docPartObj>
      </w:sdtPr>
      <w:sdtEndPr>
        <w:rPr>
          <w:color w:val="auto"/>
        </w:rPr>
      </w:sdtEndPr>
      <w:sdtContent>
        <w:p w:rsidR="009E2C62" w:rsidRPr="004E242C" w:rsidRDefault="009E2C62" w:rsidP="0012096C">
          <w:pPr>
            <w:pStyle w:val="TOCHeading"/>
            <w:jc w:val="center"/>
            <w:rPr>
              <w:rFonts w:ascii="Times New Roman" w:hAnsi="Times New Roman" w:cs="Times New Roman"/>
              <w:color w:val="632423" w:themeColor="accent2" w:themeShade="80"/>
              <w:sz w:val="24"/>
              <w:szCs w:val="24"/>
            </w:rPr>
          </w:pPr>
          <w:r>
            <w:rPr>
              <w:rFonts w:ascii="Times New Roman" w:hAnsi="Times New Roman"/>
              <w:color w:val="632423" w:themeColor="accent2" w:themeShade="80"/>
              <w:sz w:val="24"/>
            </w:rPr>
            <w:t>TABLE OF CONTENTS</w:t>
          </w:r>
        </w:p>
        <w:p w:rsidR="009E2C62" w:rsidRPr="004E242C" w:rsidRDefault="009E2C62" w:rsidP="0012096C">
          <w:pPr>
            <w:spacing w:line="276" w:lineRule="auto"/>
            <w:rPr>
              <w:color w:val="943634" w:themeColor="accent2" w:themeShade="BF"/>
            </w:rPr>
          </w:pPr>
        </w:p>
        <w:p w:rsidR="00B235FB" w:rsidRDefault="00347D2A">
          <w:pPr>
            <w:pStyle w:val="TOC1"/>
            <w:rPr>
              <w:rFonts w:asciiTheme="minorHAnsi" w:eastAsiaTheme="minorEastAsia" w:hAnsiTheme="minorHAnsi" w:cstheme="minorBidi"/>
              <w:b w:val="0"/>
              <w:smallCaps w:val="0"/>
              <w:color w:val="auto"/>
              <w:sz w:val="22"/>
              <w:szCs w:val="22"/>
              <w:lang w:val="en-US" w:eastAsia="en-US" w:bidi="ar-SA"/>
            </w:rPr>
          </w:pPr>
          <w:r w:rsidRPr="004E242C">
            <w:rPr>
              <w:color w:val="943634" w:themeColor="accent2" w:themeShade="BF"/>
            </w:rPr>
            <w:fldChar w:fldCharType="begin"/>
          </w:r>
          <w:r w:rsidR="009E2C62" w:rsidRPr="004E242C">
            <w:rPr>
              <w:color w:val="943634" w:themeColor="accent2" w:themeShade="BF"/>
            </w:rPr>
            <w:instrText xml:space="preserve"> TOC \o "1-3" \h \z \u </w:instrText>
          </w:r>
          <w:r w:rsidRPr="004E242C">
            <w:rPr>
              <w:color w:val="943634" w:themeColor="accent2" w:themeShade="BF"/>
            </w:rPr>
            <w:fldChar w:fldCharType="separate"/>
          </w:r>
          <w:hyperlink w:anchor="_Toc522028858" w:history="1">
            <w:r w:rsidR="00B235FB" w:rsidRPr="00504B11">
              <w:rPr>
                <w:rStyle w:val="Hyperlink"/>
              </w:rPr>
              <w:t>I.</w:t>
            </w:r>
            <w:r w:rsidR="00B235FB">
              <w:rPr>
                <w:rFonts w:asciiTheme="minorHAnsi" w:eastAsiaTheme="minorEastAsia" w:hAnsiTheme="minorHAnsi" w:cstheme="minorBidi"/>
                <w:b w:val="0"/>
                <w:smallCaps w:val="0"/>
                <w:color w:val="auto"/>
                <w:sz w:val="22"/>
                <w:szCs w:val="22"/>
                <w:lang w:val="en-US" w:eastAsia="en-US" w:bidi="ar-SA"/>
              </w:rPr>
              <w:tab/>
            </w:r>
            <w:r w:rsidR="00B235FB" w:rsidRPr="00504B11">
              <w:rPr>
                <w:rStyle w:val="Hyperlink"/>
              </w:rPr>
              <w:t>Information about the project that is being implemented</w:t>
            </w:r>
            <w:r w:rsidR="00B235FB">
              <w:rPr>
                <w:webHidden/>
              </w:rPr>
              <w:tab/>
            </w:r>
            <w:r w:rsidR="00B235FB">
              <w:rPr>
                <w:webHidden/>
              </w:rPr>
              <w:fldChar w:fldCharType="begin"/>
            </w:r>
            <w:r w:rsidR="00B235FB">
              <w:rPr>
                <w:webHidden/>
              </w:rPr>
              <w:instrText xml:space="preserve"> PAGEREF _Toc522028858 \h </w:instrText>
            </w:r>
            <w:r w:rsidR="00B235FB">
              <w:rPr>
                <w:webHidden/>
              </w:rPr>
            </w:r>
            <w:r w:rsidR="00B235FB">
              <w:rPr>
                <w:webHidden/>
              </w:rPr>
              <w:fldChar w:fldCharType="separate"/>
            </w:r>
            <w:r w:rsidR="00B235FB">
              <w:rPr>
                <w:webHidden/>
              </w:rPr>
              <w:t>1</w:t>
            </w:r>
            <w:r w:rsidR="00B235FB">
              <w:rPr>
                <w:webHidden/>
              </w:rPr>
              <w:fldChar w:fldCharType="end"/>
            </w:r>
          </w:hyperlink>
        </w:p>
        <w:p w:rsidR="00B235FB" w:rsidRDefault="00A4011A">
          <w:pPr>
            <w:pStyle w:val="TOC1"/>
            <w:rPr>
              <w:rFonts w:asciiTheme="minorHAnsi" w:eastAsiaTheme="minorEastAsia" w:hAnsiTheme="minorHAnsi" w:cstheme="minorBidi"/>
              <w:b w:val="0"/>
              <w:smallCaps w:val="0"/>
              <w:color w:val="auto"/>
              <w:sz w:val="22"/>
              <w:szCs w:val="22"/>
              <w:lang w:val="en-US" w:eastAsia="en-US" w:bidi="ar-SA"/>
            </w:rPr>
          </w:pPr>
          <w:hyperlink w:anchor="_Toc522028859" w:history="1">
            <w:r w:rsidR="00B235FB" w:rsidRPr="00504B11">
              <w:rPr>
                <w:rStyle w:val="Hyperlink"/>
              </w:rPr>
              <w:t>II.</w:t>
            </w:r>
            <w:r w:rsidR="00B235FB">
              <w:rPr>
                <w:rFonts w:asciiTheme="minorHAnsi" w:eastAsiaTheme="minorEastAsia" w:hAnsiTheme="minorHAnsi" w:cstheme="minorBidi"/>
                <w:b w:val="0"/>
                <w:smallCaps w:val="0"/>
                <w:color w:val="auto"/>
                <w:sz w:val="22"/>
                <w:szCs w:val="22"/>
                <w:lang w:val="en-US" w:eastAsia="en-US" w:bidi="ar-SA"/>
              </w:rPr>
              <w:tab/>
            </w:r>
            <w:r w:rsidR="00B235FB" w:rsidRPr="00504B11">
              <w:rPr>
                <w:rStyle w:val="Hyperlink"/>
              </w:rPr>
              <w:t>General provisions</w:t>
            </w:r>
            <w:r w:rsidR="00B235FB">
              <w:rPr>
                <w:webHidden/>
              </w:rPr>
              <w:tab/>
            </w:r>
            <w:r w:rsidR="00B235FB">
              <w:rPr>
                <w:webHidden/>
              </w:rPr>
              <w:fldChar w:fldCharType="begin"/>
            </w:r>
            <w:r w:rsidR="00B235FB">
              <w:rPr>
                <w:webHidden/>
              </w:rPr>
              <w:instrText xml:space="preserve"> PAGEREF _Toc522028859 \h </w:instrText>
            </w:r>
            <w:r w:rsidR="00B235FB">
              <w:rPr>
                <w:webHidden/>
              </w:rPr>
            </w:r>
            <w:r w:rsidR="00B235FB">
              <w:rPr>
                <w:webHidden/>
              </w:rPr>
              <w:fldChar w:fldCharType="separate"/>
            </w:r>
            <w:r w:rsidR="00B235FB">
              <w:rPr>
                <w:webHidden/>
              </w:rPr>
              <w:t>2</w:t>
            </w:r>
            <w:r w:rsidR="00B235FB">
              <w:rPr>
                <w:webHidden/>
              </w:rPr>
              <w:fldChar w:fldCharType="end"/>
            </w:r>
          </w:hyperlink>
        </w:p>
        <w:p w:rsidR="00B235FB" w:rsidRDefault="00A4011A">
          <w:pPr>
            <w:pStyle w:val="TOC2"/>
            <w:rPr>
              <w:rStyle w:val="Hyperlink"/>
            </w:rPr>
          </w:pPr>
          <w:hyperlink w:anchor="_Toc522028860" w:history="1">
            <w:r w:rsidR="00B235FB" w:rsidRPr="00504B11">
              <w:rPr>
                <w:rStyle w:val="Hyperlink"/>
              </w:rPr>
              <w:t>1.</w:t>
            </w:r>
            <w:r w:rsidR="00B235FB">
              <w:rPr>
                <w:rFonts w:asciiTheme="minorHAnsi" w:eastAsiaTheme="minorEastAsia" w:hAnsiTheme="minorHAnsi" w:cstheme="minorBidi"/>
                <w:color w:val="auto"/>
                <w:sz w:val="22"/>
                <w:szCs w:val="22"/>
                <w:lang w:val="en-US" w:eastAsia="en-US" w:bidi="ar-SA"/>
              </w:rPr>
              <w:tab/>
            </w:r>
            <w:r w:rsidR="00B235FB" w:rsidRPr="00504B11">
              <w:rPr>
                <w:rStyle w:val="Hyperlink"/>
              </w:rPr>
              <w:t>Public partner</w:t>
            </w:r>
            <w:r w:rsidR="00B235FB">
              <w:rPr>
                <w:webHidden/>
              </w:rPr>
              <w:tab/>
            </w:r>
            <w:r w:rsidR="00B235FB">
              <w:rPr>
                <w:webHidden/>
              </w:rPr>
              <w:fldChar w:fldCharType="begin"/>
            </w:r>
            <w:r w:rsidR="00B235FB">
              <w:rPr>
                <w:webHidden/>
              </w:rPr>
              <w:instrText xml:space="preserve"> PAGEREF _Toc522028860 \h </w:instrText>
            </w:r>
            <w:r w:rsidR="00B235FB">
              <w:rPr>
                <w:webHidden/>
              </w:rPr>
            </w:r>
            <w:r w:rsidR="00B235FB">
              <w:rPr>
                <w:webHidden/>
              </w:rPr>
              <w:fldChar w:fldCharType="separate"/>
            </w:r>
            <w:r w:rsidR="00B235FB">
              <w:rPr>
                <w:webHidden/>
              </w:rPr>
              <w:t>2</w:t>
            </w:r>
            <w:r w:rsidR="00B235FB">
              <w:rPr>
                <w:webHidden/>
              </w:rPr>
              <w:fldChar w:fldCharType="end"/>
            </w:r>
          </w:hyperlink>
        </w:p>
        <w:p w:rsidR="00B235FB" w:rsidRPr="00B235FB" w:rsidRDefault="00B235FB" w:rsidP="00B235FB">
          <w:pPr>
            <w:tabs>
              <w:tab w:val="left" w:pos="709"/>
              <w:tab w:val="left" w:pos="1418"/>
              <w:tab w:val="left" w:leader="dot" w:pos="9498"/>
            </w:tabs>
            <w:rPr>
              <w:rFonts w:eastAsiaTheme="minorEastAsia"/>
            </w:rPr>
          </w:pPr>
          <w:r>
            <w:rPr>
              <w:rFonts w:eastAsiaTheme="minorEastAsia"/>
            </w:rPr>
            <w:tab/>
            <w:t>2.</w:t>
          </w:r>
          <w:r>
            <w:rPr>
              <w:rFonts w:eastAsiaTheme="minorEastAsia"/>
            </w:rPr>
            <w:tab/>
            <w:t>The needs and goals of the Public partner</w:t>
          </w:r>
          <w:r>
            <w:rPr>
              <w:rFonts w:eastAsiaTheme="minorEastAsia"/>
            </w:rPr>
            <w:tab/>
            <w:t>2</w:t>
          </w:r>
        </w:p>
        <w:p w:rsidR="00B235FB" w:rsidRDefault="00A4011A">
          <w:pPr>
            <w:pStyle w:val="TOC2"/>
            <w:rPr>
              <w:rFonts w:asciiTheme="minorHAnsi" w:eastAsiaTheme="minorEastAsia" w:hAnsiTheme="minorHAnsi" w:cstheme="minorBidi"/>
              <w:color w:val="auto"/>
              <w:sz w:val="22"/>
              <w:szCs w:val="22"/>
              <w:lang w:val="en-US" w:eastAsia="en-US" w:bidi="ar-SA"/>
            </w:rPr>
          </w:pPr>
          <w:hyperlink w:anchor="_Toc522028861" w:history="1">
            <w:r w:rsidR="00B235FB" w:rsidRPr="00504B11">
              <w:rPr>
                <w:rStyle w:val="Hyperlink"/>
              </w:rPr>
              <w:t>3.</w:t>
            </w:r>
            <w:r w:rsidR="00B235FB">
              <w:rPr>
                <w:rFonts w:asciiTheme="minorHAnsi" w:eastAsiaTheme="minorEastAsia" w:hAnsiTheme="minorHAnsi" w:cstheme="minorBidi"/>
                <w:color w:val="auto"/>
                <w:sz w:val="22"/>
                <w:szCs w:val="22"/>
                <w:lang w:val="en-US" w:eastAsia="en-US" w:bidi="ar-SA"/>
              </w:rPr>
              <w:tab/>
            </w:r>
            <w:r w:rsidR="00B235FB" w:rsidRPr="00504B11">
              <w:rPr>
                <w:rStyle w:val="Hyperlink"/>
              </w:rPr>
              <w:t>Essential requirements for the Project implementation</w:t>
            </w:r>
            <w:r w:rsidR="00B235FB">
              <w:rPr>
                <w:webHidden/>
              </w:rPr>
              <w:tab/>
            </w:r>
            <w:r w:rsidR="00B235FB">
              <w:rPr>
                <w:webHidden/>
              </w:rPr>
              <w:fldChar w:fldCharType="begin"/>
            </w:r>
            <w:r w:rsidR="00B235FB">
              <w:rPr>
                <w:webHidden/>
              </w:rPr>
              <w:instrText xml:space="preserve"> PAGEREF _Toc522028861 \h </w:instrText>
            </w:r>
            <w:r w:rsidR="00B235FB">
              <w:rPr>
                <w:webHidden/>
              </w:rPr>
            </w:r>
            <w:r w:rsidR="00B235FB">
              <w:rPr>
                <w:webHidden/>
              </w:rPr>
              <w:fldChar w:fldCharType="separate"/>
            </w:r>
            <w:r w:rsidR="00B235FB">
              <w:rPr>
                <w:webHidden/>
              </w:rPr>
              <w:t>3</w:t>
            </w:r>
            <w:r w:rsidR="00B235FB">
              <w:rPr>
                <w:webHidden/>
              </w:rPr>
              <w:fldChar w:fldCharType="end"/>
            </w:r>
          </w:hyperlink>
        </w:p>
        <w:p w:rsidR="00B235FB" w:rsidRDefault="00A4011A">
          <w:pPr>
            <w:pStyle w:val="TOC2"/>
            <w:rPr>
              <w:rFonts w:asciiTheme="minorHAnsi" w:eastAsiaTheme="minorEastAsia" w:hAnsiTheme="minorHAnsi" w:cstheme="minorBidi"/>
              <w:color w:val="auto"/>
              <w:sz w:val="22"/>
              <w:szCs w:val="22"/>
              <w:lang w:val="en-US" w:eastAsia="en-US" w:bidi="ar-SA"/>
            </w:rPr>
          </w:pPr>
          <w:hyperlink w:anchor="_Toc522028862" w:history="1">
            <w:r w:rsidR="00B235FB" w:rsidRPr="00504B11">
              <w:rPr>
                <w:rStyle w:val="Hyperlink"/>
              </w:rPr>
              <w:t>4.</w:t>
            </w:r>
            <w:r w:rsidR="00B235FB">
              <w:rPr>
                <w:rFonts w:asciiTheme="minorHAnsi" w:eastAsiaTheme="minorEastAsia" w:hAnsiTheme="minorHAnsi" w:cstheme="minorBidi"/>
                <w:color w:val="auto"/>
                <w:sz w:val="22"/>
                <w:szCs w:val="22"/>
                <w:lang w:val="en-US" w:eastAsia="en-US" w:bidi="ar-SA"/>
              </w:rPr>
              <w:tab/>
            </w:r>
            <w:r w:rsidR="00B235FB" w:rsidRPr="00504B11">
              <w:rPr>
                <w:rStyle w:val="Hyperlink"/>
              </w:rPr>
              <w:t>Information about the selection of the Investor</w:t>
            </w:r>
            <w:r w:rsidR="00B235FB">
              <w:rPr>
                <w:webHidden/>
              </w:rPr>
              <w:tab/>
            </w:r>
            <w:r w:rsidR="00B235FB">
              <w:rPr>
                <w:webHidden/>
              </w:rPr>
              <w:fldChar w:fldCharType="begin"/>
            </w:r>
            <w:r w:rsidR="00B235FB">
              <w:rPr>
                <w:webHidden/>
              </w:rPr>
              <w:instrText xml:space="preserve"> PAGEREF _Toc522028862 \h </w:instrText>
            </w:r>
            <w:r w:rsidR="00B235FB">
              <w:rPr>
                <w:webHidden/>
              </w:rPr>
            </w:r>
            <w:r w:rsidR="00B235FB">
              <w:rPr>
                <w:webHidden/>
              </w:rPr>
              <w:fldChar w:fldCharType="separate"/>
            </w:r>
            <w:r w:rsidR="00B235FB">
              <w:rPr>
                <w:webHidden/>
              </w:rPr>
              <w:t>3</w:t>
            </w:r>
            <w:r w:rsidR="00B235FB">
              <w:rPr>
                <w:webHidden/>
              </w:rPr>
              <w:fldChar w:fldCharType="end"/>
            </w:r>
          </w:hyperlink>
        </w:p>
        <w:p w:rsidR="00B235FB" w:rsidRDefault="00A4011A">
          <w:pPr>
            <w:pStyle w:val="TOC2"/>
            <w:rPr>
              <w:rFonts w:asciiTheme="minorHAnsi" w:eastAsiaTheme="minorEastAsia" w:hAnsiTheme="minorHAnsi" w:cstheme="minorBidi"/>
              <w:color w:val="auto"/>
              <w:sz w:val="22"/>
              <w:szCs w:val="22"/>
              <w:lang w:val="en-US" w:eastAsia="en-US" w:bidi="ar-SA"/>
            </w:rPr>
          </w:pPr>
          <w:hyperlink w:anchor="_Toc522028863" w:history="1">
            <w:r w:rsidR="00B235FB" w:rsidRPr="00504B11">
              <w:rPr>
                <w:rStyle w:val="Hyperlink"/>
              </w:rPr>
              <w:t>5.</w:t>
            </w:r>
            <w:r w:rsidR="00B235FB">
              <w:rPr>
                <w:rFonts w:asciiTheme="minorHAnsi" w:eastAsiaTheme="minorEastAsia" w:hAnsiTheme="minorHAnsi" w:cstheme="minorBidi"/>
                <w:color w:val="auto"/>
                <w:sz w:val="22"/>
                <w:szCs w:val="22"/>
                <w:lang w:val="en-US" w:eastAsia="en-US" w:bidi="ar-SA"/>
              </w:rPr>
              <w:tab/>
            </w:r>
            <w:r w:rsidR="00B235FB" w:rsidRPr="00504B11">
              <w:rPr>
                <w:rStyle w:val="Hyperlink"/>
              </w:rPr>
              <w:t>Explanation and clarification of the Conditions</w:t>
            </w:r>
            <w:r w:rsidR="00B235FB">
              <w:rPr>
                <w:webHidden/>
              </w:rPr>
              <w:tab/>
            </w:r>
            <w:r w:rsidR="00B235FB">
              <w:rPr>
                <w:webHidden/>
              </w:rPr>
              <w:fldChar w:fldCharType="begin"/>
            </w:r>
            <w:r w:rsidR="00B235FB">
              <w:rPr>
                <w:webHidden/>
              </w:rPr>
              <w:instrText xml:space="preserve"> PAGEREF _Toc522028863 \h </w:instrText>
            </w:r>
            <w:r w:rsidR="00B235FB">
              <w:rPr>
                <w:webHidden/>
              </w:rPr>
            </w:r>
            <w:r w:rsidR="00B235FB">
              <w:rPr>
                <w:webHidden/>
              </w:rPr>
              <w:fldChar w:fldCharType="separate"/>
            </w:r>
            <w:r w:rsidR="00B235FB">
              <w:rPr>
                <w:webHidden/>
              </w:rPr>
              <w:t>4</w:t>
            </w:r>
            <w:r w:rsidR="00B235FB">
              <w:rPr>
                <w:webHidden/>
              </w:rPr>
              <w:fldChar w:fldCharType="end"/>
            </w:r>
          </w:hyperlink>
        </w:p>
        <w:p w:rsidR="00B235FB" w:rsidRDefault="00A4011A">
          <w:pPr>
            <w:pStyle w:val="TOC2"/>
            <w:rPr>
              <w:rFonts w:asciiTheme="minorHAnsi" w:eastAsiaTheme="minorEastAsia" w:hAnsiTheme="minorHAnsi" w:cstheme="minorBidi"/>
              <w:color w:val="auto"/>
              <w:sz w:val="22"/>
              <w:szCs w:val="22"/>
              <w:lang w:val="en-US" w:eastAsia="en-US" w:bidi="ar-SA"/>
            </w:rPr>
          </w:pPr>
          <w:hyperlink w:anchor="_Toc522028864" w:history="1">
            <w:r w:rsidR="00B235FB" w:rsidRPr="00504B11">
              <w:rPr>
                <w:rStyle w:val="Hyperlink"/>
              </w:rPr>
              <w:t>6.</w:t>
            </w:r>
            <w:r w:rsidR="00B235FB">
              <w:rPr>
                <w:rFonts w:asciiTheme="minorHAnsi" w:eastAsiaTheme="minorEastAsia" w:hAnsiTheme="minorHAnsi" w:cstheme="minorBidi"/>
                <w:color w:val="auto"/>
                <w:sz w:val="22"/>
                <w:szCs w:val="22"/>
                <w:lang w:val="en-US" w:eastAsia="en-US" w:bidi="ar-SA"/>
              </w:rPr>
              <w:tab/>
            </w:r>
            <w:r w:rsidR="00B235FB" w:rsidRPr="00504B11">
              <w:rPr>
                <w:rStyle w:val="Hyperlink"/>
              </w:rPr>
              <w:t>Redress procedure for the violated rights</w:t>
            </w:r>
            <w:r w:rsidR="00B235FB">
              <w:rPr>
                <w:webHidden/>
              </w:rPr>
              <w:tab/>
            </w:r>
            <w:r w:rsidR="00B235FB">
              <w:rPr>
                <w:webHidden/>
              </w:rPr>
              <w:fldChar w:fldCharType="begin"/>
            </w:r>
            <w:r w:rsidR="00B235FB">
              <w:rPr>
                <w:webHidden/>
              </w:rPr>
              <w:instrText xml:space="preserve"> PAGEREF _Toc522028864 \h </w:instrText>
            </w:r>
            <w:r w:rsidR="00B235FB">
              <w:rPr>
                <w:webHidden/>
              </w:rPr>
            </w:r>
            <w:r w:rsidR="00B235FB">
              <w:rPr>
                <w:webHidden/>
              </w:rPr>
              <w:fldChar w:fldCharType="separate"/>
            </w:r>
            <w:r w:rsidR="00B235FB">
              <w:rPr>
                <w:webHidden/>
              </w:rPr>
              <w:t>5</w:t>
            </w:r>
            <w:r w:rsidR="00B235FB">
              <w:rPr>
                <w:webHidden/>
              </w:rPr>
              <w:fldChar w:fldCharType="end"/>
            </w:r>
          </w:hyperlink>
        </w:p>
        <w:p w:rsidR="00B235FB" w:rsidRDefault="00A4011A">
          <w:pPr>
            <w:pStyle w:val="TOC1"/>
            <w:rPr>
              <w:rFonts w:asciiTheme="minorHAnsi" w:eastAsiaTheme="minorEastAsia" w:hAnsiTheme="minorHAnsi" w:cstheme="minorBidi"/>
              <w:b w:val="0"/>
              <w:smallCaps w:val="0"/>
              <w:color w:val="auto"/>
              <w:sz w:val="22"/>
              <w:szCs w:val="22"/>
              <w:lang w:val="en-US" w:eastAsia="en-US" w:bidi="ar-SA"/>
            </w:rPr>
          </w:pPr>
          <w:hyperlink w:anchor="_Toc522028865" w:history="1">
            <w:r w:rsidR="00B235FB" w:rsidRPr="00504B11">
              <w:rPr>
                <w:rStyle w:val="Hyperlink"/>
              </w:rPr>
              <w:t>III.</w:t>
            </w:r>
            <w:r w:rsidR="00B235FB">
              <w:rPr>
                <w:rFonts w:asciiTheme="minorHAnsi" w:eastAsiaTheme="minorEastAsia" w:hAnsiTheme="minorHAnsi" w:cstheme="minorBidi"/>
                <w:b w:val="0"/>
                <w:smallCaps w:val="0"/>
                <w:color w:val="auto"/>
                <w:sz w:val="22"/>
                <w:szCs w:val="22"/>
                <w:lang w:val="en-US" w:eastAsia="en-US" w:bidi="ar-SA"/>
              </w:rPr>
              <w:tab/>
            </w:r>
            <w:r w:rsidR="00B235FB" w:rsidRPr="00504B11">
              <w:rPr>
                <w:rStyle w:val="Hyperlink"/>
              </w:rPr>
              <w:t>Conduction of the Announced negotiations</w:t>
            </w:r>
            <w:r w:rsidR="00B235FB">
              <w:rPr>
                <w:webHidden/>
              </w:rPr>
              <w:tab/>
            </w:r>
            <w:r w:rsidR="00B235FB">
              <w:rPr>
                <w:webHidden/>
              </w:rPr>
              <w:fldChar w:fldCharType="begin"/>
            </w:r>
            <w:r w:rsidR="00B235FB">
              <w:rPr>
                <w:webHidden/>
              </w:rPr>
              <w:instrText xml:space="preserve"> PAGEREF _Toc522028865 \h </w:instrText>
            </w:r>
            <w:r w:rsidR="00B235FB">
              <w:rPr>
                <w:webHidden/>
              </w:rPr>
            </w:r>
            <w:r w:rsidR="00B235FB">
              <w:rPr>
                <w:webHidden/>
              </w:rPr>
              <w:fldChar w:fldCharType="separate"/>
            </w:r>
            <w:r w:rsidR="00B235FB">
              <w:rPr>
                <w:webHidden/>
              </w:rPr>
              <w:t>5</w:t>
            </w:r>
            <w:r w:rsidR="00B235FB">
              <w:rPr>
                <w:webHidden/>
              </w:rPr>
              <w:fldChar w:fldCharType="end"/>
            </w:r>
          </w:hyperlink>
        </w:p>
        <w:p w:rsidR="00B235FB" w:rsidRDefault="00A4011A">
          <w:pPr>
            <w:pStyle w:val="TOC2"/>
            <w:rPr>
              <w:rFonts w:asciiTheme="minorHAnsi" w:eastAsiaTheme="minorEastAsia" w:hAnsiTheme="minorHAnsi" w:cstheme="minorBidi"/>
              <w:color w:val="auto"/>
              <w:sz w:val="22"/>
              <w:szCs w:val="22"/>
              <w:lang w:val="en-US" w:eastAsia="en-US" w:bidi="ar-SA"/>
            </w:rPr>
          </w:pPr>
          <w:hyperlink w:anchor="_Toc522028866" w:history="1">
            <w:r w:rsidR="00B235FB" w:rsidRPr="00504B11">
              <w:rPr>
                <w:rStyle w:val="Hyperlink"/>
              </w:rPr>
              <w:t>1.</w:t>
            </w:r>
            <w:r w:rsidR="00B235FB">
              <w:rPr>
                <w:rFonts w:asciiTheme="minorHAnsi" w:eastAsiaTheme="minorEastAsia" w:hAnsiTheme="minorHAnsi" w:cstheme="minorBidi"/>
                <w:color w:val="auto"/>
                <w:sz w:val="22"/>
                <w:szCs w:val="22"/>
                <w:lang w:val="en-US" w:eastAsia="en-US" w:bidi="ar-SA"/>
              </w:rPr>
              <w:tab/>
            </w:r>
            <w:r w:rsidR="00B235FB" w:rsidRPr="00504B11">
              <w:rPr>
                <w:rStyle w:val="Hyperlink"/>
              </w:rPr>
              <w:t>The progress of the Announced negotiations and the indicative timetable</w:t>
            </w:r>
            <w:r w:rsidR="00B235FB">
              <w:rPr>
                <w:webHidden/>
              </w:rPr>
              <w:tab/>
            </w:r>
            <w:r w:rsidR="00B235FB">
              <w:rPr>
                <w:webHidden/>
              </w:rPr>
              <w:fldChar w:fldCharType="begin"/>
            </w:r>
            <w:r w:rsidR="00B235FB">
              <w:rPr>
                <w:webHidden/>
              </w:rPr>
              <w:instrText xml:space="preserve"> PAGEREF _Toc522028866 \h </w:instrText>
            </w:r>
            <w:r w:rsidR="00B235FB">
              <w:rPr>
                <w:webHidden/>
              </w:rPr>
            </w:r>
            <w:r w:rsidR="00B235FB">
              <w:rPr>
                <w:webHidden/>
              </w:rPr>
              <w:fldChar w:fldCharType="separate"/>
            </w:r>
            <w:r w:rsidR="00B235FB">
              <w:rPr>
                <w:webHidden/>
              </w:rPr>
              <w:t>5</w:t>
            </w:r>
            <w:r w:rsidR="00B235FB">
              <w:rPr>
                <w:webHidden/>
              </w:rPr>
              <w:fldChar w:fldCharType="end"/>
            </w:r>
          </w:hyperlink>
        </w:p>
        <w:p w:rsidR="00B235FB" w:rsidRDefault="00A4011A">
          <w:pPr>
            <w:pStyle w:val="TOC2"/>
            <w:rPr>
              <w:rFonts w:asciiTheme="minorHAnsi" w:eastAsiaTheme="minorEastAsia" w:hAnsiTheme="minorHAnsi" w:cstheme="minorBidi"/>
              <w:color w:val="auto"/>
              <w:sz w:val="22"/>
              <w:szCs w:val="22"/>
              <w:lang w:val="en-US" w:eastAsia="en-US" w:bidi="ar-SA"/>
            </w:rPr>
          </w:pPr>
          <w:hyperlink w:anchor="_Toc522028867" w:history="1">
            <w:r w:rsidR="00B235FB" w:rsidRPr="00504B11">
              <w:rPr>
                <w:rStyle w:val="Hyperlink"/>
              </w:rPr>
              <w:t>2.</w:t>
            </w:r>
            <w:r w:rsidR="00B235FB">
              <w:rPr>
                <w:rFonts w:asciiTheme="minorHAnsi" w:eastAsiaTheme="minorEastAsia" w:hAnsiTheme="minorHAnsi" w:cstheme="minorBidi"/>
                <w:color w:val="auto"/>
                <w:sz w:val="22"/>
                <w:szCs w:val="22"/>
                <w:lang w:val="en-US" w:eastAsia="en-US" w:bidi="ar-SA"/>
              </w:rPr>
              <w:tab/>
            </w:r>
            <w:r w:rsidR="00B235FB" w:rsidRPr="00504B11">
              <w:rPr>
                <w:rStyle w:val="Hyperlink"/>
              </w:rPr>
              <w:t>Submission of an application</w:t>
            </w:r>
            <w:r w:rsidR="00B235FB">
              <w:rPr>
                <w:webHidden/>
              </w:rPr>
              <w:tab/>
            </w:r>
            <w:r w:rsidR="00B235FB">
              <w:rPr>
                <w:webHidden/>
              </w:rPr>
              <w:fldChar w:fldCharType="begin"/>
            </w:r>
            <w:r w:rsidR="00B235FB">
              <w:rPr>
                <w:webHidden/>
              </w:rPr>
              <w:instrText xml:space="preserve"> PAGEREF _Toc522028867 \h </w:instrText>
            </w:r>
            <w:r w:rsidR="00B235FB">
              <w:rPr>
                <w:webHidden/>
              </w:rPr>
            </w:r>
            <w:r w:rsidR="00B235FB">
              <w:rPr>
                <w:webHidden/>
              </w:rPr>
              <w:fldChar w:fldCharType="separate"/>
            </w:r>
            <w:r w:rsidR="00B235FB">
              <w:rPr>
                <w:webHidden/>
              </w:rPr>
              <w:t>6</w:t>
            </w:r>
            <w:r w:rsidR="00B235FB">
              <w:rPr>
                <w:webHidden/>
              </w:rPr>
              <w:fldChar w:fldCharType="end"/>
            </w:r>
          </w:hyperlink>
        </w:p>
        <w:p w:rsidR="00B235FB" w:rsidRDefault="00A4011A">
          <w:pPr>
            <w:pStyle w:val="TOC3"/>
            <w:rPr>
              <w:rFonts w:asciiTheme="minorHAnsi" w:eastAsiaTheme="minorEastAsia" w:hAnsiTheme="minorHAnsi" w:cstheme="minorBidi"/>
              <w:color w:val="auto"/>
              <w:sz w:val="22"/>
              <w:szCs w:val="22"/>
              <w:lang w:val="en-US" w:eastAsia="en-US" w:bidi="ar-SA"/>
            </w:rPr>
          </w:pPr>
          <w:hyperlink w:anchor="_Toc522028868" w:history="1">
            <w:r w:rsidR="00B235FB" w:rsidRPr="00504B11">
              <w:rPr>
                <w:rStyle w:val="Hyperlink"/>
              </w:rPr>
              <w:t>Entities that are allowed to submit an application</w:t>
            </w:r>
            <w:r w:rsidR="00B235FB">
              <w:rPr>
                <w:webHidden/>
              </w:rPr>
              <w:tab/>
            </w:r>
            <w:r w:rsidR="00B235FB">
              <w:rPr>
                <w:webHidden/>
              </w:rPr>
              <w:fldChar w:fldCharType="begin"/>
            </w:r>
            <w:r w:rsidR="00B235FB">
              <w:rPr>
                <w:webHidden/>
              </w:rPr>
              <w:instrText xml:space="preserve"> PAGEREF _Toc522028868 \h </w:instrText>
            </w:r>
            <w:r w:rsidR="00B235FB">
              <w:rPr>
                <w:webHidden/>
              </w:rPr>
            </w:r>
            <w:r w:rsidR="00B235FB">
              <w:rPr>
                <w:webHidden/>
              </w:rPr>
              <w:fldChar w:fldCharType="separate"/>
            </w:r>
            <w:r w:rsidR="00B235FB">
              <w:rPr>
                <w:webHidden/>
              </w:rPr>
              <w:t>6</w:t>
            </w:r>
            <w:r w:rsidR="00B235FB">
              <w:rPr>
                <w:webHidden/>
              </w:rPr>
              <w:fldChar w:fldCharType="end"/>
            </w:r>
          </w:hyperlink>
        </w:p>
        <w:p w:rsidR="00B235FB" w:rsidRDefault="00A4011A">
          <w:pPr>
            <w:pStyle w:val="TOC3"/>
            <w:rPr>
              <w:rFonts w:asciiTheme="minorHAnsi" w:eastAsiaTheme="minorEastAsia" w:hAnsiTheme="minorHAnsi" w:cstheme="minorBidi"/>
              <w:color w:val="auto"/>
              <w:sz w:val="22"/>
              <w:szCs w:val="22"/>
              <w:lang w:val="en-US" w:eastAsia="en-US" w:bidi="ar-SA"/>
            </w:rPr>
          </w:pPr>
          <w:hyperlink w:anchor="_Toc522028869" w:history="1">
            <w:r w:rsidR="00B235FB" w:rsidRPr="00504B11">
              <w:rPr>
                <w:rStyle w:val="Hyperlink"/>
              </w:rPr>
              <w:t>Content of the application</w:t>
            </w:r>
            <w:r w:rsidR="00B235FB">
              <w:rPr>
                <w:webHidden/>
              </w:rPr>
              <w:tab/>
            </w:r>
            <w:r w:rsidR="00B235FB">
              <w:rPr>
                <w:webHidden/>
              </w:rPr>
              <w:fldChar w:fldCharType="begin"/>
            </w:r>
            <w:r w:rsidR="00B235FB">
              <w:rPr>
                <w:webHidden/>
              </w:rPr>
              <w:instrText xml:space="preserve"> PAGEREF _Toc522028869 \h </w:instrText>
            </w:r>
            <w:r w:rsidR="00B235FB">
              <w:rPr>
                <w:webHidden/>
              </w:rPr>
            </w:r>
            <w:r w:rsidR="00B235FB">
              <w:rPr>
                <w:webHidden/>
              </w:rPr>
              <w:fldChar w:fldCharType="separate"/>
            </w:r>
            <w:r w:rsidR="00B235FB">
              <w:rPr>
                <w:webHidden/>
              </w:rPr>
              <w:t>6</w:t>
            </w:r>
            <w:r w:rsidR="00B235FB">
              <w:rPr>
                <w:webHidden/>
              </w:rPr>
              <w:fldChar w:fldCharType="end"/>
            </w:r>
          </w:hyperlink>
        </w:p>
        <w:p w:rsidR="00B235FB" w:rsidRDefault="00A4011A">
          <w:pPr>
            <w:pStyle w:val="TOC3"/>
            <w:rPr>
              <w:rFonts w:asciiTheme="minorHAnsi" w:eastAsiaTheme="minorEastAsia" w:hAnsiTheme="minorHAnsi" w:cstheme="minorBidi"/>
              <w:color w:val="auto"/>
              <w:sz w:val="22"/>
              <w:szCs w:val="22"/>
              <w:lang w:val="en-US" w:eastAsia="en-US" w:bidi="ar-SA"/>
            </w:rPr>
          </w:pPr>
          <w:hyperlink w:anchor="_Toc522028870" w:history="1">
            <w:r w:rsidR="00B235FB" w:rsidRPr="00504B11">
              <w:rPr>
                <w:rStyle w:val="Hyperlink"/>
              </w:rPr>
              <w:t>Application submission deadline</w:t>
            </w:r>
            <w:r w:rsidR="00B235FB">
              <w:rPr>
                <w:webHidden/>
              </w:rPr>
              <w:tab/>
            </w:r>
            <w:r w:rsidR="00B235FB">
              <w:rPr>
                <w:webHidden/>
              </w:rPr>
              <w:fldChar w:fldCharType="begin"/>
            </w:r>
            <w:r w:rsidR="00B235FB">
              <w:rPr>
                <w:webHidden/>
              </w:rPr>
              <w:instrText xml:space="preserve"> PAGEREF _Toc522028870 \h </w:instrText>
            </w:r>
            <w:r w:rsidR="00B235FB">
              <w:rPr>
                <w:webHidden/>
              </w:rPr>
            </w:r>
            <w:r w:rsidR="00B235FB">
              <w:rPr>
                <w:webHidden/>
              </w:rPr>
              <w:fldChar w:fldCharType="separate"/>
            </w:r>
            <w:r w:rsidR="00B235FB">
              <w:rPr>
                <w:webHidden/>
              </w:rPr>
              <w:t>7</w:t>
            </w:r>
            <w:r w:rsidR="00B235FB">
              <w:rPr>
                <w:webHidden/>
              </w:rPr>
              <w:fldChar w:fldCharType="end"/>
            </w:r>
          </w:hyperlink>
        </w:p>
        <w:p w:rsidR="00B235FB" w:rsidRDefault="00A4011A">
          <w:pPr>
            <w:pStyle w:val="TOC2"/>
            <w:rPr>
              <w:rFonts w:asciiTheme="minorHAnsi" w:eastAsiaTheme="minorEastAsia" w:hAnsiTheme="minorHAnsi" w:cstheme="minorBidi"/>
              <w:color w:val="auto"/>
              <w:sz w:val="22"/>
              <w:szCs w:val="22"/>
              <w:lang w:val="en-US" w:eastAsia="en-US" w:bidi="ar-SA"/>
            </w:rPr>
          </w:pPr>
          <w:hyperlink w:anchor="_Toc522028871" w:history="1">
            <w:r w:rsidR="00B235FB" w:rsidRPr="00504B11">
              <w:rPr>
                <w:rStyle w:val="Hyperlink"/>
              </w:rPr>
              <w:t>3.</w:t>
            </w:r>
            <w:r w:rsidR="00B235FB">
              <w:rPr>
                <w:rFonts w:asciiTheme="minorHAnsi" w:eastAsiaTheme="minorEastAsia" w:hAnsiTheme="minorHAnsi" w:cstheme="minorBidi"/>
                <w:color w:val="auto"/>
                <w:sz w:val="22"/>
                <w:szCs w:val="22"/>
                <w:lang w:val="en-US" w:eastAsia="en-US" w:bidi="ar-SA"/>
              </w:rPr>
              <w:tab/>
            </w:r>
            <w:r w:rsidR="00B235FB" w:rsidRPr="00504B11">
              <w:rPr>
                <w:rStyle w:val="Hyperlink"/>
              </w:rPr>
              <w:t>Qualification examination and qualification selection</w:t>
            </w:r>
            <w:r w:rsidR="00B235FB">
              <w:rPr>
                <w:webHidden/>
              </w:rPr>
              <w:tab/>
            </w:r>
            <w:r w:rsidR="00B235FB">
              <w:rPr>
                <w:webHidden/>
              </w:rPr>
              <w:fldChar w:fldCharType="begin"/>
            </w:r>
            <w:r w:rsidR="00B235FB">
              <w:rPr>
                <w:webHidden/>
              </w:rPr>
              <w:instrText xml:space="preserve"> PAGEREF _Toc522028871 \h </w:instrText>
            </w:r>
            <w:r w:rsidR="00B235FB">
              <w:rPr>
                <w:webHidden/>
              </w:rPr>
            </w:r>
            <w:r w:rsidR="00B235FB">
              <w:rPr>
                <w:webHidden/>
              </w:rPr>
              <w:fldChar w:fldCharType="separate"/>
            </w:r>
            <w:r w:rsidR="00B235FB">
              <w:rPr>
                <w:webHidden/>
              </w:rPr>
              <w:t>7</w:t>
            </w:r>
            <w:r w:rsidR="00B235FB">
              <w:rPr>
                <w:webHidden/>
              </w:rPr>
              <w:fldChar w:fldCharType="end"/>
            </w:r>
          </w:hyperlink>
        </w:p>
        <w:p w:rsidR="00B235FB" w:rsidRDefault="00A4011A">
          <w:pPr>
            <w:pStyle w:val="TOC2"/>
            <w:rPr>
              <w:rFonts w:asciiTheme="minorHAnsi" w:eastAsiaTheme="minorEastAsia" w:hAnsiTheme="minorHAnsi" w:cstheme="minorBidi"/>
              <w:color w:val="auto"/>
              <w:sz w:val="22"/>
              <w:szCs w:val="22"/>
              <w:lang w:val="en-US" w:eastAsia="en-US" w:bidi="ar-SA"/>
            </w:rPr>
          </w:pPr>
          <w:hyperlink w:anchor="_Toc522028872" w:history="1">
            <w:r w:rsidR="00B235FB" w:rsidRPr="00504B11">
              <w:rPr>
                <w:rStyle w:val="Hyperlink"/>
              </w:rPr>
              <w:t>4.</w:t>
            </w:r>
            <w:r w:rsidR="00B235FB">
              <w:rPr>
                <w:rFonts w:asciiTheme="minorHAnsi" w:eastAsiaTheme="minorEastAsia" w:hAnsiTheme="minorHAnsi" w:cstheme="minorBidi"/>
                <w:color w:val="auto"/>
                <w:sz w:val="22"/>
                <w:szCs w:val="22"/>
                <w:lang w:val="en-US" w:eastAsia="en-US" w:bidi="ar-SA"/>
              </w:rPr>
              <w:tab/>
            </w:r>
            <w:r w:rsidR="00B235FB" w:rsidRPr="00504B11">
              <w:rPr>
                <w:rStyle w:val="Hyperlink"/>
              </w:rPr>
              <w:t>Submission of the Initial tender</w:t>
            </w:r>
            <w:r w:rsidR="00B235FB">
              <w:rPr>
                <w:webHidden/>
              </w:rPr>
              <w:tab/>
            </w:r>
            <w:r w:rsidR="00B235FB">
              <w:rPr>
                <w:webHidden/>
              </w:rPr>
              <w:fldChar w:fldCharType="begin"/>
            </w:r>
            <w:r w:rsidR="00B235FB">
              <w:rPr>
                <w:webHidden/>
              </w:rPr>
              <w:instrText xml:space="preserve"> PAGEREF _Toc522028872 \h </w:instrText>
            </w:r>
            <w:r w:rsidR="00B235FB">
              <w:rPr>
                <w:webHidden/>
              </w:rPr>
            </w:r>
            <w:r w:rsidR="00B235FB">
              <w:rPr>
                <w:webHidden/>
              </w:rPr>
              <w:fldChar w:fldCharType="separate"/>
            </w:r>
            <w:r w:rsidR="00B235FB">
              <w:rPr>
                <w:webHidden/>
              </w:rPr>
              <w:t>8</w:t>
            </w:r>
            <w:r w:rsidR="00B235FB">
              <w:rPr>
                <w:webHidden/>
              </w:rPr>
              <w:fldChar w:fldCharType="end"/>
            </w:r>
          </w:hyperlink>
        </w:p>
        <w:p w:rsidR="00B235FB" w:rsidRDefault="00A4011A">
          <w:pPr>
            <w:pStyle w:val="TOC3"/>
            <w:rPr>
              <w:rFonts w:asciiTheme="minorHAnsi" w:eastAsiaTheme="minorEastAsia" w:hAnsiTheme="minorHAnsi" w:cstheme="minorBidi"/>
              <w:color w:val="auto"/>
              <w:sz w:val="22"/>
              <w:szCs w:val="22"/>
              <w:lang w:val="en-US" w:eastAsia="en-US" w:bidi="ar-SA"/>
            </w:rPr>
          </w:pPr>
          <w:hyperlink w:anchor="_Toc522028873" w:history="1">
            <w:r w:rsidR="00B235FB" w:rsidRPr="00504B11">
              <w:rPr>
                <w:rStyle w:val="Hyperlink"/>
              </w:rPr>
              <w:t>Contents of the Initial tender</w:t>
            </w:r>
            <w:r w:rsidR="00B235FB">
              <w:rPr>
                <w:webHidden/>
              </w:rPr>
              <w:tab/>
            </w:r>
            <w:r w:rsidR="00B235FB">
              <w:rPr>
                <w:webHidden/>
              </w:rPr>
              <w:fldChar w:fldCharType="begin"/>
            </w:r>
            <w:r w:rsidR="00B235FB">
              <w:rPr>
                <w:webHidden/>
              </w:rPr>
              <w:instrText xml:space="preserve"> PAGEREF _Toc522028873 \h </w:instrText>
            </w:r>
            <w:r w:rsidR="00B235FB">
              <w:rPr>
                <w:webHidden/>
              </w:rPr>
            </w:r>
            <w:r w:rsidR="00B235FB">
              <w:rPr>
                <w:webHidden/>
              </w:rPr>
              <w:fldChar w:fldCharType="separate"/>
            </w:r>
            <w:r w:rsidR="00B235FB">
              <w:rPr>
                <w:webHidden/>
              </w:rPr>
              <w:t>8</w:t>
            </w:r>
            <w:r w:rsidR="00B235FB">
              <w:rPr>
                <w:webHidden/>
              </w:rPr>
              <w:fldChar w:fldCharType="end"/>
            </w:r>
          </w:hyperlink>
        </w:p>
        <w:p w:rsidR="00B235FB" w:rsidRDefault="00A4011A">
          <w:pPr>
            <w:pStyle w:val="TOC3"/>
            <w:rPr>
              <w:rFonts w:asciiTheme="minorHAnsi" w:eastAsiaTheme="minorEastAsia" w:hAnsiTheme="minorHAnsi" w:cstheme="minorBidi"/>
              <w:color w:val="auto"/>
              <w:sz w:val="22"/>
              <w:szCs w:val="22"/>
              <w:lang w:val="en-US" w:eastAsia="en-US" w:bidi="ar-SA"/>
            </w:rPr>
          </w:pPr>
          <w:hyperlink w:anchor="_Toc522028874" w:history="1">
            <w:r w:rsidR="00B235FB" w:rsidRPr="00504B11">
              <w:rPr>
                <w:rStyle w:val="Hyperlink"/>
              </w:rPr>
              <w:t>Deadline for the submission of the Initial tender</w:t>
            </w:r>
            <w:r w:rsidR="00B235FB">
              <w:rPr>
                <w:webHidden/>
              </w:rPr>
              <w:tab/>
            </w:r>
            <w:r w:rsidR="00B235FB">
              <w:rPr>
                <w:webHidden/>
              </w:rPr>
              <w:fldChar w:fldCharType="begin"/>
            </w:r>
            <w:r w:rsidR="00B235FB">
              <w:rPr>
                <w:webHidden/>
              </w:rPr>
              <w:instrText xml:space="preserve"> PAGEREF _Toc522028874 \h </w:instrText>
            </w:r>
            <w:r w:rsidR="00B235FB">
              <w:rPr>
                <w:webHidden/>
              </w:rPr>
            </w:r>
            <w:r w:rsidR="00B235FB">
              <w:rPr>
                <w:webHidden/>
              </w:rPr>
              <w:fldChar w:fldCharType="separate"/>
            </w:r>
            <w:r w:rsidR="00B235FB">
              <w:rPr>
                <w:webHidden/>
              </w:rPr>
              <w:t>10</w:t>
            </w:r>
            <w:r w:rsidR="00B235FB">
              <w:rPr>
                <w:webHidden/>
              </w:rPr>
              <w:fldChar w:fldCharType="end"/>
            </w:r>
          </w:hyperlink>
        </w:p>
        <w:p w:rsidR="00B235FB" w:rsidRDefault="00A4011A">
          <w:pPr>
            <w:pStyle w:val="TOC3"/>
            <w:rPr>
              <w:rFonts w:asciiTheme="minorHAnsi" w:eastAsiaTheme="minorEastAsia" w:hAnsiTheme="minorHAnsi" w:cstheme="minorBidi"/>
              <w:color w:val="auto"/>
              <w:sz w:val="22"/>
              <w:szCs w:val="22"/>
              <w:lang w:val="en-US" w:eastAsia="en-US" w:bidi="ar-SA"/>
            </w:rPr>
          </w:pPr>
          <w:hyperlink w:anchor="_Toc522028875" w:history="1">
            <w:r w:rsidR="00B235FB" w:rsidRPr="00504B11">
              <w:rPr>
                <w:rStyle w:val="Hyperlink"/>
              </w:rPr>
              <w:t>The period of validity of the Initial tender</w:t>
            </w:r>
            <w:r w:rsidR="00B235FB">
              <w:rPr>
                <w:webHidden/>
              </w:rPr>
              <w:tab/>
            </w:r>
            <w:r w:rsidR="00B235FB">
              <w:rPr>
                <w:webHidden/>
              </w:rPr>
              <w:fldChar w:fldCharType="begin"/>
            </w:r>
            <w:r w:rsidR="00B235FB">
              <w:rPr>
                <w:webHidden/>
              </w:rPr>
              <w:instrText xml:space="preserve"> PAGEREF _Toc522028875 \h </w:instrText>
            </w:r>
            <w:r w:rsidR="00B235FB">
              <w:rPr>
                <w:webHidden/>
              </w:rPr>
            </w:r>
            <w:r w:rsidR="00B235FB">
              <w:rPr>
                <w:webHidden/>
              </w:rPr>
              <w:fldChar w:fldCharType="separate"/>
            </w:r>
            <w:r w:rsidR="00B235FB">
              <w:rPr>
                <w:webHidden/>
              </w:rPr>
              <w:t>11</w:t>
            </w:r>
            <w:r w:rsidR="00B235FB">
              <w:rPr>
                <w:webHidden/>
              </w:rPr>
              <w:fldChar w:fldCharType="end"/>
            </w:r>
          </w:hyperlink>
        </w:p>
        <w:p w:rsidR="00B235FB" w:rsidRDefault="00A4011A">
          <w:pPr>
            <w:pStyle w:val="TOC2"/>
            <w:rPr>
              <w:rFonts w:asciiTheme="minorHAnsi" w:eastAsiaTheme="minorEastAsia" w:hAnsiTheme="minorHAnsi" w:cstheme="minorBidi"/>
              <w:color w:val="auto"/>
              <w:sz w:val="22"/>
              <w:szCs w:val="22"/>
              <w:lang w:val="en-US" w:eastAsia="en-US" w:bidi="ar-SA"/>
            </w:rPr>
          </w:pPr>
          <w:hyperlink w:anchor="_Toc522028876" w:history="1">
            <w:r w:rsidR="00B235FB" w:rsidRPr="00504B11">
              <w:rPr>
                <w:rStyle w:val="Hyperlink"/>
              </w:rPr>
              <w:t>5.</w:t>
            </w:r>
            <w:r w:rsidR="00B235FB">
              <w:rPr>
                <w:rFonts w:asciiTheme="minorHAnsi" w:eastAsiaTheme="minorEastAsia" w:hAnsiTheme="minorHAnsi" w:cstheme="minorBidi"/>
                <w:color w:val="auto"/>
                <w:sz w:val="22"/>
                <w:szCs w:val="22"/>
                <w:lang w:val="en-US" w:eastAsia="en-US" w:bidi="ar-SA"/>
              </w:rPr>
              <w:tab/>
            </w:r>
            <w:r w:rsidR="00B235FB" w:rsidRPr="00504B11">
              <w:rPr>
                <w:rStyle w:val="Hyperlink"/>
              </w:rPr>
              <w:t>Negotiations</w:t>
            </w:r>
            <w:r w:rsidR="00B235FB">
              <w:rPr>
                <w:webHidden/>
              </w:rPr>
              <w:tab/>
            </w:r>
            <w:r w:rsidR="00B235FB">
              <w:rPr>
                <w:webHidden/>
              </w:rPr>
              <w:fldChar w:fldCharType="begin"/>
            </w:r>
            <w:r w:rsidR="00B235FB">
              <w:rPr>
                <w:webHidden/>
              </w:rPr>
              <w:instrText xml:space="preserve"> PAGEREF _Toc522028876 \h </w:instrText>
            </w:r>
            <w:r w:rsidR="00B235FB">
              <w:rPr>
                <w:webHidden/>
              </w:rPr>
            </w:r>
            <w:r w:rsidR="00B235FB">
              <w:rPr>
                <w:webHidden/>
              </w:rPr>
              <w:fldChar w:fldCharType="separate"/>
            </w:r>
            <w:r w:rsidR="00B235FB">
              <w:rPr>
                <w:webHidden/>
              </w:rPr>
              <w:t>11</w:t>
            </w:r>
            <w:r w:rsidR="00B235FB">
              <w:rPr>
                <w:webHidden/>
              </w:rPr>
              <w:fldChar w:fldCharType="end"/>
            </w:r>
          </w:hyperlink>
        </w:p>
        <w:p w:rsidR="00B235FB" w:rsidRDefault="00A4011A">
          <w:pPr>
            <w:pStyle w:val="TOC2"/>
            <w:rPr>
              <w:rFonts w:asciiTheme="minorHAnsi" w:eastAsiaTheme="minorEastAsia" w:hAnsiTheme="minorHAnsi" w:cstheme="minorBidi"/>
              <w:color w:val="auto"/>
              <w:sz w:val="22"/>
              <w:szCs w:val="22"/>
              <w:lang w:val="en-US" w:eastAsia="en-US" w:bidi="ar-SA"/>
            </w:rPr>
          </w:pPr>
          <w:hyperlink w:anchor="_Toc522028877" w:history="1">
            <w:r w:rsidR="00B235FB" w:rsidRPr="00504B11">
              <w:rPr>
                <w:rStyle w:val="Hyperlink"/>
              </w:rPr>
              <w:t>6.</w:t>
            </w:r>
            <w:r w:rsidR="00B235FB">
              <w:rPr>
                <w:rFonts w:asciiTheme="minorHAnsi" w:eastAsiaTheme="minorEastAsia" w:hAnsiTheme="minorHAnsi" w:cstheme="minorBidi"/>
                <w:color w:val="auto"/>
                <w:sz w:val="22"/>
                <w:szCs w:val="22"/>
                <w:lang w:val="en-US" w:eastAsia="en-US" w:bidi="ar-SA"/>
              </w:rPr>
              <w:tab/>
            </w:r>
            <w:r w:rsidR="00B235FB" w:rsidRPr="00504B11">
              <w:rPr>
                <w:rStyle w:val="Hyperlink"/>
              </w:rPr>
              <w:t>Document arrangement</w:t>
            </w:r>
            <w:r w:rsidR="00B235FB">
              <w:rPr>
                <w:webHidden/>
              </w:rPr>
              <w:tab/>
            </w:r>
            <w:r w:rsidR="00B235FB">
              <w:rPr>
                <w:webHidden/>
              </w:rPr>
              <w:fldChar w:fldCharType="begin"/>
            </w:r>
            <w:r w:rsidR="00B235FB">
              <w:rPr>
                <w:webHidden/>
              </w:rPr>
              <w:instrText xml:space="preserve"> PAGEREF _Toc522028877 \h </w:instrText>
            </w:r>
            <w:r w:rsidR="00B235FB">
              <w:rPr>
                <w:webHidden/>
              </w:rPr>
            </w:r>
            <w:r w:rsidR="00B235FB">
              <w:rPr>
                <w:webHidden/>
              </w:rPr>
              <w:fldChar w:fldCharType="separate"/>
            </w:r>
            <w:r w:rsidR="00B235FB">
              <w:rPr>
                <w:webHidden/>
              </w:rPr>
              <w:t>12</w:t>
            </w:r>
            <w:r w:rsidR="00B235FB">
              <w:rPr>
                <w:webHidden/>
              </w:rPr>
              <w:fldChar w:fldCharType="end"/>
            </w:r>
          </w:hyperlink>
        </w:p>
        <w:p w:rsidR="00B235FB" w:rsidRDefault="00A4011A">
          <w:pPr>
            <w:pStyle w:val="TOC2"/>
            <w:rPr>
              <w:rFonts w:asciiTheme="minorHAnsi" w:eastAsiaTheme="minorEastAsia" w:hAnsiTheme="minorHAnsi" w:cstheme="minorBidi"/>
              <w:color w:val="auto"/>
              <w:sz w:val="22"/>
              <w:szCs w:val="22"/>
              <w:lang w:val="en-US" w:eastAsia="en-US" w:bidi="ar-SA"/>
            </w:rPr>
          </w:pPr>
          <w:hyperlink w:anchor="_Toc522028878" w:history="1">
            <w:r w:rsidR="00B235FB" w:rsidRPr="00504B11">
              <w:rPr>
                <w:rStyle w:val="Hyperlink"/>
              </w:rPr>
              <w:t>7.</w:t>
            </w:r>
            <w:r w:rsidR="00B235FB">
              <w:rPr>
                <w:rFonts w:asciiTheme="minorHAnsi" w:eastAsiaTheme="minorEastAsia" w:hAnsiTheme="minorHAnsi" w:cstheme="minorBidi"/>
                <w:color w:val="auto"/>
                <w:sz w:val="22"/>
                <w:szCs w:val="22"/>
                <w:lang w:val="en-US" w:eastAsia="en-US" w:bidi="ar-SA"/>
              </w:rPr>
              <w:tab/>
            </w:r>
            <w:r w:rsidR="00B235FB" w:rsidRPr="00504B11">
              <w:rPr>
                <w:rStyle w:val="Hyperlink"/>
              </w:rPr>
              <w:t>Submission of the final tender</w:t>
            </w:r>
            <w:r w:rsidR="00B235FB">
              <w:rPr>
                <w:webHidden/>
              </w:rPr>
              <w:tab/>
            </w:r>
            <w:r w:rsidR="00B235FB">
              <w:rPr>
                <w:webHidden/>
              </w:rPr>
              <w:fldChar w:fldCharType="begin"/>
            </w:r>
            <w:r w:rsidR="00B235FB">
              <w:rPr>
                <w:webHidden/>
              </w:rPr>
              <w:instrText xml:space="preserve"> PAGEREF _Toc522028878 \h </w:instrText>
            </w:r>
            <w:r w:rsidR="00B235FB">
              <w:rPr>
                <w:webHidden/>
              </w:rPr>
            </w:r>
            <w:r w:rsidR="00B235FB">
              <w:rPr>
                <w:webHidden/>
              </w:rPr>
              <w:fldChar w:fldCharType="separate"/>
            </w:r>
            <w:r w:rsidR="00B235FB">
              <w:rPr>
                <w:webHidden/>
              </w:rPr>
              <w:t>13</w:t>
            </w:r>
            <w:r w:rsidR="00B235FB">
              <w:rPr>
                <w:webHidden/>
              </w:rPr>
              <w:fldChar w:fldCharType="end"/>
            </w:r>
          </w:hyperlink>
        </w:p>
        <w:p w:rsidR="00B235FB" w:rsidRDefault="00A4011A">
          <w:pPr>
            <w:pStyle w:val="TOC2"/>
            <w:rPr>
              <w:rFonts w:asciiTheme="minorHAnsi" w:eastAsiaTheme="minorEastAsia" w:hAnsiTheme="minorHAnsi" w:cstheme="minorBidi"/>
              <w:color w:val="auto"/>
              <w:sz w:val="22"/>
              <w:szCs w:val="22"/>
              <w:lang w:val="en-US" w:eastAsia="en-US" w:bidi="ar-SA"/>
            </w:rPr>
          </w:pPr>
          <w:hyperlink w:anchor="_Toc522028879" w:history="1">
            <w:r w:rsidR="00B235FB" w:rsidRPr="00504B11">
              <w:rPr>
                <w:rStyle w:val="Hyperlink"/>
              </w:rPr>
              <w:t>8.</w:t>
            </w:r>
            <w:r w:rsidR="00B235FB">
              <w:rPr>
                <w:rFonts w:asciiTheme="minorHAnsi" w:eastAsiaTheme="minorEastAsia" w:hAnsiTheme="minorHAnsi" w:cstheme="minorBidi"/>
                <w:color w:val="auto"/>
                <w:sz w:val="22"/>
                <w:szCs w:val="22"/>
                <w:lang w:val="en-US" w:eastAsia="en-US" w:bidi="ar-SA"/>
              </w:rPr>
              <w:tab/>
            </w:r>
            <w:r w:rsidR="00B235FB" w:rsidRPr="00504B11">
              <w:rPr>
                <w:rStyle w:val="Hyperlink"/>
              </w:rPr>
              <w:t>Evaluation of final tenders</w:t>
            </w:r>
            <w:r w:rsidR="00B235FB">
              <w:rPr>
                <w:webHidden/>
              </w:rPr>
              <w:tab/>
            </w:r>
            <w:r w:rsidR="00B235FB">
              <w:rPr>
                <w:webHidden/>
              </w:rPr>
              <w:fldChar w:fldCharType="begin"/>
            </w:r>
            <w:r w:rsidR="00B235FB">
              <w:rPr>
                <w:webHidden/>
              </w:rPr>
              <w:instrText xml:space="preserve"> PAGEREF _Toc522028879 \h </w:instrText>
            </w:r>
            <w:r w:rsidR="00B235FB">
              <w:rPr>
                <w:webHidden/>
              </w:rPr>
            </w:r>
            <w:r w:rsidR="00B235FB">
              <w:rPr>
                <w:webHidden/>
              </w:rPr>
              <w:fldChar w:fldCharType="separate"/>
            </w:r>
            <w:r w:rsidR="00B235FB">
              <w:rPr>
                <w:webHidden/>
              </w:rPr>
              <w:t>15</w:t>
            </w:r>
            <w:r w:rsidR="00B235FB">
              <w:rPr>
                <w:webHidden/>
              </w:rPr>
              <w:fldChar w:fldCharType="end"/>
            </w:r>
          </w:hyperlink>
        </w:p>
        <w:p w:rsidR="00B235FB" w:rsidRDefault="00A4011A">
          <w:pPr>
            <w:pStyle w:val="TOC2"/>
            <w:rPr>
              <w:rFonts w:asciiTheme="minorHAnsi" w:eastAsiaTheme="minorEastAsia" w:hAnsiTheme="minorHAnsi" w:cstheme="minorBidi"/>
              <w:color w:val="auto"/>
              <w:sz w:val="22"/>
              <w:szCs w:val="22"/>
              <w:lang w:val="en-US" w:eastAsia="en-US" w:bidi="ar-SA"/>
            </w:rPr>
          </w:pPr>
          <w:hyperlink w:anchor="_Toc522028880" w:history="1">
            <w:r w:rsidR="00B235FB" w:rsidRPr="00504B11">
              <w:rPr>
                <w:rStyle w:val="Hyperlink"/>
              </w:rPr>
              <w:t>9.</w:t>
            </w:r>
            <w:r w:rsidR="00B235FB">
              <w:rPr>
                <w:rFonts w:asciiTheme="minorHAnsi" w:eastAsiaTheme="minorEastAsia" w:hAnsiTheme="minorHAnsi" w:cstheme="minorBidi"/>
                <w:color w:val="auto"/>
                <w:sz w:val="22"/>
                <w:szCs w:val="22"/>
                <w:lang w:val="en-US" w:eastAsia="en-US" w:bidi="ar-SA"/>
              </w:rPr>
              <w:tab/>
            </w:r>
            <w:r w:rsidR="00B235FB" w:rsidRPr="00504B11">
              <w:rPr>
                <w:rStyle w:val="Hyperlink"/>
              </w:rPr>
              <w:t>Conclusion of the Agreement</w:t>
            </w:r>
            <w:r w:rsidR="00B235FB">
              <w:rPr>
                <w:webHidden/>
              </w:rPr>
              <w:tab/>
            </w:r>
            <w:r w:rsidR="00B235FB">
              <w:rPr>
                <w:webHidden/>
              </w:rPr>
              <w:fldChar w:fldCharType="begin"/>
            </w:r>
            <w:r w:rsidR="00B235FB">
              <w:rPr>
                <w:webHidden/>
              </w:rPr>
              <w:instrText xml:space="preserve"> PAGEREF _Toc522028880 \h </w:instrText>
            </w:r>
            <w:r w:rsidR="00B235FB">
              <w:rPr>
                <w:webHidden/>
              </w:rPr>
            </w:r>
            <w:r w:rsidR="00B235FB">
              <w:rPr>
                <w:webHidden/>
              </w:rPr>
              <w:fldChar w:fldCharType="separate"/>
            </w:r>
            <w:r w:rsidR="00B235FB">
              <w:rPr>
                <w:webHidden/>
              </w:rPr>
              <w:t>16</w:t>
            </w:r>
            <w:r w:rsidR="00B235FB">
              <w:rPr>
                <w:webHidden/>
              </w:rPr>
              <w:fldChar w:fldCharType="end"/>
            </w:r>
          </w:hyperlink>
        </w:p>
        <w:p w:rsidR="00B235FB" w:rsidRDefault="00A4011A">
          <w:pPr>
            <w:pStyle w:val="TOC1"/>
            <w:rPr>
              <w:rFonts w:asciiTheme="minorHAnsi" w:eastAsiaTheme="minorEastAsia" w:hAnsiTheme="minorHAnsi" w:cstheme="minorBidi"/>
              <w:b w:val="0"/>
              <w:smallCaps w:val="0"/>
              <w:color w:val="auto"/>
              <w:sz w:val="22"/>
              <w:szCs w:val="22"/>
              <w:lang w:val="en-US" w:eastAsia="en-US" w:bidi="ar-SA"/>
            </w:rPr>
          </w:pPr>
          <w:hyperlink w:anchor="_Toc522028881" w:history="1">
            <w:r w:rsidR="00B235FB" w:rsidRPr="00504B11">
              <w:rPr>
                <w:rStyle w:val="Hyperlink"/>
              </w:rPr>
              <w:t>IV.</w:t>
            </w:r>
            <w:r w:rsidR="00B235FB">
              <w:rPr>
                <w:rFonts w:asciiTheme="minorHAnsi" w:eastAsiaTheme="minorEastAsia" w:hAnsiTheme="minorHAnsi" w:cstheme="minorBidi"/>
                <w:b w:val="0"/>
                <w:smallCaps w:val="0"/>
                <w:color w:val="auto"/>
                <w:sz w:val="22"/>
                <w:szCs w:val="22"/>
                <w:lang w:val="en-US" w:eastAsia="en-US" w:bidi="ar-SA"/>
              </w:rPr>
              <w:tab/>
            </w:r>
            <w:r w:rsidR="00B235FB" w:rsidRPr="00504B11">
              <w:rPr>
                <w:rStyle w:val="Hyperlink"/>
              </w:rPr>
              <w:t>The costs of participation in the Announced negotiations</w:t>
            </w:r>
            <w:r w:rsidR="00B235FB">
              <w:rPr>
                <w:webHidden/>
              </w:rPr>
              <w:tab/>
            </w:r>
            <w:r w:rsidR="00B235FB">
              <w:rPr>
                <w:webHidden/>
              </w:rPr>
              <w:fldChar w:fldCharType="begin"/>
            </w:r>
            <w:r w:rsidR="00B235FB">
              <w:rPr>
                <w:webHidden/>
              </w:rPr>
              <w:instrText xml:space="preserve"> PAGEREF _Toc522028881 \h </w:instrText>
            </w:r>
            <w:r w:rsidR="00B235FB">
              <w:rPr>
                <w:webHidden/>
              </w:rPr>
            </w:r>
            <w:r w:rsidR="00B235FB">
              <w:rPr>
                <w:webHidden/>
              </w:rPr>
              <w:fldChar w:fldCharType="separate"/>
            </w:r>
            <w:r w:rsidR="00B235FB">
              <w:rPr>
                <w:webHidden/>
              </w:rPr>
              <w:t>19</w:t>
            </w:r>
            <w:r w:rsidR="00B235FB">
              <w:rPr>
                <w:webHidden/>
              </w:rPr>
              <w:fldChar w:fldCharType="end"/>
            </w:r>
          </w:hyperlink>
        </w:p>
        <w:p w:rsidR="002A68EF" w:rsidRDefault="00347D2A">
          <w:pPr>
            <w:pStyle w:val="TOC1"/>
            <w:rPr>
              <w:rFonts w:asciiTheme="minorHAnsi" w:eastAsiaTheme="minorEastAsia" w:hAnsiTheme="minorHAnsi" w:cstheme="minorBidi"/>
              <w:b w:val="0"/>
              <w:smallCaps w:val="0"/>
              <w:color w:val="auto"/>
              <w:sz w:val="22"/>
              <w:szCs w:val="22"/>
            </w:rPr>
          </w:pPr>
          <w:r w:rsidRPr="004E242C">
            <w:rPr>
              <w:color w:val="943634" w:themeColor="accent2" w:themeShade="BF"/>
            </w:rPr>
            <w:fldChar w:fldCharType="end"/>
          </w:r>
        </w:p>
      </w:sdtContent>
    </w:sdt>
    <w:p w:rsidR="002263BE" w:rsidRPr="004E242C" w:rsidRDefault="002263BE">
      <w:r>
        <w:br w:type="page"/>
      </w:r>
    </w:p>
    <w:p w:rsidR="00DA12C4" w:rsidRPr="004E242C" w:rsidRDefault="009B4FF0" w:rsidP="009C00ED">
      <w:pPr>
        <w:spacing w:after="120" w:line="276" w:lineRule="auto"/>
        <w:rPr>
          <w:b/>
          <w:color w:val="943634" w:themeColor="accent2" w:themeShade="BF"/>
        </w:rPr>
      </w:pPr>
      <w:r>
        <w:rPr>
          <w:b/>
          <w:color w:val="943634" w:themeColor="accent2" w:themeShade="BF"/>
        </w:rPr>
        <w:t>ANNEXES:</w:t>
      </w:r>
    </w:p>
    <w:p w:rsidR="005360F0" w:rsidRPr="004E242C" w:rsidRDefault="00347D2A" w:rsidP="005360F0">
      <w:pPr>
        <w:pStyle w:val="ListParagraph"/>
        <w:spacing w:after="120" w:line="276" w:lineRule="auto"/>
        <w:rPr>
          <w:b/>
          <w:color w:val="943634" w:themeColor="accent2" w:themeShade="BF"/>
        </w:rPr>
      </w:pPr>
      <w:r w:rsidRPr="004E242C">
        <w:rPr>
          <w:b/>
          <w:color w:val="943634" w:themeColor="accent2" w:themeShade="BF"/>
        </w:rPr>
        <w:fldChar w:fldCharType="begin"/>
      </w:r>
      <w:r w:rsidR="005360F0" w:rsidRPr="004E242C">
        <w:rPr>
          <w:b/>
          <w:color w:val="943634" w:themeColor="accent2" w:themeShade="BF"/>
        </w:rPr>
        <w:instrText xml:space="preserve"> REF _Ref293666930 \r \h </w:instrText>
      </w:r>
      <w:r w:rsidR="00513E1D" w:rsidRPr="004E242C">
        <w:rPr>
          <w:b/>
          <w:color w:val="943634" w:themeColor="accent2" w:themeShade="BF"/>
        </w:rPr>
        <w:instrText xml:space="preserve"> \* MERGEFORMAT </w:instrText>
      </w:r>
      <w:r w:rsidRPr="004E242C">
        <w:rPr>
          <w:b/>
          <w:color w:val="943634" w:themeColor="accent2" w:themeShade="BF"/>
        </w:rPr>
      </w:r>
      <w:r w:rsidRPr="004E242C">
        <w:rPr>
          <w:b/>
          <w:color w:val="943634" w:themeColor="accent2" w:themeShade="BF"/>
        </w:rPr>
        <w:fldChar w:fldCharType="separate"/>
      </w:r>
      <w:r w:rsidR="00EC6BAA">
        <w:rPr>
          <w:b/>
          <w:color w:val="943634" w:themeColor="accent2" w:themeShade="BF"/>
        </w:rPr>
        <w:t>1</w:t>
      </w:r>
      <w:r w:rsidRPr="004E242C">
        <w:rPr>
          <w:b/>
          <w:color w:val="943634" w:themeColor="accent2" w:themeShade="BF"/>
        </w:rPr>
        <w:fldChar w:fldCharType="end"/>
      </w:r>
      <w:r>
        <w:rPr>
          <w:b/>
          <w:color w:val="943634" w:themeColor="accent2" w:themeShade="BF"/>
        </w:rPr>
        <w:t>.</w:t>
      </w:r>
      <w:r>
        <w:tab/>
      </w:r>
      <w:r>
        <w:rPr>
          <w:b/>
          <w:color w:val="943634" w:themeColor="accent2" w:themeShade="BF"/>
        </w:rPr>
        <w:t>Definitions that are used</w:t>
      </w:r>
    </w:p>
    <w:p w:rsidR="00DA12C4" w:rsidRPr="004E242C" w:rsidRDefault="00347D2A" w:rsidP="004D2956">
      <w:pPr>
        <w:pStyle w:val="ListParagraph"/>
        <w:spacing w:after="120" w:line="276" w:lineRule="auto"/>
        <w:rPr>
          <w:b/>
          <w:color w:val="943634" w:themeColor="accent2" w:themeShade="BF"/>
        </w:rPr>
      </w:pPr>
      <w:r w:rsidRPr="004E242C">
        <w:rPr>
          <w:b/>
          <w:color w:val="943634" w:themeColor="accent2" w:themeShade="BF"/>
        </w:rPr>
        <w:fldChar w:fldCharType="begin"/>
      </w:r>
      <w:r w:rsidR="004D2956" w:rsidRPr="004E242C">
        <w:rPr>
          <w:b/>
          <w:color w:val="943634" w:themeColor="accent2" w:themeShade="BF"/>
        </w:rPr>
        <w:instrText xml:space="preserve"> REF _Ref293666804 \r \h </w:instrText>
      </w:r>
      <w:r w:rsidR="00513E1D" w:rsidRPr="004E242C">
        <w:rPr>
          <w:b/>
          <w:color w:val="943634" w:themeColor="accent2" w:themeShade="BF"/>
        </w:rPr>
        <w:instrText xml:space="preserve"> \* MERGEFORMAT </w:instrText>
      </w:r>
      <w:r w:rsidRPr="004E242C">
        <w:rPr>
          <w:b/>
          <w:color w:val="943634" w:themeColor="accent2" w:themeShade="BF"/>
        </w:rPr>
      </w:r>
      <w:r w:rsidRPr="004E242C">
        <w:rPr>
          <w:b/>
          <w:color w:val="943634" w:themeColor="accent2" w:themeShade="BF"/>
        </w:rPr>
        <w:fldChar w:fldCharType="separate"/>
      </w:r>
      <w:r w:rsidR="00EC6BAA">
        <w:rPr>
          <w:b/>
          <w:color w:val="943634" w:themeColor="accent2" w:themeShade="BF"/>
        </w:rPr>
        <w:t>2</w:t>
      </w:r>
      <w:r w:rsidRPr="004E242C">
        <w:rPr>
          <w:b/>
          <w:color w:val="943634" w:themeColor="accent2" w:themeShade="BF"/>
        </w:rPr>
        <w:fldChar w:fldCharType="end"/>
      </w:r>
      <w:r>
        <w:rPr>
          <w:b/>
          <w:color w:val="943634" w:themeColor="accent2" w:themeShade="BF"/>
        </w:rPr>
        <w:t>.</w:t>
      </w:r>
      <w:r>
        <w:tab/>
      </w:r>
      <w:r>
        <w:rPr>
          <w:b/>
          <w:color w:val="943634" w:themeColor="accent2" w:themeShade="BF"/>
        </w:rPr>
        <w:t>Technical specifications</w:t>
      </w:r>
    </w:p>
    <w:p w:rsidR="009C7F68" w:rsidRPr="004E242C" w:rsidRDefault="00347D2A" w:rsidP="009C7F68">
      <w:pPr>
        <w:pStyle w:val="ListParagraph"/>
        <w:spacing w:after="120" w:line="276" w:lineRule="auto"/>
        <w:rPr>
          <w:b/>
          <w:color w:val="943634" w:themeColor="accent2" w:themeShade="BF"/>
        </w:rPr>
      </w:pPr>
      <w:r w:rsidRPr="004E242C">
        <w:rPr>
          <w:b/>
          <w:color w:val="943634" w:themeColor="accent2" w:themeShade="BF"/>
        </w:rPr>
        <w:fldChar w:fldCharType="begin"/>
      </w:r>
      <w:r w:rsidR="009C7F68" w:rsidRPr="004E242C">
        <w:rPr>
          <w:b/>
          <w:color w:val="943634" w:themeColor="accent2" w:themeShade="BF"/>
        </w:rPr>
        <w:instrText xml:space="preserve"> REF _Ref293914577 \r \h </w:instrText>
      </w:r>
      <w:r w:rsidR="00513E1D" w:rsidRPr="004E242C">
        <w:rPr>
          <w:b/>
          <w:color w:val="943634" w:themeColor="accent2" w:themeShade="BF"/>
        </w:rPr>
        <w:instrText xml:space="preserve"> \* MERGEFORMAT </w:instrText>
      </w:r>
      <w:r w:rsidRPr="004E242C">
        <w:rPr>
          <w:b/>
          <w:color w:val="943634" w:themeColor="accent2" w:themeShade="BF"/>
        </w:rPr>
      </w:r>
      <w:r w:rsidRPr="004E242C">
        <w:rPr>
          <w:b/>
          <w:color w:val="943634" w:themeColor="accent2" w:themeShade="BF"/>
        </w:rPr>
        <w:fldChar w:fldCharType="separate"/>
      </w:r>
      <w:r w:rsidR="00EC6BAA">
        <w:rPr>
          <w:b/>
          <w:color w:val="943634" w:themeColor="accent2" w:themeShade="BF"/>
        </w:rPr>
        <w:t>3</w:t>
      </w:r>
      <w:r w:rsidRPr="004E242C">
        <w:rPr>
          <w:b/>
          <w:color w:val="943634" w:themeColor="accent2" w:themeShade="BF"/>
        </w:rPr>
        <w:fldChar w:fldCharType="end"/>
      </w:r>
      <w:r>
        <w:rPr>
          <w:b/>
          <w:color w:val="943634" w:themeColor="accent2" w:themeShade="BF"/>
        </w:rPr>
        <w:t>.</w:t>
      </w:r>
      <w:r>
        <w:tab/>
      </w:r>
      <w:r>
        <w:rPr>
          <w:b/>
          <w:color w:val="943634" w:themeColor="accent2" w:themeShade="BF"/>
        </w:rPr>
        <w:t>Submission of requests</w:t>
      </w:r>
    </w:p>
    <w:p w:rsidR="002741F9" w:rsidRPr="004E242C" w:rsidRDefault="00347D2A" w:rsidP="004D2956">
      <w:pPr>
        <w:pStyle w:val="ListParagraph"/>
        <w:spacing w:after="120" w:line="276" w:lineRule="auto"/>
        <w:rPr>
          <w:b/>
          <w:color w:val="943634" w:themeColor="accent2" w:themeShade="BF"/>
        </w:rPr>
      </w:pPr>
      <w:r w:rsidRPr="004E242C">
        <w:rPr>
          <w:b/>
          <w:color w:val="943634" w:themeColor="accent2" w:themeShade="BF"/>
        </w:rPr>
        <w:fldChar w:fldCharType="begin"/>
      </w:r>
      <w:r w:rsidR="004D2956" w:rsidRPr="004E242C">
        <w:rPr>
          <w:b/>
          <w:color w:val="943634" w:themeColor="accent2" w:themeShade="BF"/>
        </w:rPr>
        <w:instrText xml:space="preserve"> REF _Ref293666949 \r \h </w:instrText>
      </w:r>
      <w:r w:rsidR="00513E1D" w:rsidRPr="004E242C">
        <w:rPr>
          <w:b/>
          <w:color w:val="943634" w:themeColor="accent2" w:themeShade="BF"/>
        </w:rPr>
        <w:instrText xml:space="preserve"> \* MERGEFORMAT </w:instrText>
      </w:r>
      <w:r w:rsidRPr="004E242C">
        <w:rPr>
          <w:b/>
          <w:color w:val="943634" w:themeColor="accent2" w:themeShade="BF"/>
        </w:rPr>
      </w:r>
      <w:r w:rsidRPr="004E242C">
        <w:rPr>
          <w:b/>
          <w:color w:val="943634" w:themeColor="accent2" w:themeShade="BF"/>
        </w:rPr>
        <w:fldChar w:fldCharType="separate"/>
      </w:r>
      <w:r w:rsidR="00EC6BAA">
        <w:rPr>
          <w:b/>
          <w:color w:val="943634" w:themeColor="accent2" w:themeShade="BF"/>
        </w:rPr>
        <w:t>4</w:t>
      </w:r>
      <w:r w:rsidRPr="004E242C">
        <w:rPr>
          <w:b/>
          <w:color w:val="943634" w:themeColor="accent2" w:themeShade="BF"/>
        </w:rPr>
        <w:fldChar w:fldCharType="end"/>
      </w:r>
      <w:r>
        <w:rPr>
          <w:b/>
          <w:color w:val="943634" w:themeColor="accent2" w:themeShade="BF"/>
        </w:rPr>
        <w:t>.</w:t>
      </w:r>
      <w:r>
        <w:tab/>
      </w:r>
      <w:r>
        <w:rPr>
          <w:b/>
          <w:color w:val="943634" w:themeColor="accent2" w:themeShade="BF"/>
        </w:rPr>
        <w:t>Qualification requirements</w:t>
      </w:r>
    </w:p>
    <w:p w:rsidR="00DA12C4" w:rsidRPr="004E242C" w:rsidRDefault="00347D2A" w:rsidP="004D2956">
      <w:pPr>
        <w:pStyle w:val="ListParagraph"/>
        <w:spacing w:after="120" w:line="276" w:lineRule="auto"/>
        <w:rPr>
          <w:b/>
          <w:color w:val="943634" w:themeColor="accent2" w:themeShade="BF"/>
        </w:rPr>
      </w:pPr>
      <w:r w:rsidRPr="004E242C">
        <w:rPr>
          <w:b/>
          <w:color w:val="943634" w:themeColor="accent2" w:themeShade="BF"/>
        </w:rPr>
        <w:fldChar w:fldCharType="begin"/>
      </w:r>
      <w:r w:rsidR="004D2956" w:rsidRPr="004E242C">
        <w:rPr>
          <w:b/>
          <w:color w:val="943634" w:themeColor="accent2" w:themeShade="BF"/>
        </w:rPr>
        <w:instrText xml:space="preserve"> REF _Ref293666961 \r \h </w:instrText>
      </w:r>
      <w:r w:rsidR="00513E1D" w:rsidRPr="004E242C">
        <w:rPr>
          <w:b/>
          <w:color w:val="943634" w:themeColor="accent2" w:themeShade="BF"/>
        </w:rPr>
        <w:instrText xml:space="preserve"> \* MERGEFORMAT </w:instrText>
      </w:r>
      <w:r w:rsidRPr="004E242C">
        <w:rPr>
          <w:b/>
          <w:color w:val="943634" w:themeColor="accent2" w:themeShade="BF"/>
        </w:rPr>
      </w:r>
      <w:r w:rsidRPr="004E242C">
        <w:rPr>
          <w:b/>
          <w:color w:val="943634" w:themeColor="accent2" w:themeShade="BF"/>
        </w:rPr>
        <w:fldChar w:fldCharType="separate"/>
      </w:r>
      <w:r w:rsidR="00EC6BAA">
        <w:rPr>
          <w:b/>
          <w:color w:val="943634" w:themeColor="accent2" w:themeShade="BF"/>
        </w:rPr>
        <w:t>5</w:t>
      </w:r>
      <w:r w:rsidRPr="004E242C">
        <w:rPr>
          <w:b/>
          <w:color w:val="943634" w:themeColor="accent2" w:themeShade="BF"/>
        </w:rPr>
        <w:fldChar w:fldCharType="end"/>
      </w:r>
      <w:r>
        <w:rPr>
          <w:b/>
          <w:color w:val="943634" w:themeColor="accent2" w:themeShade="BF"/>
        </w:rPr>
        <w:t>.</w:t>
      </w:r>
      <w:r>
        <w:tab/>
      </w:r>
      <w:r>
        <w:rPr>
          <w:b/>
          <w:color w:val="943634" w:themeColor="accent2" w:themeShade="BF"/>
        </w:rPr>
        <w:t xml:space="preserve">Submission of an application </w:t>
      </w:r>
    </w:p>
    <w:p w:rsidR="00DA12C4" w:rsidRPr="004E242C" w:rsidRDefault="00347D2A" w:rsidP="004D2956">
      <w:pPr>
        <w:pStyle w:val="ListParagraph"/>
        <w:spacing w:after="120" w:line="276" w:lineRule="auto"/>
        <w:rPr>
          <w:b/>
          <w:color w:val="943634" w:themeColor="accent2" w:themeShade="BF"/>
        </w:rPr>
      </w:pPr>
      <w:r w:rsidRPr="004E242C">
        <w:rPr>
          <w:b/>
          <w:color w:val="943634" w:themeColor="accent2" w:themeShade="BF"/>
        </w:rPr>
        <w:fldChar w:fldCharType="begin"/>
      </w:r>
      <w:r w:rsidR="004D2956" w:rsidRPr="004E242C">
        <w:rPr>
          <w:b/>
          <w:color w:val="943634" w:themeColor="accent2" w:themeShade="BF"/>
        </w:rPr>
        <w:instrText xml:space="preserve"> REF _Ref293666971 \r \h </w:instrText>
      </w:r>
      <w:r w:rsidR="00513E1D" w:rsidRPr="004E242C">
        <w:rPr>
          <w:b/>
          <w:color w:val="943634" w:themeColor="accent2" w:themeShade="BF"/>
        </w:rPr>
        <w:instrText xml:space="preserve"> \* MERGEFORMAT </w:instrText>
      </w:r>
      <w:r w:rsidRPr="004E242C">
        <w:rPr>
          <w:b/>
          <w:color w:val="943634" w:themeColor="accent2" w:themeShade="BF"/>
        </w:rPr>
      </w:r>
      <w:r w:rsidRPr="004E242C">
        <w:rPr>
          <w:b/>
          <w:color w:val="943634" w:themeColor="accent2" w:themeShade="BF"/>
        </w:rPr>
        <w:fldChar w:fldCharType="separate"/>
      </w:r>
      <w:r w:rsidR="00EC6BAA">
        <w:rPr>
          <w:b/>
          <w:color w:val="943634" w:themeColor="accent2" w:themeShade="BF"/>
        </w:rPr>
        <w:t>6</w:t>
      </w:r>
      <w:r w:rsidRPr="004E242C">
        <w:rPr>
          <w:b/>
          <w:color w:val="943634" w:themeColor="accent2" w:themeShade="BF"/>
        </w:rPr>
        <w:fldChar w:fldCharType="end"/>
      </w:r>
      <w:r>
        <w:rPr>
          <w:b/>
          <w:color w:val="943634" w:themeColor="accent2" w:themeShade="BF"/>
        </w:rPr>
        <w:t>.</w:t>
      </w:r>
      <w:r>
        <w:tab/>
      </w:r>
      <w:r>
        <w:rPr>
          <w:b/>
          <w:color w:val="943634" w:themeColor="accent2" w:themeShade="BF"/>
        </w:rPr>
        <w:t>Application form</w:t>
      </w:r>
    </w:p>
    <w:p w:rsidR="00DA12C4" w:rsidRPr="004E242C" w:rsidRDefault="00347D2A" w:rsidP="004D2956">
      <w:pPr>
        <w:pStyle w:val="ListParagraph"/>
        <w:spacing w:after="120" w:line="276" w:lineRule="auto"/>
        <w:rPr>
          <w:b/>
          <w:color w:val="943634" w:themeColor="accent2" w:themeShade="BF"/>
        </w:rPr>
      </w:pPr>
      <w:r w:rsidRPr="004E242C">
        <w:rPr>
          <w:b/>
          <w:color w:val="943634" w:themeColor="accent2" w:themeShade="BF"/>
        </w:rPr>
        <w:fldChar w:fldCharType="begin"/>
      </w:r>
      <w:r w:rsidR="004D2956" w:rsidRPr="004E242C">
        <w:rPr>
          <w:b/>
          <w:color w:val="943634" w:themeColor="accent2" w:themeShade="BF"/>
        </w:rPr>
        <w:instrText xml:space="preserve"> REF _Ref293666982 \r \h </w:instrText>
      </w:r>
      <w:r w:rsidR="00513E1D" w:rsidRPr="004E242C">
        <w:rPr>
          <w:b/>
          <w:color w:val="943634" w:themeColor="accent2" w:themeShade="BF"/>
        </w:rPr>
        <w:instrText xml:space="preserve"> \* MERGEFORMAT </w:instrText>
      </w:r>
      <w:r w:rsidRPr="004E242C">
        <w:rPr>
          <w:b/>
          <w:color w:val="943634" w:themeColor="accent2" w:themeShade="BF"/>
        </w:rPr>
      </w:r>
      <w:r w:rsidRPr="004E242C">
        <w:rPr>
          <w:b/>
          <w:color w:val="943634" w:themeColor="accent2" w:themeShade="BF"/>
        </w:rPr>
        <w:fldChar w:fldCharType="separate"/>
      </w:r>
      <w:r w:rsidR="00EC6BAA">
        <w:rPr>
          <w:b/>
          <w:color w:val="943634" w:themeColor="accent2" w:themeShade="BF"/>
        </w:rPr>
        <w:t>7</w:t>
      </w:r>
      <w:r w:rsidRPr="004E242C">
        <w:rPr>
          <w:b/>
          <w:color w:val="943634" w:themeColor="accent2" w:themeShade="BF"/>
        </w:rPr>
        <w:fldChar w:fldCharType="end"/>
      </w:r>
      <w:r>
        <w:rPr>
          <w:b/>
          <w:color w:val="943634" w:themeColor="accent2" w:themeShade="BF"/>
        </w:rPr>
        <w:t>.</w:t>
      </w:r>
      <w:r>
        <w:tab/>
      </w:r>
      <w:r>
        <w:rPr>
          <w:b/>
          <w:color w:val="943634" w:themeColor="accent2" w:themeShade="BF"/>
        </w:rPr>
        <w:t xml:space="preserve">Qualification evaluation and the procedure of the qualification selection performance </w:t>
      </w:r>
    </w:p>
    <w:p w:rsidR="006C5373" w:rsidRPr="004E242C" w:rsidRDefault="00347D2A" w:rsidP="004D2956">
      <w:pPr>
        <w:pStyle w:val="ListParagraph"/>
        <w:spacing w:after="120" w:line="276" w:lineRule="auto"/>
        <w:rPr>
          <w:b/>
          <w:color w:val="943634" w:themeColor="accent2" w:themeShade="BF"/>
        </w:rPr>
      </w:pPr>
      <w:r w:rsidRPr="004E242C">
        <w:rPr>
          <w:b/>
          <w:color w:val="943634" w:themeColor="accent2" w:themeShade="BF"/>
        </w:rPr>
        <w:fldChar w:fldCharType="begin"/>
      </w:r>
      <w:r w:rsidR="004D2956" w:rsidRPr="004E242C">
        <w:rPr>
          <w:b/>
          <w:color w:val="943634" w:themeColor="accent2" w:themeShade="BF"/>
        </w:rPr>
        <w:instrText xml:space="preserve"> REF _Ref293666992 \r \h </w:instrText>
      </w:r>
      <w:r w:rsidR="00513E1D" w:rsidRPr="004E242C">
        <w:rPr>
          <w:b/>
          <w:color w:val="943634" w:themeColor="accent2" w:themeShade="BF"/>
        </w:rPr>
        <w:instrText xml:space="preserve"> \* MERGEFORMAT </w:instrText>
      </w:r>
      <w:r w:rsidRPr="004E242C">
        <w:rPr>
          <w:b/>
          <w:color w:val="943634" w:themeColor="accent2" w:themeShade="BF"/>
        </w:rPr>
      </w:r>
      <w:r w:rsidRPr="004E242C">
        <w:rPr>
          <w:b/>
          <w:color w:val="943634" w:themeColor="accent2" w:themeShade="BF"/>
        </w:rPr>
        <w:fldChar w:fldCharType="separate"/>
      </w:r>
      <w:r w:rsidR="00EC6BAA">
        <w:rPr>
          <w:b/>
          <w:color w:val="943634" w:themeColor="accent2" w:themeShade="BF"/>
        </w:rPr>
        <w:t>8</w:t>
      </w:r>
      <w:r w:rsidRPr="004E242C">
        <w:rPr>
          <w:b/>
          <w:color w:val="943634" w:themeColor="accent2" w:themeShade="BF"/>
        </w:rPr>
        <w:fldChar w:fldCharType="end"/>
      </w:r>
      <w:r>
        <w:rPr>
          <w:b/>
          <w:color w:val="943634" w:themeColor="accent2" w:themeShade="BF"/>
        </w:rPr>
        <w:t>.</w:t>
      </w:r>
      <w:r>
        <w:tab/>
      </w:r>
      <w:r>
        <w:rPr>
          <w:b/>
          <w:color w:val="943634" w:themeColor="accent2" w:themeShade="BF"/>
        </w:rPr>
        <w:t xml:space="preserve">Requirements for the European Single Procurement Document </w:t>
      </w:r>
    </w:p>
    <w:p w:rsidR="006C5373" w:rsidRPr="004E242C" w:rsidRDefault="00347D2A" w:rsidP="007507AA">
      <w:pPr>
        <w:pStyle w:val="ListParagraph"/>
        <w:spacing w:after="120" w:line="276" w:lineRule="auto"/>
        <w:jc w:val="both"/>
        <w:rPr>
          <w:b/>
          <w:color w:val="943634" w:themeColor="accent2" w:themeShade="BF"/>
        </w:rPr>
      </w:pPr>
      <w:r w:rsidRPr="004E242C">
        <w:rPr>
          <w:b/>
          <w:color w:val="943634" w:themeColor="accent2" w:themeShade="BF"/>
        </w:rPr>
        <w:fldChar w:fldCharType="begin"/>
      </w:r>
      <w:r w:rsidR="00FA5A46" w:rsidRPr="004E242C">
        <w:rPr>
          <w:b/>
          <w:color w:val="943634" w:themeColor="accent2" w:themeShade="BF"/>
        </w:rPr>
        <w:instrText xml:space="preserve"> REF _Ref293667009 \r \h </w:instrText>
      </w:r>
      <w:r w:rsidR="00513E1D" w:rsidRPr="004E242C">
        <w:rPr>
          <w:b/>
          <w:color w:val="943634" w:themeColor="accent2" w:themeShade="BF"/>
        </w:rPr>
        <w:instrText xml:space="preserve"> \* MERGEFORMAT </w:instrText>
      </w:r>
      <w:r w:rsidRPr="004E242C">
        <w:rPr>
          <w:b/>
          <w:color w:val="943634" w:themeColor="accent2" w:themeShade="BF"/>
        </w:rPr>
      </w:r>
      <w:r w:rsidRPr="004E242C">
        <w:rPr>
          <w:b/>
          <w:color w:val="943634" w:themeColor="accent2" w:themeShade="BF"/>
        </w:rPr>
        <w:fldChar w:fldCharType="separate"/>
      </w:r>
      <w:r w:rsidR="00EC6BAA">
        <w:rPr>
          <w:b/>
          <w:color w:val="943634" w:themeColor="accent2" w:themeShade="BF"/>
        </w:rPr>
        <w:t>9</w:t>
      </w:r>
      <w:r w:rsidRPr="004E242C">
        <w:rPr>
          <w:b/>
          <w:color w:val="943634" w:themeColor="accent2" w:themeShade="BF"/>
        </w:rPr>
        <w:fldChar w:fldCharType="end"/>
      </w:r>
      <w:r>
        <w:rPr>
          <w:b/>
          <w:color w:val="943634" w:themeColor="accent2" w:themeShade="BF"/>
        </w:rPr>
        <w:t>.</w:t>
      </w:r>
      <w:r>
        <w:tab/>
      </w:r>
      <w:r>
        <w:rPr>
          <w:b/>
          <w:color w:val="943634" w:themeColor="accent2" w:themeShade="BF"/>
        </w:rPr>
        <w:t>The form for the obligation of the confidentiality</w:t>
      </w:r>
    </w:p>
    <w:p w:rsidR="00670174" w:rsidRPr="00F652F6" w:rsidRDefault="003A4EDD" w:rsidP="00F652F6">
      <w:pPr>
        <w:pStyle w:val="ListParagraph"/>
        <w:spacing w:after="120" w:line="276" w:lineRule="auto"/>
        <w:rPr>
          <w:b/>
          <w:color w:val="943634" w:themeColor="accent2" w:themeShade="BF"/>
        </w:rPr>
      </w:pPr>
      <w:r w:rsidRPr="004E242C">
        <w:fldChar w:fldCharType="begin"/>
      </w:r>
      <w:r w:rsidRPr="004E242C">
        <w:instrText xml:space="preserve"> REF _Ref293667026 \r \h  \* MERGEFORMAT </w:instrText>
      </w:r>
      <w:r w:rsidRPr="004E242C">
        <w:fldChar w:fldCharType="separate"/>
      </w:r>
      <w:r w:rsidR="00EC6BAA" w:rsidRPr="00EC6BAA">
        <w:rPr>
          <w:b/>
          <w:color w:val="943634" w:themeColor="accent2" w:themeShade="BF"/>
        </w:rPr>
        <w:t>10</w:t>
      </w:r>
      <w:r w:rsidRPr="004E242C">
        <w:fldChar w:fldCharType="end"/>
      </w:r>
      <w:r>
        <w:tab/>
      </w:r>
      <w:r>
        <w:rPr>
          <w:b/>
          <w:color w:val="943634" w:themeColor="accent2" w:themeShade="BF"/>
        </w:rPr>
        <w:t>The form for the list of administration and maintenance services</w:t>
      </w:r>
    </w:p>
    <w:p w:rsidR="00A70761" w:rsidRPr="004E242C" w:rsidRDefault="003A4EDD" w:rsidP="00A70761">
      <w:pPr>
        <w:pStyle w:val="ListParagraph"/>
        <w:spacing w:after="120" w:line="276" w:lineRule="auto"/>
        <w:rPr>
          <w:b/>
          <w:color w:val="943634" w:themeColor="accent2" w:themeShade="BF"/>
        </w:rPr>
      </w:pPr>
      <w:r w:rsidRPr="004E242C">
        <w:fldChar w:fldCharType="begin"/>
      </w:r>
      <w:r w:rsidRPr="004E242C">
        <w:instrText xml:space="preserve"> REF _Ref293667042 \r \h  \* MERGEFORMAT </w:instrText>
      </w:r>
      <w:r w:rsidRPr="004E242C">
        <w:fldChar w:fldCharType="separate"/>
      </w:r>
      <w:r w:rsidR="00EC6BAA" w:rsidRPr="00EC6BAA">
        <w:rPr>
          <w:b/>
          <w:color w:val="943634" w:themeColor="accent2" w:themeShade="BF"/>
        </w:rPr>
        <w:t>11</w:t>
      </w:r>
      <w:r w:rsidRPr="004E242C">
        <w:fldChar w:fldCharType="end"/>
      </w:r>
      <w:r>
        <w:tab/>
      </w:r>
      <w:r>
        <w:rPr>
          <w:b/>
          <w:color w:val="943634" w:themeColor="accent2" w:themeShade="BF"/>
        </w:rPr>
        <w:t>The form for the list of the essential construction works</w:t>
      </w:r>
    </w:p>
    <w:p w:rsidR="00A70761" w:rsidRPr="004E242C" w:rsidRDefault="003A4EDD" w:rsidP="00A70761">
      <w:pPr>
        <w:pStyle w:val="ListParagraph"/>
        <w:spacing w:after="120" w:line="276" w:lineRule="auto"/>
        <w:rPr>
          <w:b/>
          <w:color w:val="943634" w:themeColor="accent2" w:themeShade="BF"/>
        </w:rPr>
      </w:pPr>
      <w:r w:rsidRPr="004E242C">
        <w:fldChar w:fldCharType="begin"/>
      </w:r>
      <w:r w:rsidRPr="004E242C">
        <w:instrText xml:space="preserve"> REF _Ref293667062 \r \h  \* MERGEFORMAT </w:instrText>
      </w:r>
      <w:r w:rsidRPr="004E242C">
        <w:fldChar w:fldCharType="separate"/>
      </w:r>
      <w:r w:rsidR="00EC6BAA" w:rsidRPr="00EC6BAA">
        <w:rPr>
          <w:b/>
          <w:color w:val="943634" w:themeColor="accent2" w:themeShade="BF"/>
        </w:rPr>
        <w:t>12</w:t>
      </w:r>
      <w:r w:rsidRPr="004E242C">
        <w:fldChar w:fldCharType="end"/>
      </w:r>
      <w:r>
        <w:tab/>
      </w:r>
      <w:r>
        <w:rPr>
          <w:b/>
          <w:color w:val="943634" w:themeColor="accent2" w:themeShade="BF"/>
        </w:rPr>
        <w:t>The form for the list of the properly fulfilled agreements</w:t>
      </w:r>
    </w:p>
    <w:p w:rsidR="005B4E7A" w:rsidRPr="004E242C" w:rsidRDefault="003A4EDD" w:rsidP="004D2956">
      <w:pPr>
        <w:pStyle w:val="ListParagraph"/>
        <w:spacing w:after="120" w:line="276" w:lineRule="auto"/>
        <w:rPr>
          <w:b/>
          <w:color w:val="943634" w:themeColor="accent2" w:themeShade="BF"/>
        </w:rPr>
      </w:pPr>
      <w:r w:rsidRPr="004E242C">
        <w:fldChar w:fldCharType="begin"/>
      </w:r>
      <w:r w:rsidRPr="004E242C">
        <w:instrText xml:space="preserve"> REF _Ref293667074 \r \h  \* MERGEFORMAT </w:instrText>
      </w:r>
      <w:r w:rsidRPr="004E242C">
        <w:fldChar w:fldCharType="separate"/>
      </w:r>
      <w:r w:rsidR="00EC6BAA" w:rsidRPr="00EC6BAA">
        <w:rPr>
          <w:b/>
          <w:color w:val="943634" w:themeColor="accent2" w:themeShade="BF"/>
        </w:rPr>
        <w:t>13</w:t>
      </w:r>
      <w:r w:rsidRPr="004E242C">
        <w:fldChar w:fldCharType="end"/>
      </w:r>
      <w:r>
        <w:tab/>
      </w:r>
      <w:r>
        <w:rPr>
          <w:b/>
          <w:color w:val="943634" w:themeColor="accent2" w:themeShade="BF"/>
        </w:rPr>
        <w:t>Requirements for the technical-engineering information</w:t>
      </w:r>
    </w:p>
    <w:p w:rsidR="00A70761" w:rsidRPr="004E242C" w:rsidRDefault="003A4EDD" w:rsidP="00A70761">
      <w:pPr>
        <w:pStyle w:val="ListParagraph"/>
        <w:spacing w:after="120" w:line="276" w:lineRule="auto"/>
        <w:rPr>
          <w:b/>
          <w:color w:val="943634" w:themeColor="accent2" w:themeShade="BF"/>
        </w:rPr>
      </w:pPr>
      <w:r w:rsidRPr="004E242C">
        <w:fldChar w:fldCharType="begin"/>
      </w:r>
      <w:r w:rsidRPr="004E242C">
        <w:instrText xml:space="preserve"> REF _Ref293667093 \r \h  \* MERGEFORMAT </w:instrText>
      </w:r>
      <w:r w:rsidRPr="004E242C">
        <w:fldChar w:fldCharType="separate"/>
      </w:r>
      <w:r w:rsidR="00EC6BAA" w:rsidRPr="00EC6BAA">
        <w:rPr>
          <w:b/>
          <w:color w:val="943634" w:themeColor="accent2" w:themeShade="BF"/>
        </w:rPr>
        <w:t>14</w:t>
      </w:r>
      <w:r w:rsidRPr="004E242C">
        <w:fldChar w:fldCharType="end"/>
      </w:r>
      <w:r>
        <w:tab/>
      </w:r>
      <w:r>
        <w:rPr>
          <w:b/>
          <w:color w:val="943634" w:themeColor="accent2" w:themeShade="BF"/>
        </w:rPr>
        <w:t>Requirements for the financial activity model</w:t>
      </w:r>
    </w:p>
    <w:p w:rsidR="00A70761" w:rsidRPr="004E242C" w:rsidRDefault="00683F8E" w:rsidP="00B3708D">
      <w:pPr>
        <w:pStyle w:val="ListParagraph"/>
        <w:spacing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_Ref500490497 \r \h </w:instrText>
      </w:r>
      <w:r>
        <w:rPr>
          <w:b/>
          <w:color w:val="943634" w:themeColor="accent2" w:themeShade="BF"/>
        </w:rPr>
      </w:r>
      <w:r>
        <w:rPr>
          <w:b/>
          <w:color w:val="943634" w:themeColor="accent2" w:themeShade="BF"/>
        </w:rPr>
        <w:fldChar w:fldCharType="separate"/>
      </w:r>
      <w:r w:rsidR="00EC6BAA">
        <w:rPr>
          <w:b/>
          <w:color w:val="943634" w:themeColor="accent2" w:themeShade="BF"/>
        </w:rPr>
        <w:t>15</w:t>
      </w:r>
      <w:r>
        <w:rPr>
          <w:b/>
          <w:color w:val="943634" w:themeColor="accent2" w:themeShade="BF"/>
        </w:rPr>
        <w:fldChar w:fldCharType="end"/>
      </w:r>
      <w:r>
        <w:rPr>
          <w:b/>
          <w:color w:val="943634" w:themeColor="accent2" w:themeShade="BF"/>
        </w:rPr>
        <w:t>.</w:t>
      </w:r>
      <w:r>
        <w:tab/>
      </w:r>
      <w:r>
        <w:rPr>
          <w:b/>
          <w:color w:val="943634" w:themeColor="accent2" w:themeShade="BF"/>
        </w:rPr>
        <w:t>Requirements for legal information</w:t>
      </w:r>
    </w:p>
    <w:p w:rsidR="00546ECC" w:rsidRPr="004E242C" w:rsidRDefault="00683F8E" w:rsidP="00B3708D">
      <w:pPr>
        <w:pStyle w:val="ListParagraph"/>
        <w:spacing w:line="276" w:lineRule="auto"/>
        <w:rPr>
          <w:b/>
          <w:color w:val="943634" w:themeColor="accent2" w:themeShade="BF"/>
        </w:rPr>
      </w:pPr>
      <w:r w:rsidRPr="00C35567">
        <w:rPr>
          <w:b/>
          <w:color w:val="943634"/>
        </w:rPr>
        <w:fldChar w:fldCharType="begin"/>
      </w:r>
      <w:r w:rsidRPr="00C35567">
        <w:rPr>
          <w:b/>
          <w:color w:val="943634"/>
        </w:rPr>
        <w:instrText xml:space="preserve"> REF _Ref500490644 \r \h  \* MERGEFORMAT </w:instrText>
      </w:r>
      <w:r w:rsidRPr="00C35567">
        <w:rPr>
          <w:b/>
          <w:color w:val="943634"/>
        </w:rPr>
      </w:r>
      <w:r w:rsidRPr="00C35567">
        <w:rPr>
          <w:b/>
          <w:color w:val="943634"/>
        </w:rPr>
        <w:fldChar w:fldCharType="separate"/>
      </w:r>
      <w:r w:rsidR="00EC6BAA" w:rsidRPr="00C35567">
        <w:rPr>
          <w:b/>
          <w:color w:val="943634"/>
        </w:rPr>
        <w:t>16</w:t>
      </w:r>
      <w:r w:rsidRPr="00C35567">
        <w:rPr>
          <w:b/>
          <w:color w:val="943634"/>
        </w:rPr>
        <w:fldChar w:fldCharType="end"/>
      </w:r>
      <w:r>
        <w:rPr>
          <w:b/>
          <w:color w:val="943634"/>
        </w:rPr>
        <w:t>.</w:t>
      </w:r>
      <w:r>
        <w:tab/>
      </w:r>
      <w:r>
        <w:rPr>
          <w:b/>
          <w:color w:val="943634"/>
        </w:rPr>
        <w:t>Requirements for the Object's creation, Service provision, and Agreement management plan</w:t>
      </w:r>
    </w:p>
    <w:p w:rsidR="000E5295" w:rsidRPr="004E242C" w:rsidRDefault="0005761E" w:rsidP="00B3708D">
      <w:pPr>
        <w:pStyle w:val="ListParagraph"/>
        <w:spacing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_Ref500487143 \r \h </w:instrText>
      </w:r>
      <w:r>
        <w:rPr>
          <w:b/>
          <w:color w:val="943634" w:themeColor="accent2" w:themeShade="BF"/>
        </w:rPr>
      </w:r>
      <w:r>
        <w:rPr>
          <w:b/>
          <w:color w:val="943634" w:themeColor="accent2" w:themeShade="BF"/>
        </w:rPr>
        <w:fldChar w:fldCharType="separate"/>
      </w:r>
      <w:r w:rsidR="00EC6BAA">
        <w:rPr>
          <w:b/>
          <w:color w:val="943634" w:themeColor="accent2" w:themeShade="BF"/>
        </w:rPr>
        <w:t>17</w:t>
      </w:r>
      <w:r>
        <w:rPr>
          <w:b/>
          <w:color w:val="943634" w:themeColor="accent2" w:themeShade="BF"/>
        </w:rPr>
        <w:fldChar w:fldCharType="end"/>
      </w:r>
      <w:r>
        <w:rPr>
          <w:b/>
          <w:color w:val="943634" w:themeColor="accent2" w:themeShade="BF"/>
        </w:rPr>
        <w:t>.</w:t>
      </w:r>
      <w:r>
        <w:tab/>
      </w:r>
      <w:r>
        <w:rPr>
          <w:b/>
          <w:color w:val="943634" w:themeColor="accent2" w:themeShade="BF"/>
        </w:rPr>
        <w:t>Procedure and criteria for the evaluation of tenders</w:t>
      </w:r>
    </w:p>
    <w:p w:rsidR="00BA044C" w:rsidRPr="004E242C" w:rsidRDefault="00C5061A" w:rsidP="00B3708D">
      <w:pPr>
        <w:tabs>
          <w:tab w:val="left" w:pos="1560"/>
          <w:tab w:val="left" w:pos="1843"/>
          <w:tab w:val="left" w:pos="2127"/>
        </w:tabs>
        <w:spacing w:line="276" w:lineRule="auto"/>
        <w:ind w:left="1418" w:hanging="698"/>
        <w:jc w:val="both"/>
        <w:rPr>
          <w:b/>
          <w:color w:val="943634" w:themeColor="accent2" w:themeShade="BF"/>
        </w:rPr>
      </w:pPr>
      <w:r>
        <w:rPr>
          <w:b/>
          <w:color w:val="943634" w:themeColor="accent2" w:themeShade="BF"/>
        </w:rPr>
        <w:fldChar w:fldCharType="begin"/>
      </w:r>
      <w:r>
        <w:rPr>
          <w:b/>
          <w:color w:val="943634" w:themeColor="accent2" w:themeShade="BF"/>
        </w:rPr>
        <w:instrText xml:space="preserve"> REF _Ref500490957 \r \h </w:instrText>
      </w:r>
      <w:r>
        <w:rPr>
          <w:b/>
          <w:color w:val="943634" w:themeColor="accent2" w:themeShade="BF"/>
        </w:rPr>
      </w:r>
      <w:r>
        <w:rPr>
          <w:b/>
          <w:color w:val="943634" w:themeColor="accent2" w:themeShade="BF"/>
        </w:rPr>
        <w:fldChar w:fldCharType="separate"/>
      </w:r>
      <w:r w:rsidR="00EC6BAA">
        <w:rPr>
          <w:b/>
          <w:color w:val="943634" w:themeColor="accent2" w:themeShade="BF"/>
        </w:rPr>
        <w:t>18</w:t>
      </w:r>
      <w:r>
        <w:rPr>
          <w:b/>
          <w:color w:val="943634" w:themeColor="accent2" w:themeShade="BF"/>
        </w:rPr>
        <w:fldChar w:fldCharType="end"/>
      </w:r>
      <w:r>
        <w:rPr>
          <w:b/>
          <w:color w:val="943634" w:themeColor="accent2" w:themeShade="BF"/>
        </w:rPr>
        <w:t>.       Submission of tenders</w:t>
      </w:r>
    </w:p>
    <w:p w:rsidR="00BA044C" w:rsidRPr="004E242C" w:rsidRDefault="00C5061A" w:rsidP="00D12725">
      <w:pPr>
        <w:tabs>
          <w:tab w:val="left" w:pos="1560"/>
          <w:tab w:val="left" w:pos="1843"/>
          <w:tab w:val="left" w:pos="2127"/>
        </w:tabs>
        <w:spacing w:line="276" w:lineRule="auto"/>
        <w:ind w:left="1560" w:hanging="840"/>
        <w:jc w:val="both"/>
        <w:rPr>
          <w:b/>
          <w:color w:val="943634" w:themeColor="accent2" w:themeShade="BF"/>
        </w:rPr>
      </w:pPr>
      <w:r>
        <w:rPr>
          <w:b/>
          <w:color w:val="943634" w:themeColor="accent2" w:themeShade="BF"/>
        </w:rPr>
        <w:fldChar w:fldCharType="begin"/>
      </w:r>
      <w:r>
        <w:rPr>
          <w:b/>
          <w:color w:val="943634" w:themeColor="accent2" w:themeShade="BF"/>
        </w:rPr>
        <w:instrText xml:space="preserve"> REF _Ref500490864 \r \h </w:instrText>
      </w:r>
      <w:r>
        <w:rPr>
          <w:b/>
          <w:color w:val="943634" w:themeColor="accent2" w:themeShade="BF"/>
        </w:rPr>
      </w:r>
      <w:r>
        <w:rPr>
          <w:b/>
          <w:color w:val="943634" w:themeColor="accent2" w:themeShade="BF"/>
        </w:rPr>
        <w:fldChar w:fldCharType="separate"/>
      </w:r>
      <w:r w:rsidR="00EC6BAA">
        <w:rPr>
          <w:b/>
          <w:color w:val="943634" w:themeColor="accent2" w:themeShade="BF"/>
        </w:rPr>
        <w:t>19</w:t>
      </w:r>
      <w:r>
        <w:rPr>
          <w:b/>
          <w:color w:val="943634" w:themeColor="accent2" w:themeShade="BF"/>
        </w:rPr>
        <w:fldChar w:fldCharType="end"/>
      </w:r>
      <w:r>
        <w:rPr>
          <w:b/>
          <w:color w:val="943634" w:themeColor="accent2" w:themeShade="BF"/>
        </w:rPr>
        <w:t>.       Tender form</w:t>
      </w:r>
    </w:p>
    <w:p w:rsidR="007533FA" w:rsidRDefault="0006337F" w:rsidP="00B3708D">
      <w:pPr>
        <w:tabs>
          <w:tab w:val="left" w:pos="1560"/>
          <w:tab w:val="left" w:pos="1843"/>
          <w:tab w:val="left" w:pos="2127"/>
        </w:tabs>
        <w:spacing w:line="276" w:lineRule="auto"/>
        <w:ind w:left="1560" w:hanging="840"/>
        <w:jc w:val="both"/>
        <w:rPr>
          <w:b/>
          <w:color w:val="943634" w:themeColor="accent2" w:themeShade="BF"/>
        </w:rPr>
      </w:pPr>
      <w:r>
        <w:rPr>
          <w:b/>
          <w:color w:val="943634" w:themeColor="accent2" w:themeShade="BF"/>
        </w:rPr>
        <w:fldChar w:fldCharType="begin"/>
      </w:r>
      <w:r>
        <w:rPr>
          <w:b/>
          <w:color w:val="943634" w:themeColor="accent2" w:themeShade="BF"/>
        </w:rPr>
        <w:instrText xml:space="preserve"> REF _Ref500491398 \r \h </w:instrText>
      </w:r>
      <w:r>
        <w:rPr>
          <w:b/>
          <w:color w:val="943634" w:themeColor="accent2" w:themeShade="BF"/>
        </w:rPr>
      </w:r>
      <w:r>
        <w:rPr>
          <w:b/>
          <w:color w:val="943634" w:themeColor="accent2" w:themeShade="BF"/>
        </w:rPr>
        <w:fldChar w:fldCharType="separate"/>
      </w:r>
      <w:r w:rsidR="00EC6BAA">
        <w:rPr>
          <w:b/>
          <w:color w:val="943634" w:themeColor="accent2" w:themeShade="BF"/>
        </w:rPr>
        <w:t>20</w:t>
      </w:r>
      <w:r>
        <w:rPr>
          <w:b/>
          <w:color w:val="943634" w:themeColor="accent2" w:themeShade="BF"/>
        </w:rPr>
        <w:fldChar w:fldCharType="end"/>
      </w:r>
      <w:r>
        <w:rPr>
          <w:b/>
          <w:color w:val="943634" w:themeColor="accent2" w:themeShade="BF"/>
        </w:rPr>
        <w:t>.       The form of the list of associated companies</w:t>
      </w:r>
    </w:p>
    <w:p w:rsidR="00B77DFA" w:rsidRDefault="00425A47" w:rsidP="00B3708D">
      <w:pPr>
        <w:tabs>
          <w:tab w:val="left" w:pos="1560"/>
          <w:tab w:val="left" w:pos="1843"/>
          <w:tab w:val="left" w:pos="2127"/>
        </w:tabs>
        <w:spacing w:line="276" w:lineRule="auto"/>
        <w:ind w:left="1560" w:hanging="840"/>
        <w:jc w:val="both"/>
        <w:rPr>
          <w:b/>
          <w:color w:val="943634" w:themeColor="accent2" w:themeShade="BF"/>
        </w:rPr>
      </w:pPr>
      <w:r>
        <w:rPr>
          <w:b/>
          <w:color w:val="943634" w:themeColor="accent2" w:themeShade="BF"/>
        </w:rPr>
        <w:fldChar w:fldCharType="begin"/>
      </w:r>
      <w:r>
        <w:rPr>
          <w:b/>
          <w:color w:val="943634" w:themeColor="accent2" w:themeShade="BF"/>
        </w:rPr>
        <w:instrText xml:space="preserve"> REF _Ref500491516 \r \h </w:instrText>
      </w:r>
      <w:r>
        <w:rPr>
          <w:b/>
          <w:color w:val="943634" w:themeColor="accent2" w:themeShade="BF"/>
        </w:rPr>
      </w:r>
      <w:r>
        <w:rPr>
          <w:b/>
          <w:color w:val="943634" w:themeColor="accent2" w:themeShade="BF"/>
        </w:rPr>
        <w:fldChar w:fldCharType="separate"/>
      </w:r>
      <w:r w:rsidR="00EC6BAA">
        <w:rPr>
          <w:b/>
          <w:color w:val="943634" w:themeColor="accent2" w:themeShade="BF"/>
        </w:rPr>
        <w:t>21</w:t>
      </w:r>
      <w:r>
        <w:rPr>
          <w:b/>
          <w:color w:val="943634" w:themeColor="accent2" w:themeShade="BF"/>
        </w:rPr>
        <w:fldChar w:fldCharType="end"/>
      </w:r>
      <w:r>
        <w:rPr>
          <w:b/>
          <w:color w:val="943634" w:themeColor="accent2" w:themeShade="BF"/>
        </w:rPr>
        <w:t>.       Draft of the Agreement</w:t>
      </w:r>
    </w:p>
    <w:p w:rsidR="00B77DFA" w:rsidRDefault="001C28DB" w:rsidP="00B3708D">
      <w:pPr>
        <w:tabs>
          <w:tab w:val="left" w:pos="1560"/>
          <w:tab w:val="left" w:pos="1843"/>
          <w:tab w:val="left" w:pos="2127"/>
        </w:tabs>
        <w:spacing w:line="276" w:lineRule="auto"/>
        <w:ind w:left="1560" w:hanging="840"/>
        <w:jc w:val="both"/>
        <w:rPr>
          <w:b/>
          <w:color w:val="943634" w:themeColor="accent2" w:themeShade="BF"/>
        </w:rPr>
      </w:pPr>
      <w:r>
        <w:rPr>
          <w:b/>
          <w:color w:val="943634" w:themeColor="accent2" w:themeShade="BF"/>
        </w:rPr>
        <w:fldChar w:fldCharType="begin"/>
      </w:r>
      <w:r>
        <w:rPr>
          <w:b/>
          <w:color w:val="943634" w:themeColor="accent2" w:themeShade="BF"/>
        </w:rPr>
        <w:instrText xml:space="preserve"> REF _Ref500485519 \r \h </w:instrText>
      </w:r>
      <w:r>
        <w:rPr>
          <w:b/>
          <w:color w:val="943634" w:themeColor="accent2" w:themeShade="BF"/>
        </w:rPr>
      </w:r>
      <w:r>
        <w:rPr>
          <w:b/>
          <w:color w:val="943634" w:themeColor="accent2" w:themeShade="BF"/>
        </w:rPr>
        <w:fldChar w:fldCharType="separate"/>
      </w:r>
      <w:r w:rsidR="00EC6BAA">
        <w:rPr>
          <w:b/>
          <w:color w:val="943634" w:themeColor="accent2" w:themeShade="BF"/>
        </w:rPr>
        <w:t>22</w:t>
      </w:r>
      <w:r>
        <w:rPr>
          <w:b/>
          <w:color w:val="943634" w:themeColor="accent2" w:themeShade="BF"/>
        </w:rPr>
        <w:fldChar w:fldCharType="end"/>
      </w:r>
      <w:r>
        <w:rPr>
          <w:b/>
          <w:color w:val="943634" w:themeColor="accent2" w:themeShade="BF"/>
        </w:rPr>
        <w:t>.      The forms of the securities for tender validity and agreement performance</w:t>
      </w:r>
    </w:p>
    <w:p w:rsidR="001C28DB" w:rsidRPr="001C28DB" w:rsidRDefault="001C28DB" w:rsidP="00D12725">
      <w:pPr>
        <w:tabs>
          <w:tab w:val="left" w:pos="1560"/>
          <w:tab w:val="left" w:pos="1843"/>
          <w:tab w:val="left" w:pos="2127"/>
        </w:tabs>
        <w:spacing w:line="276" w:lineRule="auto"/>
        <w:ind w:left="1560" w:hanging="840"/>
        <w:jc w:val="both"/>
        <w:rPr>
          <w:b/>
          <w:color w:val="943634" w:themeColor="accent2" w:themeShade="BF"/>
        </w:rPr>
      </w:pPr>
      <w:r>
        <w:rPr>
          <w:b/>
          <w:color w:val="943634" w:themeColor="accent2" w:themeShade="BF"/>
        </w:rPr>
        <w:fldChar w:fldCharType="begin"/>
      </w:r>
      <w:r>
        <w:rPr>
          <w:b/>
          <w:color w:val="943634" w:themeColor="accent2" w:themeShade="BF"/>
        </w:rPr>
        <w:instrText xml:space="preserve"> REF _Ref500485718 \r \h </w:instrText>
      </w:r>
      <w:r>
        <w:rPr>
          <w:b/>
          <w:color w:val="943634" w:themeColor="accent2" w:themeShade="BF"/>
        </w:rPr>
      </w:r>
      <w:r>
        <w:rPr>
          <w:b/>
          <w:color w:val="943634" w:themeColor="accent2" w:themeShade="BF"/>
        </w:rPr>
        <w:fldChar w:fldCharType="separate"/>
      </w:r>
      <w:r w:rsidR="00EC6BAA">
        <w:rPr>
          <w:b/>
          <w:color w:val="943634" w:themeColor="accent2" w:themeShade="BF"/>
        </w:rPr>
        <w:t>23</w:t>
      </w:r>
      <w:r>
        <w:rPr>
          <w:b/>
          <w:color w:val="943634" w:themeColor="accent2" w:themeShade="BF"/>
        </w:rPr>
        <w:fldChar w:fldCharType="end"/>
      </w:r>
      <w:r>
        <w:rPr>
          <w:b/>
          <w:color w:val="943634" w:themeColor="accent2" w:themeShade="BF"/>
        </w:rPr>
        <w:t>.      Dispute examination procedure</w:t>
      </w:r>
    </w:p>
    <w:p w:rsidR="000151FD" w:rsidRDefault="000151FD" w:rsidP="00B3708D">
      <w:pPr>
        <w:tabs>
          <w:tab w:val="left" w:pos="1560"/>
          <w:tab w:val="left" w:pos="1843"/>
          <w:tab w:val="left" w:pos="2127"/>
        </w:tabs>
        <w:spacing w:line="276" w:lineRule="auto"/>
        <w:ind w:left="1560" w:hanging="840"/>
        <w:jc w:val="both"/>
        <w:rPr>
          <w:b/>
          <w:color w:val="943634" w:themeColor="accent2" w:themeShade="BF"/>
        </w:rPr>
      </w:pPr>
    </w:p>
    <w:p w:rsidR="000151FD" w:rsidRPr="004E242C" w:rsidRDefault="000151FD" w:rsidP="000151FD">
      <w:pPr>
        <w:pStyle w:val="ListParagraph"/>
        <w:spacing w:line="276" w:lineRule="auto"/>
        <w:rPr>
          <w:b/>
          <w:color w:val="943634" w:themeColor="accent2" w:themeShade="BF"/>
        </w:rPr>
      </w:pPr>
    </w:p>
    <w:p w:rsidR="000151FD" w:rsidRPr="00B77DFA" w:rsidRDefault="000151FD" w:rsidP="00B3708D">
      <w:pPr>
        <w:tabs>
          <w:tab w:val="left" w:pos="1560"/>
          <w:tab w:val="left" w:pos="1843"/>
          <w:tab w:val="left" w:pos="2127"/>
        </w:tabs>
        <w:spacing w:line="276" w:lineRule="auto"/>
        <w:ind w:left="1560" w:hanging="840"/>
        <w:jc w:val="both"/>
        <w:rPr>
          <w:b/>
          <w:color w:val="943634" w:themeColor="accent2" w:themeShade="BF"/>
        </w:rPr>
      </w:pPr>
    </w:p>
    <w:p w:rsidR="00BA044C" w:rsidRPr="004E242C" w:rsidRDefault="00BA044C" w:rsidP="004D2956">
      <w:pPr>
        <w:pStyle w:val="ListParagraph"/>
        <w:spacing w:after="120" w:line="276" w:lineRule="auto"/>
        <w:rPr>
          <w:b/>
          <w:color w:val="943634" w:themeColor="accent2" w:themeShade="BF"/>
        </w:rPr>
      </w:pPr>
    </w:p>
    <w:p w:rsidR="00025137" w:rsidRPr="004E242C" w:rsidRDefault="00025137" w:rsidP="00A32D15">
      <w:pPr>
        <w:ind w:left="360"/>
      </w:pPr>
    </w:p>
    <w:p w:rsidR="00B84E9C" w:rsidRPr="004E242C" w:rsidRDefault="00B84E9C" w:rsidP="00C366FA">
      <w:pPr>
        <w:pStyle w:val="1lygis"/>
        <w:tabs>
          <w:tab w:val="num" w:pos="709"/>
        </w:tabs>
        <w:spacing w:before="0" w:after="0" w:line="276" w:lineRule="auto"/>
        <w:ind w:hanging="709"/>
        <w:rPr>
          <w:caps w:val="0"/>
        </w:rPr>
        <w:sectPr w:rsidR="00B84E9C" w:rsidRPr="004E242C" w:rsidSect="00A03C69">
          <w:headerReference w:type="default" r:id="rId17"/>
          <w:footerReference w:type="default" r:id="rId18"/>
          <w:pgSz w:w="11906" w:h="16838" w:code="9"/>
          <w:pgMar w:top="1418" w:right="1134" w:bottom="1418" w:left="1134" w:header="567" w:footer="567" w:gutter="0"/>
          <w:cols w:space="708"/>
          <w:titlePg/>
          <w:docGrid w:linePitch="360"/>
        </w:sectPr>
      </w:pPr>
    </w:p>
    <w:p w:rsidR="005025A3" w:rsidRPr="004E242C" w:rsidRDefault="005025A3" w:rsidP="005025A3">
      <w:pPr>
        <w:pStyle w:val="Heading1"/>
        <w:numPr>
          <w:ilvl w:val="0"/>
          <w:numId w:val="29"/>
        </w:numPr>
        <w:spacing w:before="120" w:after="120"/>
        <w:jc w:val="center"/>
        <w:rPr>
          <w:color w:val="632423" w:themeColor="accent2" w:themeShade="80"/>
          <w:sz w:val="24"/>
          <w:szCs w:val="24"/>
        </w:rPr>
      </w:pPr>
      <w:bookmarkStart w:id="0" w:name="_Toc445903851"/>
      <w:bookmarkStart w:id="1" w:name="_Toc522028858"/>
      <w:bookmarkStart w:id="2" w:name="_Toc283040739"/>
      <w:bookmarkStart w:id="3" w:name="_Toc285029289"/>
      <w:r>
        <w:rPr>
          <w:color w:val="632423" w:themeColor="accent2" w:themeShade="80"/>
          <w:sz w:val="24"/>
        </w:rPr>
        <w:t>Information about the project that is being implemented</w:t>
      </w:r>
      <w:bookmarkEnd w:id="0"/>
      <w:bookmarkEnd w:id="1"/>
    </w:p>
    <w:p w:rsidR="005025A3" w:rsidRPr="004E242C" w:rsidRDefault="005025A3" w:rsidP="005025A3">
      <w:pPr>
        <w:pStyle w:val="paragrafesrasas2lygis"/>
        <w:rPr>
          <w:i/>
          <w:sz w:val="24"/>
          <w:szCs w:val="24"/>
        </w:rPr>
      </w:pPr>
      <w:r>
        <w:rPr>
          <w:i/>
          <w:color w:val="FF0000"/>
          <w:sz w:val="24"/>
        </w:rPr>
        <w:t>A brief description of the Project and the presentation of the field in which the Project is being implemented.</w:t>
      </w:r>
    </w:p>
    <w:p w:rsidR="005025A3" w:rsidRPr="004E242C" w:rsidRDefault="005025A3" w:rsidP="005025A3">
      <w:pPr>
        <w:pStyle w:val="paragrafesrasas2lygis"/>
        <w:rPr>
          <w:i/>
          <w:sz w:val="24"/>
          <w:szCs w:val="24"/>
        </w:rPr>
      </w:pPr>
      <w:r>
        <w:rPr>
          <w:i/>
          <w:color w:val="FF0000"/>
          <w:sz w:val="24"/>
        </w:rPr>
        <w:t>The context of the project implementation, the need for the Project and its importance.</w:t>
      </w:r>
    </w:p>
    <w:p w:rsidR="005025A3" w:rsidRPr="004E242C" w:rsidRDefault="005025A3" w:rsidP="005025A3">
      <w:pPr>
        <w:pStyle w:val="paragrafesrasas2lygis"/>
        <w:rPr>
          <w:i/>
          <w:sz w:val="24"/>
          <w:szCs w:val="24"/>
        </w:rPr>
      </w:pPr>
      <w:bookmarkStart w:id="4" w:name="_Ref499296934"/>
      <w:r>
        <w:rPr>
          <w:i/>
          <w:color w:val="FF0000"/>
          <w:sz w:val="24"/>
        </w:rPr>
        <w:t>Project implementation goals.</w:t>
      </w:r>
      <w:bookmarkEnd w:id="4"/>
    </w:p>
    <w:p w:rsidR="005025A3" w:rsidRPr="004E242C" w:rsidRDefault="005025A3" w:rsidP="005025A3">
      <w:pPr>
        <w:pStyle w:val="paragrafesrasas2lygis"/>
        <w:rPr>
          <w:i/>
          <w:sz w:val="24"/>
          <w:szCs w:val="24"/>
        </w:rPr>
      </w:pPr>
      <w:r>
        <w:rPr>
          <w:i/>
          <w:color w:val="FF0000"/>
          <w:sz w:val="24"/>
        </w:rPr>
        <w:t>Description of the main conditions for the implementation of the Project:</w:t>
      </w:r>
    </w:p>
    <w:p w:rsidR="004C1025" w:rsidRPr="00CF7E52" w:rsidRDefault="004C1025" w:rsidP="0021045E">
      <w:pPr>
        <w:pStyle w:val="paragrafesrasas2lygis"/>
        <w:numPr>
          <w:ilvl w:val="2"/>
          <w:numId w:val="124"/>
        </w:numPr>
        <w:rPr>
          <w:i/>
          <w:color w:val="FF0000"/>
          <w:sz w:val="24"/>
          <w:szCs w:val="24"/>
        </w:rPr>
      </w:pPr>
      <w:r>
        <w:rPr>
          <w:i/>
          <w:color w:val="FF0000"/>
          <w:sz w:val="24"/>
        </w:rPr>
        <w:t xml:space="preserve"> Duration of the Agreement;</w:t>
      </w:r>
    </w:p>
    <w:p w:rsidR="005025A3" w:rsidRPr="00CF7E52" w:rsidRDefault="002D0AC1" w:rsidP="0021045E">
      <w:pPr>
        <w:pStyle w:val="paragrafesrasas2lygis"/>
        <w:numPr>
          <w:ilvl w:val="2"/>
          <w:numId w:val="124"/>
        </w:numPr>
        <w:rPr>
          <w:i/>
          <w:color w:val="FF0000"/>
          <w:sz w:val="24"/>
          <w:szCs w:val="24"/>
        </w:rPr>
      </w:pPr>
      <w:r>
        <w:rPr>
          <w:i/>
          <w:color w:val="FF0000"/>
          <w:sz w:val="24"/>
        </w:rPr>
        <w:t>Object of the Announced negotiations (description of Works, Services, expected results, and the needs of the Public partner, required investments);</w:t>
      </w:r>
    </w:p>
    <w:p w:rsidR="005025A3" w:rsidRPr="00CF7E52" w:rsidRDefault="002D0AC1" w:rsidP="0021045E">
      <w:pPr>
        <w:pStyle w:val="paragrafesrasas2lygis"/>
        <w:numPr>
          <w:ilvl w:val="2"/>
          <w:numId w:val="124"/>
        </w:numPr>
        <w:rPr>
          <w:i/>
          <w:color w:val="FF0000"/>
          <w:sz w:val="24"/>
          <w:szCs w:val="24"/>
        </w:rPr>
      </w:pPr>
      <w:r>
        <w:rPr>
          <w:i/>
          <w:color w:val="FF0000"/>
          <w:sz w:val="24"/>
        </w:rPr>
        <w:t>The property transferred to a Private partner (status, legal status, potential problems) and the manner in and the rights under which it could be transferred to the Private partner;</w:t>
      </w:r>
    </w:p>
    <w:p w:rsidR="005025A3" w:rsidRPr="00CF7E52" w:rsidRDefault="005025A3" w:rsidP="0021045E">
      <w:pPr>
        <w:pStyle w:val="paragrafesrasas2lygis"/>
        <w:numPr>
          <w:ilvl w:val="2"/>
          <w:numId w:val="124"/>
        </w:numPr>
        <w:rPr>
          <w:i/>
          <w:color w:val="FF0000"/>
          <w:sz w:val="24"/>
          <w:szCs w:val="24"/>
        </w:rPr>
      </w:pPr>
      <w:r>
        <w:rPr>
          <w:i/>
          <w:color w:val="FF0000"/>
          <w:sz w:val="24"/>
        </w:rPr>
        <w:t>issues of the property rights with respect to the Property;</w:t>
      </w:r>
    </w:p>
    <w:p w:rsidR="005025A3" w:rsidRPr="00CF7E52" w:rsidRDefault="005025A3" w:rsidP="0021045E">
      <w:pPr>
        <w:pStyle w:val="paragrafesrasas2lygis"/>
        <w:numPr>
          <w:ilvl w:val="2"/>
          <w:numId w:val="124"/>
        </w:numPr>
        <w:rPr>
          <w:i/>
          <w:color w:val="FF0000"/>
          <w:sz w:val="24"/>
          <w:szCs w:val="24"/>
        </w:rPr>
      </w:pPr>
      <w:r>
        <w:rPr>
          <w:i/>
          <w:color w:val="FF0000"/>
          <w:sz w:val="24"/>
        </w:rPr>
        <w:t>Distribution of risk between the Public partner, the Investor, and the Private partner;</w:t>
      </w:r>
    </w:p>
    <w:p w:rsidR="005025A3" w:rsidRPr="00CF7E52" w:rsidRDefault="005025A3" w:rsidP="0021045E">
      <w:pPr>
        <w:pStyle w:val="paragrafesrasas2lygis"/>
        <w:numPr>
          <w:ilvl w:val="2"/>
          <w:numId w:val="124"/>
        </w:numPr>
        <w:rPr>
          <w:i/>
          <w:color w:val="FF0000"/>
          <w:sz w:val="24"/>
          <w:szCs w:val="24"/>
        </w:rPr>
      </w:pPr>
      <w:r>
        <w:rPr>
          <w:i/>
          <w:color w:val="FF0000"/>
          <w:sz w:val="24"/>
        </w:rPr>
        <w:t>the funds from which and ways in which the performance of the Agreement could be financed;</w:t>
      </w:r>
    </w:p>
    <w:p w:rsidR="00CE536E" w:rsidRPr="00CF7E52" w:rsidRDefault="00CE536E" w:rsidP="0021045E">
      <w:pPr>
        <w:pStyle w:val="paragrafesrasas2lygis"/>
        <w:numPr>
          <w:ilvl w:val="2"/>
          <w:numId w:val="124"/>
        </w:numPr>
        <w:rPr>
          <w:i/>
          <w:color w:val="FF0000"/>
          <w:sz w:val="24"/>
          <w:szCs w:val="24"/>
        </w:rPr>
      </w:pPr>
      <w:r>
        <w:rPr>
          <w:i/>
          <w:color w:val="FF0000"/>
          <w:sz w:val="24"/>
        </w:rPr>
        <w:t>structure of payments for the performance of the Agreement;</w:t>
      </w:r>
    </w:p>
    <w:p w:rsidR="005025A3" w:rsidRPr="00723DE1" w:rsidRDefault="00174785" w:rsidP="00174785">
      <w:pPr>
        <w:pStyle w:val="paragrafesrasas2lygis"/>
        <w:numPr>
          <w:ilvl w:val="2"/>
          <w:numId w:val="124"/>
        </w:numPr>
        <w:rPr>
          <w:i/>
          <w:color w:val="FF0000"/>
          <w:sz w:val="24"/>
          <w:szCs w:val="24"/>
        </w:rPr>
      </w:pPr>
      <w:r>
        <w:rPr>
          <w:i/>
          <w:color w:val="FF0000"/>
          <w:sz w:val="24"/>
        </w:rPr>
        <w:t>deadlines for the performance of Works, requirements for them;</w:t>
      </w:r>
    </w:p>
    <w:p w:rsidR="0072467B" w:rsidRPr="00BF4B31" w:rsidRDefault="00174785" w:rsidP="0021045E">
      <w:pPr>
        <w:pStyle w:val="paragrafesrasas2lygis"/>
        <w:numPr>
          <w:ilvl w:val="2"/>
          <w:numId w:val="124"/>
        </w:numPr>
        <w:rPr>
          <w:i/>
          <w:color w:val="FF0000"/>
          <w:sz w:val="24"/>
          <w:szCs w:val="24"/>
        </w:rPr>
      </w:pPr>
      <w:r>
        <w:rPr>
          <w:i/>
          <w:color w:val="FF0000"/>
          <w:sz w:val="24"/>
        </w:rPr>
        <w:t>deadlines and requirements for the provision of Services, and ways of their provision;</w:t>
      </w:r>
    </w:p>
    <w:p w:rsidR="0072467B" w:rsidRPr="00BF4B31" w:rsidRDefault="00C328C2" w:rsidP="0021045E">
      <w:pPr>
        <w:pStyle w:val="paragrafesrasas2lygis"/>
        <w:numPr>
          <w:ilvl w:val="2"/>
          <w:numId w:val="124"/>
        </w:numPr>
        <w:rPr>
          <w:i/>
          <w:color w:val="FF0000"/>
          <w:sz w:val="24"/>
          <w:szCs w:val="24"/>
        </w:rPr>
      </w:pPr>
      <w:r>
        <w:rPr>
          <w:i/>
          <w:color w:val="FF0000"/>
          <w:sz w:val="24"/>
        </w:rPr>
        <w:t>possibilities for employment and replacement of Sub-suppliers;</w:t>
      </w:r>
    </w:p>
    <w:p w:rsidR="005025A3" w:rsidRPr="00BF4B31" w:rsidRDefault="005025A3" w:rsidP="0021045E">
      <w:pPr>
        <w:pStyle w:val="paragrafesrasas2lygis"/>
        <w:numPr>
          <w:ilvl w:val="2"/>
          <w:numId w:val="124"/>
        </w:numPr>
        <w:rPr>
          <w:i/>
          <w:color w:val="FF0000"/>
          <w:sz w:val="24"/>
          <w:szCs w:val="24"/>
        </w:rPr>
      </w:pPr>
      <w:r>
        <w:rPr>
          <w:i/>
          <w:color w:val="FF0000"/>
          <w:sz w:val="24"/>
        </w:rPr>
        <w:t>required prohibitions;</w:t>
      </w:r>
    </w:p>
    <w:p w:rsidR="005025A3" w:rsidRPr="00BF4B31" w:rsidRDefault="005025A3" w:rsidP="0021045E">
      <w:pPr>
        <w:pStyle w:val="paragrafesrasas2lygis"/>
        <w:numPr>
          <w:ilvl w:val="2"/>
          <w:numId w:val="124"/>
        </w:numPr>
        <w:rPr>
          <w:i/>
          <w:color w:val="FF0000"/>
          <w:sz w:val="24"/>
          <w:szCs w:val="24"/>
        </w:rPr>
      </w:pPr>
      <w:r>
        <w:rPr>
          <w:i/>
          <w:color w:val="FF0000"/>
          <w:sz w:val="24"/>
        </w:rPr>
        <w:t>minimum requirements for monitoring and supervision of the performance of the Agreement;</w:t>
      </w:r>
    </w:p>
    <w:p w:rsidR="005025A3" w:rsidRPr="00BF4B31" w:rsidRDefault="00CF7F67" w:rsidP="0021045E">
      <w:pPr>
        <w:pStyle w:val="paragrafesrasas2lygis"/>
        <w:numPr>
          <w:ilvl w:val="2"/>
          <w:numId w:val="124"/>
        </w:numPr>
        <w:rPr>
          <w:i/>
          <w:color w:val="FF0000"/>
          <w:sz w:val="24"/>
          <w:szCs w:val="24"/>
        </w:rPr>
      </w:pPr>
      <w:r>
        <w:rPr>
          <w:i/>
          <w:color w:val="FF0000"/>
          <w:sz w:val="24"/>
        </w:rPr>
        <w:t>principles of the Responsibility of the Parties;</w:t>
      </w:r>
    </w:p>
    <w:p w:rsidR="005025A3" w:rsidRPr="00BF4B31" w:rsidRDefault="00CF7F67" w:rsidP="0021045E">
      <w:pPr>
        <w:pStyle w:val="paragrafesrasas2lygis"/>
        <w:numPr>
          <w:ilvl w:val="2"/>
          <w:numId w:val="124"/>
        </w:numPr>
        <w:rPr>
          <w:i/>
          <w:color w:val="FF0000"/>
          <w:sz w:val="24"/>
          <w:szCs w:val="24"/>
        </w:rPr>
      </w:pPr>
      <w:r>
        <w:rPr>
          <w:i/>
          <w:color w:val="FF0000"/>
          <w:sz w:val="24"/>
        </w:rPr>
        <w:t>security of the requirements of Parties and third parties;</w:t>
      </w:r>
    </w:p>
    <w:p w:rsidR="005025A3" w:rsidRDefault="005025A3" w:rsidP="0021045E">
      <w:pPr>
        <w:pStyle w:val="paragrafesrasas2lygis"/>
        <w:numPr>
          <w:ilvl w:val="2"/>
          <w:numId w:val="124"/>
        </w:numPr>
        <w:rPr>
          <w:i/>
          <w:color w:val="FF0000"/>
          <w:sz w:val="24"/>
          <w:szCs w:val="24"/>
        </w:rPr>
      </w:pPr>
      <w:r>
        <w:rPr>
          <w:i/>
          <w:color w:val="FF0000"/>
          <w:sz w:val="24"/>
        </w:rPr>
        <w:t xml:space="preserve"> Return / transfer of the Property after the expiration of the Agreement;</w:t>
      </w:r>
    </w:p>
    <w:p w:rsidR="00174785" w:rsidRPr="00BF4B31" w:rsidRDefault="00174785" w:rsidP="0021045E">
      <w:pPr>
        <w:pStyle w:val="paragrafesrasas2lygis"/>
        <w:numPr>
          <w:ilvl w:val="2"/>
          <w:numId w:val="124"/>
        </w:numPr>
        <w:rPr>
          <w:i/>
          <w:color w:val="FF0000"/>
          <w:sz w:val="24"/>
          <w:szCs w:val="24"/>
        </w:rPr>
      </w:pPr>
      <w:r>
        <w:rPr>
          <w:i/>
          <w:color w:val="FF0000"/>
          <w:sz w:val="24"/>
        </w:rPr>
        <w:t>Indicators that are being implemented;</w:t>
      </w:r>
    </w:p>
    <w:p w:rsidR="005025A3" w:rsidRPr="00BF4B31" w:rsidRDefault="005025A3" w:rsidP="0021045E">
      <w:pPr>
        <w:pStyle w:val="paragrafesrasas2lygis"/>
        <w:numPr>
          <w:ilvl w:val="2"/>
          <w:numId w:val="124"/>
        </w:numPr>
        <w:rPr>
          <w:i/>
          <w:color w:val="FF0000"/>
          <w:sz w:val="24"/>
          <w:szCs w:val="24"/>
        </w:rPr>
      </w:pPr>
      <w:r>
        <w:rPr>
          <w:i/>
          <w:color w:val="FF0000"/>
          <w:sz w:val="24"/>
        </w:rPr>
        <w:t>other information about the Project important for potential investors.</w:t>
      </w:r>
    </w:p>
    <w:p w:rsidR="00D115D5" w:rsidRPr="004120A6" w:rsidRDefault="00D115D5">
      <w:pPr>
        <w:rPr>
          <w:color w:val="FF0000"/>
        </w:rPr>
      </w:pPr>
      <w:r>
        <w:br w:type="page"/>
      </w:r>
    </w:p>
    <w:p w:rsidR="002B4590" w:rsidRPr="004E242C" w:rsidRDefault="004F74D8" w:rsidP="000273E3">
      <w:pPr>
        <w:pStyle w:val="Heading1"/>
        <w:numPr>
          <w:ilvl w:val="0"/>
          <w:numId w:val="29"/>
        </w:numPr>
        <w:spacing w:before="120" w:after="120"/>
        <w:jc w:val="center"/>
        <w:rPr>
          <w:color w:val="632423" w:themeColor="accent2" w:themeShade="80"/>
          <w:sz w:val="24"/>
          <w:szCs w:val="24"/>
        </w:rPr>
      </w:pPr>
      <w:bookmarkStart w:id="5" w:name="_Toc445903852"/>
      <w:bookmarkStart w:id="6" w:name="_Toc522028859"/>
      <w:r>
        <w:rPr>
          <w:color w:val="632423" w:themeColor="accent2" w:themeShade="80"/>
          <w:sz w:val="24"/>
        </w:rPr>
        <w:t>General provisions</w:t>
      </w:r>
      <w:bookmarkEnd w:id="5"/>
      <w:bookmarkEnd w:id="6"/>
    </w:p>
    <w:p w:rsidR="00CC5E9A" w:rsidRPr="004E242C" w:rsidRDefault="00936455" w:rsidP="00CC5E9A">
      <w:pPr>
        <w:pStyle w:val="Heading2"/>
        <w:numPr>
          <w:ilvl w:val="0"/>
          <w:numId w:val="30"/>
        </w:numPr>
        <w:spacing w:before="120" w:after="120"/>
        <w:jc w:val="center"/>
        <w:rPr>
          <w:color w:val="943634" w:themeColor="accent2" w:themeShade="BF"/>
          <w:sz w:val="24"/>
          <w:szCs w:val="24"/>
        </w:rPr>
      </w:pPr>
      <w:bookmarkStart w:id="7" w:name="_Toc445903853"/>
      <w:bookmarkStart w:id="8" w:name="_Toc522028860"/>
      <w:r>
        <w:rPr>
          <w:color w:val="943634" w:themeColor="accent2" w:themeShade="BF"/>
          <w:sz w:val="24"/>
        </w:rPr>
        <w:t>Public partner</w:t>
      </w:r>
      <w:bookmarkEnd w:id="7"/>
      <w:bookmarkEnd w:id="8"/>
    </w:p>
    <w:p w:rsidR="00CC5E9A" w:rsidRPr="004E242C" w:rsidRDefault="00CC5E9A" w:rsidP="00CC5E9A">
      <w:pPr>
        <w:pStyle w:val="paragrafesrasas2lygis"/>
        <w:rPr>
          <w:sz w:val="24"/>
          <w:szCs w:val="24"/>
        </w:rPr>
      </w:pPr>
      <w:bookmarkStart w:id="9" w:name="_Ref499729797"/>
      <w:bookmarkEnd w:id="2"/>
      <w:bookmarkEnd w:id="3"/>
      <w:r>
        <w:rPr>
          <w:sz w:val="24"/>
        </w:rPr>
        <w:t xml:space="preserve">The project is implemented by </w:t>
      </w:r>
      <w:r>
        <w:rPr>
          <w:color w:val="FF0000"/>
          <w:sz w:val="24"/>
        </w:rPr>
        <w:t>[</w:t>
      </w:r>
      <w:r>
        <w:rPr>
          <w:i/>
          <w:color w:val="FF0000"/>
          <w:sz w:val="24"/>
        </w:rPr>
        <w:t>name and details of the Public partner</w:t>
      </w:r>
      <w:r>
        <w:rPr>
          <w:color w:val="FF0000"/>
          <w:sz w:val="24"/>
        </w:rPr>
        <w:t xml:space="preserve">] (hereinafter referred to as the </w:t>
      </w:r>
      <w:r>
        <w:rPr>
          <w:b/>
          <w:color w:val="FF0000"/>
          <w:sz w:val="24"/>
        </w:rPr>
        <w:t>Public partner</w:t>
      </w:r>
      <w:r>
        <w:rPr>
          <w:color w:val="FF0000"/>
          <w:sz w:val="24"/>
        </w:rPr>
        <w:t>)</w:t>
      </w:r>
      <w:r>
        <w:rPr>
          <w:sz w:val="24"/>
        </w:rPr>
        <w:t xml:space="preserve">. The public entity is </w:t>
      </w:r>
      <w:r>
        <w:rPr>
          <w:color w:val="FF0000"/>
          <w:sz w:val="24"/>
        </w:rPr>
        <w:t>[</w:t>
      </w:r>
      <w:r>
        <w:rPr>
          <w:i/>
          <w:color w:val="FF0000"/>
          <w:sz w:val="24"/>
        </w:rPr>
        <w:t>specify the legal status, main fields of activity / functions, the legislation based on which the Public partner is obliged to perform them</w:t>
      </w:r>
      <w:r>
        <w:rPr>
          <w:color w:val="FF0000"/>
          <w:sz w:val="24"/>
        </w:rPr>
        <w:t>]</w:t>
      </w:r>
      <w:r>
        <w:rPr>
          <w:sz w:val="24"/>
        </w:rPr>
        <w:t xml:space="preserve">. The Public partner implements the Project based on </w:t>
      </w:r>
      <w:r>
        <w:rPr>
          <w:color w:val="FF0000"/>
          <w:sz w:val="24"/>
        </w:rPr>
        <w:t>[</w:t>
      </w:r>
      <w:r>
        <w:rPr>
          <w:i/>
          <w:color w:val="FF0000"/>
          <w:sz w:val="24"/>
        </w:rPr>
        <w:t>specify the basis on which the Public partner is regarded as a public partner, as defined in the Law on investments</w:t>
      </w:r>
      <w:r>
        <w:rPr>
          <w:color w:val="FF0000"/>
          <w:sz w:val="24"/>
        </w:rPr>
        <w:t>]</w:t>
      </w:r>
      <w:r>
        <w:rPr>
          <w:sz w:val="24"/>
        </w:rPr>
        <w:t xml:space="preserve"> the rights that are granted to it.</w:t>
      </w:r>
      <w:bookmarkEnd w:id="9"/>
    </w:p>
    <w:p w:rsidR="00CC5E9A" w:rsidRPr="004E242C" w:rsidRDefault="00CC5E9A" w:rsidP="00CC5E9A">
      <w:pPr>
        <w:pStyle w:val="paragrafesrasas2lygis"/>
        <w:rPr>
          <w:sz w:val="24"/>
          <w:szCs w:val="24"/>
        </w:rPr>
      </w:pPr>
      <w:r>
        <w:rPr>
          <w:sz w:val="24"/>
        </w:rPr>
        <w:t xml:space="preserve">Public partner contact person for information about the conditions and procedures of the Announced negotiations - </w:t>
      </w:r>
      <w:r>
        <w:rPr>
          <w:color w:val="FF0000"/>
          <w:sz w:val="24"/>
        </w:rPr>
        <w:t>[</w:t>
      </w:r>
      <w:r>
        <w:rPr>
          <w:i/>
          <w:color w:val="FF0000"/>
          <w:sz w:val="24"/>
        </w:rPr>
        <w:t>position, name, last name, address / e-mail, phone and fax numbers of the authorized person</w:t>
      </w:r>
      <w:r>
        <w:rPr>
          <w:color w:val="FF0000"/>
          <w:sz w:val="24"/>
        </w:rPr>
        <w:t>]</w:t>
      </w:r>
      <w:r>
        <w:rPr>
          <w:sz w:val="24"/>
        </w:rPr>
        <w:t>.</w:t>
      </w:r>
    </w:p>
    <w:p w:rsidR="000A5B79" w:rsidRPr="00EA0BA8" w:rsidRDefault="000A5B79" w:rsidP="000A5B79">
      <w:pPr>
        <w:pStyle w:val="ListParagraph"/>
        <w:numPr>
          <w:ilvl w:val="0"/>
          <w:numId w:val="30"/>
        </w:numPr>
        <w:jc w:val="center"/>
        <w:rPr>
          <w:b/>
          <w:iCs/>
          <w:smallCaps/>
          <w:color w:val="943634" w:themeColor="accent2" w:themeShade="BF"/>
          <w:sz w:val="22"/>
          <w:szCs w:val="22"/>
        </w:rPr>
      </w:pPr>
      <w:bookmarkStart w:id="10" w:name="_Toc445903854"/>
      <w:r>
        <w:rPr>
          <w:b/>
          <w:smallCaps/>
          <w:color w:val="943634" w:themeColor="accent2" w:themeShade="BF"/>
        </w:rPr>
        <w:t>THE NEEDS AND GOALS OF THE PUBLIC PARTNER</w:t>
      </w:r>
    </w:p>
    <w:bookmarkEnd w:id="10"/>
    <w:p w:rsidR="006E0AB1" w:rsidRPr="004E242C" w:rsidRDefault="006E0AB1" w:rsidP="000A5B79">
      <w:pPr>
        <w:pStyle w:val="Heading2"/>
        <w:spacing w:before="120" w:after="120"/>
        <w:ind w:left="720"/>
        <w:rPr>
          <w:color w:val="943634" w:themeColor="accent2" w:themeShade="BF"/>
          <w:sz w:val="24"/>
          <w:szCs w:val="24"/>
        </w:rPr>
      </w:pPr>
    </w:p>
    <w:p w:rsidR="00DC0740" w:rsidRPr="009845EC" w:rsidRDefault="00DC0740" w:rsidP="00EA0BA8">
      <w:pPr>
        <w:pStyle w:val="paragrafesrasas2lygis"/>
        <w:rPr>
          <w:sz w:val="24"/>
          <w:szCs w:val="24"/>
        </w:rPr>
      </w:pPr>
      <w:r>
        <w:rPr>
          <w:sz w:val="24"/>
        </w:rPr>
        <w:t xml:space="preserve">The Public partner seeks to select a private Investor. The Investor or a Private partner established or formed by it, who will become parties to the Agreement and will carry out the activities specified therein, and will implement the Project. To this end, the Public partner will sign the Agreement with the chosen Investor or the Private partner that it established.  </w:t>
      </w:r>
    </w:p>
    <w:p w:rsidR="000F5B2F" w:rsidRPr="004E242C" w:rsidRDefault="000F5B2F" w:rsidP="000F5B2F">
      <w:pPr>
        <w:pStyle w:val="paragrafesrasas2lygis"/>
        <w:rPr>
          <w:sz w:val="24"/>
          <w:szCs w:val="24"/>
        </w:rPr>
      </w:pPr>
      <w:r>
        <w:rPr>
          <w:sz w:val="24"/>
        </w:rPr>
        <w:t>The Public partner seeks to ensure that the Project:</w:t>
      </w:r>
    </w:p>
    <w:p w:rsidR="00B821D7" w:rsidRPr="004E242C" w:rsidRDefault="000F5B2F" w:rsidP="004E242C">
      <w:pPr>
        <w:pStyle w:val="paragrafesrasas2lygis"/>
        <w:numPr>
          <w:ilvl w:val="1"/>
          <w:numId w:val="125"/>
        </w:numPr>
        <w:ind w:left="1418"/>
        <w:rPr>
          <w:sz w:val="24"/>
          <w:szCs w:val="24"/>
        </w:rPr>
      </w:pPr>
      <w:r>
        <w:rPr>
          <w:sz w:val="24"/>
        </w:rPr>
        <w:t>would be implemented efficiently, qualitatively, in accordance with all requirements of legislation, and based on good business practice;</w:t>
      </w:r>
    </w:p>
    <w:p w:rsidR="000F5B2F" w:rsidRPr="004E242C" w:rsidRDefault="00B821D7" w:rsidP="004E242C">
      <w:pPr>
        <w:pStyle w:val="paragrafesrasas2lygis"/>
        <w:numPr>
          <w:ilvl w:val="1"/>
          <w:numId w:val="125"/>
        </w:numPr>
        <w:ind w:left="1418"/>
        <w:rPr>
          <w:sz w:val="24"/>
          <w:szCs w:val="24"/>
        </w:rPr>
      </w:pPr>
      <w:r>
        <w:rPr>
          <w:sz w:val="24"/>
        </w:rPr>
        <w:t xml:space="preserve">would ensure the implementation of its objectives, specified in the paragraph </w:t>
      </w:r>
      <w:r w:rsidR="00EA0BA8">
        <w:rPr>
          <w:sz w:val="24"/>
          <w:szCs w:val="24"/>
        </w:rPr>
        <w:fldChar w:fldCharType="begin"/>
      </w:r>
      <w:r w:rsidR="00EA0BA8">
        <w:rPr>
          <w:sz w:val="24"/>
          <w:szCs w:val="24"/>
        </w:rPr>
        <w:instrText xml:space="preserve"> REF _Ref499296934 \r \h </w:instrText>
      </w:r>
      <w:r w:rsidR="00EA0BA8">
        <w:rPr>
          <w:sz w:val="24"/>
          <w:szCs w:val="24"/>
        </w:rPr>
      </w:r>
      <w:r w:rsidR="00EA0BA8">
        <w:rPr>
          <w:sz w:val="24"/>
          <w:szCs w:val="24"/>
        </w:rPr>
        <w:fldChar w:fldCharType="separate"/>
      </w:r>
      <w:r w:rsidR="00EC6BAA">
        <w:rPr>
          <w:sz w:val="24"/>
          <w:szCs w:val="24"/>
        </w:rPr>
        <w:t>3</w:t>
      </w:r>
      <w:r w:rsidR="00EA0BA8">
        <w:rPr>
          <w:sz w:val="24"/>
          <w:szCs w:val="24"/>
        </w:rPr>
        <w:fldChar w:fldCharType="end"/>
      </w:r>
      <w:r>
        <w:rPr>
          <w:sz w:val="24"/>
        </w:rPr>
        <w:t xml:space="preserve"> of the Conditions;</w:t>
      </w:r>
    </w:p>
    <w:p w:rsidR="000F5B2F" w:rsidRPr="004E242C" w:rsidRDefault="000F5B2F" w:rsidP="004E242C">
      <w:pPr>
        <w:pStyle w:val="paragrafesrasas2lygis"/>
        <w:numPr>
          <w:ilvl w:val="1"/>
          <w:numId w:val="125"/>
        </w:numPr>
        <w:ind w:left="1418"/>
        <w:rPr>
          <w:sz w:val="24"/>
          <w:szCs w:val="24"/>
        </w:rPr>
      </w:pPr>
      <w:r>
        <w:rPr>
          <w:color w:val="FF0000"/>
          <w:sz w:val="24"/>
        </w:rPr>
        <w:t>[</w:t>
      </w:r>
      <w:r>
        <w:rPr>
          <w:i/>
          <w:color w:val="FF0000"/>
          <w:sz w:val="24"/>
        </w:rPr>
        <w:t>Specify other requirements of the Public partner for the Project according to the Technical Specifications</w:t>
      </w:r>
      <w:r>
        <w:rPr>
          <w:color w:val="FF0000"/>
          <w:sz w:val="24"/>
        </w:rPr>
        <w:t>]</w:t>
      </w:r>
      <w:r>
        <w:rPr>
          <w:sz w:val="24"/>
        </w:rPr>
        <w:t>.</w:t>
      </w:r>
    </w:p>
    <w:p w:rsidR="00983031" w:rsidRPr="004E242C" w:rsidRDefault="00AC70D9" w:rsidP="0070389F">
      <w:pPr>
        <w:pStyle w:val="paragrafesrasas2lygis"/>
        <w:rPr>
          <w:sz w:val="24"/>
          <w:szCs w:val="24"/>
        </w:rPr>
      </w:pPr>
      <w:r>
        <w:rPr>
          <w:sz w:val="24"/>
        </w:rPr>
        <w:t xml:space="preserve">The detailed description of the project and the requirements for its implementation are presented in the annex No. </w:t>
      </w:r>
      <w:r w:rsidR="00347D2A" w:rsidRPr="004E242C">
        <w:rPr>
          <w:sz w:val="24"/>
          <w:szCs w:val="24"/>
        </w:rPr>
        <w:fldChar w:fldCharType="begin"/>
      </w:r>
      <w:r w:rsidR="001C2A6E" w:rsidRPr="004E242C">
        <w:rPr>
          <w:sz w:val="24"/>
          <w:szCs w:val="24"/>
        </w:rPr>
        <w:instrText xml:space="preserve"> REF _Ref293666804 \r \h </w:instrText>
      </w:r>
      <w:r w:rsidR="00513E1D" w:rsidRPr="004E242C">
        <w:rPr>
          <w:sz w:val="24"/>
          <w:szCs w:val="24"/>
        </w:rPr>
        <w:instrText xml:space="preserve"> \* MERGEFORMAT </w:instrText>
      </w:r>
      <w:r w:rsidR="00347D2A" w:rsidRPr="004E242C">
        <w:rPr>
          <w:sz w:val="24"/>
          <w:szCs w:val="24"/>
        </w:rPr>
      </w:r>
      <w:r w:rsidR="00347D2A" w:rsidRPr="004E242C">
        <w:rPr>
          <w:sz w:val="24"/>
          <w:szCs w:val="24"/>
        </w:rPr>
        <w:fldChar w:fldCharType="separate"/>
      </w:r>
      <w:r w:rsidR="00EC6BAA">
        <w:rPr>
          <w:sz w:val="24"/>
          <w:szCs w:val="24"/>
        </w:rPr>
        <w:t>2</w:t>
      </w:r>
      <w:r w:rsidR="00347D2A" w:rsidRPr="004E242C">
        <w:rPr>
          <w:sz w:val="24"/>
          <w:szCs w:val="24"/>
        </w:rPr>
        <w:fldChar w:fldCharType="end"/>
      </w:r>
      <w:r>
        <w:rPr>
          <w:sz w:val="24"/>
        </w:rPr>
        <w:t xml:space="preserve"> to the Conditions </w:t>
      </w:r>
      <w:r>
        <w:rPr>
          <w:i/>
          <w:sz w:val="24"/>
        </w:rPr>
        <w:t>Technical specifications</w:t>
      </w:r>
      <w:r>
        <w:rPr>
          <w:sz w:val="24"/>
        </w:rPr>
        <w:t>. The Public partner provides the possibility to the Candidate invited to participate and submit the Initial tender / Final tender for negotiations, and who signed to the Obligation of Confidentiality, to familiarise with the documents related to the Project (</w:t>
      </w:r>
      <w:r>
        <w:rPr>
          <w:color w:val="FF0000"/>
          <w:sz w:val="24"/>
        </w:rPr>
        <w:t>[</w:t>
      </w:r>
      <w:r>
        <w:rPr>
          <w:i/>
          <w:color w:val="FF0000"/>
          <w:sz w:val="24"/>
        </w:rPr>
        <w:t>list such data - e.g. fragments of feasibility studies, territory plans, related agreements, the disclosure of which will not adversely affect the negotiations and do not violate the interests of the Public partner, etc.</w:t>
      </w:r>
      <w:r>
        <w:rPr>
          <w:color w:val="FF0000"/>
          <w:sz w:val="24"/>
        </w:rPr>
        <w:t>]</w:t>
      </w:r>
      <w:r>
        <w:rPr>
          <w:sz w:val="24"/>
        </w:rPr>
        <w:t>).</w:t>
      </w:r>
    </w:p>
    <w:p w:rsidR="004D257A" w:rsidRPr="004E242C" w:rsidRDefault="004D257A" w:rsidP="004D257A">
      <w:pPr>
        <w:pStyle w:val="paragrafesrasas2lygis"/>
        <w:rPr>
          <w:sz w:val="24"/>
          <w:szCs w:val="24"/>
        </w:rPr>
      </w:pPr>
      <w:r>
        <w:rPr>
          <w:color w:val="0033CC"/>
          <w:sz w:val="24"/>
        </w:rPr>
        <w:t>[</w:t>
      </w:r>
      <w:r>
        <w:rPr>
          <w:i/>
          <w:color w:val="0033CC"/>
          <w:sz w:val="24"/>
        </w:rPr>
        <w:t>Choose</w:t>
      </w:r>
      <w:r>
        <w:rPr>
          <w:color w:val="0033CC"/>
          <w:sz w:val="24"/>
        </w:rPr>
        <w:t xml:space="preserve"> </w:t>
      </w:r>
      <w:r>
        <w:rPr>
          <w:color w:val="009900"/>
          <w:sz w:val="24"/>
        </w:rPr>
        <w:t xml:space="preserve">The implementation of the Project will be funded from </w:t>
      </w:r>
      <w:r>
        <w:rPr>
          <w:color w:val="FF0000"/>
          <w:sz w:val="24"/>
        </w:rPr>
        <w:t>[</w:t>
      </w:r>
      <w:r>
        <w:rPr>
          <w:i/>
          <w:color w:val="FF0000"/>
          <w:sz w:val="24"/>
        </w:rPr>
        <w:t>indicate sources of funding, and the program that is implemented</w:t>
      </w:r>
      <w:r>
        <w:rPr>
          <w:color w:val="FF0000"/>
          <w:sz w:val="24"/>
        </w:rPr>
        <w:t>]</w:t>
      </w:r>
      <w:r>
        <w:rPr>
          <w:sz w:val="24"/>
        </w:rPr>
        <w:t xml:space="preserve">. </w:t>
      </w:r>
      <w:r>
        <w:rPr>
          <w:color w:val="009900"/>
          <w:sz w:val="24"/>
        </w:rPr>
        <w:t xml:space="preserve">For this objective, </w:t>
      </w:r>
      <w:r>
        <w:rPr>
          <w:color w:val="0033CC"/>
          <w:sz w:val="24"/>
        </w:rPr>
        <w:t>[</w:t>
      </w:r>
      <w:r>
        <w:rPr>
          <w:i/>
          <w:color w:val="0033CC"/>
          <w:sz w:val="24"/>
        </w:rPr>
        <w:t>choose</w:t>
      </w:r>
      <w:r>
        <w:rPr>
          <w:color w:val="0033CC"/>
          <w:sz w:val="24"/>
        </w:rPr>
        <w:t xml:space="preserve"> </w:t>
      </w:r>
      <w:r>
        <w:rPr>
          <w:color w:val="009900"/>
          <w:sz w:val="24"/>
        </w:rPr>
        <w:t xml:space="preserve">allocated </w:t>
      </w:r>
      <w:r>
        <w:rPr>
          <w:i/>
          <w:color w:val="0033CC"/>
          <w:sz w:val="24"/>
        </w:rPr>
        <w:t>/ or</w:t>
      </w:r>
      <w:r>
        <w:rPr>
          <w:color w:val="0033CC"/>
          <w:sz w:val="24"/>
        </w:rPr>
        <w:t xml:space="preserve"> </w:t>
      </w:r>
      <w:r>
        <w:rPr>
          <w:color w:val="009900"/>
          <w:sz w:val="24"/>
        </w:rPr>
        <w:t>is planned to receive]</w:t>
      </w:r>
      <w:r>
        <w:rPr>
          <w:color w:val="00B050"/>
          <w:sz w:val="24"/>
        </w:rPr>
        <w:t xml:space="preserve"> </w:t>
      </w:r>
      <w:r>
        <w:rPr>
          <w:color w:val="FF0000"/>
          <w:sz w:val="24"/>
        </w:rPr>
        <w:t>[</w:t>
      </w:r>
      <w:r>
        <w:rPr>
          <w:i/>
          <w:color w:val="FF0000"/>
          <w:sz w:val="24"/>
        </w:rPr>
        <w:t>indicate the amounts of funding and their details according to funding sources</w:t>
      </w:r>
      <w:r>
        <w:rPr>
          <w:color w:val="FF0000"/>
          <w:sz w:val="24"/>
        </w:rPr>
        <w:t>]</w:t>
      </w:r>
      <w:r>
        <w:rPr>
          <w:sz w:val="24"/>
        </w:rPr>
        <w:t xml:space="preserve">. </w:t>
      </w:r>
      <w:r>
        <w:rPr>
          <w:i/>
          <w:color w:val="0033CC"/>
          <w:sz w:val="24"/>
        </w:rPr>
        <w:t>/ or</w:t>
      </w:r>
      <w:r>
        <w:rPr>
          <w:color w:val="0033CC"/>
          <w:sz w:val="24"/>
        </w:rPr>
        <w:t xml:space="preserve"> </w:t>
      </w:r>
      <w:r>
        <w:rPr>
          <w:color w:val="009900"/>
          <w:sz w:val="24"/>
        </w:rPr>
        <w:t>the implementation of the Project will be financed from the budget of the Public partner]</w:t>
      </w:r>
      <w:r>
        <w:rPr>
          <w:sz w:val="24"/>
        </w:rPr>
        <w:t>.</w:t>
      </w:r>
    </w:p>
    <w:p w:rsidR="00983031" w:rsidRPr="00DD6A00" w:rsidRDefault="00C01798" w:rsidP="009845EC">
      <w:pPr>
        <w:pStyle w:val="paragrafesrasas2lygis"/>
        <w:rPr>
          <w:sz w:val="24"/>
          <w:szCs w:val="24"/>
        </w:rPr>
      </w:pPr>
      <w:r>
        <w:rPr>
          <w:sz w:val="24"/>
        </w:rPr>
        <w:t xml:space="preserve">The project is not be divided into parts and will have to be implemented in full. Initial tenders / Final tenders for an individual part of the Project will be rejected by the Public partner. </w:t>
      </w:r>
      <w:r>
        <w:rPr>
          <w:color w:val="FF0000"/>
          <w:sz w:val="24"/>
        </w:rPr>
        <w:t>[</w:t>
      </w:r>
      <w:r>
        <w:rPr>
          <w:i/>
          <w:color w:val="FF0000"/>
          <w:sz w:val="24"/>
        </w:rPr>
        <w:t>specify the arguments of the decision not to divide the Object of the Project into parts in accordance with the part 2 of the article 28 of the Law on Public Procurement</w:t>
      </w:r>
      <w:r>
        <w:rPr>
          <w:color w:val="FF0000"/>
          <w:sz w:val="24"/>
        </w:rPr>
        <w:t>]</w:t>
      </w:r>
      <w:r>
        <w:rPr>
          <w:sz w:val="24"/>
        </w:rPr>
        <w:t>. It is prohibited to submit alternative Initial tenders / Final tenders.</w:t>
      </w:r>
    </w:p>
    <w:p w:rsidR="00BD0198" w:rsidRPr="004E242C" w:rsidRDefault="00BD6B89" w:rsidP="00BD6B89">
      <w:pPr>
        <w:pStyle w:val="paragrafesrasas2lygis"/>
      </w:pPr>
      <w:r>
        <w:rPr>
          <w:color w:val="00B050"/>
        </w:rPr>
        <w:t xml:space="preserve"> </w:t>
      </w:r>
      <w:r>
        <w:rPr>
          <w:sz w:val="24"/>
        </w:rPr>
        <w:t xml:space="preserve">The maximum timeframe for the performance of the agreement is up to </w:t>
      </w:r>
      <w:r>
        <w:rPr>
          <w:color w:val="FF0000"/>
          <w:sz w:val="24"/>
        </w:rPr>
        <w:t>[</w:t>
      </w:r>
      <w:r>
        <w:rPr>
          <w:i/>
          <w:color w:val="FF0000"/>
          <w:sz w:val="24"/>
        </w:rPr>
        <w:t>specify the timeframe of the Agreement</w:t>
      </w:r>
      <w:r>
        <w:rPr>
          <w:color w:val="FF0000"/>
          <w:sz w:val="24"/>
        </w:rPr>
        <w:t>]</w:t>
      </w:r>
      <w:r>
        <w:rPr>
          <w:sz w:val="24"/>
        </w:rPr>
        <w:t xml:space="preserve"> from the day when the Agreement enters into force in full. The performance of the Agreement will be comprised the following stages:</w:t>
      </w:r>
    </w:p>
    <w:p w:rsidR="00E13506" w:rsidRPr="004E242C" w:rsidRDefault="00BD6B89" w:rsidP="00BD6B89">
      <w:pPr>
        <w:pStyle w:val="paragrafesrasas2lygis"/>
        <w:numPr>
          <w:ilvl w:val="2"/>
          <w:numId w:val="124"/>
        </w:numPr>
        <w:tabs>
          <w:tab w:val="left" w:pos="1843"/>
        </w:tabs>
        <w:rPr>
          <w:sz w:val="24"/>
          <w:szCs w:val="24"/>
        </w:rPr>
      </w:pPr>
      <w:r>
        <w:rPr>
          <w:sz w:val="24"/>
        </w:rPr>
        <w:t xml:space="preserve"> Work performance - up to </w:t>
      </w:r>
      <w:r>
        <w:rPr>
          <w:color w:val="FF0000"/>
          <w:sz w:val="24"/>
        </w:rPr>
        <w:t>[</w:t>
      </w:r>
      <w:r>
        <w:rPr>
          <w:i/>
          <w:color w:val="FF0000"/>
          <w:sz w:val="24"/>
        </w:rPr>
        <w:t>specify the period</w:t>
      </w:r>
      <w:r>
        <w:rPr>
          <w:color w:val="FF0000"/>
          <w:sz w:val="24"/>
        </w:rPr>
        <w:t>]</w:t>
      </w:r>
      <w:r>
        <w:rPr>
          <w:sz w:val="24"/>
        </w:rPr>
        <w:t xml:space="preserve"> years;</w:t>
      </w:r>
    </w:p>
    <w:p w:rsidR="00E13506" w:rsidRPr="00291FB2" w:rsidRDefault="00BD6B89" w:rsidP="00291FB2">
      <w:pPr>
        <w:pStyle w:val="paragrafesrasas2lygis"/>
        <w:numPr>
          <w:ilvl w:val="2"/>
          <w:numId w:val="124"/>
        </w:numPr>
        <w:tabs>
          <w:tab w:val="left" w:pos="1843"/>
        </w:tabs>
        <w:rPr>
          <w:sz w:val="24"/>
          <w:szCs w:val="24"/>
        </w:rPr>
      </w:pPr>
      <w:r>
        <w:rPr>
          <w:sz w:val="24"/>
        </w:rPr>
        <w:t xml:space="preserve"> Service provision - up to </w:t>
      </w:r>
      <w:r>
        <w:rPr>
          <w:color w:val="FF0000"/>
          <w:sz w:val="24"/>
        </w:rPr>
        <w:t>[</w:t>
      </w:r>
      <w:r>
        <w:rPr>
          <w:i/>
          <w:color w:val="FF0000"/>
          <w:sz w:val="24"/>
        </w:rPr>
        <w:t>specify the period</w:t>
      </w:r>
      <w:r>
        <w:rPr>
          <w:color w:val="FF0000"/>
          <w:sz w:val="24"/>
        </w:rPr>
        <w:t>]</w:t>
      </w:r>
      <w:r>
        <w:rPr>
          <w:sz w:val="24"/>
        </w:rPr>
        <w:t xml:space="preserve"> years; If the Works are performed within shorter time than within </w:t>
      </w:r>
      <w:r>
        <w:rPr>
          <w:color w:val="FF0000"/>
          <w:sz w:val="24"/>
        </w:rPr>
        <w:t>[specify period]</w:t>
      </w:r>
      <w:r>
        <w:rPr>
          <w:sz w:val="24"/>
        </w:rPr>
        <w:t xml:space="preserve"> years, the timeframe for the provision of the Services increases, but the total timeframe for Works and Services cannot be longer than </w:t>
      </w:r>
      <w:r>
        <w:rPr>
          <w:color w:val="FF0000"/>
          <w:sz w:val="24"/>
        </w:rPr>
        <w:t>[</w:t>
      </w:r>
      <w:r>
        <w:rPr>
          <w:i/>
          <w:color w:val="FF0000"/>
          <w:sz w:val="24"/>
        </w:rPr>
        <w:t>specify the period</w:t>
      </w:r>
      <w:r>
        <w:rPr>
          <w:color w:val="FF0000"/>
          <w:sz w:val="24"/>
        </w:rPr>
        <w:t>]</w:t>
      </w:r>
      <w:r>
        <w:rPr>
          <w:sz w:val="24"/>
        </w:rPr>
        <w:t>.</w:t>
      </w:r>
    </w:p>
    <w:p w:rsidR="009A068C" w:rsidRPr="004E242C" w:rsidRDefault="00791F4D" w:rsidP="00791F4D">
      <w:pPr>
        <w:pStyle w:val="paragrafesrasas2lygis"/>
      </w:pPr>
      <w:r>
        <w:t xml:space="preserve"> </w:t>
      </w:r>
      <w:r>
        <w:rPr>
          <w:sz w:val="24"/>
        </w:rPr>
        <w:t>Detailed requirements for the implementation of the Agreement stages are specified in the Agreement, taking into account the Initial tenders / Final tenders of the Participants for the implementation of the Project.</w:t>
      </w:r>
    </w:p>
    <w:p w:rsidR="00312F27" w:rsidRPr="004E242C" w:rsidRDefault="006E50C8" w:rsidP="00AB3ABA">
      <w:pPr>
        <w:pStyle w:val="Heading2"/>
        <w:numPr>
          <w:ilvl w:val="0"/>
          <w:numId w:val="30"/>
        </w:numPr>
        <w:spacing w:before="120" w:after="120"/>
        <w:jc w:val="center"/>
        <w:rPr>
          <w:color w:val="943634" w:themeColor="accent2" w:themeShade="BF"/>
          <w:sz w:val="24"/>
          <w:szCs w:val="24"/>
        </w:rPr>
      </w:pPr>
      <w:bookmarkStart w:id="11" w:name="_Toc293915685"/>
      <w:bookmarkStart w:id="12" w:name="_Toc294199334"/>
      <w:bookmarkStart w:id="13" w:name="_Toc293915686"/>
      <w:bookmarkStart w:id="14" w:name="_Toc294199335"/>
      <w:bookmarkStart w:id="15" w:name="_Toc293915687"/>
      <w:bookmarkStart w:id="16" w:name="_Toc294199336"/>
      <w:bookmarkStart w:id="17" w:name="_Toc293915688"/>
      <w:bookmarkStart w:id="18" w:name="_Toc294199337"/>
      <w:bookmarkStart w:id="19" w:name="_Toc293915689"/>
      <w:bookmarkStart w:id="20" w:name="_Toc294199338"/>
      <w:bookmarkStart w:id="21" w:name="_Toc293915690"/>
      <w:bookmarkStart w:id="22" w:name="_Toc294199339"/>
      <w:bookmarkStart w:id="23" w:name="_Toc293915691"/>
      <w:bookmarkStart w:id="24" w:name="_Toc294199340"/>
      <w:bookmarkStart w:id="25" w:name="_Toc293915692"/>
      <w:bookmarkStart w:id="26" w:name="_Toc294199341"/>
      <w:bookmarkStart w:id="27" w:name="_Toc293915693"/>
      <w:bookmarkStart w:id="28" w:name="_Toc294199342"/>
      <w:bookmarkStart w:id="29" w:name="_Toc293915694"/>
      <w:bookmarkStart w:id="30" w:name="_Toc294199343"/>
      <w:bookmarkStart w:id="31" w:name="_Toc293915695"/>
      <w:bookmarkStart w:id="32" w:name="_Toc294199344"/>
      <w:bookmarkStart w:id="33" w:name="_Toc293915696"/>
      <w:bookmarkStart w:id="34" w:name="_Toc294199345"/>
      <w:bookmarkStart w:id="35" w:name="_Toc445903855"/>
      <w:bookmarkStart w:id="36" w:name="_Toc522028861"/>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color w:val="943634" w:themeColor="accent2" w:themeShade="BF"/>
          <w:sz w:val="24"/>
        </w:rPr>
        <w:t xml:space="preserve">Essential </w:t>
      </w:r>
      <w:bookmarkStart w:id="37" w:name="_Toc285029291"/>
      <w:r>
        <w:rPr>
          <w:color w:val="943634" w:themeColor="accent2" w:themeShade="BF"/>
          <w:sz w:val="24"/>
        </w:rPr>
        <w:t>requirements for the Project implementation</w:t>
      </w:r>
      <w:bookmarkEnd w:id="35"/>
      <w:bookmarkEnd w:id="36"/>
      <w:bookmarkEnd w:id="37"/>
      <w:r>
        <w:rPr>
          <w:color w:val="943634" w:themeColor="accent2" w:themeShade="BF"/>
          <w:sz w:val="24"/>
        </w:rPr>
        <w:t xml:space="preserve"> </w:t>
      </w:r>
    </w:p>
    <w:p w:rsidR="007120FF" w:rsidRPr="004E242C" w:rsidRDefault="006A6252" w:rsidP="0070389F">
      <w:pPr>
        <w:pStyle w:val="paragrafesrasas2lygis"/>
        <w:rPr>
          <w:sz w:val="24"/>
          <w:szCs w:val="24"/>
        </w:rPr>
      </w:pPr>
      <w:r>
        <w:rPr>
          <w:sz w:val="24"/>
        </w:rPr>
        <w:t>The Public partner will not negotiate only for the following essential requirements for the Project implementation:</w:t>
      </w:r>
    </w:p>
    <w:p w:rsidR="00063168" w:rsidRPr="004E242C" w:rsidRDefault="00535E14" w:rsidP="0006707A">
      <w:pPr>
        <w:pStyle w:val="paragrafesrasas2lygis"/>
        <w:numPr>
          <w:ilvl w:val="2"/>
          <w:numId w:val="124"/>
        </w:numPr>
        <w:tabs>
          <w:tab w:val="left" w:pos="1701"/>
        </w:tabs>
        <w:rPr>
          <w:sz w:val="24"/>
          <w:szCs w:val="24"/>
        </w:rPr>
      </w:pPr>
      <w:r>
        <w:rPr>
          <w:sz w:val="24"/>
        </w:rPr>
        <w:t>the setting of the amount of the Annual remuneration, which is higher than the amount allocated for the implementation of the Project;</w:t>
      </w:r>
    </w:p>
    <w:p w:rsidR="00E94898" w:rsidRPr="004E242C" w:rsidRDefault="00E94898" w:rsidP="0006707A">
      <w:pPr>
        <w:pStyle w:val="paragrafesrasas2lygis"/>
        <w:numPr>
          <w:ilvl w:val="2"/>
          <w:numId w:val="124"/>
        </w:numPr>
        <w:tabs>
          <w:tab w:val="left" w:pos="1701"/>
        </w:tabs>
        <w:rPr>
          <w:sz w:val="24"/>
          <w:szCs w:val="24"/>
        </w:rPr>
      </w:pPr>
      <w:r>
        <w:rPr>
          <w:sz w:val="24"/>
        </w:rPr>
        <w:t>the issues of the property rights of the property, transferred for the performance of the Agreement or newly created during the performance, after the expiration of the Partnership agreement;</w:t>
      </w:r>
    </w:p>
    <w:p w:rsidR="00D740D4" w:rsidRPr="004E242C" w:rsidRDefault="00D740D4" w:rsidP="0006707A">
      <w:pPr>
        <w:pStyle w:val="paragrafesrasas2lygis"/>
        <w:numPr>
          <w:ilvl w:val="2"/>
          <w:numId w:val="124"/>
        </w:numPr>
        <w:tabs>
          <w:tab w:val="left" w:pos="1701"/>
        </w:tabs>
        <w:rPr>
          <w:sz w:val="24"/>
          <w:szCs w:val="24"/>
        </w:rPr>
      </w:pPr>
      <w:r>
        <w:rPr>
          <w:sz w:val="24"/>
        </w:rPr>
        <w:t>longer duration for the creation of property than specified in the Conditions;</w:t>
      </w:r>
    </w:p>
    <w:p w:rsidR="00D740D4" w:rsidRPr="004E242C" w:rsidRDefault="00D740D4" w:rsidP="0006707A">
      <w:pPr>
        <w:pStyle w:val="paragrafesrasas2lygis"/>
        <w:numPr>
          <w:ilvl w:val="2"/>
          <w:numId w:val="124"/>
        </w:numPr>
        <w:tabs>
          <w:tab w:val="left" w:pos="1701"/>
        </w:tabs>
        <w:rPr>
          <w:sz w:val="24"/>
          <w:szCs w:val="24"/>
        </w:rPr>
      </w:pPr>
      <w:r>
        <w:rPr>
          <w:sz w:val="24"/>
        </w:rPr>
        <w:t xml:space="preserve">longer term of the Agreement than </w:t>
      </w:r>
      <w:r>
        <w:rPr>
          <w:color w:val="FF0000"/>
          <w:sz w:val="24"/>
        </w:rPr>
        <w:t>[</w:t>
      </w:r>
      <w:r>
        <w:rPr>
          <w:i/>
          <w:color w:val="FF0000"/>
          <w:sz w:val="24"/>
        </w:rPr>
        <w:t>specify the period</w:t>
      </w:r>
      <w:r>
        <w:rPr>
          <w:color w:val="FF0000"/>
          <w:sz w:val="24"/>
        </w:rPr>
        <w:t>]</w:t>
      </w:r>
    </w:p>
    <w:p w:rsidR="007120FF" w:rsidRPr="004E242C" w:rsidRDefault="007120FF" w:rsidP="0006707A">
      <w:pPr>
        <w:pStyle w:val="paragrafesrasas2lygis"/>
        <w:numPr>
          <w:ilvl w:val="2"/>
          <w:numId w:val="124"/>
        </w:numPr>
        <w:tabs>
          <w:tab w:val="left" w:pos="1701"/>
        </w:tabs>
        <w:rPr>
          <w:sz w:val="24"/>
          <w:szCs w:val="24"/>
        </w:rPr>
      </w:pPr>
      <w:r>
        <w:rPr>
          <w:color w:val="FF0000"/>
          <w:sz w:val="24"/>
        </w:rPr>
        <w:t>[</w:t>
      </w:r>
      <w:r>
        <w:rPr>
          <w:i/>
          <w:color w:val="FF0000"/>
          <w:sz w:val="24"/>
        </w:rPr>
        <w:t>specify other conditions, which will not be negotiated, in accordance with the Technical specifications and draft of the Agreement</w:t>
      </w:r>
      <w:r>
        <w:rPr>
          <w:color w:val="FF0000"/>
          <w:sz w:val="24"/>
        </w:rPr>
        <w:t>]</w:t>
      </w:r>
      <w:r>
        <w:rPr>
          <w:sz w:val="24"/>
        </w:rPr>
        <w:t>.</w:t>
      </w:r>
    </w:p>
    <w:p w:rsidR="00C43924" w:rsidRPr="004E242C" w:rsidRDefault="006E0AB1" w:rsidP="00AB3ABA">
      <w:pPr>
        <w:pStyle w:val="Heading2"/>
        <w:numPr>
          <w:ilvl w:val="0"/>
          <w:numId w:val="30"/>
        </w:numPr>
        <w:spacing w:before="120" w:after="120"/>
        <w:jc w:val="center"/>
        <w:rPr>
          <w:color w:val="943634" w:themeColor="accent2" w:themeShade="BF"/>
          <w:sz w:val="24"/>
          <w:szCs w:val="24"/>
        </w:rPr>
      </w:pPr>
      <w:bookmarkStart w:id="38" w:name="_Toc445903856"/>
      <w:bookmarkStart w:id="39" w:name="_Toc522028862"/>
      <w:r>
        <w:rPr>
          <w:color w:val="943634" w:themeColor="accent2" w:themeShade="BF"/>
          <w:sz w:val="24"/>
        </w:rPr>
        <w:t>Information about the selection of the Investor</w:t>
      </w:r>
      <w:bookmarkEnd w:id="38"/>
      <w:bookmarkEnd w:id="39"/>
    </w:p>
    <w:p w:rsidR="00B95D0E" w:rsidRPr="004E242C" w:rsidRDefault="0079798F" w:rsidP="0070389F">
      <w:pPr>
        <w:pStyle w:val="paragrafesrasas2lygis"/>
        <w:rPr>
          <w:sz w:val="24"/>
          <w:szCs w:val="24"/>
        </w:rPr>
      </w:pPr>
      <w:r>
        <w:rPr>
          <w:sz w:val="24"/>
        </w:rPr>
        <w:t xml:space="preserve">The Investor is selected through negotiations. This method is governed by the third section of the chapter III of the Law on Public Procurement. The announced negotiations were chosen in the light of the fact that </w:t>
      </w:r>
      <w:r>
        <w:rPr>
          <w:color w:val="FF0000"/>
          <w:sz w:val="24"/>
        </w:rPr>
        <w:t>[</w:t>
      </w:r>
      <w:r>
        <w:rPr>
          <w:i/>
          <w:color w:val="FF0000"/>
          <w:sz w:val="24"/>
        </w:rPr>
        <w:t>specify the basis for the carrying out of the procurement in a manner of announced negotiations, which meets the requirements of the Law on Public Procurement</w:t>
      </w:r>
      <w:r>
        <w:rPr>
          <w:color w:val="FF0000"/>
          <w:sz w:val="24"/>
        </w:rPr>
        <w:t>]</w:t>
      </w:r>
      <w:r>
        <w:rPr>
          <w:sz w:val="24"/>
        </w:rPr>
        <w:t>.</w:t>
      </w:r>
    </w:p>
    <w:p w:rsidR="00B95D0E" w:rsidRPr="004E242C" w:rsidRDefault="00C7799B" w:rsidP="00C542B3">
      <w:pPr>
        <w:pStyle w:val="paragrafesrasas2lygis"/>
        <w:rPr>
          <w:color w:val="0070C0"/>
          <w:sz w:val="24"/>
          <w:szCs w:val="24"/>
        </w:rPr>
      </w:pPr>
      <w:r>
        <w:rPr>
          <w:color w:val="0000FF"/>
          <w:sz w:val="24"/>
        </w:rPr>
        <w:t>[</w:t>
      </w:r>
      <w:r>
        <w:rPr>
          <w:i/>
          <w:color w:val="0000FF"/>
          <w:sz w:val="24"/>
        </w:rPr>
        <w:t xml:space="preserve">Choose one of these sentences </w:t>
      </w:r>
      <w:r>
        <w:rPr>
          <w:color w:val="009900"/>
          <w:sz w:val="24"/>
        </w:rPr>
        <w:t xml:space="preserve">There were no early announcements about these Announced negotiations. </w:t>
      </w:r>
      <w:r>
        <w:rPr>
          <w:i/>
          <w:sz w:val="24"/>
        </w:rPr>
        <w:t xml:space="preserve">/ </w:t>
      </w:r>
      <w:r>
        <w:rPr>
          <w:i/>
          <w:color w:val="0033CC"/>
          <w:sz w:val="24"/>
        </w:rPr>
        <w:t>or</w:t>
      </w:r>
      <w:r>
        <w:rPr>
          <w:sz w:val="24"/>
        </w:rPr>
        <w:t xml:space="preserve"> </w:t>
      </w:r>
      <w:r>
        <w:rPr>
          <w:color w:val="009900"/>
          <w:sz w:val="24"/>
        </w:rPr>
        <w:t xml:space="preserve">Advance notice about these Announced negotiations was published on </w:t>
      </w:r>
      <w:r>
        <w:rPr>
          <w:color w:val="FF0000"/>
          <w:sz w:val="24"/>
        </w:rPr>
        <w:t>[</w:t>
      </w:r>
      <w:r>
        <w:rPr>
          <w:i/>
          <w:color w:val="FF0000"/>
          <w:sz w:val="24"/>
        </w:rPr>
        <w:t>day</w:t>
      </w:r>
      <w:r>
        <w:rPr>
          <w:color w:val="FF0000"/>
          <w:sz w:val="24"/>
        </w:rPr>
        <w:t>]</w:t>
      </w:r>
      <w:r>
        <w:rPr>
          <w:color w:val="009900"/>
          <w:sz w:val="24"/>
        </w:rPr>
        <w:t xml:space="preserve"> </w:t>
      </w:r>
      <w:r>
        <w:rPr>
          <w:color w:val="FF0000"/>
          <w:sz w:val="24"/>
        </w:rPr>
        <w:t>[</w:t>
      </w:r>
      <w:r>
        <w:rPr>
          <w:i/>
          <w:color w:val="FF0000"/>
          <w:sz w:val="24"/>
        </w:rPr>
        <w:t>month</w:t>
      </w:r>
      <w:r>
        <w:rPr>
          <w:color w:val="FF0000"/>
          <w:sz w:val="24"/>
        </w:rPr>
        <w:t>]</w:t>
      </w:r>
      <w:r>
        <w:rPr>
          <w:sz w:val="24"/>
        </w:rPr>
        <w:t xml:space="preserve"> </w:t>
      </w:r>
      <w:r>
        <w:rPr>
          <w:color w:val="FF0000"/>
          <w:sz w:val="24"/>
        </w:rPr>
        <w:t>[</w:t>
      </w:r>
      <w:r>
        <w:rPr>
          <w:i/>
          <w:color w:val="FF0000"/>
          <w:sz w:val="24"/>
        </w:rPr>
        <w:t>year</w:t>
      </w:r>
      <w:r>
        <w:rPr>
          <w:color w:val="FF0000"/>
          <w:sz w:val="24"/>
        </w:rPr>
        <w:t>]</w:t>
      </w:r>
      <w:r>
        <w:rPr>
          <w:sz w:val="24"/>
        </w:rPr>
        <w:t xml:space="preserve"> </w:t>
      </w:r>
      <w:r>
        <w:rPr>
          <w:color w:val="009900"/>
          <w:sz w:val="24"/>
        </w:rPr>
        <w:t>in the EUOJ, No. </w:t>
      </w:r>
      <w:r>
        <w:rPr>
          <w:color w:val="FF0000"/>
          <w:sz w:val="24"/>
        </w:rPr>
        <w:t>[</w:t>
      </w:r>
      <w:r>
        <w:rPr>
          <w:i/>
          <w:color w:val="FF0000"/>
          <w:sz w:val="24"/>
        </w:rPr>
        <w:t>number</w:t>
      </w:r>
      <w:r>
        <w:rPr>
          <w:color w:val="FF0000"/>
          <w:sz w:val="24"/>
        </w:rPr>
        <w:t>]</w:t>
      </w:r>
      <w:r>
        <w:rPr>
          <w:color w:val="009900"/>
          <w:sz w:val="24"/>
        </w:rPr>
        <w:t xml:space="preserve">, at the following CPP IS address: </w:t>
      </w:r>
      <w:r>
        <w:rPr>
          <w:rStyle w:val="Hyperlink"/>
          <w:sz w:val="24"/>
        </w:rPr>
        <w:t>https://pirkimai.eviesiejipirkimai.lt/</w:t>
      </w:r>
      <w:r>
        <w:rPr>
          <w:sz w:val="24"/>
        </w:rPr>
        <w:t xml:space="preserve"> </w:t>
      </w:r>
      <w:r>
        <w:rPr>
          <w:color w:val="0033CC"/>
          <w:sz w:val="24"/>
        </w:rPr>
        <w:t>[</w:t>
      </w:r>
      <w:r>
        <w:rPr>
          <w:i/>
          <w:color w:val="0033CC"/>
          <w:sz w:val="24"/>
        </w:rPr>
        <w:t xml:space="preserve">if the negotiations were also announced elsewhere </w:t>
      </w:r>
      <w:r>
        <w:rPr>
          <w:color w:val="009900"/>
          <w:sz w:val="24"/>
        </w:rPr>
        <w:t xml:space="preserve">and </w:t>
      </w:r>
      <w:r>
        <w:rPr>
          <w:color w:val="FF0000"/>
          <w:sz w:val="24"/>
        </w:rPr>
        <w:t>[</w:t>
      </w:r>
      <w:r>
        <w:rPr>
          <w:i/>
          <w:color w:val="FF0000"/>
          <w:sz w:val="24"/>
        </w:rPr>
        <w:t>other sources, where the negotiations were also announced in advance</w:t>
      </w:r>
      <w:r>
        <w:rPr>
          <w:color w:val="FF0000"/>
          <w:sz w:val="24"/>
        </w:rPr>
        <w:t>]</w:t>
      </w:r>
      <w:r>
        <w:rPr>
          <w:color w:val="0033CC"/>
          <w:sz w:val="24"/>
        </w:rPr>
        <w:t>].]</w:t>
      </w:r>
      <w:r>
        <w:rPr>
          <w:sz w:val="24"/>
        </w:rPr>
        <w:t>.</w:t>
      </w:r>
    </w:p>
    <w:p w:rsidR="00B719C3" w:rsidRPr="004E242C" w:rsidRDefault="0041320B" w:rsidP="00A54716">
      <w:pPr>
        <w:pStyle w:val="paragrafesrasas2lygis"/>
        <w:rPr>
          <w:sz w:val="24"/>
          <w:szCs w:val="24"/>
        </w:rPr>
      </w:pPr>
      <w:r>
        <w:rPr>
          <w:sz w:val="24"/>
        </w:rPr>
        <w:t xml:space="preserve">Notice about the Announced negotiations was published on </w:t>
      </w:r>
      <w:r>
        <w:rPr>
          <w:color w:val="FF0000"/>
          <w:sz w:val="24"/>
        </w:rPr>
        <w:t>[</w:t>
      </w:r>
      <w:r>
        <w:rPr>
          <w:i/>
          <w:color w:val="FF0000"/>
          <w:sz w:val="24"/>
        </w:rPr>
        <w:t>day</w:t>
      </w:r>
      <w:r>
        <w:rPr>
          <w:color w:val="FF0000"/>
          <w:sz w:val="24"/>
        </w:rPr>
        <w:t>]</w:t>
      </w:r>
      <w:r>
        <w:rPr>
          <w:sz w:val="24"/>
        </w:rPr>
        <w:t xml:space="preserve"> </w:t>
      </w:r>
      <w:r>
        <w:rPr>
          <w:color w:val="FF0000"/>
          <w:sz w:val="24"/>
        </w:rPr>
        <w:t>[</w:t>
      </w:r>
      <w:r>
        <w:rPr>
          <w:i/>
          <w:color w:val="FF0000"/>
          <w:sz w:val="24"/>
        </w:rPr>
        <w:t>month</w:t>
      </w:r>
      <w:r>
        <w:rPr>
          <w:color w:val="FF0000"/>
          <w:sz w:val="24"/>
        </w:rPr>
        <w:t>]</w:t>
      </w:r>
      <w:r>
        <w:rPr>
          <w:sz w:val="24"/>
        </w:rPr>
        <w:t xml:space="preserve"> </w:t>
      </w:r>
      <w:r>
        <w:rPr>
          <w:color w:val="FF0000"/>
          <w:sz w:val="24"/>
        </w:rPr>
        <w:t>[</w:t>
      </w:r>
      <w:r>
        <w:rPr>
          <w:i/>
          <w:color w:val="FF0000"/>
          <w:sz w:val="24"/>
        </w:rPr>
        <w:t>year</w:t>
      </w:r>
      <w:r>
        <w:rPr>
          <w:color w:val="FF0000"/>
          <w:sz w:val="24"/>
        </w:rPr>
        <w:t>]</w:t>
      </w:r>
      <w:r>
        <w:rPr>
          <w:sz w:val="24"/>
        </w:rPr>
        <w:t xml:space="preserve"> in the EUOJ, No. </w:t>
      </w:r>
      <w:r>
        <w:rPr>
          <w:color w:val="FF0000"/>
          <w:sz w:val="24"/>
        </w:rPr>
        <w:t>[</w:t>
      </w:r>
      <w:r>
        <w:rPr>
          <w:i/>
          <w:color w:val="FF0000"/>
          <w:sz w:val="24"/>
        </w:rPr>
        <w:t>number</w:t>
      </w:r>
      <w:r>
        <w:rPr>
          <w:color w:val="FF0000"/>
          <w:sz w:val="24"/>
        </w:rPr>
        <w:t>]</w:t>
      </w:r>
      <w:r>
        <w:rPr>
          <w:sz w:val="24"/>
        </w:rPr>
        <w:t xml:space="preserve">, at the following CPP IS address: </w:t>
      </w:r>
      <w:r>
        <w:rPr>
          <w:rStyle w:val="Hyperlink"/>
          <w:sz w:val="24"/>
        </w:rPr>
        <w:t>https://pirkimai.eviesiejipirkimai.lt/</w:t>
      </w:r>
      <w:r>
        <w:rPr>
          <w:sz w:val="24"/>
        </w:rPr>
        <w:t xml:space="preserve"> </w:t>
      </w:r>
      <w:r>
        <w:rPr>
          <w:color w:val="0033CC"/>
          <w:sz w:val="24"/>
        </w:rPr>
        <w:t>[</w:t>
      </w:r>
      <w:r>
        <w:rPr>
          <w:i/>
          <w:color w:val="0033CC"/>
          <w:sz w:val="24"/>
        </w:rPr>
        <w:t xml:space="preserve">if the negotiations were also announced elsewhere </w:t>
      </w:r>
      <w:r>
        <w:rPr>
          <w:color w:val="00B050"/>
          <w:sz w:val="24"/>
        </w:rPr>
        <w:t xml:space="preserve">and </w:t>
      </w:r>
      <w:r>
        <w:rPr>
          <w:color w:val="FF0000"/>
          <w:sz w:val="24"/>
        </w:rPr>
        <w:t>[</w:t>
      </w:r>
      <w:r>
        <w:rPr>
          <w:i/>
          <w:color w:val="FF0000"/>
          <w:sz w:val="24"/>
        </w:rPr>
        <w:t>other sources, where the negotiations were also announced</w:t>
      </w:r>
      <w:r>
        <w:rPr>
          <w:color w:val="FF0000"/>
          <w:sz w:val="24"/>
        </w:rPr>
        <w:t>]</w:t>
      </w:r>
      <w:r>
        <w:rPr>
          <w:color w:val="0033CC"/>
          <w:sz w:val="24"/>
        </w:rPr>
        <w:t>]</w:t>
      </w:r>
      <w:r>
        <w:rPr>
          <w:sz w:val="24"/>
        </w:rPr>
        <w:t>.</w:t>
      </w:r>
    </w:p>
    <w:p w:rsidR="00B95D0E" w:rsidRPr="004E242C" w:rsidRDefault="00C7799B" w:rsidP="00A54716">
      <w:pPr>
        <w:pStyle w:val="paragrafesrasas2lygis"/>
        <w:rPr>
          <w:sz w:val="24"/>
          <w:szCs w:val="24"/>
        </w:rPr>
      </w:pPr>
      <w:r>
        <w:rPr>
          <w:color w:val="0000FF"/>
          <w:sz w:val="24"/>
        </w:rPr>
        <w:t>[</w:t>
      </w:r>
      <w:r>
        <w:rPr>
          <w:i/>
          <w:color w:val="0000FF"/>
          <w:sz w:val="24"/>
        </w:rPr>
        <w:t xml:space="preserve">If the Conditions are published on the Public partner website, </w:t>
      </w:r>
      <w:r>
        <w:rPr>
          <w:color w:val="009900"/>
          <w:sz w:val="24"/>
        </w:rPr>
        <w:t xml:space="preserve">the Conditions may also be found on the website of the Public partner at </w:t>
      </w:r>
      <w:r>
        <w:rPr>
          <w:color w:val="FF0000"/>
          <w:sz w:val="24"/>
        </w:rPr>
        <w:t>[</w:t>
      </w:r>
      <w:r>
        <w:rPr>
          <w:i/>
          <w:color w:val="FF0000"/>
          <w:sz w:val="24"/>
        </w:rPr>
        <w:t>address</w:t>
      </w:r>
      <w:r>
        <w:rPr>
          <w:color w:val="FF0000"/>
          <w:sz w:val="24"/>
        </w:rPr>
        <w:t>]</w:t>
      </w:r>
      <w:r>
        <w:rPr>
          <w:sz w:val="24"/>
        </w:rPr>
        <w:t>.</w:t>
      </w:r>
      <w:r>
        <w:rPr>
          <w:color w:val="0000FF"/>
          <w:sz w:val="24"/>
        </w:rPr>
        <w:t>]</w:t>
      </w:r>
    </w:p>
    <w:p w:rsidR="0098506E" w:rsidRPr="00E42FA5" w:rsidRDefault="00784FEB" w:rsidP="00E42FA5">
      <w:pPr>
        <w:pStyle w:val="paragrafesrasas2lygis"/>
      </w:pPr>
      <w:r>
        <w:rPr>
          <w:sz w:val="24"/>
        </w:rPr>
        <w:t xml:space="preserve">Announced negotiations are conducted by the Commission. It consists of </w:t>
      </w:r>
      <w:r>
        <w:rPr>
          <w:color w:val="FF0000"/>
          <w:sz w:val="24"/>
        </w:rPr>
        <w:t>[</w:t>
      </w:r>
      <w:r>
        <w:rPr>
          <w:i/>
          <w:color w:val="FF0000"/>
          <w:sz w:val="24"/>
        </w:rPr>
        <w:t>number of members, recommended no more than 7</w:t>
      </w:r>
      <w:r>
        <w:rPr>
          <w:color w:val="FF0000"/>
          <w:sz w:val="24"/>
        </w:rPr>
        <w:t>]</w:t>
      </w:r>
      <w:r>
        <w:rPr>
          <w:sz w:val="24"/>
        </w:rPr>
        <w:t xml:space="preserve"> members who have signed confidentiality pledges and declarations of impartiality. Minutes are recorded for all meetings of the Commission. For the consultation of the Commission on issues requiring specialist knowledge or to assess them, the Public partner </w:t>
      </w:r>
      <w:r>
        <w:rPr>
          <w:color w:val="0033CC"/>
          <w:sz w:val="24"/>
        </w:rPr>
        <w:t>[</w:t>
      </w:r>
      <w:r>
        <w:rPr>
          <w:i/>
          <w:color w:val="0033CC"/>
          <w:sz w:val="24"/>
        </w:rPr>
        <w:t>if there are plans to invite</w:t>
      </w:r>
      <w:r>
        <w:rPr>
          <w:color w:val="0033CC"/>
          <w:sz w:val="24"/>
        </w:rPr>
        <w:t xml:space="preserve"> </w:t>
      </w:r>
      <w:r>
        <w:rPr>
          <w:color w:val="009900"/>
          <w:sz w:val="24"/>
        </w:rPr>
        <w:t>has the right to invite</w:t>
      </w:r>
      <w:r>
        <w:rPr>
          <w:i/>
          <w:color w:val="0033CC"/>
          <w:sz w:val="24"/>
        </w:rPr>
        <w:t xml:space="preserve"> / or </w:t>
      </w:r>
      <w:r>
        <w:rPr>
          <w:sz w:val="24"/>
        </w:rPr>
        <w:t xml:space="preserve"> </w:t>
      </w:r>
      <w:r>
        <w:rPr>
          <w:color w:val="009900"/>
          <w:sz w:val="24"/>
        </w:rPr>
        <w:t xml:space="preserve">invited </w:t>
      </w:r>
      <w:r>
        <w:rPr>
          <w:i/>
          <w:color w:val="0033CC"/>
          <w:sz w:val="24"/>
        </w:rPr>
        <w:t>if they are already invited</w:t>
      </w:r>
      <w:r>
        <w:rPr>
          <w:color w:val="009900"/>
          <w:sz w:val="24"/>
        </w:rPr>
        <w:t>]</w:t>
      </w:r>
      <w:r>
        <w:rPr>
          <w:sz w:val="24"/>
        </w:rPr>
        <w:t xml:space="preserve"> </w:t>
      </w:r>
      <w:r>
        <w:rPr>
          <w:color w:val="0033CC"/>
          <w:sz w:val="24"/>
        </w:rPr>
        <w:t>[</w:t>
      </w:r>
      <w:r>
        <w:rPr>
          <w:i/>
          <w:color w:val="0033CC"/>
          <w:sz w:val="24"/>
        </w:rPr>
        <w:t xml:space="preserve">select </w:t>
      </w:r>
      <w:r>
        <w:rPr>
          <w:color w:val="FF0000"/>
          <w:sz w:val="24"/>
        </w:rPr>
        <w:t>[</w:t>
      </w:r>
      <w:r>
        <w:rPr>
          <w:i/>
          <w:color w:val="FF0000"/>
          <w:sz w:val="24"/>
        </w:rPr>
        <w:t>specify fields the experts of which are employed, e.g.. legal, technical, financial fields</w:t>
      </w:r>
      <w:r>
        <w:rPr>
          <w:color w:val="FF0000"/>
          <w:sz w:val="24"/>
        </w:rPr>
        <w:t>]</w:t>
      </w:r>
      <w:r>
        <w:rPr>
          <w:i/>
          <w:color w:val="0033CC"/>
          <w:sz w:val="24"/>
        </w:rPr>
        <w:t xml:space="preserve"> / or </w:t>
      </w:r>
      <w:r>
        <w:rPr>
          <w:color w:val="009900"/>
          <w:sz w:val="24"/>
        </w:rPr>
        <w:t>respective subject]</w:t>
      </w:r>
      <w:r>
        <w:rPr>
          <w:sz w:val="24"/>
        </w:rPr>
        <w:t xml:space="preserve"> experts. Experts must also sign confidentiality pledges and declarations of impartiality. Observers will not be invited to the meetings of the Commission, as it is specified in the part 4 of the Article 19 of the Law on Public Procurement.</w:t>
      </w:r>
    </w:p>
    <w:p w:rsidR="00F022A3" w:rsidRPr="004E242C" w:rsidRDefault="00784FEB" w:rsidP="0070389F">
      <w:pPr>
        <w:pStyle w:val="paragrafesrasas2lygis"/>
        <w:rPr>
          <w:sz w:val="24"/>
          <w:szCs w:val="24"/>
        </w:rPr>
      </w:pPr>
      <w:r>
        <w:rPr>
          <w:sz w:val="24"/>
        </w:rPr>
        <w:t>The announced negotiations are guided by the principles of equality, non-discrimination, mutual recognition, transparency, proportionality, and rational use of funds, the Law on investments, the Law on Public Procurement, the Civil Code of the Republic of Lithuania, and these Conditions, as well as the requirements of the legislation of European Union.</w:t>
      </w:r>
    </w:p>
    <w:p w:rsidR="00F84AD8" w:rsidRPr="004E242C" w:rsidRDefault="00C7799B" w:rsidP="0070389F">
      <w:pPr>
        <w:pStyle w:val="paragrafesrasas2lygis"/>
        <w:rPr>
          <w:sz w:val="24"/>
          <w:szCs w:val="24"/>
        </w:rPr>
      </w:pPr>
      <w:r>
        <w:rPr>
          <w:sz w:val="24"/>
        </w:rPr>
        <w:t>All entities / Candidates / Participants are subject to equal requirements, are provided equal opportunities, and as far as it is possible are supplied with the same information, taking into consideration the confidentiality of the information of entities / Candidates / Participants.</w:t>
      </w:r>
    </w:p>
    <w:p w:rsidR="00665BD2" w:rsidRPr="007E7D97" w:rsidRDefault="00665BD2" w:rsidP="0070389F">
      <w:pPr>
        <w:pStyle w:val="paragrafesrasas2lygis"/>
        <w:rPr>
          <w:sz w:val="24"/>
          <w:szCs w:val="24"/>
        </w:rPr>
      </w:pPr>
      <w:r>
        <w:rPr>
          <w:sz w:val="24"/>
        </w:rPr>
        <w:t>Any information, explanations of the Conditions, notices or other correspondence between the Public partner and interested entities / Candidates / Participants is carried out only by means of CPP IS and in Lithuanian.</w:t>
      </w:r>
    </w:p>
    <w:p w:rsidR="00C2433C" w:rsidRPr="00DD1491" w:rsidRDefault="00DD1491" w:rsidP="00DD1491">
      <w:pPr>
        <w:pStyle w:val="paragrafesrasas2lygis"/>
        <w:rPr>
          <w:sz w:val="24"/>
          <w:szCs w:val="24"/>
        </w:rPr>
      </w:pPr>
      <w:r>
        <w:t xml:space="preserve"> </w:t>
      </w:r>
      <w:bookmarkStart w:id="40" w:name="_Ref500320870"/>
      <w:r>
        <w:t>The Commission may amend the Conditions and has the right to terminate the Announced negotiations if circumstances, which could not have been foreseen, have arisen and it must also done if the principles specified in the part 1 of the Article 17 of the Law on Public Procurement have been violated, and the respective situation cannot be remedied in accordance with the Law on Public Procurement and the Rules for the preparation of public and private sector partnership projects, approved by the decree No. 1480 of the Government of the Republic of Lithuania "On the partnership of public and private sectors" of 11 November 2009 (the version of 3 December 2014 of the decree No. 1363 of the Government of the Republic of Lithuania).</w:t>
      </w:r>
      <w:r>
        <w:rPr>
          <w:sz w:val="24"/>
        </w:rPr>
        <w:t xml:space="preserve">  </w:t>
      </w:r>
      <w:bookmarkEnd w:id="40"/>
    </w:p>
    <w:p w:rsidR="00783CD0" w:rsidRPr="004E242C" w:rsidRDefault="007C7A93" w:rsidP="00AB3ABA">
      <w:pPr>
        <w:pStyle w:val="Heading2"/>
        <w:numPr>
          <w:ilvl w:val="0"/>
          <w:numId w:val="30"/>
        </w:numPr>
        <w:spacing w:before="120" w:after="120"/>
        <w:jc w:val="center"/>
        <w:rPr>
          <w:color w:val="943634" w:themeColor="accent2" w:themeShade="BF"/>
          <w:sz w:val="24"/>
          <w:szCs w:val="24"/>
        </w:rPr>
      </w:pPr>
      <w:bookmarkStart w:id="41" w:name="_Toc293915699"/>
      <w:bookmarkStart w:id="42" w:name="_Toc294199348"/>
      <w:bookmarkStart w:id="43" w:name="_Toc293915700"/>
      <w:bookmarkStart w:id="44" w:name="_Toc294199349"/>
      <w:bookmarkStart w:id="45" w:name="_Toc285029293"/>
      <w:bookmarkStart w:id="46" w:name="_Toc445903857"/>
      <w:bookmarkStart w:id="47" w:name="_Toc522028863"/>
      <w:bookmarkEnd w:id="41"/>
      <w:bookmarkEnd w:id="42"/>
      <w:bookmarkEnd w:id="43"/>
      <w:bookmarkEnd w:id="44"/>
      <w:r>
        <w:rPr>
          <w:color w:val="943634" w:themeColor="accent2" w:themeShade="BF"/>
          <w:sz w:val="24"/>
        </w:rPr>
        <w:t>Explanation and clarification of the Conditions</w:t>
      </w:r>
      <w:bookmarkEnd w:id="45"/>
      <w:bookmarkEnd w:id="46"/>
      <w:bookmarkEnd w:id="47"/>
    </w:p>
    <w:p w:rsidR="00E11C87" w:rsidRPr="00993788" w:rsidRDefault="00B1120B" w:rsidP="00993788">
      <w:pPr>
        <w:pStyle w:val="paragrafesrasas2lygis"/>
        <w:rPr>
          <w:sz w:val="24"/>
          <w:szCs w:val="24"/>
        </w:rPr>
      </w:pPr>
      <w:r>
        <w:rPr>
          <w:sz w:val="24"/>
        </w:rPr>
        <w:t xml:space="preserve">Should the questions occur due to these Announced negotiations or their Conditions, or a clarification or explanation would be required, interested entities may submit Requests to the Commission in accordance with the procedure specified in the Annex No. </w:t>
      </w:r>
      <w:r w:rsidR="00347D2A" w:rsidRPr="00993788">
        <w:rPr>
          <w:sz w:val="24"/>
          <w:szCs w:val="24"/>
          <w:highlight w:val="cyan"/>
        </w:rPr>
        <w:fldChar w:fldCharType="begin"/>
      </w:r>
      <w:r w:rsidR="00E037A0" w:rsidRPr="00993788">
        <w:rPr>
          <w:sz w:val="24"/>
          <w:szCs w:val="24"/>
        </w:rPr>
        <w:instrText xml:space="preserve"> REF _Ref293914577 \r \h </w:instrText>
      </w:r>
      <w:r w:rsidR="00513E1D" w:rsidRPr="00993788">
        <w:rPr>
          <w:sz w:val="24"/>
          <w:szCs w:val="24"/>
          <w:highlight w:val="cyan"/>
        </w:rPr>
        <w:instrText xml:space="preserve"> \* MERGEFORMAT </w:instrText>
      </w:r>
      <w:r w:rsidR="00347D2A" w:rsidRPr="00993788">
        <w:rPr>
          <w:sz w:val="24"/>
          <w:szCs w:val="24"/>
          <w:highlight w:val="cyan"/>
        </w:rPr>
      </w:r>
      <w:r w:rsidR="00347D2A" w:rsidRPr="00993788">
        <w:rPr>
          <w:sz w:val="24"/>
          <w:szCs w:val="24"/>
          <w:highlight w:val="cyan"/>
        </w:rPr>
        <w:fldChar w:fldCharType="separate"/>
      </w:r>
      <w:r w:rsidR="00EC6BAA">
        <w:rPr>
          <w:sz w:val="24"/>
          <w:szCs w:val="24"/>
        </w:rPr>
        <w:t>3</w:t>
      </w:r>
      <w:r w:rsidR="00347D2A" w:rsidRPr="00993788">
        <w:rPr>
          <w:sz w:val="24"/>
          <w:szCs w:val="24"/>
          <w:highlight w:val="cyan"/>
        </w:rPr>
        <w:fldChar w:fldCharType="end"/>
      </w:r>
      <w:r>
        <w:rPr>
          <w:sz w:val="24"/>
        </w:rPr>
        <w:t xml:space="preserve"> to the Conditions </w:t>
      </w:r>
      <w:r>
        <w:rPr>
          <w:i/>
          <w:sz w:val="24"/>
        </w:rPr>
        <w:t>Submission of Requests</w:t>
      </w:r>
      <w:r>
        <w:rPr>
          <w:sz w:val="24"/>
        </w:rPr>
        <w:t>. Responses to the Requests will be provided according to the procedure specified in this annex and will be considered an integral part of the Conditions.</w:t>
      </w:r>
    </w:p>
    <w:p w:rsidR="0082671D" w:rsidRPr="004E242C" w:rsidRDefault="0082671D" w:rsidP="0070389F">
      <w:pPr>
        <w:pStyle w:val="paragrafesrasas2lygis"/>
        <w:rPr>
          <w:sz w:val="24"/>
          <w:szCs w:val="24"/>
        </w:rPr>
      </w:pPr>
      <w:r>
        <w:rPr>
          <w:sz w:val="24"/>
        </w:rPr>
        <w:t>The Commission will provide a response to the Request that may affect all entities / Candidates / Participants to all entities / Candidates / Participants, and at the same time, but will ensure the protection of confidential information and will not disclose who had submitted the request.</w:t>
      </w:r>
    </w:p>
    <w:p w:rsidR="00B95D0E" w:rsidRPr="004E242C" w:rsidRDefault="00F866E5" w:rsidP="0070389F">
      <w:pPr>
        <w:pStyle w:val="paragrafesrasas2lygis"/>
        <w:rPr>
          <w:sz w:val="24"/>
          <w:szCs w:val="24"/>
        </w:rPr>
      </w:pPr>
      <w:r>
        <w:rPr>
          <w:sz w:val="24"/>
        </w:rPr>
        <w:t xml:space="preserve">The Commission may submit explanations or clarifications to all entities / Candidates / Participants on its own initiative in accordance with the procedure specified in the annex No. </w:t>
      </w:r>
      <w:r w:rsidR="00347D2A" w:rsidRPr="004E242C">
        <w:rPr>
          <w:sz w:val="24"/>
          <w:szCs w:val="24"/>
          <w:highlight w:val="cyan"/>
        </w:rPr>
        <w:fldChar w:fldCharType="begin"/>
      </w:r>
      <w:r w:rsidR="00E037A0" w:rsidRPr="004E242C">
        <w:rPr>
          <w:sz w:val="24"/>
          <w:szCs w:val="24"/>
        </w:rPr>
        <w:instrText xml:space="preserve"> REF _Ref293914577 \r \h </w:instrText>
      </w:r>
      <w:r w:rsidR="00513E1D" w:rsidRPr="004E242C">
        <w:rPr>
          <w:sz w:val="24"/>
          <w:szCs w:val="24"/>
          <w:highlight w:val="cyan"/>
        </w:rPr>
        <w:instrText xml:space="preserve"> \* MERGEFORMAT </w:instrText>
      </w:r>
      <w:r w:rsidR="00347D2A" w:rsidRPr="004E242C">
        <w:rPr>
          <w:sz w:val="24"/>
          <w:szCs w:val="24"/>
          <w:highlight w:val="cyan"/>
        </w:rPr>
      </w:r>
      <w:r w:rsidR="00347D2A" w:rsidRPr="004E242C">
        <w:rPr>
          <w:sz w:val="24"/>
          <w:szCs w:val="24"/>
          <w:highlight w:val="cyan"/>
        </w:rPr>
        <w:fldChar w:fldCharType="separate"/>
      </w:r>
      <w:r w:rsidR="00EC6BAA">
        <w:rPr>
          <w:sz w:val="24"/>
          <w:szCs w:val="24"/>
        </w:rPr>
        <w:t>3</w:t>
      </w:r>
      <w:r w:rsidR="00347D2A" w:rsidRPr="004E242C">
        <w:rPr>
          <w:sz w:val="24"/>
          <w:szCs w:val="24"/>
          <w:highlight w:val="cyan"/>
        </w:rPr>
        <w:fldChar w:fldCharType="end"/>
      </w:r>
      <w:r>
        <w:rPr>
          <w:sz w:val="24"/>
        </w:rPr>
        <w:t xml:space="preserve"> to the Conditions </w:t>
      </w:r>
      <w:r>
        <w:rPr>
          <w:i/>
          <w:sz w:val="24"/>
        </w:rPr>
        <w:t>Submission of Requests</w:t>
      </w:r>
      <w:r>
        <w:rPr>
          <w:sz w:val="24"/>
        </w:rPr>
        <w:t>.</w:t>
      </w:r>
    </w:p>
    <w:p w:rsidR="00BD02C3" w:rsidRPr="004E242C" w:rsidRDefault="00BD02C3" w:rsidP="0070389F">
      <w:pPr>
        <w:pStyle w:val="paragrafesrasas2lygis"/>
        <w:rPr>
          <w:sz w:val="24"/>
          <w:szCs w:val="24"/>
        </w:rPr>
      </w:pPr>
      <w:r>
        <w:rPr>
          <w:sz w:val="24"/>
        </w:rPr>
        <w:t>Furthermore, for the clarification of the Conditions, the Commission may hold meetings with each Candidate. Each Candidate will be notified of their time and date individually. The minutes of each meeting, which will record all the questions, submitted by the Candidate, and answers provided to them during the meeting, it will be made available to all Candidates participating in the procedures of the Announced negotiations, but without disclosing the identity of the Candidate who participated in the meeting and ensuring the protection of his confidential information. Candidates may submit questions for the meeting in advance by correspondence means of CPP IS. If needed, additional meetings can be organized as well. If the Commission organizes joint meetings with all entities / Candidates / Participants, minutes of such meetings will be taken.  Information about the meeting with the entities / Candidates / Participants, as well as all questions and answers to them submitted during this meeting, are published on CPP IS, without disclosing the identity of the entity / Candidate / Participant who submitted the question.</w:t>
      </w:r>
    </w:p>
    <w:p w:rsidR="00D96E8E" w:rsidRPr="004E242C" w:rsidRDefault="00AB3ABA" w:rsidP="00AB3ABA">
      <w:pPr>
        <w:pStyle w:val="Heading2"/>
        <w:numPr>
          <w:ilvl w:val="0"/>
          <w:numId w:val="30"/>
        </w:numPr>
        <w:spacing w:before="120" w:after="120"/>
        <w:jc w:val="center"/>
        <w:rPr>
          <w:color w:val="943634" w:themeColor="accent2" w:themeShade="BF"/>
          <w:sz w:val="24"/>
          <w:szCs w:val="24"/>
        </w:rPr>
      </w:pPr>
      <w:bookmarkStart w:id="48" w:name="_Toc445903858"/>
      <w:bookmarkStart w:id="49" w:name="_Toc522028864"/>
      <w:r>
        <w:rPr>
          <w:color w:val="943634" w:themeColor="accent2" w:themeShade="BF"/>
          <w:sz w:val="24"/>
        </w:rPr>
        <w:t>Redress procedure for the violated rights</w:t>
      </w:r>
      <w:bookmarkEnd w:id="48"/>
      <w:bookmarkEnd w:id="49"/>
    </w:p>
    <w:p w:rsidR="00D96E8E" w:rsidRPr="004E242C" w:rsidRDefault="00D96E8E">
      <w:pPr>
        <w:pStyle w:val="paragrafesrasas2lygis"/>
        <w:rPr>
          <w:sz w:val="24"/>
          <w:szCs w:val="24"/>
        </w:rPr>
      </w:pPr>
      <w:r>
        <w:rPr>
          <w:sz w:val="24"/>
        </w:rPr>
        <w:t xml:space="preserve">An entity that considers that the Commission or the Public partner does not comply with the requirements of the Law on Public Procurement and thereby violates the legitimate interests of this entity shall have the right to employ the legal remedies specified in the Annex No. </w:t>
      </w:r>
      <w:r w:rsidR="00015E20">
        <w:rPr>
          <w:sz w:val="24"/>
          <w:szCs w:val="24"/>
        </w:rPr>
        <w:fldChar w:fldCharType="begin"/>
      </w:r>
      <w:r w:rsidR="00015E20">
        <w:rPr>
          <w:sz w:val="24"/>
          <w:szCs w:val="24"/>
        </w:rPr>
        <w:instrText xml:space="preserve"> REF _Ref500485718 \r \h </w:instrText>
      </w:r>
      <w:r w:rsidR="00015E20">
        <w:rPr>
          <w:sz w:val="24"/>
          <w:szCs w:val="24"/>
        </w:rPr>
      </w:r>
      <w:r w:rsidR="00015E20">
        <w:rPr>
          <w:sz w:val="24"/>
          <w:szCs w:val="24"/>
        </w:rPr>
        <w:fldChar w:fldCharType="separate"/>
      </w:r>
      <w:r w:rsidR="00EC6BAA">
        <w:rPr>
          <w:sz w:val="24"/>
          <w:szCs w:val="24"/>
        </w:rPr>
        <w:t>23</w:t>
      </w:r>
      <w:r w:rsidR="00015E20">
        <w:rPr>
          <w:sz w:val="24"/>
          <w:szCs w:val="24"/>
        </w:rPr>
        <w:fldChar w:fldCharType="end"/>
      </w:r>
      <w:r>
        <w:rPr>
          <w:sz w:val="24"/>
        </w:rPr>
        <w:t xml:space="preserve"> to the Conditions </w:t>
      </w:r>
      <w:r>
        <w:rPr>
          <w:i/>
          <w:sz w:val="24"/>
        </w:rPr>
        <w:t>Dispute examination procedure</w:t>
      </w:r>
      <w:r>
        <w:rPr>
          <w:sz w:val="24"/>
        </w:rPr>
        <w:t>.</w:t>
      </w:r>
    </w:p>
    <w:p w:rsidR="006E1745" w:rsidRPr="004E242C" w:rsidRDefault="003175B2" w:rsidP="00477A8F">
      <w:pPr>
        <w:pStyle w:val="paragrafesrasas2lygis"/>
        <w:numPr>
          <w:ilvl w:val="0"/>
          <w:numId w:val="0"/>
        </w:numPr>
        <w:ind w:left="1059"/>
        <w:rPr>
          <w:sz w:val="24"/>
          <w:szCs w:val="24"/>
        </w:rPr>
      </w:pPr>
      <w:r>
        <w:rPr>
          <w:color w:val="943634" w:themeColor="accent2" w:themeShade="BF"/>
          <w:sz w:val="24"/>
        </w:rPr>
        <w:t xml:space="preserve"> </w:t>
      </w:r>
    </w:p>
    <w:p w:rsidR="00C43924" w:rsidRPr="004E242C" w:rsidRDefault="001F10BD" w:rsidP="000273E3">
      <w:pPr>
        <w:pStyle w:val="Heading1"/>
        <w:numPr>
          <w:ilvl w:val="0"/>
          <w:numId w:val="29"/>
        </w:numPr>
        <w:spacing w:before="120" w:after="120"/>
        <w:jc w:val="center"/>
        <w:rPr>
          <w:color w:val="632423" w:themeColor="accent2" w:themeShade="80"/>
          <w:sz w:val="24"/>
          <w:szCs w:val="24"/>
        </w:rPr>
      </w:pPr>
      <w:bookmarkStart w:id="50" w:name="_Toc445903859"/>
      <w:bookmarkStart w:id="51" w:name="_Toc522028865"/>
      <w:r>
        <w:rPr>
          <w:color w:val="632423" w:themeColor="accent2" w:themeShade="80"/>
          <w:sz w:val="24"/>
        </w:rPr>
        <w:t>Conduction of the Announced negotiations</w:t>
      </w:r>
      <w:bookmarkEnd w:id="50"/>
      <w:bookmarkEnd w:id="51"/>
    </w:p>
    <w:p w:rsidR="00C43924" w:rsidRPr="004E242C" w:rsidRDefault="001F10BD" w:rsidP="00AB3ABA">
      <w:pPr>
        <w:pStyle w:val="Heading2"/>
        <w:numPr>
          <w:ilvl w:val="0"/>
          <w:numId w:val="52"/>
        </w:numPr>
        <w:spacing w:before="120" w:after="120"/>
        <w:jc w:val="center"/>
        <w:rPr>
          <w:color w:val="943634" w:themeColor="accent2" w:themeShade="BF"/>
          <w:sz w:val="24"/>
          <w:szCs w:val="24"/>
        </w:rPr>
      </w:pPr>
      <w:bookmarkStart w:id="52" w:name="_Toc283040746"/>
      <w:bookmarkStart w:id="53" w:name="_Toc285029295"/>
      <w:bookmarkStart w:id="54" w:name="_Toc445903860"/>
      <w:bookmarkStart w:id="55" w:name="_Toc522028866"/>
      <w:r>
        <w:rPr>
          <w:color w:val="943634" w:themeColor="accent2" w:themeShade="BF"/>
          <w:sz w:val="24"/>
        </w:rPr>
        <w:t>The progress of the Announced negotiations and the indicative timetable</w:t>
      </w:r>
      <w:bookmarkEnd w:id="52"/>
      <w:bookmarkEnd w:id="53"/>
      <w:bookmarkEnd w:id="54"/>
      <w:bookmarkEnd w:id="55"/>
    </w:p>
    <w:p w:rsidR="008D2D3A" w:rsidRPr="004E242C" w:rsidRDefault="00CE60A2" w:rsidP="0070389F">
      <w:pPr>
        <w:pStyle w:val="paragrafesrasas2lygis"/>
        <w:rPr>
          <w:sz w:val="24"/>
          <w:szCs w:val="24"/>
        </w:rPr>
      </w:pPr>
      <w:r>
        <w:rPr>
          <w:sz w:val="24"/>
        </w:rPr>
        <w:t>Below is an indicative timetable for the procedures of the Announced negotiations. The deadlines indicated in the timetable may change, depending on the number of received applications and Initial tenders / Final tenders, the progress of the negotiations, the received number of the requests and complaints of the entities, Candidates, or the Participants, the occurred need to clarify the Conditions or annexes thereof, etc. The deadlines will be extended for as long as the Public partner will need to perform the necessary procedures and as reasonably is needed to allow the interested Candidates to properly assess the information provided by the Public partners.</w:t>
      </w:r>
    </w:p>
    <w:p w:rsidR="00B25F9D" w:rsidRPr="004E242C" w:rsidRDefault="00783CD0" w:rsidP="00015E20">
      <w:pPr>
        <w:pStyle w:val="paragrafesrasas2lygis"/>
        <w:rPr>
          <w:sz w:val="24"/>
          <w:szCs w:val="24"/>
        </w:rPr>
      </w:pPr>
      <w:r>
        <w:rPr>
          <w:sz w:val="24"/>
        </w:rPr>
        <w:t>The announcement about the extension of the deadline for the submission of the application, Initial tender / Final tender proposal is made in the same way as the Conditions were announced, and are communicated via the CPP IS or CPP IS means of correspondence. If needed, the other information provided in announcement about the procurement through the Announced negotiations will be clarified as well.</w:t>
      </w:r>
    </w:p>
    <w:p w:rsidR="008D2D3A" w:rsidRDefault="004628A3" w:rsidP="0070389F">
      <w:pPr>
        <w:pStyle w:val="paragrafesrasas2lygis"/>
        <w:rPr>
          <w:sz w:val="24"/>
          <w:szCs w:val="24"/>
        </w:rPr>
      </w:pPr>
      <w:r>
        <w:rPr>
          <w:sz w:val="24"/>
        </w:rPr>
        <w:t>The Commission will inform the interested Candidates / Participants about other dates and deadlines of individual actions individually.</w:t>
      </w:r>
    </w:p>
    <w:p w:rsidR="00C92A41" w:rsidRPr="004E242C" w:rsidRDefault="003322F5" w:rsidP="003322F5">
      <w:pPr>
        <w:pStyle w:val="paragrafesrasas2lygis"/>
        <w:numPr>
          <w:ilvl w:val="0"/>
          <w:numId w:val="0"/>
        </w:numPr>
        <w:ind w:left="1059" w:hanging="775"/>
        <w:rPr>
          <w:sz w:val="24"/>
          <w:szCs w:val="24"/>
        </w:rPr>
      </w:pPr>
      <w:r>
        <w:rPr>
          <w:noProof/>
          <w:lang w:val="lt-LT" w:eastAsia="lt-LT" w:bidi="ar-SA"/>
        </w:rPr>
        <mc:AlternateContent>
          <mc:Choice Requires="wps">
            <w:drawing>
              <wp:anchor distT="0" distB="0" distL="114300" distR="114300" simplePos="0" relativeHeight="251673600" behindDoc="0" locked="0" layoutInCell="1" allowOverlap="1" wp14:anchorId="4C1AEE6E" wp14:editId="33ED9D92">
                <wp:simplePos x="0" y="0"/>
                <wp:positionH relativeFrom="column">
                  <wp:posOffset>1479412</wp:posOffset>
                </wp:positionH>
                <wp:positionV relativeFrom="paragraph">
                  <wp:posOffset>4842249</wp:posOffset>
                </wp:positionV>
                <wp:extent cx="343535" cy="115865"/>
                <wp:effectExtent l="38100" t="0" r="0" b="36830"/>
                <wp:wrapNone/>
                <wp:docPr id="20" name="Rodyklė žemyn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3535" cy="115865"/>
                        </a:xfrm>
                        <a:prstGeom prst="downArrow">
                          <a:avLst>
                            <a:gd name="adj1" fmla="val 50000"/>
                            <a:gd name="adj2" fmla="val 5000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3B9D1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Rodyklė žemyn 55" o:spid="_x0000_s1026" type="#_x0000_t67" style="position:absolute;margin-left:116.5pt;margin-top:381.3pt;width:27.05pt;height:9.1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" adj="10800" fillcolor="#8f7d8b" strokecolor="#8f7d8b" strokeweight="2pt"/>
            </w:pict>
          </mc:Fallback>
        </mc:AlternateContent>
      </w:r>
      <w:r>
        <w:rPr>
          <w:noProof/>
          <w:lang w:val="lt-LT" w:eastAsia="lt-LT" w:bidi="ar-SA"/>
        </w:rPr>
        <mc:AlternateContent>
          <mc:Choice Requires="wps">
            <w:drawing>
              <wp:anchor distT="0" distB="0" distL="114300" distR="114300" simplePos="0" relativeHeight="251671552" behindDoc="0" locked="0" layoutInCell="1" allowOverlap="1" wp14:anchorId="104FB146" wp14:editId="017F159E">
                <wp:simplePos x="0" y="0"/>
                <wp:positionH relativeFrom="page">
                  <wp:posOffset>4277623</wp:posOffset>
                </wp:positionH>
                <wp:positionV relativeFrom="paragraph">
                  <wp:posOffset>5015281</wp:posOffset>
                </wp:positionV>
                <wp:extent cx="2674555" cy="436880"/>
                <wp:effectExtent l="0" t="0" r="12065" b="20320"/>
                <wp:wrapNone/>
                <wp:docPr id="19" name="Suapvalintas stačiakampis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4555" cy="436880"/>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rsidR="00C92A41" w:rsidRPr="00D246EA" w:rsidRDefault="00C92A41" w:rsidP="00C92A41">
                            <w:pPr>
                              <w:jc w:val="center"/>
                              <w:rPr>
                                <w:b/>
                                <w:sz w:val="16"/>
                                <w:szCs w:val="16"/>
                              </w:rPr>
                            </w:pPr>
                            <w:r>
                              <w:rPr>
                                <w:sz w:val="16"/>
                              </w:rPr>
                              <w:t>Within</w:t>
                            </w:r>
                            <w:r>
                              <w:rPr>
                                <w:b/>
                                <w:sz w:val="16"/>
                              </w:rPr>
                              <w:t xml:space="preserve"> </w:t>
                            </w:r>
                            <w:r>
                              <w:rPr>
                                <w:color w:val="FF0000"/>
                                <w:sz w:val="16"/>
                              </w:rPr>
                              <w:t>[</w:t>
                            </w:r>
                            <w:r>
                              <w:rPr>
                                <w:i/>
                                <w:color w:val="FF0000"/>
                                <w:sz w:val="16"/>
                              </w:rPr>
                              <w:t>period</w:t>
                            </w:r>
                            <w:r>
                              <w:rPr>
                                <w:color w:val="FF0000"/>
                                <w:sz w:val="16"/>
                              </w:rPr>
                              <w:t>]</w:t>
                            </w:r>
                            <w:r>
                              <w:rPr>
                                <w:sz w:val="16"/>
                              </w:rPr>
                              <w:t xml:space="preserve"> days from the end of the negotiations (before ending of the negotiations)</w:t>
                            </w:r>
                          </w:p>
                          <w:p w:rsidR="00C92A41" w:rsidRPr="00AF21F1" w:rsidRDefault="00C92A41" w:rsidP="00C92A41">
                            <w:pPr>
                              <w:tabs>
                                <w:tab w:val="left" w:pos="284"/>
                              </w:tabs>
                              <w:jc w:val="cente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04FB146" id="Suapvalintas stačiakampis 31" o:spid="_x0000_s1026" style="position:absolute;left:0;text-align:left;margin-left:336.8pt;margin-top:394.9pt;width:210.6pt;height:34.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" strokecolor="#8f7d8b" strokeweight="2pt">
                <v:textbox>
                  <w:txbxContent>
                    <w:p w:rsidR="00C92A41" w:rsidRPr="00D246EA" w:rsidRDefault="00C92A41" w:rsidP="00C92A41">
                      <w:pPr>
                        <w:jc w:val="center"/>
                        <w:rPr>
                          <w:b/>
                          <w:sz w:val="16"/>
                          <w:szCs w:val="16"/>
                        </w:rPr>
                      </w:pPr>
                      <w:r>
                        <w:rPr>
                          <w:sz w:val="16"/>
                        </w:rPr>
                        <w:t>Within</w:t>
                      </w:r>
                      <w:r>
                        <w:rPr>
                          <w:b/>
                          <w:sz w:val="16"/>
                        </w:rPr>
                        <w:t xml:space="preserve"> </w:t>
                      </w:r>
                      <w:r>
                        <w:rPr>
                          <w:color w:val="FF0000"/>
                          <w:sz w:val="16"/>
                        </w:rPr>
                        <w:t>[</w:t>
                      </w:r>
                      <w:r>
                        <w:rPr>
                          <w:i/>
                          <w:color w:val="FF0000"/>
                          <w:sz w:val="16"/>
                        </w:rPr>
                        <w:t>period</w:t>
                      </w:r>
                      <w:r>
                        <w:rPr>
                          <w:color w:val="FF0000"/>
                          <w:sz w:val="16"/>
                        </w:rPr>
                        <w:t>]</w:t>
                      </w:r>
                      <w:r>
                        <w:rPr>
                          <w:sz w:val="16"/>
                        </w:rPr>
                        <w:t xml:space="preserve"> days from the end of the negotiations (before ending of the negotiations)</w:t>
                      </w:r>
                    </w:p>
                    <w:p w:rsidR="00C92A41" w:rsidRPr="00AF21F1" w:rsidRDefault="00C92A41" w:rsidP="00C92A41">
                      <w:pPr>
                        <w:tabs>
                          <w:tab w:val="left" w:pos="284"/>
                        </w:tabs>
                        <w:jc w:val="center"/>
                        <w:rPr>
                          <w:sz w:val="16"/>
                          <w:szCs w:val="16"/>
                        </w:rPr>
                      </w:pPr>
                    </w:p>
                  </w:txbxContent>
                </v:textbox>
                <w10:wrap anchorx="page"/>
              </v:roundrect>
            </w:pict>
          </mc:Fallback>
        </mc:AlternateContent>
      </w:r>
      <w:r>
        <w:rPr>
          <w:noProof/>
          <w:lang w:val="lt-LT" w:eastAsia="lt-LT" w:bidi="ar-SA"/>
        </w:rPr>
        <mc:AlternateContent>
          <mc:Choice Requires="wps">
            <w:drawing>
              <wp:anchor distT="0" distB="0" distL="114300" distR="114300" simplePos="0" relativeHeight="251669504" behindDoc="0" locked="0" layoutInCell="1" allowOverlap="1" wp14:anchorId="73841BB5" wp14:editId="5AC2EF83">
                <wp:simplePos x="0" y="0"/>
                <wp:positionH relativeFrom="column">
                  <wp:posOffset>3112812</wp:posOffset>
                </wp:positionH>
                <wp:positionV relativeFrom="paragraph">
                  <wp:posOffset>5071813</wp:posOffset>
                </wp:positionV>
                <wp:extent cx="451485" cy="307478"/>
                <wp:effectExtent l="19050" t="19050" r="24765" b="35560"/>
                <wp:wrapNone/>
                <wp:docPr id="18" name="Rodyklė kairėn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1485" cy="307478"/>
                        </a:xfrm>
                        <a:prstGeom prst="leftArrow">
                          <a:avLst>
                            <a:gd name="adj1" fmla="val 50000"/>
                            <a:gd name="adj2" fmla="val 4999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90CE4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Rodyklė kairėn 70" o:spid="_x0000_s1026" type="#_x0000_t66" style="position:absolute;margin-left:245.1pt;margin-top:399.35pt;width:35.55pt;height:24.2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" adj="7354" fillcolor="#8f7d8b" strokecolor="#8f7d8b" strokeweight="2pt"/>
            </w:pict>
          </mc:Fallback>
        </mc:AlternateContent>
      </w:r>
      <w:r>
        <w:rPr>
          <w:noProof/>
          <w:lang w:val="lt-LT" w:eastAsia="lt-LT" w:bidi="ar-SA"/>
        </w:rPr>
        <mc:AlternateContent>
          <mc:Choice Requires="wps">
            <w:drawing>
              <wp:anchor distT="0" distB="0" distL="114300" distR="114300" simplePos="0" relativeHeight="251667456" behindDoc="0" locked="0" layoutInCell="1" allowOverlap="1" wp14:anchorId="76CD240E" wp14:editId="6C9BDDD6">
                <wp:simplePos x="0" y="0"/>
                <wp:positionH relativeFrom="column">
                  <wp:posOffset>318285</wp:posOffset>
                </wp:positionH>
                <wp:positionV relativeFrom="paragraph">
                  <wp:posOffset>4980940</wp:posOffset>
                </wp:positionV>
                <wp:extent cx="2759676" cy="452120"/>
                <wp:effectExtent l="0" t="0" r="22225" b="24130"/>
                <wp:wrapNone/>
                <wp:docPr id="3" name="Suapvalintas stačiakampis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9676" cy="452120"/>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rsidR="00C92A41" w:rsidRPr="00DC4FB0" w:rsidRDefault="00C92A41" w:rsidP="00C92A41">
                            <w:pPr>
                              <w:tabs>
                                <w:tab w:val="left" w:pos="284"/>
                              </w:tabs>
                              <w:jc w:val="center"/>
                              <w:rPr>
                                <w:color w:val="0033CC"/>
                                <w:sz w:val="16"/>
                                <w:szCs w:val="16"/>
                              </w:rPr>
                            </w:pPr>
                            <w:r>
                              <w:rPr>
                                <w:sz w:val="16"/>
                              </w:rPr>
                              <w:t xml:space="preserve">Coordination of the draft agreement with the Ministry of Finance </w:t>
                            </w:r>
                            <w:r>
                              <w:rPr>
                                <w:color w:val="0033CC"/>
                                <w:sz w:val="16"/>
                              </w:rPr>
                              <w:t>[if applicable,</w:t>
                            </w:r>
                            <w:r>
                              <w:rPr>
                                <w:color w:val="3333FF"/>
                                <w:sz w:val="16"/>
                              </w:rPr>
                              <w:t xml:space="preserve"> </w:t>
                            </w:r>
                            <w:r>
                              <w:rPr>
                                <w:i/>
                                <w:color w:val="00B050"/>
                                <w:sz w:val="16"/>
                              </w:rPr>
                              <w:t>and the municipality's controller and council</w:t>
                            </w:r>
                            <w:r>
                              <w:rPr>
                                <w:color w:val="0033CC"/>
                                <w:sz w:val="16"/>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6CD240E" id="Suapvalintas stačiakampis 41" o:spid="_x0000_s1027" style="position:absolute;left:0;text-align:left;margin-left:25.05pt;margin-top:392.2pt;width:217.3pt;height:3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" fillcolor="#ddd9c3" strokecolor="#ddd9c3" strokeweight="2pt">
                <v:textbox>
                  <w:txbxContent>
                    <w:p w:rsidR="00C92A41" w:rsidRPr="00DC4FB0" w:rsidRDefault="00C92A41" w:rsidP="00C92A41">
                      <w:pPr>
                        <w:tabs>
                          <w:tab w:val="left" w:pos="284"/>
                        </w:tabs>
                        <w:jc w:val="center"/>
                        <w:rPr>
                          <w:color w:val="0033CC"/>
                          <w:sz w:val="16"/>
                          <w:szCs w:val="16"/>
                        </w:rPr>
                      </w:pPr>
                      <w:r>
                        <w:rPr>
                          <w:sz w:val="16"/>
                        </w:rPr>
                        <w:t xml:space="preserve">Coordination of the draft agreement with the Ministry of Finance </w:t>
                      </w:r>
                      <w:r>
                        <w:rPr>
                          <w:color w:val="0033CC"/>
                          <w:sz w:val="16"/>
                        </w:rPr>
                        <w:t>[if applicable,</w:t>
                      </w:r>
                      <w:r>
                        <w:rPr>
                          <w:color w:val="3333FF"/>
                          <w:sz w:val="16"/>
                        </w:rPr>
                        <w:t xml:space="preserve"> </w:t>
                      </w:r>
                      <w:r>
                        <w:rPr>
                          <w:i/>
                          <w:color w:val="00B050"/>
                          <w:sz w:val="16"/>
                        </w:rPr>
                        <w:t>and the municipality's controller and council</w:t>
                      </w:r>
                      <w:r>
                        <w:rPr>
                          <w:color w:val="0033CC"/>
                          <w:sz w:val="16"/>
                        </w:rPr>
                        <w:t>]</w:t>
                      </w:r>
                    </w:p>
                  </w:txbxContent>
                </v:textbox>
              </v:roundrect>
            </w:pict>
          </mc:Fallback>
        </mc:AlternateContent>
      </w:r>
    </w:p>
    <w:p w:rsidR="00AD71B6" w:rsidRPr="004E242C" w:rsidRDefault="00AD71B6" w:rsidP="004B42C1">
      <w:pPr>
        <w:pStyle w:val="1lygis"/>
        <w:spacing w:before="120" w:after="120" w:line="276" w:lineRule="auto"/>
        <w:ind w:left="142" w:hanging="142"/>
        <w:rPr>
          <w:b w:val="0"/>
          <w:caps w:val="0"/>
        </w:rPr>
      </w:pPr>
    </w:p>
    <w:p w:rsidR="00C43924" w:rsidRPr="004E242C" w:rsidRDefault="00AD71B6" w:rsidP="00AB3ABA">
      <w:pPr>
        <w:pStyle w:val="Heading2"/>
        <w:numPr>
          <w:ilvl w:val="0"/>
          <w:numId w:val="52"/>
        </w:numPr>
        <w:spacing w:before="120" w:after="120"/>
        <w:jc w:val="center"/>
        <w:rPr>
          <w:color w:val="943634" w:themeColor="accent2" w:themeShade="BF"/>
          <w:sz w:val="24"/>
          <w:szCs w:val="24"/>
        </w:rPr>
      </w:pPr>
      <w:bookmarkStart w:id="56" w:name="_Toc285029296"/>
      <w:bookmarkStart w:id="57" w:name="_Toc445903861"/>
      <w:bookmarkStart w:id="58" w:name="_Toc522028867"/>
      <w:r>
        <w:rPr>
          <w:color w:val="943634" w:themeColor="accent2" w:themeShade="BF"/>
          <w:sz w:val="24"/>
        </w:rPr>
        <w:t>Submission of an application</w:t>
      </w:r>
      <w:bookmarkEnd w:id="56"/>
      <w:bookmarkEnd w:id="57"/>
      <w:bookmarkEnd w:id="58"/>
    </w:p>
    <w:p w:rsidR="007A3006" w:rsidRPr="004E242C" w:rsidRDefault="00CB14B0" w:rsidP="003000A6">
      <w:pPr>
        <w:pStyle w:val="Heading3"/>
        <w:spacing w:before="120" w:after="120"/>
        <w:ind w:left="360"/>
        <w:jc w:val="center"/>
        <w:rPr>
          <w:color w:val="D99594" w:themeColor="accent2" w:themeTint="99"/>
          <w:sz w:val="24"/>
          <w:szCs w:val="24"/>
        </w:rPr>
      </w:pPr>
      <w:bookmarkStart w:id="59" w:name="_Toc445903862"/>
      <w:bookmarkStart w:id="60" w:name="_Toc522028868"/>
      <w:r>
        <w:rPr>
          <w:color w:val="D99594" w:themeColor="accent2" w:themeTint="99"/>
          <w:sz w:val="24"/>
        </w:rPr>
        <w:t>Entities that are allowed to submit an application</w:t>
      </w:r>
      <w:bookmarkEnd w:id="59"/>
      <w:bookmarkEnd w:id="60"/>
    </w:p>
    <w:p w:rsidR="005507BD" w:rsidRPr="004E242C" w:rsidRDefault="00173F04" w:rsidP="00071DB3">
      <w:pPr>
        <w:pStyle w:val="paragrafesrasas2lygis"/>
        <w:ind w:left="993"/>
        <w:rPr>
          <w:sz w:val="24"/>
          <w:szCs w:val="24"/>
        </w:rPr>
      </w:pPr>
      <w:bookmarkStart w:id="61" w:name="_Ref500317900"/>
      <w:bookmarkStart w:id="62" w:name="_Ref282517867"/>
      <w:r>
        <w:rPr>
          <w:sz w:val="24"/>
        </w:rPr>
        <w:t xml:space="preserve">An application for participation in the Announced negotiations can be submitted by an independent entity or a group of entities that may be Candidates and meet the Qualification requirements, specified in the Annex No. </w:t>
      </w:r>
      <w:r w:rsidR="00347D2A" w:rsidRPr="004E242C">
        <w:rPr>
          <w:sz w:val="24"/>
          <w:szCs w:val="24"/>
        </w:rPr>
        <w:fldChar w:fldCharType="begin"/>
      </w:r>
      <w:r w:rsidR="00B85053" w:rsidRPr="004E242C">
        <w:rPr>
          <w:sz w:val="24"/>
          <w:szCs w:val="24"/>
        </w:rPr>
        <w:instrText xml:space="preserve"> REF _Ref293666949 \r \h </w:instrText>
      </w:r>
      <w:r w:rsidR="00513E1D" w:rsidRPr="004E242C">
        <w:rPr>
          <w:sz w:val="24"/>
          <w:szCs w:val="24"/>
        </w:rPr>
        <w:instrText xml:space="preserve"> \* MERGEFORMAT </w:instrText>
      </w:r>
      <w:r w:rsidR="00347D2A" w:rsidRPr="004E242C">
        <w:rPr>
          <w:sz w:val="24"/>
          <w:szCs w:val="24"/>
        </w:rPr>
      </w:r>
      <w:r w:rsidR="00347D2A" w:rsidRPr="004E242C">
        <w:rPr>
          <w:sz w:val="24"/>
          <w:szCs w:val="24"/>
        </w:rPr>
        <w:fldChar w:fldCharType="separate"/>
      </w:r>
      <w:r w:rsidR="00EC6BAA">
        <w:rPr>
          <w:sz w:val="24"/>
          <w:szCs w:val="24"/>
        </w:rPr>
        <w:t>4</w:t>
      </w:r>
      <w:r w:rsidR="00347D2A" w:rsidRPr="004E242C">
        <w:rPr>
          <w:sz w:val="24"/>
          <w:szCs w:val="24"/>
        </w:rPr>
        <w:fldChar w:fldCharType="end"/>
      </w:r>
      <w:r>
        <w:rPr>
          <w:sz w:val="24"/>
        </w:rPr>
        <w:t xml:space="preserve"> to the Conditions </w:t>
      </w:r>
      <w:r>
        <w:rPr>
          <w:i/>
          <w:sz w:val="24"/>
        </w:rPr>
        <w:t>Qualification requirements</w:t>
      </w:r>
      <w:r>
        <w:rPr>
          <w:sz w:val="24"/>
        </w:rPr>
        <w:t>.</w:t>
      </w:r>
      <w:bookmarkEnd w:id="61"/>
    </w:p>
    <w:p w:rsidR="00173F04" w:rsidRPr="004E242C" w:rsidRDefault="00173F04" w:rsidP="00071DB3">
      <w:pPr>
        <w:pStyle w:val="paragrafesrasas2lygis"/>
        <w:ind w:left="993"/>
        <w:rPr>
          <w:sz w:val="24"/>
          <w:szCs w:val="24"/>
        </w:rPr>
      </w:pPr>
      <w:r>
        <w:rPr>
          <w:sz w:val="24"/>
        </w:rPr>
        <w:t>If an entity group submits its candidacy for the Announced negotiations:</w:t>
      </w:r>
    </w:p>
    <w:p w:rsidR="00693A9E" w:rsidRPr="004E242C" w:rsidRDefault="00173F04" w:rsidP="008C1493">
      <w:pPr>
        <w:pStyle w:val="paragrafesrasas2lygis"/>
        <w:numPr>
          <w:ilvl w:val="2"/>
          <w:numId w:val="124"/>
        </w:numPr>
        <w:tabs>
          <w:tab w:val="left" w:pos="1701"/>
        </w:tabs>
        <w:ind w:left="1560"/>
        <w:rPr>
          <w:sz w:val="24"/>
          <w:szCs w:val="24"/>
        </w:rPr>
      </w:pPr>
      <w:r>
        <w:rPr>
          <w:sz w:val="24"/>
        </w:rPr>
        <w:t>it must specify in the application submitted the managing member and the contact person of the managing member. This person must be given the power to carry out all the actions that are necessary during the procurement procedures on behalf of the group of entities;</w:t>
      </w:r>
    </w:p>
    <w:p w:rsidR="00693A9E" w:rsidRPr="00EF121A" w:rsidRDefault="00173F04" w:rsidP="008C1493">
      <w:pPr>
        <w:pStyle w:val="paragrafesrasas2lygis"/>
        <w:numPr>
          <w:ilvl w:val="2"/>
          <w:numId w:val="124"/>
        </w:numPr>
        <w:tabs>
          <w:tab w:val="left" w:pos="1701"/>
        </w:tabs>
        <w:ind w:left="1560"/>
        <w:rPr>
          <w:sz w:val="24"/>
          <w:szCs w:val="24"/>
        </w:rPr>
      </w:pPr>
      <w:r>
        <w:rPr>
          <w:sz w:val="24"/>
        </w:rPr>
        <w:t>together with the application, it is necessary to submit a joint venture agreement clearly indicating the obligations assigned to each member of the group of entities during the implementation of the Project. The agreement must provide for the joint liability of all parties to the joint activity agreement for failure to perform the obligations of the Public partner or according to the Agreement properly. Failure to submit this agreement with the application or after a request / reminder from the Public partner to submit such an agreement, will result in the rejection of the application;</w:t>
      </w:r>
    </w:p>
    <w:p w:rsidR="00173F04" w:rsidRPr="004E242C" w:rsidRDefault="00181CC7" w:rsidP="00E336C9">
      <w:pPr>
        <w:pStyle w:val="paragrafesrasas2lygis"/>
        <w:numPr>
          <w:ilvl w:val="2"/>
          <w:numId w:val="124"/>
        </w:numPr>
        <w:tabs>
          <w:tab w:val="left" w:pos="1701"/>
        </w:tabs>
        <w:rPr>
          <w:sz w:val="24"/>
          <w:szCs w:val="24"/>
        </w:rPr>
      </w:pPr>
      <w:r>
        <w:t xml:space="preserve">entities forming a group of entities will not be able to submit an application or to participate in the procedures of the Announced negotiations either independently or with other persons, or to be the Sub-suppliers of another Candidate, if the Candidate is basing its compliance with the Qualification requirements on their capacity as specified in the paragraph No. </w:t>
      </w:r>
      <w:r w:rsidR="00E336C9">
        <w:rPr>
          <w:sz w:val="24"/>
          <w:szCs w:val="24"/>
        </w:rPr>
        <w:fldChar w:fldCharType="begin"/>
      </w:r>
      <w:r w:rsidR="00E336C9">
        <w:rPr>
          <w:sz w:val="24"/>
          <w:szCs w:val="24"/>
        </w:rPr>
        <w:instrText xml:space="preserve"> REF _Ref500317900 \r \h </w:instrText>
      </w:r>
      <w:r w:rsidR="00E336C9">
        <w:rPr>
          <w:sz w:val="24"/>
          <w:szCs w:val="24"/>
        </w:rPr>
      </w:r>
      <w:r w:rsidR="00E336C9">
        <w:rPr>
          <w:sz w:val="24"/>
          <w:szCs w:val="24"/>
        </w:rPr>
        <w:fldChar w:fldCharType="separate"/>
      </w:r>
      <w:r w:rsidR="00EC6BAA">
        <w:rPr>
          <w:sz w:val="24"/>
          <w:szCs w:val="24"/>
        </w:rPr>
        <w:t>32</w:t>
      </w:r>
      <w:r w:rsidR="00E336C9">
        <w:rPr>
          <w:sz w:val="24"/>
          <w:szCs w:val="24"/>
        </w:rPr>
        <w:fldChar w:fldCharType="end"/>
      </w:r>
      <w:r>
        <w:t xml:space="preserve"> of the Conditions.</w:t>
      </w:r>
      <w:r>
        <w:rPr>
          <w:sz w:val="24"/>
        </w:rPr>
        <w:t xml:space="preserve"> If this requirement is not met, the Commission will reject all such applications and/or Initial tenders / Final tenders.</w:t>
      </w:r>
    </w:p>
    <w:p w:rsidR="00173F04" w:rsidRPr="004E242C" w:rsidRDefault="00793068" w:rsidP="00071DB3">
      <w:pPr>
        <w:pStyle w:val="Heading3"/>
        <w:spacing w:before="120" w:after="120"/>
        <w:ind w:left="993" w:hanging="491"/>
        <w:jc w:val="center"/>
        <w:rPr>
          <w:color w:val="D99594" w:themeColor="accent2" w:themeTint="99"/>
          <w:sz w:val="24"/>
          <w:szCs w:val="24"/>
        </w:rPr>
      </w:pPr>
      <w:bookmarkStart w:id="63" w:name="_Toc445903863"/>
      <w:bookmarkStart w:id="64" w:name="_Toc522028869"/>
      <w:bookmarkStart w:id="65" w:name="_Toc283040750"/>
      <w:bookmarkEnd w:id="62"/>
      <w:r>
        <w:rPr>
          <w:color w:val="D99594" w:themeColor="accent2" w:themeTint="99"/>
          <w:sz w:val="24"/>
        </w:rPr>
        <w:t>Content of the application</w:t>
      </w:r>
      <w:bookmarkEnd w:id="63"/>
      <w:bookmarkEnd w:id="64"/>
    </w:p>
    <w:p w:rsidR="00BC22DA" w:rsidRPr="009F42C0" w:rsidRDefault="00CB6D15" w:rsidP="004F7EFA">
      <w:pPr>
        <w:pStyle w:val="paragrafesrasas2lygis"/>
        <w:rPr>
          <w:sz w:val="24"/>
          <w:szCs w:val="24"/>
        </w:rPr>
      </w:pPr>
      <w:r>
        <w:rPr>
          <w:sz w:val="24"/>
        </w:rPr>
        <w:t xml:space="preserve">Entities, who meet the Qualification requirements must submit an application to the Public Entity according to the form presented in the Annex No. </w:t>
      </w:r>
      <w:r w:rsidR="00347D2A" w:rsidRPr="009F42C0">
        <w:rPr>
          <w:sz w:val="24"/>
          <w:szCs w:val="24"/>
        </w:rPr>
        <w:fldChar w:fldCharType="begin"/>
      </w:r>
      <w:r w:rsidR="002763A4" w:rsidRPr="009F42C0">
        <w:rPr>
          <w:sz w:val="24"/>
          <w:szCs w:val="24"/>
        </w:rPr>
        <w:instrText xml:space="preserve"> REF _Ref293666971 \r \h </w:instrText>
      </w:r>
      <w:r w:rsidR="00513E1D" w:rsidRPr="009F42C0">
        <w:rPr>
          <w:sz w:val="24"/>
          <w:szCs w:val="24"/>
        </w:rPr>
        <w:instrText xml:space="preserve"> \* MERGEFORMAT </w:instrText>
      </w:r>
      <w:r w:rsidR="00347D2A" w:rsidRPr="009F42C0">
        <w:rPr>
          <w:sz w:val="24"/>
          <w:szCs w:val="24"/>
        </w:rPr>
      </w:r>
      <w:r w:rsidR="00347D2A" w:rsidRPr="009F42C0">
        <w:rPr>
          <w:sz w:val="24"/>
          <w:szCs w:val="24"/>
        </w:rPr>
        <w:fldChar w:fldCharType="separate"/>
      </w:r>
      <w:r w:rsidR="00EC6BAA">
        <w:rPr>
          <w:sz w:val="24"/>
          <w:szCs w:val="24"/>
        </w:rPr>
        <w:t>6</w:t>
      </w:r>
      <w:r w:rsidR="00347D2A" w:rsidRPr="009F42C0">
        <w:rPr>
          <w:sz w:val="24"/>
          <w:szCs w:val="24"/>
        </w:rPr>
        <w:fldChar w:fldCharType="end"/>
      </w:r>
      <w:r>
        <w:rPr>
          <w:sz w:val="24"/>
        </w:rPr>
        <w:t xml:space="preserve"> of the Conditions </w:t>
      </w:r>
      <w:r>
        <w:rPr>
          <w:i/>
          <w:sz w:val="24"/>
        </w:rPr>
        <w:t>Application form</w:t>
      </w:r>
      <w:r>
        <w:rPr>
          <w:sz w:val="24"/>
        </w:rPr>
        <w:t xml:space="preserve">, all the evidence confirming their Qualification and the European Single Procurement Document have to be attached to it. The Check-list for documents submitted with the application and the requirements for the submission of an application are specified in the Annex No. </w:t>
      </w:r>
      <w:r w:rsidR="005B7F42" w:rsidRPr="009F42C0">
        <w:rPr>
          <w:sz w:val="24"/>
          <w:szCs w:val="24"/>
        </w:rPr>
        <w:fldChar w:fldCharType="begin"/>
      </w:r>
      <w:r w:rsidR="005B7F42" w:rsidRPr="009F42C0">
        <w:rPr>
          <w:sz w:val="24"/>
          <w:szCs w:val="24"/>
        </w:rPr>
        <w:instrText xml:space="preserve"> REF _Ref499729797 \r \h </w:instrText>
      </w:r>
      <w:r w:rsidR="009F42C0">
        <w:rPr>
          <w:sz w:val="24"/>
          <w:szCs w:val="24"/>
        </w:rPr>
        <w:instrText xml:space="preserve"> \* MERGEFORMAT </w:instrText>
      </w:r>
      <w:r w:rsidR="005B7F42" w:rsidRPr="009F42C0">
        <w:rPr>
          <w:sz w:val="24"/>
          <w:szCs w:val="24"/>
        </w:rPr>
      </w:r>
      <w:r w:rsidR="005B7F42" w:rsidRPr="009F42C0">
        <w:rPr>
          <w:sz w:val="24"/>
          <w:szCs w:val="24"/>
        </w:rPr>
        <w:fldChar w:fldCharType="separate"/>
      </w:r>
      <w:r w:rsidR="00EC6BAA">
        <w:rPr>
          <w:sz w:val="24"/>
          <w:szCs w:val="24"/>
        </w:rPr>
        <w:t>5</w:t>
      </w:r>
      <w:r w:rsidR="005B7F42" w:rsidRPr="009F42C0">
        <w:rPr>
          <w:sz w:val="24"/>
          <w:szCs w:val="24"/>
        </w:rPr>
        <w:fldChar w:fldCharType="end"/>
      </w:r>
      <w:r>
        <w:rPr>
          <w:sz w:val="24"/>
        </w:rPr>
        <w:t xml:space="preserve"> to these Conditions </w:t>
      </w:r>
      <w:r>
        <w:rPr>
          <w:i/>
          <w:sz w:val="24"/>
        </w:rPr>
        <w:t>Submission of an application</w:t>
      </w:r>
      <w:r>
        <w:rPr>
          <w:sz w:val="24"/>
        </w:rPr>
        <w:t>.</w:t>
      </w:r>
    </w:p>
    <w:p w:rsidR="00BC22DA" w:rsidRPr="009F42C0" w:rsidRDefault="007046C2" w:rsidP="004F7EFA">
      <w:pPr>
        <w:pStyle w:val="paragrafesrasas2lygis"/>
        <w:rPr>
          <w:sz w:val="24"/>
          <w:szCs w:val="24"/>
        </w:rPr>
      </w:pPr>
      <w:r>
        <w:rPr>
          <w:sz w:val="24"/>
        </w:rPr>
        <w:t xml:space="preserve">Qualification Requirements For Candidates are specified in the Annex No. </w:t>
      </w:r>
      <w:r w:rsidR="00347D2A" w:rsidRPr="009F42C0">
        <w:rPr>
          <w:sz w:val="24"/>
          <w:szCs w:val="24"/>
        </w:rPr>
        <w:fldChar w:fldCharType="begin"/>
      </w:r>
      <w:r w:rsidR="002763A4" w:rsidRPr="009F42C0">
        <w:rPr>
          <w:sz w:val="24"/>
          <w:szCs w:val="24"/>
        </w:rPr>
        <w:instrText xml:space="preserve"> REF _Ref293666949 \r \h </w:instrText>
      </w:r>
      <w:r w:rsidR="00513E1D" w:rsidRPr="009F42C0">
        <w:rPr>
          <w:sz w:val="24"/>
          <w:szCs w:val="24"/>
        </w:rPr>
        <w:instrText xml:space="preserve"> \* MERGEFORMAT </w:instrText>
      </w:r>
      <w:r w:rsidR="00347D2A" w:rsidRPr="009F42C0">
        <w:rPr>
          <w:sz w:val="24"/>
          <w:szCs w:val="24"/>
        </w:rPr>
      </w:r>
      <w:r w:rsidR="00347D2A" w:rsidRPr="009F42C0">
        <w:rPr>
          <w:sz w:val="24"/>
          <w:szCs w:val="24"/>
        </w:rPr>
        <w:fldChar w:fldCharType="separate"/>
      </w:r>
      <w:r w:rsidR="00EC6BAA">
        <w:rPr>
          <w:sz w:val="24"/>
          <w:szCs w:val="24"/>
        </w:rPr>
        <w:t>4</w:t>
      </w:r>
      <w:r w:rsidR="00347D2A" w:rsidRPr="009F42C0">
        <w:rPr>
          <w:sz w:val="24"/>
          <w:szCs w:val="24"/>
        </w:rPr>
        <w:fldChar w:fldCharType="end"/>
      </w:r>
      <w:r>
        <w:rPr>
          <w:sz w:val="24"/>
        </w:rPr>
        <w:t xml:space="preserve"> </w:t>
      </w:r>
      <w:r>
        <w:rPr>
          <w:i/>
          <w:sz w:val="24"/>
        </w:rPr>
        <w:t>Qualification requirements</w:t>
      </w:r>
      <w:r>
        <w:rPr>
          <w:sz w:val="24"/>
        </w:rPr>
        <w:t xml:space="preserve">. Compliance with the Qualification requirements may also be based on the respective capacity of other entities according to the procedure specified in the Annex No. </w:t>
      </w:r>
      <w:r w:rsidR="004F7EFA" w:rsidRPr="009F42C0">
        <w:rPr>
          <w:sz w:val="24"/>
          <w:szCs w:val="24"/>
        </w:rPr>
        <w:fldChar w:fldCharType="begin"/>
      </w:r>
      <w:r w:rsidR="004F7EFA" w:rsidRPr="009F42C0">
        <w:rPr>
          <w:sz w:val="24"/>
          <w:szCs w:val="24"/>
        </w:rPr>
        <w:instrText xml:space="preserve"> REF _Ref293666949 \r \h </w:instrText>
      </w:r>
      <w:r w:rsidR="009F42C0">
        <w:rPr>
          <w:sz w:val="24"/>
          <w:szCs w:val="24"/>
        </w:rPr>
        <w:instrText xml:space="preserve"> \* MERGEFORMAT </w:instrText>
      </w:r>
      <w:r w:rsidR="004F7EFA" w:rsidRPr="009F42C0">
        <w:rPr>
          <w:sz w:val="24"/>
          <w:szCs w:val="24"/>
        </w:rPr>
      </w:r>
      <w:r w:rsidR="004F7EFA" w:rsidRPr="009F42C0">
        <w:rPr>
          <w:sz w:val="24"/>
          <w:szCs w:val="24"/>
        </w:rPr>
        <w:fldChar w:fldCharType="separate"/>
      </w:r>
      <w:r w:rsidR="00EC6BAA">
        <w:rPr>
          <w:sz w:val="24"/>
          <w:szCs w:val="24"/>
        </w:rPr>
        <w:t>4</w:t>
      </w:r>
      <w:r w:rsidR="004F7EFA" w:rsidRPr="009F42C0">
        <w:rPr>
          <w:sz w:val="24"/>
          <w:szCs w:val="24"/>
        </w:rPr>
        <w:fldChar w:fldCharType="end"/>
      </w:r>
      <w:r>
        <w:rPr>
          <w:sz w:val="24"/>
        </w:rPr>
        <w:t xml:space="preserve"> to the Conditions </w:t>
      </w:r>
      <w:r>
        <w:rPr>
          <w:i/>
          <w:sz w:val="24"/>
        </w:rPr>
        <w:t>Qualification requirements</w:t>
      </w:r>
      <w:r>
        <w:rPr>
          <w:sz w:val="24"/>
        </w:rPr>
        <w:t xml:space="preserve">.  </w:t>
      </w:r>
    </w:p>
    <w:p w:rsidR="0031096B" w:rsidRPr="004E242C" w:rsidRDefault="00793068" w:rsidP="00071DB3">
      <w:pPr>
        <w:pStyle w:val="Heading3"/>
        <w:spacing w:before="120" w:after="120"/>
        <w:ind w:left="993" w:hanging="491"/>
        <w:jc w:val="center"/>
        <w:rPr>
          <w:color w:val="D99594" w:themeColor="accent2" w:themeTint="99"/>
          <w:sz w:val="24"/>
          <w:szCs w:val="24"/>
        </w:rPr>
      </w:pPr>
      <w:bookmarkStart w:id="66" w:name="_Toc445903864"/>
      <w:bookmarkStart w:id="67" w:name="_Toc522028870"/>
      <w:r>
        <w:rPr>
          <w:color w:val="D99594" w:themeColor="accent2" w:themeTint="99"/>
          <w:sz w:val="24"/>
        </w:rPr>
        <w:t>Application submission deadline</w:t>
      </w:r>
      <w:bookmarkEnd w:id="66"/>
      <w:bookmarkEnd w:id="67"/>
    </w:p>
    <w:p w:rsidR="00EC2F35" w:rsidRPr="004E242C" w:rsidRDefault="00265BC5" w:rsidP="00071DB3">
      <w:pPr>
        <w:pStyle w:val="paragrafesrasas2lygis"/>
        <w:ind w:left="993"/>
        <w:rPr>
          <w:sz w:val="24"/>
          <w:szCs w:val="24"/>
        </w:rPr>
      </w:pPr>
      <w:bookmarkStart w:id="68" w:name="_Ref501009769"/>
      <w:r>
        <w:rPr>
          <w:sz w:val="24"/>
        </w:rPr>
        <w:t xml:space="preserve">The application, together with the enclosed documents, must be submitted through the means of CPP IS till </w:t>
      </w:r>
      <w:r>
        <w:rPr>
          <w:color w:val="FF0000"/>
          <w:sz w:val="24"/>
        </w:rPr>
        <w:t>[</w:t>
      </w:r>
      <w:r>
        <w:rPr>
          <w:i/>
          <w:color w:val="FF0000"/>
          <w:sz w:val="24"/>
        </w:rPr>
        <w:t>day</w:t>
      </w:r>
      <w:r>
        <w:rPr>
          <w:color w:val="FF0000"/>
          <w:sz w:val="24"/>
        </w:rPr>
        <w:t>]</w:t>
      </w:r>
      <w:r>
        <w:rPr>
          <w:sz w:val="24"/>
        </w:rPr>
        <w:t xml:space="preserve"> </w:t>
      </w:r>
      <w:r>
        <w:rPr>
          <w:color w:val="FF0000"/>
          <w:sz w:val="24"/>
        </w:rPr>
        <w:t>[</w:t>
      </w:r>
      <w:r>
        <w:rPr>
          <w:i/>
          <w:color w:val="FF0000"/>
          <w:sz w:val="24"/>
        </w:rPr>
        <w:t>month</w:t>
      </w:r>
      <w:r>
        <w:rPr>
          <w:color w:val="FF0000"/>
          <w:sz w:val="24"/>
        </w:rPr>
        <w:t>]</w:t>
      </w:r>
      <w:r>
        <w:rPr>
          <w:sz w:val="24"/>
        </w:rPr>
        <w:t xml:space="preserve"> </w:t>
      </w:r>
      <w:r>
        <w:rPr>
          <w:color w:val="FF0000"/>
          <w:sz w:val="24"/>
        </w:rPr>
        <w:t>[</w:t>
      </w:r>
      <w:r>
        <w:rPr>
          <w:i/>
          <w:color w:val="FF0000"/>
          <w:sz w:val="24"/>
        </w:rPr>
        <w:t>year</w:t>
      </w:r>
      <w:r>
        <w:rPr>
          <w:color w:val="FF0000"/>
          <w:sz w:val="24"/>
        </w:rPr>
        <w:t>]</w:t>
      </w:r>
      <w:r>
        <w:rPr>
          <w:sz w:val="24"/>
        </w:rPr>
        <w:t xml:space="preserve"> </w:t>
      </w:r>
      <w:r>
        <w:rPr>
          <w:color w:val="FF0000"/>
          <w:sz w:val="24"/>
        </w:rPr>
        <w:t>[</w:t>
      </w:r>
      <w:r>
        <w:rPr>
          <w:i/>
          <w:color w:val="FF0000"/>
          <w:sz w:val="24"/>
        </w:rPr>
        <w:t>hour : minutes</w:t>
      </w:r>
      <w:r>
        <w:rPr>
          <w:color w:val="FF0000"/>
          <w:sz w:val="24"/>
        </w:rPr>
        <w:t>]</w:t>
      </w:r>
      <w:r>
        <w:rPr>
          <w:sz w:val="24"/>
        </w:rPr>
        <w:t>. Applications will no can be submitted after the set deadline.</w:t>
      </w:r>
      <w:bookmarkEnd w:id="68"/>
    </w:p>
    <w:p w:rsidR="004849D0" w:rsidRPr="004E242C" w:rsidRDefault="00D42FF6" w:rsidP="00071DB3">
      <w:pPr>
        <w:pStyle w:val="paragrafesrasas2lygis"/>
        <w:ind w:left="993"/>
        <w:rPr>
          <w:sz w:val="24"/>
          <w:szCs w:val="24"/>
        </w:rPr>
      </w:pPr>
      <w:r>
        <w:rPr>
          <w:sz w:val="24"/>
        </w:rPr>
        <w:t xml:space="preserve"> If the application with the enclosed documents will be submitted after the deadline specified in the paragraph </w:t>
      </w:r>
      <w:r w:rsidR="001931F2">
        <w:rPr>
          <w:sz w:val="24"/>
          <w:szCs w:val="24"/>
        </w:rPr>
        <w:fldChar w:fldCharType="begin"/>
      </w:r>
      <w:r w:rsidR="001931F2">
        <w:rPr>
          <w:sz w:val="24"/>
          <w:szCs w:val="24"/>
        </w:rPr>
        <w:instrText xml:space="preserve"> REF _Ref501009769 \r \h </w:instrText>
      </w:r>
      <w:r w:rsidR="001931F2">
        <w:rPr>
          <w:sz w:val="24"/>
          <w:szCs w:val="24"/>
        </w:rPr>
      </w:r>
      <w:r w:rsidR="001931F2">
        <w:rPr>
          <w:sz w:val="24"/>
          <w:szCs w:val="24"/>
        </w:rPr>
        <w:fldChar w:fldCharType="separate"/>
      </w:r>
      <w:r w:rsidR="00EC6BAA">
        <w:rPr>
          <w:sz w:val="24"/>
          <w:szCs w:val="24"/>
        </w:rPr>
        <w:t>36</w:t>
      </w:r>
      <w:r w:rsidR="001931F2">
        <w:rPr>
          <w:sz w:val="24"/>
          <w:szCs w:val="24"/>
        </w:rPr>
        <w:fldChar w:fldCharType="end"/>
      </w:r>
      <w:r>
        <w:rPr>
          <w:sz w:val="24"/>
        </w:rPr>
        <w:t xml:space="preserve"> of the Conditions, the Commission will not consider the application.</w:t>
      </w:r>
    </w:p>
    <w:p w:rsidR="00217099" w:rsidRPr="004E242C" w:rsidRDefault="00217099" w:rsidP="00DF5821">
      <w:pPr>
        <w:pStyle w:val="paragrafesrasas2lygis"/>
        <w:numPr>
          <w:ilvl w:val="0"/>
          <w:numId w:val="0"/>
        </w:numPr>
        <w:rPr>
          <w:sz w:val="24"/>
          <w:szCs w:val="24"/>
        </w:rPr>
      </w:pPr>
    </w:p>
    <w:p w:rsidR="000339BE" w:rsidRPr="002B3841" w:rsidRDefault="00046572" w:rsidP="00AB3ABA">
      <w:pPr>
        <w:pStyle w:val="Heading2"/>
        <w:numPr>
          <w:ilvl w:val="0"/>
          <w:numId w:val="52"/>
        </w:numPr>
        <w:spacing w:before="120" w:after="120"/>
        <w:jc w:val="center"/>
        <w:rPr>
          <w:color w:val="943634" w:themeColor="accent2" w:themeShade="BF"/>
          <w:sz w:val="24"/>
          <w:szCs w:val="24"/>
        </w:rPr>
      </w:pPr>
      <w:bookmarkStart w:id="69" w:name="_Toc293915708"/>
      <w:bookmarkStart w:id="70" w:name="_Toc294199358"/>
      <w:bookmarkStart w:id="71" w:name="_Toc285029299"/>
      <w:bookmarkStart w:id="72" w:name="_Toc445903865"/>
      <w:bookmarkStart w:id="73" w:name="_Toc522028871"/>
      <w:bookmarkEnd w:id="65"/>
      <w:bookmarkEnd w:id="69"/>
      <w:bookmarkEnd w:id="70"/>
      <w:r>
        <w:rPr>
          <w:color w:val="943634" w:themeColor="accent2" w:themeShade="BF"/>
          <w:sz w:val="24"/>
        </w:rPr>
        <w:t>Qualification examination</w:t>
      </w:r>
      <w:bookmarkEnd w:id="71"/>
      <w:r>
        <w:rPr>
          <w:color w:val="943634" w:themeColor="accent2" w:themeShade="BF"/>
          <w:sz w:val="24"/>
        </w:rPr>
        <w:t xml:space="preserve"> and qualification selection</w:t>
      </w:r>
      <w:bookmarkEnd w:id="72"/>
      <w:bookmarkEnd w:id="73"/>
    </w:p>
    <w:p w:rsidR="001D6C5A" w:rsidRPr="00EF6D8B" w:rsidRDefault="00192669" w:rsidP="00192669">
      <w:pPr>
        <w:pStyle w:val="paragrafesrasas2lygis"/>
      </w:pPr>
      <w:r>
        <w:rPr>
          <w:sz w:val="24"/>
        </w:rPr>
        <w:t xml:space="preserve">Upon receipt of applications, the Commission will perform the Qualification evaluation and verify the compliance of the Candidates with the Qualification requirements in accordance with the procedure specified in the Annex No. </w:t>
      </w:r>
      <w:r w:rsidR="00EF6D8B">
        <w:rPr>
          <w:sz w:val="24"/>
          <w:szCs w:val="24"/>
        </w:rPr>
        <w:fldChar w:fldCharType="begin"/>
      </w:r>
      <w:r w:rsidR="00EF6D8B">
        <w:rPr>
          <w:sz w:val="24"/>
          <w:szCs w:val="24"/>
        </w:rPr>
        <w:instrText xml:space="preserve"> REF _Ref293666982 \r \h </w:instrText>
      </w:r>
      <w:r w:rsidR="00EF6D8B">
        <w:rPr>
          <w:sz w:val="24"/>
          <w:szCs w:val="24"/>
        </w:rPr>
      </w:r>
      <w:r w:rsidR="00EF6D8B">
        <w:rPr>
          <w:sz w:val="24"/>
          <w:szCs w:val="24"/>
        </w:rPr>
        <w:fldChar w:fldCharType="separate"/>
      </w:r>
      <w:r w:rsidR="00EF6D8B">
        <w:rPr>
          <w:sz w:val="24"/>
          <w:szCs w:val="24"/>
        </w:rPr>
        <w:t>7</w:t>
      </w:r>
      <w:r w:rsidR="00EF6D8B">
        <w:rPr>
          <w:sz w:val="24"/>
          <w:szCs w:val="24"/>
        </w:rPr>
        <w:fldChar w:fldCharType="end"/>
      </w:r>
      <w:r>
        <w:rPr>
          <w:sz w:val="24"/>
        </w:rPr>
        <w:t xml:space="preserve"> to the conditions </w:t>
      </w:r>
      <w:r>
        <w:rPr>
          <w:i/>
          <w:sz w:val="24"/>
        </w:rPr>
        <w:t>Qualification evaluation and the procedure of the qualification selection performance</w:t>
      </w:r>
      <w:r>
        <w:rPr>
          <w:sz w:val="24"/>
        </w:rPr>
        <w:t xml:space="preserve">. Of the Candidates who will meet the Qualification requirements, the qualification selection will be performed. During it, according to the criteria and procedure specified in the Annex No. </w:t>
      </w:r>
      <w:r w:rsidR="00EF6D8B">
        <w:rPr>
          <w:sz w:val="24"/>
          <w:szCs w:val="24"/>
        </w:rPr>
        <w:fldChar w:fldCharType="begin"/>
      </w:r>
      <w:r w:rsidR="00EF6D8B">
        <w:rPr>
          <w:sz w:val="24"/>
          <w:szCs w:val="24"/>
        </w:rPr>
        <w:instrText xml:space="preserve"> REF _Ref293666982 \r \h </w:instrText>
      </w:r>
      <w:r w:rsidR="00EF6D8B">
        <w:rPr>
          <w:sz w:val="24"/>
          <w:szCs w:val="24"/>
        </w:rPr>
      </w:r>
      <w:r w:rsidR="00EF6D8B">
        <w:rPr>
          <w:sz w:val="24"/>
          <w:szCs w:val="24"/>
        </w:rPr>
        <w:fldChar w:fldCharType="separate"/>
      </w:r>
      <w:r w:rsidR="00EF6D8B">
        <w:rPr>
          <w:sz w:val="24"/>
          <w:szCs w:val="24"/>
        </w:rPr>
        <w:t>7</w:t>
      </w:r>
      <w:r w:rsidR="00EF6D8B">
        <w:rPr>
          <w:sz w:val="24"/>
          <w:szCs w:val="24"/>
        </w:rPr>
        <w:fldChar w:fldCharType="end"/>
      </w:r>
      <w:r>
        <w:rPr>
          <w:sz w:val="24"/>
        </w:rPr>
        <w:t xml:space="preserve"> to the Conditions </w:t>
      </w:r>
      <w:r>
        <w:rPr>
          <w:i/>
          <w:sz w:val="24"/>
        </w:rPr>
        <w:t>Qualification evaluation and the procedure of the qualification selection performance</w:t>
      </w:r>
      <w:r>
        <w:rPr>
          <w:sz w:val="24"/>
        </w:rPr>
        <w:t>, no more than 5 (five) most qualified Candidates will be selected who will be invited to submit Initial tenders and participate in the negotiations. If Qualification requirements are matched by 5 (five) or fewer Candidates, the qualification selection will not be performed and all Candidates who meet the Qualification requirements, together with the notice about the results of Qualification evaluation, will be presented an invitation by the Commission to submit the Initial tenders and to participate in the negotiations.</w:t>
      </w:r>
    </w:p>
    <w:p w:rsidR="001A72EE" w:rsidRPr="00615CF6" w:rsidRDefault="00420F2F" w:rsidP="00615CF6">
      <w:pPr>
        <w:pStyle w:val="paragrafesrasas2lygis"/>
        <w:rPr>
          <w:sz w:val="24"/>
          <w:szCs w:val="24"/>
        </w:rPr>
      </w:pPr>
      <w:r>
        <w:rPr>
          <w:sz w:val="24"/>
        </w:rPr>
        <w:t xml:space="preserve">Candidates must submit all documents confirming compliance with the Qualification requirements and ensure the accuracy of the information provided. Candidates must submit the documents in accordance with the document forms provided in the Conditions (if such are specified). </w:t>
      </w:r>
    </w:p>
    <w:p w:rsidR="00D47619" w:rsidRDefault="002B227F" w:rsidP="0078536D">
      <w:pPr>
        <w:pStyle w:val="paragrafesrasas2lygis"/>
        <w:rPr>
          <w:sz w:val="24"/>
          <w:szCs w:val="24"/>
        </w:rPr>
      </w:pPr>
      <w:r>
        <w:rPr>
          <w:sz w:val="24"/>
        </w:rPr>
        <w:t>If the data or documents confirming compliance with the Qualification requirements will be inaccurate, incomplete, erroneous or if such data or documents will be missing, the Commission will ask such Candidate to clarify, supplement or explain these data or documents in accordance with the Law on Public Procurement. To do this, the Commission will give the Candidate a reasonable time. Should the Candidate require more time due to valid reasons, the given time limit can be extended. However, if the specified inaccurate, incomplete, erroneous or missing data or documents regarding the compliance with the Qualification requirements will not be explained, supplemented or clarified within the given deadline, the Commission will reject the application submitted by such Candidate.</w:t>
      </w:r>
    </w:p>
    <w:p w:rsidR="002C6183" w:rsidRPr="00823A26" w:rsidRDefault="00535C4A" w:rsidP="00823A26">
      <w:pPr>
        <w:pStyle w:val="paragrafesrasas2lygis"/>
        <w:rPr>
          <w:sz w:val="24"/>
          <w:szCs w:val="24"/>
        </w:rPr>
      </w:pPr>
      <w:r>
        <w:rPr>
          <w:sz w:val="24"/>
        </w:rPr>
        <w:t xml:space="preserve">The Commission will inform the Candidates about the results of the Qualification evaluation and qualification selection via the CPP IS means of correspondence. The Commission, having evaluated the information provided in the ESPD and the documents or data confirming the Candidate's compliance with the Qualification requirements, will decide on the compliance of each Candidate that submitted the application with the Qualification requirements and will inform each of them of the results of this inspection no later than within 3 (three) Business days, justifying the decisions that were made. Only those Candidates who will meet the Qualification requirements will have the right to participate in further procurement procedures. For candidates who have passed the qualification selection, not later than within 3 (three) Business days from the qualification selection, together with the report on the results of the qualification selection, the Commission will present an invitation to submit the Initial tenders and to participate in the negotiations. </w:t>
      </w:r>
      <w:r>
        <w:rPr>
          <w:color w:val="0033CC"/>
          <w:sz w:val="24"/>
        </w:rPr>
        <w:t>[</w:t>
      </w:r>
      <w:r>
        <w:rPr>
          <w:i/>
          <w:color w:val="0033CC"/>
          <w:sz w:val="24"/>
        </w:rPr>
        <w:t xml:space="preserve">If the Data vault will be created, </w:t>
      </w:r>
      <w:r>
        <w:rPr>
          <w:color w:val="009900"/>
          <w:sz w:val="24"/>
        </w:rPr>
        <w:t xml:space="preserve">the Commission will give access to the Data vault for these Candidates who have signed the obligation of Confidentiality specified in the Annex No. </w:t>
      </w:r>
      <w:r w:rsidR="00443CB7">
        <w:rPr>
          <w:color w:val="009900"/>
          <w:sz w:val="24"/>
          <w:szCs w:val="24"/>
        </w:rPr>
        <w:fldChar w:fldCharType="begin"/>
      </w:r>
      <w:r w:rsidR="00443CB7">
        <w:rPr>
          <w:color w:val="009900"/>
          <w:sz w:val="24"/>
          <w:szCs w:val="24"/>
        </w:rPr>
        <w:instrText xml:space="preserve"> REF _Ref293667009 \r \h </w:instrText>
      </w:r>
      <w:r w:rsidR="00443CB7">
        <w:rPr>
          <w:color w:val="009900"/>
          <w:sz w:val="24"/>
          <w:szCs w:val="24"/>
        </w:rPr>
      </w:r>
      <w:r w:rsidR="00443CB7">
        <w:rPr>
          <w:color w:val="009900"/>
          <w:sz w:val="24"/>
          <w:szCs w:val="24"/>
        </w:rPr>
        <w:fldChar w:fldCharType="separate"/>
      </w:r>
      <w:r w:rsidR="00EC6BAA">
        <w:rPr>
          <w:color w:val="009900"/>
          <w:sz w:val="24"/>
          <w:szCs w:val="24"/>
        </w:rPr>
        <w:t>9</w:t>
      </w:r>
      <w:r w:rsidR="00443CB7">
        <w:rPr>
          <w:color w:val="009900"/>
          <w:sz w:val="24"/>
          <w:szCs w:val="24"/>
        </w:rPr>
        <w:fldChar w:fldCharType="end"/>
      </w:r>
      <w:r>
        <w:rPr>
          <w:color w:val="009900"/>
          <w:sz w:val="24"/>
        </w:rPr>
        <w:t xml:space="preserve"> to the Conditions </w:t>
      </w:r>
      <w:r>
        <w:rPr>
          <w:i/>
          <w:color w:val="009900"/>
          <w:sz w:val="24"/>
        </w:rPr>
        <w:t>Form for the obligation of the confidentiality</w:t>
      </w:r>
      <w:r>
        <w:rPr>
          <w:color w:val="009900"/>
          <w:sz w:val="24"/>
        </w:rPr>
        <w:t>. The Commission will indicate the data vault terms of use in the invitation to participate in the negotiations]</w:t>
      </w:r>
      <w:r>
        <w:rPr>
          <w:sz w:val="24"/>
        </w:rPr>
        <w:t>.</w:t>
      </w:r>
    </w:p>
    <w:p w:rsidR="00AB0B6C" w:rsidRPr="004E242C" w:rsidRDefault="00CA0114" w:rsidP="00AB3ABA">
      <w:pPr>
        <w:pStyle w:val="Heading2"/>
        <w:numPr>
          <w:ilvl w:val="0"/>
          <w:numId w:val="52"/>
        </w:numPr>
        <w:spacing w:before="120" w:after="120"/>
        <w:jc w:val="center"/>
        <w:rPr>
          <w:color w:val="943634" w:themeColor="accent2" w:themeShade="BF"/>
          <w:sz w:val="24"/>
          <w:szCs w:val="24"/>
        </w:rPr>
      </w:pPr>
      <w:bookmarkStart w:id="74" w:name="_Toc285029300"/>
      <w:bookmarkStart w:id="75" w:name="_Toc445903866"/>
      <w:bookmarkStart w:id="76" w:name="_Toc522028872"/>
      <w:r>
        <w:rPr>
          <w:color w:val="943634" w:themeColor="accent2" w:themeShade="BF"/>
          <w:sz w:val="24"/>
        </w:rPr>
        <w:t>Submission of the Initial tender</w:t>
      </w:r>
      <w:bookmarkEnd w:id="74"/>
      <w:bookmarkEnd w:id="75"/>
      <w:bookmarkEnd w:id="76"/>
    </w:p>
    <w:p w:rsidR="00B61CE8" w:rsidRPr="004E242C" w:rsidRDefault="00247350" w:rsidP="003000A6">
      <w:pPr>
        <w:pStyle w:val="Heading3"/>
        <w:spacing w:before="120" w:after="120"/>
        <w:ind w:left="360"/>
        <w:jc w:val="center"/>
        <w:rPr>
          <w:color w:val="D99594" w:themeColor="accent2" w:themeTint="99"/>
          <w:sz w:val="24"/>
          <w:szCs w:val="24"/>
        </w:rPr>
      </w:pPr>
      <w:bookmarkStart w:id="77" w:name="_Toc445903867"/>
      <w:bookmarkStart w:id="78" w:name="_Toc522028873"/>
      <w:r>
        <w:rPr>
          <w:color w:val="D99594" w:themeColor="accent2" w:themeTint="99"/>
          <w:sz w:val="24"/>
        </w:rPr>
        <w:t>Contents of the Initial tender</w:t>
      </w:r>
      <w:bookmarkEnd w:id="77"/>
      <w:bookmarkEnd w:id="78"/>
    </w:p>
    <w:p w:rsidR="00BD32E7" w:rsidRPr="00B0014E" w:rsidRDefault="00B664A5" w:rsidP="003656F8">
      <w:pPr>
        <w:pStyle w:val="paragrafesrasas2lygis"/>
        <w:rPr>
          <w:sz w:val="24"/>
          <w:szCs w:val="24"/>
        </w:rPr>
      </w:pPr>
      <w:bookmarkStart w:id="79" w:name="_Ref501098982"/>
      <w:r>
        <w:rPr>
          <w:sz w:val="24"/>
        </w:rPr>
        <w:t xml:space="preserve">Candidates invited to further participate in the Announced negotiations will have to submit via the means of CPP IS the Initial tender, consisting of the Technical and Financial forms of tenders, specified in the Annex No. </w:t>
      </w:r>
      <w:r w:rsidR="006F5019">
        <w:rPr>
          <w:sz w:val="24"/>
          <w:szCs w:val="24"/>
        </w:rPr>
        <w:fldChar w:fldCharType="begin"/>
      </w:r>
      <w:r w:rsidR="006F5019">
        <w:rPr>
          <w:sz w:val="24"/>
          <w:szCs w:val="24"/>
        </w:rPr>
        <w:instrText xml:space="preserve"> REF _Ref500490864 \r \h </w:instrText>
      </w:r>
      <w:r w:rsidR="006F5019">
        <w:rPr>
          <w:sz w:val="24"/>
          <w:szCs w:val="24"/>
        </w:rPr>
      </w:r>
      <w:r w:rsidR="006F5019">
        <w:rPr>
          <w:sz w:val="24"/>
          <w:szCs w:val="24"/>
        </w:rPr>
        <w:fldChar w:fldCharType="separate"/>
      </w:r>
      <w:r w:rsidR="00EC6BAA">
        <w:rPr>
          <w:sz w:val="24"/>
          <w:szCs w:val="24"/>
        </w:rPr>
        <w:t>19</w:t>
      </w:r>
      <w:r w:rsidR="006F5019">
        <w:rPr>
          <w:sz w:val="24"/>
          <w:szCs w:val="24"/>
        </w:rPr>
        <w:fldChar w:fldCharType="end"/>
      </w:r>
      <w:r>
        <w:rPr>
          <w:sz w:val="24"/>
        </w:rPr>
        <w:t xml:space="preserve"> to the Conditions </w:t>
      </w:r>
      <w:r>
        <w:rPr>
          <w:i/>
          <w:sz w:val="24"/>
        </w:rPr>
        <w:t>Proposal form</w:t>
      </w:r>
      <w:r>
        <w:rPr>
          <w:sz w:val="24"/>
        </w:rPr>
        <w:t xml:space="preserve">, requirements for the legal information specified in the Annex No. </w:t>
      </w:r>
      <w:r w:rsidR="006F5019">
        <w:rPr>
          <w:sz w:val="24"/>
          <w:szCs w:val="24"/>
        </w:rPr>
        <w:fldChar w:fldCharType="begin"/>
      </w:r>
      <w:r w:rsidR="006F5019">
        <w:rPr>
          <w:sz w:val="24"/>
          <w:szCs w:val="24"/>
        </w:rPr>
        <w:instrText xml:space="preserve"> REF _Ref500490497 \r \h </w:instrText>
      </w:r>
      <w:r w:rsidR="006F5019">
        <w:rPr>
          <w:sz w:val="24"/>
          <w:szCs w:val="24"/>
        </w:rPr>
      </w:r>
      <w:r w:rsidR="006F5019">
        <w:rPr>
          <w:sz w:val="24"/>
          <w:szCs w:val="24"/>
        </w:rPr>
        <w:fldChar w:fldCharType="separate"/>
      </w:r>
      <w:r w:rsidR="00EC6BAA">
        <w:rPr>
          <w:sz w:val="24"/>
          <w:szCs w:val="24"/>
        </w:rPr>
        <w:t>15</w:t>
      </w:r>
      <w:r w:rsidR="006F5019">
        <w:rPr>
          <w:sz w:val="24"/>
          <w:szCs w:val="24"/>
        </w:rPr>
        <w:fldChar w:fldCharType="end"/>
      </w:r>
      <w:r>
        <w:rPr>
          <w:sz w:val="24"/>
        </w:rPr>
        <w:t xml:space="preserve"> to the Conditions </w:t>
      </w:r>
      <w:r>
        <w:rPr>
          <w:i/>
          <w:sz w:val="24"/>
        </w:rPr>
        <w:t>Requirements for the legal information</w:t>
      </w:r>
      <w:r>
        <w:rPr>
          <w:sz w:val="24"/>
        </w:rPr>
        <w:t xml:space="preserve">, and also submit the list of Associated companies according to the form listed in the Annex No. </w:t>
      </w:r>
      <w:r w:rsidR="003255E4">
        <w:rPr>
          <w:sz w:val="24"/>
          <w:szCs w:val="24"/>
        </w:rPr>
        <w:fldChar w:fldCharType="begin"/>
      </w:r>
      <w:r w:rsidR="003255E4">
        <w:rPr>
          <w:sz w:val="24"/>
          <w:szCs w:val="24"/>
        </w:rPr>
        <w:instrText xml:space="preserve"> REF _Ref500491398 \r \h </w:instrText>
      </w:r>
      <w:r w:rsidR="003255E4">
        <w:rPr>
          <w:sz w:val="24"/>
          <w:szCs w:val="24"/>
        </w:rPr>
      </w:r>
      <w:r w:rsidR="003255E4">
        <w:rPr>
          <w:sz w:val="24"/>
          <w:szCs w:val="24"/>
        </w:rPr>
        <w:fldChar w:fldCharType="separate"/>
      </w:r>
      <w:r w:rsidR="00EC6BAA">
        <w:rPr>
          <w:sz w:val="24"/>
          <w:szCs w:val="24"/>
        </w:rPr>
        <w:t>20</w:t>
      </w:r>
      <w:r w:rsidR="003255E4">
        <w:rPr>
          <w:sz w:val="24"/>
          <w:szCs w:val="24"/>
        </w:rPr>
        <w:fldChar w:fldCharType="end"/>
      </w:r>
      <w:r>
        <w:rPr>
          <w:sz w:val="24"/>
        </w:rPr>
        <w:t xml:space="preserve"> to the Conditions </w:t>
      </w:r>
      <w:r>
        <w:rPr>
          <w:i/>
          <w:sz w:val="24"/>
        </w:rPr>
        <w:t>List of Associated  companies</w:t>
      </w:r>
      <w:r>
        <w:rPr>
          <w:sz w:val="24"/>
        </w:rPr>
        <w:t xml:space="preserve">, which must be updated immediately if the specified Associated companies change, as well as the Object creation, the Service provision and the Agreement management plan, specified in the Annex No. </w:t>
      </w:r>
      <w:r w:rsidR="00900FDE">
        <w:rPr>
          <w:sz w:val="24"/>
          <w:szCs w:val="24"/>
        </w:rPr>
        <w:fldChar w:fldCharType="begin"/>
      </w:r>
      <w:r w:rsidR="00900FDE">
        <w:rPr>
          <w:sz w:val="24"/>
          <w:szCs w:val="24"/>
        </w:rPr>
        <w:instrText xml:space="preserve"> REF _Ref500490644 \r \h </w:instrText>
      </w:r>
      <w:r w:rsidR="00900FDE">
        <w:rPr>
          <w:sz w:val="24"/>
          <w:szCs w:val="24"/>
        </w:rPr>
      </w:r>
      <w:r w:rsidR="00900FDE">
        <w:rPr>
          <w:sz w:val="24"/>
          <w:szCs w:val="24"/>
        </w:rPr>
        <w:fldChar w:fldCharType="separate"/>
      </w:r>
      <w:r w:rsidR="00EC6BAA">
        <w:rPr>
          <w:sz w:val="24"/>
          <w:szCs w:val="24"/>
        </w:rPr>
        <w:t>16</w:t>
      </w:r>
      <w:r w:rsidR="00900FDE">
        <w:rPr>
          <w:sz w:val="24"/>
          <w:szCs w:val="24"/>
        </w:rPr>
        <w:fldChar w:fldCharType="end"/>
      </w:r>
      <w:r>
        <w:rPr>
          <w:sz w:val="24"/>
        </w:rPr>
        <w:t xml:space="preserve"> to the Conditions </w:t>
      </w:r>
      <w:r>
        <w:rPr>
          <w:i/>
          <w:sz w:val="24"/>
        </w:rPr>
        <w:t>Requirements for the Object's creation, Service provision, and Agreement management plan</w:t>
      </w:r>
      <w:r>
        <w:rPr>
          <w:sz w:val="24"/>
        </w:rPr>
        <w:t xml:space="preserve">. Requirements for the submission of the Initial tender are specified in the Annex No. </w:t>
      </w:r>
      <w:r w:rsidR="006F5019">
        <w:rPr>
          <w:sz w:val="24"/>
          <w:szCs w:val="24"/>
        </w:rPr>
        <w:fldChar w:fldCharType="begin"/>
      </w:r>
      <w:r w:rsidR="006F5019">
        <w:rPr>
          <w:sz w:val="24"/>
          <w:szCs w:val="24"/>
        </w:rPr>
        <w:instrText xml:space="preserve"> REF _Ref500490957 \r \h </w:instrText>
      </w:r>
      <w:r w:rsidR="006F5019">
        <w:rPr>
          <w:sz w:val="24"/>
          <w:szCs w:val="24"/>
        </w:rPr>
      </w:r>
      <w:r w:rsidR="006F5019">
        <w:rPr>
          <w:sz w:val="24"/>
          <w:szCs w:val="24"/>
        </w:rPr>
        <w:fldChar w:fldCharType="separate"/>
      </w:r>
      <w:r w:rsidR="00EC6BAA">
        <w:rPr>
          <w:sz w:val="24"/>
          <w:szCs w:val="24"/>
        </w:rPr>
        <w:t>18</w:t>
      </w:r>
      <w:r w:rsidR="006F5019">
        <w:rPr>
          <w:sz w:val="24"/>
          <w:szCs w:val="24"/>
        </w:rPr>
        <w:fldChar w:fldCharType="end"/>
      </w:r>
      <w:r>
        <w:rPr>
          <w:sz w:val="24"/>
        </w:rPr>
        <w:t xml:space="preserve"> to these Conditions </w:t>
      </w:r>
      <w:r>
        <w:rPr>
          <w:i/>
          <w:sz w:val="24"/>
        </w:rPr>
        <w:t>Submission of tenders</w:t>
      </w:r>
      <w:r>
        <w:rPr>
          <w:sz w:val="24"/>
        </w:rPr>
        <w:t>.</w:t>
      </w:r>
      <w:bookmarkEnd w:id="79"/>
    </w:p>
    <w:p w:rsidR="00BD32E7" w:rsidRPr="00642950" w:rsidRDefault="00BD32E7" w:rsidP="00B664A5">
      <w:pPr>
        <w:pStyle w:val="paragrafesrasas2lygis"/>
        <w:rPr>
          <w:sz w:val="24"/>
          <w:szCs w:val="24"/>
        </w:rPr>
      </w:pPr>
      <w:r>
        <w:rPr>
          <w:sz w:val="24"/>
        </w:rPr>
        <w:t>The technical proposal must specify the proposed technical solutions, works, services, the Agreement performance phases, other proposals regarding the conditions and requirements for the implementation of the Project, as well as proposals for amendments to the Agreement (if any).</w:t>
      </w:r>
    </w:p>
    <w:p w:rsidR="007A1D9B" w:rsidRPr="004E242C" w:rsidRDefault="00BD32E7" w:rsidP="007A1D9B">
      <w:pPr>
        <w:pStyle w:val="paragrafesrasas2lygis"/>
        <w:rPr>
          <w:sz w:val="24"/>
          <w:szCs w:val="24"/>
        </w:rPr>
      </w:pPr>
      <w:r>
        <w:rPr>
          <w:sz w:val="24"/>
        </w:rPr>
        <w:t>Also, the Technical proposal must specify the employed Sub-suppliers that are known at that time, indicating the Sub-suppliers and parts of the Project for which they will be employed.</w:t>
      </w:r>
    </w:p>
    <w:p w:rsidR="00A9233A" w:rsidRPr="00AB38E4" w:rsidRDefault="007A1D9B" w:rsidP="00AB38E4">
      <w:pPr>
        <w:pStyle w:val="paragrafesrasas2lygis"/>
        <w:rPr>
          <w:sz w:val="24"/>
          <w:szCs w:val="24"/>
        </w:rPr>
      </w:pPr>
      <w:r>
        <w:rPr>
          <w:sz w:val="24"/>
        </w:rPr>
        <w:t xml:space="preserve">The specified Sub-suppliers can be replaced during the Project implementation only (i) if Sub-suppliers that are replacing them will meet the Qualification requirements specified in the Annex No. </w:t>
      </w:r>
      <w:r w:rsidR="003A4EDD" w:rsidRPr="00AB38E4">
        <w:rPr>
          <w:sz w:val="24"/>
          <w:szCs w:val="24"/>
        </w:rPr>
        <w:fldChar w:fldCharType="begin"/>
      </w:r>
      <w:r w:rsidR="003A4EDD" w:rsidRPr="00AB38E4">
        <w:rPr>
          <w:sz w:val="24"/>
          <w:szCs w:val="24"/>
        </w:rPr>
        <w:instrText xml:space="preserve"> REF _Ref293666949 \r \h  \* MERGEFORMAT </w:instrText>
      </w:r>
      <w:r w:rsidR="003A4EDD" w:rsidRPr="00AB38E4">
        <w:rPr>
          <w:sz w:val="24"/>
          <w:szCs w:val="24"/>
        </w:rPr>
      </w:r>
      <w:r w:rsidR="003A4EDD" w:rsidRPr="00AB38E4">
        <w:rPr>
          <w:sz w:val="24"/>
          <w:szCs w:val="24"/>
        </w:rPr>
        <w:fldChar w:fldCharType="separate"/>
      </w:r>
      <w:r w:rsidR="00EC6BAA">
        <w:rPr>
          <w:sz w:val="24"/>
          <w:szCs w:val="24"/>
        </w:rPr>
        <w:t>4</w:t>
      </w:r>
      <w:r w:rsidR="003A4EDD" w:rsidRPr="00AB38E4">
        <w:rPr>
          <w:sz w:val="24"/>
          <w:szCs w:val="24"/>
        </w:rPr>
        <w:fldChar w:fldCharType="end"/>
      </w:r>
      <w:r>
        <w:rPr>
          <w:sz w:val="24"/>
        </w:rPr>
        <w:t xml:space="preserve"> to the Conditions </w:t>
      </w:r>
      <w:r>
        <w:rPr>
          <w:i/>
          <w:sz w:val="24"/>
        </w:rPr>
        <w:t>Qualification requirements</w:t>
      </w:r>
      <w:r>
        <w:rPr>
          <w:sz w:val="24"/>
        </w:rPr>
        <w:t>, and (ii) upon receipt of a prior written consent of the Public partner, in accordance with the procedures specified in the Agreement. The consent of the Public partner will have to be issued within a reasonable time, which cannot be longer than 5 (five) business days.</w:t>
      </w:r>
    </w:p>
    <w:p w:rsidR="00A9233A" w:rsidRPr="004E242C" w:rsidRDefault="00B4114F" w:rsidP="0070389F">
      <w:pPr>
        <w:pStyle w:val="paragrafesrasas2lygis"/>
        <w:rPr>
          <w:sz w:val="24"/>
          <w:szCs w:val="24"/>
        </w:rPr>
      </w:pPr>
      <w:r>
        <w:rPr>
          <w:sz w:val="24"/>
        </w:rPr>
        <w:t>Regardless of whether Sub-suppliers will be employed or not, the Private partner will be responsible to the Public partner for the proper performance of the Agreement.</w:t>
      </w:r>
    </w:p>
    <w:p w:rsidR="00A73578" w:rsidRPr="00661369" w:rsidRDefault="00A73578" w:rsidP="00AB38E4">
      <w:pPr>
        <w:pStyle w:val="paragrafesrasas2lygis"/>
        <w:rPr>
          <w:sz w:val="24"/>
          <w:szCs w:val="24"/>
        </w:rPr>
      </w:pPr>
      <w:r>
        <w:rPr>
          <w:sz w:val="24"/>
        </w:rPr>
        <w:t xml:space="preserve">The Financial proposal that is being submitted must include the Annual remuneration and the documents that support it, i.e. the Financial activity model and other documents that show the calculation of the Annual remuneration in accordance with the form specified in the Annex No. </w:t>
      </w:r>
      <w:r w:rsidR="005A5778">
        <w:rPr>
          <w:sz w:val="24"/>
          <w:szCs w:val="24"/>
        </w:rPr>
        <w:fldChar w:fldCharType="begin"/>
      </w:r>
      <w:r w:rsidR="005A5778">
        <w:rPr>
          <w:sz w:val="24"/>
          <w:szCs w:val="24"/>
        </w:rPr>
        <w:instrText xml:space="preserve"> REF _Ref500774441 \r \h </w:instrText>
      </w:r>
      <w:r w:rsidR="005A5778">
        <w:rPr>
          <w:sz w:val="24"/>
          <w:szCs w:val="24"/>
        </w:rPr>
      </w:r>
      <w:r w:rsidR="005A5778">
        <w:rPr>
          <w:sz w:val="24"/>
          <w:szCs w:val="24"/>
        </w:rPr>
        <w:fldChar w:fldCharType="separate"/>
      </w:r>
      <w:r w:rsidR="00EC6BAA">
        <w:rPr>
          <w:sz w:val="24"/>
          <w:szCs w:val="24"/>
        </w:rPr>
        <w:t>14</w:t>
      </w:r>
      <w:r w:rsidR="005A5778">
        <w:rPr>
          <w:sz w:val="24"/>
          <w:szCs w:val="24"/>
        </w:rPr>
        <w:fldChar w:fldCharType="end"/>
      </w:r>
      <w:r>
        <w:rPr>
          <w:sz w:val="24"/>
        </w:rPr>
        <w:t xml:space="preserve"> to the Conditions </w:t>
      </w:r>
      <w:r>
        <w:rPr>
          <w:i/>
          <w:sz w:val="24"/>
        </w:rPr>
        <w:t>Requirements for the financial activity model</w:t>
      </w:r>
      <w:r>
        <w:rPr>
          <w:sz w:val="24"/>
        </w:rPr>
        <w:t>.</w:t>
      </w:r>
    </w:p>
    <w:p w:rsidR="00A73578" w:rsidRPr="004E242C" w:rsidRDefault="00F0687F" w:rsidP="00A81756">
      <w:pPr>
        <w:pStyle w:val="paragrafesrasas2lygis"/>
        <w:rPr>
          <w:sz w:val="24"/>
          <w:szCs w:val="24"/>
        </w:rPr>
      </w:pPr>
      <w:r>
        <w:rPr>
          <w:sz w:val="24"/>
        </w:rPr>
        <w:t xml:space="preserve">The annual remuneration must be expressed </w:t>
      </w:r>
      <w:r>
        <w:rPr>
          <w:color w:val="FF0000"/>
          <w:sz w:val="24"/>
        </w:rPr>
        <w:t>[</w:t>
      </w:r>
      <w:r>
        <w:rPr>
          <w:i/>
          <w:color w:val="FF0000"/>
          <w:sz w:val="24"/>
        </w:rPr>
        <w:t xml:space="preserve">specify how the Annual remuneration should be expressed according to the prepared investment project - periodic fixed or variable payments according to chosen / specified indicators, deferred lump sum payment, or a chosen combination thereof. It is recommended to set a periodic payment </w:t>
      </w:r>
      <w:r>
        <w:rPr>
          <w:color w:val="FF0000"/>
          <w:sz w:val="24"/>
        </w:rPr>
        <w:t>]</w:t>
      </w:r>
      <w:r>
        <w:rPr>
          <w:sz w:val="24"/>
        </w:rPr>
        <w:t>. The proposed Annual remuneration must include all expenses and all taxes and fees payable in accordance with laws and other legislation of the Republic of Lithuania valid at the time of the submission the Initial tender or which entry into force is known about.</w:t>
      </w:r>
    </w:p>
    <w:p w:rsidR="00A73578" w:rsidRPr="004E242C" w:rsidRDefault="00825A4F" w:rsidP="00A81756">
      <w:pPr>
        <w:pStyle w:val="paragrafesrasas2lygis"/>
        <w:rPr>
          <w:sz w:val="24"/>
          <w:szCs w:val="24"/>
        </w:rPr>
      </w:pPr>
      <w:r>
        <w:rPr>
          <w:sz w:val="24"/>
        </w:rPr>
        <w:t xml:space="preserve">The proposed Annual remuneration will be converted by the Public partner into euro. </w:t>
      </w:r>
      <w:r>
        <w:t>Therefore, if the Annual remuneration is specified in another currency, the Public partner will convert it into euro in accordance with the currency rate of euro and that currency announced by the European Central Bank and, in cases where the European Central Bank does not announce the reference euro and foreign currency rate, according to the reference euro and foreign currency rate established and announced by the Bank of Lithuania, respectively, on the last day of the deadline for the submission of the Initial tender for negotiations or the Final tender.</w:t>
      </w:r>
    </w:p>
    <w:p w:rsidR="00F40C73" w:rsidRPr="00F40C73" w:rsidRDefault="00A73578" w:rsidP="00F40C73">
      <w:pPr>
        <w:pStyle w:val="paragrafesrasas2lygis"/>
        <w:rPr>
          <w:sz w:val="24"/>
          <w:szCs w:val="24"/>
        </w:rPr>
      </w:pPr>
      <w:r>
        <w:rPr>
          <w:sz w:val="24"/>
        </w:rPr>
        <w:t>The Tender (Initial / Final) can specify which information it contains is confidential. However, the the characteristics of the Tender, which must be taken into account when evaluating the Tenders, cannot be considered as confidential information. Furthermore, the information specified in part 2 of the article 20 of the Law on Public Procurement is not considered confidential information of the Tender.  If the Commission questions the confidentiality of the information provided by the Participant, it will ask the Participant to prove that this information is confidential. If the Participant fails to provide such evidence or will provide inaccurate evidence within the period set by the Commission (which in all cases will be at least 5 Business days), the information will be deemed to be non-confidential. The Commission reserves the right to disclose the confidential information specified in the Tender to members of the Commission and invited experts, the Head of the Public partner and its authorized persons, as well as in the cases specified in the legislation or at the request of the authorised control institutions. In such cases, the Participant will not be able to hold the Public partner responsible for the disclosure of the confidential information.</w:t>
      </w:r>
    </w:p>
    <w:p w:rsidR="00A73578" w:rsidRDefault="00A73578" w:rsidP="00A81756">
      <w:pPr>
        <w:pStyle w:val="paragrafesrasas2lygis"/>
        <w:rPr>
          <w:sz w:val="24"/>
          <w:szCs w:val="24"/>
        </w:rPr>
      </w:pPr>
      <w:r>
        <w:rPr>
          <w:sz w:val="24"/>
        </w:rPr>
        <w:t xml:space="preserve">The Initial tender submitted by the Participant will be the basis for further negotiations in order to agree on </w:t>
      </w:r>
      <w:r>
        <w:rPr>
          <w:color w:val="FF0000"/>
          <w:sz w:val="24"/>
        </w:rPr>
        <w:t>[</w:t>
      </w:r>
      <w:r>
        <w:rPr>
          <w:i/>
          <w:color w:val="FF0000"/>
          <w:sz w:val="24"/>
        </w:rPr>
        <w:t>specify the objectives of negotiations</w:t>
      </w:r>
      <w:r>
        <w:rPr>
          <w:color w:val="FF0000"/>
          <w:sz w:val="24"/>
        </w:rPr>
        <w:t>]</w:t>
      </w:r>
      <w:r>
        <w:rPr>
          <w:sz w:val="24"/>
        </w:rPr>
        <w:t>.</w:t>
      </w:r>
    </w:p>
    <w:p w:rsidR="00B55B97" w:rsidRDefault="00B55B97" w:rsidP="00B55B97">
      <w:pPr>
        <w:pStyle w:val="paragrafesrasas2lygis"/>
        <w:rPr>
          <w:sz w:val="24"/>
          <w:szCs w:val="24"/>
        </w:rPr>
      </w:pPr>
      <w:r>
        <w:rPr>
          <w:sz w:val="24"/>
        </w:rPr>
        <w:t xml:space="preserve"> </w:t>
      </w:r>
      <w:bookmarkStart w:id="80" w:name="_Ref501539478"/>
      <w:r>
        <w:rPr>
          <w:sz w:val="24"/>
        </w:rPr>
        <w:t>The check-list for the documents and / or information that must be submitted with the Initial tender is provided below. This list is for the convenience of the Candidate and is not exhaustive. The Candidate must thoroughly familiarize itself with all the Conditions and the requirements for the Initial tender set out therein:</w:t>
      </w:r>
      <w:bookmarkEnd w:id="80"/>
    </w:p>
    <w:tbl>
      <w:tblPr>
        <w:tblStyle w:val="TableGrid"/>
        <w:tblW w:w="0" w:type="auto"/>
        <w:tblInd w:w="137" w:type="dxa"/>
        <w:tblLook w:val="04A0" w:firstRow="1" w:lastRow="0" w:firstColumn="1" w:lastColumn="0" w:noHBand="0" w:noVBand="1"/>
      </w:tblPr>
      <w:tblGrid>
        <w:gridCol w:w="1385"/>
        <w:gridCol w:w="5165"/>
        <w:gridCol w:w="2941"/>
      </w:tblGrid>
      <w:tr w:rsidR="00B55B97" w:rsidRPr="002A3128" w:rsidTr="00DA29B9">
        <w:tc>
          <w:tcPr>
            <w:tcW w:w="1385" w:type="dxa"/>
            <w:shd w:val="clear" w:color="auto" w:fill="D99594" w:themeFill="accent2" w:themeFillTint="99"/>
          </w:tcPr>
          <w:p w:rsidR="00B55B97" w:rsidRPr="002A3128" w:rsidRDefault="00B55B97" w:rsidP="00DA29B9">
            <w:pPr>
              <w:pStyle w:val="paragrafesrasas2lygis"/>
              <w:keepNext/>
              <w:numPr>
                <w:ilvl w:val="0"/>
                <w:numId w:val="0"/>
              </w:numPr>
              <w:tabs>
                <w:tab w:val="left" w:pos="0"/>
              </w:tabs>
              <w:spacing w:after="0" w:line="240" w:lineRule="auto"/>
              <w:rPr>
                <w:b/>
                <w:color w:val="000000" w:themeColor="text1"/>
                <w:sz w:val="24"/>
                <w:szCs w:val="24"/>
              </w:rPr>
            </w:pPr>
          </w:p>
        </w:tc>
        <w:tc>
          <w:tcPr>
            <w:tcW w:w="5165" w:type="dxa"/>
            <w:shd w:val="clear" w:color="auto" w:fill="D99594" w:themeFill="accent2" w:themeFillTint="99"/>
          </w:tcPr>
          <w:p w:rsidR="00B55B97" w:rsidRPr="002A3128" w:rsidRDefault="00B55B97" w:rsidP="00DA29B9">
            <w:pPr>
              <w:pStyle w:val="paragrafesrasas2lygis"/>
              <w:keepNext/>
              <w:numPr>
                <w:ilvl w:val="0"/>
                <w:numId w:val="0"/>
              </w:numPr>
              <w:tabs>
                <w:tab w:val="left" w:pos="0"/>
              </w:tabs>
              <w:spacing w:after="0" w:line="240" w:lineRule="auto"/>
              <w:jc w:val="center"/>
              <w:rPr>
                <w:b/>
                <w:color w:val="000000" w:themeColor="text1"/>
                <w:sz w:val="24"/>
                <w:szCs w:val="24"/>
              </w:rPr>
            </w:pPr>
            <w:r>
              <w:rPr>
                <w:b/>
                <w:color w:val="000000" w:themeColor="text1"/>
                <w:sz w:val="24"/>
              </w:rPr>
              <w:t>Check-list for the submission of the Initial tender documents</w:t>
            </w:r>
          </w:p>
        </w:tc>
        <w:tc>
          <w:tcPr>
            <w:tcW w:w="2941" w:type="dxa"/>
            <w:shd w:val="clear" w:color="auto" w:fill="D99594" w:themeFill="accent2" w:themeFillTint="99"/>
          </w:tcPr>
          <w:p w:rsidR="00B55B97" w:rsidRPr="002A3128" w:rsidRDefault="00B55B97" w:rsidP="00DA29B9">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rPr>
              <w:t>Reference to the requirements of the conditions</w:t>
            </w:r>
          </w:p>
        </w:tc>
      </w:tr>
      <w:tr w:rsidR="00B55B97" w:rsidRPr="002A3128" w:rsidTr="00DA29B9">
        <w:tc>
          <w:tcPr>
            <w:tcW w:w="1385" w:type="dxa"/>
            <w:shd w:val="clear" w:color="auto" w:fill="FFFFFF" w:themeFill="background1"/>
          </w:tcPr>
          <w:p w:rsidR="00B55B97" w:rsidRPr="002A3128" w:rsidRDefault="00341A62" w:rsidP="00DA29B9">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rPr>
              <w:t>1.</w:t>
            </w:r>
          </w:p>
        </w:tc>
        <w:tc>
          <w:tcPr>
            <w:tcW w:w="5165" w:type="dxa"/>
            <w:shd w:val="clear" w:color="auto" w:fill="FFFFFF" w:themeFill="background1"/>
          </w:tcPr>
          <w:p w:rsidR="00B55B97" w:rsidRPr="002A3128" w:rsidRDefault="00B55B97" w:rsidP="00F70A24">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rPr>
              <w:t>TECHNICAL PROPOSAL (Annex</w:t>
            </w:r>
            <w:r w:rsidR="0085683B">
              <w:rPr>
                <w:b/>
                <w:color w:val="000000" w:themeColor="text1"/>
                <w:sz w:val="24"/>
                <w:szCs w:val="24"/>
              </w:rPr>
              <w:fldChar w:fldCharType="begin"/>
            </w:r>
            <w:r w:rsidR="0085683B">
              <w:rPr>
                <w:b/>
                <w:color w:val="000000" w:themeColor="text1"/>
                <w:sz w:val="24"/>
                <w:szCs w:val="24"/>
              </w:rPr>
              <w:instrText xml:space="preserve"> REF _Ref293666804 \r \h </w:instrText>
            </w:r>
            <w:r w:rsidR="0085683B">
              <w:rPr>
                <w:b/>
                <w:color w:val="000000" w:themeColor="text1"/>
                <w:sz w:val="24"/>
                <w:szCs w:val="24"/>
              </w:rPr>
            </w:r>
            <w:r w:rsidR="0085683B">
              <w:rPr>
                <w:b/>
                <w:color w:val="000000" w:themeColor="text1"/>
                <w:sz w:val="24"/>
                <w:szCs w:val="24"/>
              </w:rPr>
              <w:fldChar w:fldCharType="separate"/>
            </w:r>
            <w:r w:rsidR="00EC6BAA">
              <w:rPr>
                <w:b/>
                <w:color w:val="000000" w:themeColor="text1"/>
                <w:sz w:val="24"/>
                <w:szCs w:val="24"/>
              </w:rPr>
              <w:t>2</w:t>
            </w:r>
            <w:r w:rsidR="0085683B">
              <w:rPr>
                <w:b/>
                <w:color w:val="000000" w:themeColor="text1"/>
                <w:sz w:val="24"/>
                <w:szCs w:val="24"/>
              </w:rPr>
              <w:fldChar w:fldCharType="end"/>
            </w:r>
            <w:r>
              <w:rPr>
                <w:b/>
                <w:color w:val="000000" w:themeColor="text1"/>
                <w:sz w:val="24"/>
              </w:rPr>
              <w:t xml:space="preserve"> to the conditions </w:t>
            </w:r>
            <w:r>
              <w:rPr>
                <w:b/>
                <w:i/>
                <w:color w:val="000000" w:themeColor="text1"/>
                <w:sz w:val="24"/>
              </w:rPr>
              <w:t>Technical specifications</w:t>
            </w:r>
            <w:r>
              <w:rPr>
                <w:b/>
                <w:color w:val="000000" w:themeColor="text1"/>
                <w:sz w:val="24"/>
              </w:rPr>
              <w:t xml:space="preserve">, annex to the Conditions No. </w:t>
            </w:r>
            <w:r w:rsidR="00F70A24">
              <w:rPr>
                <w:b/>
                <w:color w:val="000000" w:themeColor="text1"/>
                <w:sz w:val="24"/>
                <w:szCs w:val="24"/>
              </w:rPr>
              <w:fldChar w:fldCharType="begin"/>
            </w:r>
            <w:r w:rsidR="00F70A24">
              <w:rPr>
                <w:b/>
                <w:color w:val="000000" w:themeColor="text1"/>
                <w:sz w:val="24"/>
                <w:szCs w:val="24"/>
              </w:rPr>
              <w:instrText xml:space="preserve"> REF _Ref293667074 \r \h </w:instrText>
            </w:r>
            <w:r w:rsidR="00F70A24">
              <w:rPr>
                <w:b/>
                <w:color w:val="000000" w:themeColor="text1"/>
                <w:sz w:val="24"/>
                <w:szCs w:val="24"/>
              </w:rPr>
            </w:r>
            <w:r w:rsidR="00F70A24">
              <w:rPr>
                <w:b/>
                <w:color w:val="000000" w:themeColor="text1"/>
                <w:sz w:val="24"/>
                <w:szCs w:val="24"/>
              </w:rPr>
              <w:fldChar w:fldCharType="separate"/>
            </w:r>
            <w:r w:rsidR="00EC6BAA">
              <w:rPr>
                <w:b/>
                <w:color w:val="000000" w:themeColor="text1"/>
                <w:sz w:val="24"/>
                <w:szCs w:val="24"/>
              </w:rPr>
              <w:t>13</w:t>
            </w:r>
            <w:r w:rsidR="00F70A24">
              <w:rPr>
                <w:b/>
                <w:color w:val="000000" w:themeColor="text1"/>
                <w:sz w:val="24"/>
                <w:szCs w:val="24"/>
              </w:rPr>
              <w:fldChar w:fldCharType="end"/>
            </w:r>
            <w:r>
              <w:rPr>
                <w:b/>
                <w:color w:val="000000" w:themeColor="text1"/>
                <w:sz w:val="24"/>
              </w:rPr>
              <w:t xml:space="preserve"> </w:t>
            </w:r>
            <w:r>
              <w:rPr>
                <w:b/>
                <w:i/>
                <w:color w:val="000000" w:themeColor="text1"/>
                <w:sz w:val="24"/>
              </w:rPr>
              <w:t xml:space="preserve">Requirements for the technical – engineer information, </w:t>
            </w:r>
            <w:r>
              <w:rPr>
                <w:b/>
                <w:color w:val="000000" w:themeColor="text1"/>
                <w:sz w:val="24"/>
              </w:rPr>
              <w:t xml:space="preserve">annex to the Conditions No. </w:t>
            </w:r>
            <w:r w:rsidR="00F70A24">
              <w:rPr>
                <w:b/>
                <w:color w:val="000000" w:themeColor="text1"/>
                <w:sz w:val="24"/>
                <w:szCs w:val="24"/>
              </w:rPr>
              <w:fldChar w:fldCharType="begin"/>
            </w:r>
            <w:r w:rsidR="00F70A24">
              <w:rPr>
                <w:b/>
                <w:color w:val="000000" w:themeColor="text1"/>
                <w:sz w:val="24"/>
                <w:szCs w:val="24"/>
              </w:rPr>
              <w:instrText xml:space="preserve"> REF _Ref500490864 \r \h </w:instrText>
            </w:r>
            <w:r w:rsidR="00F70A24">
              <w:rPr>
                <w:b/>
                <w:color w:val="000000" w:themeColor="text1"/>
                <w:sz w:val="24"/>
                <w:szCs w:val="24"/>
              </w:rPr>
            </w:r>
            <w:r w:rsidR="00F70A24">
              <w:rPr>
                <w:b/>
                <w:color w:val="000000" w:themeColor="text1"/>
                <w:sz w:val="24"/>
                <w:szCs w:val="24"/>
              </w:rPr>
              <w:fldChar w:fldCharType="separate"/>
            </w:r>
            <w:r w:rsidR="00EC6BAA">
              <w:rPr>
                <w:b/>
                <w:color w:val="000000" w:themeColor="text1"/>
                <w:sz w:val="24"/>
                <w:szCs w:val="24"/>
              </w:rPr>
              <w:t>19</w:t>
            </w:r>
            <w:r w:rsidR="00F70A24">
              <w:rPr>
                <w:b/>
                <w:color w:val="000000" w:themeColor="text1"/>
                <w:sz w:val="24"/>
                <w:szCs w:val="24"/>
              </w:rPr>
              <w:fldChar w:fldCharType="end"/>
            </w:r>
            <w:r>
              <w:rPr>
                <w:b/>
                <w:color w:val="000000" w:themeColor="text1"/>
                <w:sz w:val="24"/>
              </w:rPr>
              <w:t xml:space="preserve"> </w:t>
            </w:r>
            <w:r>
              <w:rPr>
                <w:b/>
                <w:i/>
                <w:color w:val="000000" w:themeColor="text1"/>
                <w:sz w:val="24"/>
              </w:rPr>
              <w:t>Form of the Tender</w:t>
            </w:r>
            <w:r>
              <w:rPr>
                <w:b/>
                <w:color w:val="000000" w:themeColor="text1"/>
                <w:sz w:val="24"/>
              </w:rPr>
              <w:t>)</w:t>
            </w:r>
          </w:p>
        </w:tc>
        <w:tc>
          <w:tcPr>
            <w:tcW w:w="2941" w:type="dxa"/>
            <w:shd w:val="clear" w:color="auto" w:fill="FFFFFF" w:themeFill="background1"/>
          </w:tcPr>
          <w:p w:rsidR="00B55B97" w:rsidRPr="002A3128" w:rsidRDefault="00B55B97" w:rsidP="00FE6E67">
            <w:pPr>
              <w:pStyle w:val="paragrafesrasas2lygis"/>
              <w:keepNext/>
              <w:numPr>
                <w:ilvl w:val="0"/>
                <w:numId w:val="0"/>
              </w:numPr>
              <w:tabs>
                <w:tab w:val="left" w:pos="0"/>
              </w:tabs>
              <w:spacing w:after="0" w:line="240" w:lineRule="auto"/>
              <w:rPr>
                <w:color w:val="000000" w:themeColor="text1"/>
                <w:sz w:val="24"/>
                <w:szCs w:val="24"/>
              </w:rPr>
            </w:pPr>
            <w:r>
              <w:rPr>
                <w:color w:val="000000" w:themeColor="text1"/>
                <w:sz w:val="24"/>
              </w:rPr>
              <w:t xml:space="preserve">Paragraph </w:t>
            </w:r>
            <w:r w:rsidR="00FE6E67">
              <w:rPr>
                <w:color w:val="000000" w:themeColor="text1"/>
                <w:sz w:val="24"/>
                <w:szCs w:val="24"/>
              </w:rPr>
              <w:fldChar w:fldCharType="begin"/>
            </w:r>
            <w:r w:rsidR="00FE6E67">
              <w:rPr>
                <w:color w:val="000000" w:themeColor="text1"/>
                <w:sz w:val="24"/>
                <w:szCs w:val="24"/>
              </w:rPr>
              <w:instrText xml:space="preserve"> REF _Ref501098982 \r \h </w:instrText>
            </w:r>
            <w:r w:rsidR="00FE6E67">
              <w:rPr>
                <w:color w:val="000000" w:themeColor="text1"/>
                <w:sz w:val="24"/>
                <w:szCs w:val="24"/>
              </w:rPr>
            </w:r>
            <w:r w:rsidR="00FE6E67">
              <w:rPr>
                <w:color w:val="000000" w:themeColor="text1"/>
                <w:sz w:val="24"/>
                <w:szCs w:val="24"/>
              </w:rPr>
              <w:fldChar w:fldCharType="separate"/>
            </w:r>
            <w:r w:rsidR="00EC6BAA">
              <w:rPr>
                <w:color w:val="000000" w:themeColor="text1"/>
                <w:sz w:val="24"/>
                <w:szCs w:val="24"/>
              </w:rPr>
              <w:t>42</w:t>
            </w:r>
            <w:r w:rsidR="00FE6E67">
              <w:rPr>
                <w:color w:val="000000" w:themeColor="text1"/>
                <w:sz w:val="24"/>
                <w:szCs w:val="24"/>
              </w:rPr>
              <w:fldChar w:fldCharType="end"/>
            </w:r>
            <w:r>
              <w:rPr>
                <w:color w:val="000000" w:themeColor="text1"/>
                <w:sz w:val="24"/>
              </w:rPr>
              <w:t xml:space="preserve"> of the Conditions</w:t>
            </w:r>
          </w:p>
        </w:tc>
      </w:tr>
      <w:tr w:rsidR="00B55B97" w:rsidRPr="002A3128" w:rsidTr="00DA29B9">
        <w:tc>
          <w:tcPr>
            <w:tcW w:w="1385" w:type="dxa"/>
            <w:shd w:val="clear" w:color="auto" w:fill="FFFFFF" w:themeFill="background1"/>
          </w:tcPr>
          <w:p w:rsidR="00B55B97" w:rsidRPr="002A3128" w:rsidRDefault="00341A62" w:rsidP="00DA29B9">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rPr>
              <w:t>2.</w:t>
            </w:r>
          </w:p>
        </w:tc>
        <w:tc>
          <w:tcPr>
            <w:tcW w:w="5165" w:type="dxa"/>
            <w:shd w:val="clear" w:color="auto" w:fill="FFFFFF" w:themeFill="background1"/>
          </w:tcPr>
          <w:p w:rsidR="00B55B97" w:rsidRDefault="00B55B97" w:rsidP="00DA29B9">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rPr>
              <w:t>FINANCIAL PROPOSAL</w:t>
            </w:r>
          </w:p>
          <w:p w:rsidR="00B55B97" w:rsidRPr="002A3128" w:rsidRDefault="00B55B97" w:rsidP="00F70A24">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rPr>
              <w:t>(Annex</w:t>
            </w:r>
            <w:r w:rsidR="00F70A24">
              <w:rPr>
                <w:b/>
                <w:color w:val="000000" w:themeColor="text1"/>
                <w:sz w:val="24"/>
                <w:szCs w:val="24"/>
              </w:rPr>
              <w:fldChar w:fldCharType="begin"/>
            </w:r>
            <w:r w:rsidR="00F70A24">
              <w:rPr>
                <w:b/>
                <w:color w:val="000000" w:themeColor="text1"/>
                <w:sz w:val="24"/>
                <w:szCs w:val="24"/>
              </w:rPr>
              <w:instrText xml:space="preserve"> REF _Ref293666804 \r \h </w:instrText>
            </w:r>
            <w:r w:rsidR="00F70A24">
              <w:rPr>
                <w:b/>
                <w:color w:val="000000" w:themeColor="text1"/>
                <w:sz w:val="24"/>
                <w:szCs w:val="24"/>
              </w:rPr>
            </w:r>
            <w:r w:rsidR="00F70A24">
              <w:rPr>
                <w:b/>
                <w:color w:val="000000" w:themeColor="text1"/>
                <w:sz w:val="24"/>
                <w:szCs w:val="24"/>
              </w:rPr>
              <w:fldChar w:fldCharType="separate"/>
            </w:r>
            <w:r w:rsidR="00EC6BAA">
              <w:rPr>
                <w:b/>
                <w:color w:val="000000" w:themeColor="text1"/>
                <w:sz w:val="24"/>
                <w:szCs w:val="24"/>
              </w:rPr>
              <w:t>2</w:t>
            </w:r>
            <w:r w:rsidR="00F70A24">
              <w:rPr>
                <w:b/>
                <w:color w:val="000000" w:themeColor="text1"/>
                <w:sz w:val="24"/>
                <w:szCs w:val="24"/>
              </w:rPr>
              <w:fldChar w:fldCharType="end"/>
            </w:r>
            <w:r>
              <w:rPr>
                <w:b/>
                <w:color w:val="000000" w:themeColor="text1"/>
                <w:sz w:val="24"/>
              </w:rPr>
              <w:t xml:space="preserve"> to the conditions </w:t>
            </w:r>
            <w:r>
              <w:rPr>
                <w:b/>
                <w:i/>
                <w:color w:val="000000" w:themeColor="text1"/>
                <w:sz w:val="24"/>
              </w:rPr>
              <w:t>Technical specifications</w:t>
            </w:r>
            <w:r>
              <w:rPr>
                <w:b/>
                <w:color w:val="000000" w:themeColor="text1"/>
                <w:sz w:val="24"/>
              </w:rPr>
              <w:t xml:space="preserve">, annex to the Conditions No. </w:t>
            </w:r>
            <w:r w:rsidR="00F70A24">
              <w:rPr>
                <w:b/>
                <w:color w:val="000000" w:themeColor="text1"/>
                <w:sz w:val="24"/>
                <w:szCs w:val="24"/>
              </w:rPr>
              <w:fldChar w:fldCharType="begin"/>
            </w:r>
            <w:r w:rsidR="00F70A24">
              <w:rPr>
                <w:b/>
                <w:color w:val="000000" w:themeColor="text1"/>
                <w:sz w:val="24"/>
                <w:szCs w:val="24"/>
              </w:rPr>
              <w:instrText xml:space="preserve"> REF _Ref500774441 \r \h </w:instrText>
            </w:r>
            <w:r w:rsidR="00F70A24">
              <w:rPr>
                <w:b/>
                <w:color w:val="000000" w:themeColor="text1"/>
                <w:sz w:val="24"/>
                <w:szCs w:val="24"/>
              </w:rPr>
            </w:r>
            <w:r w:rsidR="00F70A24">
              <w:rPr>
                <w:b/>
                <w:color w:val="000000" w:themeColor="text1"/>
                <w:sz w:val="24"/>
                <w:szCs w:val="24"/>
              </w:rPr>
              <w:fldChar w:fldCharType="separate"/>
            </w:r>
            <w:r w:rsidR="00EC6BAA">
              <w:rPr>
                <w:b/>
                <w:color w:val="000000" w:themeColor="text1"/>
                <w:sz w:val="24"/>
                <w:szCs w:val="24"/>
              </w:rPr>
              <w:t>14</w:t>
            </w:r>
            <w:r w:rsidR="00F70A24">
              <w:rPr>
                <w:b/>
                <w:color w:val="000000" w:themeColor="text1"/>
                <w:sz w:val="24"/>
                <w:szCs w:val="24"/>
              </w:rPr>
              <w:fldChar w:fldCharType="end"/>
            </w:r>
            <w:r>
              <w:rPr>
                <w:b/>
                <w:color w:val="000000" w:themeColor="text1"/>
                <w:sz w:val="24"/>
              </w:rPr>
              <w:t xml:space="preserve"> </w:t>
            </w:r>
            <w:r>
              <w:rPr>
                <w:b/>
                <w:i/>
                <w:color w:val="000000" w:themeColor="text1"/>
                <w:sz w:val="24"/>
              </w:rPr>
              <w:t xml:space="preserve">Requirements for the financial activity model, </w:t>
            </w:r>
            <w:r>
              <w:rPr>
                <w:b/>
                <w:color w:val="000000" w:themeColor="text1"/>
                <w:sz w:val="24"/>
              </w:rPr>
              <w:t xml:space="preserve">annex to the Conditions No. </w:t>
            </w:r>
            <w:r w:rsidR="00F70A24">
              <w:rPr>
                <w:b/>
                <w:color w:val="000000" w:themeColor="text1"/>
                <w:sz w:val="24"/>
                <w:szCs w:val="24"/>
              </w:rPr>
              <w:fldChar w:fldCharType="begin"/>
            </w:r>
            <w:r w:rsidR="00F70A24">
              <w:rPr>
                <w:b/>
                <w:color w:val="000000" w:themeColor="text1"/>
                <w:sz w:val="24"/>
                <w:szCs w:val="24"/>
              </w:rPr>
              <w:instrText xml:space="preserve"> REF _Ref500490864 \r \h </w:instrText>
            </w:r>
            <w:r w:rsidR="00F70A24">
              <w:rPr>
                <w:b/>
                <w:color w:val="000000" w:themeColor="text1"/>
                <w:sz w:val="24"/>
                <w:szCs w:val="24"/>
              </w:rPr>
            </w:r>
            <w:r w:rsidR="00F70A24">
              <w:rPr>
                <w:b/>
                <w:color w:val="000000" w:themeColor="text1"/>
                <w:sz w:val="24"/>
                <w:szCs w:val="24"/>
              </w:rPr>
              <w:fldChar w:fldCharType="separate"/>
            </w:r>
            <w:r w:rsidR="00EC6BAA">
              <w:rPr>
                <w:b/>
                <w:color w:val="000000" w:themeColor="text1"/>
                <w:sz w:val="24"/>
                <w:szCs w:val="24"/>
              </w:rPr>
              <w:t>19</w:t>
            </w:r>
            <w:r w:rsidR="00F70A24">
              <w:rPr>
                <w:b/>
                <w:color w:val="000000" w:themeColor="text1"/>
                <w:sz w:val="24"/>
                <w:szCs w:val="24"/>
              </w:rPr>
              <w:fldChar w:fldCharType="end"/>
            </w:r>
            <w:r>
              <w:rPr>
                <w:b/>
                <w:color w:val="000000" w:themeColor="text1"/>
                <w:sz w:val="24"/>
              </w:rPr>
              <w:t xml:space="preserve"> </w:t>
            </w:r>
            <w:r>
              <w:rPr>
                <w:b/>
                <w:i/>
                <w:color w:val="000000" w:themeColor="text1"/>
                <w:sz w:val="24"/>
              </w:rPr>
              <w:t>Form of the Tender</w:t>
            </w:r>
            <w:r>
              <w:rPr>
                <w:b/>
                <w:color w:val="000000" w:themeColor="text1"/>
                <w:sz w:val="24"/>
              </w:rPr>
              <w:t>)</w:t>
            </w:r>
          </w:p>
        </w:tc>
        <w:tc>
          <w:tcPr>
            <w:tcW w:w="2941" w:type="dxa"/>
            <w:shd w:val="clear" w:color="auto" w:fill="FFFFFF" w:themeFill="background1"/>
          </w:tcPr>
          <w:p w:rsidR="00B55B97" w:rsidRPr="002A3128" w:rsidRDefault="00B55B97" w:rsidP="00FE6E67">
            <w:pPr>
              <w:pStyle w:val="paragrafesrasas2lygis"/>
              <w:keepNext/>
              <w:numPr>
                <w:ilvl w:val="0"/>
                <w:numId w:val="0"/>
              </w:numPr>
              <w:tabs>
                <w:tab w:val="left" w:pos="0"/>
              </w:tabs>
              <w:spacing w:after="0" w:line="240" w:lineRule="auto"/>
              <w:rPr>
                <w:color w:val="000000" w:themeColor="text1"/>
                <w:sz w:val="24"/>
                <w:szCs w:val="24"/>
              </w:rPr>
            </w:pPr>
            <w:r>
              <w:rPr>
                <w:color w:val="000000" w:themeColor="text1"/>
                <w:sz w:val="24"/>
              </w:rPr>
              <w:t xml:space="preserve">Paragraph </w:t>
            </w:r>
            <w:r w:rsidR="00FE6E67">
              <w:rPr>
                <w:color w:val="000000" w:themeColor="text1"/>
                <w:sz w:val="24"/>
                <w:szCs w:val="24"/>
              </w:rPr>
              <w:fldChar w:fldCharType="begin"/>
            </w:r>
            <w:r w:rsidR="00FE6E67">
              <w:rPr>
                <w:color w:val="000000" w:themeColor="text1"/>
                <w:sz w:val="24"/>
                <w:szCs w:val="24"/>
              </w:rPr>
              <w:instrText xml:space="preserve"> REF _Ref501098982 \r \h </w:instrText>
            </w:r>
            <w:r w:rsidR="00FE6E67">
              <w:rPr>
                <w:color w:val="000000" w:themeColor="text1"/>
                <w:sz w:val="24"/>
                <w:szCs w:val="24"/>
              </w:rPr>
            </w:r>
            <w:r w:rsidR="00FE6E67">
              <w:rPr>
                <w:color w:val="000000" w:themeColor="text1"/>
                <w:sz w:val="24"/>
                <w:szCs w:val="24"/>
              </w:rPr>
              <w:fldChar w:fldCharType="separate"/>
            </w:r>
            <w:r w:rsidR="00EC6BAA">
              <w:rPr>
                <w:color w:val="000000" w:themeColor="text1"/>
                <w:sz w:val="24"/>
                <w:szCs w:val="24"/>
              </w:rPr>
              <w:t>42</w:t>
            </w:r>
            <w:r w:rsidR="00FE6E67">
              <w:rPr>
                <w:color w:val="000000" w:themeColor="text1"/>
                <w:sz w:val="24"/>
                <w:szCs w:val="24"/>
              </w:rPr>
              <w:fldChar w:fldCharType="end"/>
            </w:r>
            <w:r>
              <w:rPr>
                <w:color w:val="000000" w:themeColor="text1"/>
                <w:sz w:val="24"/>
              </w:rPr>
              <w:t xml:space="preserve"> of the Conditions</w:t>
            </w:r>
          </w:p>
        </w:tc>
      </w:tr>
      <w:tr w:rsidR="00B55B97" w:rsidRPr="002A3128" w:rsidTr="00DA29B9">
        <w:tc>
          <w:tcPr>
            <w:tcW w:w="1385" w:type="dxa"/>
            <w:shd w:val="clear" w:color="auto" w:fill="FFFFFF" w:themeFill="background1"/>
          </w:tcPr>
          <w:p w:rsidR="00B55B97" w:rsidRPr="002A3128" w:rsidRDefault="00341A62" w:rsidP="00DA29B9">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rPr>
              <w:t>3.</w:t>
            </w:r>
          </w:p>
        </w:tc>
        <w:tc>
          <w:tcPr>
            <w:tcW w:w="5165" w:type="dxa"/>
            <w:shd w:val="clear" w:color="auto" w:fill="FFFFFF" w:themeFill="background1"/>
          </w:tcPr>
          <w:p w:rsidR="00B55B97" w:rsidRDefault="00B55B97" w:rsidP="00DA29B9">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rPr>
              <w:t>LEGAL INFORMATION</w:t>
            </w:r>
          </w:p>
          <w:p w:rsidR="00B55B97" w:rsidRPr="002A3128" w:rsidDel="008E5CC0" w:rsidRDefault="00B55B97" w:rsidP="00F70A24">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rPr>
              <w:t xml:space="preserve">(Annex No. </w:t>
            </w:r>
            <w:r w:rsidR="00F70A24">
              <w:rPr>
                <w:b/>
                <w:color w:val="000000" w:themeColor="text1"/>
                <w:sz w:val="24"/>
                <w:szCs w:val="24"/>
              </w:rPr>
              <w:fldChar w:fldCharType="begin"/>
            </w:r>
            <w:r w:rsidR="00F70A24">
              <w:rPr>
                <w:b/>
                <w:color w:val="000000" w:themeColor="text1"/>
                <w:sz w:val="24"/>
                <w:szCs w:val="24"/>
              </w:rPr>
              <w:instrText xml:space="preserve"> REF _Ref500490497 \r \h </w:instrText>
            </w:r>
            <w:r w:rsidR="00F70A24">
              <w:rPr>
                <w:b/>
                <w:color w:val="000000" w:themeColor="text1"/>
                <w:sz w:val="24"/>
                <w:szCs w:val="24"/>
              </w:rPr>
            </w:r>
            <w:r w:rsidR="00F70A24">
              <w:rPr>
                <w:b/>
                <w:color w:val="000000" w:themeColor="text1"/>
                <w:sz w:val="24"/>
                <w:szCs w:val="24"/>
              </w:rPr>
              <w:fldChar w:fldCharType="separate"/>
            </w:r>
            <w:r w:rsidR="00EC6BAA">
              <w:rPr>
                <w:b/>
                <w:color w:val="000000" w:themeColor="text1"/>
                <w:sz w:val="24"/>
                <w:szCs w:val="24"/>
              </w:rPr>
              <w:t>15</w:t>
            </w:r>
            <w:r w:rsidR="00F70A24">
              <w:rPr>
                <w:b/>
                <w:color w:val="000000" w:themeColor="text1"/>
                <w:sz w:val="24"/>
                <w:szCs w:val="24"/>
              </w:rPr>
              <w:fldChar w:fldCharType="end"/>
            </w:r>
            <w:r>
              <w:rPr>
                <w:b/>
                <w:color w:val="000000" w:themeColor="text1"/>
                <w:sz w:val="24"/>
              </w:rPr>
              <w:t xml:space="preserve"> to the Conditions </w:t>
            </w:r>
            <w:r>
              <w:rPr>
                <w:b/>
                <w:i/>
                <w:color w:val="000000" w:themeColor="text1"/>
                <w:sz w:val="24"/>
              </w:rPr>
              <w:t>Requirements for the legal information</w:t>
            </w:r>
            <w:r>
              <w:rPr>
                <w:b/>
                <w:color w:val="000000" w:themeColor="text1"/>
                <w:sz w:val="24"/>
              </w:rPr>
              <w:t>)</w:t>
            </w:r>
          </w:p>
        </w:tc>
        <w:tc>
          <w:tcPr>
            <w:tcW w:w="2941" w:type="dxa"/>
            <w:shd w:val="clear" w:color="auto" w:fill="FFFFFF" w:themeFill="background1"/>
          </w:tcPr>
          <w:p w:rsidR="00B55B97" w:rsidRPr="002A3128" w:rsidRDefault="00B55B97" w:rsidP="00FE6E67">
            <w:pPr>
              <w:pStyle w:val="paragrafesrasas2lygis"/>
              <w:keepNext/>
              <w:numPr>
                <w:ilvl w:val="0"/>
                <w:numId w:val="0"/>
              </w:numPr>
              <w:tabs>
                <w:tab w:val="left" w:pos="0"/>
              </w:tabs>
              <w:spacing w:after="0" w:line="240" w:lineRule="auto"/>
              <w:rPr>
                <w:color w:val="000000" w:themeColor="text1"/>
                <w:sz w:val="24"/>
                <w:szCs w:val="24"/>
              </w:rPr>
            </w:pPr>
            <w:r>
              <w:rPr>
                <w:color w:val="000000" w:themeColor="text1"/>
                <w:sz w:val="24"/>
              </w:rPr>
              <w:t xml:space="preserve">Paragraph </w:t>
            </w:r>
            <w:r w:rsidR="00FE6E67">
              <w:rPr>
                <w:color w:val="000000" w:themeColor="text1"/>
                <w:sz w:val="24"/>
                <w:szCs w:val="24"/>
              </w:rPr>
              <w:fldChar w:fldCharType="begin"/>
            </w:r>
            <w:r w:rsidR="00FE6E67">
              <w:rPr>
                <w:color w:val="000000" w:themeColor="text1"/>
                <w:sz w:val="24"/>
                <w:szCs w:val="24"/>
              </w:rPr>
              <w:instrText xml:space="preserve"> REF _Ref501098982 \r \h </w:instrText>
            </w:r>
            <w:r w:rsidR="00FE6E67">
              <w:rPr>
                <w:color w:val="000000" w:themeColor="text1"/>
                <w:sz w:val="24"/>
                <w:szCs w:val="24"/>
              </w:rPr>
            </w:r>
            <w:r w:rsidR="00FE6E67">
              <w:rPr>
                <w:color w:val="000000" w:themeColor="text1"/>
                <w:sz w:val="24"/>
                <w:szCs w:val="24"/>
              </w:rPr>
              <w:fldChar w:fldCharType="separate"/>
            </w:r>
            <w:r w:rsidR="00EC6BAA">
              <w:rPr>
                <w:color w:val="000000" w:themeColor="text1"/>
                <w:sz w:val="24"/>
                <w:szCs w:val="24"/>
              </w:rPr>
              <w:t>42</w:t>
            </w:r>
            <w:r w:rsidR="00FE6E67">
              <w:rPr>
                <w:color w:val="000000" w:themeColor="text1"/>
                <w:sz w:val="24"/>
                <w:szCs w:val="24"/>
              </w:rPr>
              <w:fldChar w:fldCharType="end"/>
            </w:r>
            <w:r>
              <w:rPr>
                <w:color w:val="000000" w:themeColor="text1"/>
                <w:sz w:val="24"/>
              </w:rPr>
              <w:t xml:space="preserve"> of the Conditions</w:t>
            </w:r>
          </w:p>
        </w:tc>
      </w:tr>
      <w:tr w:rsidR="00B55B97" w:rsidRPr="002A3128" w:rsidTr="00DA29B9">
        <w:tc>
          <w:tcPr>
            <w:tcW w:w="1385" w:type="dxa"/>
            <w:shd w:val="clear" w:color="auto" w:fill="FFFFFF" w:themeFill="background1"/>
          </w:tcPr>
          <w:p w:rsidR="00B55B97" w:rsidRDefault="00341A62" w:rsidP="00DA29B9">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rPr>
              <w:t>4.</w:t>
            </w:r>
          </w:p>
        </w:tc>
        <w:tc>
          <w:tcPr>
            <w:tcW w:w="5165" w:type="dxa"/>
            <w:shd w:val="clear" w:color="auto" w:fill="FFFFFF" w:themeFill="background1"/>
          </w:tcPr>
          <w:p w:rsidR="00B55B97" w:rsidRDefault="00B55B97" w:rsidP="00DA29B9">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rPr>
              <w:t>OBJECT'S CREATION, SERVICE PROVISION, AND AGREEMENT MANAGEMENT PLAN</w:t>
            </w:r>
          </w:p>
          <w:p w:rsidR="00B55B97" w:rsidRDefault="00B55B97" w:rsidP="00F70A24">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rPr>
              <w:t xml:space="preserve">(Annex No. </w:t>
            </w:r>
            <w:r w:rsidR="00F70A24">
              <w:rPr>
                <w:b/>
                <w:color w:val="000000" w:themeColor="text1"/>
                <w:sz w:val="24"/>
                <w:szCs w:val="24"/>
              </w:rPr>
              <w:fldChar w:fldCharType="begin"/>
            </w:r>
            <w:r w:rsidR="00F70A24">
              <w:rPr>
                <w:b/>
                <w:color w:val="000000" w:themeColor="text1"/>
                <w:sz w:val="24"/>
                <w:szCs w:val="24"/>
              </w:rPr>
              <w:instrText xml:space="preserve"> REF _Ref500490644 \r \h </w:instrText>
            </w:r>
            <w:r w:rsidR="00F70A24">
              <w:rPr>
                <w:b/>
                <w:color w:val="000000" w:themeColor="text1"/>
                <w:sz w:val="24"/>
                <w:szCs w:val="24"/>
              </w:rPr>
            </w:r>
            <w:r w:rsidR="00F70A24">
              <w:rPr>
                <w:b/>
                <w:color w:val="000000" w:themeColor="text1"/>
                <w:sz w:val="24"/>
                <w:szCs w:val="24"/>
              </w:rPr>
              <w:fldChar w:fldCharType="separate"/>
            </w:r>
            <w:r w:rsidR="00EC6BAA">
              <w:rPr>
                <w:b/>
                <w:color w:val="000000" w:themeColor="text1"/>
                <w:sz w:val="24"/>
                <w:szCs w:val="24"/>
              </w:rPr>
              <w:t>16</w:t>
            </w:r>
            <w:r w:rsidR="00F70A24">
              <w:rPr>
                <w:b/>
                <w:color w:val="000000" w:themeColor="text1"/>
                <w:sz w:val="24"/>
                <w:szCs w:val="24"/>
              </w:rPr>
              <w:fldChar w:fldCharType="end"/>
            </w:r>
            <w:r>
              <w:rPr>
                <w:b/>
                <w:color w:val="000000" w:themeColor="text1"/>
                <w:sz w:val="24"/>
              </w:rPr>
              <w:t xml:space="preserve"> to the Conditions </w:t>
            </w:r>
            <w:r>
              <w:rPr>
                <w:b/>
                <w:i/>
                <w:color w:val="000000" w:themeColor="text1"/>
                <w:sz w:val="24"/>
              </w:rPr>
              <w:t>Requirements for the Object's creation, Service provision, and Agreement management plan</w:t>
            </w:r>
            <w:r>
              <w:rPr>
                <w:b/>
                <w:color w:val="000000" w:themeColor="text1"/>
                <w:sz w:val="24"/>
              </w:rPr>
              <w:t>)</w:t>
            </w:r>
          </w:p>
        </w:tc>
        <w:tc>
          <w:tcPr>
            <w:tcW w:w="2941" w:type="dxa"/>
            <w:shd w:val="clear" w:color="auto" w:fill="FFFFFF" w:themeFill="background1"/>
          </w:tcPr>
          <w:p w:rsidR="00B55B97" w:rsidRPr="002A3128" w:rsidRDefault="00B55B97" w:rsidP="00FE6E67">
            <w:pPr>
              <w:pStyle w:val="paragrafesrasas2lygis"/>
              <w:keepNext/>
              <w:numPr>
                <w:ilvl w:val="0"/>
                <w:numId w:val="0"/>
              </w:numPr>
              <w:tabs>
                <w:tab w:val="left" w:pos="0"/>
              </w:tabs>
              <w:spacing w:after="0" w:line="240" w:lineRule="auto"/>
              <w:rPr>
                <w:color w:val="000000" w:themeColor="text1"/>
                <w:sz w:val="24"/>
                <w:szCs w:val="24"/>
              </w:rPr>
            </w:pPr>
            <w:r>
              <w:rPr>
                <w:color w:val="000000" w:themeColor="text1"/>
                <w:sz w:val="24"/>
              </w:rPr>
              <w:t xml:space="preserve">Paragraph </w:t>
            </w:r>
            <w:r w:rsidR="00FE6E67">
              <w:rPr>
                <w:color w:val="000000" w:themeColor="text1"/>
                <w:sz w:val="24"/>
                <w:szCs w:val="24"/>
              </w:rPr>
              <w:fldChar w:fldCharType="begin"/>
            </w:r>
            <w:r w:rsidR="00FE6E67">
              <w:rPr>
                <w:color w:val="000000" w:themeColor="text1"/>
                <w:sz w:val="24"/>
                <w:szCs w:val="24"/>
              </w:rPr>
              <w:instrText xml:space="preserve"> REF _Ref501098982 \r \h </w:instrText>
            </w:r>
            <w:r w:rsidR="00FE6E67">
              <w:rPr>
                <w:color w:val="000000" w:themeColor="text1"/>
                <w:sz w:val="24"/>
                <w:szCs w:val="24"/>
              </w:rPr>
            </w:r>
            <w:r w:rsidR="00FE6E67">
              <w:rPr>
                <w:color w:val="000000" w:themeColor="text1"/>
                <w:sz w:val="24"/>
                <w:szCs w:val="24"/>
              </w:rPr>
              <w:fldChar w:fldCharType="separate"/>
            </w:r>
            <w:r w:rsidR="00EC6BAA">
              <w:rPr>
                <w:color w:val="000000" w:themeColor="text1"/>
                <w:sz w:val="24"/>
                <w:szCs w:val="24"/>
              </w:rPr>
              <w:t>42</w:t>
            </w:r>
            <w:r w:rsidR="00FE6E67">
              <w:rPr>
                <w:color w:val="000000" w:themeColor="text1"/>
                <w:sz w:val="24"/>
                <w:szCs w:val="24"/>
              </w:rPr>
              <w:fldChar w:fldCharType="end"/>
            </w:r>
            <w:r>
              <w:rPr>
                <w:color w:val="000000" w:themeColor="text1"/>
                <w:sz w:val="24"/>
              </w:rPr>
              <w:t xml:space="preserve"> of the Conditions</w:t>
            </w:r>
          </w:p>
        </w:tc>
      </w:tr>
      <w:tr w:rsidR="00B55B97" w:rsidRPr="002A3128" w:rsidTr="00DA29B9">
        <w:tc>
          <w:tcPr>
            <w:tcW w:w="1385" w:type="dxa"/>
            <w:shd w:val="clear" w:color="auto" w:fill="FFFFFF" w:themeFill="background1"/>
          </w:tcPr>
          <w:p w:rsidR="00B55B97" w:rsidRDefault="00341A62" w:rsidP="00DA29B9">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rPr>
              <w:t xml:space="preserve">5. </w:t>
            </w:r>
          </w:p>
        </w:tc>
        <w:tc>
          <w:tcPr>
            <w:tcW w:w="5165" w:type="dxa"/>
            <w:shd w:val="clear" w:color="auto" w:fill="FFFFFF" w:themeFill="background1"/>
          </w:tcPr>
          <w:p w:rsidR="00B55B97" w:rsidRDefault="00B55B97" w:rsidP="00DA29B9">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rPr>
              <w:t>LIST OF ASSOCIATED COMPANIES</w:t>
            </w:r>
          </w:p>
          <w:p w:rsidR="00B55B97" w:rsidRDefault="00B55B97" w:rsidP="00F70A24">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rPr>
              <w:t xml:space="preserve">(Annex </w:t>
            </w:r>
            <w:r w:rsidR="00F70A24">
              <w:rPr>
                <w:b/>
                <w:color w:val="000000" w:themeColor="text1"/>
                <w:sz w:val="24"/>
                <w:szCs w:val="24"/>
              </w:rPr>
              <w:fldChar w:fldCharType="begin"/>
            </w:r>
            <w:r w:rsidR="00F70A24">
              <w:rPr>
                <w:b/>
                <w:color w:val="000000" w:themeColor="text1"/>
                <w:sz w:val="24"/>
                <w:szCs w:val="24"/>
              </w:rPr>
              <w:instrText xml:space="preserve"> REF _Ref500491398 \r \h </w:instrText>
            </w:r>
            <w:r w:rsidR="00F70A24">
              <w:rPr>
                <w:b/>
                <w:color w:val="000000" w:themeColor="text1"/>
                <w:sz w:val="24"/>
                <w:szCs w:val="24"/>
              </w:rPr>
            </w:r>
            <w:r w:rsidR="00F70A24">
              <w:rPr>
                <w:b/>
                <w:color w:val="000000" w:themeColor="text1"/>
                <w:sz w:val="24"/>
                <w:szCs w:val="24"/>
              </w:rPr>
              <w:fldChar w:fldCharType="separate"/>
            </w:r>
            <w:r w:rsidR="00EC6BAA">
              <w:rPr>
                <w:b/>
                <w:color w:val="000000" w:themeColor="text1"/>
                <w:sz w:val="24"/>
                <w:szCs w:val="24"/>
              </w:rPr>
              <w:t>20</w:t>
            </w:r>
            <w:r w:rsidR="00F70A24">
              <w:rPr>
                <w:b/>
                <w:color w:val="000000" w:themeColor="text1"/>
                <w:sz w:val="24"/>
                <w:szCs w:val="24"/>
              </w:rPr>
              <w:fldChar w:fldCharType="end"/>
            </w:r>
            <w:r>
              <w:rPr>
                <w:b/>
                <w:color w:val="000000" w:themeColor="text1"/>
                <w:sz w:val="24"/>
              </w:rPr>
              <w:t xml:space="preserve"> to the Conditions </w:t>
            </w:r>
            <w:r>
              <w:rPr>
                <w:b/>
                <w:i/>
                <w:color w:val="000000" w:themeColor="text1"/>
                <w:sz w:val="24"/>
              </w:rPr>
              <w:t>The form of the list of associated companies</w:t>
            </w:r>
            <w:r>
              <w:rPr>
                <w:b/>
                <w:color w:val="000000" w:themeColor="text1"/>
                <w:sz w:val="24"/>
              </w:rPr>
              <w:t>)</w:t>
            </w:r>
          </w:p>
        </w:tc>
        <w:tc>
          <w:tcPr>
            <w:tcW w:w="2941" w:type="dxa"/>
            <w:shd w:val="clear" w:color="auto" w:fill="FFFFFF" w:themeFill="background1"/>
          </w:tcPr>
          <w:p w:rsidR="00B55B97" w:rsidRPr="002A3128" w:rsidRDefault="00B55B97" w:rsidP="0085683B">
            <w:pPr>
              <w:pStyle w:val="paragrafesrasas2lygis"/>
              <w:keepNext/>
              <w:numPr>
                <w:ilvl w:val="0"/>
                <w:numId w:val="0"/>
              </w:numPr>
              <w:tabs>
                <w:tab w:val="left" w:pos="0"/>
              </w:tabs>
              <w:spacing w:after="0" w:line="240" w:lineRule="auto"/>
              <w:rPr>
                <w:color w:val="000000" w:themeColor="text1"/>
                <w:sz w:val="24"/>
                <w:szCs w:val="24"/>
              </w:rPr>
            </w:pPr>
            <w:r>
              <w:rPr>
                <w:color w:val="000000" w:themeColor="text1"/>
                <w:sz w:val="24"/>
              </w:rPr>
              <w:t xml:space="preserve">Paragraph </w:t>
            </w:r>
            <w:r w:rsidR="0085683B">
              <w:rPr>
                <w:color w:val="000000" w:themeColor="text1"/>
                <w:sz w:val="24"/>
                <w:szCs w:val="24"/>
              </w:rPr>
              <w:fldChar w:fldCharType="begin"/>
            </w:r>
            <w:r w:rsidR="0085683B">
              <w:rPr>
                <w:color w:val="000000" w:themeColor="text1"/>
                <w:sz w:val="24"/>
                <w:szCs w:val="24"/>
              </w:rPr>
              <w:instrText xml:space="preserve"> REF _Ref501098982 \r \h </w:instrText>
            </w:r>
            <w:r w:rsidR="0085683B">
              <w:rPr>
                <w:color w:val="000000" w:themeColor="text1"/>
                <w:sz w:val="24"/>
                <w:szCs w:val="24"/>
              </w:rPr>
            </w:r>
            <w:r w:rsidR="0085683B">
              <w:rPr>
                <w:color w:val="000000" w:themeColor="text1"/>
                <w:sz w:val="24"/>
                <w:szCs w:val="24"/>
              </w:rPr>
              <w:fldChar w:fldCharType="separate"/>
            </w:r>
            <w:r w:rsidR="00EC6BAA">
              <w:rPr>
                <w:color w:val="000000" w:themeColor="text1"/>
                <w:sz w:val="24"/>
                <w:szCs w:val="24"/>
              </w:rPr>
              <w:t>42</w:t>
            </w:r>
            <w:r w:rsidR="0085683B">
              <w:rPr>
                <w:color w:val="000000" w:themeColor="text1"/>
                <w:sz w:val="24"/>
                <w:szCs w:val="24"/>
              </w:rPr>
              <w:fldChar w:fldCharType="end"/>
            </w:r>
            <w:r>
              <w:rPr>
                <w:color w:val="000000" w:themeColor="text1"/>
                <w:sz w:val="24"/>
              </w:rPr>
              <w:t xml:space="preserve"> of the Conditions</w:t>
            </w:r>
          </w:p>
        </w:tc>
      </w:tr>
      <w:tr w:rsidR="00B55B97" w:rsidRPr="002A3128" w:rsidTr="00DA29B9">
        <w:tc>
          <w:tcPr>
            <w:tcW w:w="1385" w:type="dxa"/>
            <w:shd w:val="clear" w:color="auto" w:fill="FFFFFF" w:themeFill="background1"/>
          </w:tcPr>
          <w:p w:rsidR="00B55B97" w:rsidRPr="002A3128" w:rsidRDefault="006E419B" w:rsidP="00DA29B9">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rPr>
              <w:t>6.</w:t>
            </w:r>
          </w:p>
        </w:tc>
        <w:tc>
          <w:tcPr>
            <w:tcW w:w="5165" w:type="dxa"/>
            <w:shd w:val="clear" w:color="auto" w:fill="FFFFFF" w:themeFill="background1"/>
          </w:tcPr>
          <w:p w:rsidR="00B55B97" w:rsidRPr="002A3128" w:rsidRDefault="00B55B97" w:rsidP="00DA29B9">
            <w:pPr>
              <w:pStyle w:val="paragrafesrasas2lygis"/>
              <w:keepNext/>
              <w:numPr>
                <w:ilvl w:val="0"/>
                <w:numId w:val="0"/>
              </w:numPr>
              <w:tabs>
                <w:tab w:val="left" w:pos="0"/>
              </w:tabs>
              <w:overflowPunct w:val="0"/>
              <w:autoSpaceDE w:val="0"/>
              <w:autoSpaceDN w:val="0"/>
              <w:adjustRightInd w:val="0"/>
              <w:spacing w:after="0" w:line="240" w:lineRule="auto"/>
              <w:textAlignment w:val="baseline"/>
              <w:rPr>
                <w:b/>
                <w:color w:val="000000" w:themeColor="text1"/>
                <w:sz w:val="24"/>
                <w:szCs w:val="24"/>
              </w:rPr>
            </w:pPr>
            <w:r>
              <w:rPr>
                <w:b/>
                <w:color w:val="000000" w:themeColor="text1"/>
                <w:sz w:val="24"/>
              </w:rPr>
              <w:t>Other information, relevant according to the Candidate</w:t>
            </w:r>
          </w:p>
        </w:tc>
        <w:tc>
          <w:tcPr>
            <w:tcW w:w="2941" w:type="dxa"/>
            <w:shd w:val="clear" w:color="auto" w:fill="FFFFFF" w:themeFill="background1"/>
          </w:tcPr>
          <w:p w:rsidR="00B55B97" w:rsidRPr="002A3128" w:rsidRDefault="00B55B97" w:rsidP="00DA29B9">
            <w:pPr>
              <w:pStyle w:val="paragrafesrasas2lygis"/>
              <w:keepNext/>
              <w:numPr>
                <w:ilvl w:val="0"/>
                <w:numId w:val="0"/>
              </w:numPr>
              <w:tabs>
                <w:tab w:val="left" w:pos="0"/>
              </w:tabs>
              <w:spacing w:after="0" w:line="240" w:lineRule="auto"/>
              <w:rPr>
                <w:color w:val="000000" w:themeColor="text1"/>
                <w:sz w:val="24"/>
                <w:szCs w:val="24"/>
              </w:rPr>
            </w:pPr>
          </w:p>
        </w:tc>
      </w:tr>
    </w:tbl>
    <w:p w:rsidR="00B55B97" w:rsidRPr="004E242C" w:rsidRDefault="00B55B97">
      <w:pPr>
        <w:pStyle w:val="paragrafesrasas2lygis"/>
        <w:numPr>
          <w:ilvl w:val="0"/>
          <w:numId w:val="0"/>
        </w:numPr>
        <w:rPr>
          <w:sz w:val="24"/>
          <w:szCs w:val="24"/>
        </w:rPr>
      </w:pPr>
    </w:p>
    <w:p w:rsidR="00201FEC" w:rsidRPr="004E242C" w:rsidRDefault="00201FEC" w:rsidP="00201FEC">
      <w:pPr>
        <w:pStyle w:val="Heading3"/>
        <w:spacing w:before="120" w:after="120"/>
        <w:ind w:left="360"/>
        <w:jc w:val="center"/>
        <w:rPr>
          <w:color w:val="D99594" w:themeColor="accent2" w:themeTint="99"/>
          <w:sz w:val="24"/>
          <w:szCs w:val="24"/>
        </w:rPr>
      </w:pPr>
      <w:bookmarkStart w:id="81" w:name="_Toc445903868"/>
      <w:bookmarkStart w:id="82" w:name="_Toc522028874"/>
      <w:r>
        <w:rPr>
          <w:color w:val="D99594" w:themeColor="accent2" w:themeTint="99"/>
          <w:sz w:val="24"/>
        </w:rPr>
        <w:t>Deadline for the submission of the Initial tender</w:t>
      </w:r>
      <w:bookmarkEnd w:id="81"/>
      <w:bookmarkEnd w:id="82"/>
    </w:p>
    <w:p w:rsidR="00201FEC" w:rsidRPr="004E242C" w:rsidRDefault="00201FEC" w:rsidP="00201FEC">
      <w:pPr>
        <w:pStyle w:val="paragrafesrasas2lygis"/>
        <w:rPr>
          <w:sz w:val="24"/>
          <w:szCs w:val="24"/>
        </w:rPr>
      </w:pPr>
      <w:r>
        <w:rPr>
          <w:sz w:val="24"/>
        </w:rPr>
        <w:t xml:space="preserve">The Initial tender will have to be submitted within the time period specified in the invitation to submit the Initial tender, in accordance with the requirements specified in the Annex No. </w:t>
      </w:r>
      <w:r w:rsidR="00AC65B9">
        <w:rPr>
          <w:sz w:val="24"/>
          <w:szCs w:val="24"/>
        </w:rPr>
        <w:fldChar w:fldCharType="begin"/>
      </w:r>
      <w:r w:rsidR="00AC65B9">
        <w:rPr>
          <w:sz w:val="24"/>
          <w:szCs w:val="24"/>
        </w:rPr>
        <w:instrText xml:space="preserve"> REF _Ref500490957 \r \h </w:instrText>
      </w:r>
      <w:r w:rsidR="00AC65B9">
        <w:rPr>
          <w:sz w:val="24"/>
          <w:szCs w:val="24"/>
        </w:rPr>
      </w:r>
      <w:r w:rsidR="00AC65B9">
        <w:rPr>
          <w:sz w:val="24"/>
          <w:szCs w:val="24"/>
        </w:rPr>
        <w:fldChar w:fldCharType="separate"/>
      </w:r>
      <w:r w:rsidR="00EC6BAA">
        <w:rPr>
          <w:sz w:val="24"/>
          <w:szCs w:val="24"/>
        </w:rPr>
        <w:t>18</w:t>
      </w:r>
      <w:r w:rsidR="00AC65B9">
        <w:rPr>
          <w:sz w:val="24"/>
          <w:szCs w:val="24"/>
        </w:rPr>
        <w:fldChar w:fldCharType="end"/>
      </w:r>
      <w:r>
        <w:rPr>
          <w:sz w:val="24"/>
        </w:rPr>
        <w:t xml:space="preserve"> of the Conditions </w:t>
      </w:r>
      <w:r>
        <w:rPr>
          <w:i/>
          <w:sz w:val="24"/>
        </w:rPr>
        <w:t>Submission of tenders</w:t>
      </w:r>
      <w:r>
        <w:rPr>
          <w:sz w:val="24"/>
        </w:rPr>
        <w:t>. The Participants have the right to change and / or withdraw their Initial tenders till the specified deadline. One Participant may submit only one Initial tender. If more than one tender will be submitted, the Commission will reject all such Initial tenders.</w:t>
      </w:r>
    </w:p>
    <w:p w:rsidR="00201FEC" w:rsidRPr="004E242C" w:rsidRDefault="00201FEC" w:rsidP="00201FEC">
      <w:pPr>
        <w:pStyle w:val="paragrafesrasas2lygis"/>
        <w:rPr>
          <w:sz w:val="24"/>
          <w:szCs w:val="24"/>
        </w:rPr>
      </w:pPr>
      <w:r>
        <w:rPr>
          <w:sz w:val="24"/>
        </w:rPr>
        <w:t>The Initial tender is considered to be submitted when its last part is submitted.</w:t>
      </w:r>
    </w:p>
    <w:p w:rsidR="00201FEC" w:rsidRPr="004E242C" w:rsidRDefault="00201FEC" w:rsidP="00201FEC">
      <w:pPr>
        <w:pStyle w:val="Heading3"/>
        <w:spacing w:before="120" w:after="120"/>
        <w:ind w:left="360"/>
        <w:jc w:val="center"/>
        <w:rPr>
          <w:color w:val="D99594" w:themeColor="accent2" w:themeTint="99"/>
          <w:sz w:val="24"/>
          <w:szCs w:val="24"/>
        </w:rPr>
      </w:pPr>
    </w:p>
    <w:p w:rsidR="00201FEC" w:rsidRPr="00E154A7" w:rsidRDefault="00201FEC" w:rsidP="00EC6BAA">
      <w:pPr>
        <w:pStyle w:val="paragrafesrasas2lygis"/>
        <w:numPr>
          <w:ilvl w:val="0"/>
          <w:numId w:val="0"/>
        </w:numPr>
        <w:ind w:left="1059" w:hanging="491"/>
        <w:rPr>
          <w:sz w:val="24"/>
          <w:szCs w:val="24"/>
        </w:rPr>
      </w:pPr>
    </w:p>
    <w:p w:rsidR="00E8539B" w:rsidRPr="004E242C" w:rsidRDefault="006B17F5" w:rsidP="00E8539B">
      <w:pPr>
        <w:pStyle w:val="Heading3"/>
        <w:spacing w:before="120" w:after="120"/>
        <w:ind w:left="360"/>
        <w:jc w:val="center"/>
        <w:rPr>
          <w:color w:val="D99594" w:themeColor="accent2" w:themeTint="99"/>
          <w:sz w:val="24"/>
          <w:szCs w:val="24"/>
        </w:rPr>
      </w:pPr>
      <w:bookmarkStart w:id="83" w:name="_Toc445903870"/>
      <w:bookmarkStart w:id="84" w:name="_Toc522028875"/>
      <w:r>
        <w:rPr>
          <w:color w:val="D99594" w:themeColor="accent2" w:themeTint="99"/>
          <w:sz w:val="24"/>
        </w:rPr>
        <w:t>The period of validity of the Initial tender</w:t>
      </w:r>
      <w:bookmarkEnd w:id="83"/>
      <w:bookmarkEnd w:id="84"/>
    </w:p>
    <w:p w:rsidR="00E8539B" w:rsidRPr="004E242C" w:rsidRDefault="00E8539B" w:rsidP="00E8539B">
      <w:pPr>
        <w:pStyle w:val="paragrafesrasas2lygis"/>
        <w:rPr>
          <w:sz w:val="24"/>
          <w:szCs w:val="24"/>
        </w:rPr>
      </w:pPr>
      <w:r>
        <w:rPr>
          <w:sz w:val="24"/>
        </w:rPr>
        <w:t xml:space="preserve">The Initial tender must specify its period of validity, which must be at least </w:t>
      </w:r>
      <w:r>
        <w:rPr>
          <w:color w:val="FF0000"/>
          <w:sz w:val="24"/>
        </w:rPr>
        <w:t>[</w:t>
      </w:r>
      <w:r>
        <w:rPr>
          <w:i/>
          <w:color w:val="FF0000"/>
          <w:sz w:val="24"/>
        </w:rPr>
        <w:t>specify the period, recommended 150-240</w:t>
      </w:r>
      <w:r>
        <w:rPr>
          <w:color w:val="FF0000"/>
          <w:sz w:val="24"/>
        </w:rPr>
        <w:t>]</w:t>
      </w:r>
      <w:r>
        <w:rPr>
          <w:sz w:val="24"/>
        </w:rPr>
        <w:t xml:space="preserve"> days from the date of the final date of submission for the Initial tenders.</w:t>
      </w:r>
    </w:p>
    <w:p w:rsidR="00E8539B" w:rsidRPr="004E242C" w:rsidRDefault="00E8539B" w:rsidP="00E8539B">
      <w:pPr>
        <w:pStyle w:val="paragrafesrasas2lygis"/>
        <w:rPr>
          <w:sz w:val="24"/>
          <w:szCs w:val="24"/>
        </w:rPr>
      </w:pPr>
      <w:r>
        <w:rPr>
          <w:sz w:val="24"/>
        </w:rPr>
        <w:t xml:space="preserve">Until the expiration of the Initial tender, the Commission may ask the Participant to extend it until a certain specified time. </w:t>
      </w:r>
    </w:p>
    <w:p w:rsidR="00E8539B" w:rsidRPr="004E242C" w:rsidRDefault="00E8539B" w:rsidP="009E75D6">
      <w:pPr>
        <w:pStyle w:val="Heading2"/>
        <w:numPr>
          <w:ilvl w:val="0"/>
          <w:numId w:val="52"/>
        </w:numPr>
        <w:spacing w:before="120" w:after="120"/>
        <w:jc w:val="center"/>
        <w:rPr>
          <w:color w:val="943634" w:themeColor="accent2" w:themeShade="BF"/>
          <w:sz w:val="24"/>
          <w:szCs w:val="24"/>
        </w:rPr>
      </w:pPr>
      <w:bookmarkStart w:id="85" w:name="_Toc445903871"/>
      <w:bookmarkStart w:id="86" w:name="_Toc522028876"/>
      <w:r>
        <w:rPr>
          <w:color w:val="943634" w:themeColor="accent2" w:themeShade="BF"/>
          <w:sz w:val="24"/>
        </w:rPr>
        <w:t>Negotiations</w:t>
      </w:r>
      <w:bookmarkEnd w:id="85"/>
      <w:bookmarkEnd w:id="86"/>
    </w:p>
    <w:p w:rsidR="00E8539B" w:rsidRDefault="00E8539B" w:rsidP="00E8539B">
      <w:pPr>
        <w:pStyle w:val="paragrafesrasas2lygis"/>
        <w:rPr>
          <w:sz w:val="24"/>
          <w:szCs w:val="24"/>
        </w:rPr>
      </w:pPr>
      <w:r>
        <w:rPr>
          <w:sz w:val="24"/>
        </w:rPr>
        <w:t xml:space="preserve">Upon the receipt of the Initial tenders submitted by the Participants, the Commission will examine within </w:t>
      </w:r>
      <w:r>
        <w:rPr>
          <w:color w:val="FF0000"/>
          <w:sz w:val="24"/>
        </w:rPr>
        <w:t>[</w:t>
      </w:r>
      <w:r>
        <w:rPr>
          <w:i/>
          <w:color w:val="FF0000"/>
          <w:sz w:val="24"/>
        </w:rPr>
        <w:t>period, recommended 3-5</w:t>
      </w:r>
      <w:r>
        <w:rPr>
          <w:color w:val="FF0000"/>
          <w:sz w:val="24"/>
        </w:rPr>
        <w:t>]</w:t>
      </w:r>
      <w:r>
        <w:rPr>
          <w:sz w:val="24"/>
        </w:rPr>
        <w:t xml:space="preserve"> Business days whether they meet the Conditions of the Announced negotiations, in accordance with the procedure specified in the Annex No. </w:t>
      </w:r>
      <w:r w:rsidR="0026390B">
        <w:rPr>
          <w:sz w:val="24"/>
          <w:szCs w:val="24"/>
        </w:rPr>
        <w:fldChar w:fldCharType="begin"/>
      </w:r>
      <w:r w:rsidR="0026390B">
        <w:rPr>
          <w:sz w:val="24"/>
          <w:szCs w:val="24"/>
        </w:rPr>
        <w:instrText xml:space="preserve"> REF _Ref500487143 \r \h </w:instrText>
      </w:r>
      <w:r w:rsidR="0026390B">
        <w:rPr>
          <w:sz w:val="24"/>
          <w:szCs w:val="24"/>
        </w:rPr>
      </w:r>
      <w:r w:rsidR="0026390B">
        <w:rPr>
          <w:sz w:val="24"/>
          <w:szCs w:val="24"/>
        </w:rPr>
        <w:fldChar w:fldCharType="separate"/>
      </w:r>
      <w:r w:rsidR="00EC6BAA">
        <w:rPr>
          <w:sz w:val="24"/>
          <w:szCs w:val="24"/>
        </w:rPr>
        <w:t>17</w:t>
      </w:r>
      <w:r w:rsidR="0026390B">
        <w:rPr>
          <w:sz w:val="24"/>
          <w:szCs w:val="24"/>
        </w:rPr>
        <w:fldChar w:fldCharType="end"/>
      </w:r>
      <w:r>
        <w:rPr>
          <w:sz w:val="24"/>
        </w:rPr>
        <w:t xml:space="preserve"> to the Conditions </w:t>
      </w:r>
      <w:r>
        <w:rPr>
          <w:i/>
          <w:sz w:val="24"/>
        </w:rPr>
        <w:t>Procedure and criteria for the evaluation of tenders</w:t>
      </w:r>
      <w:r>
        <w:rPr>
          <w:sz w:val="24"/>
        </w:rPr>
        <w:t xml:space="preserve">. Participants whose Initial tenders will comply with the requirements specified in the Annex No. </w:t>
      </w:r>
      <w:r w:rsidR="00CA1918">
        <w:rPr>
          <w:sz w:val="24"/>
          <w:szCs w:val="24"/>
        </w:rPr>
        <w:fldChar w:fldCharType="begin"/>
      </w:r>
      <w:r w:rsidR="00CA1918">
        <w:rPr>
          <w:sz w:val="24"/>
          <w:szCs w:val="24"/>
        </w:rPr>
        <w:instrText xml:space="preserve"> REF _Ref500487143 \r \h </w:instrText>
      </w:r>
      <w:r w:rsidR="00CA1918">
        <w:rPr>
          <w:sz w:val="24"/>
          <w:szCs w:val="24"/>
        </w:rPr>
      </w:r>
      <w:r w:rsidR="00CA1918">
        <w:rPr>
          <w:sz w:val="24"/>
          <w:szCs w:val="24"/>
        </w:rPr>
        <w:fldChar w:fldCharType="separate"/>
      </w:r>
      <w:r w:rsidR="00EC6BAA">
        <w:rPr>
          <w:sz w:val="24"/>
          <w:szCs w:val="24"/>
        </w:rPr>
        <w:t>17</w:t>
      </w:r>
      <w:r w:rsidR="00CA1918">
        <w:rPr>
          <w:sz w:val="24"/>
          <w:szCs w:val="24"/>
        </w:rPr>
        <w:fldChar w:fldCharType="end"/>
      </w:r>
      <w:r>
        <w:rPr>
          <w:sz w:val="24"/>
        </w:rPr>
        <w:t xml:space="preserve"> to the Conditions </w:t>
      </w:r>
      <w:r>
        <w:rPr>
          <w:i/>
          <w:sz w:val="24"/>
        </w:rPr>
        <w:t>Procedure and criteria for the evaluation of tenders</w:t>
      </w:r>
      <w:r>
        <w:rPr>
          <w:sz w:val="24"/>
        </w:rPr>
        <w:t xml:space="preserve"> will be invited to negotiate. The participants whose Initial tenders will be rejected as failing to meet the above requirements will not be invited to the negotiations, but they will be informed of the reasons for rejection of the Initial tenders.</w:t>
      </w:r>
    </w:p>
    <w:p w:rsidR="00E8539B" w:rsidRPr="004E242C" w:rsidRDefault="00E8539B" w:rsidP="00E8539B">
      <w:pPr>
        <w:pStyle w:val="paragrafesrasas2lygis"/>
        <w:rPr>
          <w:sz w:val="24"/>
          <w:szCs w:val="24"/>
        </w:rPr>
      </w:pPr>
      <w:r>
        <w:rPr>
          <w:sz w:val="24"/>
        </w:rPr>
        <w:t xml:space="preserve">At the time specified in the the invitation to participate in the negotiations, the Participant will have to come the negotiations at the following address: </w:t>
      </w:r>
      <w:r>
        <w:rPr>
          <w:color w:val="FF0000"/>
          <w:sz w:val="24"/>
        </w:rPr>
        <w:t>[</w:t>
      </w:r>
      <w:r>
        <w:rPr>
          <w:i/>
          <w:color w:val="FF0000"/>
          <w:sz w:val="24"/>
        </w:rPr>
        <w:t>address</w:t>
      </w:r>
      <w:r>
        <w:rPr>
          <w:color w:val="FF0000"/>
          <w:sz w:val="24"/>
        </w:rPr>
        <w:t>]</w:t>
      </w:r>
      <w:r>
        <w:rPr>
          <w:sz w:val="24"/>
        </w:rPr>
        <w:t xml:space="preserve">. The Commission will ask the Participant to confirm whether it will participate in the negotiations. If the Participant will be unable to participate in the negotiations at the specified time due to valid reasons, it must inform the Commission of that before the reasonable time, so that the next date of the negotiations can be arranged. Otherwise, the Commission will consider that the Participant failed to appear without a valid reason, and the Participant's Initial tender will be rejected. </w:t>
      </w:r>
    </w:p>
    <w:p w:rsidR="00E8539B" w:rsidRPr="004E242C" w:rsidRDefault="00E8539B" w:rsidP="00E8539B">
      <w:pPr>
        <w:pStyle w:val="paragrafesrasas2lygis"/>
        <w:rPr>
          <w:sz w:val="24"/>
          <w:szCs w:val="24"/>
        </w:rPr>
      </w:pPr>
      <w:r>
        <w:rPr>
          <w:sz w:val="24"/>
        </w:rPr>
        <w:t>The confirmation of participation in the negotiations, the Participant will be able to specify the person(s) who will represent it in the negotiations. During the negotiations, the Commission will consider that this (these) representative(s) has (have) the right to negotiate and assume obligations on behalf of the Participant.</w:t>
      </w:r>
    </w:p>
    <w:p w:rsidR="000B2B25" w:rsidRPr="00EA593B" w:rsidRDefault="000B2B25" w:rsidP="00E8539B">
      <w:pPr>
        <w:pStyle w:val="paragrafesrasas2lygis"/>
        <w:rPr>
          <w:sz w:val="24"/>
          <w:szCs w:val="24"/>
        </w:rPr>
      </w:pPr>
      <w:r>
        <w:rPr>
          <w:sz w:val="24"/>
        </w:rPr>
        <w:t xml:space="preserve">Negotiations will be conducted in the Lithuanian language. Participants from foreign countries must take care of the proper translation of the entire negotiation procedure into the language that they understand at their own expense. These costs are not reimbursed to the Participants in accordance with the paragraph No. </w:t>
      </w:r>
      <w:r w:rsidR="00C025A8" w:rsidRPr="00EA593B">
        <w:rPr>
          <w:sz w:val="24"/>
          <w:szCs w:val="24"/>
        </w:rPr>
        <w:fldChar w:fldCharType="begin"/>
      </w:r>
      <w:r w:rsidR="00C025A8" w:rsidRPr="00EA593B">
        <w:rPr>
          <w:sz w:val="24"/>
          <w:szCs w:val="24"/>
        </w:rPr>
        <w:instrText xml:space="preserve"> REF _Ref443049308 \r \h </w:instrText>
      </w:r>
      <w:r w:rsidR="0062415A" w:rsidRPr="00EA593B">
        <w:rPr>
          <w:sz w:val="24"/>
          <w:szCs w:val="24"/>
        </w:rPr>
        <w:instrText xml:space="preserve"> \* MERGEFORMAT </w:instrText>
      </w:r>
      <w:r w:rsidR="00C025A8" w:rsidRPr="00EA593B">
        <w:rPr>
          <w:sz w:val="24"/>
          <w:szCs w:val="24"/>
        </w:rPr>
      </w:r>
      <w:r w:rsidR="00C025A8" w:rsidRPr="00EA593B">
        <w:rPr>
          <w:sz w:val="24"/>
          <w:szCs w:val="24"/>
        </w:rPr>
        <w:fldChar w:fldCharType="separate"/>
      </w:r>
      <w:r w:rsidR="00EC6BAA">
        <w:rPr>
          <w:sz w:val="24"/>
          <w:szCs w:val="24"/>
        </w:rPr>
        <w:t>98</w:t>
      </w:r>
      <w:r w:rsidR="00C025A8" w:rsidRPr="00EA593B">
        <w:rPr>
          <w:sz w:val="24"/>
          <w:szCs w:val="24"/>
        </w:rPr>
        <w:fldChar w:fldCharType="end"/>
      </w:r>
      <w:r>
        <w:rPr>
          <w:sz w:val="24"/>
        </w:rPr>
        <w:t xml:space="preserve"> of the Conditions.</w:t>
      </w:r>
    </w:p>
    <w:p w:rsidR="00E8539B" w:rsidRPr="004E242C" w:rsidRDefault="00E8539B" w:rsidP="00E8539B">
      <w:pPr>
        <w:pStyle w:val="paragrafesrasas2lygis"/>
        <w:rPr>
          <w:sz w:val="24"/>
          <w:szCs w:val="24"/>
        </w:rPr>
      </w:pPr>
      <w:r>
        <w:rPr>
          <w:sz w:val="24"/>
        </w:rPr>
        <w:t xml:space="preserve">Negotiations will be conducted with each Participant individually, based on the Tender that it submitted. </w:t>
      </w:r>
      <w:r>
        <w:rPr>
          <w:color w:val="0000FF"/>
          <w:sz w:val="24"/>
        </w:rPr>
        <w:t>[</w:t>
      </w:r>
      <w:r>
        <w:rPr>
          <w:i/>
          <w:color w:val="0000FF"/>
          <w:sz w:val="24"/>
        </w:rPr>
        <w:t xml:space="preserve">If the negotiations will not be carried out in phases, </w:t>
      </w:r>
      <w:r>
        <w:rPr>
          <w:color w:val="00B050"/>
          <w:sz w:val="24"/>
        </w:rPr>
        <w:t>results Thereof will be documented in a protocol which will have to be signed by the authorized representative of the Participant and the Chairman of the Commission.]</w:t>
      </w:r>
    </w:p>
    <w:p w:rsidR="004C5DCD" w:rsidRPr="004E242C" w:rsidRDefault="00E8539B" w:rsidP="00E8539B">
      <w:pPr>
        <w:pStyle w:val="paragrafesrasas2lygis"/>
        <w:rPr>
          <w:color w:val="0000FF"/>
          <w:sz w:val="24"/>
          <w:szCs w:val="24"/>
        </w:rPr>
      </w:pPr>
      <w:r>
        <w:rPr>
          <w:color w:val="0000FF"/>
          <w:sz w:val="24"/>
        </w:rPr>
        <w:t>[</w:t>
      </w:r>
      <w:r>
        <w:rPr>
          <w:i/>
          <w:color w:val="0000FF"/>
          <w:sz w:val="24"/>
        </w:rPr>
        <w:t>In order to negotiate on the essential terms of the Agreement, it is recommended to clearly specify (disclose) the object of negotiations in the Conditions and in the invitation to the negotiations, as well as not to negotiate on the conditions that could violate the principle of equality by introducing new conditions that were not known at the moment of the Announced negotiations and that would provide the invited Participants with an advantage with respect to the other Participants who were not aware of the potential scope of negotiations in advance, and thus would violate their legitimate interests and expectations</w:t>
      </w:r>
      <w:r>
        <w:rPr>
          <w:color w:val="0000FF"/>
          <w:sz w:val="24"/>
        </w:rPr>
        <w:t>].</w:t>
      </w:r>
    </w:p>
    <w:p w:rsidR="00E8539B" w:rsidRPr="004E242C" w:rsidRDefault="00BF2094" w:rsidP="0021045E">
      <w:pPr>
        <w:pStyle w:val="paragrafesrasas2lygis"/>
        <w:numPr>
          <w:ilvl w:val="0"/>
          <w:numId w:val="0"/>
        </w:numPr>
        <w:ind w:left="1059"/>
        <w:rPr>
          <w:color w:val="00B050"/>
          <w:sz w:val="24"/>
          <w:szCs w:val="24"/>
        </w:rPr>
      </w:pPr>
      <w:r>
        <w:rPr>
          <w:i/>
          <w:color w:val="0000FF"/>
          <w:sz w:val="24"/>
        </w:rPr>
        <w:t xml:space="preserve">If the negotiations will be carried out in phases, </w:t>
      </w:r>
      <w:r>
        <w:rPr>
          <w:color w:val="00B050"/>
          <w:sz w:val="24"/>
        </w:rPr>
        <w:t>the Negotiations will be carried out in phases (stages), during which the number of Tenders for which the negotiations are conducted will be reduced:</w:t>
      </w:r>
    </w:p>
    <w:p w:rsidR="00E8539B" w:rsidRPr="004E242C" w:rsidRDefault="00E8539B" w:rsidP="0021045E">
      <w:pPr>
        <w:pStyle w:val="paragrafesrasas2lygis"/>
        <w:numPr>
          <w:ilvl w:val="2"/>
          <w:numId w:val="124"/>
        </w:numPr>
        <w:rPr>
          <w:sz w:val="24"/>
          <w:szCs w:val="24"/>
        </w:rPr>
      </w:pPr>
      <w:r>
        <w:rPr>
          <w:color w:val="00B050"/>
          <w:sz w:val="24"/>
        </w:rPr>
        <w:t xml:space="preserve">first phase – </w:t>
      </w:r>
      <w:r>
        <w:rPr>
          <w:color w:val="FF0000"/>
          <w:sz w:val="24"/>
        </w:rPr>
        <w:t>[description of the phase: why and for what purpose the negotiations will take place]</w:t>
      </w:r>
      <w:r>
        <w:rPr>
          <w:sz w:val="24"/>
        </w:rPr>
        <w:t>;</w:t>
      </w:r>
    </w:p>
    <w:p w:rsidR="00E8539B" w:rsidRPr="004E242C" w:rsidRDefault="00E8539B" w:rsidP="0021045E">
      <w:pPr>
        <w:pStyle w:val="paragrafesrasas2lygis"/>
        <w:numPr>
          <w:ilvl w:val="2"/>
          <w:numId w:val="124"/>
        </w:numPr>
        <w:rPr>
          <w:sz w:val="24"/>
          <w:szCs w:val="24"/>
        </w:rPr>
      </w:pPr>
      <w:r>
        <w:rPr>
          <w:color w:val="00B050"/>
          <w:sz w:val="24"/>
        </w:rPr>
        <w:t xml:space="preserve">second phase – </w:t>
      </w:r>
      <w:r>
        <w:rPr>
          <w:color w:val="FF0000"/>
          <w:sz w:val="24"/>
        </w:rPr>
        <w:t>[description of the phase: . . .]</w:t>
      </w:r>
      <w:r>
        <w:rPr>
          <w:color w:val="00B050"/>
          <w:sz w:val="24"/>
        </w:rPr>
        <w:t>;</w:t>
      </w:r>
    </w:p>
    <w:p w:rsidR="00E8539B" w:rsidRPr="004E242C" w:rsidRDefault="00E8539B" w:rsidP="0021045E">
      <w:pPr>
        <w:pStyle w:val="paragrafesrasas2lygis"/>
        <w:numPr>
          <w:ilvl w:val="2"/>
          <w:numId w:val="124"/>
        </w:numPr>
        <w:rPr>
          <w:sz w:val="24"/>
          <w:szCs w:val="24"/>
        </w:rPr>
      </w:pPr>
      <w:r>
        <w:rPr>
          <w:color w:val="FF0000"/>
          <w:sz w:val="24"/>
        </w:rPr>
        <w:t>[descriptions of other phases]</w:t>
      </w:r>
      <w:r>
        <w:rPr>
          <w:sz w:val="24"/>
        </w:rPr>
        <w:t>.</w:t>
      </w:r>
    </w:p>
    <w:p w:rsidR="00E8539B" w:rsidRPr="00275F85" w:rsidRDefault="00E8539B" w:rsidP="008802D6">
      <w:pPr>
        <w:pStyle w:val="paragrafesrasas2lygis"/>
        <w:rPr>
          <w:color w:val="00B050"/>
        </w:rPr>
      </w:pPr>
      <w:r>
        <w:rPr>
          <w:color w:val="00B050"/>
          <w:sz w:val="24"/>
        </w:rPr>
        <w:t>The exact dates for the phases of negotiation stages will be specified in the invitation to participate in negotiations. Results of each Negotiation phase will be documented in a negotiation protocol which will have to be signed by the authorized representative of the Participant and the Chairman of the Commission.] After each phase of the negotiations, the Participant must submit to the Commission a revised tender or a individual parts thereof, taking into account the results of the negotiations. A revised tender must be submitted in accordance with the requirements set out in paragraphs 42 and 52 of these Conditions, within the period set in the invitation to submit a revised tender.</w:t>
      </w:r>
      <w:r>
        <w:rPr>
          <w:color w:val="0033CC"/>
        </w:rPr>
        <w:t>]</w:t>
      </w:r>
    </w:p>
    <w:p w:rsidR="00E8539B" w:rsidRPr="004E242C" w:rsidRDefault="00E8539B" w:rsidP="00E8539B">
      <w:pPr>
        <w:pStyle w:val="paragrafesrasas2lygis"/>
        <w:rPr>
          <w:sz w:val="24"/>
          <w:szCs w:val="24"/>
        </w:rPr>
      </w:pPr>
      <w:r>
        <w:rPr>
          <w:sz w:val="24"/>
        </w:rPr>
        <w:t xml:space="preserve">Before signing the negotiations protocol, the Participant will be able to submit his comments about it. After the results of the negotiations are recorded in the protocol in the course of the execution of the procedures of further negotiations, the Participant will be able to change them only by improving them. </w:t>
      </w:r>
    </w:p>
    <w:p w:rsidR="00E8539B" w:rsidRPr="004E242C" w:rsidRDefault="00E8539B" w:rsidP="00E8539B">
      <w:pPr>
        <w:pStyle w:val="paragrafesrasas2lygis"/>
        <w:rPr>
          <w:sz w:val="24"/>
          <w:szCs w:val="24"/>
        </w:rPr>
      </w:pPr>
      <w:r>
        <w:rPr>
          <w:sz w:val="24"/>
        </w:rPr>
        <w:t xml:space="preserve">The Commission will seek to complete negotiations with all Participants within no more than </w:t>
      </w:r>
      <w:r>
        <w:rPr>
          <w:color w:val="FF0000"/>
          <w:sz w:val="24"/>
        </w:rPr>
        <w:t>[</w:t>
      </w:r>
      <w:r>
        <w:rPr>
          <w:i/>
          <w:color w:val="FF0000"/>
          <w:sz w:val="24"/>
        </w:rPr>
        <w:t>number of days</w:t>
      </w:r>
      <w:r>
        <w:rPr>
          <w:color w:val="FF0000"/>
          <w:sz w:val="24"/>
        </w:rPr>
        <w:t>]</w:t>
      </w:r>
      <w:r>
        <w:rPr>
          <w:sz w:val="24"/>
        </w:rPr>
        <w:t xml:space="preserve"> days, but depending on the duration of the negotiations, this period may change.</w:t>
      </w:r>
    </w:p>
    <w:p w:rsidR="006422DA" w:rsidRPr="004E242C" w:rsidRDefault="006D049B" w:rsidP="0070389F">
      <w:pPr>
        <w:pStyle w:val="paragrafesrasas2lygis"/>
        <w:rPr>
          <w:sz w:val="24"/>
          <w:szCs w:val="24"/>
        </w:rPr>
      </w:pPr>
      <w:r>
        <w:rPr>
          <w:sz w:val="24"/>
        </w:rPr>
        <w:t>If needed, in order to make it possible to the Commission to compare the economic usefulness of the Final tenders of the Participants, after the completion of the negotiations, the Agreement draft may be submitted to the Participants, which is revised according to the Participants' recommendations for the Draft of the Agreement. During the submission of the Final tenders the Participants will be required to submit them in accordance with this revised draft.</w:t>
      </w:r>
    </w:p>
    <w:p w:rsidR="00D465C1" w:rsidRPr="004E242C" w:rsidRDefault="00D465C1" w:rsidP="008A35F6">
      <w:pPr>
        <w:pStyle w:val="Heading2"/>
        <w:numPr>
          <w:ilvl w:val="0"/>
          <w:numId w:val="52"/>
        </w:numPr>
        <w:spacing w:before="120" w:after="120"/>
        <w:jc w:val="center"/>
        <w:rPr>
          <w:color w:val="943634" w:themeColor="accent2" w:themeShade="BF"/>
          <w:sz w:val="24"/>
          <w:szCs w:val="24"/>
        </w:rPr>
      </w:pPr>
      <w:bookmarkStart w:id="87" w:name="_Toc445903872"/>
      <w:bookmarkStart w:id="88" w:name="_Toc522028877"/>
      <w:bookmarkStart w:id="89" w:name="_Toc285029304"/>
      <w:bookmarkStart w:id="90" w:name="_Toc297198313"/>
      <w:bookmarkStart w:id="91" w:name="_Toc297198496"/>
      <w:r>
        <w:rPr>
          <w:color w:val="943634" w:themeColor="accent2" w:themeShade="BF"/>
          <w:sz w:val="24"/>
        </w:rPr>
        <w:t>Document arrangement</w:t>
      </w:r>
      <w:bookmarkEnd w:id="87"/>
      <w:bookmarkEnd w:id="88"/>
    </w:p>
    <w:p w:rsidR="00D465C1" w:rsidRPr="004E242C" w:rsidRDefault="00D465C1" w:rsidP="0021045E">
      <w:pPr>
        <w:pStyle w:val="paragrafesrasas2lygis"/>
        <w:rPr>
          <w:sz w:val="24"/>
          <w:szCs w:val="24"/>
        </w:rPr>
      </w:pPr>
      <w:r>
        <w:rPr>
          <w:sz w:val="24"/>
        </w:rPr>
        <w:t>The Commission prepares an updated draft of the Agreement in accordance with the amendments of the Agreement agreed by the Participants and the Commission during the negotiations.</w:t>
      </w:r>
    </w:p>
    <w:p w:rsidR="00D465C1" w:rsidRPr="004E242C" w:rsidRDefault="00A60DD2" w:rsidP="0021045E">
      <w:pPr>
        <w:pStyle w:val="paragrafesrasas2lygis"/>
        <w:rPr>
          <w:sz w:val="24"/>
          <w:szCs w:val="24"/>
        </w:rPr>
      </w:pPr>
      <w:bookmarkStart w:id="92" w:name="_Ref441409959"/>
      <w:r>
        <w:rPr>
          <w:sz w:val="24"/>
        </w:rPr>
        <w:t xml:space="preserve">The Public partner submits a revised Agreement to the Ministry of Finance for the provision of a conclusion </w:t>
      </w:r>
      <w:r>
        <w:rPr>
          <w:color w:val="0033CC"/>
          <w:sz w:val="24"/>
        </w:rPr>
        <w:t>[</w:t>
      </w:r>
      <w:r>
        <w:rPr>
          <w:i/>
          <w:color w:val="0033CC"/>
          <w:sz w:val="24"/>
        </w:rPr>
        <w:t>if the Project is implemented by a municipality entity</w:t>
      </w:r>
      <w:r>
        <w:rPr>
          <w:color w:val="0033CC"/>
          <w:sz w:val="24"/>
        </w:rPr>
        <w:t xml:space="preserve"> </w:t>
      </w:r>
      <w:r>
        <w:rPr>
          <w:color w:val="00B050"/>
          <w:sz w:val="24"/>
        </w:rPr>
        <w:t xml:space="preserve">and </w:t>
      </w:r>
      <w:r>
        <w:rPr>
          <w:color w:val="FF0000"/>
          <w:sz w:val="24"/>
        </w:rPr>
        <w:t xml:space="preserve">[specify] </w:t>
      </w:r>
      <w:r>
        <w:rPr>
          <w:color w:val="00B050"/>
          <w:sz w:val="24"/>
        </w:rPr>
        <w:t xml:space="preserve">municipality controller submits the conclusion and </w:t>
      </w:r>
      <w:r>
        <w:rPr>
          <w:color w:val="FF0000"/>
          <w:sz w:val="24"/>
        </w:rPr>
        <w:t xml:space="preserve">[specify] </w:t>
      </w:r>
      <w:r>
        <w:rPr>
          <w:color w:val="00B050"/>
          <w:sz w:val="24"/>
        </w:rPr>
        <w:t>municipality council approves the draft of the Agreement</w:t>
      </w:r>
      <w:r>
        <w:rPr>
          <w:color w:val="0033CC"/>
          <w:sz w:val="24"/>
        </w:rPr>
        <w:t>]</w:t>
      </w:r>
      <w:r>
        <w:rPr>
          <w:sz w:val="24"/>
        </w:rPr>
        <w:t>.</w:t>
      </w:r>
      <w:bookmarkEnd w:id="92"/>
      <w:r>
        <w:rPr>
          <w:sz w:val="24"/>
        </w:rPr>
        <w:t xml:space="preserve"> </w:t>
      </w:r>
    </w:p>
    <w:p w:rsidR="00D465C1" w:rsidRPr="004E242C" w:rsidRDefault="00D465C1" w:rsidP="0021045E">
      <w:pPr>
        <w:pStyle w:val="paragrafesrasas2lygis"/>
        <w:rPr>
          <w:sz w:val="24"/>
          <w:szCs w:val="24"/>
        </w:rPr>
      </w:pPr>
      <w:r>
        <w:rPr>
          <w:sz w:val="24"/>
        </w:rPr>
        <w:t xml:space="preserve">The Public partner will be able to conclude the Agreement only if </w:t>
      </w:r>
      <w:r>
        <w:rPr>
          <w:color w:val="0000FF"/>
          <w:sz w:val="24"/>
        </w:rPr>
        <w:t>[</w:t>
      </w:r>
      <w:r>
        <w:rPr>
          <w:i/>
          <w:color w:val="0000FF"/>
          <w:sz w:val="24"/>
        </w:rPr>
        <w:t xml:space="preserve">if the Project is implemented by the central Public partner, </w:t>
      </w:r>
      <w:r>
        <w:rPr>
          <w:color w:val="00B050"/>
          <w:sz w:val="24"/>
        </w:rPr>
        <w:t xml:space="preserve">the approval of the Ministry of Finance of the Republic of Lithuania will be obtained for the draft of the Agreement prepared according to the results of the negotiations, or after the Government of the Republic of Lithuania or Seimas of the Republic of Lithuania will adopt a change of the decision on the implementation of the Project </w:t>
      </w:r>
      <w:r>
        <w:rPr>
          <w:i/>
          <w:color w:val="3333FF"/>
          <w:sz w:val="24"/>
        </w:rPr>
        <w:t>or if the Project is being implemented by the municipal entity</w:t>
      </w:r>
      <w:r>
        <w:rPr>
          <w:color w:val="0033CC"/>
          <w:sz w:val="24"/>
        </w:rPr>
        <w:t xml:space="preserve"> </w:t>
      </w:r>
      <w:r>
        <w:rPr>
          <w:color w:val="00B050"/>
          <w:sz w:val="24"/>
        </w:rPr>
        <w:t xml:space="preserve">a consent of the </w:t>
      </w:r>
      <w:r>
        <w:rPr>
          <w:color w:val="FF0000"/>
          <w:sz w:val="24"/>
        </w:rPr>
        <w:t>[</w:t>
      </w:r>
      <w:r>
        <w:rPr>
          <w:i/>
          <w:color w:val="FF0000"/>
          <w:sz w:val="24"/>
        </w:rPr>
        <w:t>name of the municipality</w:t>
      </w:r>
      <w:r>
        <w:rPr>
          <w:color w:val="FF0000"/>
          <w:sz w:val="24"/>
        </w:rPr>
        <w:t xml:space="preserve">] </w:t>
      </w:r>
      <w:r>
        <w:rPr>
          <w:color w:val="00B050"/>
          <w:sz w:val="24"/>
        </w:rPr>
        <w:t>municipality council will be received for the submitted draft of the Agreement prepared according to the results of the negotiations</w:t>
      </w:r>
      <w:r>
        <w:rPr>
          <w:color w:val="0033CC"/>
          <w:sz w:val="24"/>
        </w:rPr>
        <w:t>]</w:t>
      </w:r>
      <w:r>
        <w:rPr>
          <w:sz w:val="24"/>
        </w:rPr>
        <w:t>.</w:t>
      </w:r>
    </w:p>
    <w:p w:rsidR="00D465C1" w:rsidRPr="004E242C" w:rsidRDefault="004376E3" w:rsidP="0021045E">
      <w:pPr>
        <w:pStyle w:val="paragrafesrasas2lygis"/>
        <w:rPr>
          <w:sz w:val="24"/>
          <w:szCs w:val="24"/>
        </w:rPr>
      </w:pPr>
      <w:r>
        <w:rPr>
          <w:sz w:val="24"/>
        </w:rPr>
        <w:t>The Public partner cannot guarantee the granting of such consent(s) and assumes no responsibility if the consent would not be given, but undertakes to make all reasonable efforts to obtain such consent.</w:t>
      </w:r>
    </w:p>
    <w:p w:rsidR="00D465C1" w:rsidRPr="004E242C" w:rsidRDefault="00D465C1" w:rsidP="0021045E">
      <w:pPr>
        <w:pStyle w:val="paragrafesrasas2lygis"/>
        <w:rPr>
          <w:sz w:val="24"/>
          <w:szCs w:val="24"/>
        </w:rPr>
      </w:pPr>
      <w:r>
        <w:rPr>
          <w:sz w:val="24"/>
        </w:rPr>
        <w:t xml:space="preserve">Upon the receipt of the approval to the draft of the Agreement, the Participants will be invited to submit Final tenders in accordance with the procedure set out in the chapter </w:t>
      </w:r>
      <w:r w:rsidR="009C7F2E" w:rsidRPr="004E242C">
        <w:rPr>
          <w:sz w:val="24"/>
          <w:szCs w:val="24"/>
        </w:rPr>
        <w:fldChar w:fldCharType="begin"/>
      </w:r>
      <w:r w:rsidR="009C7F2E" w:rsidRPr="004E242C">
        <w:rPr>
          <w:sz w:val="24"/>
          <w:szCs w:val="24"/>
        </w:rPr>
        <w:instrText xml:space="preserve"> REF _Ref445050579 \r \h </w:instrText>
      </w:r>
      <w:r w:rsidR="004E242C" w:rsidRPr="004E242C">
        <w:rPr>
          <w:sz w:val="24"/>
          <w:szCs w:val="24"/>
        </w:rPr>
        <w:instrText xml:space="preserve"> \* MERGEFORMAT </w:instrText>
      </w:r>
      <w:r w:rsidR="009C7F2E" w:rsidRPr="004E242C">
        <w:rPr>
          <w:sz w:val="24"/>
          <w:szCs w:val="24"/>
        </w:rPr>
      </w:r>
      <w:r w:rsidR="009C7F2E" w:rsidRPr="004E242C">
        <w:rPr>
          <w:sz w:val="24"/>
          <w:szCs w:val="24"/>
        </w:rPr>
        <w:fldChar w:fldCharType="separate"/>
      </w:r>
      <w:r w:rsidR="00EC6BAA">
        <w:rPr>
          <w:sz w:val="24"/>
          <w:szCs w:val="24"/>
        </w:rPr>
        <w:t>7</w:t>
      </w:r>
      <w:r w:rsidR="009C7F2E" w:rsidRPr="004E242C">
        <w:rPr>
          <w:sz w:val="24"/>
          <w:szCs w:val="24"/>
        </w:rPr>
        <w:fldChar w:fldCharType="end"/>
      </w:r>
      <w:r>
        <w:rPr>
          <w:sz w:val="24"/>
        </w:rPr>
        <w:t xml:space="preserve"> of the Conditions.</w:t>
      </w:r>
    </w:p>
    <w:p w:rsidR="00D465C1" w:rsidRPr="004E242C" w:rsidRDefault="00D465C1" w:rsidP="0021045E">
      <w:pPr>
        <w:pStyle w:val="ListParagraph"/>
        <w:ind w:left="792"/>
      </w:pPr>
    </w:p>
    <w:p w:rsidR="008A35F6" w:rsidRPr="004E242C" w:rsidRDefault="00E947A3" w:rsidP="00AE4F75">
      <w:pPr>
        <w:pStyle w:val="Heading2"/>
        <w:numPr>
          <w:ilvl w:val="0"/>
          <w:numId w:val="52"/>
        </w:numPr>
        <w:tabs>
          <w:tab w:val="left" w:pos="993"/>
          <w:tab w:val="left" w:pos="1276"/>
          <w:tab w:val="left" w:pos="1701"/>
          <w:tab w:val="left" w:pos="2268"/>
          <w:tab w:val="left" w:pos="2694"/>
        </w:tabs>
        <w:spacing w:before="120" w:after="120"/>
        <w:jc w:val="center"/>
        <w:rPr>
          <w:color w:val="943634" w:themeColor="accent2" w:themeShade="BF"/>
          <w:sz w:val="24"/>
          <w:szCs w:val="24"/>
        </w:rPr>
      </w:pPr>
      <w:bookmarkStart w:id="93" w:name="_Ref445050579"/>
      <w:bookmarkStart w:id="94" w:name="_Toc445903873"/>
      <w:bookmarkStart w:id="95" w:name="_Toc522028878"/>
      <w:r>
        <w:rPr>
          <w:color w:val="943634" w:themeColor="accent2" w:themeShade="BF"/>
          <w:sz w:val="24"/>
        </w:rPr>
        <w:t>Submission of the final tender</w:t>
      </w:r>
      <w:bookmarkEnd w:id="93"/>
      <w:bookmarkEnd w:id="94"/>
      <w:bookmarkEnd w:id="95"/>
    </w:p>
    <w:p w:rsidR="00E45793" w:rsidRPr="002B3B38" w:rsidRDefault="002B3B38" w:rsidP="00F63AA1">
      <w:pPr>
        <w:pStyle w:val="paragrafesrasas2lygis"/>
        <w:rPr>
          <w:sz w:val="24"/>
          <w:szCs w:val="24"/>
        </w:rPr>
      </w:pPr>
      <w:bookmarkStart w:id="96" w:name="_Ref501635374"/>
      <w:r>
        <w:rPr>
          <w:sz w:val="24"/>
        </w:rPr>
        <w:t xml:space="preserve"> After the end of negotiations the interested Participants will be invited to submit final tender, consisting of the Technical and Financial forms of tenders, specified in the Annex No. </w:t>
      </w:r>
      <w:r w:rsidR="00A73D8B">
        <w:rPr>
          <w:sz w:val="24"/>
          <w:szCs w:val="24"/>
        </w:rPr>
        <w:fldChar w:fldCharType="begin"/>
      </w:r>
      <w:r w:rsidR="00A73D8B">
        <w:rPr>
          <w:sz w:val="24"/>
          <w:szCs w:val="24"/>
        </w:rPr>
        <w:instrText xml:space="preserve"> REF _Ref500490864 \r \h </w:instrText>
      </w:r>
      <w:r w:rsidR="00A73D8B">
        <w:rPr>
          <w:sz w:val="24"/>
          <w:szCs w:val="24"/>
        </w:rPr>
      </w:r>
      <w:r w:rsidR="00A73D8B">
        <w:rPr>
          <w:sz w:val="24"/>
          <w:szCs w:val="24"/>
        </w:rPr>
        <w:fldChar w:fldCharType="separate"/>
      </w:r>
      <w:r w:rsidR="00A73D8B">
        <w:rPr>
          <w:sz w:val="24"/>
          <w:szCs w:val="24"/>
        </w:rPr>
        <w:t>19</w:t>
      </w:r>
      <w:r w:rsidR="00A73D8B">
        <w:rPr>
          <w:sz w:val="24"/>
          <w:szCs w:val="24"/>
        </w:rPr>
        <w:fldChar w:fldCharType="end"/>
      </w:r>
      <w:r>
        <w:rPr>
          <w:sz w:val="24"/>
        </w:rPr>
        <w:t xml:space="preserve"> to the Conditions </w:t>
      </w:r>
      <w:r>
        <w:rPr>
          <w:i/>
          <w:sz w:val="24"/>
        </w:rPr>
        <w:t>Proposal form</w:t>
      </w:r>
      <w:r>
        <w:rPr>
          <w:sz w:val="24"/>
        </w:rPr>
        <w:t xml:space="preserve">, requirements for the legal information specified in the Annex No. </w:t>
      </w:r>
      <w:r w:rsidR="00A73D8B">
        <w:rPr>
          <w:sz w:val="24"/>
          <w:szCs w:val="24"/>
        </w:rPr>
        <w:fldChar w:fldCharType="begin"/>
      </w:r>
      <w:r w:rsidR="00A73D8B">
        <w:rPr>
          <w:sz w:val="24"/>
          <w:szCs w:val="24"/>
        </w:rPr>
        <w:instrText xml:space="preserve"> REF _Ref500490497 \r \h </w:instrText>
      </w:r>
      <w:r w:rsidR="00A73D8B">
        <w:rPr>
          <w:sz w:val="24"/>
          <w:szCs w:val="24"/>
        </w:rPr>
      </w:r>
      <w:r w:rsidR="00A73D8B">
        <w:rPr>
          <w:sz w:val="24"/>
          <w:szCs w:val="24"/>
        </w:rPr>
        <w:fldChar w:fldCharType="separate"/>
      </w:r>
      <w:r w:rsidR="00A73D8B">
        <w:rPr>
          <w:sz w:val="24"/>
          <w:szCs w:val="24"/>
        </w:rPr>
        <w:t>15</w:t>
      </w:r>
      <w:r w:rsidR="00A73D8B">
        <w:rPr>
          <w:sz w:val="24"/>
          <w:szCs w:val="24"/>
        </w:rPr>
        <w:fldChar w:fldCharType="end"/>
      </w:r>
      <w:r>
        <w:rPr>
          <w:sz w:val="24"/>
        </w:rPr>
        <w:t xml:space="preserve"> to the Conditions </w:t>
      </w:r>
      <w:r>
        <w:rPr>
          <w:i/>
          <w:sz w:val="24"/>
        </w:rPr>
        <w:t>Requirements for the legal information</w:t>
      </w:r>
      <w:r>
        <w:rPr>
          <w:sz w:val="24"/>
        </w:rPr>
        <w:t xml:space="preserve">, and also submit the list of Associated companies according to the form listed in the Annex No. </w:t>
      </w:r>
      <w:r w:rsidR="00A73D8B">
        <w:rPr>
          <w:sz w:val="24"/>
          <w:szCs w:val="24"/>
        </w:rPr>
        <w:fldChar w:fldCharType="begin"/>
      </w:r>
      <w:r w:rsidR="00A73D8B">
        <w:rPr>
          <w:sz w:val="24"/>
          <w:szCs w:val="24"/>
        </w:rPr>
        <w:instrText xml:space="preserve"> REF _Ref500491398 \r \h </w:instrText>
      </w:r>
      <w:r w:rsidR="00A73D8B">
        <w:rPr>
          <w:sz w:val="24"/>
          <w:szCs w:val="24"/>
        </w:rPr>
      </w:r>
      <w:r w:rsidR="00A73D8B">
        <w:rPr>
          <w:sz w:val="24"/>
          <w:szCs w:val="24"/>
        </w:rPr>
        <w:fldChar w:fldCharType="separate"/>
      </w:r>
      <w:r w:rsidR="00A73D8B">
        <w:rPr>
          <w:sz w:val="24"/>
          <w:szCs w:val="24"/>
        </w:rPr>
        <w:t>20</w:t>
      </w:r>
      <w:r w:rsidR="00A73D8B">
        <w:rPr>
          <w:sz w:val="24"/>
          <w:szCs w:val="24"/>
        </w:rPr>
        <w:fldChar w:fldCharType="end"/>
      </w:r>
      <w:r>
        <w:rPr>
          <w:sz w:val="24"/>
        </w:rPr>
        <w:t xml:space="preserve"> to the Conditions </w:t>
      </w:r>
      <w:r>
        <w:rPr>
          <w:i/>
          <w:sz w:val="24"/>
        </w:rPr>
        <w:t>List of Associated  companies</w:t>
      </w:r>
      <w:r>
        <w:rPr>
          <w:sz w:val="24"/>
        </w:rPr>
        <w:t xml:space="preserve">, which must be updated immediately if the specified Associated companies change, as well as the Object creation, management, and the Service provision plan, specified in the Annex No. </w:t>
      </w:r>
      <w:r w:rsidR="00A73D8B">
        <w:rPr>
          <w:sz w:val="24"/>
          <w:szCs w:val="24"/>
        </w:rPr>
        <w:fldChar w:fldCharType="begin"/>
      </w:r>
      <w:r w:rsidR="00A73D8B">
        <w:rPr>
          <w:sz w:val="24"/>
          <w:szCs w:val="24"/>
        </w:rPr>
        <w:instrText xml:space="preserve"> REF _Ref500490644 \r \h </w:instrText>
      </w:r>
      <w:r w:rsidR="00A73D8B">
        <w:rPr>
          <w:sz w:val="24"/>
          <w:szCs w:val="24"/>
        </w:rPr>
      </w:r>
      <w:r w:rsidR="00A73D8B">
        <w:rPr>
          <w:sz w:val="24"/>
          <w:szCs w:val="24"/>
        </w:rPr>
        <w:fldChar w:fldCharType="separate"/>
      </w:r>
      <w:r w:rsidR="00A73D8B">
        <w:rPr>
          <w:sz w:val="24"/>
          <w:szCs w:val="24"/>
        </w:rPr>
        <w:t>16</w:t>
      </w:r>
      <w:r w:rsidR="00A73D8B">
        <w:rPr>
          <w:sz w:val="24"/>
          <w:szCs w:val="24"/>
        </w:rPr>
        <w:fldChar w:fldCharType="end"/>
      </w:r>
      <w:r>
        <w:rPr>
          <w:sz w:val="24"/>
        </w:rPr>
        <w:t xml:space="preserve"> to the Conditions </w:t>
      </w:r>
      <w:r>
        <w:rPr>
          <w:i/>
          <w:sz w:val="24"/>
        </w:rPr>
        <w:t>Requirements for the Object's creation, Service provision, and Agreement management plan</w:t>
      </w:r>
      <w:r>
        <w:rPr>
          <w:sz w:val="24"/>
        </w:rPr>
        <w:t xml:space="preserve">. Requirements for the submission of the Final tender are specified in the Annex No. </w:t>
      </w:r>
      <w:r w:rsidR="00A73D8B">
        <w:rPr>
          <w:sz w:val="24"/>
          <w:szCs w:val="24"/>
        </w:rPr>
        <w:fldChar w:fldCharType="begin"/>
      </w:r>
      <w:r w:rsidR="00A73D8B">
        <w:rPr>
          <w:sz w:val="24"/>
          <w:szCs w:val="24"/>
        </w:rPr>
        <w:instrText xml:space="preserve"> REF _Ref500490957 \r \h </w:instrText>
      </w:r>
      <w:r w:rsidR="00A73D8B">
        <w:rPr>
          <w:sz w:val="24"/>
          <w:szCs w:val="24"/>
        </w:rPr>
      </w:r>
      <w:r w:rsidR="00A73D8B">
        <w:rPr>
          <w:sz w:val="24"/>
          <w:szCs w:val="24"/>
        </w:rPr>
        <w:fldChar w:fldCharType="separate"/>
      </w:r>
      <w:r w:rsidR="00A73D8B">
        <w:rPr>
          <w:sz w:val="24"/>
          <w:szCs w:val="24"/>
        </w:rPr>
        <w:t>18</w:t>
      </w:r>
      <w:r w:rsidR="00A73D8B">
        <w:rPr>
          <w:sz w:val="24"/>
          <w:szCs w:val="24"/>
        </w:rPr>
        <w:fldChar w:fldCharType="end"/>
      </w:r>
      <w:r>
        <w:rPr>
          <w:sz w:val="24"/>
        </w:rPr>
        <w:t xml:space="preserve"> to these Conditions </w:t>
      </w:r>
      <w:r>
        <w:rPr>
          <w:i/>
          <w:sz w:val="24"/>
        </w:rPr>
        <w:t>Submission of tenders</w:t>
      </w:r>
      <w:r>
        <w:rPr>
          <w:sz w:val="24"/>
        </w:rPr>
        <w:t xml:space="preserve">. In the final tender, the conditions that have not been negotiated cannot be proposed worse for the Public partner, than those that are specified in the Initial tender. Depending on the results of the negotiations, it will have to contain the final proposed Annual remuneration and the final technical details of the tender. The final tenders will have to be submitted through the means of CPP IS before the expiration of the deadline set in the invitation of the Commission to submit the final tenders. If the Participant fails to submit the Final tender within the specified time, the Participant's tender will be rejected. </w:t>
      </w:r>
      <w:bookmarkEnd w:id="96"/>
      <w:r>
        <w:rPr>
          <w:sz w:val="24"/>
        </w:rPr>
        <w:t>The final tender is considered to be submitted when its final part is submitted, including the security of its validity</w:t>
      </w:r>
    </w:p>
    <w:p w:rsidR="00576E46" w:rsidRPr="005D6FE6" w:rsidRDefault="00576E46" w:rsidP="00576E46">
      <w:pPr>
        <w:pStyle w:val="paragrafesrasas2lygis"/>
        <w:rPr>
          <w:sz w:val="24"/>
          <w:szCs w:val="24"/>
        </w:rPr>
      </w:pPr>
      <w:bookmarkStart w:id="97" w:name="_Ref502061085"/>
      <w:r>
        <w:rPr>
          <w:sz w:val="24"/>
        </w:rPr>
        <w:t>The check-list for the documents and / or information that must be submitted with the Final tender is provided below. This list is for the convenience of the Candidate and is not exhaustive. The Candidate must thoroughly familiarize itself with all the Conditions and the requirements for the Final tender set out therein:</w:t>
      </w:r>
      <w:bookmarkEnd w:id="97"/>
    </w:p>
    <w:tbl>
      <w:tblPr>
        <w:tblStyle w:val="TableGrid"/>
        <w:tblW w:w="0" w:type="auto"/>
        <w:tblInd w:w="137" w:type="dxa"/>
        <w:tblLook w:val="04A0" w:firstRow="1" w:lastRow="0" w:firstColumn="1" w:lastColumn="0" w:noHBand="0" w:noVBand="1"/>
      </w:tblPr>
      <w:tblGrid>
        <w:gridCol w:w="1385"/>
        <w:gridCol w:w="5165"/>
        <w:gridCol w:w="2941"/>
      </w:tblGrid>
      <w:tr w:rsidR="00576E46" w:rsidRPr="002A3128" w:rsidTr="008C1253">
        <w:tc>
          <w:tcPr>
            <w:tcW w:w="1385" w:type="dxa"/>
            <w:shd w:val="clear" w:color="auto" w:fill="D99594" w:themeFill="accent2" w:themeFillTint="99"/>
          </w:tcPr>
          <w:p w:rsidR="00576E46" w:rsidRPr="002A3128" w:rsidRDefault="00576E46" w:rsidP="008C1253">
            <w:pPr>
              <w:pStyle w:val="paragrafesrasas2lygis"/>
              <w:keepNext/>
              <w:numPr>
                <w:ilvl w:val="0"/>
                <w:numId w:val="0"/>
              </w:numPr>
              <w:tabs>
                <w:tab w:val="left" w:pos="0"/>
              </w:tabs>
              <w:spacing w:after="0" w:line="240" w:lineRule="auto"/>
              <w:rPr>
                <w:b/>
                <w:color w:val="000000" w:themeColor="text1"/>
                <w:sz w:val="24"/>
                <w:szCs w:val="24"/>
              </w:rPr>
            </w:pPr>
          </w:p>
        </w:tc>
        <w:tc>
          <w:tcPr>
            <w:tcW w:w="5165" w:type="dxa"/>
            <w:shd w:val="clear" w:color="auto" w:fill="D99594" w:themeFill="accent2" w:themeFillTint="99"/>
          </w:tcPr>
          <w:p w:rsidR="00576E46" w:rsidRPr="002A3128" w:rsidRDefault="00576E46" w:rsidP="008C1253">
            <w:pPr>
              <w:pStyle w:val="paragrafesrasas2lygis"/>
              <w:keepNext/>
              <w:numPr>
                <w:ilvl w:val="0"/>
                <w:numId w:val="0"/>
              </w:numPr>
              <w:tabs>
                <w:tab w:val="left" w:pos="0"/>
              </w:tabs>
              <w:spacing w:after="0" w:line="240" w:lineRule="auto"/>
              <w:jc w:val="center"/>
              <w:rPr>
                <w:b/>
                <w:color w:val="000000" w:themeColor="text1"/>
                <w:sz w:val="24"/>
                <w:szCs w:val="24"/>
              </w:rPr>
            </w:pPr>
            <w:r>
              <w:rPr>
                <w:b/>
                <w:color w:val="000000" w:themeColor="text1"/>
                <w:sz w:val="24"/>
              </w:rPr>
              <w:t>Check-list for the submission of the Final tender documents</w:t>
            </w:r>
          </w:p>
        </w:tc>
        <w:tc>
          <w:tcPr>
            <w:tcW w:w="2941" w:type="dxa"/>
            <w:shd w:val="clear" w:color="auto" w:fill="D99594" w:themeFill="accent2" w:themeFillTint="99"/>
          </w:tcPr>
          <w:p w:rsidR="00576E46" w:rsidRPr="002A3128" w:rsidRDefault="00576E46" w:rsidP="008C1253">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rPr>
              <w:t>Reference to the requirements of the conditions</w:t>
            </w:r>
          </w:p>
        </w:tc>
      </w:tr>
      <w:tr w:rsidR="00576E46" w:rsidRPr="002A3128" w:rsidTr="008C1253">
        <w:tc>
          <w:tcPr>
            <w:tcW w:w="1385" w:type="dxa"/>
            <w:shd w:val="clear" w:color="auto" w:fill="FFFFFF" w:themeFill="background1"/>
          </w:tcPr>
          <w:p w:rsidR="00576E46" w:rsidRPr="002A3128" w:rsidRDefault="00576E46" w:rsidP="008C1253">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rPr>
              <w:t>1.</w:t>
            </w:r>
          </w:p>
        </w:tc>
        <w:tc>
          <w:tcPr>
            <w:tcW w:w="5165" w:type="dxa"/>
            <w:shd w:val="clear" w:color="auto" w:fill="FFFFFF" w:themeFill="background1"/>
          </w:tcPr>
          <w:p w:rsidR="00576E46" w:rsidRPr="002A3128" w:rsidRDefault="00576E46" w:rsidP="008C1253">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rPr>
              <w:t>TECHNICAL PROPOSAL (Annex</w:t>
            </w:r>
            <w:r>
              <w:rPr>
                <w:b/>
                <w:color w:val="000000" w:themeColor="text1"/>
                <w:sz w:val="24"/>
                <w:szCs w:val="24"/>
              </w:rPr>
              <w:fldChar w:fldCharType="begin"/>
            </w:r>
            <w:r>
              <w:rPr>
                <w:b/>
                <w:color w:val="000000" w:themeColor="text1"/>
                <w:sz w:val="24"/>
                <w:szCs w:val="24"/>
              </w:rPr>
              <w:instrText xml:space="preserve"> REF _Ref293666804 \r \h </w:instrText>
            </w:r>
            <w:r>
              <w:rPr>
                <w:b/>
                <w:color w:val="000000" w:themeColor="text1"/>
                <w:sz w:val="24"/>
                <w:szCs w:val="24"/>
              </w:rPr>
            </w:r>
            <w:r>
              <w:rPr>
                <w:b/>
                <w:color w:val="000000" w:themeColor="text1"/>
                <w:sz w:val="24"/>
                <w:szCs w:val="24"/>
              </w:rPr>
              <w:fldChar w:fldCharType="separate"/>
            </w:r>
            <w:r w:rsidR="00EC6BAA">
              <w:rPr>
                <w:b/>
                <w:color w:val="000000" w:themeColor="text1"/>
                <w:sz w:val="24"/>
                <w:szCs w:val="24"/>
              </w:rPr>
              <w:t>2</w:t>
            </w:r>
            <w:r>
              <w:rPr>
                <w:b/>
                <w:color w:val="000000" w:themeColor="text1"/>
                <w:sz w:val="24"/>
                <w:szCs w:val="24"/>
              </w:rPr>
              <w:fldChar w:fldCharType="end"/>
            </w:r>
            <w:r>
              <w:rPr>
                <w:b/>
                <w:color w:val="000000" w:themeColor="text1"/>
                <w:sz w:val="24"/>
              </w:rPr>
              <w:t xml:space="preserve"> to the conditions </w:t>
            </w:r>
            <w:r>
              <w:rPr>
                <w:b/>
                <w:i/>
                <w:color w:val="000000" w:themeColor="text1"/>
                <w:sz w:val="24"/>
              </w:rPr>
              <w:t>Technical specifications</w:t>
            </w:r>
            <w:r>
              <w:rPr>
                <w:b/>
                <w:color w:val="000000" w:themeColor="text1"/>
                <w:sz w:val="24"/>
              </w:rPr>
              <w:t xml:space="preserve">, annex to the Conditions No. </w:t>
            </w:r>
            <w:r>
              <w:rPr>
                <w:b/>
                <w:color w:val="000000" w:themeColor="text1"/>
                <w:sz w:val="24"/>
                <w:szCs w:val="24"/>
              </w:rPr>
              <w:fldChar w:fldCharType="begin"/>
            </w:r>
            <w:r>
              <w:rPr>
                <w:b/>
                <w:color w:val="000000" w:themeColor="text1"/>
                <w:sz w:val="24"/>
                <w:szCs w:val="24"/>
              </w:rPr>
              <w:instrText xml:space="preserve"> REF _Ref293667074 \r \h </w:instrText>
            </w:r>
            <w:r>
              <w:rPr>
                <w:b/>
                <w:color w:val="000000" w:themeColor="text1"/>
                <w:sz w:val="24"/>
                <w:szCs w:val="24"/>
              </w:rPr>
            </w:r>
            <w:r>
              <w:rPr>
                <w:b/>
                <w:color w:val="000000" w:themeColor="text1"/>
                <w:sz w:val="24"/>
                <w:szCs w:val="24"/>
              </w:rPr>
              <w:fldChar w:fldCharType="separate"/>
            </w:r>
            <w:r w:rsidR="00EC6BAA">
              <w:rPr>
                <w:b/>
                <w:color w:val="000000" w:themeColor="text1"/>
                <w:sz w:val="24"/>
                <w:szCs w:val="24"/>
              </w:rPr>
              <w:t>13</w:t>
            </w:r>
            <w:r>
              <w:rPr>
                <w:b/>
                <w:color w:val="000000" w:themeColor="text1"/>
                <w:sz w:val="24"/>
                <w:szCs w:val="24"/>
              </w:rPr>
              <w:fldChar w:fldCharType="end"/>
            </w:r>
            <w:r>
              <w:rPr>
                <w:b/>
                <w:color w:val="000000" w:themeColor="text1"/>
                <w:sz w:val="24"/>
              </w:rPr>
              <w:t xml:space="preserve"> </w:t>
            </w:r>
            <w:r>
              <w:rPr>
                <w:b/>
                <w:i/>
                <w:color w:val="000000" w:themeColor="text1"/>
                <w:sz w:val="24"/>
              </w:rPr>
              <w:t xml:space="preserve">Requirements for the technical – engineer information, </w:t>
            </w:r>
            <w:r>
              <w:rPr>
                <w:b/>
                <w:color w:val="000000" w:themeColor="text1"/>
                <w:sz w:val="24"/>
              </w:rPr>
              <w:t xml:space="preserve">annex to the Conditions No. </w:t>
            </w:r>
            <w:r>
              <w:rPr>
                <w:b/>
                <w:color w:val="000000" w:themeColor="text1"/>
                <w:sz w:val="24"/>
                <w:szCs w:val="24"/>
              </w:rPr>
              <w:fldChar w:fldCharType="begin"/>
            </w:r>
            <w:r>
              <w:rPr>
                <w:b/>
                <w:color w:val="000000" w:themeColor="text1"/>
                <w:sz w:val="24"/>
                <w:szCs w:val="24"/>
              </w:rPr>
              <w:instrText xml:space="preserve"> REF _Ref500490864 \r \h </w:instrText>
            </w:r>
            <w:r>
              <w:rPr>
                <w:b/>
                <w:color w:val="000000" w:themeColor="text1"/>
                <w:sz w:val="24"/>
                <w:szCs w:val="24"/>
              </w:rPr>
            </w:r>
            <w:r>
              <w:rPr>
                <w:b/>
                <w:color w:val="000000" w:themeColor="text1"/>
                <w:sz w:val="24"/>
                <w:szCs w:val="24"/>
              </w:rPr>
              <w:fldChar w:fldCharType="separate"/>
            </w:r>
            <w:r w:rsidR="00EC6BAA">
              <w:rPr>
                <w:b/>
                <w:color w:val="000000" w:themeColor="text1"/>
                <w:sz w:val="24"/>
                <w:szCs w:val="24"/>
              </w:rPr>
              <w:t>19</w:t>
            </w:r>
            <w:r>
              <w:rPr>
                <w:b/>
                <w:color w:val="000000" w:themeColor="text1"/>
                <w:sz w:val="24"/>
                <w:szCs w:val="24"/>
              </w:rPr>
              <w:fldChar w:fldCharType="end"/>
            </w:r>
            <w:r>
              <w:rPr>
                <w:b/>
                <w:color w:val="000000" w:themeColor="text1"/>
                <w:sz w:val="24"/>
              </w:rPr>
              <w:t xml:space="preserve"> </w:t>
            </w:r>
            <w:r>
              <w:rPr>
                <w:b/>
                <w:i/>
                <w:color w:val="000000" w:themeColor="text1"/>
                <w:sz w:val="24"/>
              </w:rPr>
              <w:t>Form of the Tender</w:t>
            </w:r>
            <w:r>
              <w:rPr>
                <w:b/>
                <w:color w:val="000000" w:themeColor="text1"/>
                <w:sz w:val="24"/>
              </w:rPr>
              <w:t>)</w:t>
            </w:r>
          </w:p>
        </w:tc>
        <w:tc>
          <w:tcPr>
            <w:tcW w:w="2941" w:type="dxa"/>
            <w:shd w:val="clear" w:color="auto" w:fill="FFFFFF" w:themeFill="background1"/>
          </w:tcPr>
          <w:p w:rsidR="00576E46" w:rsidRPr="002A3128" w:rsidRDefault="00576E46" w:rsidP="00F16C83">
            <w:pPr>
              <w:pStyle w:val="paragrafesrasas2lygis"/>
              <w:keepNext/>
              <w:numPr>
                <w:ilvl w:val="0"/>
                <w:numId w:val="0"/>
              </w:numPr>
              <w:tabs>
                <w:tab w:val="left" w:pos="0"/>
              </w:tabs>
              <w:spacing w:after="0" w:line="240" w:lineRule="auto"/>
              <w:rPr>
                <w:color w:val="000000" w:themeColor="text1"/>
                <w:sz w:val="24"/>
                <w:szCs w:val="24"/>
              </w:rPr>
            </w:pPr>
            <w:r>
              <w:rPr>
                <w:color w:val="000000" w:themeColor="text1"/>
                <w:sz w:val="24"/>
              </w:rPr>
              <w:t xml:space="preserve">Paragraph </w:t>
            </w:r>
            <w:r w:rsidR="00F16C83">
              <w:rPr>
                <w:color w:val="000000" w:themeColor="text1"/>
                <w:sz w:val="24"/>
                <w:szCs w:val="24"/>
              </w:rPr>
              <w:fldChar w:fldCharType="begin"/>
            </w:r>
            <w:r w:rsidR="00F16C83">
              <w:rPr>
                <w:color w:val="000000" w:themeColor="text1"/>
                <w:sz w:val="24"/>
                <w:szCs w:val="24"/>
              </w:rPr>
              <w:instrText xml:space="preserve"> REF _Ref501635374 \r \h </w:instrText>
            </w:r>
            <w:r w:rsidR="00F16C83">
              <w:rPr>
                <w:color w:val="000000" w:themeColor="text1"/>
                <w:sz w:val="24"/>
                <w:szCs w:val="24"/>
              </w:rPr>
            </w:r>
            <w:r w:rsidR="00F16C83">
              <w:rPr>
                <w:color w:val="000000" w:themeColor="text1"/>
                <w:sz w:val="24"/>
                <w:szCs w:val="24"/>
              </w:rPr>
              <w:fldChar w:fldCharType="separate"/>
            </w:r>
            <w:r w:rsidR="00EC6BAA">
              <w:rPr>
                <w:color w:val="000000" w:themeColor="text1"/>
                <w:sz w:val="24"/>
                <w:szCs w:val="24"/>
              </w:rPr>
              <w:t>72</w:t>
            </w:r>
            <w:r w:rsidR="00F16C83">
              <w:rPr>
                <w:color w:val="000000" w:themeColor="text1"/>
                <w:sz w:val="24"/>
                <w:szCs w:val="24"/>
              </w:rPr>
              <w:fldChar w:fldCharType="end"/>
            </w:r>
            <w:r>
              <w:rPr>
                <w:color w:val="000000" w:themeColor="text1"/>
                <w:sz w:val="24"/>
              </w:rPr>
              <w:t xml:space="preserve"> of the Conditions</w:t>
            </w:r>
          </w:p>
        </w:tc>
      </w:tr>
      <w:tr w:rsidR="00576E46" w:rsidRPr="002A3128" w:rsidTr="008C1253">
        <w:tc>
          <w:tcPr>
            <w:tcW w:w="1385" w:type="dxa"/>
            <w:shd w:val="clear" w:color="auto" w:fill="FFFFFF" w:themeFill="background1"/>
          </w:tcPr>
          <w:p w:rsidR="00576E46" w:rsidRPr="002A3128" w:rsidRDefault="00576E46" w:rsidP="008C1253">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rPr>
              <w:t>2.</w:t>
            </w:r>
          </w:p>
        </w:tc>
        <w:tc>
          <w:tcPr>
            <w:tcW w:w="5165" w:type="dxa"/>
            <w:shd w:val="clear" w:color="auto" w:fill="FFFFFF" w:themeFill="background1"/>
          </w:tcPr>
          <w:p w:rsidR="00576E46" w:rsidRDefault="00576E46" w:rsidP="008C1253">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rPr>
              <w:t>FINANCIAL PROPOSAL</w:t>
            </w:r>
          </w:p>
          <w:p w:rsidR="00576E46" w:rsidRPr="002A3128" w:rsidRDefault="00576E46" w:rsidP="008C1253">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rPr>
              <w:t>(Annex</w:t>
            </w:r>
            <w:r>
              <w:rPr>
                <w:b/>
                <w:color w:val="000000" w:themeColor="text1"/>
                <w:sz w:val="24"/>
                <w:szCs w:val="24"/>
              </w:rPr>
              <w:fldChar w:fldCharType="begin"/>
            </w:r>
            <w:r>
              <w:rPr>
                <w:b/>
                <w:color w:val="000000" w:themeColor="text1"/>
                <w:sz w:val="24"/>
                <w:szCs w:val="24"/>
              </w:rPr>
              <w:instrText xml:space="preserve"> REF _Ref293666804 \r \h </w:instrText>
            </w:r>
            <w:r>
              <w:rPr>
                <w:b/>
                <w:color w:val="000000" w:themeColor="text1"/>
                <w:sz w:val="24"/>
                <w:szCs w:val="24"/>
              </w:rPr>
            </w:r>
            <w:r>
              <w:rPr>
                <w:b/>
                <w:color w:val="000000" w:themeColor="text1"/>
                <w:sz w:val="24"/>
                <w:szCs w:val="24"/>
              </w:rPr>
              <w:fldChar w:fldCharType="separate"/>
            </w:r>
            <w:r w:rsidR="00EC6BAA">
              <w:rPr>
                <w:b/>
                <w:color w:val="000000" w:themeColor="text1"/>
                <w:sz w:val="24"/>
                <w:szCs w:val="24"/>
              </w:rPr>
              <w:t>2</w:t>
            </w:r>
            <w:r>
              <w:rPr>
                <w:b/>
                <w:color w:val="000000" w:themeColor="text1"/>
                <w:sz w:val="24"/>
                <w:szCs w:val="24"/>
              </w:rPr>
              <w:fldChar w:fldCharType="end"/>
            </w:r>
            <w:r>
              <w:rPr>
                <w:b/>
                <w:color w:val="000000" w:themeColor="text1"/>
                <w:sz w:val="24"/>
              </w:rPr>
              <w:t xml:space="preserve"> to the conditions </w:t>
            </w:r>
            <w:r>
              <w:rPr>
                <w:b/>
                <w:i/>
                <w:color w:val="000000" w:themeColor="text1"/>
                <w:sz w:val="24"/>
              </w:rPr>
              <w:t>Technical specifications</w:t>
            </w:r>
            <w:r>
              <w:rPr>
                <w:b/>
                <w:color w:val="000000" w:themeColor="text1"/>
                <w:sz w:val="24"/>
              </w:rPr>
              <w:t xml:space="preserve">, annex to the Conditions No. </w:t>
            </w:r>
            <w:r>
              <w:rPr>
                <w:b/>
                <w:color w:val="000000" w:themeColor="text1"/>
                <w:sz w:val="24"/>
                <w:szCs w:val="24"/>
              </w:rPr>
              <w:fldChar w:fldCharType="begin"/>
            </w:r>
            <w:r>
              <w:rPr>
                <w:b/>
                <w:color w:val="000000" w:themeColor="text1"/>
                <w:sz w:val="24"/>
                <w:szCs w:val="24"/>
              </w:rPr>
              <w:instrText xml:space="preserve"> REF _Ref500774441 \r \h </w:instrText>
            </w:r>
            <w:r>
              <w:rPr>
                <w:b/>
                <w:color w:val="000000" w:themeColor="text1"/>
                <w:sz w:val="24"/>
                <w:szCs w:val="24"/>
              </w:rPr>
            </w:r>
            <w:r>
              <w:rPr>
                <w:b/>
                <w:color w:val="000000" w:themeColor="text1"/>
                <w:sz w:val="24"/>
                <w:szCs w:val="24"/>
              </w:rPr>
              <w:fldChar w:fldCharType="separate"/>
            </w:r>
            <w:r w:rsidR="00EC6BAA">
              <w:rPr>
                <w:b/>
                <w:color w:val="000000" w:themeColor="text1"/>
                <w:sz w:val="24"/>
                <w:szCs w:val="24"/>
              </w:rPr>
              <w:t>14</w:t>
            </w:r>
            <w:r>
              <w:rPr>
                <w:b/>
                <w:color w:val="000000" w:themeColor="text1"/>
                <w:sz w:val="24"/>
                <w:szCs w:val="24"/>
              </w:rPr>
              <w:fldChar w:fldCharType="end"/>
            </w:r>
            <w:r>
              <w:rPr>
                <w:b/>
                <w:color w:val="000000" w:themeColor="text1"/>
                <w:sz w:val="24"/>
              </w:rPr>
              <w:t xml:space="preserve"> </w:t>
            </w:r>
            <w:r>
              <w:rPr>
                <w:b/>
                <w:i/>
                <w:color w:val="000000" w:themeColor="text1"/>
                <w:sz w:val="24"/>
              </w:rPr>
              <w:t xml:space="preserve">Requirements for the financial activity model, </w:t>
            </w:r>
            <w:r>
              <w:rPr>
                <w:b/>
                <w:color w:val="000000" w:themeColor="text1"/>
                <w:sz w:val="24"/>
              </w:rPr>
              <w:t xml:space="preserve">annex to the Conditions No. </w:t>
            </w:r>
            <w:r>
              <w:rPr>
                <w:b/>
                <w:color w:val="000000" w:themeColor="text1"/>
                <w:sz w:val="24"/>
                <w:szCs w:val="24"/>
              </w:rPr>
              <w:fldChar w:fldCharType="begin"/>
            </w:r>
            <w:r>
              <w:rPr>
                <w:b/>
                <w:color w:val="000000" w:themeColor="text1"/>
                <w:sz w:val="24"/>
                <w:szCs w:val="24"/>
              </w:rPr>
              <w:instrText xml:space="preserve"> REF _Ref500490864 \r \h </w:instrText>
            </w:r>
            <w:r>
              <w:rPr>
                <w:b/>
                <w:color w:val="000000" w:themeColor="text1"/>
                <w:sz w:val="24"/>
                <w:szCs w:val="24"/>
              </w:rPr>
            </w:r>
            <w:r>
              <w:rPr>
                <w:b/>
                <w:color w:val="000000" w:themeColor="text1"/>
                <w:sz w:val="24"/>
                <w:szCs w:val="24"/>
              </w:rPr>
              <w:fldChar w:fldCharType="separate"/>
            </w:r>
            <w:r w:rsidR="00EC6BAA">
              <w:rPr>
                <w:b/>
                <w:color w:val="000000" w:themeColor="text1"/>
                <w:sz w:val="24"/>
                <w:szCs w:val="24"/>
              </w:rPr>
              <w:t>19</w:t>
            </w:r>
            <w:r>
              <w:rPr>
                <w:b/>
                <w:color w:val="000000" w:themeColor="text1"/>
                <w:sz w:val="24"/>
                <w:szCs w:val="24"/>
              </w:rPr>
              <w:fldChar w:fldCharType="end"/>
            </w:r>
            <w:r>
              <w:rPr>
                <w:b/>
                <w:color w:val="000000" w:themeColor="text1"/>
                <w:sz w:val="24"/>
              </w:rPr>
              <w:t xml:space="preserve"> </w:t>
            </w:r>
            <w:r>
              <w:rPr>
                <w:b/>
                <w:i/>
                <w:color w:val="000000" w:themeColor="text1"/>
                <w:sz w:val="24"/>
              </w:rPr>
              <w:t>Form of the Tender</w:t>
            </w:r>
            <w:r>
              <w:rPr>
                <w:b/>
                <w:color w:val="000000" w:themeColor="text1"/>
                <w:sz w:val="24"/>
              </w:rPr>
              <w:t>)</w:t>
            </w:r>
          </w:p>
        </w:tc>
        <w:tc>
          <w:tcPr>
            <w:tcW w:w="2941" w:type="dxa"/>
            <w:shd w:val="clear" w:color="auto" w:fill="FFFFFF" w:themeFill="background1"/>
          </w:tcPr>
          <w:p w:rsidR="00576E46" w:rsidRPr="002A3128" w:rsidRDefault="00576E46" w:rsidP="00F16C83">
            <w:pPr>
              <w:pStyle w:val="paragrafesrasas2lygis"/>
              <w:keepNext/>
              <w:numPr>
                <w:ilvl w:val="0"/>
                <w:numId w:val="0"/>
              </w:numPr>
              <w:tabs>
                <w:tab w:val="left" w:pos="0"/>
              </w:tabs>
              <w:spacing w:after="0" w:line="240" w:lineRule="auto"/>
              <w:rPr>
                <w:color w:val="000000" w:themeColor="text1"/>
                <w:sz w:val="24"/>
                <w:szCs w:val="24"/>
              </w:rPr>
            </w:pPr>
            <w:r>
              <w:rPr>
                <w:color w:val="000000" w:themeColor="text1"/>
                <w:sz w:val="24"/>
              </w:rPr>
              <w:t xml:space="preserve">Paragraph </w:t>
            </w:r>
            <w:r w:rsidR="00F16C83">
              <w:rPr>
                <w:color w:val="000000" w:themeColor="text1"/>
                <w:sz w:val="24"/>
                <w:szCs w:val="24"/>
              </w:rPr>
              <w:fldChar w:fldCharType="begin"/>
            </w:r>
            <w:r w:rsidR="00F16C83">
              <w:rPr>
                <w:color w:val="000000" w:themeColor="text1"/>
                <w:sz w:val="24"/>
                <w:szCs w:val="24"/>
              </w:rPr>
              <w:instrText xml:space="preserve"> REF _Ref501635374 \r \h </w:instrText>
            </w:r>
            <w:r w:rsidR="00F16C83">
              <w:rPr>
                <w:color w:val="000000" w:themeColor="text1"/>
                <w:sz w:val="24"/>
                <w:szCs w:val="24"/>
              </w:rPr>
            </w:r>
            <w:r w:rsidR="00F16C83">
              <w:rPr>
                <w:color w:val="000000" w:themeColor="text1"/>
                <w:sz w:val="24"/>
                <w:szCs w:val="24"/>
              </w:rPr>
              <w:fldChar w:fldCharType="separate"/>
            </w:r>
            <w:r w:rsidR="00EC6BAA">
              <w:rPr>
                <w:color w:val="000000" w:themeColor="text1"/>
                <w:sz w:val="24"/>
                <w:szCs w:val="24"/>
              </w:rPr>
              <w:t>72</w:t>
            </w:r>
            <w:r w:rsidR="00F16C83">
              <w:rPr>
                <w:color w:val="000000" w:themeColor="text1"/>
                <w:sz w:val="24"/>
                <w:szCs w:val="24"/>
              </w:rPr>
              <w:fldChar w:fldCharType="end"/>
            </w:r>
            <w:r>
              <w:rPr>
                <w:color w:val="000000" w:themeColor="text1"/>
                <w:sz w:val="24"/>
              </w:rPr>
              <w:t xml:space="preserve"> of the Conditions</w:t>
            </w:r>
          </w:p>
        </w:tc>
      </w:tr>
      <w:tr w:rsidR="00576E46" w:rsidRPr="002A3128" w:rsidTr="008C1253">
        <w:tc>
          <w:tcPr>
            <w:tcW w:w="1385" w:type="dxa"/>
            <w:shd w:val="clear" w:color="auto" w:fill="FFFFFF" w:themeFill="background1"/>
          </w:tcPr>
          <w:p w:rsidR="00576E46" w:rsidRPr="002A3128" w:rsidRDefault="00576E46" w:rsidP="008C1253">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rPr>
              <w:t>3.</w:t>
            </w:r>
          </w:p>
        </w:tc>
        <w:tc>
          <w:tcPr>
            <w:tcW w:w="5165" w:type="dxa"/>
            <w:shd w:val="clear" w:color="auto" w:fill="FFFFFF" w:themeFill="background1"/>
          </w:tcPr>
          <w:p w:rsidR="00576E46" w:rsidRDefault="00576E46" w:rsidP="008C1253">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rPr>
              <w:t>LEGAL INFORMATION</w:t>
            </w:r>
          </w:p>
          <w:p w:rsidR="00576E46" w:rsidRPr="002A3128" w:rsidDel="008E5CC0" w:rsidRDefault="00576E46" w:rsidP="008C1253">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rPr>
              <w:t xml:space="preserve">(Annex No. </w:t>
            </w:r>
            <w:r>
              <w:rPr>
                <w:b/>
                <w:color w:val="000000" w:themeColor="text1"/>
                <w:sz w:val="24"/>
                <w:szCs w:val="24"/>
              </w:rPr>
              <w:fldChar w:fldCharType="begin"/>
            </w:r>
            <w:r>
              <w:rPr>
                <w:b/>
                <w:color w:val="000000" w:themeColor="text1"/>
                <w:sz w:val="24"/>
                <w:szCs w:val="24"/>
              </w:rPr>
              <w:instrText xml:space="preserve"> REF _Ref500490497 \r \h </w:instrText>
            </w:r>
            <w:r>
              <w:rPr>
                <w:b/>
                <w:color w:val="000000" w:themeColor="text1"/>
                <w:sz w:val="24"/>
                <w:szCs w:val="24"/>
              </w:rPr>
            </w:r>
            <w:r>
              <w:rPr>
                <w:b/>
                <w:color w:val="000000" w:themeColor="text1"/>
                <w:sz w:val="24"/>
                <w:szCs w:val="24"/>
              </w:rPr>
              <w:fldChar w:fldCharType="separate"/>
            </w:r>
            <w:r w:rsidR="00EC6BAA">
              <w:rPr>
                <w:b/>
                <w:color w:val="000000" w:themeColor="text1"/>
                <w:sz w:val="24"/>
                <w:szCs w:val="24"/>
              </w:rPr>
              <w:t>15</w:t>
            </w:r>
            <w:r>
              <w:rPr>
                <w:b/>
                <w:color w:val="000000" w:themeColor="text1"/>
                <w:sz w:val="24"/>
                <w:szCs w:val="24"/>
              </w:rPr>
              <w:fldChar w:fldCharType="end"/>
            </w:r>
            <w:r>
              <w:rPr>
                <w:b/>
                <w:color w:val="000000" w:themeColor="text1"/>
                <w:sz w:val="24"/>
              </w:rPr>
              <w:t xml:space="preserve"> to the Conditions </w:t>
            </w:r>
            <w:r>
              <w:rPr>
                <w:b/>
                <w:i/>
                <w:color w:val="000000" w:themeColor="text1"/>
                <w:sz w:val="24"/>
              </w:rPr>
              <w:t>Requirements for the legal information</w:t>
            </w:r>
            <w:r>
              <w:rPr>
                <w:b/>
                <w:color w:val="000000" w:themeColor="text1"/>
                <w:sz w:val="24"/>
              </w:rPr>
              <w:t>)</w:t>
            </w:r>
          </w:p>
        </w:tc>
        <w:tc>
          <w:tcPr>
            <w:tcW w:w="2941" w:type="dxa"/>
            <w:shd w:val="clear" w:color="auto" w:fill="FFFFFF" w:themeFill="background1"/>
          </w:tcPr>
          <w:p w:rsidR="00576E46" w:rsidRPr="002A3128" w:rsidRDefault="00576E46" w:rsidP="00F16C83">
            <w:pPr>
              <w:pStyle w:val="paragrafesrasas2lygis"/>
              <w:keepNext/>
              <w:numPr>
                <w:ilvl w:val="0"/>
                <w:numId w:val="0"/>
              </w:numPr>
              <w:tabs>
                <w:tab w:val="left" w:pos="0"/>
              </w:tabs>
              <w:spacing w:after="0" w:line="240" w:lineRule="auto"/>
              <w:rPr>
                <w:color w:val="000000" w:themeColor="text1"/>
                <w:sz w:val="24"/>
                <w:szCs w:val="24"/>
              </w:rPr>
            </w:pPr>
            <w:r>
              <w:rPr>
                <w:color w:val="000000" w:themeColor="text1"/>
                <w:sz w:val="24"/>
              </w:rPr>
              <w:t>Paragraph 72 of the Conditions</w:t>
            </w:r>
          </w:p>
        </w:tc>
      </w:tr>
      <w:tr w:rsidR="00576E46" w:rsidRPr="002A3128" w:rsidTr="008C1253">
        <w:tc>
          <w:tcPr>
            <w:tcW w:w="1385" w:type="dxa"/>
            <w:shd w:val="clear" w:color="auto" w:fill="FFFFFF" w:themeFill="background1"/>
          </w:tcPr>
          <w:p w:rsidR="00576E46" w:rsidRDefault="00576E46" w:rsidP="008C1253">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rPr>
              <w:t>4.</w:t>
            </w:r>
          </w:p>
        </w:tc>
        <w:tc>
          <w:tcPr>
            <w:tcW w:w="5165" w:type="dxa"/>
            <w:shd w:val="clear" w:color="auto" w:fill="FFFFFF" w:themeFill="background1"/>
          </w:tcPr>
          <w:p w:rsidR="00576E46" w:rsidRDefault="00576E46" w:rsidP="008C1253">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rPr>
              <w:t>OBJECT'S CREATION, SERVICE PROVISION, AND AGREEMENT MANAGEMENT PLAN</w:t>
            </w:r>
          </w:p>
          <w:p w:rsidR="00576E46" w:rsidRDefault="00576E46" w:rsidP="008C1253">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rPr>
              <w:t xml:space="preserve">(Annex No. </w:t>
            </w:r>
            <w:r>
              <w:rPr>
                <w:b/>
                <w:color w:val="000000" w:themeColor="text1"/>
                <w:sz w:val="24"/>
                <w:szCs w:val="24"/>
              </w:rPr>
              <w:fldChar w:fldCharType="begin"/>
            </w:r>
            <w:r>
              <w:rPr>
                <w:b/>
                <w:color w:val="000000" w:themeColor="text1"/>
                <w:sz w:val="24"/>
                <w:szCs w:val="24"/>
              </w:rPr>
              <w:instrText xml:space="preserve"> REF _Ref500490644 \r \h </w:instrText>
            </w:r>
            <w:r>
              <w:rPr>
                <w:b/>
                <w:color w:val="000000" w:themeColor="text1"/>
                <w:sz w:val="24"/>
                <w:szCs w:val="24"/>
              </w:rPr>
            </w:r>
            <w:r>
              <w:rPr>
                <w:b/>
                <w:color w:val="000000" w:themeColor="text1"/>
                <w:sz w:val="24"/>
                <w:szCs w:val="24"/>
              </w:rPr>
              <w:fldChar w:fldCharType="separate"/>
            </w:r>
            <w:r w:rsidR="00EC6BAA">
              <w:rPr>
                <w:b/>
                <w:color w:val="000000" w:themeColor="text1"/>
                <w:sz w:val="24"/>
                <w:szCs w:val="24"/>
              </w:rPr>
              <w:t>16</w:t>
            </w:r>
            <w:r>
              <w:rPr>
                <w:b/>
                <w:color w:val="000000" w:themeColor="text1"/>
                <w:sz w:val="24"/>
                <w:szCs w:val="24"/>
              </w:rPr>
              <w:fldChar w:fldCharType="end"/>
            </w:r>
            <w:r>
              <w:rPr>
                <w:b/>
                <w:color w:val="000000" w:themeColor="text1"/>
                <w:sz w:val="24"/>
              </w:rPr>
              <w:t xml:space="preserve"> to the Conditions </w:t>
            </w:r>
            <w:r>
              <w:rPr>
                <w:b/>
                <w:i/>
                <w:color w:val="000000" w:themeColor="text1"/>
                <w:sz w:val="24"/>
              </w:rPr>
              <w:t>Requirements for the Object's creation, Service provision, and Agreement management plan</w:t>
            </w:r>
            <w:r>
              <w:rPr>
                <w:b/>
                <w:color w:val="000000" w:themeColor="text1"/>
                <w:sz w:val="24"/>
              </w:rPr>
              <w:t>)</w:t>
            </w:r>
          </w:p>
        </w:tc>
        <w:tc>
          <w:tcPr>
            <w:tcW w:w="2941" w:type="dxa"/>
            <w:shd w:val="clear" w:color="auto" w:fill="FFFFFF" w:themeFill="background1"/>
          </w:tcPr>
          <w:p w:rsidR="00576E46" w:rsidRPr="002A3128" w:rsidRDefault="00576E46" w:rsidP="002A6E95">
            <w:pPr>
              <w:pStyle w:val="paragrafesrasas2lygis"/>
              <w:keepNext/>
              <w:numPr>
                <w:ilvl w:val="0"/>
                <w:numId w:val="0"/>
              </w:numPr>
              <w:tabs>
                <w:tab w:val="left" w:pos="0"/>
              </w:tabs>
              <w:spacing w:after="0" w:line="240" w:lineRule="auto"/>
              <w:rPr>
                <w:color w:val="000000" w:themeColor="text1"/>
                <w:sz w:val="24"/>
                <w:szCs w:val="24"/>
              </w:rPr>
            </w:pPr>
            <w:r>
              <w:rPr>
                <w:color w:val="000000" w:themeColor="text1"/>
                <w:sz w:val="24"/>
              </w:rPr>
              <w:t xml:space="preserve">Paragraph </w:t>
            </w:r>
            <w:r w:rsidR="002A6E95">
              <w:rPr>
                <w:color w:val="000000" w:themeColor="text1"/>
                <w:sz w:val="24"/>
                <w:szCs w:val="24"/>
              </w:rPr>
              <w:fldChar w:fldCharType="begin"/>
            </w:r>
            <w:r w:rsidR="002A6E95">
              <w:rPr>
                <w:color w:val="000000" w:themeColor="text1"/>
                <w:sz w:val="24"/>
                <w:szCs w:val="24"/>
              </w:rPr>
              <w:instrText xml:space="preserve"> REF _Ref501635374 \r \h </w:instrText>
            </w:r>
            <w:r w:rsidR="002A6E95">
              <w:rPr>
                <w:color w:val="000000" w:themeColor="text1"/>
                <w:sz w:val="24"/>
                <w:szCs w:val="24"/>
              </w:rPr>
            </w:r>
            <w:r w:rsidR="002A6E95">
              <w:rPr>
                <w:color w:val="000000" w:themeColor="text1"/>
                <w:sz w:val="24"/>
                <w:szCs w:val="24"/>
              </w:rPr>
              <w:fldChar w:fldCharType="separate"/>
            </w:r>
            <w:r w:rsidR="00EC6BAA">
              <w:rPr>
                <w:color w:val="000000" w:themeColor="text1"/>
                <w:sz w:val="24"/>
                <w:szCs w:val="24"/>
              </w:rPr>
              <w:t>72</w:t>
            </w:r>
            <w:r w:rsidR="002A6E95">
              <w:rPr>
                <w:color w:val="000000" w:themeColor="text1"/>
                <w:sz w:val="24"/>
                <w:szCs w:val="24"/>
              </w:rPr>
              <w:fldChar w:fldCharType="end"/>
            </w:r>
            <w:r>
              <w:rPr>
                <w:color w:val="000000" w:themeColor="text1"/>
                <w:sz w:val="24"/>
              </w:rPr>
              <w:t xml:space="preserve"> of the Conditions</w:t>
            </w:r>
          </w:p>
        </w:tc>
      </w:tr>
      <w:tr w:rsidR="00576E46" w:rsidRPr="002A3128" w:rsidTr="008C1253">
        <w:tc>
          <w:tcPr>
            <w:tcW w:w="1385" w:type="dxa"/>
            <w:shd w:val="clear" w:color="auto" w:fill="FFFFFF" w:themeFill="background1"/>
          </w:tcPr>
          <w:p w:rsidR="00576E46" w:rsidRDefault="00576E46" w:rsidP="008C1253">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rPr>
              <w:t xml:space="preserve">5. </w:t>
            </w:r>
          </w:p>
        </w:tc>
        <w:tc>
          <w:tcPr>
            <w:tcW w:w="5165" w:type="dxa"/>
            <w:shd w:val="clear" w:color="auto" w:fill="FFFFFF" w:themeFill="background1"/>
          </w:tcPr>
          <w:p w:rsidR="00576E46" w:rsidRDefault="00576E46" w:rsidP="008C1253">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rPr>
              <w:t>LIST OF ASSOCIATED COMPANIES</w:t>
            </w:r>
          </w:p>
          <w:p w:rsidR="00576E46" w:rsidRDefault="00576E46" w:rsidP="008C1253">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rPr>
              <w:t xml:space="preserve">(Annex </w:t>
            </w:r>
            <w:r>
              <w:rPr>
                <w:b/>
                <w:color w:val="000000" w:themeColor="text1"/>
                <w:sz w:val="24"/>
                <w:szCs w:val="24"/>
              </w:rPr>
              <w:fldChar w:fldCharType="begin"/>
            </w:r>
            <w:r>
              <w:rPr>
                <w:b/>
                <w:color w:val="000000" w:themeColor="text1"/>
                <w:sz w:val="24"/>
                <w:szCs w:val="24"/>
              </w:rPr>
              <w:instrText xml:space="preserve"> REF _Ref500491398 \r \h </w:instrText>
            </w:r>
            <w:r>
              <w:rPr>
                <w:b/>
                <w:color w:val="000000" w:themeColor="text1"/>
                <w:sz w:val="24"/>
                <w:szCs w:val="24"/>
              </w:rPr>
            </w:r>
            <w:r>
              <w:rPr>
                <w:b/>
                <w:color w:val="000000" w:themeColor="text1"/>
                <w:sz w:val="24"/>
                <w:szCs w:val="24"/>
              </w:rPr>
              <w:fldChar w:fldCharType="separate"/>
            </w:r>
            <w:r w:rsidR="00EC6BAA">
              <w:rPr>
                <w:b/>
                <w:color w:val="000000" w:themeColor="text1"/>
                <w:sz w:val="24"/>
                <w:szCs w:val="24"/>
              </w:rPr>
              <w:t>20</w:t>
            </w:r>
            <w:r>
              <w:rPr>
                <w:b/>
                <w:color w:val="000000" w:themeColor="text1"/>
                <w:sz w:val="24"/>
                <w:szCs w:val="24"/>
              </w:rPr>
              <w:fldChar w:fldCharType="end"/>
            </w:r>
            <w:r>
              <w:rPr>
                <w:b/>
                <w:color w:val="000000" w:themeColor="text1"/>
                <w:sz w:val="24"/>
              </w:rPr>
              <w:t xml:space="preserve"> to the Conditions </w:t>
            </w:r>
            <w:r>
              <w:rPr>
                <w:b/>
                <w:i/>
                <w:color w:val="000000" w:themeColor="text1"/>
                <w:sz w:val="24"/>
              </w:rPr>
              <w:t>The form of the list of associated companies</w:t>
            </w:r>
            <w:r>
              <w:rPr>
                <w:b/>
                <w:color w:val="000000" w:themeColor="text1"/>
                <w:sz w:val="24"/>
              </w:rPr>
              <w:t>)</w:t>
            </w:r>
          </w:p>
        </w:tc>
        <w:tc>
          <w:tcPr>
            <w:tcW w:w="2941" w:type="dxa"/>
            <w:shd w:val="clear" w:color="auto" w:fill="FFFFFF" w:themeFill="background1"/>
          </w:tcPr>
          <w:p w:rsidR="00576E46" w:rsidRPr="002A3128" w:rsidRDefault="00576E46" w:rsidP="002A6E95">
            <w:pPr>
              <w:pStyle w:val="paragrafesrasas2lygis"/>
              <w:keepNext/>
              <w:numPr>
                <w:ilvl w:val="0"/>
                <w:numId w:val="0"/>
              </w:numPr>
              <w:tabs>
                <w:tab w:val="left" w:pos="0"/>
              </w:tabs>
              <w:spacing w:after="0" w:line="240" w:lineRule="auto"/>
              <w:rPr>
                <w:color w:val="000000" w:themeColor="text1"/>
                <w:sz w:val="24"/>
                <w:szCs w:val="24"/>
              </w:rPr>
            </w:pPr>
            <w:r>
              <w:rPr>
                <w:color w:val="000000" w:themeColor="text1"/>
                <w:sz w:val="24"/>
              </w:rPr>
              <w:t xml:space="preserve">Paragraph </w:t>
            </w:r>
            <w:r w:rsidR="002A6E95">
              <w:rPr>
                <w:color w:val="000000" w:themeColor="text1"/>
                <w:sz w:val="24"/>
                <w:szCs w:val="24"/>
              </w:rPr>
              <w:fldChar w:fldCharType="begin"/>
            </w:r>
            <w:r w:rsidR="002A6E95">
              <w:rPr>
                <w:color w:val="000000" w:themeColor="text1"/>
                <w:sz w:val="24"/>
                <w:szCs w:val="24"/>
              </w:rPr>
              <w:instrText xml:space="preserve"> REF _Ref501635374 \r \h </w:instrText>
            </w:r>
            <w:r w:rsidR="002A6E95">
              <w:rPr>
                <w:color w:val="000000" w:themeColor="text1"/>
                <w:sz w:val="24"/>
                <w:szCs w:val="24"/>
              </w:rPr>
            </w:r>
            <w:r w:rsidR="002A6E95">
              <w:rPr>
                <w:color w:val="000000" w:themeColor="text1"/>
                <w:sz w:val="24"/>
                <w:szCs w:val="24"/>
              </w:rPr>
              <w:fldChar w:fldCharType="separate"/>
            </w:r>
            <w:r w:rsidR="00EC6BAA">
              <w:rPr>
                <w:color w:val="000000" w:themeColor="text1"/>
                <w:sz w:val="24"/>
                <w:szCs w:val="24"/>
              </w:rPr>
              <w:t>72</w:t>
            </w:r>
            <w:r w:rsidR="002A6E95">
              <w:rPr>
                <w:color w:val="000000" w:themeColor="text1"/>
                <w:sz w:val="24"/>
                <w:szCs w:val="24"/>
              </w:rPr>
              <w:fldChar w:fldCharType="end"/>
            </w:r>
            <w:r>
              <w:rPr>
                <w:color w:val="000000" w:themeColor="text1"/>
                <w:sz w:val="24"/>
              </w:rPr>
              <w:t xml:space="preserve"> of the Conditions</w:t>
            </w:r>
          </w:p>
        </w:tc>
      </w:tr>
      <w:tr w:rsidR="00303DF7" w:rsidRPr="002A3128" w:rsidTr="008C1253">
        <w:tc>
          <w:tcPr>
            <w:tcW w:w="1385" w:type="dxa"/>
            <w:shd w:val="clear" w:color="auto" w:fill="FFFFFF" w:themeFill="background1"/>
          </w:tcPr>
          <w:p w:rsidR="00303DF7" w:rsidRDefault="00616CD1" w:rsidP="00303DF7">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rPr>
              <w:t>6.</w:t>
            </w:r>
          </w:p>
        </w:tc>
        <w:tc>
          <w:tcPr>
            <w:tcW w:w="5165" w:type="dxa"/>
            <w:shd w:val="clear" w:color="auto" w:fill="FFFFFF" w:themeFill="background1"/>
          </w:tcPr>
          <w:p w:rsidR="00303DF7" w:rsidRPr="003E43E1" w:rsidRDefault="00303DF7" w:rsidP="00303DF7">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rPr>
              <w:t xml:space="preserve">SECURITY OF THE TENDER VALIDITY (Annex No. </w:t>
            </w:r>
            <w:r>
              <w:rPr>
                <w:b/>
                <w:color w:val="000000" w:themeColor="text1"/>
                <w:sz w:val="24"/>
                <w:szCs w:val="24"/>
              </w:rPr>
              <w:fldChar w:fldCharType="begin"/>
            </w:r>
            <w:r>
              <w:rPr>
                <w:b/>
                <w:color w:val="000000" w:themeColor="text1"/>
                <w:sz w:val="24"/>
                <w:szCs w:val="24"/>
              </w:rPr>
              <w:instrText xml:space="preserve"> REF _Ref500485519 \r \h </w:instrText>
            </w:r>
            <w:r>
              <w:rPr>
                <w:b/>
                <w:color w:val="000000" w:themeColor="text1"/>
                <w:sz w:val="24"/>
                <w:szCs w:val="24"/>
              </w:rPr>
            </w:r>
            <w:r>
              <w:rPr>
                <w:b/>
                <w:color w:val="000000" w:themeColor="text1"/>
                <w:sz w:val="24"/>
                <w:szCs w:val="24"/>
              </w:rPr>
              <w:fldChar w:fldCharType="separate"/>
            </w:r>
            <w:r w:rsidR="00EC6BAA">
              <w:rPr>
                <w:b/>
                <w:color w:val="000000" w:themeColor="text1"/>
                <w:sz w:val="24"/>
                <w:szCs w:val="24"/>
              </w:rPr>
              <w:t>22</w:t>
            </w:r>
            <w:r>
              <w:rPr>
                <w:b/>
                <w:color w:val="000000" w:themeColor="text1"/>
                <w:sz w:val="24"/>
                <w:szCs w:val="24"/>
              </w:rPr>
              <w:fldChar w:fldCharType="end"/>
            </w:r>
            <w:r>
              <w:rPr>
                <w:b/>
                <w:color w:val="000000" w:themeColor="text1"/>
                <w:sz w:val="24"/>
              </w:rPr>
              <w:t xml:space="preserve"> to the Conditions </w:t>
            </w:r>
            <w:r>
              <w:rPr>
                <w:b/>
                <w:i/>
                <w:color w:val="000000" w:themeColor="text1"/>
                <w:sz w:val="24"/>
              </w:rPr>
              <w:t>The forms of the securities for tender validity and agreement performance</w:t>
            </w:r>
            <w:r>
              <w:rPr>
                <w:b/>
                <w:color w:val="000000" w:themeColor="text1"/>
                <w:sz w:val="24"/>
              </w:rPr>
              <w:t>)</w:t>
            </w:r>
          </w:p>
        </w:tc>
        <w:tc>
          <w:tcPr>
            <w:tcW w:w="2941" w:type="dxa"/>
            <w:shd w:val="clear" w:color="auto" w:fill="FFFFFF" w:themeFill="background1"/>
          </w:tcPr>
          <w:p w:rsidR="00303DF7" w:rsidRDefault="00616CD1" w:rsidP="00303DF7">
            <w:pPr>
              <w:pStyle w:val="paragrafesrasas2lygis"/>
              <w:keepNext/>
              <w:numPr>
                <w:ilvl w:val="0"/>
                <w:numId w:val="0"/>
              </w:numPr>
              <w:tabs>
                <w:tab w:val="left" w:pos="0"/>
              </w:tabs>
              <w:spacing w:after="0" w:line="240" w:lineRule="auto"/>
              <w:rPr>
                <w:color w:val="000000" w:themeColor="text1"/>
                <w:sz w:val="24"/>
                <w:szCs w:val="24"/>
              </w:rPr>
            </w:pPr>
            <w:r>
              <w:rPr>
                <w:color w:val="000000" w:themeColor="text1"/>
                <w:sz w:val="24"/>
              </w:rPr>
              <w:t xml:space="preserve">Paragraph </w:t>
            </w:r>
            <w:r w:rsidR="0067783E">
              <w:rPr>
                <w:color w:val="000000" w:themeColor="text1"/>
                <w:sz w:val="24"/>
                <w:szCs w:val="24"/>
              </w:rPr>
              <w:fldChar w:fldCharType="begin"/>
            </w:r>
            <w:r w:rsidR="0067783E">
              <w:rPr>
                <w:color w:val="000000" w:themeColor="text1"/>
                <w:sz w:val="24"/>
                <w:szCs w:val="24"/>
              </w:rPr>
              <w:instrText xml:space="preserve"> REF _Ref501635714 \r \h </w:instrText>
            </w:r>
            <w:r w:rsidR="0067783E">
              <w:rPr>
                <w:color w:val="000000" w:themeColor="text1"/>
                <w:sz w:val="24"/>
                <w:szCs w:val="24"/>
              </w:rPr>
            </w:r>
            <w:r w:rsidR="0067783E">
              <w:rPr>
                <w:color w:val="000000" w:themeColor="text1"/>
                <w:sz w:val="24"/>
                <w:szCs w:val="24"/>
              </w:rPr>
              <w:fldChar w:fldCharType="separate"/>
            </w:r>
            <w:r w:rsidR="00EC6BAA">
              <w:rPr>
                <w:color w:val="000000" w:themeColor="text1"/>
                <w:sz w:val="24"/>
                <w:szCs w:val="24"/>
              </w:rPr>
              <w:t>74</w:t>
            </w:r>
            <w:r w:rsidR="0067783E">
              <w:rPr>
                <w:color w:val="000000" w:themeColor="text1"/>
                <w:sz w:val="24"/>
                <w:szCs w:val="24"/>
              </w:rPr>
              <w:fldChar w:fldCharType="end"/>
            </w:r>
            <w:r>
              <w:rPr>
                <w:color w:val="000000" w:themeColor="text1"/>
                <w:sz w:val="24"/>
              </w:rPr>
              <w:t xml:space="preserve"> of the Conditions</w:t>
            </w:r>
          </w:p>
        </w:tc>
      </w:tr>
      <w:tr w:rsidR="00303DF7" w:rsidRPr="002A3128" w:rsidTr="008C1253">
        <w:tc>
          <w:tcPr>
            <w:tcW w:w="1385" w:type="dxa"/>
            <w:shd w:val="clear" w:color="auto" w:fill="FFFFFF" w:themeFill="background1"/>
          </w:tcPr>
          <w:p w:rsidR="00303DF7" w:rsidRPr="002A3128" w:rsidRDefault="00303DF7" w:rsidP="00303DF7">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rPr>
              <w:t>7.</w:t>
            </w:r>
          </w:p>
        </w:tc>
        <w:tc>
          <w:tcPr>
            <w:tcW w:w="5165" w:type="dxa"/>
            <w:shd w:val="clear" w:color="auto" w:fill="FFFFFF" w:themeFill="background1"/>
          </w:tcPr>
          <w:p w:rsidR="00303DF7" w:rsidRPr="002A3128" w:rsidRDefault="00303DF7" w:rsidP="00303DF7">
            <w:pPr>
              <w:pStyle w:val="paragrafesrasas2lygis"/>
              <w:keepNext/>
              <w:numPr>
                <w:ilvl w:val="0"/>
                <w:numId w:val="0"/>
              </w:numPr>
              <w:tabs>
                <w:tab w:val="left" w:pos="0"/>
              </w:tabs>
              <w:overflowPunct w:val="0"/>
              <w:autoSpaceDE w:val="0"/>
              <w:autoSpaceDN w:val="0"/>
              <w:adjustRightInd w:val="0"/>
              <w:spacing w:after="0" w:line="240" w:lineRule="auto"/>
              <w:textAlignment w:val="baseline"/>
              <w:rPr>
                <w:b/>
                <w:color w:val="000000" w:themeColor="text1"/>
                <w:sz w:val="24"/>
                <w:szCs w:val="24"/>
              </w:rPr>
            </w:pPr>
            <w:r>
              <w:rPr>
                <w:b/>
                <w:color w:val="000000" w:themeColor="text1"/>
                <w:sz w:val="24"/>
              </w:rPr>
              <w:t>Other information, relevant according to the Candidate</w:t>
            </w:r>
          </w:p>
        </w:tc>
        <w:tc>
          <w:tcPr>
            <w:tcW w:w="2941" w:type="dxa"/>
            <w:shd w:val="clear" w:color="auto" w:fill="FFFFFF" w:themeFill="background1"/>
          </w:tcPr>
          <w:p w:rsidR="00303DF7" w:rsidRPr="002A3128" w:rsidRDefault="00303DF7" w:rsidP="00303DF7">
            <w:pPr>
              <w:pStyle w:val="paragrafesrasas2lygis"/>
              <w:keepNext/>
              <w:numPr>
                <w:ilvl w:val="0"/>
                <w:numId w:val="0"/>
              </w:numPr>
              <w:tabs>
                <w:tab w:val="left" w:pos="0"/>
              </w:tabs>
              <w:spacing w:after="0" w:line="240" w:lineRule="auto"/>
              <w:rPr>
                <w:color w:val="000000" w:themeColor="text1"/>
                <w:sz w:val="24"/>
                <w:szCs w:val="24"/>
              </w:rPr>
            </w:pPr>
          </w:p>
        </w:tc>
      </w:tr>
    </w:tbl>
    <w:p w:rsidR="00576E46" w:rsidRDefault="00576E46" w:rsidP="00094B0F">
      <w:pPr>
        <w:pStyle w:val="paragrafesrasas2lygis"/>
        <w:numPr>
          <w:ilvl w:val="0"/>
          <w:numId w:val="0"/>
        </w:numPr>
        <w:ind w:left="1059"/>
        <w:rPr>
          <w:sz w:val="24"/>
          <w:szCs w:val="24"/>
        </w:rPr>
      </w:pPr>
    </w:p>
    <w:p w:rsidR="008A35F6" w:rsidRPr="00642950" w:rsidRDefault="00E45793" w:rsidP="00E45793">
      <w:pPr>
        <w:pStyle w:val="paragrafesrasas2lygis"/>
        <w:rPr>
          <w:sz w:val="24"/>
          <w:szCs w:val="24"/>
        </w:rPr>
      </w:pPr>
      <w:bookmarkStart w:id="98" w:name="_Ref501635714"/>
      <w:r>
        <w:rPr>
          <w:sz w:val="24"/>
        </w:rPr>
        <w:t xml:space="preserve">All Participants together with the Final tender must submit the Tender validity security for the amount of </w:t>
      </w:r>
      <w:r>
        <w:rPr>
          <w:color w:val="FF0000"/>
          <w:sz w:val="24"/>
        </w:rPr>
        <w:t>[amount]</w:t>
      </w:r>
      <w:r>
        <w:rPr>
          <w:sz w:val="24"/>
        </w:rPr>
        <w:t xml:space="preserve"> euros. The security must meet the form provided in the Annex No. </w:t>
      </w:r>
      <w:r w:rsidR="00256108" w:rsidRPr="00642950">
        <w:rPr>
          <w:sz w:val="24"/>
          <w:szCs w:val="24"/>
        </w:rPr>
        <w:fldChar w:fldCharType="begin"/>
      </w:r>
      <w:r w:rsidR="00256108" w:rsidRPr="00642950">
        <w:rPr>
          <w:sz w:val="24"/>
          <w:szCs w:val="24"/>
        </w:rPr>
        <w:instrText xml:space="preserve"> REF _Ref500485519 \r \h </w:instrText>
      </w:r>
      <w:r w:rsidR="00642950">
        <w:rPr>
          <w:sz w:val="24"/>
          <w:szCs w:val="24"/>
        </w:rPr>
        <w:instrText xml:space="preserve"> \* MERGEFORMAT </w:instrText>
      </w:r>
      <w:r w:rsidR="00256108" w:rsidRPr="00642950">
        <w:rPr>
          <w:sz w:val="24"/>
          <w:szCs w:val="24"/>
        </w:rPr>
      </w:r>
      <w:r w:rsidR="00256108" w:rsidRPr="00642950">
        <w:rPr>
          <w:sz w:val="24"/>
          <w:szCs w:val="24"/>
        </w:rPr>
        <w:fldChar w:fldCharType="separate"/>
      </w:r>
      <w:r w:rsidR="00EC6BAA" w:rsidRPr="00642950">
        <w:rPr>
          <w:sz w:val="24"/>
          <w:szCs w:val="24"/>
        </w:rPr>
        <w:t>22</w:t>
      </w:r>
      <w:r w:rsidR="00256108" w:rsidRPr="00642950">
        <w:rPr>
          <w:sz w:val="24"/>
          <w:szCs w:val="24"/>
        </w:rPr>
        <w:fldChar w:fldCharType="end"/>
      </w:r>
      <w:r>
        <w:rPr>
          <w:sz w:val="24"/>
        </w:rPr>
        <w:t xml:space="preserve"> </w:t>
      </w:r>
      <w:r>
        <w:rPr>
          <w:i/>
          <w:sz w:val="24"/>
        </w:rPr>
        <w:t>Forms of the securities for tender validity and agreement performance</w:t>
      </w:r>
      <w:r>
        <w:rPr>
          <w:sz w:val="24"/>
        </w:rPr>
        <w:t xml:space="preserve"> and be valid at the latest for as long as of the submitted Final tender </w:t>
      </w:r>
      <w:r>
        <w:rPr>
          <w:color w:val="0033CC"/>
          <w:sz w:val="24"/>
        </w:rPr>
        <w:t>[</w:t>
      </w:r>
      <w:r>
        <w:rPr>
          <w:i/>
          <w:color w:val="0033CC"/>
          <w:sz w:val="24"/>
        </w:rPr>
        <w:t>optional</w:t>
      </w:r>
      <w:r>
        <w:rPr>
          <w:color w:val="00B050"/>
          <w:sz w:val="24"/>
        </w:rPr>
        <w:t>, or the same amount can be paid as a deposit to the account of the Public partner No.</w:t>
      </w:r>
      <w:r>
        <w:rPr>
          <w:sz w:val="24"/>
        </w:rPr>
        <w:t xml:space="preserve"> </w:t>
      </w:r>
      <w:r>
        <w:rPr>
          <w:color w:val="FF0000"/>
          <w:sz w:val="24"/>
        </w:rPr>
        <w:t>[specify the account No.], [name of bank]</w:t>
      </w:r>
      <w:r>
        <w:rPr>
          <w:color w:val="0033CC"/>
          <w:sz w:val="24"/>
        </w:rPr>
        <w:t>]</w:t>
      </w:r>
      <w:r>
        <w:rPr>
          <w:sz w:val="24"/>
        </w:rPr>
        <w:t>. In the event that the Participant has provided inaccurate and / or incomplete security of the Tender validity or failed to provide it, the Commission will request the Participant to clarify, supplement or submit the Tender validity security within the reasonable time set by it, which may be no less than 3 (three) Business days from the day of dispatch of the request. If the Participant fails to clarify, supplement, provide the appropriate Tender validity security within the time period set by the Commission, the Tender will be rejected.</w:t>
      </w:r>
      <w:bookmarkEnd w:id="98"/>
      <w:r>
        <w:rPr>
          <w:sz w:val="24"/>
        </w:rPr>
        <w:t xml:space="preserve"> </w:t>
      </w:r>
    </w:p>
    <w:p w:rsidR="009B7E47" w:rsidRPr="00642950" w:rsidRDefault="00090B3C" w:rsidP="009B7E47">
      <w:pPr>
        <w:pStyle w:val="paragrafesrasas2lygis"/>
        <w:rPr>
          <w:sz w:val="24"/>
          <w:szCs w:val="24"/>
        </w:rPr>
      </w:pPr>
      <w:r>
        <w:rPr>
          <w:sz w:val="24"/>
        </w:rPr>
        <w:t>The Commission may request to extend the term of the Tender validity security for a period no longer than the term of the Final tender will be extended. Without the extension of the period of the Tender validity security as indicated in this paragraph, it will be deemed that the Participant renounces the Tender, however, it does not lose the right to the security of the Tender validity.</w:t>
      </w:r>
    </w:p>
    <w:p w:rsidR="009B7E47" w:rsidRPr="00642950" w:rsidRDefault="009B7E47" w:rsidP="009B7E47">
      <w:pPr>
        <w:pStyle w:val="paragrafesrasas2lygis"/>
        <w:rPr>
          <w:sz w:val="24"/>
          <w:szCs w:val="24"/>
        </w:rPr>
      </w:pPr>
      <w:r>
        <w:rPr>
          <w:sz w:val="24"/>
        </w:rPr>
        <w:t xml:space="preserve"> </w:t>
      </w:r>
      <w:bookmarkStart w:id="99" w:name="_Ref501618627"/>
      <w:r>
        <w:rPr>
          <w:sz w:val="24"/>
        </w:rPr>
        <w:t>If the security of the Tender validity expires after the Commission has made a decision to offer to the Participant to conclude the Agreement, the Commission or the Public partner shall have the right to request to extend the security of the Tender validity for the period set by the Commission or the Public partner, but not longer than till the date of signing the Agreement, at least 20 (twenty) days before the expiration of the period of the Tender validity security. If the Participant fails to respond to the request of the Commission or the Public partner to extend the term of the security of the Tender validity, fails to extend it, or fails to submit the new security of the Tender validity, the Commission or the Public partner has the right to use the Tender validity security.</w:t>
      </w:r>
      <w:bookmarkEnd w:id="99"/>
    </w:p>
    <w:p w:rsidR="006F68A2" w:rsidRPr="00642950" w:rsidRDefault="006F68A2" w:rsidP="006F68A2">
      <w:pPr>
        <w:pStyle w:val="paragrafesrasas2lygis"/>
        <w:rPr>
          <w:sz w:val="24"/>
          <w:szCs w:val="24"/>
        </w:rPr>
      </w:pPr>
      <w:r>
        <w:rPr>
          <w:sz w:val="24"/>
        </w:rPr>
        <w:t xml:space="preserve">The Public partner shall promptly, but not later than within </w:t>
      </w:r>
      <w:r>
        <w:rPr>
          <w:color w:val="FF0000"/>
          <w:sz w:val="24"/>
        </w:rPr>
        <w:t>[</w:t>
      </w:r>
      <w:r>
        <w:rPr>
          <w:i/>
          <w:color w:val="FF0000"/>
          <w:sz w:val="24"/>
        </w:rPr>
        <w:t>number, the recommended is 10</w:t>
      </w:r>
      <w:r>
        <w:rPr>
          <w:color w:val="FF0000"/>
          <w:sz w:val="24"/>
        </w:rPr>
        <w:t>]</w:t>
      </w:r>
      <w:r>
        <w:rPr>
          <w:sz w:val="24"/>
        </w:rPr>
        <w:t xml:space="preserve"> days, return the Participant the Tender validity security or the deposit, if (i) the Final tender will expire if, at the request of the Commission or the Public partner, the Participant will not agree to extend its term of validity (except in cases specified in the paragraph </w:t>
      </w:r>
      <w:r w:rsidR="00090B3C" w:rsidRPr="00642950">
        <w:rPr>
          <w:sz w:val="24"/>
          <w:szCs w:val="24"/>
        </w:rPr>
        <w:fldChar w:fldCharType="begin"/>
      </w:r>
      <w:r w:rsidR="00090B3C" w:rsidRPr="00642950">
        <w:rPr>
          <w:sz w:val="24"/>
          <w:szCs w:val="24"/>
        </w:rPr>
        <w:instrText xml:space="preserve"> REF _Ref501618627 \r \h </w:instrText>
      </w:r>
      <w:r w:rsidR="00642950">
        <w:rPr>
          <w:sz w:val="24"/>
          <w:szCs w:val="24"/>
        </w:rPr>
        <w:instrText xml:space="preserve"> \* MERGEFORMAT </w:instrText>
      </w:r>
      <w:r w:rsidR="00090B3C" w:rsidRPr="00642950">
        <w:rPr>
          <w:sz w:val="24"/>
          <w:szCs w:val="24"/>
        </w:rPr>
      </w:r>
      <w:r w:rsidR="00090B3C" w:rsidRPr="00642950">
        <w:rPr>
          <w:sz w:val="24"/>
          <w:szCs w:val="24"/>
        </w:rPr>
        <w:fldChar w:fldCharType="separate"/>
      </w:r>
      <w:r w:rsidR="00EC6BAA" w:rsidRPr="00642950">
        <w:rPr>
          <w:sz w:val="24"/>
          <w:szCs w:val="24"/>
        </w:rPr>
        <w:t>76</w:t>
      </w:r>
      <w:r w:rsidR="00090B3C" w:rsidRPr="00642950">
        <w:rPr>
          <w:sz w:val="24"/>
          <w:szCs w:val="24"/>
        </w:rPr>
        <w:fldChar w:fldCharType="end"/>
      </w:r>
      <w:r>
        <w:rPr>
          <w:sz w:val="24"/>
        </w:rPr>
        <w:t xml:space="preserve"> of the Conditions), or (ii) the Agreement will be concluded and will enter into force in its entirety; or (iii) the Commission / Public partner will terminate the Announced negotiations; or (iv) the Participant's Tender will be rejected.]</w:t>
      </w:r>
    </w:p>
    <w:p w:rsidR="008A35F6" w:rsidRPr="004E242C" w:rsidRDefault="003A245E" w:rsidP="008A35F6">
      <w:pPr>
        <w:pStyle w:val="paragrafesrasas2lygis"/>
        <w:rPr>
          <w:sz w:val="24"/>
          <w:szCs w:val="24"/>
        </w:rPr>
      </w:pPr>
      <w:r>
        <w:rPr>
          <w:sz w:val="24"/>
        </w:rPr>
        <w:t>The Final tenders will be familiarised with at the meeting of the Commission. The date and place of the meeting, during which the familiarisation with the Final tenders will take place, will be specified in the invitation to submit the Final tenders.</w:t>
      </w:r>
    </w:p>
    <w:p w:rsidR="00B02364" w:rsidRPr="003A245E" w:rsidRDefault="003A245E" w:rsidP="003A245E">
      <w:pPr>
        <w:pStyle w:val="paragrafesrasas2lygis"/>
        <w:rPr>
          <w:sz w:val="24"/>
          <w:szCs w:val="24"/>
        </w:rPr>
      </w:pPr>
      <w:r>
        <w:rPr>
          <w:sz w:val="24"/>
        </w:rPr>
        <w:t xml:space="preserve"> The familiarisation with the submitted Final tenders take place at the meeting of the Commission without the participation of the representatives of interested Participants. The protocol of the procedure of familiarisation with Tenders will not be sent to the Participants. Information about the Participants who submitted the Final tenders will be provided after the determination of the winning Tender, in accordance with the procedure set out in the part 1 of the Article 58 of the Law on Public Procurement.</w:t>
      </w:r>
    </w:p>
    <w:p w:rsidR="008A35F6" w:rsidRPr="004E242C" w:rsidRDefault="00EB1A66" w:rsidP="008A35F6">
      <w:pPr>
        <w:pStyle w:val="paragrafesrasas2lygis"/>
        <w:rPr>
          <w:sz w:val="24"/>
          <w:szCs w:val="24"/>
        </w:rPr>
      </w:pPr>
      <w:r>
        <w:rPr>
          <w:sz w:val="24"/>
        </w:rPr>
        <w:t>The Commission may ask the Participant to explain the Final Tender within a reasonable time, but it is not possible to request, propose or allow to change the Substance of the Final tender in such a request, i.e. modify the Annual remuneration or other components of the Final tender that are taken into account when evaluating it. If any discrepancies that cannot be corrected without changing the substance of the Final tender, are identified, or if the Participant fails to explain the Final tender over the period set by the Commission, the Final tender of such Participant will be rejected.</w:t>
      </w:r>
    </w:p>
    <w:p w:rsidR="00B94F97" w:rsidRPr="004E242C" w:rsidRDefault="00E947A3" w:rsidP="00AF2C73">
      <w:pPr>
        <w:pStyle w:val="Heading2"/>
        <w:numPr>
          <w:ilvl w:val="0"/>
          <w:numId w:val="52"/>
        </w:numPr>
        <w:spacing w:before="120" w:after="120"/>
        <w:jc w:val="center"/>
        <w:rPr>
          <w:color w:val="943634" w:themeColor="accent2" w:themeShade="BF"/>
          <w:sz w:val="24"/>
          <w:szCs w:val="24"/>
        </w:rPr>
      </w:pPr>
      <w:bookmarkStart w:id="100" w:name="_Toc445903874"/>
      <w:bookmarkStart w:id="101" w:name="_Toc522028879"/>
      <w:bookmarkEnd w:id="89"/>
      <w:bookmarkEnd w:id="90"/>
      <w:bookmarkEnd w:id="91"/>
      <w:r>
        <w:rPr>
          <w:color w:val="943634" w:themeColor="accent2" w:themeShade="BF"/>
          <w:sz w:val="24"/>
        </w:rPr>
        <w:t>Evaluation of final tenders</w:t>
      </w:r>
      <w:bookmarkEnd w:id="100"/>
      <w:bookmarkEnd w:id="101"/>
    </w:p>
    <w:p w:rsidR="00B46B47" w:rsidRDefault="007F323C" w:rsidP="0070389F">
      <w:pPr>
        <w:pStyle w:val="paragrafesrasas2lygis"/>
        <w:rPr>
          <w:sz w:val="24"/>
          <w:szCs w:val="24"/>
        </w:rPr>
      </w:pPr>
      <w:r>
        <w:rPr>
          <w:sz w:val="24"/>
        </w:rPr>
        <w:t xml:space="preserve">The evaluation of the Final tenders will take place in the absence of Participants. Final tenders will be evaluated by the Commission and the order of Final tenders will be formed by the Commission according to the criterion of the price / quality ratio, in accordance with the procedure and criteria specified in the Annex No. </w:t>
      </w:r>
      <w:r w:rsidR="00437CFA">
        <w:rPr>
          <w:sz w:val="24"/>
          <w:szCs w:val="24"/>
        </w:rPr>
        <w:fldChar w:fldCharType="begin"/>
      </w:r>
      <w:r w:rsidR="00437CFA">
        <w:rPr>
          <w:sz w:val="24"/>
          <w:szCs w:val="24"/>
        </w:rPr>
        <w:instrText xml:space="preserve"> REF _Ref500487143 \r \h </w:instrText>
      </w:r>
      <w:r w:rsidR="00437CFA">
        <w:rPr>
          <w:sz w:val="24"/>
          <w:szCs w:val="24"/>
        </w:rPr>
      </w:r>
      <w:r w:rsidR="00437CFA">
        <w:rPr>
          <w:sz w:val="24"/>
          <w:szCs w:val="24"/>
        </w:rPr>
        <w:fldChar w:fldCharType="separate"/>
      </w:r>
      <w:r w:rsidR="00437CFA">
        <w:rPr>
          <w:sz w:val="24"/>
          <w:szCs w:val="24"/>
        </w:rPr>
        <w:t>17</w:t>
      </w:r>
      <w:r w:rsidR="00437CFA">
        <w:rPr>
          <w:sz w:val="24"/>
          <w:szCs w:val="24"/>
        </w:rPr>
        <w:fldChar w:fldCharType="end"/>
      </w:r>
      <w:r>
        <w:rPr>
          <w:sz w:val="24"/>
        </w:rPr>
        <w:t xml:space="preserve"> to the Conditions </w:t>
      </w:r>
      <w:r>
        <w:rPr>
          <w:i/>
          <w:sz w:val="24"/>
        </w:rPr>
        <w:t>Procedure and criteria for the evaluation of tenders</w:t>
      </w:r>
      <w:r>
        <w:rPr>
          <w:sz w:val="24"/>
        </w:rPr>
        <w:t>.</w:t>
      </w:r>
    </w:p>
    <w:p w:rsidR="005421ED" w:rsidRPr="004E242C" w:rsidRDefault="005421ED" w:rsidP="0070389F">
      <w:pPr>
        <w:pStyle w:val="paragrafesrasas2lygis"/>
        <w:rPr>
          <w:sz w:val="24"/>
          <w:szCs w:val="24"/>
        </w:rPr>
      </w:pPr>
      <w:r>
        <w:rPr>
          <w:sz w:val="24"/>
        </w:rPr>
        <w:t>Until the expiration of the Final tender, the Commission may ask the Participant to extend it until a certain specified time.</w:t>
      </w:r>
    </w:p>
    <w:p w:rsidR="009F3128" w:rsidRPr="004E242C" w:rsidRDefault="0059764E" w:rsidP="0059764E">
      <w:pPr>
        <w:pStyle w:val="paragrafesrasas2lygis"/>
        <w:rPr>
          <w:sz w:val="24"/>
          <w:szCs w:val="24"/>
        </w:rPr>
      </w:pPr>
      <w:r>
        <w:rPr>
          <w:sz w:val="24"/>
        </w:rPr>
        <w:t xml:space="preserve">If the Participant will indicate an unusually low Annual remuneration or its components in the Final tender, the Commission will require the Participant to justify it. The Annual remuneration will in all cases be considered unusually low if it will be 30% and more lower than that of the total number of Participants whose Tenders will not be rejected for other reasons and whose Annual remunerations will not exceed arithmetical average of the maximum monetary obligations specified in </w:t>
      </w:r>
      <w:r>
        <w:rPr>
          <w:i/>
          <w:color w:val="FF0000"/>
          <w:sz w:val="24"/>
        </w:rPr>
        <w:t>[specify the decision, on the expediency of the Project, the name of the authority who passed the decision, the decision date and number]</w:t>
      </w:r>
      <w:r>
        <w:rPr>
          <w:sz w:val="24"/>
        </w:rPr>
        <w:t>, and the proposed the proposed Annual remuneration; or (iii) According to the Public partner, may be insufficient for proper performance of the Agreement, the Commission will ask the Participant to justify it. If the Participant fails to provide the suitable proof of the validity of the Annual remuneration or its components within the specified time, its Tender will be rejected. The Public partner will also reject a Tender with an abnormally low Annual remuneration, if the Tender does not comply with the environmental, social, and labor law obligations specified in the paragraph 2 of the part 2 of the article 17 of the Law on Public Procurement.</w:t>
      </w:r>
    </w:p>
    <w:p w:rsidR="00296946" w:rsidRPr="004E242C" w:rsidRDefault="009F3128" w:rsidP="009F3128">
      <w:pPr>
        <w:pStyle w:val="paragrafesrasas2lygis"/>
        <w:rPr>
          <w:sz w:val="24"/>
          <w:szCs w:val="24"/>
        </w:rPr>
      </w:pPr>
      <w:r>
        <w:rPr>
          <w:sz w:val="24"/>
        </w:rPr>
        <w:t>If during the evaluation of the Final tenders the Commission finds errors in the calculation of the Annual remuneration, the Participant will be asked to correct these identified arithmetic errors within the specified time limit. During the correction of the specified arithmetical errors in the Tender, the Participant has no right to reject the components of the Annual remuneration or to supplement the Annual remuneration with new components, as well as to amend the Annual remuneration specified in the Tender. If the Participant does not correct the indicated arithmetic errors within the specified time limit, his Final tender will be rejected.</w:t>
      </w:r>
    </w:p>
    <w:p w:rsidR="00906014" w:rsidRPr="004E242C" w:rsidRDefault="002B41CE" w:rsidP="0062415A">
      <w:pPr>
        <w:pStyle w:val="paragrafesrasas2lygis"/>
        <w:rPr>
          <w:sz w:val="24"/>
          <w:szCs w:val="24"/>
        </w:rPr>
      </w:pPr>
      <w:r>
        <w:rPr>
          <w:sz w:val="24"/>
        </w:rPr>
        <w:t>The Commission notifies the Participants about the results of the performed evaluations, the created order of Final tenders, decision on the conclusion of the Agreement, and an application of a precise time for the postponement of the Agreement through the CPP IS means of correspondence, no later than within 5 (five) Business days after the completion of the evaluations. The Participant, whose Final tender will be recognized best, will be presented with an invitation to conclude the Agreement together with such notice.</w:t>
      </w:r>
    </w:p>
    <w:p w:rsidR="00DB1544" w:rsidRPr="004E242C" w:rsidRDefault="00DB1544" w:rsidP="0062415A">
      <w:pPr>
        <w:pStyle w:val="paragrafesrasas2lygis"/>
        <w:rPr>
          <w:sz w:val="24"/>
          <w:szCs w:val="24"/>
        </w:rPr>
      </w:pPr>
      <w:r>
        <w:rPr>
          <w:sz w:val="24"/>
        </w:rPr>
        <w:t>Participants who will not be invited to conclude the Agreement will be provided with a detailed explanation of their Final tender evaluation.</w:t>
      </w:r>
    </w:p>
    <w:p w:rsidR="00D26060" w:rsidRPr="004E242C" w:rsidRDefault="00C94D69" w:rsidP="0062415A">
      <w:pPr>
        <w:pStyle w:val="Heading2"/>
        <w:numPr>
          <w:ilvl w:val="0"/>
          <w:numId w:val="52"/>
        </w:numPr>
        <w:spacing w:before="120" w:after="120"/>
        <w:ind w:left="1059"/>
        <w:jc w:val="center"/>
        <w:rPr>
          <w:color w:val="943634" w:themeColor="accent2" w:themeShade="BF"/>
          <w:sz w:val="24"/>
          <w:szCs w:val="24"/>
        </w:rPr>
      </w:pPr>
      <w:bookmarkStart w:id="102" w:name="_Toc285029306"/>
      <w:bookmarkStart w:id="103" w:name="_Toc445903875"/>
      <w:r>
        <w:rPr>
          <w:color w:val="943634" w:themeColor="accent2" w:themeShade="BF"/>
          <w:sz w:val="24"/>
        </w:rPr>
        <w:t xml:space="preserve"> </w:t>
      </w:r>
      <w:bookmarkStart w:id="104" w:name="_Toc522028880"/>
      <w:r>
        <w:rPr>
          <w:color w:val="943634" w:themeColor="accent2" w:themeShade="BF"/>
          <w:sz w:val="24"/>
        </w:rPr>
        <w:t>Conclusion of the Agreement</w:t>
      </w:r>
      <w:bookmarkEnd w:id="102"/>
      <w:bookmarkEnd w:id="103"/>
      <w:bookmarkEnd w:id="104"/>
    </w:p>
    <w:p w:rsidR="007272CC" w:rsidRPr="004E242C" w:rsidRDefault="00DD3C1F" w:rsidP="0062415A">
      <w:pPr>
        <w:pStyle w:val="paragrafesrasas2lygis"/>
        <w:rPr>
          <w:sz w:val="24"/>
          <w:szCs w:val="24"/>
        </w:rPr>
      </w:pPr>
      <w:r>
        <w:rPr>
          <w:sz w:val="24"/>
        </w:rPr>
        <w:t>During the time period specified in the invitation to conclude the Agreement, the Participant and the Private partner, established by it before the signing of the Agreement, will have to come and conclude (sign) the Agreement.</w:t>
      </w:r>
    </w:p>
    <w:p w:rsidR="001675C3" w:rsidRPr="00136A5C" w:rsidRDefault="004F60B6" w:rsidP="0062415A">
      <w:pPr>
        <w:pStyle w:val="paragrafesrasas2lygis"/>
        <w:rPr>
          <w:sz w:val="24"/>
          <w:szCs w:val="24"/>
        </w:rPr>
      </w:pPr>
      <w:r>
        <w:rPr>
          <w:sz w:val="24"/>
        </w:rPr>
        <w:t>If the Participant and / or Private partner will not sign the Agreement within the time specified in the invitation or refuse to sign the Agreement under the terms specified in the Conditions, and refuses in writing to conclude it, it is deemed that the Participant and / or the Private partner refused to conclude the Agreement. In such case, the Participant, whose Tender according to the Tender order is the first one after the one declared the best Tender, will be invited to sign the Agreement. In such a case, the Public partner may use the security of the Tender validity, submitted by the Participant refusing to sign the Agreement.</w:t>
      </w:r>
    </w:p>
    <w:p w:rsidR="00136A5C" w:rsidRPr="004E242C" w:rsidRDefault="00136A5C" w:rsidP="00136A5C">
      <w:pPr>
        <w:pStyle w:val="paragrafesrasas2lygis"/>
        <w:rPr>
          <w:sz w:val="24"/>
          <w:szCs w:val="24"/>
        </w:rPr>
      </w:pPr>
      <w:r>
        <w:rPr>
          <w:sz w:val="24"/>
        </w:rPr>
        <w:t xml:space="preserve">The Financial activity model presented by the Participant together with the Final tender is an integral part of the Agreement. Before the conclusion (signing) of the Agreement, the Participant must perform the Financial activity model optimization procedure, carry out an independent audit of the Financial activity model at its own expense, and submit a report of factual findings regarding the Financial activity model to the Public Partner. Financial activity model audit must be performed by an independent audit firm included in the list of audit firms of the Republic of Lithuania. The audit should be performed in accordance with international standards for related services and legislation in force in the Republic of Lithuania which would enable the auditor to ensure that the conditions and assumptions specified in the Agreement are properly reflected in the Financial activity model, accounting principles are applied, and tax calculation are reasonable, there are no errors in financial simulation. The candidacy of an audit firm must be agreed upon with the Public partner before the audit, and audit may be carried out only after the written consent of the Public partner that the audit firm is acceptable to the Public partner, is obtained. The Participant assumes full responsibility for the results of an independent audit of the Financial activity model, i.e. after an independent audit of the Financial activity model and the identification of errors in the financial simulation, which results in the increase of the estimated Annual remuneration due to the correction thereof, such increase is not assumed by the Public partner and the annual remuneration will not be recalculated. If the corrections of the simulation errors would result in the decrease of the calculated Annual remuneration, the Financial activity model and the recalculated Annual remuneration must be respectively optimized in favour of the Public partner, retaining the Internal rate of return specified in the Participant's Final tender. </w:t>
      </w:r>
    </w:p>
    <w:p w:rsidR="001675C3" w:rsidRPr="004E242C" w:rsidRDefault="00D75658" w:rsidP="0062415A">
      <w:pPr>
        <w:pStyle w:val="paragrafesrasas2lygis"/>
        <w:rPr>
          <w:sz w:val="24"/>
          <w:szCs w:val="24"/>
        </w:rPr>
      </w:pPr>
      <w:r>
        <w:rPr>
          <w:sz w:val="24"/>
        </w:rPr>
        <w:t xml:space="preserve"> The Contract will be concluded in accordance with the draft presented in the Annex No. </w:t>
      </w:r>
      <w:r w:rsidR="00AA27E8">
        <w:rPr>
          <w:sz w:val="24"/>
          <w:szCs w:val="24"/>
        </w:rPr>
        <w:fldChar w:fldCharType="begin"/>
      </w:r>
      <w:r w:rsidR="00AA27E8">
        <w:rPr>
          <w:sz w:val="24"/>
          <w:szCs w:val="24"/>
        </w:rPr>
        <w:instrText xml:space="preserve"> REF _Ref500491516 \r \h </w:instrText>
      </w:r>
      <w:r w:rsidR="00AA27E8">
        <w:rPr>
          <w:sz w:val="24"/>
          <w:szCs w:val="24"/>
        </w:rPr>
      </w:r>
      <w:r w:rsidR="00AA27E8">
        <w:rPr>
          <w:sz w:val="24"/>
          <w:szCs w:val="24"/>
        </w:rPr>
        <w:fldChar w:fldCharType="separate"/>
      </w:r>
      <w:r w:rsidR="00EC6BAA">
        <w:rPr>
          <w:sz w:val="24"/>
          <w:szCs w:val="24"/>
        </w:rPr>
        <w:t>21</w:t>
      </w:r>
      <w:r w:rsidR="00AA27E8">
        <w:rPr>
          <w:sz w:val="24"/>
          <w:szCs w:val="24"/>
        </w:rPr>
        <w:fldChar w:fldCharType="end"/>
      </w:r>
      <w:r>
        <w:rPr>
          <w:sz w:val="24"/>
        </w:rPr>
        <w:t xml:space="preserve"> to the Conditions </w:t>
      </w:r>
      <w:r>
        <w:rPr>
          <w:i/>
          <w:sz w:val="24"/>
        </w:rPr>
        <w:t>Draft of the Agreement</w:t>
      </w:r>
      <w:r>
        <w:rPr>
          <w:sz w:val="24"/>
        </w:rPr>
        <w:t xml:space="preserve">, modified with respect to the results of the negotiations and the Final tender submitted by the Participant. After the conclusion of the Agreement, its conditions can be changed only in cases provided for in the Agreement or in the article 89 of the Law on Public Procurement. </w:t>
      </w:r>
    </w:p>
    <w:p w:rsidR="00E62247" w:rsidRPr="004E242C" w:rsidRDefault="00B30D64" w:rsidP="00B30D64">
      <w:pPr>
        <w:pStyle w:val="paragrafesrasas2lygis"/>
        <w:rPr>
          <w:sz w:val="24"/>
          <w:szCs w:val="24"/>
        </w:rPr>
      </w:pPr>
      <w:bookmarkStart w:id="105" w:name="_Ref501021434"/>
      <w:r>
        <w:rPr>
          <w:sz w:val="24"/>
        </w:rPr>
        <w:t xml:space="preserve">In order to ensure that the Participant and Private parter will duly fulfill all the Preconditions for the Agreement's entry into force, as specified in the Agreement and the Agreement will come into force within the terms specified therein, before the signing of the Agreement, the Participant shall submit the security of Obligation performance, which must be valid until the Agreement enters into force in full. The security of Obligation performance must be prepared in accordance with the forms provided in the Annex No. </w:t>
      </w:r>
      <w:r w:rsidR="00136A5C">
        <w:rPr>
          <w:sz w:val="24"/>
          <w:szCs w:val="24"/>
        </w:rPr>
        <w:fldChar w:fldCharType="begin"/>
      </w:r>
      <w:r w:rsidR="00136A5C">
        <w:rPr>
          <w:sz w:val="24"/>
          <w:szCs w:val="24"/>
        </w:rPr>
        <w:instrText xml:space="preserve"> REF _Ref500485519 \r \h </w:instrText>
      </w:r>
      <w:r w:rsidR="00136A5C">
        <w:rPr>
          <w:sz w:val="24"/>
          <w:szCs w:val="24"/>
        </w:rPr>
      </w:r>
      <w:r w:rsidR="00136A5C">
        <w:rPr>
          <w:sz w:val="24"/>
          <w:szCs w:val="24"/>
        </w:rPr>
        <w:fldChar w:fldCharType="separate"/>
      </w:r>
      <w:r w:rsidR="00EC6BAA">
        <w:rPr>
          <w:sz w:val="24"/>
          <w:szCs w:val="24"/>
        </w:rPr>
        <w:t>22</w:t>
      </w:r>
      <w:r w:rsidR="00136A5C">
        <w:rPr>
          <w:sz w:val="24"/>
          <w:szCs w:val="24"/>
        </w:rPr>
        <w:fldChar w:fldCharType="end"/>
      </w:r>
      <w:r>
        <w:rPr>
          <w:sz w:val="24"/>
        </w:rPr>
        <w:t xml:space="preserve"> to the Conditions </w:t>
      </w:r>
      <w:r>
        <w:rPr>
          <w:i/>
          <w:sz w:val="24"/>
        </w:rPr>
        <w:t>Forms of the securities for tender validity and agreement performance</w:t>
      </w:r>
      <w:r>
        <w:rPr>
          <w:sz w:val="24"/>
        </w:rPr>
        <w:t>. .</w:t>
      </w:r>
      <w:bookmarkEnd w:id="105"/>
      <w:r>
        <w:rPr>
          <w:sz w:val="24"/>
        </w:rPr>
        <w:t xml:space="preserve"> </w:t>
      </w:r>
    </w:p>
    <w:p w:rsidR="009E4313" w:rsidRPr="004E242C" w:rsidRDefault="00357636" w:rsidP="00357636">
      <w:pPr>
        <w:pStyle w:val="paragrafesrasas2lygis"/>
        <w:rPr>
          <w:sz w:val="24"/>
          <w:szCs w:val="24"/>
        </w:rPr>
      </w:pPr>
      <w:r>
        <w:rPr>
          <w:sz w:val="24"/>
        </w:rPr>
        <w:t>Prior to submission of the security of Obligation performance, the Participant may apply to the Commission for the confirmation of its suitability. The Commission will respond to this no later than within 3 (three) Business days from receipt of such a request.</w:t>
      </w:r>
    </w:p>
    <w:p w:rsidR="00B41C90" w:rsidRPr="00EC7113" w:rsidRDefault="007B0A39" w:rsidP="00EC7113">
      <w:pPr>
        <w:pStyle w:val="paragrafesrasas2lygis"/>
        <w:rPr>
          <w:sz w:val="24"/>
          <w:szCs w:val="24"/>
        </w:rPr>
      </w:pPr>
      <w:bookmarkStart w:id="106" w:name="_Ref501021458"/>
      <w:r>
        <w:rPr>
          <w:sz w:val="24"/>
        </w:rPr>
        <w:t xml:space="preserve">In order to ensure that the Project is implemented and the Agreement is performed, a Private Entity must submit a security of Obligation performance during the performance of the Preconditions for the Agreement's entry into force. The security of Obligation performance must be prepared in accordance with the forms provided in the Annex No. </w:t>
      </w:r>
      <w:r w:rsidRPr="00EC7113">
        <w:rPr>
          <w:sz w:val="24"/>
          <w:szCs w:val="24"/>
        </w:rPr>
        <w:fldChar w:fldCharType="begin"/>
      </w:r>
      <w:r w:rsidRPr="00EC7113">
        <w:rPr>
          <w:sz w:val="24"/>
          <w:szCs w:val="24"/>
        </w:rPr>
        <w:instrText xml:space="preserve"> REF _Ref500485519 \r \h </w:instrText>
      </w:r>
      <w:r w:rsidR="00EC7113">
        <w:rPr>
          <w:sz w:val="24"/>
          <w:szCs w:val="24"/>
        </w:rPr>
        <w:instrText xml:space="preserve"> \* MERGEFORMAT </w:instrText>
      </w:r>
      <w:r w:rsidRPr="00EC7113">
        <w:rPr>
          <w:sz w:val="24"/>
          <w:szCs w:val="24"/>
        </w:rPr>
      </w:r>
      <w:r w:rsidRPr="00EC7113">
        <w:rPr>
          <w:sz w:val="24"/>
          <w:szCs w:val="24"/>
        </w:rPr>
        <w:fldChar w:fldCharType="separate"/>
      </w:r>
      <w:r w:rsidR="00EC6BAA">
        <w:rPr>
          <w:sz w:val="24"/>
          <w:szCs w:val="24"/>
        </w:rPr>
        <w:t>22</w:t>
      </w:r>
      <w:r w:rsidRPr="00EC7113">
        <w:rPr>
          <w:sz w:val="24"/>
          <w:szCs w:val="24"/>
        </w:rPr>
        <w:fldChar w:fldCharType="end"/>
      </w:r>
      <w:r>
        <w:rPr>
          <w:sz w:val="24"/>
        </w:rPr>
        <w:t xml:space="preserve"> to the Conditions </w:t>
      </w:r>
      <w:r>
        <w:rPr>
          <w:i/>
          <w:sz w:val="24"/>
        </w:rPr>
        <w:t>Forms of the securities for tender validity and agreement performance</w:t>
      </w:r>
      <w:r>
        <w:rPr>
          <w:sz w:val="24"/>
        </w:rPr>
        <w:t>. Prior to submission of the security of Obligation performance, the Participant may apply to the Public partner for the confirmation of its suitability. The Public partner will respond to this no later than within 3 (three) Business days from receipt of such a request.</w:t>
      </w:r>
      <w:bookmarkEnd w:id="106"/>
    </w:p>
    <w:p w:rsidR="00B33AD9" w:rsidRPr="004E242C" w:rsidRDefault="000B1FB7" w:rsidP="00C24E53">
      <w:pPr>
        <w:pStyle w:val="paragrafesrasas2lygis"/>
        <w:ind w:left="1134"/>
        <w:rPr>
          <w:sz w:val="24"/>
          <w:szCs w:val="24"/>
        </w:rPr>
      </w:pPr>
      <w:r>
        <w:rPr>
          <w:sz w:val="24"/>
        </w:rPr>
        <w:t>Prior to the conclusion of the Agreement, the Participant will be required to provide a free form bond for the Agreement performance related obligations of the Private partner. The bond must specify that:</w:t>
      </w:r>
    </w:p>
    <w:p w:rsidR="00766F51" w:rsidRPr="004E242C" w:rsidRDefault="00CF6869" w:rsidP="009A0B38">
      <w:pPr>
        <w:pStyle w:val="paragrafesrasas2lygis"/>
        <w:numPr>
          <w:ilvl w:val="2"/>
          <w:numId w:val="124"/>
        </w:numPr>
        <w:ind w:left="1059" w:hanging="491"/>
        <w:rPr>
          <w:sz w:val="24"/>
          <w:szCs w:val="24"/>
        </w:rPr>
      </w:pPr>
      <w:r>
        <w:rPr>
          <w:sz w:val="24"/>
        </w:rPr>
        <w:t xml:space="preserve">   the bond is unpaid;</w:t>
      </w:r>
    </w:p>
    <w:p w:rsidR="004B1D70" w:rsidRPr="004E242C" w:rsidRDefault="00CF6869" w:rsidP="009A0B38">
      <w:pPr>
        <w:pStyle w:val="paragrafesrasas2lygis"/>
        <w:numPr>
          <w:ilvl w:val="2"/>
          <w:numId w:val="124"/>
        </w:numPr>
        <w:ind w:left="1059" w:hanging="491"/>
        <w:rPr>
          <w:sz w:val="24"/>
          <w:szCs w:val="24"/>
        </w:rPr>
      </w:pPr>
      <w:r>
        <w:rPr>
          <w:sz w:val="24"/>
        </w:rPr>
        <w:t xml:space="preserve">   If the Private partner fails to perform its obligations or performs them improperly under the Agreement, the Participant shall be liable to the Public partner jointly with the Private partner;</w:t>
      </w:r>
    </w:p>
    <w:p w:rsidR="00EA3159" w:rsidRPr="004E242C" w:rsidRDefault="00C610A0" w:rsidP="008258EE">
      <w:pPr>
        <w:pStyle w:val="paragrafesrasas2lygis"/>
        <w:numPr>
          <w:ilvl w:val="2"/>
          <w:numId w:val="124"/>
        </w:numPr>
        <w:ind w:left="1276" w:hanging="708"/>
        <w:rPr>
          <w:sz w:val="24"/>
          <w:szCs w:val="24"/>
        </w:rPr>
      </w:pPr>
      <w:r>
        <w:rPr>
          <w:sz w:val="24"/>
        </w:rPr>
        <w:t>The Participant shall also be liable in cases when the Agreement is amended, and as a result, the scope of the obligations of the Private partner and the responsibility of the Participant as a surety change or other adverse consequences to the other Participant as a surety occur;</w:t>
      </w:r>
    </w:p>
    <w:p w:rsidR="00511A87" w:rsidRPr="004E242C" w:rsidRDefault="00083F42" w:rsidP="008258EE">
      <w:pPr>
        <w:pStyle w:val="paragrafesrasas2lygis"/>
        <w:numPr>
          <w:ilvl w:val="2"/>
          <w:numId w:val="124"/>
        </w:numPr>
        <w:ind w:left="1276" w:hanging="708"/>
        <w:rPr>
          <w:sz w:val="24"/>
          <w:szCs w:val="24"/>
        </w:rPr>
      </w:pPr>
      <w:r>
        <w:rPr>
          <w:sz w:val="24"/>
        </w:rPr>
        <w:t>The responsibility of the Participant as a surety ends only when the term of Private partner's obligation validity and performance expires under the Agreement and cannot end earlier due to the fact that for a certain period the Public partner has not demanded the responsibility of the Participant as the surety.</w:t>
      </w:r>
    </w:p>
    <w:p w:rsidR="008F174D" w:rsidRPr="004E242C" w:rsidRDefault="008F174D" w:rsidP="0062415A">
      <w:pPr>
        <w:pStyle w:val="paragrafesrasas2lygis"/>
        <w:rPr>
          <w:sz w:val="24"/>
          <w:szCs w:val="24"/>
        </w:rPr>
      </w:pPr>
      <w:r>
        <w:rPr>
          <w:sz w:val="24"/>
        </w:rPr>
        <w:t>The bond of the Participant before the set term can only expire only if in the cases specified in the Conditions and the Agreement, the shares of the Private partner will be transferred to another entity and the entity will assume the responsibility for the respective obligations of the Private partner in the same scope as the Participant that is transferring the shares.</w:t>
      </w:r>
    </w:p>
    <w:p w:rsidR="008F174D" w:rsidRPr="004E242C" w:rsidRDefault="008F174D" w:rsidP="008F174D">
      <w:pPr>
        <w:pStyle w:val="paragrafesrasas2lygis"/>
        <w:rPr>
          <w:sz w:val="24"/>
          <w:szCs w:val="24"/>
        </w:rPr>
      </w:pPr>
      <w:r>
        <w:rPr>
          <w:sz w:val="24"/>
        </w:rPr>
        <w:t>The Participant will be able to transfer the Private partner's shares only when (i) the provision of the entire scope of the Services required for the implementation of the Project is commenced; and (ii) the consent of the Public partner, which may only be refused for valid reasons specified in the Agreement, will be obtained; and (iii) other conditions specified in the Agreement have been fulfilled.</w:t>
      </w:r>
    </w:p>
    <w:p w:rsidR="000239F0" w:rsidRPr="004E242C" w:rsidRDefault="00FD6ED3" w:rsidP="0070389F">
      <w:pPr>
        <w:pStyle w:val="paragrafesrasas2lygis"/>
        <w:rPr>
          <w:color w:val="00B050"/>
          <w:sz w:val="24"/>
          <w:szCs w:val="24"/>
        </w:rPr>
      </w:pPr>
      <w:r>
        <w:rPr>
          <w:sz w:val="24"/>
        </w:rPr>
        <w:t xml:space="preserve">If a Private Entity fails to provide the security of the Obligation performance, specified in the paragraphs </w:t>
      </w:r>
      <w:r w:rsidR="001951CC">
        <w:rPr>
          <w:sz w:val="24"/>
          <w:szCs w:val="24"/>
        </w:rPr>
        <w:fldChar w:fldCharType="begin"/>
      </w:r>
      <w:r w:rsidR="001951CC">
        <w:rPr>
          <w:sz w:val="24"/>
          <w:szCs w:val="24"/>
        </w:rPr>
        <w:instrText xml:space="preserve"> REF _Ref501021434 \r \h </w:instrText>
      </w:r>
      <w:r w:rsidR="001951CC">
        <w:rPr>
          <w:sz w:val="24"/>
          <w:szCs w:val="24"/>
        </w:rPr>
      </w:r>
      <w:r w:rsidR="001951CC">
        <w:rPr>
          <w:sz w:val="24"/>
          <w:szCs w:val="24"/>
        </w:rPr>
        <w:fldChar w:fldCharType="separate"/>
      </w:r>
      <w:r w:rsidR="00EC6BAA">
        <w:rPr>
          <w:sz w:val="24"/>
          <w:szCs w:val="24"/>
        </w:rPr>
        <w:t>91</w:t>
      </w:r>
      <w:r w:rsidR="001951CC">
        <w:rPr>
          <w:sz w:val="24"/>
          <w:szCs w:val="24"/>
        </w:rPr>
        <w:fldChar w:fldCharType="end"/>
      </w:r>
      <w:r>
        <w:rPr>
          <w:sz w:val="24"/>
        </w:rPr>
        <w:t xml:space="preserve"> or </w:t>
      </w:r>
      <w:r w:rsidR="001951CC">
        <w:rPr>
          <w:sz w:val="24"/>
          <w:szCs w:val="24"/>
        </w:rPr>
        <w:fldChar w:fldCharType="begin"/>
      </w:r>
      <w:r w:rsidR="001951CC">
        <w:rPr>
          <w:sz w:val="24"/>
          <w:szCs w:val="24"/>
        </w:rPr>
        <w:instrText xml:space="preserve"> REF _Ref501021458 \r \h </w:instrText>
      </w:r>
      <w:r w:rsidR="001951CC">
        <w:rPr>
          <w:sz w:val="24"/>
          <w:szCs w:val="24"/>
        </w:rPr>
      </w:r>
      <w:r w:rsidR="001951CC">
        <w:rPr>
          <w:sz w:val="24"/>
          <w:szCs w:val="24"/>
        </w:rPr>
        <w:fldChar w:fldCharType="separate"/>
      </w:r>
      <w:r w:rsidR="00EC6BAA">
        <w:rPr>
          <w:sz w:val="24"/>
          <w:szCs w:val="24"/>
        </w:rPr>
        <w:t>93</w:t>
      </w:r>
      <w:r w:rsidR="001951CC">
        <w:rPr>
          <w:sz w:val="24"/>
          <w:szCs w:val="24"/>
        </w:rPr>
        <w:fldChar w:fldCharType="end"/>
      </w:r>
      <w:r>
        <w:rPr>
          <w:sz w:val="24"/>
        </w:rPr>
        <w:t xml:space="preserve"> of the Conditions, or the Participant fails to provide a bond for the Agreement performance related obligations of the Private partner, the Agreement conclusion will be offered to the Participant whose Tender according to the Tender order is the first after the Tender of the winning Participant. </w:t>
      </w:r>
      <w:r>
        <w:rPr>
          <w:color w:val="0033CC"/>
          <w:sz w:val="24"/>
        </w:rPr>
        <w:t>[</w:t>
      </w:r>
      <w:r>
        <w:rPr>
          <w:i/>
          <w:color w:val="0033CC"/>
          <w:sz w:val="24"/>
        </w:rPr>
        <w:t xml:space="preserve">In the event that the provision of the security of the Tender validity is required </w:t>
      </w:r>
      <w:r>
        <w:rPr>
          <w:color w:val="00B050"/>
          <w:sz w:val="24"/>
        </w:rPr>
        <w:t>In such a case the Participant will lose the security of the submitted Tender validity.]</w:t>
      </w:r>
    </w:p>
    <w:p w:rsidR="00765733" w:rsidRPr="004E242C" w:rsidRDefault="00793068" w:rsidP="000273E3">
      <w:pPr>
        <w:pStyle w:val="Heading1"/>
        <w:numPr>
          <w:ilvl w:val="0"/>
          <w:numId w:val="29"/>
        </w:numPr>
        <w:spacing w:before="120" w:after="120"/>
        <w:jc w:val="center"/>
        <w:rPr>
          <w:color w:val="632423" w:themeColor="accent2" w:themeShade="80"/>
          <w:sz w:val="24"/>
          <w:szCs w:val="24"/>
        </w:rPr>
      </w:pPr>
      <w:bookmarkStart w:id="107" w:name="_Toc445903876"/>
      <w:bookmarkStart w:id="108" w:name="_Toc522028881"/>
      <w:r>
        <w:rPr>
          <w:color w:val="632423" w:themeColor="accent2" w:themeShade="80"/>
          <w:sz w:val="24"/>
        </w:rPr>
        <w:t>The costs of participation in the Announced negotiations</w:t>
      </w:r>
      <w:bookmarkEnd w:id="107"/>
      <w:bookmarkEnd w:id="108"/>
    </w:p>
    <w:p w:rsidR="0062351D" w:rsidRPr="004E242C" w:rsidRDefault="005624A6" w:rsidP="00D86C0B">
      <w:pPr>
        <w:pStyle w:val="paragrafesrasas2lygis"/>
        <w:rPr>
          <w:sz w:val="24"/>
          <w:szCs w:val="24"/>
        </w:rPr>
      </w:pPr>
      <w:bookmarkStart w:id="109" w:name="_Ref443049308"/>
      <w:r>
        <w:rPr>
          <w:color w:val="0033CC"/>
          <w:sz w:val="24"/>
        </w:rPr>
        <w:t xml:space="preserve"> </w:t>
      </w:r>
      <w:r>
        <w:rPr>
          <w:sz w:val="24"/>
        </w:rPr>
        <w:t>Entities participate in these Announced negotiations on their own risk and cost. The Public partner will not reimburse any costs associated with participating in these Announced negotiations, including, but not limited to, the costs associated with obtaining the Conditions and / or their translation into a foreign language, the submission of applications, and the preparation and submission of Initial tenders / Final tenders, as well as expenses related to negotiations (including translation into a foreign language), copying of documents, printing, postal or courier services, framing or sending of drawings and photographs; business trips and meetings, transport, accommodation, salaries, fees for lawyers, consultants, engineers and other persons for hire, document management and state fees, as well as other expenses related to participation in negotiations.</w:t>
      </w:r>
      <w:r>
        <w:rPr>
          <w:color w:val="00B050"/>
          <w:sz w:val="24"/>
        </w:rPr>
        <w:t xml:space="preserve">  </w:t>
      </w:r>
      <w:bookmarkEnd w:id="109"/>
    </w:p>
    <w:p w:rsidR="00754A14" w:rsidRPr="004E242C" w:rsidRDefault="00754A14" w:rsidP="00D86C0B">
      <w:pPr>
        <w:pStyle w:val="paragrafesrasas2lygis"/>
        <w:rPr>
          <w:sz w:val="24"/>
          <w:szCs w:val="24"/>
        </w:rPr>
      </w:pPr>
      <w:r>
        <w:rPr>
          <w:sz w:val="24"/>
        </w:rPr>
        <w:t>[</w:t>
      </w:r>
      <w:r>
        <w:rPr>
          <w:i/>
          <w:color w:val="3333FF"/>
          <w:sz w:val="24"/>
        </w:rPr>
        <w:t xml:space="preserve">If applicable, </w:t>
      </w:r>
      <w:r>
        <w:rPr>
          <w:color w:val="00B050"/>
          <w:sz w:val="24"/>
        </w:rPr>
        <w:t xml:space="preserve">the Participant who won the Announced negotiations will have to compensate </w:t>
      </w:r>
      <w:r>
        <w:rPr>
          <w:color w:val="FF0000"/>
          <w:sz w:val="24"/>
        </w:rPr>
        <w:t>[</w:t>
      </w:r>
      <w:r>
        <w:rPr>
          <w:i/>
          <w:color w:val="FF0000"/>
          <w:sz w:val="24"/>
        </w:rPr>
        <w:t>enter the amount</w:t>
      </w:r>
      <w:r>
        <w:rPr>
          <w:color w:val="FF0000"/>
          <w:sz w:val="24"/>
        </w:rPr>
        <w:t xml:space="preserve">] </w:t>
      </w:r>
      <w:r>
        <w:rPr>
          <w:color w:val="00B050"/>
          <w:sz w:val="24"/>
        </w:rPr>
        <w:t xml:space="preserve">EUR of the investment project preparation cost, incurred </w:t>
      </w:r>
      <w:r>
        <w:rPr>
          <w:color w:val="FF0000"/>
          <w:sz w:val="24"/>
        </w:rPr>
        <w:t>[</w:t>
      </w:r>
      <w:r>
        <w:rPr>
          <w:i/>
          <w:color w:val="FF0000"/>
          <w:sz w:val="24"/>
        </w:rPr>
        <w:t>enter the entity that financed the preparation of the investment project</w:t>
      </w:r>
      <w:r>
        <w:rPr>
          <w:color w:val="FF0000"/>
          <w:sz w:val="24"/>
        </w:rPr>
        <w:t xml:space="preserve">] </w:t>
      </w:r>
      <w:r>
        <w:rPr>
          <w:color w:val="00B050"/>
          <w:sz w:val="24"/>
        </w:rPr>
        <w:t>during the private initiative submission procedure (for cases where the procurement is awarded not to the Private partner that submitted the private initiative and financed an investment project)</w:t>
      </w:r>
      <w:r>
        <w:rPr>
          <w:color w:val="000000" w:themeColor="text1"/>
          <w:sz w:val="24"/>
        </w:rPr>
        <w:t xml:space="preserve">]. </w:t>
      </w:r>
      <w:r>
        <w:rPr>
          <w:color w:val="00B050"/>
          <w:sz w:val="24"/>
        </w:rPr>
        <w:t>The costs of the preparation of the investment project must be agreed with the Public partner in advance and, in any case, may not be higher than the market price valid during the preparation of the investment project</w:t>
      </w:r>
      <w:r>
        <w:rPr>
          <w:color w:val="000000" w:themeColor="text1"/>
          <w:sz w:val="24"/>
        </w:rPr>
        <w:t>].</w:t>
      </w:r>
      <w:r>
        <w:rPr>
          <w:color w:val="00B050"/>
          <w:sz w:val="24"/>
        </w:rPr>
        <w:t xml:space="preserve">  </w:t>
      </w:r>
    </w:p>
    <w:p w:rsidR="007C115E" w:rsidRPr="004E242C" w:rsidRDefault="007C115E" w:rsidP="00D86C0B">
      <w:pPr>
        <w:pStyle w:val="paragrafesrasas2lygis"/>
        <w:rPr>
          <w:b/>
          <w:caps/>
          <w:sz w:val="24"/>
          <w:szCs w:val="24"/>
        </w:rPr>
        <w:sectPr w:rsidR="007C115E" w:rsidRPr="004E242C" w:rsidSect="001E1036">
          <w:footerReference w:type="default" r:id="rId19"/>
          <w:pgSz w:w="11906" w:h="16838" w:code="9"/>
          <w:pgMar w:top="1418" w:right="1134" w:bottom="1418" w:left="1134" w:header="567" w:footer="567" w:gutter="0"/>
          <w:pgNumType w:start="1"/>
          <w:cols w:space="708"/>
          <w:docGrid w:linePitch="360"/>
        </w:sectPr>
      </w:pPr>
    </w:p>
    <w:p w:rsidR="005F6A37" w:rsidRPr="004E242C" w:rsidRDefault="005F6A37" w:rsidP="00B5175B">
      <w:pPr>
        <w:pStyle w:val="Title"/>
        <w:numPr>
          <w:ilvl w:val="0"/>
          <w:numId w:val="38"/>
        </w:numPr>
        <w:ind w:left="8222" w:hanging="284"/>
        <w:rPr>
          <w:sz w:val="24"/>
          <w:szCs w:val="24"/>
        </w:rPr>
      </w:pPr>
      <w:bookmarkStart w:id="110" w:name="_Ref293666930"/>
      <w:r>
        <w:rPr>
          <w:sz w:val="24"/>
        </w:rPr>
        <w:t>Annex to the Conditions</w:t>
      </w:r>
      <w:bookmarkEnd w:id="110"/>
    </w:p>
    <w:p w:rsidR="005F6A37" w:rsidRPr="004E242C" w:rsidRDefault="005F6A37" w:rsidP="005F6A37">
      <w:pPr>
        <w:jc w:val="both"/>
      </w:pPr>
    </w:p>
    <w:p w:rsidR="005F6A37" w:rsidRPr="004E242C" w:rsidRDefault="005F6A37" w:rsidP="005F6A37">
      <w:pPr>
        <w:jc w:val="center"/>
        <w:rPr>
          <w:b/>
          <w:caps/>
          <w:color w:val="632423" w:themeColor="accent2" w:themeShade="80"/>
        </w:rPr>
      </w:pPr>
      <w:r>
        <w:rPr>
          <w:b/>
          <w:caps/>
          <w:color w:val="632423" w:themeColor="accent2" w:themeShade="80"/>
        </w:rPr>
        <w:t>Definitions that are used</w:t>
      </w:r>
      <w:r>
        <w:rPr>
          <w:rStyle w:val="FootnoteReference"/>
          <w:b/>
          <w:caps/>
          <w:color w:val="632423" w:themeColor="accent2" w:themeShade="80"/>
          <w:sz w:val="24"/>
        </w:rPr>
        <w:footnoteReference w:id="2"/>
      </w:r>
    </w:p>
    <w:p w:rsidR="005F6A37" w:rsidRPr="004E242C" w:rsidRDefault="005F6A37" w:rsidP="005F6A37">
      <w:pPr>
        <w:jc w:val="both"/>
        <w:rPr>
          <w:color w:val="000000"/>
        </w:rPr>
      </w:pPr>
    </w:p>
    <w:p w:rsidR="005F6A37" w:rsidRPr="004E242C" w:rsidRDefault="005F6A37" w:rsidP="005F6A3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2"/>
        <w:gridCol w:w="12"/>
        <w:gridCol w:w="24"/>
        <w:gridCol w:w="6310"/>
      </w:tblGrid>
      <w:tr w:rsidR="005F6A37" w:rsidRPr="004E242C" w:rsidTr="009A0B38">
        <w:tc>
          <w:tcPr>
            <w:tcW w:w="3292" w:type="dxa"/>
          </w:tcPr>
          <w:p w:rsidR="00CC232B" w:rsidRPr="004E242C" w:rsidRDefault="005F6A37">
            <w:pPr>
              <w:spacing w:after="120" w:line="276" w:lineRule="auto"/>
              <w:rPr>
                <w:b/>
                <w:color w:val="632423" w:themeColor="accent2" w:themeShade="80"/>
              </w:rPr>
            </w:pPr>
            <w:r>
              <w:rPr>
                <w:b/>
                <w:color w:val="632423" w:themeColor="accent2" w:themeShade="80"/>
              </w:rPr>
              <w:t>CPP IS</w:t>
            </w:r>
          </w:p>
        </w:tc>
        <w:tc>
          <w:tcPr>
            <w:tcW w:w="6346" w:type="dxa"/>
            <w:gridSpan w:val="3"/>
          </w:tcPr>
          <w:p w:rsidR="005F6A37" w:rsidRPr="004E242C" w:rsidRDefault="00CA0C66" w:rsidP="00CA0C66">
            <w:pPr>
              <w:spacing w:after="120" w:line="276" w:lineRule="auto"/>
              <w:jc w:val="both"/>
            </w:pPr>
            <w:r>
              <w:t xml:space="preserve">means the Central Public Procurement Information System available at </w:t>
            </w:r>
            <w:r>
              <w:rPr>
                <w:rStyle w:val="Hyperlink"/>
              </w:rPr>
              <w:t>https://pirkimai.eviesiejipirkimai.lt</w:t>
            </w:r>
            <w:r>
              <w:t>.</w:t>
            </w:r>
          </w:p>
        </w:tc>
      </w:tr>
      <w:tr w:rsidR="005F6A37" w:rsidRPr="004E242C" w:rsidTr="009A0B38">
        <w:tc>
          <w:tcPr>
            <w:tcW w:w="3292" w:type="dxa"/>
          </w:tcPr>
          <w:p w:rsidR="005F6A37" w:rsidRPr="004E242C" w:rsidRDefault="005F6A37" w:rsidP="00652352">
            <w:pPr>
              <w:spacing w:after="120" w:line="276" w:lineRule="auto"/>
              <w:rPr>
                <w:b/>
                <w:color w:val="632423" w:themeColor="accent2" w:themeShade="80"/>
              </w:rPr>
            </w:pPr>
            <w:r>
              <w:rPr>
                <w:b/>
                <w:color w:val="632423" w:themeColor="accent2" w:themeShade="80"/>
              </w:rPr>
              <w:t>Participant / Participants</w:t>
            </w:r>
          </w:p>
        </w:tc>
        <w:tc>
          <w:tcPr>
            <w:tcW w:w="6346" w:type="dxa"/>
            <w:gridSpan w:val="3"/>
          </w:tcPr>
          <w:p w:rsidR="005F6A37" w:rsidRPr="004E242C" w:rsidRDefault="00CA0C66" w:rsidP="00922A90">
            <w:pPr>
              <w:spacing w:after="120" w:line="276" w:lineRule="auto"/>
              <w:jc w:val="both"/>
            </w:pPr>
            <w:r>
              <w:t>means the Candidate / Candidates who submitted the Tender.</w:t>
            </w:r>
          </w:p>
        </w:tc>
      </w:tr>
      <w:tr w:rsidR="00D45BB0" w:rsidRPr="004E242C" w:rsidTr="009A0B38">
        <w:tc>
          <w:tcPr>
            <w:tcW w:w="3292" w:type="dxa"/>
          </w:tcPr>
          <w:p w:rsidR="00D45BB0" w:rsidRPr="004E242C" w:rsidRDefault="00D45BB0" w:rsidP="00D45BB0">
            <w:pPr>
              <w:spacing w:after="120" w:line="276" w:lineRule="auto"/>
              <w:rPr>
                <w:b/>
                <w:color w:val="632423" w:themeColor="accent2" w:themeShade="80"/>
              </w:rPr>
            </w:pPr>
            <w:r>
              <w:rPr>
                <w:b/>
                <w:color w:val="632423" w:themeColor="accent2" w:themeShade="80"/>
              </w:rPr>
              <w:t>Works</w:t>
            </w:r>
          </w:p>
        </w:tc>
        <w:tc>
          <w:tcPr>
            <w:tcW w:w="6346" w:type="dxa"/>
            <w:gridSpan w:val="3"/>
          </w:tcPr>
          <w:p w:rsidR="00D45BB0" w:rsidRDefault="00D45BB0" w:rsidP="00922A90">
            <w:pPr>
              <w:spacing w:after="120" w:line="276" w:lineRule="auto"/>
              <w:jc w:val="both"/>
            </w:pPr>
            <w:r>
              <w:t>means all the design, construction, installation, and other works performable by the Private partner, except for the Installation works and Repairs required for the creation of the Object, so that it would met the requirements of the Technical specifications and the Tender;</w:t>
            </w:r>
          </w:p>
        </w:tc>
      </w:tr>
      <w:tr w:rsidR="00C73DD3" w:rsidRPr="004E242C" w:rsidTr="009A0B38">
        <w:tc>
          <w:tcPr>
            <w:tcW w:w="3292" w:type="dxa"/>
          </w:tcPr>
          <w:p w:rsidR="00C73DD3" w:rsidRPr="004E242C" w:rsidRDefault="00C73DD3" w:rsidP="00C73DD3">
            <w:pPr>
              <w:spacing w:after="120" w:line="276" w:lineRule="auto"/>
              <w:rPr>
                <w:b/>
                <w:color w:val="632423" w:themeColor="accent2" w:themeShade="80"/>
              </w:rPr>
            </w:pPr>
            <w:r>
              <w:rPr>
                <w:b/>
                <w:color w:val="632423" w:themeColor="accent2" w:themeShade="80"/>
              </w:rPr>
              <w:t>Business day</w:t>
            </w:r>
          </w:p>
        </w:tc>
        <w:tc>
          <w:tcPr>
            <w:tcW w:w="6346" w:type="dxa"/>
            <w:gridSpan w:val="3"/>
          </w:tcPr>
          <w:p w:rsidR="00C73DD3" w:rsidRDefault="00C73DD3" w:rsidP="00C73DD3">
            <w:pPr>
              <w:spacing w:after="120" w:line="276" w:lineRule="auto"/>
              <w:jc w:val="both"/>
            </w:pPr>
            <w:r>
              <w:t>means any other day except for Saturday and Sunday, and other official holidays in the Republic of Lithuania.</w:t>
            </w:r>
          </w:p>
        </w:tc>
      </w:tr>
      <w:tr w:rsidR="00C73DD3" w:rsidRPr="004E242C" w:rsidTr="009A0B38">
        <w:tc>
          <w:tcPr>
            <w:tcW w:w="3292" w:type="dxa"/>
          </w:tcPr>
          <w:p w:rsidR="00C73DD3" w:rsidRPr="004E242C" w:rsidRDefault="00C73DD3" w:rsidP="00C73DD3">
            <w:pPr>
              <w:spacing w:after="120" w:line="276" w:lineRule="auto"/>
              <w:rPr>
                <w:b/>
                <w:color w:val="632423" w:themeColor="accent2" w:themeShade="80"/>
              </w:rPr>
            </w:pPr>
            <w:r>
              <w:rPr>
                <w:b/>
                <w:color w:val="632423" w:themeColor="accent2" w:themeShade="80"/>
              </w:rPr>
              <w:t>Data vault</w:t>
            </w:r>
          </w:p>
        </w:tc>
        <w:tc>
          <w:tcPr>
            <w:tcW w:w="6346" w:type="dxa"/>
            <w:gridSpan w:val="3"/>
          </w:tcPr>
          <w:p w:rsidR="00C73DD3" w:rsidRPr="004E242C" w:rsidRDefault="00C73DD3" w:rsidP="00C73DD3">
            <w:pPr>
              <w:spacing w:after="120" w:line="276" w:lineRule="auto"/>
              <w:jc w:val="both"/>
            </w:pPr>
            <w:r>
              <w:t xml:space="preserve">means </w:t>
            </w:r>
            <w:r>
              <w:rPr>
                <w:color w:val="0033CC"/>
              </w:rPr>
              <w:t>[</w:t>
            </w:r>
            <w:r>
              <w:rPr>
                <w:i/>
                <w:color w:val="0033CC"/>
              </w:rPr>
              <w:t xml:space="preserve">if the data will be provided in an electronic data base </w:t>
            </w:r>
            <w:r>
              <w:rPr>
                <w:color w:val="009900"/>
              </w:rPr>
              <w:t xml:space="preserve">established virtual data vault </w:t>
            </w:r>
            <w:r>
              <w:rPr>
                <w:i/>
                <w:color w:val="0033CC"/>
              </w:rPr>
              <w:t>/ if the data will be provided in a physical room</w:t>
            </w:r>
            <w:r>
              <w:rPr>
                <w:color w:val="0033CC"/>
              </w:rPr>
              <w:t xml:space="preserve"> </w:t>
            </w:r>
            <w:r>
              <w:rPr>
                <w:color w:val="009900"/>
              </w:rPr>
              <w:t>equipped premises</w:t>
            </w:r>
            <w:r>
              <w:rPr>
                <w:color w:val="0033CC"/>
              </w:rPr>
              <w:t>]</w:t>
            </w:r>
            <w:r>
              <w:t xml:space="preserve">, containing all documents related to the implementation of the Project held by the Public partner, such as: </w:t>
            </w:r>
            <w:r>
              <w:rPr>
                <w:color w:val="FF0000"/>
              </w:rPr>
              <w:t>[</w:t>
            </w:r>
            <w:r>
              <w:rPr>
                <w:i/>
                <w:color w:val="FF0000"/>
              </w:rPr>
              <w:t>specify examples of other documents provided</w:t>
            </w:r>
            <w:r>
              <w:rPr>
                <w:color w:val="FF0000"/>
              </w:rPr>
              <w:t>]</w:t>
            </w:r>
            <w:r>
              <w:t>.</w:t>
            </w:r>
          </w:p>
        </w:tc>
      </w:tr>
      <w:tr w:rsidR="00C73DD3" w:rsidRPr="004E242C" w:rsidTr="009A0B38">
        <w:tc>
          <w:tcPr>
            <w:tcW w:w="3292" w:type="dxa"/>
          </w:tcPr>
          <w:p w:rsidR="00C73DD3" w:rsidRPr="004E242C" w:rsidRDefault="00C73DD3" w:rsidP="00C73DD3">
            <w:pPr>
              <w:spacing w:after="120" w:line="276" w:lineRule="auto"/>
              <w:rPr>
                <w:b/>
                <w:color w:val="632423" w:themeColor="accent2" w:themeShade="80"/>
              </w:rPr>
            </w:pPr>
            <w:r>
              <w:rPr>
                <w:b/>
                <w:color w:val="632423" w:themeColor="accent2" w:themeShade="80"/>
              </w:rPr>
              <w:t>EUOJ</w:t>
            </w:r>
          </w:p>
        </w:tc>
        <w:tc>
          <w:tcPr>
            <w:tcW w:w="6346" w:type="dxa"/>
            <w:gridSpan w:val="3"/>
          </w:tcPr>
          <w:p w:rsidR="00C73DD3" w:rsidRPr="004E242C" w:rsidRDefault="00C73DD3" w:rsidP="00C73DD3">
            <w:pPr>
              <w:spacing w:after="120" w:line="276" w:lineRule="auto"/>
              <w:jc w:val="both"/>
            </w:pPr>
            <w:r>
              <w:t xml:space="preserve">means the Official Journal of the European Union available at the following address: </w:t>
            </w:r>
            <w:r>
              <w:rPr>
                <w:rStyle w:val="Hyperlink"/>
              </w:rPr>
              <w:t>http://eur-lex.europa.eu/oj/direct-access.html</w:t>
            </w:r>
            <w:r>
              <w:t>.</w:t>
            </w:r>
          </w:p>
        </w:tc>
      </w:tr>
      <w:tr w:rsidR="00C73DD3" w:rsidRPr="004E242C" w:rsidTr="009A0B38">
        <w:tc>
          <w:tcPr>
            <w:tcW w:w="3292" w:type="dxa"/>
          </w:tcPr>
          <w:p w:rsidR="00C73DD3" w:rsidRPr="004E242C" w:rsidRDefault="00C73DD3" w:rsidP="00C73DD3">
            <w:pPr>
              <w:spacing w:after="120" w:line="276" w:lineRule="auto"/>
              <w:rPr>
                <w:b/>
                <w:color w:val="632423" w:themeColor="accent2" w:themeShade="80"/>
              </w:rPr>
            </w:pPr>
            <w:r>
              <w:rPr>
                <w:b/>
                <w:color w:val="632423" w:themeColor="accent2" w:themeShade="80"/>
              </w:rPr>
              <w:t>Financial proposal</w:t>
            </w:r>
          </w:p>
        </w:tc>
        <w:tc>
          <w:tcPr>
            <w:tcW w:w="6346" w:type="dxa"/>
            <w:gridSpan w:val="3"/>
          </w:tcPr>
          <w:p w:rsidR="00C73DD3" w:rsidRPr="004E242C" w:rsidRDefault="00C73DD3" w:rsidP="00C73DD3">
            <w:pPr>
              <w:spacing w:after="120" w:line="276" w:lineRule="auto"/>
              <w:jc w:val="both"/>
            </w:pPr>
            <w:r>
              <w:t xml:space="preserve">means a form specified in the part B of the Annex No. </w:t>
            </w:r>
            <w:r w:rsidRPr="004E242C">
              <w:fldChar w:fldCharType="begin"/>
            </w:r>
            <w:r w:rsidRPr="004E242C">
              <w:instrText xml:space="preserve"> REF _Ref293667042 \r \h  \* MERGEFORMAT </w:instrText>
            </w:r>
            <w:r w:rsidRPr="004E242C">
              <w:fldChar w:fldCharType="separate"/>
            </w:r>
            <w:r w:rsidR="00EC6BAA">
              <w:t>11</w:t>
            </w:r>
            <w:r w:rsidRPr="004E242C">
              <w:fldChar w:fldCharType="end"/>
            </w:r>
            <w:r>
              <w:t xml:space="preserve"> to the Conditions </w:t>
            </w:r>
            <w:r>
              <w:rPr>
                <w:i/>
              </w:rPr>
              <w:t xml:space="preserve">Tender form </w:t>
            </w:r>
            <w:r>
              <w:t>together with the Financial activity model and other documents supporting the submitted proposal for the Annual remuneration.</w:t>
            </w:r>
          </w:p>
        </w:tc>
      </w:tr>
      <w:tr w:rsidR="00C73DD3" w:rsidRPr="004E242C" w:rsidTr="009A0B38">
        <w:tc>
          <w:tcPr>
            <w:tcW w:w="3292" w:type="dxa"/>
          </w:tcPr>
          <w:p w:rsidR="00C73DD3" w:rsidRPr="004E242C" w:rsidRDefault="00C73DD3" w:rsidP="00C73DD3">
            <w:pPr>
              <w:spacing w:after="120" w:line="276" w:lineRule="auto"/>
              <w:rPr>
                <w:b/>
                <w:color w:val="632423" w:themeColor="accent2" w:themeShade="80"/>
              </w:rPr>
            </w:pPr>
            <w:r>
              <w:rPr>
                <w:b/>
                <w:color w:val="632423" w:themeColor="accent2" w:themeShade="80"/>
              </w:rPr>
              <w:t>Financial activity model</w:t>
            </w:r>
          </w:p>
        </w:tc>
        <w:tc>
          <w:tcPr>
            <w:tcW w:w="6346" w:type="dxa"/>
            <w:gridSpan w:val="3"/>
          </w:tcPr>
          <w:p w:rsidR="00C73DD3" w:rsidRPr="004E242C" w:rsidRDefault="00C73DD3" w:rsidP="002F5BB4">
            <w:pPr>
              <w:spacing w:after="120" w:line="276" w:lineRule="auto"/>
              <w:jc w:val="both"/>
            </w:pPr>
            <w:r>
              <w:t xml:space="preserve">means the document of the same name prepared based on the form presented in the Annex No. </w:t>
            </w:r>
            <w:r w:rsidR="002F5BB4">
              <w:fldChar w:fldCharType="begin"/>
            </w:r>
            <w:r w:rsidR="002F5BB4">
              <w:instrText xml:space="preserve"> REF _Ref500774441 \r \h </w:instrText>
            </w:r>
            <w:r w:rsidR="002F5BB4">
              <w:fldChar w:fldCharType="separate"/>
            </w:r>
            <w:r w:rsidR="00EC6BAA">
              <w:t>14</w:t>
            </w:r>
            <w:r w:rsidR="002F5BB4">
              <w:fldChar w:fldCharType="end"/>
            </w:r>
            <w:r>
              <w:t xml:space="preserve"> to the Conditions </w:t>
            </w:r>
            <w:r>
              <w:rPr>
                <w:i/>
              </w:rPr>
              <w:t>Requirements for a financial activity model</w:t>
            </w:r>
            <w:r>
              <w:t>, which presents structure and conditions of the financing of Private partner's operation, financially (economically) justifies the aims of investment, and presents the evaluation of the return on investment and other performance indicators;</w:t>
            </w:r>
          </w:p>
        </w:tc>
      </w:tr>
      <w:tr w:rsidR="00C73DD3" w:rsidRPr="004E242C" w:rsidTr="00D86C0B">
        <w:trPr>
          <w:trHeight w:val="824"/>
        </w:trPr>
        <w:tc>
          <w:tcPr>
            <w:tcW w:w="3328" w:type="dxa"/>
            <w:gridSpan w:val="3"/>
          </w:tcPr>
          <w:p w:rsidR="00C73DD3" w:rsidRPr="004E242C" w:rsidRDefault="00C73DD3" w:rsidP="00C73DD3">
            <w:pPr>
              <w:spacing w:after="120" w:line="276" w:lineRule="auto"/>
              <w:rPr>
                <w:b/>
              </w:rPr>
            </w:pPr>
            <w:r>
              <w:rPr>
                <w:b/>
                <w:color w:val="632423" w:themeColor="accent2" w:themeShade="80"/>
              </w:rPr>
              <w:t>Ministry of Finance</w:t>
            </w:r>
          </w:p>
        </w:tc>
        <w:tc>
          <w:tcPr>
            <w:tcW w:w="6310" w:type="dxa"/>
          </w:tcPr>
          <w:p w:rsidR="00C73DD3" w:rsidRPr="004E242C" w:rsidRDefault="00C73DD3" w:rsidP="00C73DD3">
            <w:pPr>
              <w:spacing w:after="120" w:line="276" w:lineRule="auto"/>
              <w:jc w:val="both"/>
            </w:pPr>
            <w:r>
              <w:t>means the Ministry of Finance of the Republic of Lithuania, legal entity code 288601650, Lukiškių g. 2, LT-01512 Vilnius;</w:t>
            </w:r>
          </w:p>
        </w:tc>
      </w:tr>
      <w:tr w:rsidR="00C73DD3" w:rsidRPr="004E242C" w:rsidTr="00687A51">
        <w:tc>
          <w:tcPr>
            <w:tcW w:w="3292" w:type="dxa"/>
          </w:tcPr>
          <w:p w:rsidR="00C73DD3" w:rsidRPr="004E242C" w:rsidRDefault="00C73DD3" w:rsidP="00C73DD3">
            <w:pPr>
              <w:spacing w:after="120" w:line="276" w:lineRule="auto"/>
              <w:rPr>
                <w:b/>
                <w:color w:val="632423" w:themeColor="accent2" w:themeShade="80"/>
              </w:rPr>
            </w:pPr>
            <w:r>
              <w:rPr>
                <w:b/>
                <w:color w:val="632423" w:themeColor="accent2" w:themeShade="80"/>
              </w:rPr>
              <w:t>Final tender / Final tenders</w:t>
            </w:r>
          </w:p>
        </w:tc>
        <w:tc>
          <w:tcPr>
            <w:tcW w:w="6346" w:type="dxa"/>
            <w:gridSpan w:val="3"/>
          </w:tcPr>
          <w:p w:rsidR="00C73DD3" w:rsidRPr="004E242C" w:rsidRDefault="00C73DD3" w:rsidP="00CE2077">
            <w:pPr>
              <w:spacing w:after="120" w:line="276" w:lineRule="auto"/>
              <w:jc w:val="both"/>
            </w:pPr>
            <w:r>
              <w:t xml:space="preserve">means the Final tender submitted by the Participant according to the forms specified in the Annex No. </w:t>
            </w:r>
            <w:r w:rsidR="00CE2077">
              <w:fldChar w:fldCharType="begin"/>
            </w:r>
            <w:r w:rsidR="00CE2077">
              <w:instrText xml:space="preserve"> REF _Ref500490864 \r \h </w:instrText>
            </w:r>
            <w:r w:rsidR="00CE2077">
              <w:fldChar w:fldCharType="separate"/>
            </w:r>
            <w:r w:rsidR="00CE2077">
              <w:t>19</w:t>
            </w:r>
            <w:r w:rsidR="00CE2077">
              <w:fldChar w:fldCharType="end"/>
            </w:r>
            <w:r>
              <w:t xml:space="preserve"> to the Conditions together with the documents supporting the final tender that is being submitted, discussing the technical, financial and commercial issues of the Project implementation, which are formed in the Conditions and agreed upon during the negotiations, and which provides the other information required by the Conditions, and according to which the Participant is ready to sign the Agreement. The final tender contains the results of the negotiations and the Tender solutions that were not negotiated.</w:t>
            </w:r>
          </w:p>
        </w:tc>
      </w:tr>
      <w:tr w:rsidR="00C73DD3" w:rsidRPr="004E242C" w:rsidTr="009A0B38">
        <w:tc>
          <w:tcPr>
            <w:tcW w:w="3292" w:type="dxa"/>
          </w:tcPr>
          <w:p w:rsidR="00C73DD3" w:rsidRPr="004E242C" w:rsidRDefault="00C73DD3" w:rsidP="00C73DD3">
            <w:pPr>
              <w:spacing w:after="120" w:line="276" w:lineRule="auto"/>
              <w:rPr>
                <w:b/>
                <w:color w:val="632423" w:themeColor="accent2" w:themeShade="80"/>
              </w:rPr>
            </w:pPr>
          </w:p>
        </w:tc>
        <w:tc>
          <w:tcPr>
            <w:tcW w:w="6346" w:type="dxa"/>
            <w:gridSpan w:val="3"/>
          </w:tcPr>
          <w:p w:rsidR="00C73DD3" w:rsidRPr="004E242C" w:rsidRDefault="00C73DD3" w:rsidP="00C73DD3">
            <w:pPr>
              <w:spacing w:after="120" w:line="276" w:lineRule="auto"/>
              <w:jc w:val="both"/>
            </w:pPr>
          </w:p>
        </w:tc>
      </w:tr>
      <w:tr w:rsidR="00C73DD3" w:rsidRPr="004E242C" w:rsidTr="009A0B38">
        <w:trPr>
          <w:trHeight w:val="544"/>
        </w:trPr>
        <w:tc>
          <w:tcPr>
            <w:tcW w:w="3292" w:type="dxa"/>
          </w:tcPr>
          <w:p w:rsidR="00C73DD3" w:rsidRPr="004E242C" w:rsidRDefault="00C73DD3" w:rsidP="00C73DD3">
            <w:pPr>
              <w:spacing w:after="120" w:line="276" w:lineRule="auto"/>
              <w:rPr>
                <w:b/>
                <w:color w:val="632423" w:themeColor="accent2" w:themeShade="80"/>
              </w:rPr>
            </w:pPr>
            <w:r>
              <w:rPr>
                <w:b/>
                <w:color w:val="632423" w:themeColor="accent2" w:themeShade="80"/>
              </w:rPr>
              <w:t>Law on Investments</w:t>
            </w:r>
          </w:p>
        </w:tc>
        <w:tc>
          <w:tcPr>
            <w:tcW w:w="6346" w:type="dxa"/>
            <w:gridSpan w:val="3"/>
          </w:tcPr>
          <w:p w:rsidR="00C73DD3" w:rsidRPr="004E242C" w:rsidRDefault="00C73DD3" w:rsidP="00C73DD3">
            <w:pPr>
              <w:spacing w:after="120" w:line="276" w:lineRule="auto"/>
              <w:jc w:val="both"/>
            </w:pPr>
            <w:r>
              <w:t>means the Law on Investments of the Republic of Lithuania.</w:t>
            </w:r>
          </w:p>
        </w:tc>
      </w:tr>
      <w:tr w:rsidR="0082024E" w:rsidRPr="004E242C" w:rsidTr="009A0B38">
        <w:trPr>
          <w:trHeight w:val="544"/>
        </w:trPr>
        <w:tc>
          <w:tcPr>
            <w:tcW w:w="3292" w:type="dxa"/>
          </w:tcPr>
          <w:p w:rsidR="0082024E" w:rsidRPr="004E242C" w:rsidRDefault="0082024E" w:rsidP="00C73DD3">
            <w:pPr>
              <w:spacing w:after="120" w:line="276" w:lineRule="auto"/>
              <w:rPr>
                <w:b/>
                <w:color w:val="632423" w:themeColor="accent2" w:themeShade="80"/>
              </w:rPr>
            </w:pPr>
            <w:r>
              <w:rPr>
                <w:b/>
                <w:color w:val="632423"/>
              </w:rPr>
              <w:t>Investor</w:t>
            </w:r>
          </w:p>
        </w:tc>
        <w:tc>
          <w:tcPr>
            <w:tcW w:w="6346" w:type="dxa"/>
            <w:gridSpan w:val="3"/>
          </w:tcPr>
          <w:p w:rsidR="0082024E" w:rsidRPr="00BF25F2" w:rsidRDefault="0082024E" w:rsidP="00C73DD3">
            <w:pPr>
              <w:spacing w:after="120" w:line="276" w:lineRule="auto"/>
              <w:jc w:val="both"/>
            </w:pPr>
            <w:r>
              <w:t xml:space="preserve">means </w:t>
            </w:r>
            <w:r>
              <w:rPr>
                <w:color w:val="FF0000"/>
              </w:rPr>
              <w:t>[</w:t>
            </w:r>
            <w:r>
              <w:rPr>
                <w:i/>
                <w:color w:val="FF0000"/>
              </w:rPr>
              <w:t>indicate the name and details of the Participant, who was declared the winner of the Announced negotiations</w:t>
            </w:r>
            <w:r>
              <w:rPr>
                <w:color w:val="FF0000"/>
              </w:rPr>
              <w:t xml:space="preserve">, </w:t>
            </w:r>
            <w:r>
              <w:rPr>
                <w:i/>
                <w:color w:val="FF0000"/>
              </w:rPr>
              <w:t>with whom the Public partner has decided to conclude the Agreement</w:t>
            </w:r>
            <w:r>
              <w:rPr>
                <w:color w:val="FF0000"/>
              </w:rPr>
              <w:t>]</w:t>
            </w:r>
            <w:r>
              <w:t>, whose Tender has been declared the most beneficial and who has won the Announced negotiations, and with whom and the Private partner established by such person the Agreement is concluded, or with persons replacing them in cases provided in the Agreement;</w:t>
            </w:r>
          </w:p>
        </w:tc>
      </w:tr>
      <w:tr w:rsidR="00C73DD3" w:rsidRPr="004E242C" w:rsidTr="009A0B38">
        <w:tc>
          <w:tcPr>
            <w:tcW w:w="3292" w:type="dxa"/>
          </w:tcPr>
          <w:p w:rsidR="00C73DD3" w:rsidRPr="004E242C" w:rsidRDefault="00C73DD3" w:rsidP="00C73DD3">
            <w:pPr>
              <w:spacing w:after="120" w:line="276" w:lineRule="auto"/>
              <w:rPr>
                <w:b/>
                <w:color w:val="632423" w:themeColor="accent2" w:themeShade="80"/>
              </w:rPr>
            </w:pPr>
          </w:p>
        </w:tc>
        <w:tc>
          <w:tcPr>
            <w:tcW w:w="6346" w:type="dxa"/>
            <w:gridSpan w:val="3"/>
          </w:tcPr>
          <w:p w:rsidR="00C73DD3" w:rsidRPr="004E242C" w:rsidRDefault="00C73DD3" w:rsidP="00C73DD3">
            <w:pPr>
              <w:spacing w:after="120" w:line="276" w:lineRule="auto"/>
              <w:jc w:val="both"/>
            </w:pPr>
          </w:p>
        </w:tc>
      </w:tr>
      <w:tr w:rsidR="00C73DD3" w:rsidRPr="004E242C" w:rsidTr="009A0B38">
        <w:tc>
          <w:tcPr>
            <w:tcW w:w="3292" w:type="dxa"/>
          </w:tcPr>
          <w:p w:rsidR="00C73DD3" w:rsidRPr="004E242C" w:rsidRDefault="00C73DD3" w:rsidP="00C73DD3">
            <w:pPr>
              <w:spacing w:after="120" w:line="276" w:lineRule="auto"/>
              <w:rPr>
                <w:b/>
                <w:color w:val="632423" w:themeColor="accent2" w:themeShade="80"/>
              </w:rPr>
            </w:pPr>
            <w:r>
              <w:rPr>
                <w:b/>
                <w:color w:val="632423" w:themeColor="accent2" w:themeShade="80"/>
              </w:rPr>
              <w:t>Candidate</w:t>
            </w:r>
          </w:p>
        </w:tc>
        <w:tc>
          <w:tcPr>
            <w:tcW w:w="6346" w:type="dxa"/>
            <w:gridSpan w:val="3"/>
          </w:tcPr>
          <w:p w:rsidR="00C73DD3" w:rsidRPr="004E242C" w:rsidRDefault="00C73DD3" w:rsidP="00C73DD3">
            <w:pPr>
              <w:spacing w:after="120" w:line="276" w:lineRule="auto"/>
              <w:jc w:val="both"/>
            </w:pPr>
            <w:r>
              <w:t>means an entity seeking to be invited to participate in these Announced negotiations and submit an Initial tender. A legal person of any legal form, a public legal person (other than public and private legal persons who, in accordance with the procedure established by the Law on State Debt of the Republic of Lithuania, are classified in the public sector), a foreign legal person or other economic entity, established in accordance with the Law of a foreign state and who does not have the status of a legal person, as well as branches of companies, established in the Member States of the European Union and other countries of the European Economic Area, established in the Republic of Lithuania.</w:t>
            </w:r>
          </w:p>
          <w:p w:rsidR="00C73DD3" w:rsidRPr="004E242C" w:rsidRDefault="00C73DD3" w:rsidP="00C73DD3">
            <w:pPr>
              <w:spacing w:after="120" w:line="276" w:lineRule="auto"/>
              <w:jc w:val="both"/>
            </w:pPr>
            <w:r>
              <w:t>An entity that (in the case of a group of entities, any member of the group) is involved in the preparation for the conduction of the Announced negotiations or the preparation of the Project for the implementation if this would violate the principle of supplier equality, cannot be a candidate.</w:t>
            </w:r>
          </w:p>
        </w:tc>
      </w:tr>
      <w:tr w:rsidR="00C73DD3" w:rsidRPr="004E242C" w:rsidTr="009A0B38">
        <w:tc>
          <w:tcPr>
            <w:tcW w:w="3292" w:type="dxa"/>
          </w:tcPr>
          <w:p w:rsidR="00C73DD3" w:rsidRPr="004E242C" w:rsidRDefault="00C73DD3" w:rsidP="00C73DD3">
            <w:pPr>
              <w:spacing w:after="120" w:line="276" w:lineRule="auto"/>
              <w:rPr>
                <w:b/>
                <w:color w:val="632423" w:themeColor="accent2" w:themeShade="80"/>
              </w:rPr>
            </w:pPr>
            <w:r>
              <w:rPr>
                <w:b/>
                <w:color w:val="632423" w:themeColor="accent2" w:themeShade="80"/>
              </w:rPr>
              <w:t>The Commission</w:t>
            </w:r>
          </w:p>
        </w:tc>
        <w:tc>
          <w:tcPr>
            <w:tcW w:w="6346" w:type="dxa"/>
            <w:gridSpan w:val="3"/>
          </w:tcPr>
          <w:p w:rsidR="00C73DD3" w:rsidRPr="004E242C" w:rsidRDefault="00C73DD3" w:rsidP="00C73DD3">
            <w:pPr>
              <w:spacing w:after="120" w:line="276" w:lineRule="auto"/>
              <w:jc w:val="both"/>
              <w:rPr>
                <w:noProof/>
              </w:rPr>
            </w:pPr>
            <w:r>
              <w:t xml:space="preserve">means the public procurement commission conducting the Announced negotiations, formed by the order No. </w:t>
            </w:r>
            <w:r>
              <w:rPr>
                <w:color w:val="FF0000"/>
              </w:rPr>
              <w:t>[</w:t>
            </w:r>
            <w:r>
              <w:rPr>
                <w:i/>
                <w:color w:val="FF0000"/>
              </w:rPr>
              <w:t>number</w:t>
            </w:r>
            <w:r>
              <w:rPr>
                <w:color w:val="FF0000"/>
              </w:rPr>
              <w:t>]</w:t>
            </w:r>
            <w:r>
              <w:t xml:space="preserve"> of the head of the Public partner of </w:t>
            </w:r>
            <w:r>
              <w:rPr>
                <w:color w:val="FF0000"/>
              </w:rPr>
              <w:t>[</w:t>
            </w:r>
            <w:r>
              <w:rPr>
                <w:i/>
                <w:color w:val="FF0000"/>
              </w:rPr>
              <w:t>date</w:t>
            </w:r>
            <w:r>
              <w:rPr>
                <w:color w:val="FF0000"/>
              </w:rPr>
              <w:t>]</w:t>
            </w:r>
            <w:r>
              <w:t>.</w:t>
            </w:r>
          </w:p>
        </w:tc>
      </w:tr>
      <w:tr w:rsidR="00C73DD3" w:rsidRPr="004E242C" w:rsidTr="009A0B38">
        <w:tc>
          <w:tcPr>
            <w:tcW w:w="3292" w:type="dxa"/>
          </w:tcPr>
          <w:p w:rsidR="00C73DD3" w:rsidRPr="004E242C" w:rsidRDefault="00C73DD3" w:rsidP="00C73DD3">
            <w:pPr>
              <w:spacing w:after="120" w:line="276" w:lineRule="auto"/>
              <w:rPr>
                <w:b/>
                <w:color w:val="632423" w:themeColor="accent2" w:themeShade="80"/>
              </w:rPr>
            </w:pPr>
          </w:p>
        </w:tc>
        <w:tc>
          <w:tcPr>
            <w:tcW w:w="6346" w:type="dxa"/>
            <w:gridSpan w:val="3"/>
          </w:tcPr>
          <w:p w:rsidR="00C73DD3" w:rsidRDefault="00C73DD3" w:rsidP="00C73DD3">
            <w:pPr>
              <w:spacing w:after="120" w:line="276" w:lineRule="auto"/>
              <w:jc w:val="both"/>
            </w:pPr>
          </w:p>
        </w:tc>
      </w:tr>
      <w:tr w:rsidR="00C73DD3" w:rsidRPr="004E242C" w:rsidTr="007502CF">
        <w:tc>
          <w:tcPr>
            <w:tcW w:w="3292" w:type="dxa"/>
          </w:tcPr>
          <w:p w:rsidR="00C73DD3" w:rsidRPr="004E242C" w:rsidRDefault="00C73DD3" w:rsidP="00C73DD3">
            <w:pPr>
              <w:spacing w:after="120" w:line="276" w:lineRule="auto"/>
              <w:rPr>
                <w:b/>
                <w:color w:val="632423" w:themeColor="accent2" w:themeShade="80"/>
              </w:rPr>
            </w:pPr>
            <w:r>
              <w:rPr>
                <w:b/>
                <w:color w:val="632423" w:themeColor="accent2" w:themeShade="80"/>
              </w:rPr>
              <w:t>Obligation of Confidentiality</w:t>
            </w:r>
          </w:p>
        </w:tc>
        <w:tc>
          <w:tcPr>
            <w:tcW w:w="6346" w:type="dxa"/>
            <w:gridSpan w:val="3"/>
          </w:tcPr>
          <w:p w:rsidR="00C73DD3" w:rsidRPr="004E242C" w:rsidRDefault="00C73DD3" w:rsidP="002F5BB4">
            <w:pPr>
              <w:spacing w:after="120" w:line="276" w:lineRule="auto"/>
              <w:jc w:val="both"/>
            </w:pPr>
            <w:r>
              <w:t xml:space="preserve">means the document of the Candidate that is seeking to participate in the Announced negotiations and obtaining the confidential information related to the ongoing Project and Procedures of the Announced Negotiations, prepared in accordance with the form presented in the Annex No. </w:t>
            </w:r>
            <w:r w:rsidR="002F5BB4">
              <w:rPr>
                <w:b/>
                <w:bCs/>
              </w:rPr>
              <w:fldChar w:fldCharType="begin"/>
            </w:r>
            <w:r w:rsidR="002F5BB4">
              <w:instrText xml:space="preserve"> REF _Ref293667009 \r \h </w:instrText>
            </w:r>
            <w:r w:rsidR="002F5BB4">
              <w:rPr>
                <w:b/>
                <w:bCs/>
              </w:rPr>
            </w:r>
            <w:r w:rsidR="002F5BB4">
              <w:rPr>
                <w:b/>
                <w:bCs/>
              </w:rPr>
              <w:fldChar w:fldCharType="separate"/>
            </w:r>
            <w:r w:rsidR="00EC6BAA">
              <w:t>9</w:t>
            </w:r>
            <w:r w:rsidR="002F5BB4">
              <w:rPr>
                <w:b/>
                <w:bCs/>
              </w:rPr>
              <w:fldChar w:fldCharType="end"/>
            </w:r>
            <w:r>
              <w:t xml:space="preserve"> to the Conditions </w:t>
            </w:r>
            <w:r>
              <w:rPr>
                <w:i/>
              </w:rPr>
              <w:t>Obligation of Confidentiality</w:t>
            </w:r>
            <w:r>
              <w:t xml:space="preserve"> and submitted to the Public partner with which the Candidate confirms the commitment not to disclose the confidential information that was received.</w:t>
            </w:r>
          </w:p>
        </w:tc>
      </w:tr>
      <w:tr w:rsidR="00C73DD3" w:rsidRPr="004E242C" w:rsidTr="007502CF">
        <w:tc>
          <w:tcPr>
            <w:tcW w:w="3292" w:type="dxa"/>
          </w:tcPr>
          <w:p w:rsidR="00C73DD3" w:rsidRPr="004E242C" w:rsidRDefault="00C73DD3" w:rsidP="00C73DD3">
            <w:pPr>
              <w:spacing w:after="120" w:line="276" w:lineRule="auto"/>
              <w:rPr>
                <w:b/>
                <w:color w:val="632423" w:themeColor="accent2" w:themeShade="80"/>
              </w:rPr>
            </w:pPr>
            <w:r>
              <w:rPr>
                <w:b/>
                <w:color w:val="632423" w:themeColor="accent2" w:themeShade="80"/>
              </w:rPr>
              <w:t>Obligation of Confidentiality</w:t>
            </w:r>
          </w:p>
        </w:tc>
        <w:tc>
          <w:tcPr>
            <w:tcW w:w="6346" w:type="dxa"/>
            <w:gridSpan w:val="3"/>
          </w:tcPr>
          <w:p w:rsidR="00C73DD3" w:rsidRDefault="00C73DD3" w:rsidP="00C73DD3">
            <w:pPr>
              <w:spacing w:after="120" w:line="276" w:lineRule="auto"/>
              <w:jc w:val="both"/>
            </w:pPr>
            <w:r>
              <w:t>means a written commitment by a member of the Commission, expert or other person that he will not provide third parties with information the disclosure of which would be contrary to the requirements of the relevant laws, the public interest or would prejudice the legitimate interests of entities and / or Public partner involved in the procurement.</w:t>
            </w:r>
          </w:p>
          <w:p w:rsidR="00C73DD3" w:rsidRPr="004E242C" w:rsidDel="004712C6" w:rsidRDefault="00C73DD3" w:rsidP="00C73DD3">
            <w:pPr>
              <w:spacing w:after="120" w:line="276" w:lineRule="auto"/>
              <w:jc w:val="both"/>
            </w:pPr>
          </w:p>
        </w:tc>
      </w:tr>
      <w:tr w:rsidR="00C73DD3" w:rsidRPr="004E242C" w:rsidTr="007502CF">
        <w:tc>
          <w:tcPr>
            <w:tcW w:w="3292" w:type="dxa"/>
          </w:tcPr>
          <w:p w:rsidR="00C73DD3" w:rsidRPr="004E242C" w:rsidRDefault="00C73DD3" w:rsidP="00C73DD3">
            <w:pPr>
              <w:spacing w:after="120" w:line="276" w:lineRule="auto"/>
              <w:rPr>
                <w:b/>
                <w:color w:val="632423" w:themeColor="accent2" w:themeShade="80"/>
              </w:rPr>
            </w:pPr>
            <w:r>
              <w:rPr>
                <w:b/>
                <w:color w:val="632423" w:themeColor="accent2" w:themeShade="80"/>
              </w:rPr>
              <w:t>Qualification requirements</w:t>
            </w:r>
          </w:p>
        </w:tc>
        <w:tc>
          <w:tcPr>
            <w:tcW w:w="6346" w:type="dxa"/>
            <w:gridSpan w:val="3"/>
          </w:tcPr>
          <w:p w:rsidR="00C73DD3" w:rsidRDefault="00C73DD3" w:rsidP="00C73DD3">
            <w:pPr>
              <w:spacing w:after="120" w:line="276" w:lineRule="auto"/>
              <w:jc w:val="both"/>
            </w:pPr>
            <w:r>
              <w:t xml:space="preserve">means the requirements for a Candidate for the absence of the grounds for removal and qualification specified in the Annex No. </w:t>
            </w:r>
            <w:r w:rsidRPr="002A3128">
              <w:fldChar w:fldCharType="begin"/>
            </w:r>
            <w:r w:rsidRPr="002A3128">
              <w:instrText xml:space="preserve"> REF _Ref293666949 \r \h  \* MERGEFORMAT </w:instrText>
            </w:r>
            <w:r w:rsidRPr="002A3128">
              <w:fldChar w:fldCharType="separate"/>
            </w:r>
            <w:r w:rsidR="00EC6BAA">
              <w:t>4</w:t>
            </w:r>
            <w:r w:rsidRPr="002A3128">
              <w:fldChar w:fldCharType="end"/>
            </w:r>
            <w:r>
              <w:t xml:space="preserve"> to the Conditions </w:t>
            </w:r>
            <w:r>
              <w:rPr>
                <w:i/>
              </w:rPr>
              <w:t>Qualification requirements</w:t>
            </w:r>
            <w:r>
              <w:t xml:space="preserve"> The candidate's requirements regarding the absence of grounds for exclusion and qualifications - requirements for the right to engage in the respective activities, financial and economic, technical and professional capacity.</w:t>
            </w:r>
          </w:p>
        </w:tc>
      </w:tr>
      <w:tr w:rsidR="00C73DD3" w:rsidRPr="004E242C" w:rsidTr="009A0B38">
        <w:tc>
          <w:tcPr>
            <w:tcW w:w="3292" w:type="dxa"/>
          </w:tcPr>
          <w:p w:rsidR="00C73DD3" w:rsidRDefault="00C73DD3" w:rsidP="00C73DD3">
            <w:pPr>
              <w:tabs>
                <w:tab w:val="left" w:pos="0"/>
              </w:tabs>
              <w:spacing w:after="120" w:line="276" w:lineRule="auto"/>
              <w:rPr>
                <w:b/>
                <w:color w:val="632423" w:themeColor="accent2" w:themeShade="80"/>
              </w:rPr>
            </w:pPr>
            <w:r>
              <w:rPr>
                <w:b/>
                <w:color w:val="632423" w:themeColor="accent2" w:themeShade="80"/>
              </w:rPr>
              <w:t>Qualification evaluation</w:t>
            </w:r>
          </w:p>
          <w:p w:rsidR="00C73DD3" w:rsidRPr="004E242C" w:rsidRDefault="00C73DD3" w:rsidP="00C73DD3">
            <w:pPr>
              <w:spacing w:after="120" w:line="276" w:lineRule="auto"/>
              <w:rPr>
                <w:b/>
                <w:color w:val="632423" w:themeColor="accent2" w:themeShade="80"/>
              </w:rPr>
            </w:pPr>
          </w:p>
        </w:tc>
        <w:tc>
          <w:tcPr>
            <w:tcW w:w="6346" w:type="dxa"/>
            <w:gridSpan w:val="3"/>
          </w:tcPr>
          <w:p w:rsidR="00C73DD3" w:rsidRPr="004E242C" w:rsidRDefault="00C73DD3" w:rsidP="00C73DD3">
            <w:pPr>
              <w:spacing w:line="276" w:lineRule="auto"/>
              <w:jc w:val="both"/>
            </w:pPr>
            <w:r>
              <w:t xml:space="preserve">means the inspection of whether there are grounds for the removal of a Candidate, and whether the Candidate meets the qualification requirements (the right to engage in the respective activities, financial and economic, technical and professional capacity) conducted in accordance with the procedure specified in the Annex No. </w:t>
            </w:r>
            <w:r>
              <w:fldChar w:fldCharType="begin"/>
            </w:r>
            <w:r>
              <w:instrText xml:space="preserve"> REF _Ref293666982 \n \h </w:instrText>
            </w:r>
            <w:r>
              <w:fldChar w:fldCharType="separate"/>
            </w:r>
            <w:r w:rsidR="00EC6BAA">
              <w:t>7</w:t>
            </w:r>
            <w:r>
              <w:fldChar w:fldCharType="end"/>
            </w:r>
            <w:r>
              <w:t xml:space="preserve"> to the Conditions </w:t>
            </w:r>
            <w:r>
              <w:rPr>
                <w:i/>
              </w:rPr>
              <w:t>Qualification evaluation and the procedure of the qualification selection performance</w:t>
            </w:r>
            <w:r>
              <w:t>.</w:t>
            </w:r>
          </w:p>
        </w:tc>
      </w:tr>
      <w:tr w:rsidR="00C73DD3" w:rsidRPr="004E242C" w:rsidTr="009A0B38">
        <w:tc>
          <w:tcPr>
            <w:tcW w:w="3292" w:type="dxa"/>
          </w:tcPr>
          <w:p w:rsidR="00C73DD3" w:rsidRPr="004E242C" w:rsidRDefault="00C73DD3" w:rsidP="00C73DD3">
            <w:pPr>
              <w:spacing w:after="120" w:line="276" w:lineRule="auto"/>
              <w:rPr>
                <w:b/>
                <w:color w:val="632423" w:themeColor="accent2" w:themeShade="80"/>
              </w:rPr>
            </w:pPr>
            <w:r>
              <w:rPr>
                <w:b/>
                <w:color w:val="632423" w:themeColor="accent2" w:themeShade="80"/>
              </w:rPr>
              <w:t>Annual remuneration</w:t>
            </w:r>
          </w:p>
        </w:tc>
        <w:tc>
          <w:tcPr>
            <w:tcW w:w="6346" w:type="dxa"/>
            <w:gridSpan w:val="3"/>
          </w:tcPr>
          <w:p w:rsidR="00C73DD3" w:rsidRPr="004E242C" w:rsidRDefault="00C73DD3" w:rsidP="00C73DD3">
            <w:pPr>
              <w:spacing w:line="276" w:lineRule="auto"/>
              <w:jc w:val="both"/>
            </w:pPr>
            <w:r>
              <w:t xml:space="preserve">means the payment of the Public partner to a Private partner paid by the Public partner in accordance with the frequency and procedure specified in the Agreement. </w:t>
            </w:r>
          </w:p>
        </w:tc>
      </w:tr>
      <w:tr w:rsidR="00C73DD3" w:rsidRPr="004E242C" w:rsidTr="007502CF">
        <w:tc>
          <w:tcPr>
            <w:tcW w:w="3292" w:type="dxa"/>
          </w:tcPr>
          <w:p w:rsidR="00C73DD3" w:rsidRPr="004E242C" w:rsidRDefault="00C73DD3" w:rsidP="00C73DD3">
            <w:pPr>
              <w:spacing w:after="120" w:line="276" w:lineRule="auto"/>
              <w:rPr>
                <w:b/>
                <w:color w:val="632423" w:themeColor="accent2" w:themeShade="80"/>
              </w:rPr>
            </w:pPr>
            <w:r>
              <w:rPr>
                <w:b/>
                <w:color w:val="632423" w:themeColor="accent2" w:themeShade="80"/>
              </w:rPr>
              <w:t>Declaration of impartiality</w:t>
            </w:r>
          </w:p>
        </w:tc>
        <w:tc>
          <w:tcPr>
            <w:tcW w:w="6346" w:type="dxa"/>
            <w:gridSpan w:val="3"/>
          </w:tcPr>
          <w:p w:rsidR="00C73DD3" w:rsidRPr="004E242C" w:rsidRDefault="00C73DD3" w:rsidP="00C73DD3">
            <w:pPr>
              <w:spacing w:after="120" w:line="276" w:lineRule="auto"/>
              <w:jc w:val="both"/>
            </w:pPr>
            <w:r>
              <w:t>means a written statement by a member of the Commission, an expert or other person that he is impartial in relation to an entity.</w:t>
            </w:r>
          </w:p>
        </w:tc>
      </w:tr>
      <w:tr w:rsidR="00C73DD3" w:rsidRPr="004E242C" w:rsidTr="009A0B38">
        <w:tc>
          <w:tcPr>
            <w:tcW w:w="3292" w:type="dxa"/>
          </w:tcPr>
          <w:p w:rsidR="00C73DD3" w:rsidRPr="004E242C" w:rsidRDefault="00C73DD3" w:rsidP="00C73DD3">
            <w:pPr>
              <w:spacing w:after="120" w:line="276" w:lineRule="auto"/>
              <w:rPr>
                <w:b/>
                <w:color w:val="632423" w:themeColor="accent2" w:themeShade="80"/>
              </w:rPr>
            </w:pPr>
            <w:r>
              <w:rPr>
                <w:b/>
                <w:color w:val="632423" w:themeColor="accent2" w:themeShade="80"/>
              </w:rPr>
              <w:t>Object</w:t>
            </w:r>
          </w:p>
        </w:tc>
        <w:tc>
          <w:tcPr>
            <w:tcW w:w="6346" w:type="dxa"/>
            <w:gridSpan w:val="3"/>
          </w:tcPr>
          <w:p w:rsidR="00C73DD3" w:rsidRDefault="00C73DD3" w:rsidP="00C73DD3">
            <w:pPr>
              <w:spacing w:after="120" w:line="276" w:lineRule="auto"/>
              <w:jc w:val="both"/>
            </w:pPr>
            <w:r>
              <w:t xml:space="preserve">means </w:t>
            </w:r>
            <w:r>
              <w:rPr>
                <w:color w:val="FF0000"/>
              </w:rPr>
              <w:t>[</w:t>
            </w:r>
            <w:r>
              <w:rPr>
                <w:i/>
                <w:color w:val="FF0000"/>
              </w:rPr>
              <w:t>specify the infrastructure (including the structures and equipment of communications and engineering networks) that the Private partner must create</w:t>
            </w:r>
            <w:r>
              <w:rPr>
                <w:color w:val="FF0000"/>
              </w:rPr>
              <w:t>]</w:t>
            </w:r>
            <w:r>
              <w:t>.</w:t>
            </w:r>
          </w:p>
        </w:tc>
      </w:tr>
      <w:tr w:rsidR="00C73DD3" w:rsidRPr="004E242C" w:rsidTr="009A0B38">
        <w:tc>
          <w:tcPr>
            <w:tcW w:w="3292" w:type="dxa"/>
          </w:tcPr>
          <w:p w:rsidR="00C73DD3" w:rsidRPr="004E242C" w:rsidRDefault="00C73DD3" w:rsidP="00C73DD3">
            <w:pPr>
              <w:spacing w:after="120" w:line="276" w:lineRule="auto"/>
              <w:rPr>
                <w:b/>
                <w:color w:val="632423" w:themeColor="accent2" w:themeShade="80"/>
              </w:rPr>
            </w:pPr>
            <w:r>
              <w:rPr>
                <w:b/>
                <w:color w:val="632423" w:themeColor="accent2" w:themeShade="80"/>
              </w:rPr>
              <w:t>Tender / Tenders</w:t>
            </w:r>
          </w:p>
        </w:tc>
        <w:tc>
          <w:tcPr>
            <w:tcW w:w="6346" w:type="dxa"/>
            <w:gridSpan w:val="3"/>
          </w:tcPr>
          <w:p w:rsidR="00C73DD3" w:rsidRPr="004E242C" w:rsidRDefault="00C73DD3" w:rsidP="00C23C44">
            <w:pPr>
              <w:spacing w:after="120" w:line="276" w:lineRule="auto"/>
              <w:jc w:val="both"/>
            </w:pPr>
            <w:r>
              <w:t>means the totality of the documents and data submitted by the Participant when offering to provide Services and (or) perform the Works in accordance with the Conditions established by the Public partner. The Tender includes Technical and Financial proposals together.</w:t>
            </w:r>
          </w:p>
        </w:tc>
      </w:tr>
      <w:tr w:rsidR="00C73DD3" w:rsidRPr="004E242C" w:rsidTr="009A0B38">
        <w:tc>
          <w:tcPr>
            <w:tcW w:w="3292" w:type="dxa"/>
          </w:tcPr>
          <w:p w:rsidR="00C73DD3" w:rsidRPr="004E242C" w:rsidRDefault="00C73DD3" w:rsidP="00C73DD3">
            <w:pPr>
              <w:spacing w:after="120" w:line="276" w:lineRule="auto"/>
              <w:rPr>
                <w:b/>
                <w:color w:val="632423" w:themeColor="accent2" w:themeShade="80"/>
              </w:rPr>
            </w:pPr>
            <w:r>
              <w:rPr>
                <w:b/>
                <w:color w:val="632423" w:themeColor="accent2" w:themeShade="80"/>
              </w:rPr>
              <w:t>Services</w:t>
            </w:r>
          </w:p>
        </w:tc>
        <w:tc>
          <w:tcPr>
            <w:tcW w:w="6346" w:type="dxa"/>
            <w:gridSpan w:val="3"/>
          </w:tcPr>
          <w:p w:rsidR="00C73DD3" w:rsidRDefault="00C73DD3" w:rsidP="00C73DD3">
            <w:pPr>
              <w:spacing w:after="120" w:line="276" w:lineRule="auto"/>
              <w:jc w:val="both"/>
            </w:pPr>
            <w:r>
              <w:t>means the services specified in the Specifications and the Tender, provided by the Private partner in accordance with the requirements of the Agreement and the Specifications, as well as the provisions of the Tender.</w:t>
            </w:r>
          </w:p>
        </w:tc>
      </w:tr>
      <w:tr w:rsidR="00C73DD3" w:rsidRPr="004E242C" w:rsidTr="00276027">
        <w:tc>
          <w:tcPr>
            <w:tcW w:w="3292" w:type="dxa"/>
          </w:tcPr>
          <w:p w:rsidR="00C73DD3" w:rsidRPr="004E242C" w:rsidRDefault="00C73DD3" w:rsidP="00C73DD3">
            <w:pPr>
              <w:spacing w:after="120" w:line="276" w:lineRule="auto"/>
              <w:rPr>
                <w:b/>
                <w:color w:val="632423" w:themeColor="accent2" w:themeShade="80"/>
              </w:rPr>
            </w:pPr>
            <w:r>
              <w:rPr>
                <w:b/>
                <w:color w:val="632423" w:themeColor="accent2" w:themeShade="80"/>
              </w:rPr>
              <w:t>Transferred property</w:t>
            </w:r>
          </w:p>
        </w:tc>
        <w:tc>
          <w:tcPr>
            <w:tcW w:w="6346" w:type="dxa"/>
            <w:gridSpan w:val="3"/>
          </w:tcPr>
          <w:p w:rsidR="00C73DD3" w:rsidRDefault="00C73DD3" w:rsidP="00C73DD3">
            <w:pPr>
              <w:spacing w:after="120" w:line="276" w:lineRule="auto"/>
              <w:jc w:val="both"/>
            </w:pPr>
            <w:r>
              <w:t xml:space="preserve">means </w:t>
            </w:r>
            <w:r>
              <w:rPr>
                <w:color w:val="FF0000"/>
              </w:rPr>
              <w:t>[</w:t>
            </w:r>
            <w:r>
              <w:rPr>
                <w:i/>
                <w:color w:val="FF0000"/>
              </w:rPr>
              <w:t>indicate the property, its details, or the Annex to the Conditions, in which the property is detailed</w:t>
            </w:r>
            <w:r>
              <w:rPr>
                <w:color w:val="FF0000"/>
              </w:rPr>
              <w:t>]</w:t>
            </w:r>
            <w:r>
              <w:t xml:space="preserve"> transferred to the Private partner by the Public partner under the Agreement.</w:t>
            </w:r>
          </w:p>
        </w:tc>
      </w:tr>
      <w:tr w:rsidR="00E336C9" w:rsidRPr="004E242C" w:rsidTr="00276027">
        <w:tc>
          <w:tcPr>
            <w:tcW w:w="3292" w:type="dxa"/>
          </w:tcPr>
          <w:p w:rsidR="00E336C9" w:rsidRPr="004E242C" w:rsidRDefault="00E336C9" w:rsidP="00C73DD3">
            <w:pPr>
              <w:spacing w:after="120" w:line="276" w:lineRule="auto"/>
              <w:rPr>
                <w:b/>
                <w:color w:val="632423" w:themeColor="accent2" w:themeShade="80"/>
              </w:rPr>
            </w:pPr>
            <w:r>
              <w:rPr>
                <w:b/>
                <w:color w:val="632423" w:themeColor="accent2" w:themeShade="80"/>
              </w:rPr>
              <w:t>Initial tender</w:t>
            </w:r>
          </w:p>
        </w:tc>
        <w:tc>
          <w:tcPr>
            <w:tcW w:w="6346" w:type="dxa"/>
            <w:gridSpan w:val="3"/>
          </w:tcPr>
          <w:p w:rsidR="00E336C9" w:rsidRPr="00082A3E" w:rsidRDefault="00E336C9" w:rsidP="00607A42">
            <w:pPr>
              <w:spacing w:after="120" w:line="276" w:lineRule="auto"/>
              <w:jc w:val="both"/>
              <w:rPr>
                <w:highlight w:val="yellow"/>
              </w:rPr>
            </w:pPr>
            <w:r>
              <w:t>the totality of initial documents submitted by the Participant before the negotiations according to the Conditions and within deadlines set by the Public partner.</w:t>
            </w:r>
          </w:p>
        </w:tc>
      </w:tr>
      <w:tr w:rsidR="00C73DD3" w:rsidRPr="004E242C" w:rsidTr="00276027">
        <w:tc>
          <w:tcPr>
            <w:tcW w:w="3292" w:type="dxa"/>
          </w:tcPr>
          <w:p w:rsidR="00C73DD3" w:rsidRPr="004E242C" w:rsidRDefault="00C73DD3" w:rsidP="00C73DD3">
            <w:pPr>
              <w:spacing w:after="120" w:line="276" w:lineRule="auto"/>
              <w:rPr>
                <w:b/>
                <w:color w:val="632423" w:themeColor="accent2" w:themeShade="80"/>
              </w:rPr>
            </w:pPr>
            <w:r>
              <w:rPr>
                <w:b/>
                <w:color w:val="632423" w:themeColor="accent2" w:themeShade="80"/>
              </w:rPr>
              <w:t>Request</w:t>
            </w:r>
          </w:p>
        </w:tc>
        <w:tc>
          <w:tcPr>
            <w:tcW w:w="6346" w:type="dxa"/>
            <w:gridSpan w:val="3"/>
          </w:tcPr>
          <w:p w:rsidR="00C73DD3" w:rsidRPr="004E242C" w:rsidRDefault="00C73DD3" w:rsidP="00C73DD3">
            <w:pPr>
              <w:spacing w:after="120" w:line="276" w:lineRule="auto"/>
              <w:jc w:val="both"/>
            </w:pPr>
            <w:r>
              <w:t>means any Announced negotiations related question or request for clarification or explanation of the Conditions submitted to the Public partner by the Candidate or Participant.</w:t>
            </w:r>
          </w:p>
        </w:tc>
      </w:tr>
      <w:tr w:rsidR="00C73DD3" w:rsidRPr="004E242C" w:rsidTr="009A0B38">
        <w:tc>
          <w:tcPr>
            <w:tcW w:w="3292" w:type="dxa"/>
          </w:tcPr>
          <w:p w:rsidR="00C73DD3" w:rsidRPr="004E242C" w:rsidRDefault="00C73DD3" w:rsidP="00C73DD3">
            <w:pPr>
              <w:spacing w:after="120" w:line="276" w:lineRule="auto"/>
              <w:rPr>
                <w:b/>
                <w:color w:val="632423" w:themeColor="accent2" w:themeShade="80"/>
              </w:rPr>
            </w:pPr>
            <w:r>
              <w:rPr>
                <w:b/>
                <w:color w:val="632423" w:themeColor="accent2" w:themeShade="80"/>
              </w:rPr>
              <w:t>Private partner</w:t>
            </w:r>
          </w:p>
        </w:tc>
        <w:tc>
          <w:tcPr>
            <w:tcW w:w="6346" w:type="dxa"/>
            <w:gridSpan w:val="3"/>
          </w:tcPr>
          <w:p w:rsidR="00C73DD3" w:rsidRPr="004E242C" w:rsidRDefault="00C73DD3" w:rsidP="00C73DD3">
            <w:pPr>
              <w:spacing w:after="120" w:line="276" w:lineRule="auto"/>
              <w:jc w:val="both"/>
            </w:pPr>
            <w:r>
              <w:t>means an entity founded or formed by the Participant, which becomes a party to the Agreement, engaged in the activity specified in the Agreement, and during the conclusion of the Agreement it must:</w:t>
            </w:r>
          </w:p>
          <w:p w:rsidR="00C73DD3" w:rsidRPr="004E242C" w:rsidRDefault="00C73DD3" w:rsidP="00C73DD3">
            <w:pPr>
              <w:pStyle w:val="ListParagraph"/>
              <w:numPr>
                <w:ilvl w:val="0"/>
                <w:numId w:val="35"/>
              </w:numPr>
              <w:tabs>
                <w:tab w:val="left" w:pos="377"/>
              </w:tabs>
              <w:spacing w:after="120" w:line="276" w:lineRule="auto"/>
              <w:ind w:left="2" w:firstLine="0"/>
              <w:jc w:val="both"/>
            </w:pPr>
            <w:r>
              <w:t xml:space="preserve">have the legal form of </w:t>
            </w:r>
            <w:r>
              <w:rPr>
                <w:color w:val="FF0000"/>
              </w:rPr>
              <w:t>[</w:t>
            </w:r>
            <w:r>
              <w:rPr>
                <w:i/>
                <w:color w:val="FF0000"/>
              </w:rPr>
              <w:t>specify the required form of the Project company</w:t>
            </w:r>
            <w:r>
              <w:rPr>
                <w:color w:val="FF0000"/>
              </w:rPr>
              <w:t>]</w:t>
            </w:r>
            <w:r>
              <w:t>; and</w:t>
            </w:r>
          </w:p>
          <w:p w:rsidR="00C73DD3" w:rsidRPr="004E242C" w:rsidRDefault="00C73DD3" w:rsidP="00C73DD3">
            <w:pPr>
              <w:pStyle w:val="ListParagraph"/>
              <w:numPr>
                <w:ilvl w:val="0"/>
                <w:numId w:val="35"/>
              </w:numPr>
              <w:tabs>
                <w:tab w:val="left" w:pos="377"/>
              </w:tabs>
              <w:spacing w:after="120" w:line="276" w:lineRule="auto"/>
              <w:ind w:left="2" w:firstLine="0"/>
              <w:jc w:val="both"/>
            </w:pPr>
            <w:r>
              <w:t>solely Participant must own (i.e., 100% of its shares (parts)); and</w:t>
            </w:r>
          </w:p>
          <w:p w:rsidR="00C73DD3" w:rsidRPr="004E242C" w:rsidRDefault="00C73DD3" w:rsidP="00C73DD3">
            <w:pPr>
              <w:pStyle w:val="ListParagraph"/>
              <w:numPr>
                <w:ilvl w:val="0"/>
                <w:numId w:val="35"/>
              </w:numPr>
              <w:tabs>
                <w:tab w:val="left" w:pos="377"/>
              </w:tabs>
              <w:spacing w:after="120" w:line="276" w:lineRule="auto"/>
              <w:ind w:left="2" w:firstLine="0"/>
              <w:jc w:val="both"/>
            </w:pPr>
            <w:r>
              <w:t>must have the sole purpose to perform the activity intended for the implementation of the Project; and</w:t>
            </w:r>
          </w:p>
          <w:p w:rsidR="00C73DD3" w:rsidRPr="004E242C" w:rsidRDefault="00C73DD3" w:rsidP="00C73DD3">
            <w:pPr>
              <w:pStyle w:val="ListParagraph"/>
              <w:numPr>
                <w:ilvl w:val="0"/>
                <w:numId w:val="35"/>
              </w:numPr>
              <w:tabs>
                <w:tab w:val="left" w:pos="377"/>
              </w:tabs>
              <w:spacing w:after="120" w:line="276" w:lineRule="auto"/>
              <w:ind w:left="2" w:firstLine="0"/>
              <w:jc w:val="both"/>
            </w:pPr>
            <w:r>
              <w:t>have no debts or other obligations unrelated to the performance of the Agreement; and</w:t>
            </w:r>
          </w:p>
          <w:p w:rsidR="00C73DD3" w:rsidRPr="004E242C" w:rsidRDefault="00C73DD3" w:rsidP="00C73DD3">
            <w:pPr>
              <w:pStyle w:val="ListParagraph"/>
              <w:numPr>
                <w:ilvl w:val="0"/>
                <w:numId w:val="35"/>
              </w:numPr>
              <w:tabs>
                <w:tab w:val="left" w:pos="377"/>
              </w:tabs>
              <w:spacing w:after="120" w:line="276" w:lineRule="auto"/>
              <w:ind w:left="2" w:firstLine="0"/>
              <w:jc w:val="both"/>
            </w:pPr>
            <w:r>
              <w:rPr>
                <w:color w:val="FF0000"/>
              </w:rPr>
              <w:t>[</w:t>
            </w:r>
            <w:r>
              <w:rPr>
                <w:i/>
                <w:color w:val="FF0000"/>
              </w:rPr>
              <w:t>specify other requirements that the Project Company must meet</w:t>
            </w:r>
            <w:r>
              <w:rPr>
                <w:color w:val="009900"/>
              </w:rPr>
              <w:t>; and]</w:t>
            </w:r>
          </w:p>
          <w:p w:rsidR="00C73DD3" w:rsidRPr="004E242C" w:rsidRDefault="00C73DD3" w:rsidP="00C73DD3">
            <w:pPr>
              <w:pStyle w:val="ListParagraph"/>
              <w:numPr>
                <w:ilvl w:val="0"/>
                <w:numId w:val="35"/>
              </w:numPr>
              <w:tabs>
                <w:tab w:val="left" w:pos="377"/>
              </w:tabs>
              <w:spacing w:after="120" w:line="276" w:lineRule="auto"/>
              <w:ind w:left="2" w:firstLine="0"/>
              <w:jc w:val="both"/>
            </w:pPr>
            <w:r>
              <w:t>be a registered VAT payer.</w:t>
            </w:r>
          </w:p>
        </w:tc>
      </w:tr>
      <w:tr w:rsidR="00C73DD3" w:rsidRPr="004E242C" w:rsidTr="009A0B38">
        <w:tc>
          <w:tcPr>
            <w:tcW w:w="3292" w:type="dxa"/>
          </w:tcPr>
          <w:p w:rsidR="00C73DD3" w:rsidRPr="004E242C" w:rsidRDefault="00C73DD3" w:rsidP="00C73DD3">
            <w:pPr>
              <w:spacing w:after="120" w:line="276" w:lineRule="auto"/>
              <w:rPr>
                <w:b/>
                <w:color w:val="632423" w:themeColor="accent2" w:themeShade="80"/>
              </w:rPr>
            </w:pPr>
            <w:r>
              <w:rPr>
                <w:b/>
                <w:color w:val="632423" w:themeColor="accent2" w:themeShade="80"/>
              </w:rPr>
              <w:t>Project</w:t>
            </w:r>
          </w:p>
        </w:tc>
        <w:tc>
          <w:tcPr>
            <w:tcW w:w="6346" w:type="dxa"/>
            <w:gridSpan w:val="3"/>
          </w:tcPr>
          <w:p w:rsidR="00C73DD3" w:rsidRPr="004E242C" w:rsidRDefault="00C73DD3" w:rsidP="00C73DD3">
            <w:pPr>
              <w:spacing w:after="120" w:line="276" w:lineRule="auto"/>
              <w:jc w:val="both"/>
            </w:pPr>
            <w:r>
              <w:t xml:space="preserve">means the project </w:t>
            </w:r>
            <w:r>
              <w:rPr>
                <w:color w:val="FF0000"/>
              </w:rPr>
              <w:t>[</w:t>
            </w:r>
            <w:r>
              <w:rPr>
                <w:i/>
                <w:color w:val="FF0000"/>
              </w:rPr>
              <w:t>project name and main characteristics / brief description</w:t>
            </w:r>
            <w:r>
              <w:rPr>
                <w:color w:val="FF0000"/>
              </w:rPr>
              <w:t>]</w:t>
            </w:r>
            <w:r>
              <w:t xml:space="preserve"> of the Public partner implemented through the partnership between public and private entities, the description of which is given in the Annex No. </w:t>
            </w:r>
            <w:r w:rsidRPr="004E242C">
              <w:fldChar w:fldCharType="begin"/>
            </w:r>
            <w:r w:rsidRPr="004E242C">
              <w:instrText xml:space="preserve"> REF _Ref293666804 \r \h  \* MERGEFORMAT </w:instrText>
            </w:r>
            <w:r w:rsidRPr="004E242C">
              <w:fldChar w:fldCharType="separate"/>
            </w:r>
            <w:r w:rsidR="00EC6BAA">
              <w:t>2</w:t>
            </w:r>
            <w:r w:rsidRPr="004E242C">
              <w:fldChar w:fldCharType="end"/>
            </w:r>
            <w:r>
              <w:t xml:space="preserve"> to the Conditions </w:t>
            </w:r>
            <w:r>
              <w:rPr>
                <w:i/>
              </w:rPr>
              <w:t>Technical specifications</w:t>
            </w:r>
            <w:r>
              <w:t>.</w:t>
            </w:r>
          </w:p>
        </w:tc>
      </w:tr>
      <w:tr w:rsidR="00C73DD3" w:rsidRPr="004E242C" w:rsidTr="009A0B38">
        <w:tc>
          <w:tcPr>
            <w:tcW w:w="3292" w:type="dxa"/>
          </w:tcPr>
          <w:p w:rsidR="00C73DD3" w:rsidRPr="004E242C" w:rsidRDefault="00C73DD3" w:rsidP="00466D1E">
            <w:pPr>
              <w:spacing w:after="120" w:line="276" w:lineRule="auto"/>
              <w:rPr>
                <w:b/>
                <w:color w:val="632423" w:themeColor="accent2" w:themeShade="80"/>
              </w:rPr>
            </w:pPr>
            <w:r>
              <w:rPr>
                <w:b/>
                <w:color w:val="632423" w:themeColor="accent2" w:themeShade="80"/>
              </w:rPr>
              <w:t>Repairs</w:t>
            </w:r>
          </w:p>
        </w:tc>
        <w:tc>
          <w:tcPr>
            <w:tcW w:w="6346" w:type="dxa"/>
            <w:gridSpan w:val="3"/>
          </w:tcPr>
          <w:p w:rsidR="00C73DD3" w:rsidRDefault="00C73DD3" w:rsidP="00466D1E">
            <w:pPr>
              <w:spacing w:after="120" w:line="276" w:lineRule="auto"/>
              <w:jc w:val="both"/>
            </w:pPr>
            <w:r>
              <w:t>means ordinary repairs or overhaul works as they are defined by the Law on Construction of the Republic of Lithuania and other legislation of the Republic of Lithuania.</w:t>
            </w:r>
          </w:p>
        </w:tc>
      </w:tr>
      <w:tr w:rsidR="00C73DD3" w:rsidRPr="004E242C" w:rsidTr="009A0B38">
        <w:tc>
          <w:tcPr>
            <w:tcW w:w="3292" w:type="dxa"/>
          </w:tcPr>
          <w:p w:rsidR="00C73DD3" w:rsidRPr="004E242C" w:rsidRDefault="00C73DD3" w:rsidP="00466D1E">
            <w:pPr>
              <w:spacing w:after="120" w:line="276" w:lineRule="auto"/>
              <w:rPr>
                <w:b/>
                <w:color w:val="632423" w:themeColor="accent2" w:themeShade="80"/>
              </w:rPr>
            </w:pPr>
            <w:r>
              <w:rPr>
                <w:b/>
                <w:color w:val="632423" w:themeColor="accent2" w:themeShade="80"/>
              </w:rPr>
              <w:t>Conditions</w:t>
            </w:r>
          </w:p>
          <w:p w:rsidR="00C73DD3" w:rsidRPr="004E242C" w:rsidRDefault="00C73DD3" w:rsidP="00466D1E">
            <w:pPr>
              <w:spacing w:after="120" w:line="276" w:lineRule="auto"/>
              <w:rPr>
                <w:b/>
                <w:color w:val="632423" w:themeColor="accent2" w:themeShade="80"/>
              </w:rPr>
            </w:pPr>
          </w:p>
        </w:tc>
        <w:tc>
          <w:tcPr>
            <w:tcW w:w="6346" w:type="dxa"/>
            <w:gridSpan w:val="3"/>
          </w:tcPr>
          <w:p w:rsidR="00C73DD3" w:rsidRPr="004E242C" w:rsidRDefault="00C73DD3" w:rsidP="00466D1E">
            <w:pPr>
              <w:spacing w:after="120" w:line="276" w:lineRule="auto"/>
              <w:jc w:val="both"/>
            </w:pPr>
            <w:r>
              <w:t>means the conditions of the Announced negotiations and annexes thereof, including all of their adjustments and replies to the requests of the Candidates or Participants;</w:t>
            </w:r>
          </w:p>
        </w:tc>
      </w:tr>
      <w:tr w:rsidR="00C73DD3" w:rsidRPr="004E242C" w:rsidTr="009A0B38">
        <w:tc>
          <w:tcPr>
            <w:tcW w:w="3292" w:type="dxa"/>
          </w:tcPr>
          <w:p w:rsidR="00C73DD3" w:rsidRPr="004E242C" w:rsidRDefault="00C73DD3" w:rsidP="00466D1E">
            <w:pPr>
              <w:spacing w:after="120" w:line="276" w:lineRule="auto"/>
              <w:rPr>
                <w:b/>
                <w:color w:val="632423" w:themeColor="accent2" w:themeShade="80"/>
              </w:rPr>
            </w:pPr>
            <w:r>
              <w:rPr>
                <w:b/>
                <w:color w:val="632423" w:themeColor="accent2" w:themeShade="80"/>
              </w:rPr>
              <w:t>Announced negotiations</w:t>
            </w:r>
          </w:p>
        </w:tc>
        <w:tc>
          <w:tcPr>
            <w:tcW w:w="6346" w:type="dxa"/>
            <w:gridSpan w:val="3"/>
          </w:tcPr>
          <w:p w:rsidR="00C73DD3" w:rsidRDefault="00C73DD3" w:rsidP="00466D1E">
            <w:pPr>
              <w:spacing w:after="120" w:line="276" w:lineRule="auto"/>
              <w:jc w:val="both"/>
            </w:pPr>
            <w:r>
              <w:t>means the procurement performed by the Public partner in accordance with the chapter 3 of the section III of the Law on Public Procurement and these Conditions, during which it is sought to select a Private partner for the implementation of the Project and negotiations are conducted for that purpose with the Participants in order to reach an agreement on the technical and financial conditions of the tenders that meet the requirements of the Public partner, on the basis of which the selected Participants must submit Final tenders.</w:t>
            </w:r>
          </w:p>
        </w:tc>
      </w:tr>
      <w:tr w:rsidR="00C73DD3" w:rsidRPr="004E242C" w:rsidTr="009F0DC5">
        <w:tc>
          <w:tcPr>
            <w:tcW w:w="3304" w:type="dxa"/>
            <w:gridSpan w:val="2"/>
          </w:tcPr>
          <w:p w:rsidR="00C73DD3" w:rsidRPr="004E242C" w:rsidRDefault="00C73DD3" w:rsidP="00C73DD3">
            <w:pPr>
              <w:spacing w:after="120" w:line="276" w:lineRule="auto"/>
              <w:rPr>
                <w:b/>
              </w:rPr>
            </w:pPr>
            <w:r>
              <w:rPr>
                <w:b/>
                <w:color w:val="632423" w:themeColor="accent2" w:themeShade="80"/>
              </w:rPr>
              <w:t>Sub-suppliers</w:t>
            </w:r>
          </w:p>
        </w:tc>
        <w:tc>
          <w:tcPr>
            <w:tcW w:w="6334" w:type="dxa"/>
            <w:gridSpan w:val="2"/>
          </w:tcPr>
          <w:p w:rsidR="00C73DD3" w:rsidRPr="004E242C" w:rsidRDefault="00C73DD3" w:rsidP="00C73DD3">
            <w:pPr>
              <w:spacing w:after="120" w:line="276" w:lineRule="auto"/>
              <w:jc w:val="both"/>
            </w:pPr>
            <w:r>
              <w:t>means the economic entities, specified in the application and/or the Primary tender and/or Final tender, or the economic entities, replacing them during the period of Agreement performance, or newly employed economic entities, carrying out the works and/or providing the services, the carrying out or provision of which under the Agreement is the responsibility of the Private partner, except for the suppliers of electricity, heating, water, wastewater treatment, waste management and other Utilities;</w:t>
            </w:r>
          </w:p>
        </w:tc>
      </w:tr>
      <w:tr w:rsidR="00C73DD3" w:rsidRPr="004E242C" w:rsidTr="00687A51">
        <w:tc>
          <w:tcPr>
            <w:tcW w:w="3292" w:type="dxa"/>
          </w:tcPr>
          <w:p w:rsidR="00C73DD3" w:rsidRPr="004E242C" w:rsidRDefault="00C73DD3" w:rsidP="00C73DD3">
            <w:pPr>
              <w:spacing w:after="120" w:line="276" w:lineRule="auto"/>
              <w:rPr>
                <w:b/>
                <w:color w:val="632423" w:themeColor="accent2" w:themeShade="80"/>
              </w:rPr>
            </w:pPr>
            <w:r>
              <w:rPr>
                <w:b/>
                <w:color w:val="632423" w:themeColor="accent2" w:themeShade="80"/>
              </w:rPr>
              <w:t>Associated company</w:t>
            </w:r>
          </w:p>
        </w:tc>
        <w:tc>
          <w:tcPr>
            <w:tcW w:w="6346" w:type="dxa"/>
            <w:gridSpan w:val="3"/>
          </w:tcPr>
          <w:p w:rsidR="00C73DD3" w:rsidRPr="004E242C" w:rsidRDefault="00C73DD3" w:rsidP="002F5BB4">
            <w:pPr>
              <w:spacing w:after="120" w:line="276" w:lineRule="auto"/>
              <w:jc w:val="both"/>
            </w:pPr>
            <w:r>
              <w:t xml:space="preserve">means any company meeting the requirements specified in the Annex No. </w:t>
            </w:r>
            <w:r w:rsidR="002F5BB4">
              <w:rPr>
                <w:b/>
                <w:bCs/>
              </w:rPr>
              <w:fldChar w:fldCharType="begin"/>
            </w:r>
            <w:r w:rsidR="002F5BB4">
              <w:instrText xml:space="preserve"> REF _Ref500491398 \r \h </w:instrText>
            </w:r>
            <w:r w:rsidR="002F5BB4">
              <w:rPr>
                <w:b/>
                <w:bCs/>
              </w:rPr>
            </w:r>
            <w:r w:rsidR="002F5BB4">
              <w:rPr>
                <w:b/>
                <w:bCs/>
              </w:rPr>
              <w:fldChar w:fldCharType="separate"/>
            </w:r>
            <w:r w:rsidR="00EC6BAA">
              <w:t>20</w:t>
            </w:r>
            <w:r w:rsidR="002F5BB4">
              <w:rPr>
                <w:b/>
                <w:bCs/>
              </w:rPr>
              <w:fldChar w:fldCharType="end"/>
            </w:r>
            <w:r>
              <w:t xml:space="preserve"> to the Conditions </w:t>
            </w:r>
            <w:r>
              <w:rPr>
                <w:i/>
              </w:rPr>
              <w:t>Form of the list of associated companies</w:t>
            </w:r>
            <w:r>
              <w:t>.</w:t>
            </w:r>
          </w:p>
        </w:tc>
      </w:tr>
      <w:tr w:rsidR="00C73DD3" w:rsidRPr="004E242C" w:rsidTr="00687A51">
        <w:tc>
          <w:tcPr>
            <w:tcW w:w="3292" w:type="dxa"/>
          </w:tcPr>
          <w:p w:rsidR="00C73DD3" w:rsidRPr="004E242C" w:rsidRDefault="00C73DD3" w:rsidP="00C73DD3">
            <w:pPr>
              <w:spacing w:after="120" w:line="276" w:lineRule="auto"/>
              <w:rPr>
                <w:b/>
                <w:color w:val="632423" w:themeColor="accent2" w:themeShade="80"/>
              </w:rPr>
            </w:pPr>
            <w:r>
              <w:rPr>
                <w:b/>
                <w:color w:val="632423" w:themeColor="accent2" w:themeShade="80"/>
              </w:rPr>
              <w:t>Agreement</w:t>
            </w:r>
          </w:p>
        </w:tc>
        <w:tc>
          <w:tcPr>
            <w:tcW w:w="6346" w:type="dxa"/>
            <w:gridSpan w:val="3"/>
          </w:tcPr>
          <w:p w:rsidR="00C73DD3" w:rsidRDefault="00C73DD3" w:rsidP="00C73DD3">
            <w:pPr>
              <w:spacing w:after="120" w:line="276" w:lineRule="auto"/>
              <w:jc w:val="both"/>
            </w:pPr>
            <w:r>
              <w:t>means the partnership agreement between a public and private entities sought to be concluded through these Announced negotiations between the Public partner, the Investor and the Private partner for the purpose of implementing [Name of the Project] through the PPP, as it is specified in the Law on investments and the Conditions.</w:t>
            </w:r>
          </w:p>
        </w:tc>
      </w:tr>
      <w:tr w:rsidR="00C73DD3" w:rsidRPr="004E242C" w:rsidTr="00AE4F75">
        <w:tc>
          <w:tcPr>
            <w:tcW w:w="3328" w:type="dxa"/>
            <w:gridSpan w:val="3"/>
          </w:tcPr>
          <w:p w:rsidR="00C73DD3" w:rsidRPr="004E242C" w:rsidRDefault="00C73DD3" w:rsidP="00C73DD3">
            <w:pPr>
              <w:spacing w:after="120" w:line="276" w:lineRule="auto"/>
              <w:rPr>
                <w:b/>
                <w:color w:val="632423" w:themeColor="accent2" w:themeShade="80"/>
              </w:rPr>
            </w:pPr>
            <w:r>
              <w:rPr>
                <w:b/>
                <w:color w:val="632423" w:themeColor="accent2" w:themeShade="80"/>
              </w:rPr>
              <w:t>Technical specifications</w:t>
            </w:r>
          </w:p>
        </w:tc>
        <w:tc>
          <w:tcPr>
            <w:tcW w:w="6310" w:type="dxa"/>
          </w:tcPr>
          <w:p w:rsidR="00C73DD3" w:rsidRPr="004E242C" w:rsidRDefault="00C73DD3" w:rsidP="00C73DD3">
            <w:pPr>
              <w:spacing w:after="120" w:line="276" w:lineRule="auto"/>
              <w:jc w:val="both"/>
            </w:pPr>
            <w:r>
              <w:t xml:space="preserve">means the specifications of Works and Services specified in the Annex No. </w:t>
            </w:r>
            <w:r w:rsidRPr="004E242C">
              <w:fldChar w:fldCharType="begin"/>
            </w:r>
            <w:r w:rsidRPr="004E242C">
              <w:instrText xml:space="preserve"> REF _Ref293666804 \r \h  \* MERGEFORMAT </w:instrText>
            </w:r>
            <w:r w:rsidRPr="004E242C">
              <w:fldChar w:fldCharType="separate"/>
            </w:r>
            <w:r w:rsidR="00EC6BAA">
              <w:t>2</w:t>
            </w:r>
            <w:r w:rsidRPr="004E242C">
              <w:fldChar w:fldCharType="end"/>
            </w:r>
            <w:r>
              <w:t xml:space="preserve"> to the Conditions </w:t>
            </w:r>
            <w:r>
              <w:rPr>
                <w:i/>
              </w:rPr>
              <w:t>Technical specifications</w:t>
            </w:r>
            <w:r>
              <w:t>, specifying the requirements and indicators on the basis of which the Participant prepares the Initial tender and the Final tender, and which must be met by the Works and Services.</w:t>
            </w:r>
          </w:p>
        </w:tc>
      </w:tr>
      <w:tr w:rsidR="00C73DD3" w:rsidRPr="004E242C" w:rsidTr="009A0B38">
        <w:tc>
          <w:tcPr>
            <w:tcW w:w="3292" w:type="dxa"/>
          </w:tcPr>
          <w:p w:rsidR="00C73DD3" w:rsidRPr="004E242C" w:rsidRDefault="00C73DD3" w:rsidP="00C73DD3">
            <w:pPr>
              <w:spacing w:after="120" w:line="276" w:lineRule="auto"/>
              <w:rPr>
                <w:b/>
                <w:color w:val="632423" w:themeColor="accent2" w:themeShade="80"/>
              </w:rPr>
            </w:pPr>
            <w:r>
              <w:rPr>
                <w:b/>
                <w:color w:val="632423" w:themeColor="accent2" w:themeShade="80"/>
              </w:rPr>
              <w:t>Technical proposal</w:t>
            </w:r>
          </w:p>
        </w:tc>
        <w:tc>
          <w:tcPr>
            <w:tcW w:w="6346" w:type="dxa"/>
            <w:gridSpan w:val="3"/>
          </w:tcPr>
          <w:p w:rsidR="00C73DD3" w:rsidRPr="004E242C" w:rsidRDefault="00C73DD3" w:rsidP="00C9194A">
            <w:pPr>
              <w:spacing w:after="120" w:line="276" w:lineRule="auto"/>
              <w:jc w:val="both"/>
            </w:pPr>
            <w:r>
              <w:t xml:space="preserve">means proposal for the technical conditions of the Project implementation submitted according to the form specified in the part A of the Annex No. </w:t>
            </w:r>
            <w:r w:rsidR="00C9194A">
              <w:fldChar w:fldCharType="begin"/>
            </w:r>
            <w:r w:rsidR="00C9194A">
              <w:instrText xml:space="preserve"> REF _Ref500490864 \r \h </w:instrText>
            </w:r>
            <w:r w:rsidR="00C9194A">
              <w:fldChar w:fldCharType="separate"/>
            </w:r>
            <w:r w:rsidR="00C9194A">
              <w:t>19</w:t>
            </w:r>
            <w:r w:rsidR="00C9194A">
              <w:fldChar w:fldCharType="end"/>
            </w:r>
            <w:r>
              <w:t xml:space="preserve"> to the Conditions </w:t>
            </w:r>
            <w:r>
              <w:rPr>
                <w:i/>
              </w:rPr>
              <w:t>Form of the Tender</w:t>
            </w:r>
            <w:r>
              <w:t>, together with the supporting documentation.</w:t>
            </w:r>
          </w:p>
        </w:tc>
      </w:tr>
      <w:tr w:rsidR="00C73DD3" w:rsidRPr="004E242C" w:rsidTr="009A0B38">
        <w:tc>
          <w:tcPr>
            <w:tcW w:w="3292" w:type="dxa"/>
          </w:tcPr>
          <w:p w:rsidR="00C73DD3" w:rsidRPr="004E242C" w:rsidRDefault="00C73DD3" w:rsidP="00C73DD3">
            <w:pPr>
              <w:spacing w:after="120" w:line="276" w:lineRule="auto"/>
              <w:rPr>
                <w:b/>
                <w:color w:val="632423" w:themeColor="accent2" w:themeShade="80"/>
              </w:rPr>
            </w:pPr>
            <w:r>
              <w:rPr>
                <w:b/>
                <w:color w:val="632423" w:themeColor="accent2" w:themeShade="80"/>
              </w:rPr>
              <w:t>Partnership of Public and Private entities or PPP</w:t>
            </w:r>
          </w:p>
        </w:tc>
        <w:tc>
          <w:tcPr>
            <w:tcW w:w="6346" w:type="dxa"/>
            <w:gridSpan w:val="3"/>
          </w:tcPr>
          <w:p w:rsidR="00C73DD3" w:rsidRPr="004E242C" w:rsidRDefault="00C73DD3" w:rsidP="00C73DD3">
            <w:pPr>
              <w:spacing w:after="120" w:line="276" w:lineRule="auto"/>
              <w:jc w:val="both"/>
              <w:rPr>
                <w:iCs/>
              </w:rPr>
            </w:pPr>
            <w:r>
              <w:t>means a method of a partnership between public and private sectors, whereby a Private partner invests into the areas of public partner activity, as well as state or municipal property required for the performance of this activity under the conditions specified by the public and private entities partnership agreement, and carries out activities specified in the Law on Investment in those areas for which the Private partner is remunerated paid by the Public partner.</w:t>
            </w:r>
          </w:p>
        </w:tc>
      </w:tr>
      <w:tr w:rsidR="00C73DD3" w:rsidRPr="004E242C" w:rsidTr="009A0B38">
        <w:tc>
          <w:tcPr>
            <w:tcW w:w="3292" w:type="dxa"/>
          </w:tcPr>
          <w:p w:rsidR="00C73DD3" w:rsidRPr="004E242C" w:rsidRDefault="00C73DD3" w:rsidP="00C73DD3">
            <w:pPr>
              <w:spacing w:after="120" w:line="276" w:lineRule="auto"/>
              <w:rPr>
                <w:b/>
                <w:color w:val="632423" w:themeColor="accent2" w:themeShade="80"/>
              </w:rPr>
            </w:pPr>
            <w:r>
              <w:rPr>
                <w:b/>
                <w:color w:val="632423" w:themeColor="accent2" w:themeShade="80"/>
              </w:rPr>
              <w:t>Law on Public Procurement</w:t>
            </w:r>
          </w:p>
        </w:tc>
        <w:tc>
          <w:tcPr>
            <w:tcW w:w="6346" w:type="dxa"/>
            <w:gridSpan w:val="3"/>
          </w:tcPr>
          <w:p w:rsidR="00C73DD3" w:rsidRPr="004E242C" w:rsidRDefault="00C73DD3" w:rsidP="00C73DD3">
            <w:pPr>
              <w:spacing w:after="120" w:line="276" w:lineRule="auto"/>
              <w:jc w:val="both"/>
            </w:pPr>
            <w:r>
              <w:t>means the Law on Public Procurement of the Republic of Lithuania.</w:t>
            </w:r>
          </w:p>
        </w:tc>
      </w:tr>
    </w:tbl>
    <w:p w:rsidR="005F6A37" w:rsidRPr="004E242C" w:rsidRDefault="005F6A37" w:rsidP="005F6A37"/>
    <w:p w:rsidR="005F6A37" w:rsidRPr="004E242C" w:rsidRDefault="005F6A37" w:rsidP="005F6A37">
      <w:pPr>
        <w:pStyle w:val="5lygis"/>
        <w:rPr>
          <w:rStyle w:val="SubtleReference"/>
          <w:sz w:val="24"/>
          <w:szCs w:val="24"/>
        </w:rPr>
        <w:sectPr w:rsidR="005F6A37" w:rsidRPr="004E242C" w:rsidSect="00C875F6">
          <w:footerReference w:type="default" r:id="rId20"/>
          <w:pgSz w:w="11906" w:h="16838" w:code="9"/>
          <w:pgMar w:top="1418" w:right="1134" w:bottom="1418" w:left="1134" w:header="567" w:footer="567" w:gutter="0"/>
          <w:pgNumType w:start="1"/>
          <w:cols w:space="708"/>
          <w:docGrid w:linePitch="360"/>
        </w:sectPr>
      </w:pPr>
    </w:p>
    <w:p w:rsidR="003167A9" w:rsidRPr="004E242C" w:rsidRDefault="003167A9" w:rsidP="00B5175B">
      <w:pPr>
        <w:pStyle w:val="Title"/>
        <w:numPr>
          <w:ilvl w:val="0"/>
          <w:numId w:val="38"/>
        </w:numPr>
        <w:ind w:left="8364" w:hanging="284"/>
        <w:rPr>
          <w:sz w:val="24"/>
          <w:szCs w:val="24"/>
        </w:rPr>
      </w:pPr>
      <w:bookmarkStart w:id="111" w:name="_Ref293666804"/>
      <w:r>
        <w:rPr>
          <w:sz w:val="24"/>
        </w:rPr>
        <w:t>Annex to the Conditions</w:t>
      </w:r>
      <w:bookmarkEnd w:id="111"/>
    </w:p>
    <w:p w:rsidR="001B2857" w:rsidRPr="004E242C" w:rsidRDefault="001B2857" w:rsidP="001B2857">
      <w:pPr>
        <w:jc w:val="both"/>
        <w:rPr>
          <w:color w:val="632423" w:themeColor="accent2" w:themeShade="80"/>
        </w:rPr>
      </w:pPr>
    </w:p>
    <w:p w:rsidR="001B2857" w:rsidRPr="004E242C" w:rsidRDefault="001B2857" w:rsidP="001B2857">
      <w:pPr>
        <w:jc w:val="both"/>
        <w:rPr>
          <w:color w:val="632423" w:themeColor="accent2" w:themeShade="80"/>
        </w:rPr>
      </w:pPr>
    </w:p>
    <w:p w:rsidR="001B2857" w:rsidRPr="004E242C" w:rsidRDefault="000A5DD0" w:rsidP="001B2857">
      <w:pPr>
        <w:jc w:val="center"/>
        <w:rPr>
          <w:b/>
          <w:color w:val="632423" w:themeColor="accent2" w:themeShade="80"/>
        </w:rPr>
      </w:pPr>
      <w:r>
        <w:rPr>
          <w:b/>
          <w:color w:val="632423" w:themeColor="accent2" w:themeShade="80"/>
        </w:rPr>
        <w:t>TECHNICAL SPECIFICATIONS</w:t>
      </w:r>
    </w:p>
    <w:p w:rsidR="00713D5C" w:rsidRPr="004E242C" w:rsidRDefault="00713D5C" w:rsidP="001B2857">
      <w:pPr>
        <w:jc w:val="both"/>
      </w:pPr>
    </w:p>
    <w:p w:rsidR="002F48CE" w:rsidRPr="002A3128" w:rsidRDefault="002F48CE" w:rsidP="002F48CE">
      <w:pPr>
        <w:tabs>
          <w:tab w:val="left" w:pos="0"/>
        </w:tabs>
        <w:spacing w:after="120"/>
        <w:jc w:val="both"/>
        <w:rPr>
          <w:i/>
          <w:highlight w:val="lightGray"/>
        </w:rPr>
      </w:pPr>
      <w:r>
        <w:rPr>
          <w:color w:val="FF0000"/>
        </w:rPr>
        <w:t>[</w:t>
      </w:r>
      <w:r>
        <w:rPr>
          <w:i/>
          <w:color w:val="FF0000"/>
        </w:rPr>
        <w:t>Enclosed in a separate document.</w:t>
      </w:r>
      <w:r>
        <w:rPr>
          <w:color w:val="FF0000"/>
        </w:rPr>
        <w:t>]</w:t>
      </w:r>
    </w:p>
    <w:p w:rsidR="002F48CE" w:rsidRDefault="002F48CE" w:rsidP="002F48CE">
      <w:pPr>
        <w:spacing w:after="120"/>
        <w:jc w:val="both"/>
        <w:rPr>
          <w:color w:val="FF0000"/>
        </w:rPr>
      </w:pPr>
    </w:p>
    <w:p w:rsidR="001B2857" w:rsidRPr="004E242C" w:rsidRDefault="001B2857" w:rsidP="001E1036">
      <w:pPr>
        <w:pStyle w:val="1lygis"/>
        <w:spacing w:before="0" w:after="0" w:line="276" w:lineRule="auto"/>
        <w:jc w:val="center"/>
        <w:rPr>
          <w:caps w:val="0"/>
          <w:color w:val="632423" w:themeColor="accent2" w:themeShade="80"/>
        </w:rPr>
        <w:sectPr w:rsidR="001B2857" w:rsidRPr="004E242C" w:rsidSect="001E1036">
          <w:pgSz w:w="11906" w:h="16838" w:code="9"/>
          <w:pgMar w:top="1418" w:right="1134" w:bottom="1418" w:left="1134" w:header="567" w:footer="567" w:gutter="0"/>
          <w:pgNumType w:start="1"/>
          <w:cols w:space="708"/>
          <w:docGrid w:linePitch="360"/>
        </w:sectPr>
      </w:pPr>
    </w:p>
    <w:p w:rsidR="00E32A15" w:rsidRPr="004E242C" w:rsidRDefault="00E32A15" w:rsidP="00B5175B">
      <w:pPr>
        <w:pStyle w:val="Title"/>
        <w:numPr>
          <w:ilvl w:val="0"/>
          <w:numId w:val="38"/>
        </w:numPr>
        <w:ind w:left="8364" w:hanging="284"/>
        <w:rPr>
          <w:sz w:val="24"/>
          <w:szCs w:val="24"/>
        </w:rPr>
      </w:pPr>
      <w:bookmarkStart w:id="112" w:name="_Ref293914577"/>
      <w:r>
        <w:rPr>
          <w:sz w:val="24"/>
        </w:rPr>
        <w:t>Annex to the Conditions</w:t>
      </w:r>
      <w:bookmarkEnd w:id="112"/>
    </w:p>
    <w:p w:rsidR="009310BC" w:rsidRPr="004E242C" w:rsidRDefault="009310BC" w:rsidP="00AB3ABA">
      <w:pPr>
        <w:jc w:val="center"/>
        <w:rPr>
          <w:caps/>
        </w:rPr>
      </w:pPr>
    </w:p>
    <w:p w:rsidR="00E32A15" w:rsidRPr="004E242C" w:rsidRDefault="00E32A15" w:rsidP="00AB3ABA">
      <w:pPr>
        <w:jc w:val="center"/>
        <w:rPr>
          <w:b/>
          <w:caps/>
          <w:color w:val="632423" w:themeColor="accent2" w:themeShade="80"/>
        </w:rPr>
      </w:pPr>
      <w:r>
        <w:rPr>
          <w:b/>
          <w:caps/>
          <w:color w:val="632423" w:themeColor="accent2" w:themeShade="80"/>
        </w:rPr>
        <w:t>Submission of requests</w:t>
      </w:r>
    </w:p>
    <w:p w:rsidR="009310BC" w:rsidRPr="004E242C" w:rsidRDefault="009310BC" w:rsidP="00AB3ABA">
      <w:pPr>
        <w:jc w:val="center"/>
        <w:rPr>
          <w:b/>
          <w:caps/>
          <w:color w:val="632423" w:themeColor="accent2" w:themeShade="80"/>
        </w:rPr>
      </w:pPr>
    </w:p>
    <w:p w:rsidR="00412B74" w:rsidRDefault="00E32A15" w:rsidP="00DF5821">
      <w:pPr>
        <w:spacing w:line="276" w:lineRule="auto"/>
        <w:jc w:val="both"/>
        <w:rPr>
          <w:rFonts w:eastAsia="Calibri"/>
        </w:rPr>
      </w:pPr>
      <w:bookmarkStart w:id="113" w:name="_Toc297218510"/>
      <w:bookmarkStart w:id="114" w:name="_Toc297218546"/>
      <w:bookmarkStart w:id="115" w:name="_Toc301448921"/>
      <w:bookmarkStart w:id="116" w:name="_Toc309314608"/>
      <w:bookmarkStart w:id="117" w:name="_Toc310273270"/>
      <w:bookmarkStart w:id="118" w:name="_Toc293915724"/>
      <w:bookmarkStart w:id="119" w:name="_Toc294199042"/>
      <w:bookmarkStart w:id="120" w:name="_Toc294199373"/>
      <w:bookmarkStart w:id="121" w:name="_Toc294516732"/>
      <w:bookmarkStart w:id="122" w:name="_Toc297198321"/>
      <w:bookmarkStart w:id="123" w:name="_Toc297198504"/>
      <w:r>
        <w:t xml:space="preserve">Requests may be submitted only through the communication means of CPP IS. Requests are submitted in Lithuanian. In order to submit the application or the Initial tender / Final tender, it is necessary to sign up in CPP IS. The sign up procedure description can be found at: </w:t>
      </w:r>
    </w:p>
    <w:p w:rsidR="00412B74" w:rsidRDefault="0006123B" w:rsidP="00DF5821">
      <w:pPr>
        <w:spacing w:line="276" w:lineRule="auto"/>
        <w:jc w:val="both"/>
        <w:rPr>
          <w:rFonts w:eastAsia="Calibri"/>
        </w:rPr>
      </w:pPr>
      <w:r>
        <w:t>http://www.cvpp.lt/index.php?fileid=66&amp;task=download&amp;option=com_quickfaq&amp;Itemid=71. The request submission procedure description can be found at:</w:t>
      </w:r>
    </w:p>
    <w:p w:rsidR="005D750D" w:rsidRPr="004E242C" w:rsidRDefault="0006123B" w:rsidP="00DF5821">
      <w:pPr>
        <w:spacing w:line="276" w:lineRule="auto"/>
        <w:jc w:val="both"/>
        <w:rPr>
          <w:rFonts w:eastAsia="Calibri"/>
        </w:rPr>
      </w:pPr>
      <w:r>
        <w:t>http://www.cvpp.lt/index.php?fileid=68&amp;task=download&amp;option=com_quickfaq&amp;Itemid=71.</w:t>
      </w:r>
      <w:bookmarkEnd w:id="113"/>
      <w:bookmarkEnd w:id="114"/>
      <w:bookmarkEnd w:id="115"/>
      <w:bookmarkEnd w:id="116"/>
      <w:bookmarkEnd w:id="117"/>
    </w:p>
    <w:p w:rsidR="00B901C0" w:rsidRPr="004E242C" w:rsidRDefault="00B901C0" w:rsidP="00DF5821">
      <w:pPr>
        <w:spacing w:line="276" w:lineRule="auto"/>
        <w:jc w:val="both"/>
        <w:rPr>
          <w:rFonts w:eastAsia="Calibri"/>
        </w:rPr>
      </w:pPr>
    </w:p>
    <w:bookmarkEnd w:id="118"/>
    <w:bookmarkEnd w:id="119"/>
    <w:bookmarkEnd w:id="120"/>
    <w:bookmarkEnd w:id="121"/>
    <w:bookmarkEnd w:id="122"/>
    <w:bookmarkEnd w:id="123"/>
    <w:p w:rsidR="006D21F6" w:rsidRDefault="006D21F6" w:rsidP="006D21F6">
      <w:pPr>
        <w:tabs>
          <w:tab w:val="left" w:pos="0"/>
        </w:tabs>
        <w:spacing w:line="276" w:lineRule="auto"/>
        <w:jc w:val="both"/>
        <w:rPr>
          <w:rFonts w:eastAsia="Calibri"/>
        </w:rPr>
      </w:pPr>
    </w:p>
    <w:p w:rsidR="006D21F6" w:rsidRPr="002A3128" w:rsidRDefault="006D21F6" w:rsidP="006D21F6">
      <w:pPr>
        <w:tabs>
          <w:tab w:val="left" w:pos="0"/>
        </w:tabs>
        <w:spacing w:line="276" w:lineRule="auto"/>
        <w:jc w:val="both"/>
        <w:rPr>
          <w:rFonts w:eastAsia="Calibri"/>
        </w:rPr>
      </w:pPr>
      <w:r>
        <w:t xml:space="preserve">Requests related to a specific procedure may be submitted, accordingly no later than </w:t>
      </w:r>
      <w:r>
        <w:rPr>
          <w:color w:val="FF0000"/>
        </w:rPr>
        <w:t>[</w:t>
      </w:r>
      <w:r>
        <w:rPr>
          <w:i/>
          <w:color w:val="FF0000"/>
        </w:rPr>
        <w:t>specify the number, recommended, 8-10</w:t>
      </w:r>
      <w:r>
        <w:rPr>
          <w:color w:val="FF0000"/>
        </w:rPr>
        <w:t>]</w:t>
      </w:r>
      <w:r>
        <w:t xml:space="preserve"> days before the deadline for the submission of application, negotiations, submission of the Initial tender / Final tender.</w:t>
      </w:r>
    </w:p>
    <w:p w:rsidR="00B901C0" w:rsidRPr="004E242C" w:rsidRDefault="00B901C0" w:rsidP="00DF5821">
      <w:pPr>
        <w:spacing w:line="276" w:lineRule="auto"/>
        <w:jc w:val="both"/>
        <w:rPr>
          <w:rFonts w:eastAsia="Calibri"/>
        </w:rPr>
      </w:pPr>
    </w:p>
    <w:p w:rsidR="00E32A15" w:rsidRDefault="00E32A15" w:rsidP="00DF5821">
      <w:pPr>
        <w:spacing w:line="276" w:lineRule="auto"/>
        <w:jc w:val="both"/>
        <w:rPr>
          <w:rFonts w:eastAsia="Calibri"/>
        </w:rPr>
      </w:pPr>
      <w:bookmarkStart w:id="124" w:name="_Toc293915726"/>
      <w:bookmarkStart w:id="125" w:name="_Toc294199044"/>
      <w:bookmarkStart w:id="126" w:name="_Toc294199375"/>
      <w:bookmarkStart w:id="127" w:name="_Toc294516734"/>
      <w:bookmarkStart w:id="128" w:name="_Toc297198323"/>
      <w:bookmarkStart w:id="129" w:name="_Toc297198506"/>
      <w:bookmarkStart w:id="130" w:name="_Toc297218513"/>
      <w:bookmarkStart w:id="131" w:name="_Toc297218549"/>
      <w:bookmarkStart w:id="132" w:name="_Toc301448924"/>
      <w:bookmarkStart w:id="133" w:name="_Toc309314611"/>
      <w:bookmarkStart w:id="134" w:name="_Toc310273273"/>
      <w:r>
        <w:t>When submitting Requests, the Candidate / Participant must indicate, whether the Request contains confidential information and what exactly is deemed to be such information. If the Public partner will not agree that the information provided is confidential, it will ask to justify its confidentiality. If the Public partner believes that the Candidate / Participant failed to prove the confidentiality of the information indicated, such Request will not be answered.</w:t>
      </w:r>
      <w:bookmarkEnd w:id="124"/>
      <w:bookmarkEnd w:id="125"/>
      <w:bookmarkEnd w:id="126"/>
      <w:bookmarkEnd w:id="127"/>
      <w:bookmarkEnd w:id="128"/>
      <w:bookmarkEnd w:id="129"/>
      <w:bookmarkEnd w:id="130"/>
      <w:bookmarkEnd w:id="131"/>
      <w:bookmarkEnd w:id="132"/>
      <w:bookmarkEnd w:id="133"/>
      <w:bookmarkEnd w:id="134"/>
    </w:p>
    <w:p w:rsidR="00BD38ED" w:rsidRPr="004E242C" w:rsidRDefault="00BD38ED" w:rsidP="00DF5821">
      <w:pPr>
        <w:spacing w:line="276" w:lineRule="auto"/>
        <w:jc w:val="both"/>
        <w:rPr>
          <w:rFonts w:eastAsia="Calibri"/>
        </w:rPr>
      </w:pPr>
    </w:p>
    <w:p w:rsidR="00BD38ED" w:rsidRPr="00B77F86" w:rsidRDefault="00BD38ED" w:rsidP="00BD38ED">
      <w:pPr>
        <w:tabs>
          <w:tab w:val="left" w:pos="0"/>
        </w:tabs>
        <w:spacing w:line="276" w:lineRule="auto"/>
        <w:jc w:val="both"/>
        <w:rPr>
          <w:rStyle w:val="SubtleReference"/>
          <w:rFonts w:eastAsia="Calibri"/>
        </w:rPr>
        <w:sectPr w:rsidR="00BD38ED" w:rsidRPr="00B77F86" w:rsidSect="00C875F6">
          <w:footerReference w:type="default" r:id="rId21"/>
          <w:pgSz w:w="11906" w:h="16838" w:code="9"/>
          <w:pgMar w:top="1418" w:right="1134" w:bottom="1418" w:left="1134" w:header="567" w:footer="567" w:gutter="0"/>
          <w:pgNumType w:start="1"/>
          <w:cols w:space="708"/>
          <w:docGrid w:linePitch="360"/>
        </w:sectPr>
      </w:pPr>
      <w:r>
        <w:rPr>
          <w:rStyle w:val="SubtleReference"/>
        </w:rPr>
        <w:t>The Public partner will respond to requests submitted in a timely manner</w:t>
      </w:r>
      <w:r>
        <w:t>, without delay through the communication means of CPP IS, but not later than within 6 (six) days, and not later than 6 (six) days before the deadline for the submission of application, negotiations, submission of the Initial tender / Final tender.</w:t>
      </w:r>
      <w:r>
        <w:rPr>
          <w:b/>
        </w:rPr>
        <w:t xml:space="preserve"> </w:t>
      </w:r>
      <w:r>
        <w:t>If the Public partner will definitely require more time for the preparation of the thorough answer, the Candidates / Participants will be informed of the precise time for the presentation of answers and the extension of the relevant deadlines no later than within 6 (six) days, if the answer will be presented later, than 6 (six) days before the deadline for the submission of the application, negotiations, submission of the Initial tender / Final tender.</w:t>
      </w:r>
    </w:p>
    <w:p w:rsidR="00C875F6" w:rsidRPr="004E242C" w:rsidRDefault="00C875F6" w:rsidP="000E5104">
      <w:pPr>
        <w:pStyle w:val="5lygis"/>
        <w:jc w:val="left"/>
        <w:rPr>
          <w:rStyle w:val="SubtleReference"/>
          <w:sz w:val="24"/>
          <w:szCs w:val="24"/>
        </w:rPr>
      </w:pPr>
    </w:p>
    <w:p w:rsidR="003167A9" w:rsidRPr="004E242C" w:rsidRDefault="003167A9" w:rsidP="00B5175B">
      <w:pPr>
        <w:pStyle w:val="Title"/>
        <w:numPr>
          <w:ilvl w:val="0"/>
          <w:numId w:val="38"/>
        </w:numPr>
        <w:ind w:left="8505" w:hanging="283"/>
        <w:rPr>
          <w:sz w:val="24"/>
          <w:szCs w:val="24"/>
        </w:rPr>
      </w:pPr>
      <w:bookmarkStart w:id="135" w:name="_Ref293666949"/>
      <w:r>
        <w:rPr>
          <w:sz w:val="24"/>
        </w:rPr>
        <w:t>Annex to the Conditions</w:t>
      </w:r>
      <w:bookmarkEnd w:id="135"/>
    </w:p>
    <w:p w:rsidR="001B2857" w:rsidRPr="004E242C" w:rsidRDefault="001B2857" w:rsidP="001B2857">
      <w:pPr>
        <w:jc w:val="both"/>
        <w:rPr>
          <w:color w:val="632423" w:themeColor="accent2" w:themeShade="80"/>
        </w:rPr>
      </w:pPr>
    </w:p>
    <w:p w:rsidR="001B2857" w:rsidRPr="004E242C" w:rsidRDefault="00B8027D" w:rsidP="00B8027D">
      <w:pPr>
        <w:jc w:val="center"/>
        <w:rPr>
          <w:b/>
          <w:caps/>
          <w:color w:val="632423" w:themeColor="accent2" w:themeShade="80"/>
        </w:rPr>
      </w:pPr>
      <w:r>
        <w:rPr>
          <w:b/>
          <w:caps/>
          <w:color w:val="632423" w:themeColor="accent2" w:themeShade="80"/>
        </w:rPr>
        <w:t>QUALIFICATION REQUIREMENTS</w:t>
      </w:r>
    </w:p>
    <w:p w:rsidR="00513E1D" w:rsidRPr="004E242C" w:rsidRDefault="00513E1D" w:rsidP="00513E1D">
      <w:pPr>
        <w:jc w:val="center"/>
        <w:rPr>
          <w:color w:val="000000"/>
        </w:rPr>
      </w:pPr>
      <w:bookmarkStart w:id="136" w:name="_Toc288122797"/>
      <w:bookmarkStart w:id="137" w:name="_Toc288724140"/>
      <w:bookmarkStart w:id="138" w:name="_Toc288737997"/>
      <w:bookmarkStart w:id="139" w:name="_Toc288738504"/>
      <w:bookmarkStart w:id="140" w:name="_Toc288738869"/>
      <w:bookmarkStart w:id="141" w:name="_Toc289189940"/>
      <w:bookmarkStart w:id="142" w:name="_Toc289283011"/>
      <w:bookmarkStart w:id="143" w:name="_Toc290387639"/>
      <w:bookmarkStart w:id="144" w:name="_Toc291009724"/>
      <w:bookmarkStart w:id="145" w:name="_Toc291089679"/>
      <w:bookmarkStart w:id="146" w:name="_Toc293665789"/>
      <w:bookmarkStart w:id="147" w:name="_Toc293915728"/>
      <w:bookmarkStart w:id="148" w:name="_Toc294199046"/>
      <w:bookmarkStart w:id="149" w:name="_Toc294199377"/>
      <w:bookmarkStart w:id="150" w:name="_Toc294516736"/>
      <w:bookmarkStart w:id="151" w:name="_Toc297198325"/>
      <w:bookmarkStart w:id="152" w:name="_Toc297198508"/>
      <w:bookmarkStart w:id="153" w:name="_Toc297218515"/>
      <w:bookmarkStart w:id="154" w:name="_Toc297218551"/>
      <w:bookmarkStart w:id="155" w:name="_Toc301448926"/>
      <w:bookmarkStart w:id="156" w:name="_Toc309314613"/>
      <w:bookmarkStart w:id="157" w:name="_Toc310273275"/>
    </w:p>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rsidR="008F0E27" w:rsidRPr="00B8335A" w:rsidRDefault="008F0E27" w:rsidP="00B8335A">
      <w:pPr>
        <w:tabs>
          <w:tab w:val="left" w:pos="0"/>
        </w:tabs>
        <w:spacing w:before="120" w:after="120" w:line="276" w:lineRule="auto"/>
        <w:jc w:val="both"/>
        <w:rPr>
          <w:rFonts w:eastAsia="Calibri"/>
        </w:rPr>
      </w:pPr>
      <w:r>
        <w:t xml:space="preserve">The entity that seeks to participate in the Announced negotiations must meet the requirements for the absence of grounds for removal, and qualification requirements (the right to engage in the respective activities, financial and economic, technical and professional capacity). </w:t>
      </w:r>
    </w:p>
    <w:p w:rsidR="008F0E27" w:rsidRPr="00B8335A" w:rsidRDefault="008F0E27" w:rsidP="00B8335A">
      <w:pPr>
        <w:tabs>
          <w:tab w:val="left" w:pos="0"/>
        </w:tabs>
        <w:spacing w:before="120" w:after="120" w:line="276" w:lineRule="auto"/>
        <w:rPr>
          <w:rFonts w:eastAsia="Calibri"/>
          <w:color w:val="17365D" w:themeColor="text2" w:themeShade="BF"/>
        </w:rPr>
      </w:pPr>
    </w:p>
    <w:tbl>
      <w:tblPr>
        <w:tblStyle w:val="LightList-Accent2"/>
        <w:tblW w:w="9736" w:type="dxa"/>
        <w:tblBorders>
          <w:insideH w:val="single" w:sz="8" w:space="0" w:color="C0504D" w:themeColor="accent2"/>
          <w:insideV w:val="single" w:sz="4" w:space="0" w:color="auto"/>
        </w:tblBorders>
        <w:tblLayout w:type="fixed"/>
        <w:tblLook w:val="04A0" w:firstRow="1" w:lastRow="0" w:firstColumn="1" w:lastColumn="0" w:noHBand="0" w:noVBand="1"/>
      </w:tblPr>
      <w:tblGrid>
        <w:gridCol w:w="5240"/>
        <w:gridCol w:w="4496"/>
      </w:tblGrid>
      <w:tr w:rsidR="008F0E27" w:rsidRPr="00B8335A" w:rsidTr="00BD38ED">
        <w:trPr>
          <w:cnfStyle w:val="100000000000" w:firstRow="1" w:lastRow="0" w:firstColumn="0" w:lastColumn="0" w:oddVBand="0" w:evenVBand="0" w:oddHBand="0" w:evenHBand="0" w:firstRowFirstColumn="0" w:firstRowLastColumn="0" w:lastRowFirstColumn="0" w:lastRowLastColumn="0"/>
          <w:trHeight w:val="469"/>
          <w:tblHeader/>
        </w:trPr>
        <w:tc>
          <w:tcPr>
            <w:cnfStyle w:val="001000000000" w:firstRow="0" w:lastRow="0" w:firstColumn="1" w:lastColumn="0" w:oddVBand="0" w:evenVBand="0" w:oddHBand="0" w:evenHBand="0" w:firstRowFirstColumn="0" w:firstRowLastColumn="0" w:lastRowFirstColumn="0" w:lastRowLastColumn="0"/>
            <w:tcW w:w="9736" w:type="dxa"/>
            <w:gridSpan w:val="2"/>
            <w:tcBorders>
              <w:top w:val="single" w:sz="4" w:space="0" w:color="auto"/>
              <w:left w:val="single" w:sz="4" w:space="0" w:color="auto"/>
              <w:bottom w:val="single" w:sz="4" w:space="0" w:color="auto"/>
              <w:right w:val="single" w:sz="4" w:space="0" w:color="auto"/>
            </w:tcBorders>
            <w:shd w:val="clear" w:color="auto" w:fill="C0504D"/>
          </w:tcPr>
          <w:p w:rsidR="008F0E27" w:rsidRPr="00B8335A" w:rsidRDefault="008F0E27" w:rsidP="00B8335A">
            <w:pPr>
              <w:tabs>
                <w:tab w:val="left" w:pos="0"/>
              </w:tabs>
              <w:spacing w:before="120" w:after="120" w:line="276" w:lineRule="auto"/>
              <w:ind w:left="360"/>
              <w:jc w:val="center"/>
              <w:rPr>
                <w:color w:val="17365D" w:themeColor="text2" w:themeShade="BF"/>
                <w:sz w:val="24"/>
              </w:rPr>
            </w:pPr>
            <w:r>
              <w:rPr>
                <w:color w:val="auto"/>
                <w:sz w:val="24"/>
              </w:rPr>
              <w:t xml:space="preserve">Grounds for removal </w:t>
            </w:r>
          </w:p>
        </w:tc>
      </w:tr>
      <w:tr w:rsidR="008F0E27" w:rsidRPr="00B8335A" w:rsidTr="00EC6BA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auto"/>
              <w:bottom w:val="single" w:sz="8" w:space="0" w:color="C0504D" w:themeColor="accent2"/>
            </w:tcBorders>
            <w:shd w:val="clear" w:color="auto" w:fill="C0504D"/>
          </w:tcPr>
          <w:p w:rsidR="008F0E27" w:rsidRPr="00B8335A" w:rsidRDefault="008F0E27" w:rsidP="00B8335A">
            <w:pPr>
              <w:tabs>
                <w:tab w:val="left" w:pos="0"/>
              </w:tabs>
              <w:spacing w:before="120" w:after="120" w:line="276" w:lineRule="auto"/>
              <w:jc w:val="both"/>
              <w:rPr>
                <w:color w:val="000000"/>
                <w:sz w:val="24"/>
              </w:rPr>
            </w:pPr>
            <w:r>
              <w:rPr>
                <w:color w:val="000000"/>
                <w:sz w:val="24"/>
              </w:rPr>
              <w:t xml:space="preserve">I. The requirement for the absence of the grounds for removal </w:t>
            </w:r>
          </w:p>
        </w:tc>
        <w:tc>
          <w:tcPr>
            <w:tcW w:w="4496" w:type="dxa"/>
            <w:tcBorders>
              <w:top w:val="single" w:sz="4" w:space="0" w:color="auto"/>
              <w:bottom w:val="single" w:sz="8" w:space="0" w:color="C0504D" w:themeColor="accent2"/>
            </w:tcBorders>
          </w:tcPr>
          <w:p w:rsidR="008F0E27" w:rsidRPr="00B8335A" w:rsidRDefault="008F0E27" w:rsidP="00B8335A">
            <w:pPr>
              <w:tabs>
                <w:tab w:val="left" w:pos="0"/>
              </w:tabs>
              <w:spacing w:before="120" w:after="120" w:line="276" w:lineRule="auto"/>
              <w:jc w:val="both"/>
              <w:cnfStyle w:val="100000000000" w:firstRow="1" w:lastRow="0" w:firstColumn="0" w:lastColumn="0" w:oddVBand="0" w:evenVBand="0" w:oddHBand="0" w:evenHBand="0" w:firstRowFirstColumn="0" w:firstRowLastColumn="0" w:lastRowFirstColumn="0" w:lastRowLastColumn="0"/>
              <w:rPr>
                <w:color w:val="000000"/>
                <w:sz w:val="24"/>
              </w:rPr>
            </w:pPr>
            <w:r>
              <w:rPr>
                <w:color w:val="000000"/>
                <w:sz w:val="24"/>
              </w:rPr>
              <w:t>The following must be submitted as a proof of compliance</w:t>
            </w:r>
          </w:p>
        </w:tc>
      </w:tr>
      <w:tr w:rsidR="008F0E27" w:rsidRPr="00ED73D7" w:rsidTr="00EC6B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943634" w:themeColor="accent2" w:themeShade="BF"/>
            </w:tcBorders>
          </w:tcPr>
          <w:p w:rsidR="008F0E27" w:rsidRPr="00B8335A" w:rsidRDefault="008F0E27" w:rsidP="000104AF">
            <w:pPr>
              <w:spacing w:line="276" w:lineRule="auto"/>
              <w:jc w:val="both"/>
              <w:rPr>
                <w:b w:val="0"/>
                <w:sz w:val="24"/>
              </w:rPr>
            </w:pPr>
            <w:r>
              <w:rPr>
                <w:b w:val="0"/>
                <w:sz w:val="24"/>
              </w:rPr>
              <w:t>1.1. During the last 5 years a Candidate, who is a natural person, or the head, other member of management or supervisory body of the Candidate, or another person, who is authorised to represent the candidate or control it, make a decision on its behalf, make a transaction, or its accountant(s) or other person(s), who has (have) the right to draft and sign the Candidate's accounting documents, have no convictions that are entered into force, and this person does not have a valid or non-voided convictions for the following criminal activities:</w:t>
            </w:r>
          </w:p>
          <w:p w:rsidR="008F0E27" w:rsidRPr="00B8335A" w:rsidRDefault="008F0E27" w:rsidP="000104AF">
            <w:pPr>
              <w:spacing w:line="276" w:lineRule="auto"/>
              <w:jc w:val="both"/>
              <w:rPr>
                <w:b w:val="0"/>
                <w:sz w:val="24"/>
              </w:rPr>
            </w:pPr>
            <w:r>
              <w:rPr>
                <w:b w:val="0"/>
                <w:sz w:val="24"/>
              </w:rPr>
              <w:t xml:space="preserve">1) participation in the criminal organization, its organizing or control; </w:t>
            </w:r>
          </w:p>
          <w:p w:rsidR="008F0E27" w:rsidRPr="00B8335A" w:rsidRDefault="008F0E27" w:rsidP="000104AF">
            <w:pPr>
              <w:spacing w:line="276" w:lineRule="auto"/>
              <w:jc w:val="both"/>
              <w:rPr>
                <w:b w:val="0"/>
                <w:sz w:val="24"/>
              </w:rPr>
            </w:pPr>
            <w:r>
              <w:rPr>
                <w:b w:val="0"/>
                <w:sz w:val="24"/>
              </w:rPr>
              <w:t>2) bribery, trade in influence, graft;</w:t>
            </w:r>
          </w:p>
          <w:p w:rsidR="008F0E27" w:rsidRPr="00B8335A" w:rsidRDefault="008F0E27" w:rsidP="000104AF">
            <w:pPr>
              <w:spacing w:line="276" w:lineRule="auto"/>
              <w:jc w:val="both"/>
              <w:rPr>
                <w:b w:val="0"/>
                <w:sz w:val="24"/>
              </w:rPr>
            </w:pPr>
            <w:r>
              <w:rPr>
                <w:b w:val="0"/>
                <w:sz w:val="24"/>
              </w:rPr>
              <w:t>3) fraud, misappropriation, embezzlement, fraudulent statement about the activities of a legal person, the use of a credit, a loan or a targeted aid outside the intended purpose or established procedure, credit fraud, submission of incorrect reporting of income, profit or assets, failure to submit a declaration, a report or other document, fraudulent accounting or abuse, when these criminal offences are aimed against the financial interests of the European Union as it is specified in the article 1 of the Convention on the protection of the European Communities' financial interests;</w:t>
            </w:r>
          </w:p>
          <w:p w:rsidR="008F0E27" w:rsidRPr="00B8335A" w:rsidRDefault="008F0E27" w:rsidP="000104AF">
            <w:pPr>
              <w:spacing w:line="276" w:lineRule="auto"/>
              <w:jc w:val="both"/>
              <w:rPr>
                <w:b w:val="0"/>
                <w:sz w:val="24"/>
              </w:rPr>
            </w:pPr>
            <w:r>
              <w:rPr>
                <w:b w:val="0"/>
                <w:sz w:val="24"/>
              </w:rPr>
              <w:t>4) criminal bankruptcy;</w:t>
            </w:r>
          </w:p>
          <w:p w:rsidR="008F0E27" w:rsidRPr="00B8335A" w:rsidRDefault="008F0E27" w:rsidP="000104AF">
            <w:pPr>
              <w:spacing w:line="276" w:lineRule="auto"/>
              <w:jc w:val="both"/>
              <w:rPr>
                <w:b w:val="0"/>
                <w:sz w:val="24"/>
              </w:rPr>
            </w:pPr>
            <w:r>
              <w:rPr>
                <w:b w:val="0"/>
                <w:sz w:val="24"/>
              </w:rPr>
              <w:t>5) terrorist or terrorist activity related crimes;</w:t>
            </w:r>
          </w:p>
          <w:p w:rsidR="008F0E27" w:rsidRPr="00B8335A" w:rsidRDefault="008F0E27" w:rsidP="000104AF">
            <w:pPr>
              <w:spacing w:line="276" w:lineRule="auto"/>
              <w:jc w:val="both"/>
              <w:rPr>
                <w:b w:val="0"/>
                <w:sz w:val="24"/>
              </w:rPr>
            </w:pPr>
            <w:r>
              <w:rPr>
                <w:b w:val="0"/>
                <w:sz w:val="24"/>
              </w:rPr>
              <w:t>6) legalization of proceeds from a crime;</w:t>
            </w:r>
          </w:p>
          <w:p w:rsidR="008F0E27" w:rsidRPr="00B8335A" w:rsidRDefault="008F0E27" w:rsidP="000104AF">
            <w:pPr>
              <w:spacing w:line="276" w:lineRule="auto"/>
              <w:jc w:val="both"/>
              <w:rPr>
                <w:b w:val="0"/>
                <w:sz w:val="24"/>
              </w:rPr>
            </w:pPr>
            <w:r>
              <w:rPr>
                <w:b w:val="0"/>
                <w:sz w:val="24"/>
              </w:rPr>
              <w:t>7) human trafficking, the purchase or sale of a child;</w:t>
            </w:r>
          </w:p>
          <w:p w:rsidR="008F0E27" w:rsidRPr="00B8335A" w:rsidRDefault="008F0E27" w:rsidP="000104AF">
            <w:pPr>
              <w:spacing w:line="276" w:lineRule="auto"/>
              <w:jc w:val="both"/>
              <w:rPr>
                <w:b w:val="0"/>
                <w:sz w:val="24"/>
              </w:rPr>
            </w:pPr>
            <w:r>
              <w:rPr>
                <w:b w:val="0"/>
                <w:sz w:val="24"/>
              </w:rPr>
              <w:t>8) an offence committed by a Candidate from another country as defined in the legislation of other countries implementing the European Union legislation listed in the part 1 of the article 57 of the Directive 2014/24/EU.</w:t>
            </w:r>
          </w:p>
          <w:p w:rsidR="008F0E27" w:rsidRPr="00B8335A" w:rsidRDefault="008F0E27" w:rsidP="000104AF">
            <w:pPr>
              <w:spacing w:line="276" w:lineRule="auto"/>
              <w:jc w:val="both"/>
              <w:rPr>
                <w:b w:val="0"/>
                <w:sz w:val="24"/>
              </w:rPr>
            </w:pPr>
          </w:p>
          <w:p w:rsidR="008F0E27" w:rsidRPr="00B8335A" w:rsidRDefault="008F0E27" w:rsidP="000104AF">
            <w:pPr>
              <w:tabs>
                <w:tab w:val="left" w:pos="0"/>
              </w:tabs>
              <w:spacing w:line="276" w:lineRule="auto"/>
              <w:jc w:val="both"/>
              <w:rPr>
                <w:b w:val="0"/>
                <w:color w:val="00B050"/>
                <w:sz w:val="24"/>
              </w:rPr>
            </w:pPr>
            <w:r>
              <w:rPr>
                <w:b w:val="0"/>
                <w:sz w:val="24"/>
              </w:rPr>
              <w:t>Similarly, for each crimes listed in this requirement, a Candidate, who is a legal person, another organization or its branch, has not been convicted and sentenced in the last 5 years.</w:t>
            </w:r>
          </w:p>
        </w:tc>
        <w:tc>
          <w:tcPr>
            <w:tcW w:w="4496" w:type="dxa"/>
            <w:tcBorders>
              <w:left w:val="single" w:sz="4" w:space="0" w:color="943634" w:themeColor="accent2" w:themeShade="BF"/>
            </w:tcBorders>
          </w:tcPr>
          <w:p w:rsidR="008F0E27" w:rsidRPr="00B8335A"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B050"/>
                <w:sz w:val="24"/>
              </w:rPr>
            </w:pPr>
            <w:r>
              <w:rPr>
                <w:sz w:val="24"/>
              </w:rPr>
              <w:t xml:space="preserve">A document issued by the Department of Informatics and Communications under the Ministry of the Interior or an extract from the court decision (if any) or the State Enterprise Center of Registers, </w:t>
            </w:r>
            <w:r>
              <w:rPr>
                <w:b/>
                <w:sz w:val="24"/>
              </w:rPr>
              <w:t>in accordance with the procedure set by the Government of the Republic of Lithuania</w:t>
            </w:r>
            <w:r>
              <w:rPr>
                <w:sz w:val="24"/>
              </w:rPr>
              <w:t>, confirming the joint data processed by the competent authorities.</w:t>
            </w:r>
          </w:p>
          <w:p w:rsidR="008F0E27" w:rsidRPr="00B8335A"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r>
              <w:rPr>
                <w:sz w:val="24"/>
              </w:rPr>
              <w:t>If the Candidate is a legal entity registered in a foreign state, it shall submit the documents issued by the respective institution of a foreign state. If the Candidate is unable to provide the specified documents, since such documents are not issued in a respective state or such documents issued in that state do not cover all the issues raised, they may be replaced with:</w:t>
            </w:r>
          </w:p>
          <w:p w:rsidR="008F0E27" w:rsidRPr="00277009" w:rsidRDefault="008F0E27" w:rsidP="000104AF">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rPr>
            </w:pPr>
            <w:bookmarkStart w:id="158" w:name="part_94466764c7e54d1a8754857ef66ffa44"/>
            <w:bookmarkEnd w:id="158"/>
            <w:r>
              <w:rPr>
                <w:sz w:val="24"/>
              </w:rPr>
              <w:t>1) an oath declaration;</w:t>
            </w:r>
          </w:p>
          <w:p w:rsidR="008F0E27" w:rsidRPr="00277009" w:rsidRDefault="008F0E27" w:rsidP="000104AF">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rPr>
            </w:pPr>
            <w:r>
              <w:rPr>
                <w:sz w:val="24"/>
              </w:rPr>
              <w:t>or</w:t>
            </w:r>
          </w:p>
          <w:p w:rsidR="008F0E27" w:rsidRPr="000104AF" w:rsidRDefault="008F0E27" w:rsidP="000104AF">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rPr>
            </w:pPr>
            <w:bookmarkStart w:id="159" w:name="part_8b24312389224c56b80b5170704a3e79"/>
            <w:bookmarkEnd w:id="159"/>
            <w:r>
              <w:rPr>
                <w:sz w:val="24"/>
              </w:rPr>
              <w:t>2) an official declaration of the Candidate if the oath declaration is not used in the country. An official declaration must be certified by a notary public or a competent professional or trade organisation of the Member State or Candidate's country of origin or the of the country where it is registered.</w:t>
            </w:r>
          </w:p>
          <w:p w:rsidR="008F0E27" w:rsidRPr="000104AF" w:rsidRDefault="008F0E27" w:rsidP="000104AF">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r>
              <w:rPr>
                <w:rFonts w:eastAsiaTheme="minorHAnsi" w:cstheme="minorBidi"/>
                <w:b/>
                <w:color w:val="00B050"/>
                <w:sz w:val="24"/>
              </w:rPr>
              <w:t xml:space="preserve"> </w:t>
            </w:r>
            <w:bookmarkStart w:id="160" w:name="_Toc471112783"/>
            <w:r>
              <w:rPr>
                <w:sz w:val="24"/>
              </w:rPr>
              <w:t xml:space="preserve">The documents specified in this paragraph must be issued </w:t>
            </w:r>
            <w:r>
              <w:rPr>
                <w:b/>
                <w:sz w:val="24"/>
              </w:rPr>
              <w:t>not earlier than 30 (thirty) days</w:t>
            </w:r>
            <w:r>
              <w:rPr>
                <w:sz w:val="24"/>
              </w:rPr>
              <w:t xml:space="preserve"> before the deadline for submission of applications, or their validity period should cover this date.</w:t>
            </w:r>
            <w:bookmarkEnd w:id="160"/>
          </w:p>
          <w:p w:rsidR="008F0E27" w:rsidRDefault="008F0E27" w:rsidP="000104AF">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p>
          <w:p w:rsidR="00277009" w:rsidRPr="00277009" w:rsidRDefault="00277009" w:rsidP="000104AF">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p>
          <w:p w:rsidR="008F0E27" w:rsidRPr="00277009"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B050"/>
                <w:sz w:val="24"/>
              </w:rPr>
            </w:pPr>
            <w:r>
              <w:rPr>
                <w:b/>
                <w:i/>
                <w:sz w:val="24"/>
              </w:rPr>
              <w:t>Digital copies of documents submitted by CPP IS means or documents created by electronic means.</w:t>
            </w:r>
          </w:p>
        </w:tc>
      </w:tr>
      <w:tr w:rsidR="008F0E27" w:rsidRPr="00ED73D7" w:rsidTr="00EC6BAA">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943634" w:themeColor="accent2" w:themeShade="BF"/>
            </w:tcBorders>
          </w:tcPr>
          <w:p w:rsidR="008F0E27" w:rsidRPr="00B8335A" w:rsidRDefault="008F0E27" w:rsidP="000104AF">
            <w:pPr>
              <w:spacing w:line="276" w:lineRule="auto"/>
              <w:jc w:val="both"/>
              <w:rPr>
                <w:b w:val="0"/>
                <w:sz w:val="24"/>
              </w:rPr>
            </w:pPr>
            <w:r>
              <w:rPr>
                <w:b w:val="0"/>
                <w:sz w:val="24"/>
              </w:rPr>
              <w:t xml:space="preserve">1.2.  The Candidate has fulfilled obligations related to the payment of taxes, including social security premiums, according to the requirements of the country in which it is registered or the country where the Public partner is located. </w:t>
            </w:r>
          </w:p>
          <w:p w:rsidR="008F0E27" w:rsidRPr="00B8335A" w:rsidRDefault="008F0E27" w:rsidP="000104AF">
            <w:pPr>
              <w:spacing w:line="276" w:lineRule="auto"/>
              <w:jc w:val="both"/>
              <w:rPr>
                <w:b w:val="0"/>
                <w:sz w:val="24"/>
              </w:rPr>
            </w:pPr>
            <w:r>
              <w:rPr>
                <w:b w:val="0"/>
                <w:sz w:val="24"/>
              </w:rPr>
              <w:t>Also in the last 5 years, the Candidate, who is a natural person, has not been convicted and sentenced and this person does not have a valid or non-voided convictions; or in the last 5 years against the Candidate, who is a legal person, another organization or its branch a final administrative decision (if such a decision was declared in accordance with the requirements of the legislation if the Candidate's country) for failure to perform obligations arising from the payment of taxes, including social security premiums, according to the requirements of the country where the Candidate is registered or the country where the procuring entity is located, was not declared and imposed.</w:t>
            </w:r>
          </w:p>
          <w:p w:rsidR="008F0E27" w:rsidRPr="00B8335A" w:rsidRDefault="008F0E27" w:rsidP="000104AF">
            <w:pPr>
              <w:spacing w:line="276" w:lineRule="auto"/>
              <w:jc w:val="both"/>
              <w:rPr>
                <w:b w:val="0"/>
                <w:sz w:val="24"/>
              </w:rPr>
            </w:pPr>
            <w:r>
              <w:rPr>
                <w:b w:val="0"/>
                <w:sz w:val="24"/>
              </w:rPr>
              <w:t>A candidate is not considered non-complying with this requirement if:</w:t>
            </w:r>
          </w:p>
          <w:p w:rsidR="008F0E27" w:rsidRPr="00B8335A" w:rsidRDefault="008F0E27" w:rsidP="000104AF">
            <w:pPr>
              <w:spacing w:line="276" w:lineRule="auto"/>
              <w:jc w:val="both"/>
              <w:rPr>
                <w:b w:val="0"/>
                <w:sz w:val="24"/>
              </w:rPr>
            </w:pPr>
            <w:r>
              <w:rPr>
                <w:b w:val="0"/>
                <w:sz w:val="24"/>
              </w:rPr>
              <w:t xml:space="preserve">1) The Candidate obliged to pay taxes, including social security premiums, and therefore, it is deemed that it has already performed the obligations specified in this requirement; </w:t>
            </w:r>
          </w:p>
          <w:p w:rsidR="008F0E27" w:rsidRPr="00B8335A" w:rsidRDefault="008F0E27" w:rsidP="000104AF">
            <w:pPr>
              <w:spacing w:line="276" w:lineRule="auto"/>
              <w:jc w:val="both"/>
              <w:rPr>
                <w:b w:val="0"/>
                <w:sz w:val="24"/>
              </w:rPr>
            </w:pPr>
            <w:r>
              <w:rPr>
                <w:b w:val="0"/>
                <w:sz w:val="24"/>
              </w:rPr>
              <w:t xml:space="preserve">2) the amount of the debt does not exceed 50 euros (fifty euros); </w:t>
            </w:r>
          </w:p>
          <w:p w:rsidR="008F0E27" w:rsidRPr="00B8335A" w:rsidRDefault="008F0E27" w:rsidP="000104AF">
            <w:pPr>
              <w:spacing w:line="276" w:lineRule="auto"/>
              <w:jc w:val="both"/>
              <w:rPr>
                <w:b w:val="0"/>
                <w:sz w:val="24"/>
              </w:rPr>
            </w:pPr>
            <w:r>
              <w:rPr>
                <w:b w:val="0"/>
                <w:sz w:val="24"/>
              </w:rPr>
              <w:t>3) The Candidate has been informed of the exact amount of its debt at such a time that, before the deadline for submission of applications, it has not been able to pay taxes, including social security premiums, to conclude a tax credit agreement or other binding agreement of similar nature on their payment or to take other measures to comply with this requirement to comply with the provisions of the paragraph 1 of this paragraph. The Candidate is not removed from the procurement procedure based on this ground if, upon request from the Public partner, it proves that it has already been deemed to have fulfilled the obligations relating to the payment of taxes, including social security premiums.</w:t>
            </w:r>
          </w:p>
        </w:tc>
        <w:tc>
          <w:tcPr>
            <w:tcW w:w="4496" w:type="dxa"/>
            <w:tcBorders>
              <w:left w:val="single" w:sz="4" w:space="0" w:color="943634" w:themeColor="accent2" w:themeShade="BF"/>
            </w:tcBorders>
          </w:tcPr>
          <w:p w:rsidR="008F0E27" w:rsidRPr="00B8335A" w:rsidRDefault="00C86FEC" w:rsidP="000104AF">
            <w:pPr>
              <w:tabs>
                <w:tab w:val="left" w:pos="328"/>
              </w:tabs>
              <w:spacing w:line="276" w:lineRule="auto"/>
              <w:ind w:left="45"/>
              <w:contextualSpacing/>
              <w:jc w:val="both"/>
              <w:cnfStyle w:val="000000000000" w:firstRow="0" w:lastRow="0" w:firstColumn="0" w:lastColumn="0" w:oddVBand="0" w:evenVBand="0" w:oddHBand="0" w:evenHBand="0" w:firstRowFirstColumn="0" w:firstRowLastColumn="0" w:lastRowFirstColumn="0" w:lastRowLastColumn="0"/>
              <w:rPr>
                <w:sz w:val="24"/>
              </w:rPr>
            </w:pPr>
            <w:r>
              <w:rPr>
                <w:sz w:val="24"/>
              </w:rPr>
              <w:t xml:space="preserve">1) The candidate has performed obligations related to payment of taxes, the following is submitted: A document issued by the State Tax Inspectorate under the Ministry of Finance of the Republic of Lithuania or a document issued by the State Enterprise Center of Registers, </w:t>
            </w:r>
            <w:r>
              <w:rPr>
                <w:b/>
                <w:sz w:val="24"/>
              </w:rPr>
              <w:t>in accordance with the procedure set by the Government of the Republic of Lithuania</w:t>
            </w:r>
            <w:r>
              <w:rPr>
                <w:sz w:val="24"/>
              </w:rPr>
              <w:t>, confirming the joint data processed by the competent authorities.</w:t>
            </w:r>
          </w:p>
          <w:p w:rsidR="008F0E27" w:rsidRPr="00B8335A" w:rsidRDefault="008F0E27" w:rsidP="000104AF">
            <w:pPr>
              <w:spacing w:line="276" w:lineRule="auto"/>
              <w:ind w:left="45"/>
              <w:jc w:val="both"/>
              <w:cnfStyle w:val="000000000000" w:firstRow="0" w:lastRow="0" w:firstColumn="0" w:lastColumn="0" w:oddVBand="0" w:evenVBand="0" w:oddHBand="0" w:evenHBand="0" w:firstRowFirstColumn="0" w:firstRowLastColumn="0" w:lastRowFirstColumn="0" w:lastRowLastColumn="0"/>
              <w:rPr>
                <w:sz w:val="24"/>
              </w:rPr>
            </w:pPr>
          </w:p>
          <w:p w:rsidR="008F0E27" w:rsidRPr="00B8335A" w:rsidRDefault="008F0E27" w:rsidP="000104AF">
            <w:pPr>
              <w:spacing w:line="276" w:lineRule="auto"/>
              <w:ind w:left="45"/>
              <w:jc w:val="both"/>
              <w:cnfStyle w:val="000000000000" w:firstRow="0" w:lastRow="0" w:firstColumn="0" w:lastColumn="0" w:oddVBand="0" w:evenVBand="0" w:oddHBand="0" w:evenHBand="0" w:firstRowFirstColumn="0" w:firstRowLastColumn="0" w:lastRowFirstColumn="0" w:lastRowLastColumn="0"/>
              <w:rPr>
                <w:sz w:val="24"/>
              </w:rPr>
            </w:pPr>
            <w:r>
              <w:rPr>
                <w:sz w:val="24"/>
              </w:rPr>
              <w:t>2) The candidate has performed obligations related to payment of social security premiums, the following is submitted:</w:t>
            </w:r>
          </w:p>
          <w:p w:rsidR="00DF75D5" w:rsidRPr="00B8335A" w:rsidRDefault="008F0E27" w:rsidP="000104AF">
            <w:pPr>
              <w:spacing w:line="276" w:lineRule="auto"/>
              <w:ind w:left="45"/>
              <w:jc w:val="both"/>
              <w:cnfStyle w:val="000000000000" w:firstRow="0" w:lastRow="0" w:firstColumn="0" w:lastColumn="0" w:oddVBand="0" w:evenVBand="0" w:oddHBand="0" w:evenHBand="0" w:firstRowFirstColumn="0" w:firstRowLastColumn="0" w:lastRowFirstColumn="0" w:lastRowLastColumn="0"/>
              <w:rPr>
                <w:sz w:val="24"/>
              </w:rPr>
            </w:pPr>
            <w:r>
              <w:rPr>
                <w:sz w:val="24"/>
              </w:rPr>
              <w:t xml:space="preserve">- If the Candidate is a legal entity, registered in the Republic of Lithuania, it is not required to submit any documents proving this requirement The procuring entity verifies the data itself in the national database (http://draudejai.sodra.lt/draudeju_viesi_domenys/). If due to technical malfunctions of the Sodra information system the procuring entity will not be able to check the available data on the Candidate (legal person) for free, it will have the right to request the Candidate (legal entity) to submit a document issued in accordance with the set procedure confirming compliance with this requirement. </w:t>
            </w:r>
          </w:p>
          <w:p w:rsidR="008F0E27" w:rsidRPr="000371FA" w:rsidRDefault="00C86FEC" w:rsidP="000104AF">
            <w:pPr>
              <w:spacing w:line="276" w:lineRule="auto"/>
              <w:ind w:left="45"/>
              <w:jc w:val="both"/>
              <w:cnfStyle w:val="000000000000" w:firstRow="0" w:lastRow="0" w:firstColumn="0" w:lastColumn="0" w:oddVBand="0" w:evenVBand="0" w:oddHBand="0" w:evenHBand="0" w:firstRowFirstColumn="0" w:firstRowLastColumn="0" w:lastRowFirstColumn="0" w:lastRowLastColumn="0"/>
              <w:rPr>
                <w:color w:val="0033CC"/>
                <w:sz w:val="24"/>
              </w:rPr>
            </w:pPr>
            <w:r>
              <w:rPr>
                <w:color w:val="0033CC"/>
                <w:sz w:val="24"/>
              </w:rPr>
              <w:t>[</w:t>
            </w:r>
            <w:r>
              <w:rPr>
                <w:i/>
                <w:color w:val="0033CC"/>
                <w:sz w:val="24"/>
              </w:rPr>
              <w:t>It is recommended for the Public partner to indicate the date of which the data about the Candidate will be checked</w:t>
            </w:r>
            <w:r>
              <w:rPr>
                <w:color w:val="0033CC"/>
                <w:sz w:val="24"/>
              </w:rPr>
              <w:t>]</w:t>
            </w:r>
          </w:p>
          <w:p w:rsidR="00DF75D5" w:rsidRPr="000371FA" w:rsidRDefault="00DF75D5" w:rsidP="000104AF">
            <w:pPr>
              <w:spacing w:line="276" w:lineRule="auto"/>
              <w:ind w:left="45"/>
              <w:jc w:val="both"/>
              <w:cnfStyle w:val="000000000000" w:firstRow="0" w:lastRow="0" w:firstColumn="0" w:lastColumn="0" w:oddVBand="0" w:evenVBand="0" w:oddHBand="0" w:evenHBand="0" w:firstRowFirstColumn="0" w:firstRowLastColumn="0" w:lastRowFirstColumn="0" w:lastRowLastColumn="0"/>
              <w:rPr>
                <w:i/>
                <w:color w:val="0033CC"/>
                <w:sz w:val="24"/>
              </w:rPr>
            </w:pPr>
          </w:p>
          <w:p w:rsidR="008F0E27" w:rsidRPr="00ED73D7" w:rsidRDefault="008F0E27" w:rsidP="000104AF">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sz w:val="24"/>
              </w:rPr>
            </w:pPr>
            <w:r>
              <w:rPr>
                <w:sz w:val="24"/>
              </w:rPr>
              <w:t>If the Candidate is a legal entity registered in a foreign state, it shall submit the documents issued by the respective institution of a foreign state. If the Candidate is unable to provide the specified documents, since such documents are not issued in a respective state or such documents issued in that state do not cover all the issues raised, they may be replaced with:</w:t>
            </w:r>
          </w:p>
          <w:p w:rsidR="008F0E27" w:rsidRPr="00ED73D7" w:rsidRDefault="008F0E27" w:rsidP="000104AF">
            <w:pPr>
              <w:spacing w:line="276" w:lineRule="auto"/>
              <w:ind w:firstLine="720"/>
              <w:jc w:val="both"/>
              <w:cnfStyle w:val="000000000000" w:firstRow="0" w:lastRow="0" w:firstColumn="0" w:lastColumn="0" w:oddVBand="0" w:evenVBand="0" w:oddHBand="0" w:evenHBand="0" w:firstRowFirstColumn="0" w:firstRowLastColumn="0" w:lastRowFirstColumn="0" w:lastRowLastColumn="0"/>
              <w:rPr>
                <w:sz w:val="24"/>
              </w:rPr>
            </w:pPr>
            <w:r>
              <w:rPr>
                <w:sz w:val="24"/>
              </w:rPr>
              <w:t>1) an oath declaration;</w:t>
            </w:r>
          </w:p>
          <w:p w:rsidR="008F0E27" w:rsidRPr="00ED73D7" w:rsidRDefault="008F0E27" w:rsidP="000104AF">
            <w:pPr>
              <w:spacing w:line="276" w:lineRule="auto"/>
              <w:ind w:firstLine="720"/>
              <w:jc w:val="both"/>
              <w:cnfStyle w:val="000000000000" w:firstRow="0" w:lastRow="0" w:firstColumn="0" w:lastColumn="0" w:oddVBand="0" w:evenVBand="0" w:oddHBand="0" w:evenHBand="0" w:firstRowFirstColumn="0" w:firstRowLastColumn="0" w:lastRowFirstColumn="0" w:lastRowLastColumn="0"/>
              <w:rPr>
                <w:sz w:val="24"/>
              </w:rPr>
            </w:pPr>
            <w:r>
              <w:rPr>
                <w:sz w:val="24"/>
              </w:rPr>
              <w:t>or</w:t>
            </w:r>
          </w:p>
          <w:p w:rsidR="008F0E27" w:rsidRPr="00ED73D7" w:rsidRDefault="008F0E27" w:rsidP="000104AF">
            <w:pPr>
              <w:spacing w:line="276" w:lineRule="auto"/>
              <w:ind w:firstLine="720"/>
              <w:jc w:val="both"/>
              <w:cnfStyle w:val="000000000000" w:firstRow="0" w:lastRow="0" w:firstColumn="0" w:lastColumn="0" w:oddVBand="0" w:evenVBand="0" w:oddHBand="0" w:evenHBand="0" w:firstRowFirstColumn="0" w:firstRowLastColumn="0" w:lastRowFirstColumn="0" w:lastRowLastColumn="0"/>
              <w:rPr>
                <w:sz w:val="24"/>
              </w:rPr>
            </w:pPr>
            <w:r>
              <w:rPr>
                <w:sz w:val="24"/>
              </w:rPr>
              <w:t>2) an official declaration of the Candidate if the oath declaration is not used in the country. An official declaration must be certified by a notary public or a competent professional or trade organisation of the Member State or Candidate's country of origin or the of the country where it is registered.</w:t>
            </w:r>
          </w:p>
          <w:p w:rsidR="008F0E27" w:rsidRPr="00ED73D7" w:rsidRDefault="008F0E27" w:rsidP="000104AF">
            <w:pPr>
              <w:spacing w:line="276" w:lineRule="auto"/>
              <w:jc w:val="both"/>
              <w:cnfStyle w:val="000000000000" w:firstRow="0" w:lastRow="0" w:firstColumn="0" w:lastColumn="0" w:oddVBand="0" w:evenVBand="0" w:oddHBand="0" w:evenHBand="0" w:firstRowFirstColumn="0" w:firstRowLastColumn="0" w:lastRowFirstColumn="0" w:lastRowLastColumn="0"/>
              <w:rPr>
                <w:sz w:val="24"/>
              </w:rPr>
            </w:pPr>
          </w:p>
          <w:p w:rsidR="008F0E27" w:rsidRPr="00ED73D7" w:rsidRDefault="008F0E27" w:rsidP="000104AF">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sz w:val="24"/>
              </w:rPr>
            </w:pPr>
            <w:r>
              <w:rPr>
                <w:sz w:val="24"/>
              </w:rPr>
              <w:t xml:space="preserve">The documents specified in this paragraph must be issued </w:t>
            </w:r>
            <w:r>
              <w:rPr>
                <w:b/>
                <w:sz w:val="24"/>
              </w:rPr>
              <w:t>not earlier than 30 (thirty) days</w:t>
            </w:r>
            <w:r>
              <w:rPr>
                <w:sz w:val="24"/>
              </w:rPr>
              <w:t xml:space="preserve"> before the deadline for submission of applications, or their validity period should cover this date.</w:t>
            </w:r>
          </w:p>
          <w:p w:rsidR="008F0E27" w:rsidRPr="00ED73D7" w:rsidRDefault="008F0E27" w:rsidP="000104AF">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sz w:val="24"/>
              </w:rPr>
            </w:pPr>
          </w:p>
          <w:p w:rsidR="008F0E27" w:rsidRPr="00ED73D7" w:rsidRDefault="008F0E27" w:rsidP="000104AF">
            <w:pPr>
              <w:spacing w:line="276" w:lineRule="auto"/>
              <w:ind w:left="45"/>
              <w:jc w:val="both"/>
              <w:cnfStyle w:val="000000000000" w:firstRow="0" w:lastRow="0" w:firstColumn="0" w:lastColumn="0" w:oddVBand="0" w:evenVBand="0" w:oddHBand="0" w:evenHBand="0" w:firstRowFirstColumn="0" w:firstRowLastColumn="0" w:lastRowFirstColumn="0" w:lastRowLastColumn="0"/>
              <w:rPr>
                <w:sz w:val="24"/>
              </w:rPr>
            </w:pPr>
            <w:r>
              <w:rPr>
                <w:b/>
                <w:i/>
                <w:sz w:val="24"/>
              </w:rPr>
              <w:t>Digital copies of documents submitted by CPP IS means or documents created by electronic means.</w:t>
            </w:r>
          </w:p>
          <w:p w:rsidR="008F0E27" w:rsidRPr="00ED73D7" w:rsidRDefault="008F0E27" w:rsidP="000104AF">
            <w:pPr>
              <w:tabs>
                <w:tab w:val="left" w:pos="0"/>
              </w:tabs>
              <w:spacing w:line="276" w:lineRule="auto"/>
              <w:jc w:val="both"/>
              <w:cnfStyle w:val="000000000000" w:firstRow="0" w:lastRow="0" w:firstColumn="0" w:lastColumn="0" w:oddVBand="0" w:evenVBand="0" w:oddHBand="0" w:evenHBand="0" w:firstRowFirstColumn="0" w:firstRowLastColumn="0" w:lastRowFirstColumn="0" w:lastRowLastColumn="0"/>
              <w:rPr>
                <w:b/>
                <w:color w:val="00B050"/>
                <w:sz w:val="24"/>
              </w:rPr>
            </w:pPr>
          </w:p>
        </w:tc>
      </w:tr>
      <w:tr w:rsidR="008F0E27" w:rsidRPr="00B8335A" w:rsidTr="00EC6B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943634" w:themeColor="accent2" w:themeShade="BF"/>
            </w:tcBorders>
          </w:tcPr>
          <w:p w:rsidR="008F0E27" w:rsidRPr="00B8335A" w:rsidRDefault="008F0E27" w:rsidP="000104AF">
            <w:pPr>
              <w:tabs>
                <w:tab w:val="left" w:pos="0"/>
              </w:tabs>
              <w:spacing w:line="276" w:lineRule="auto"/>
              <w:jc w:val="both"/>
              <w:rPr>
                <w:b w:val="0"/>
                <w:bCs w:val="0"/>
                <w:noProof/>
                <w:color w:val="0033CC"/>
                <w:sz w:val="24"/>
              </w:rPr>
            </w:pPr>
            <w:r>
              <w:rPr>
                <w:b w:val="0"/>
                <w:sz w:val="24"/>
              </w:rPr>
              <w:t>1.3. The Candidate has not entered into agreements with other Candidates intended to distort the competition in the ongoing procurement (the Candidate is removed from the procurement procedure if the Public partner has convincing data on the non-compliance of this requirement).</w:t>
            </w:r>
          </w:p>
        </w:tc>
        <w:tc>
          <w:tcPr>
            <w:tcW w:w="4496" w:type="dxa"/>
            <w:tcBorders>
              <w:left w:val="single" w:sz="4" w:space="0" w:color="943634" w:themeColor="accent2" w:themeShade="BF"/>
            </w:tcBorders>
          </w:tcPr>
          <w:p w:rsidR="008F0E27" w:rsidRPr="00B8335A"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B050"/>
                <w:sz w:val="24"/>
              </w:rPr>
            </w:pPr>
            <w:r>
              <w:rPr>
                <w:sz w:val="24"/>
              </w:rPr>
              <w:t>The Public partner does not require any additional documents regarding the compliance with this requirement (a filled out ESPD is submitted).</w:t>
            </w:r>
          </w:p>
        </w:tc>
      </w:tr>
      <w:tr w:rsidR="008F0E27" w:rsidRPr="00B8335A" w:rsidTr="00EC6BAA">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943634" w:themeColor="accent2" w:themeShade="BF"/>
            </w:tcBorders>
          </w:tcPr>
          <w:p w:rsidR="008F0E27" w:rsidRPr="00B8335A" w:rsidRDefault="008F0E27" w:rsidP="000104AF">
            <w:pPr>
              <w:tabs>
                <w:tab w:val="left" w:pos="0"/>
              </w:tabs>
              <w:spacing w:line="276" w:lineRule="auto"/>
              <w:jc w:val="both"/>
              <w:rPr>
                <w:b w:val="0"/>
                <w:sz w:val="24"/>
              </w:rPr>
            </w:pPr>
            <w:bookmarkStart w:id="161" w:name="pn1_28"/>
            <w:bookmarkEnd w:id="161"/>
            <w:r>
              <w:rPr>
                <w:b w:val="0"/>
                <w:sz w:val="24"/>
              </w:rPr>
              <w:t>1.4.  The Candidate at the time of the procurement is not in a situation of a conflict of interest as it is defined in the article 21 of the Law on Public Procurement, where the respective situation cannot be rectified (it is deemed that the respective situation cannot be rectified due to a conflict of interest if the persons who got into a conflict of interest caused the decisions of the Public partner (including the Commission) and the replacement of these decisions would be counter to the provisions of the Public procurement).</w:t>
            </w:r>
          </w:p>
        </w:tc>
        <w:tc>
          <w:tcPr>
            <w:tcW w:w="4496" w:type="dxa"/>
            <w:tcBorders>
              <w:left w:val="single" w:sz="4" w:space="0" w:color="943634" w:themeColor="accent2" w:themeShade="BF"/>
            </w:tcBorders>
          </w:tcPr>
          <w:p w:rsidR="008F0E27" w:rsidRPr="00B8335A" w:rsidRDefault="008F0E27" w:rsidP="000104AF">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b/>
                <w:color w:val="00B050"/>
                <w:sz w:val="24"/>
              </w:rPr>
            </w:pPr>
            <w:r>
              <w:rPr>
                <w:sz w:val="24"/>
              </w:rPr>
              <w:t>The Public partner does not require any additional documents regarding the compliance with this requirement (a filled out ESPD is submitted).</w:t>
            </w:r>
          </w:p>
        </w:tc>
      </w:tr>
      <w:tr w:rsidR="008F0E27" w:rsidRPr="00B8335A" w:rsidTr="00EC6B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943634" w:themeColor="accent2" w:themeShade="BF"/>
            </w:tcBorders>
          </w:tcPr>
          <w:p w:rsidR="008F0E27" w:rsidRPr="00B8335A" w:rsidRDefault="008F0E27" w:rsidP="000104AF">
            <w:pPr>
              <w:tabs>
                <w:tab w:val="left" w:pos="0"/>
              </w:tabs>
              <w:spacing w:line="276" w:lineRule="auto"/>
              <w:jc w:val="both"/>
              <w:rPr>
                <w:b w:val="0"/>
                <w:sz w:val="24"/>
              </w:rPr>
            </w:pPr>
            <w:r>
              <w:rPr>
                <w:b w:val="0"/>
                <w:sz w:val="24"/>
              </w:rPr>
              <w:t>1.5. The competition was not violated due to the assistance to the Candidate in preparing for the procurement, as specified in the parts 3 and 4 of the article 27 of the Law on Public Procurement, when the relevant situation cannot be rectified.</w:t>
            </w:r>
          </w:p>
          <w:p w:rsidR="008F0E27" w:rsidRPr="00B8335A" w:rsidRDefault="008F0E27" w:rsidP="000104AF">
            <w:pPr>
              <w:tabs>
                <w:tab w:val="left" w:pos="0"/>
              </w:tabs>
              <w:spacing w:line="276" w:lineRule="auto"/>
              <w:jc w:val="both"/>
              <w:rPr>
                <w:b w:val="0"/>
                <w:sz w:val="24"/>
              </w:rPr>
            </w:pPr>
          </w:p>
          <w:p w:rsidR="008F0E27" w:rsidRPr="00B8335A" w:rsidRDefault="008F0E27" w:rsidP="000104AF">
            <w:pPr>
              <w:tabs>
                <w:tab w:val="left" w:pos="0"/>
              </w:tabs>
              <w:spacing w:line="276" w:lineRule="auto"/>
              <w:jc w:val="both"/>
              <w:rPr>
                <w:b w:val="0"/>
                <w:sz w:val="24"/>
              </w:rPr>
            </w:pPr>
          </w:p>
          <w:p w:rsidR="008F0E27" w:rsidRPr="00B8335A" w:rsidDel="00CE1F5B" w:rsidRDefault="008F0E27" w:rsidP="000104AF">
            <w:pPr>
              <w:tabs>
                <w:tab w:val="left" w:pos="0"/>
              </w:tabs>
              <w:spacing w:line="276" w:lineRule="auto"/>
              <w:jc w:val="both"/>
              <w:rPr>
                <w:b w:val="0"/>
                <w:bCs w:val="0"/>
                <w:noProof/>
                <w:color w:val="0033CC"/>
                <w:sz w:val="24"/>
              </w:rPr>
            </w:pPr>
          </w:p>
        </w:tc>
        <w:tc>
          <w:tcPr>
            <w:tcW w:w="4496" w:type="dxa"/>
            <w:tcBorders>
              <w:left w:val="single" w:sz="4" w:space="0" w:color="943634" w:themeColor="accent2" w:themeShade="BF"/>
            </w:tcBorders>
          </w:tcPr>
          <w:p w:rsidR="008F0E27" w:rsidRPr="00B8335A"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B050"/>
                <w:sz w:val="24"/>
              </w:rPr>
            </w:pPr>
            <w:r>
              <w:rPr>
                <w:sz w:val="24"/>
              </w:rPr>
              <w:t>The Public partner does not require any additional documents regarding the compliance with this requirement (a filled out ESPD is submitted).</w:t>
            </w:r>
          </w:p>
        </w:tc>
      </w:tr>
      <w:tr w:rsidR="008F0E27" w:rsidRPr="00B8335A" w:rsidTr="00EC6BAA">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943634" w:themeColor="accent2" w:themeShade="BF"/>
            </w:tcBorders>
          </w:tcPr>
          <w:p w:rsidR="008F0E27" w:rsidRPr="00B8335A" w:rsidRDefault="008F0E27" w:rsidP="000104AF">
            <w:pPr>
              <w:spacing w:line="276" w:lineRule="auto"/>
              <w:jc w:val="both"/>
              <w:rPr>
                <w:b w:val="0"/>
                <w:sz w:val="24"/>
              </w:rPr>
            </w:pPr>
            <w:r>
              <w:rPr>
                <w:b w:val="0"/>
                <w:sz w:val="24"/>
              </w:rPr>
              <w:t>1.6. The candidate does not meet the following grounds:</w:t>
            </w:r>
          </w:p>
          <w:p w:rsidR="008F0E27" w:rsidRPr="00B8335A" w:rsidRDefault="008F0E27" w:rsidP="000104AF">
            <w:pPr>
              <w:spacing w:line="276" w:lineRule="auto"/>
              <w:jc w:val="both"/>
              <w:rPr>
                <w:b w:val="0"/>
                <w:color w:val="000000"/>
                <w:sz w:val="24"/>
              </w:rPr>
            </w:pPr>
            <w:r>
              <w:rPr>
                <w:b w:val="0"/>
                <w:color w:val="000000"/>
                <w:sz w:val="24"/>
              </w:rPr>
              <w:t xml:space="preserve">1) The candidate during the procurement procedures has concealed information or submitted false information about compliance with the requirements for the absence of the grounds for removal and qualification requirements, specified in this Annex, and the Public partner may prove it by any legal means, or the Candidate cannot provide the supporting documents specified in this Annex for false information that it provided. </w:t>
            </w:r>
          </w:p>
          <w:p w:rsidR="008F0E27" w:rsidRPr="00B8335A" w:rsidRDefault="008F0E27" w:rsidP="000104AF">
            <w:pPr>
              <w:spacing w:line="276" w:lineRule="auto"/>
              <w:jc w:val="both"/>
              <w:rPr>
                <w:b w:val="0"/>
                <w:color w:val="000000"/>
                <w:sz w:val="24"/>
              </w:rPr>
            </w:pPr>
            <w:r>
              <w:t>2) During the previous procedures the Candidate concealed information or submitted false information for the requirements specified in the articles 46 and 47 of the Law on Public Procurement, or the Candidate was unable to provide the supporting documents required by the article 50 of the Law on Public Procurement due to the provided false information, due to which, it has been removed from procurement procedures for the last year, or a court decision has been declared and came into force in the last one year.</w:t>
            </w:r>
            <w:r>
              <w:rPr>
                <w:b w:val="0"/>
                <w:color w:val="000000"/>
                <w:sz w:val="24"/>
              </w:rPr>
              <w:t xml:space="preserve"> </w:t>
            </w:r>
          </w:p>
          <w:p w:rsidR="008F0E27" w:rsidRPr="00B8335A" w:rsidRDefault="008F0E27" w:rsidP="000104AF">
            <w:pPr>
              <w:tabs>
                <w:tab w:val="left" w:pos="0"/>
              </w:tabs>
              <w:spacing w:line="276" w:lineRule="auto"/>
              <w:jc w:val="both"/>
              <w:rPr>
                <w:b w:val="0"/>
                <w:sz w:val="24"/>
              </w:rPr>
            </w:pPr>
            <w:r>
              <w:rPr>
                <w:b w:val="0"/>
                <w:color w:val="000000"/>
                <w:sz w:val="24"/>
              </w:rPr>
              <w:t>3) in accordance with the legislation of other countries, the Candidate has concealed information or submitted false information during previous procedures, or because of the submission of false information, it was unable to provide supporting documents due to which, it has been removed from procurement procedures for the last year, or a court decision has been declared and came into force in the last one year, or other similar sanctions were imposed.</w:t>
            </w:r>
          </w:p>
        </w:tc>
        <w:tc>
          <w:tcPr>
            <w:tcW w:w="4496" w:type="dxa"/>
            <w:tcBorders>
              <w:left w:val="single" w:sz="4" w:space="0" w:color="943634" w:themeColor="accent2" w:themeShade="BF"/>
            </w:tcBorders>
          </w:tcPr>
          <w:p w:rsidR="008F0E27" w:rsidRPr="00B8335A" w:rsidRDefault="008F0E27" w:rsidP="000104AF">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sz w:val="24"/>
              </w:rPr>
            </w:pPr>
            <w:r>
              <w:rPr>
                <w:sz w:val="24"/>
              </w:rPr>
              <w:t>The Public partner does not require any additional documents regarding the compliance with this requirement (a filled out ESPD is submitted).</w:t>
            </w:r>
          </w:p>
        </w:tc>
      </w:tr>
      <w:tr w:rsidR="008F0E27" w:rsidRPr="00B8335A" w:rsidTr="00EC6B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943634" w:themeColor="accent2" w:themeShade="BF"/>
            </w:tcBorders>
          </w:tcPr>
          <w:p w:rsidR="008F0E27" w:rsidRPr="00B8335A" w:rsidRDefault="008F0E27" w:rsidP="000104AF">
            <w:pPr>
              <w:tabs>
                <w:tab w:val="left" w:pos="0"/>
              </w:tabs>
              <w:spacing w:line="276" w:lineRule="auto"/>
              <w:jc w:val="both"/>
              <w:rPr>
                <w:b w:val="0"/>
                <w:sz w:val="24"/>
              </w:rPr>
            </w:pPr>
            <w:r>
              <w:rPr>
                <w:b w:val="0"/>
                <w:sz w:val="24"/>
              </w:rPr>
              <w:t>1.7. The Candidate did not perform any of the following actions: took unlawful steps to influence the decisions of the Public partner, to receive confidential information that would give it an unjustified advantage in the procurement procedure, or provided misleading information that may materially affect the decision of the Public partner to remove candidates, their qualification evaluation, determination of the winner, and the Public partner can prove it by any legal means.</w:t>
            </w:r>
          </w:p>
        </w:tc>
        <w:tc>
          <w:tcPr>
            <w:tcW w:w="4496" w:type="dxa"/>
            <w:tcBorders>
              <w:left w:val="single" w:sz="4" w:space="0" w:color="943634" w:themeColor="accent2" w:themeShade="BF"/>
            </w:tcBorders>
          </w:tcPr>
          <w:p w:rsidR="008F0E27" w:rsidRPr="00B8335A"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r>
              <w:rPr>
                <w:sz w:val="24"/>
              </w:rPr>
              <w:t>The Public partner does not require any additional documents regarding the compliance with this requirement (a filled out ESPD is submitted).</w:t>
            </w:r>
          </w:p>
        </w:tc>
      </w:tr>
      <w:tr w:rsidR="008F0E27" w:rsidRPr="00B8335A" w:rsidTr="00EC6BAA">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943634" w:themeColor="accent2" w:themeShade="BF"/>
            </w:tcBorders>
          </w:tcPr>
          <w:p w:rsidR="008F0E27" w:rsidRPr="00B8335A" w:rsidRDefault="008F0E27" w:rsidP="000104AF">
            <w:pPr>
              <w:spacing w:line="276" w:lineRule="auto"/>
              <w:jc w:val="both"/>
              <w:rPr>
                <w:b w:val="0"/>
                <w:sz w:val="24"/>
              </w:rPr>
            </w:pPr>
            <w:r>
              <w:rPr>
                <w:b w:val="0"/>
                <w:sz w:val="24"/>
              </w:rPr>
              <w:t xml:space="preserve">1.8. The candidate does not meet the following grounds: </w:t>
            </w:r>
          </w:p>
          <w:p w:rsidR="008F0E27" w:rsidRPr="00B8335A" w:rsidRDefault="008F0E27" w:rsidP="000104AF">
            <w:pPr>
              <w:spacing w:line="276" w:lineRule="auto"/>
              <w:jc w:val="both"/>
              <w:rPr>
                <w:b w:val="0"/>
                <w:color w:val="000000"/>
                <w:sz w:val="24"/>
              </w:rPr>
            </w:pPr>
            <w:r>
              <w:rPr>
                <w:b w:val="0"/>
                <w:sz w:val="24"/>
              </w:rPr>
              <w:t>1) the Candidate has failed to perform the public procurement agreement, the purchase-sale agreement with the procuring entity or a concession agreement, or performed it improperly, and that was a material breach of the agreement defined in the Civil Code (hereinafter referred to as the material breach of agreement), due to which an agreement was terminated during the last 3 years, or a judgement has been passed and came into force over the last 3 years a court decision to satisfy the claim of the procuring organisation, procuring entity or a granting authority to compensate the losses, incurred due to the fact that the Candidate has performed the material condition of the agreement with major or constant defects;</w:t>
            </w:r>
          </w:p>
          <w:p w:rsidR="008F0E27" w:rsidRPr="00B8335A" w:rsidRDefault="008F0E27" w:rsidP="000104AF">
            <w:pPr>
              <w:spacing w:line="276" w:lineRule="auto"/>
              <w:jc w:val="both"/>
              <w:rPr>
                <w:b w:val="0"/>
                <w:color w:val="000000"/>
                <w:sz w:val="24"/>
              </w:rPr>
            </w:pPr>
            <w:r>
              <w:t>2) in accordance with the legislation of other countries, during the last 3 years, it has been established that the Candidate, in the course of performance of an earlier agreement of the public procurement, an earlier purchase-sale agreement with the procuring entity, or a previous concession agreement, has performed the essential requirement therein with major or constant defects, and because of that earlier agreement was terminated before the expiration date specified in that agreement, damages were claimed or other similar sanctions were imposed;</w:t>
            </w:r>
          </w:p>
          <w:p w:rsidR="008F0E27" w:rsidRPr="00B8335A" w:rsidRDefault="008F0E27" w:rsidP="000104AF">
            <w:pPr>
              <w:tabs>
                <w:tab w:val="left" w:pos="0"/>
              </w:tabs>
              <w:spacing w:line="276" w:lineRule="auto"/>
              <w:jc w:val="both"/>
              <w:rPr>
                <w:b w:val="0"/>
                <w:color w:val="000000"/>
                <w:sz w:val="24"/>
              </w:rPr>
            </w:pPr>
            <w:r>
              <w:rPr>
                <w:b w:val="0"/>
                <w:color w:val="000000"/>
                <w:sz w:val="24"/>
              </w:rPr>
              <w:t>3) A Candidate is established in order to avoid the application of the grounds for removal specified in the sub-paragraphs 1 and 2 of this requirement and the Public partner has compelling data with respect to that.</w:t>
            </w:r>
          </w:p>
          <w:p w:rsidR="008F0E27" w:rsidRPr="00B8335A" w:rsidRDefault="008F0E27" w:rsidP="000104AF">
            <w:pPr>
              <w:tabs>
                <w:tab w:val="left" w:pos="0"/>
              </w:tabs>
              <w:spacing w:line="276" w:lineRule="auto"/>
              <w:jc w:val="both"/>
              <w:rPr>
                <w:sz w:val="24"/>
              </w:rPr>
            </w:pPr>
          </w:p>
        </w:tc>
        <w:tc>
          <w:tcPr>
            <w:tcW w:w="4496" w:type="dxa"/>
            <w:tcBorders>
              <w:left w:val="single" w:sz="4" w:space="0" w:color="943634" w:themeColor="accent2" w:themeShade="BF"/>
            </w:tcBorders>
          </w:tcPr>
          <w:p w:rsidR="008F0E27" w:rsidRPr="00B8335A" w:rsidRDefault="008F0E27" w:rsidP="000104AF">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sz w:val="24"/>
              </w:rPr>
            </w:pPr>
            <w:r>
              <w:rPr>
                <w:sz w:val="24"/>
              </w:rPr>
              <w:t>The Public partner does not require any additional documents regarding the compliance with this requirement (a filled out ESPD is submitted).</w:t>
            </w:r>
          </w:p>
        </w:tc>
      </w:tr>
      <w:tr w:rsidR="008F0E27" w:rsidRPr="00B8335A" w:rsidTr="00EC6B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943634" w:themeColor="accent2" w:themeShade="BF"/>
            </w:tcBorders>
          </w:tcPr>
          <w:p w:rsidR="008F0E27" w:rsidRPr="00B8335A" w:rsidRDefault="008F0E27" w:rsidP="000104AF">
            <w:pPr>
              <w:tabs>
                <w:tab w:val="left" w:pos="0"/>
              </w:tabs>
              <w:spacing w:line="276" w:lineRule="auto"/>
              <w:jc w:val="both"/>
              <w:rPr>
                <w:b w:val="0"/>
                <w:color w:val="000000"/>
                <w:sz w:val="24"/>
              </w:rPr>
            </w:pPr>
            <w:r>
              <w:rPr>
                <w:b w:val="0"/>
                <w:color w:val="000000"/>
                <w:sz w:val="24"/>
              </w:rPr>
              <w:t>1.9. The Candidate has not committed a professional misconduct when an administrative penalty or an economic sanction was imposed on the Candidate or its head in accordance with the laws of the Republic of Lithuania or legislation of other countries for violations of the financial reporting and auditing legislation and from the date of entry into force of the decision imposing this sanction or from the date on which the person completed the administrative order less than one year has passed.</w:t>
            </w:r>
          </w:p>
          <w:p w:rsidR="008F0E27" w:rsidRPr="00B8335A" w:rsidRDefault="008F0E27" w:rsidP="000104AF">
            <w:pPr>
              <w:tabs>
                <w:tab w:val="left" w:pos="0"/>
              </w:tabs>
              <w:spacing w:line="276" w:lineRule="auto"/>
              <w:jc w:val="both"/>
              <w:rPr>
                <w:b w:val="0"/>
                <w:sz w:val="24"/>
              </w:rPr>
            </w:pPr>
          </w:p>
        </w:tc>
        <w:tc>
          <w:tcPr>
            <w:tcW w:w="4496" w:type="dxa"/>
            <w:tcBorders>
              <w:left w:val="single" w:sz="4" w:space="0" w:color="943634" w:themeColor="accent2" w:themeShade="BF"/>
            </w:tcBorders>
          </w:tcPr>
          <w:p w:rsidR="008F0E27" w:rsidRPr="00B8335A"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r>
              <w:rPr>
                <w:sz w:val="24"/>
              </w:rPr>
              <w:t>The Public partner does not require any additional documents regarding the compliance with this requirement (a filled out ESPD is submitted).</w:t>
            </w:r>
          </w:p>
        </w:tc>
      </w:tr>
      <w:tr w:rsidR="008F0E27" w:rsidRPr="00B8335A" w:rsidTr="00EC6BAA">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943634" w:themeColor="accent2" w:themeShade="BF"/>
            </w:tcBorders>
          </w:tcPr>
          <w:p w:rsidR="008F0E27" w:rsidRPr="00B8335A" w:rsidRDefault="008F0E27" w:rsidP="000104AF">
            <w:pPr>
              <w:tabs>
                <w:tab w:val="left" w:pos="0"/>
              </w:tabs>
              <w:spacing w:line="276" w:lineRule="auto"/>
              <w:jc w:val="both"/>
              <w:rPr>
                <w:color w:val="0070C0"/>
                <w:sz w:val="24"/>
              </w:rPr>
            </w:pPr>
            <w:r>
              <w:rPr>
                <w:b w:val="0"/>
                <w:color w:val="000000"/>
                <w:sz w:val="24"/>
              </w:rPr>
              <w:t>1.</w:t>
            </w:r>
            <w:r>
              <w:rPr>
                <w:b w:val="0"/>
                <w:sz w:val="24"/>
              </w:rPr>
              <w:t xml:space="preserve">10. </w:t>
            </w:r>
            <w:r>
              <w:rPr>
                <w:i/>
                <w:color w:val="0033CC"/>
                <w:sz w:val="24"/>
              </w:rPr>
              <w:t>Recommended requirement</w:t>
            </w:r>
            <w:r>
              <w:rPr>
                <w:color w:val="0033CC"/>
                <w:sz w:val="24"/>
              </w:rPr>
              <w:t xml:space="preserve"> </w:t>
            </w:r>
          </w:p>
          <w:p w:rsidR="008F0E27" w:rsidRPr="00B8335A" w:rsidRDefault="008F0E27" w:rsidP="000104AF">
            <w:pPr>
              <w:tabs>
                <w:tab w:val="left" w:pos="0"/>
              </w:tabs>
              <w:spacing w:line="276" w:lineRule="auto"/>
              <w:jc w:val="both"/>
              <w:rPr>
                <w:b w:val="0"/>
                <w:color w:val="0070C0"/>
                <w:sz w:val="24"/>
              </w:rPr>
            </w:pPr>
            <w:r>
              <w:rPr>
                <w:b w:val="0"/>
                <w:sz w:val="24"/>
              </w:rPr>
              <w:t>The candidate has not violated any of the environmental, social and labor law obligations referred to in the part 2 of the paragraph 2 of the article 17 of the Law on Public Procurement, and for which the Candidate has not been imposed an administrative penalty or an economic sanction specified in the laws of the Republic of Lithuania or legislation of other states, when less than a year has passed from the date of entry into force of the decision imposing this sanction;</w:t>
            </w:r>
          </w:p>
          <w:p w:rsidR="008F0E27" w:rsidRPr="00B8335A" w:rsidRDefault="008F0E27" w:rsidP="000104AF">
            <w:pPr>
              <w:tabs>
                <w:tab w:val="left" w:pos="0"/>
              </w:tabs>
              <w:spacing w:line="276" w:lineRule="auto"/>
              <w:jc w:val="both"/>
              <w:rPr>
                <w:b w:val="0"/>
                <w:color w:val="000000"/>
                <w:sz w:val="24"/>
              </w:rPr>
            </w:pPr>
          </w:p>
        </w:tc>
        <w:tc>
          <w:tcPr>
            <w:tcW w:w="4496" w:type="dxa"/>
            <w:tcBorders>
              <w:left w:val="single" w:sz="4" w:space="0" w:color="943634" w:themeColor="accent2" w:themeShade="BF"/>
            </w:tcBorders>
          </w:tcPr>
          <w:p w:rsidR="008F0E27" w:rsidRPr="00B8335A" w:rsidRDefault="008F0E27" w:rsidP="000104AF">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sz w:val="24"/>
              </w:rPr>
            </w:pPr>
            <w:r>
              <w:rPr>
                <w:sz w:val="24"/>
              </w:rPr>
              <w:t>The Public partner does not require any additional documents regarding the compliance with this requirement (a filled out ESPD is submitted).</w:t>
            </w:r>
          </w:p>
        </w:tc>
      </w:tr>
      <w:tr w:rsidR="008F0E27" w:rsidRPr="00ED73D7" w:rsidTr="00EC6B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943634" w:themeColor="accent2" w:themeShade="BF"/>
            </w:tcBorders>
          </w:tcPr>
          <w:p w:rsidR="008F0E27" w:rsidRPr="00B8335A" w:rsidRDefault="008F0E27" w:rsidP="000104AF">
            <w:pPr>
              <w:spacing w:line="276" w:lineRule="auto"/>
              <w:jc w:val="both"/>
              <w:rPr>
                <w:color w:val="0070C0"/>
                <w:sz w:val="24"/>
              </w:rPr>
            </w:pPr>
            <w:r>
              <w:rPr>
                <w:b w:val="0"/>
                <w:color w:val="000000"/>
                <w:sz w:val="24"/>
              </w:rPr>
              <w:t xml:space="preserve">1.11.  </w:t>
            </w:r>
            <w:r>
              <w:rPr>
                <w:i/>
                <w:color w:val="0033CC"/>
                <w:sz w:val="24"/>
              </w:rPr>
              <w:t>Recommended requirement</w:t>
            </w:r>
            <w:r>
              <w:rPr>
                <w:color w:val="0033CC"/>
                <w:sz w:val="24"/>
              </w:rPr>
              <w:t xml:space="preserve"> </w:t>
            </w:r>
          </w:p>
          <w:p w:rsidR="008F0E27" w:rsidRDefault="008F0E27" w:rsidP="000104AF">
            <w:pPr>
              <w:spacing w:line="276" w:lineRule="auto"/>
              <w:jc w:val="both"/>
              <w:rPr>
                <w:b w:val="0"/>
                <w:sz w:val="24"/>
              </w:rPr>
            </w:pPr>
            <w:r>
              <w:rPr>
                <w:b w:val="0"/>
                <w:sz w:val="24"/>
              </w:rPr>
              <w:t xml:space="preserve">The candidate is not insolvent, it has not been the subject of a restructuring or bankruptcy proceeding, liquidation proceedings have not been initiated or commenced, its property has not been managed by a court or a bankruptcy administrator, it has not entered into a settlement agreement with the creditors (agreement between the Candidate and the creditors to continue the Candidate's activities when the Candidate assumes certain obligations, agrees to postpone, reduce or waive the claims), its activity is not suspended or restricted, or its condition is not the same or similar according to the legislation of the country in which it is registered. </w:t>
            </w:r>
          </w:p>
          <w:p w:rsidR="00414A3A" w:rsidRPr="00414A3A" w:rsidRDefault="00414A3A" w:rsidP="000104AF">
            <w:pPr>
              <w:spacing w:line="276" w:lineRule="auto"/>
              <w:jc w:val="both"/>
              <w:rPr>
                <w:color w:val="000000" w:themeColor="text1"/>
                <w:sz w:val="24"/>
              </w:rPr>
            </w:pPr>
          </w:p>
          <w:p w:rsidR="008F0E27" w:rsidRPr="00414A3A" w:rsidRDefault="008F0E27" w:rsidP="000104AF">
            <w:pPr>
              <w:spacing w:line="276" w:lineRule="auto"/>
              <w:jc w:val="both"/>
              <w:rPr>
                <w:color w:val="000000" w:themeColor="text1"/>
                <w:sz w:val="24"/>
              </w:rPr>
            </w:pPr>
            <w:r>
              <w:rPr>
                <w:color w:val="000000" w:themeColor="text1"/>
                <w:sz w:val="24"/>
              </w:rPr>
              <w:t>However, when the situation, defined in this paragraph, is present, the Public partner does not remove the Candidate from the procurement procedure if it provides reasonable evidence that it will be able to perform the Agreement properly.</w:t>
            </w:r>
          </w:p>
          <w:p w:rsidR="008F0E27" w:rsidRPr="00B8335A" w:rsidRDefault="008F0E27" w:rsidP="000104AF">
            <w:pPr>
              <w:tabs>
                <w:tab w:val="left" w:pos="0"/>
              </w:tabs>
              <w:spacing w:line="276" w:lineRule="auto"/>
              <w:jc w:val="both"/>
              <w:rPr>
                <w:b w:val="0"/>
                <w:color w:val="000000"/>
                <w:sz w:val="24"/>
              </w:rPr>
            </w:pPr>
          </w:p>
        </w:tc>
        <w:tc>
          <w:tcPr>
            <w:tcW w:w="4496" w:type="dxa"/>
            <w:tcBorders>
              <w:left w:val="single" w:sz="4" w:space="0" w:color="943634" w:themeColor="accent2" w:themeShade="BF"/>
            </w:tcBorders>
          </w:tcPr>
          <w:p w:rsidR="008F0E27" w:rsidRPr="00B8335A" w:rsidRDefault="008F0E27" w:rsidP="000104AF">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bookmarkStart w:id="162" w:name="_Toc471112787"/>
            <w:r>
              <w:rPr>
                <w:sz w:val="24"/>
              </w:rPr>
              <w:t>If the Candidate is a legal person registered in the Republic of Lithuania, the Commission does not require the Candidate to submit documents about the legal status of the Candidate. This information will be checked in the information system of the State Enterprise Center of Registers</w:t>
            </w:r>
            <w:bookmarkEnd w:id="162"/>
            <w:r>
              <w:rPr>
                <w:sz w:val="24"/>
              </w:rPr>
              <w:t>.</w:t>
            </w:r>
          </w:p>
          <w:p w:rsidR="008F0E27" w:rsidRPr="00B8335A"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r>
              <w:rPr>
                <w:sz w:val="24"/>
              </w:rPr>
              <w:t>If the Candidate is a legal entity registered in a foreign state, it shall submit the documents issued by the respective institution of a foreign state. If the Candidate is unable to provide the specified documents, since such documents are not issued in a respective state or such documents issued in that state do not cover all the issues raised, they may be replaced with:</w:t>
            </w:r>
          </w:p>
          <w:p w:rsidR="008F0E27" w:rsidRPr="00B8335A" w:rsidRDefault="008F0E27" w:rsidP="000104AF">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rPr>
            </w:pPr>
            <w:r>
              <w:rPr>
                <w:sz w:val="24"/>
              </w:rPr>
              <w:t>1) an oath declaration;</w:t>
            </w:r>
          </w:p>
          <w:p w:rsidR="008F0E27" w:rsidRPr="00B8335A" w:rsidRDefault="008F0E27" w:rsidP="000104AF">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rPr>
            </w:pPr>
            <w:r>
              <w:rPr>
                <w:sz w:val="24"/>
              </w:rPr>
              <w:t>or</w:t>
            </w:r>
          </w:p>
          <w:p w:rsidR="008F0E27" w:rsidRPr="00B8335A" w:rsidRDefault="008F0E27" w:rsidP="000104AF">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rPr>
            </w:pPr>
            <w:r>
              <w:rPr>
                <w:sz w:val="24"/>
              </w:rPr>
              <w:t>2) an official declaration of the Candidate if the oath declaration is not used in the country. An official declaration must be certified by a notary public or a competent professional or trade organisation of the Member State or Candidate's country of origin or the of the country where it is registered.</w:t>
            </w:r>
          </w:p>
          <w:p w:rsidR="008F0E27" w:rsidRPr="00B8335A" w:rsidRDefault="008F0E27" w:rsidP="000104AF">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rPr>
            </w:pPr>
          </w:p>
          <w:p w:rsidR="008F0E27" w:rsidRPr="00B8335A" w:rsidRDefault="008F0E27" w:rsidP="000104AF">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r>
              <w:rPr>
                <w:rFonts w:eastAsiaTheme="minorHAnsi" w:cstheme="minorBidi"/>
                <w:b/>
                <w:color w:val="00B050"/>
                <w:sz w:val="24"/>
              </w:rPr>
              <w:t xml:space="preserve"> </w:t>
            </w:r>
            <w:r>
              <w:rPr>
                <w:sz w:val="24"/>
              </w:rPr>
              <w:t xml:space="preserve">The documents specified in this paragraph must be issued </w:t>
            </w:r>
            <w:r>
              <w:rPr>
                <w:b/>
                <w:sz w:val="24"/>
              </w:rPr>
              <w:t>not earlier than 30 (thirty) days</w:t>
            </w:r>
            <w:r>
              <w:rPr>
                <w:sz w:val="24"/>
              </w:rPr>
              <w:t xml:space="preserve"> before the deadline for submission of applications, or their validity period should cover this date.</w:t>
            </w:r>
          </w:p>
          <w:p w:rsidR="008F0E27" w:rsidRPr="00B8335A" w:rsidRDefault="008F0E27" w:rsidP="000104AF">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p>
          <w:p w:rsidR="008F0E27" w:rsidRPr="000104AF"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r>
              <w:rPr>
                <w:b/>
                <w:i/>
                <w:sz w:val="24"/>
              </w:rPr>
              <w:t>Digital copies of documents submitted by CPP IS means or documents created by electronic means.</w:t>
            </w:r>
          </w:p>
          <w:p w:rsidR="008F0E27" w:rsidRPr="000104AF"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p>
          <w:p w:rsidR="008F0E27" w:rsidRPr="00ED73D7"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p>
          <w:p w:rsidR="008F0E27" w:rsidRPr="00ED73D7"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p>
          <w:p w:rsidR="008F0E27" w:rsidRPr="00ED73D7"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p>
          <w:p w:rsidR="008F0E27" w:rsidRPr="00ED73D7"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p>
          <w:p w:rsidR="008F0E27" w:rsidRPr="00ED73D7"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p>
        </w:tc>
      </w:tr>
      <w:tr w:rsidR="008F0E27" w:rsidRPr="00ED73D7" w:rsidTr="00EC6BAA">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943634" w:themeColor="accent2" w:themeShade="BF"/>
            </w:tcBorders>
          </w:tcPr>
          <w:p w:rsidR="008F0E27" w:rsidRPr="005F5A5C" w:rsidRDefault="008F0E27" w:rsidP="000104AF">
            <w:pPr>
              <w:spacing w:line="276" w:lineRule="auto"/>
              <w:jc w:val="both"/>
              <w:rPr>
                <w:b w:val="0"/>
                <w:color w:val="0033CC"/>
                <w:sz w:val="24"/>
              </w:rPr>
            </w:pPr>
            <w:r>
              <w:rPr>
                <w:b w:val="0"/>
                <w:color w:val="000000"/>
                <w:sz w:val="24"/>
              </w:rPr>
              <w:t xml:space="preserve">1.12. </w:t>
            </w:r>
            <w:r>
              <w:rPr>
                <w:i/>
                <w:color w:val="0033CC"/>
                <w:sz w:val="24"/>
              </w:rPr>
              <w:t>Recommended requirement</w:t>
            </w:r>
            <w:r>
              <w:rPr>
                <w:color w:val="0033CC"/>
                <w:sz w:val="24"/>
              </w:rPr>
              <w:t xml:space="preserve"> </w:t>
            </w:r>
          </w:p>
          <w:p w:rsidR="008F0E27" w:rsidRPr="005F5A5C" w:rsidRDefault="008F0E27" w:rsidP="000104AF">
            <w:pPr>
              <w:spacing w:line="276" w:lineRule="auto"/>
              <w:jc w:val="both"/>
              <w:rPr>
                <w:b w:val="0"/>
                <w:sz w:val="24"/>
              </w:rPr>
            </w:pPr>
            <w:r>
              <w:rPr>
                <w:b w:val="0"/>
                <w:sz w:val="24"/>
              </w:rPr>
              <w:t xml:space="preserve">The Candidate has not committed a serious professional misconduct, which gives rise to doubt that it will perform the Agreement honestly. On this ground, the Candidate is removed from the procurement procedure when there is at least one of the following violations </w:t>
            </w:r>
            <w:r>
              <w:rPr>
                <w:b w:val="0"/>
                <w:color w:val="0033CC"/>
                <w:sz w:val="24"/>
              </w:rPr>
              <w:t>[</w:t>
            </w:r>
            <w:r>
              <w:rPr>
                <w:b w:val="0"/>
                <w:i/>
                <w:color w:val="0033CC"/>
                <w:sz w:val="24"/>
              </w:rPr>
              <w:t>The Public partner may optionally indicate one, several or all violations</w:t>
            </w:r>
            <w:r>
              <w:rPr>
                <w:b w:val="0"/>
                <w:color w:val="0033CC"/>
                <w:sz w:val="24"/>
              </w:rPr>
              <w:t>]</w:t>
            </w:r>
            <w:r>
              <w:rPr>
                <w:b w:val="0"/>
                <w:sz w:val="24"/>
              </w:rPr>
              <w:t>:</w:t>
            </w:r>
          </w:p>
          <w:p w:rsidR="008F0E27" w:rsidRPr="005F5A5C" w:rsidRDefault="008F0E27" w:rsidP="000104AF">
            <w:pPr>
              <w:spacing w:line="276" w:lineRule="auto"/>
              <w:ind w:firstLine="720"/>
              <w:jc w:val="both"/>
              <w:rPr>
                <w:b w:val="0"/>
                <w:sz w:val="24"/>
              </w:rPr>
            </w:pPr>
            <w:bookmarkStart w:id="163" w:name="part_afb21eec97e249a89c6493dbe5f2a423"/>
            <w:bookmarkEnd w:id="163"/>
            <w:r>
              <w:rPr>
                <w:b w:val="0"/>
                <w:sz w:val="24"/>
              </w:rPr>
              <w:t>(a) breach of professional ethics, when less than one year has passed since the time when the Candidate was declared as failing to comply with the norms of professional ethics;</w:t>
            </w:r>
          </w:p>
          <w:p w:rsidR="008F0E27" w:rsidRPr="005F5A5C" w:rsidRDefault="008F0E27" w:rsidP="000104AF">
            <w:pPr>
              <w:spacing w:line="276" w:lineRule="auto"/>
              <w:ind w:firstLine="720"/>
              <w:jc w:val="both"/>
              <w:rPr>
                <w:b w:val="0"/>
                <w:sz w:val="24"/>
              </w:rPr>
            </w:pPr>
            <w:bookmarkStart w:id="164" w:name="part_348e1fcc47a94edf91789a2ed3461ab2"/>
            <w:bookmarkEnd w:id="164"/>
            <w:r>
              <w:rPr>
                <w:b w:val="0"/>
                <w:sz w:val="24"/>
              </w:rPr>
              <w:t>b) competition, employee safety and health, information security, or intellectual property violation for which an administrative penalty or an economic sanction was imposed on the Candidate or its head in accordance with the laws of the Republic of Lithuania or other countries, when from the date of declaration of the decision imposing this sanction, or from the date on which the person completed the administrative order, or from the date of entry into force, less than one year has passed.</w:t>
            </w:r>
          </w:p>
          <w:p w:rsidR="008F0E27" w:rsidRPr="005F5A5C" w:rsidRDefault="008F0E27" w:rsidP="000104AF">
            <w:pPr>
              <w:spacing w:line="276" w:lineRule="auto"/>
              <w:ind w:firstLine="720"/>
              <w:jc w:val="both"/>
              <w:rPr>
                <w:b w:val="0"/>
                <w:sz w:val="24"/>
              </w:rPr>
            </w:pPr>
            <w:bookmarkStart w:id="165" w:name="part_ff082d25446c40ee8d0d6af0ef6a7426"/>
            <w:bookmarkEnd w:id="165"/>
            <w:r>
              <w:rPr>
                <w:b w:val="0"/>
                <w:sz w:val="24"/>
              </w:rPr>
              <w:t xml:space="preserve">c) violation of the prohibition on the conclusion of prohibited agreements, established by the Law on Competition of the Republic of Lithuania or a similar legislation of another country, when less than 3 years have passed since the date of the decision to impose an economic sanction established in the Law on Competition or the legislation of another state; </w:t>
            </w:r>
          </w:p>
          <w:p w:rsidR="008F0E27" w:rsidRPr="005F5A5C" w:rsidRDefault="008F0E27" w:rsidP="000104AF">
            <w:pPr>
              <w:spacing w:line="276" w:lineRule="auto"/>
              <w:ind w:firstLine="720"/>
              <w:jc w:val="both"/>
              <w:rPr>
                <w:b w:val="0"/>
                <w:sz w:val="24"/>
              </w:rPr>
            </w:pPr>
            <w:bookmarkStart w:id="166" w:name="part_7391479aff5b468699209f57e0479282"/>
            <w:bookmarkEnd w:id="166"/>
            <w:r>
              <w:rPr>
                <w:b w:val="0"/>
                <w:sz w:val="24"/>
              </w:rPr>
              <w:t>d) A Candidate, who is a natural person, or a head or other member of the management or supervisory body of the candidate, who is a legal person, another organization or its division, or another person, who has the right to represent or control the Candidate, make a decision on his behalf, or a participant with a majority of votes in a meeting of a legal entity has been found guilty of intentional bankruptcy as defined in the Law on Enterprise Bankruptcy of the Republic of Lithuania or legislation of similar nature of other states when less than 3 years have passed since the day when the judgement entered into force.</w:t>
            </w:r>
          </w:p>
          <w:p w:rsidR="008F0E27" w:rsidRPr="005F5A5C" w:rsidRDefault="008F0E27" w:rsidP="000104AF">
            <w:pPr>
              <w:tabs>
                <w:tab w:val="left" w:pos="0"/>
              </w:tabs>
              <w:spacing w:line="276" w:lineRule="auto"/>
              <w:jc w:val="both"/>
              <w:rPr>
                <w:b w:val="0"/>
                <w:color w:val="000000"/>
                <w:sz w:val="24"/>
              </w:rPr>
            </w:pPr>
          </w:p>
        </w:tc>
        <w:tc>
          <w:tcPr>
            <w:tcW w:w="4496" w:type="dxa"/>
            <w:tcBorders>
              <w:left w:val="single" w:sz="4" w:space="0" w:color="943634" w:themeColor="accent2" w:themeShade="BF"/>
            </w:tcBorders>
          </w:tcPr>
          <w:p w:rsidR="008F0E27" w:rsidRPr="00ED73D7" w:rsidRDefault="008F0E27" w:rsidP="000104AF">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i/>
                <w:sz w:val="24"/>
              </w:rPr>
            </w:pPr>
          </w:p>
          <w:p w:rsidR="008F0E27" w:rsidRPr="00ED73D7" w:rsidRDefault="008F0E27" w:rsidP="000104AF">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sz w:val="24"/>
              </w:rPr>
            </w:pPr>
            <w:r>
              <w:rPr>
                <w:sz w:val="24"/>
              </w:rPr>
              <w:t>The Public partner does not require any additional documents regarding the compliance with this requirement (a filled out ESPD is submitted).</w:t>
            </w:r>
          </w:p>
        </w:tc>
      </w:tr>
      <w:tr w:rsidR="008F0E27" w:rsidRPr="00B8335A" w:rsidTr="00EC6B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943634" w:themeColor="accent2" w:themeShade="BF"/>
            </w:tcBorders>
          </w:tcPr>
          <w:p w:rsidR="008F0E27" w:rsidRPr="00B8335A" w:rsidRDefault="008F0E27" w:rsidP="000104AF">
            <w:pPr>
              <w:spacing w:line="276" w:lineRule="auto"/>
              <w:jc w:val="both"/>
              <w:rPr>
                <w:b w:val="0"/>
                <w:color w:val="0070C0"/>
                <w:sz w:val="24"/>
              </w:rPr>
            </w:pPr>
            <w:r>
              <w:rPr>
                <w:b w:val="0"/>
                <w:color w:val="000000"/>
                <w:sz w:val="24"/>
              </w:rPr>
              <w:t xml:space="preserve">1.13.  </w:t>
            </w:r>
            <w:r>
              <w:rPr>
                <w:i/>
                <w:color w:val="0033CC"/>
                <w:sz w:val="24"/>
              </w:rPr>
              <w:t xml:space="preserve">Recommended requirement </w:t>
            </w:r>
          </w:p>
          <w:p w:rsidR="008F0E27" w:rsidRPr="00B8335A" w:rsidRDefault="008F0E27" w:rsidP="000104AF">
            <w:pPr>
              <w:tabs>
                <w:tab w:val="left" w:pos="0"/>
              </w:tabs>
              <w:spacing w:line="276" w:lineRule="auto"/>
              <w:jc w:val="both"/>
              <w:rPr>
                <w:b w:val="0"/>
                <w:color w:val="000000"/>
                <w:sz w:val="24"/>
              </w:rPr>
            </w:pPr>
            <w:r>
              <w:t>The candidate has not been disciplined for permitting for the citizens of the third countries to work illegally, when an administrative penalty or economic sanction established by the law of the Republic of Lithuania or legislation of other states has been imposed upon the Candidate and less than one year has passed since the day on which the decision imposing this sanction came into force.</w:t>
            </w:r>
          </w:p>
        </w:tc>
        <w:tc>
          <w:tcPr>
            <w:tcW w:w="4496" w:type="dxa"/>
            <w:tcBorders>
              <w:left w:val="single" w:sz="4" w:space="0" w:color="943634" w:themeColor="accent2" w:themeShade="BF"/>
            </w:tcBorders>
          </w:tcPr>
          <w:p w:rsidR="008F0E27" w:rsidRPr="00B8335A"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p>
          <w:p w:rsidR="008F0E27" w:rsidRPr="00B8335A"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r>
              <w:rPr>
                <w:sz w:val="24"/>
              </w:rPr>
              <w:t>The Public partner does not require any additional documents regarding the compliance with this requirement (a filled out ESPD is submitted).</w:t>
            </w:r>
          </w:p>
        </w:tc>
      </w:tr>
    </w:tbl>
    <w:p w:rsidR="008F0E27" w:rsidRPr="00B8335A" w:rsidRDefault="008F0E27" w:rsidP="000104AF">
      <w:pPr>
        <w:tabs>
          <w:tab w:val="left" w:pos="0"/>
        </w:tabs>
        <w:spacing w:line="276" w:lineRule="auto"/>
        <w:jc w:val="both"/>
        <w:rPr>
          <w:color w:val="000000"/>
        </w:rPr>
      </w:pPr>
    </w:p>
    <w:p w:rsidR="008F0E27" w:rsidRPr="00B8335A" w:rsidRDefault="008F0E27" w:rsidP="000104AF">
      <w:pPr>
        <w:tabs>
          <w:tab w:val="left" w:pos="0"/>
        </w:tabs>
        <w:spacing w:line="276" w:lineRule="auto"/>
        <w:jc w:val="both"/>
        <w:rPr>
          <w:color w:val="000000"/>
        </w:rPr>
      </w:pPr>
    </w:p>
    <w:tbl>
      <w:tblPr>
        <w:tblStyle w:val="LightList-Accent2"/>
        <w:tblW w:w="9736" w:type="dxa"/>
        <w:tblBorders>
          <w:insideH w:val="single" w:sz="8" w:space="0" w:color="C0504D" w:themeColor="accent2"/>
          <w:insideV w:val="single" w:sz="4" w:space="0" w:color="auto"/>
        </w:tblBorders>
        <w:tblLook w:val="04A0" w:firstRow="1" w:lastRow="0" w:firstColumn="1" w:lastColumn="0" w:noHBand="0" w:noVBand="1"/>
      </w:tblPr>
      <w:tblGrid>
        <w:gridCol w:w="5524"/>
        <w:gridCol w:w="4212"/>
      </w:tblGrid>
      <w:tr w:rsidR="008F0E27" w:rsidRPr="00B8335A" w:rsidTr="00BD38ED">
        <w:trPr>
          <w:cnfStyle w:val="100000000000" w:firstRow="1" w:lastRow="0" w:firstColumn="0" w:lastColumn="0" w:oddVBand="0" w:evenVBand="0" w:oddHBand="0" w:evenHBand="0" w:firstRowFirstColumn="0" w:firstRowLastColumn="0" w:lastRowFirstColumn="0" w:lastRowLastColumn="0"/>
          <w:trHeight w:val="469"/>
          <w:tblHeader/>
        </w:trPr>
        <w:tc>
          <w:tcPr>
            <w:cnfStyle w:val="001000000000" w:firstRow="0" w:lastRow="0" w:firstColumn="1" w:lastColumn="0" w:oddVBand="0" w:evenVBand="0" w:oddHBand="0" w:evenHBand="0" w:firstRowFirstColumn="0" w:firstRowLastColumn="0" w:lastRowFirstColumn="0" w:lastRowLastColumn="0"/>
            <w:tcW w:w="9736" w:type="dxa"/>
            <w:gridSpan w:val="2"/>
            <w:tcBorders>
              <w:top w:val="single" w:sz="4" w:space="0" w:color="auto"/>
              <w:left w:val="single" w:sz="4" w:space="0" w:color="auto"/>
              <w:bottom w:val="single" w:sz="4" w:space="0" w:color="auto"/>
              <w:right w:val="single" w:sz="4" w:space="0" w:color="auto"/>
            </w:tcBorders>
            <w:shd w:val="clear" w:color="auto" w:fill="C0504D"/>
          </w:tcPr>
          <w:p w:rsidR="008F0E27" w:rsidRPr="00B8335A" w:rsidRDefault="008F0E27" w:rsidP="000104AF">
            <w:pPr>
              <w:tabs>
                <w:tab w:val="left" w:pos="0"/>
              </w:tabs>
              <w:spacing w:line="276" w:lineRule="auto"/>
              <w:ind w:left="360"/>
              <w:jc w:val="center"/>
              <w:rPr>
                <w:color w:val="17365D" w:themeColor="text2" w:themeShade="BF"/>
                <w:sz w:val="24"/>
              </w:rPr>
            </w:pPr>
            <w:r>
              <w:rPr>
                <w:color w:val="auto"/>
                <w:sz w:val="24"/>
              </w:rPr>
              <w:t>Qualification requirements</w:t>
            </w:r>
          </w:p>
        </w:tc>
      </w:tr>
      <w:tr w:rsidR="008F0E27" w:rsidRPr="00B8335A" w:rsidTr="00BD38E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bottom w:val="single" w:sz="8" w:space="0" w:color="C0504D" w:themeColor="accent2"/>
            </w:tcBorders>
            <w:shd w:val="clear" w:color="auto" w:fill="C0504D"/>
          </w:tcPr>
          <w:p w:rsidR="008F0E27" w:rsidRPr="00B8335A" w:rsidRDefault="008F0E27" w:rsidP="000104AF">
            <w:pPr>
              <w:tabs>
                <w:tab w:val="left" w:pos="0"/>
              </w:tabs>
              <w:spacing w:line="276" w:lineRule="auto"/>
              <w:jc w:val="both"/>
              <w:rPr>
                <w:color w:val="000000"/>
                <w:sz w:val="24"/>
              </w:rPr>
            </w:pPr>
            <w:r>
              <w:rPr>
                <w:color w:val="000000"/>
                <w:sz w:val="24"/>
              </w:rPr>
              <w:t>II. Requirements for the financial and economic capability</w:t>
            </w:r>
          </w:p>
        </w:tc>
        <w:tc>
          <w:tcPr>
            <w:tcW w:w="4212" w:type="dxa"/>
            <w:tcBorders>
              <w:top w:val="single" w:sz="4" w:space="0" w:color="auto"/>
              <w:bottom w:val="single" w:sz="8" w:space="0" w:color="C0504D" w:themeColor="accent2"/>
            </w:tcBorders>
          </w:tcPr>
          <w:p w:rsidR="008F0E27" w:rsidRPr="00B8335A" w:rsidRDefault="008F0E27" w:rsidP="000104AF">
            <w:pPr>
              <w:tabs>
                <w:tab w:val="left" w:pos="0"/>
              </w:tabs>
              <w:spacing w:line="276" w:lineRule="auto"/>
              <w:jc w:val="both"/>
              <w:cnfStyle w:val="100000000000" w:firstRow="1" w:lastRow="0" w:firstColumn="0" w:lastColumn="0" w:oddVBand="0" w:evenVBand="0" w:oddHBand="0" w:evenHBand="0" w:firstRowFirstColumn="0" w:firstRowLastColumn="0" w:lastRowFirstColumn="0" w:lastRowLastColumn="0"/>
              <w:rPr>
                <w:color w:val="000000"/>
                <w:sz w:val="24"/>
              </w:rPr>
            </w:pPr>
            <w:r>
              <w:rPr>
                <w:color w:val="000000"/>
                <w:sz w:val="24"/>
              </w:rPr>
              <w:t>The following must be submitted as a proof of compliance</w:t>
            </w:r>
          </w:p>
        </w:tc>
      </w:tr>
      <w:tr w:rsidR="008F0E27" w:rsidRPr="00ED73D7" w:rsidTr="00BD38ED">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5524" w:type="dxa"/>
            <w:tcBorders>
              <w:right w:val="single" w:sz="4" w:space="0" w:color="943634" w:themeColor="accent2" w:themeShade="BF"/>
            </w:tcBorders>
          </w:tcPr>
          <w:p w:rsidR="008F0E27" w:rsidRPr="00B8335A" w:rsidRDefault="00CA4ED0" w:rsidP="000104AF">
            <w:pPr>
              <w:tabs>
                <w:tab w:val="left" w:pos="0"/>
              </w:tabs>
              <w:spacing w:line="276" w:lineRule="auto"/>
              <w:jc w:val="both"/>
              <w:rPr>
                <w:b w:val="0"/>
                <w:color w:val="00B050"/>
                <w:sz w:val="24"/>
              </w:rPr>
            </w:pPr>
            <w:r>
              <w:t xml:space="preserve">2.1. </w:t>
            </w:r>
            <w:bookmarkStart w:id="167" w:name="_Ref477138428"/>
            <w:r>
              <w:t xml:space="preserve">The average annual income of the Candidate for the administration and maintenance services of non-residential buildings (including utility communications and / or engineering networks inseparable from those buildings) during the last 3 (three) financial years before the deadline for submission of applications or within the time from the date of registration of the Candidate (if the activity is carried out for less than 3 (three) financial years) till the deadline for submission of applications must be at least </w:t>
            </w:r>
            <w:r>
              <w:rPr>
                <w:b w:val="0"/>
                <w:color w:val="FF0000"/>
                <w:sz w:val="24"/>
              </w:rPr>
              <w:t>[</w:t>
            </w:r>
            <w:r>
              <w:rPr>
                <w:b w:val="0"/>
                <w:i/>
                <w:color w:val="FF0000"/>
                <w:sz w:val="24"/>
              </w:rPr>
              <w:t>insert the required revenue in figures and words</w:t>
            </w:r>
            <w:r>
              <w:rPr>
                <w:b w:val="0"/>
                <w:color w:val="FF0000"/>
                <w:sz w:val="24"/>
              </w:rPr>
              <w:t>]</w:t>
            </w:r>
            <w:r>
              <w:t xml:space="preserve"> Eur (excluding VAT) (or in respective another currency).</w:t>
            </w:r>
            <w:bookmarkEnd w:id="167"/>
          </w:p>
        </w:tc>
        <w:tc>
          <w:tcPr>
            <w:tcW w:w="4212" w:type="dxa"/>
            <w:tcBorders>
              <w:left w:val="single" w:sz="4" w:space="0" w:color="943634" w:themeColor="accent2" w:themeShade="BF"/>
            </w:tcBorders>
          </w:tcPr>
          <w:p w:rsidR="008F0E27" w:rsidRPr="00396EFE" w:rsidRDefault="008F0E27" w:rsidP="000104AF">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r>
              <w:rPr>
                <w:sz w:val="24"/>
              </w:rPr>
              <w:t xml:space="preserve">Within the last 3 (three) financial years before the deadline for submission of applications or within the time from the date of registration of the Candidate (if the Candidate has been engaged in activities less than 3 (three) financial years) till the deadline for submission of applications, the list of property administration and maintenance services in accordance with the form specified in the Annex No. </w:t>
            </w:r>
            <w:r w:rsidR="00F30991">
              <w:rPr>
                <w:rFonts w:eastAsia="Calibri"/>
              </w:rPr>
              <w:fldChar w:fldCharType="begin"/>
            </w:r>
            <w:r w:rsidR="00F30991">
              <w:rPr>
                <w:rFonts w:eastAsia="Calibri"/>
                <w:sz w:val="24"/>
              </w:rPr>
              <w:instrText xml:space="preserve"> REF _Ref293667026 \r \h </w:instrText>
            </w:r>
            <w:r w:rsidR="00F30991">
              <w:rPr>
                <w:rFonts w:eastAsia="Calibri"/>
              </w:rPr>
            </w:r>
            <w:r w:rsidR="00F30991">
              <w:rPr>
                <w:rFonts w:eastAsia="Calibri"/>
              </w:rPr>
              <w:fldChar w:fldCharType="separate"/>
            </w:r>
            <w:r w:rsidR="00F30991">
              <w:rPr>
                <w:rFonts w:eastAsia="Calibri"/>
                <w:sz w:val="24"/>
              </w:rPr>
              <w:t>10</w:t>
            </w:r>
            <w:r w:rsidR="00F30991">
              <w:rPr>
                <w:rFonts w:eastAsia="Calibri"/>
              </w:rPr>
              <w:fldChar w:fldCharType="end"/>
            </w:r>
            <w:r>
              <w:rPr>
                <w:sz w:val="24"/>
              </w:rPr>
              <w:t xml:space="preserve"> to the Conditions </w:t>
            </w:r>
            <w:r>
              <w:rPr>
                <w:i/>
                <w:sz w:val="24"/>
              </w:rPr>
              <w:t>The form for the list of administration and maintenance services</w:t>
            </w:r>
            <w:r>
              <w:rPr>
                <w:sz w:val="24"/>
              </w:rPr>
              <w:t>.</w:t>
            </w:r>
          </w:p>
          <w:p w:rsidR="008F0E27" w:rsidRPr="000104AF" w:rsidRDefault="008F0E27" w:rsidP="000104AF">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r>
              <w:rPr>
                <w:sz w:val="24"/>
              </w:rPr>
              <w:t>Only those earnings that are received simultaneously when providing both administrative and maintenance services in the same non-residential building will be included in the justification of the qualification requirement.</w:t>
            </w:r>
          </w:p>
          <w:p w:rsidR="008F0E27" w:rsidRPr="00ED73D7" w:rsidRDefault="008F0E27" w:rsidP="000104AF">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r>
              <w:rPr>
                <w:sz w:val="24"/>
              </w:rPr>
              <w:t>The Public partner reserves the right to require certificates from customers that the services were provided in accordance with the requirements of the applicable legislation governing the provision of services and were provided appropriately.</w:t>
            </w:r>
          </w:p>
          <w:p w:rsidR="008F0E27" w:rsidRPr="00ED73D7" w:rsidRDefault="008F0E27" w:rsidP="000104AF">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p>
          <w:p w:rsidR="008F0E27" w:rsidRPr="00ED73D7"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B050"/>
                <w:sz w:val="24"/>
              </w:rPr>
            </w:pPr>
            <w:r>
              <w:rPr>
                <w:b/>
                <w:i/>
                <w:sz w:val="24"/>
              </w:rPr>
              <w:t>Digital copies of documents submitted by CPP IS means or documents created by electronic means.</w:t>
            </w:r>
          </w:p>
        </w:tc>
      </w:tr>
      <w:tr w:rsidR="008F0E27" w:rsidRPr="00B8335A" w:rsidTr="00BD38ED">
        <w:trPr>
          <w:trHeight w:val="658"/>
        </w:trPr>
        <w:tc>
          <w:tcPr>
            <w:cnfStyle w:val="001000000000" w:firstRow="0" w:lastRow="0" w:firstColumn="1" w:lastColumn="0" w:oddVBand="0" w:evenVBand="0" w:oddHBand="0" w:evenHBand="0" w:firstRowFirstColumn="0" w:firstRowLastColumn="0" w:lastRowFirstColumn="0" w:lastRowLastColumn="0"/>
            <w:tcW w:w="5524" w:type="dxa"/>
            <w:tcBorders>
              <w:right w:val="single" w:sz="4" w:space="0" w:color="943634" w:themeColor="accent2" w:themeShade="BF"/>
            </w:tcBorders>
          </w:tcPr>
          <w:p w:rsidR="008F0E27" w:rsidRPr="00B8335A" w:rsidRDefault="00CA4ED0" w:rsidP="000104AF">
            <w:pPr>
              <w:tabs>
                <w:tab w:val="left" w:pos="0"/>
              </w:tabs>
              <w:spacing w:line="276" w:lineRule="auto"/>
              <w:jc w:val="both"/>
              <w:rPr>
                <w:b w:val="0"/>
                <w:color w:val="00B050"/>
                <w:sz w:val="24"/>
              </w:rPr>
            </w:pPr>
            <w:r>
              <w:rPr>
                <w:b w:val="0"/>
                <w:sz w:val="24"/>
              </w:rPr>
              <w:t xml:space="preserve">2.2. </w:t>
            </w:r>
            <w:bookmarkStart w:id="168" w:name="_Ref477136489"/>
            <w:r>
              <w:rPr>
                <w:b w:val="0"/>
                <w:sz w:val="24"/>
              </w:rPr>
              <w:t xml:space="preserve">The candidate must be financially capable of funding the Project. The total amount of funding, including the Funder's contribution to the Project, together with the financial contribution of the Candidate must be at least </w:t>
            </w:r>
            <w:r>
              <w:rPr>
                <w:b w:val="0"/>
                <w:color w:val="FF0000"/>
                <w:sz w:val="24"/>
              </w:rPr>
              <w:t>[</w:t>
            </w:r>
            <w:r>
              <w:rPr>
                <w:b w:val="0"/>
                <w:i/>
                <w:color w:val="FF0000"/>
                <w:sz w:val="24"/>
              </w:rPr>
              <w:t>enter the required amount in figures and words</w:t>
            </w:r>
            <w:r>
              <w:rPr>
                <w:b w:val="0"/>
                <w:color w:val="FF0000"/>
                <w:sz w:val="24"/>
              </w:rPr>
              <w:t>]</w:t>
            </w:r>
            <w:r>
              <w:rPr>
                <w:b w:val="0"/>
                <w:sz w:val="24"/>
              </w:rPr>
              <w:t xml:space="preserve"> Eur (including VAT).</w:t>
            </w:r>
            <w:bookmarkEnd w:id="168"/>
          </w:p>
        </w:tc>
        <w:tc>
          <w:tcPr>
            <w:tcW w:w="4212" w:type="dxa"/>
            <w:tcBorders>
              <w:left w:val="single" w:sz="4" w:space="0" w:color="943634" w:themeColor="accent2" w:themeShade="BF"/>
            </w:tcBorders>
          </w:tcPr>
          <w:p w:rsidR="008F0E27" w:rsidRPr="00B8335A" w:rsidRDefault="008F0E27" w:rsidP="000104AF">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sz w:val="24"/>
              </w:rPr>
            </w:pPr>
            <w:r>
              <w:rPr>
                <w:sz w:val="24"/>
              </w:rPr>
              <w:t xml:space="preserve">Funder's letter about the planned funding and / or the decision of the Candidate's shareholders / participants or other competent management bodies to allocate the necessary funds or other evidence of the availability of these funds. </w:t>
            </w:r>
          </w:p>
          <w:p w:rsidR="008F0E27" w:rsidRPr="00B8335A" w:rsidRDefault="008F0E27" w:rsidP="000104AF">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sz w:val="24"/>
              </w:rPr>
            </w:pPr>
            <w:r>
              <w:rPr>
                <w:sz w:val="24"/>
              </w:rPr>
              <w:t xml:space="preserve">In the event that the Candidate will justify the qualification requirement with the decision of the Candidate's shareholders / participants or other competent management bodies, the Public partner will in all cases verify whether the decision was passed by the appropriate body of the person within the limits of its competence and whether this person is actually managing the amount required for the funding of the Project(s).     </w:t>
            </w:r>
          </w:p>
          <w:p w:rsidR="008F0E27" w:rsidRPr="00B8335A" w:rsidRDefault="008F0E27" w:rsidP="000104AF">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b/>
                <w:bCs/>
                <w:sz w:val="24"/>
              </w:rPr>
            </w:pPr>
            <w:r>
              <w:rPr>
                <w:sz w:val="24"/>
              </w:rPr>
              <w:t xml:space="preserve">                                                                                                                          </w:t>
            </w:r>
          </w:p>
          <w:p w:rsidR="008F0E27" w:rsidRPr="00B8335A" w:rsidRDefault="008F0E27" w:rsidP="000104AF">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B050"/>
                <w:sz w:val="24"/>
              </w:rPr>
            </w:pPr>
            <w:r>
              <w:rPr>
                <w:b/>
                <w:i/>
                <w:sz w:val="24"/>
              </w:rPr>
              <w:t>Digital copies of documents submitted by CPP IS means or documents created by electronic means.</w:t>
            </w:r>
          </w:p>
        </w:tc>
      </w:tr>
    </w:tbl>
    <w:p w:rsidR="008F0E27" w:rsidRPr="00B8335A" w:rsidRDefault="008F0E27" w:rsidP="000104AF">
      <w:pPr>
        <w:tabs>
          <w:tab w:val="left" w:pos="0"/>
        </w:tabs>
        <w:spacing w:line="276" w:lineRule="auto"/>
        <w:jc w:val="both"/>
        <w:rPr>
          <w:color w:val="000000"/>
        </w:rPr>
      </w:pPr>
    </w:p>
    <w:tbl>
      <w:tblPr>
        <w:tblStyle w:val="LightList-Accent2"/>
        <w:tblW w:w="9736" w:type="dxa"/>
        <w:tblBorders>
          <w:insideH w:val="single" w:sz="8" w:space="0" w:color="C0504D" w:themeColor="accent2"/>
          <w:insideV w:val="single" w:sz="4" w:space="0" w:color="auto"/>
        </w:tblBorders>
        <w:tblLook w:val="04A0" w:firstRow="1" w:lastRow="0" w:firstColumn="1" w:lastColumn="0" w:noHBand="0" w:noVBand="1"/>
      </w:tblPr>
      <w:tblGrid>
        <w:gridCol w:w="5214"/>
        <w:gridCol w:w="4522"/>
      </w:tblGrid>
      <w:tr w:rsidR="008F0E27" w:rsidRPr="00B8335A" w:rsidTr="00BD38ED">
        <w:trPr>
          <w:cnfStyle w:val="100000000000" w:firstRow="1" w:lastRow="0" w:firstColumn="0" w:lastColumn="0" w:oddVBand="0" w:evenVBand="0" w:oddHBand="0" w:evenHBand="0" w:firstRowFirstColumn="0" w:firstRowLastColumn="0" w:lastRowFirstColumn="0" w:lastRowLastColumn="0"/>
          <w:trHeight w:val="469"/>
          <w:tblHeader/>
        </w:trPr>
        <w:tc>
          <w:tcPr>
            <w:cnfStyle w:val="001000000000" w:firstRow="0" w:lastRow="0" w:firstColumn="1" w:lastColumn="0" w:oddVBand="0" w:evenVBand="0" w:oddHBand="0" w:evenHBand="0" w:firstRowFirstColumn="0" w:firstRowLastColumn="0" w:lastRowFirstColumn="0" w:lastRowLastColumn="0"/>
            <w:tcW w:w="9736" w:type="dxa"/>
            <w:gridSpan w:val="2"/>
            <w:tcBorders>
              <w:top w:val="single" w:sz="4" w:space="0" w:color="auto"/>
              <w:left w:val="single" w:sz="4" w:space="0" w:color="auto"/>
              <w:bottom w:val="single" w:sz="4" w:space="0" w:color="auto"/>
              <w:right w:val="single" w:sz="4" w:space="0" w:color="auto"/>
            </w:tcBorders>
            <w:shd w:val="clear" w:color="auto" w:fill="C0504D"/>
          </w:tcPr>
          <w:p w:rsidR="008F0E27" w:rsidRPr="00B8335A" w:rsidRDefault="008F0E27" w:rsidP="000104AF">
            <w:pPr>
              <w:tabs>
                <w:tab w:val="left" w:pos="0"/>
              </w:tabs>
              <w:spacing w:line="276" w:lineRule="auto"/>
              <w:ind w:left="360"/>
              <w:jc w:val="center"/>
              <w:rPr>
                <w:color w:val="17365D" w:themeColor="text2" w:themeShade="BF"/>
                <w:sz w:val="24"/>
              </w:rPr>
            </w:pPr>
            <w:r>
              <w:rPr>
                <w:color w:val="auto"/>
                <w:sz w:val="24"/>
              </w:rPr>
              <w:t>Qualification requirements</w:t>
            </w:r>
          </w:p>
        </w:tc>
      </w:tr>
      <w:tr w:rsidR="008F0E27" w:rsidRPr="00B8335A" w:rsidTr="00BD38E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14" w:type="dxa"/>
            <w:tcBorders>
              <w:top w:val="single" w:sz="4" w:space="0" w:color="auto"/>
              <w:bottom w:val="single" w:sz="8" w:space="0" w:color="C0504D" w:themeColor="accent2"/>
            </w:tcBorders>
            <w:shd w:val="clear" w:color="auto" w:fill="C0504D"/>
          </w:tcPr>
          <w:p w:rsidR="008F0E27" w:rsidRPr="00B8335A" w:rsidRDefault="008F0E27" w:rsidP="000104AF">
            <w:pPr>
              <w:tabs>
                <w:tab w:val="left" w:pos="0"/>
              </w:tabs>
              <w:spacing w:line="276" w:lineRule="auto"/>
              <w:rPr>
                <w:color w:val="000000"/>
                <w:sz w:val="24"/>
              </w:rPr>
            </w:pPr>
            <w:r>
              <w:rPr>
                <w:color w:val="000000"/>
                <w:sz w:val="24"/>
              </w:rPr>
              <w:t>III. Requirements for technical and professional capacity</w:t>
            </w:r>
          </w:p>
        </w:tc>
        <w:tc>
          <w:tcPr>
            <w:tcW w:w="4522" w:type="dxa"/>
            <w:tcBorders>
              <w:top w:val="single" w:sz="4" w:space="0" w:color="auto"/>
              <w:bottom w:val="single" w:sz="8" w:space="0" w:color="C0504D" w:themeColor="accent2"/>
            </w:tcBorders>
          </w:tcPr>
          <w:p w:rsidR="008F0E27" w:rsidRPr="00B8335A" w:rsidRDefault="008F0E27" w:rsidP="000104AF">
            <w:pPr>
              <w:tabs>
                <w:tab w:val="left" w:pos="0"/>
              </w:tabs>
              <w:spacing w:line="276" w:lineRule="auto"/>
              <w:jc w:val="both"/>
              <w:cnfStyle w:val="100000000000" w:firstRow="1" w:lastRow="0" w:firstColumn="0" w:lastColumn="0" w:oddVBand="0" w:evenVBand="0" w:oddHBand="0" w:evenHBand="0" w:firstRowFirstColumn="0" w:firstRowLastColumn="0" w:lastRowFirstColumn="0" w:lastRowLastColumn="0"/>
              <w:rPr>
                <w:color w:val="000000"/>
                <w:sz w:val="24"/>
              </w:rPr>
            </w:pPr>
            <w:r>
              <w:rPr>
                <w:color w:val="000000"/>
                <w:sz w:val="24"/>
              </w:rPr>
              <w:t>The following must be submitted as a proof of compliance</w:t>
            </w:r>
          </w:p>
        </w:tc>
      </w:tr>
      <w:tr w:rsidR="008F0E27" w:rsidRPr="00ED73D7" w:rsidTr="00BD38ED">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214" w:type="dxa"/>
            <w:tcBorders>
              <w:right w:val="single" w:sz="4" w:space="0" w:color="943634" w:themeColor="accent2" w:themeShade="BF"/>
            </w:tcBorders>
          </w:tcPr>
          <w:p w:rsidR="008F0E27" w:rsidRPr="00B8335A" w:rsidRDefault="00CA4ED0" w:rsidP="000104AF">
            <w:pPr>
              <w:tabs>
                <w:tab w:val="left" w:pos="0"/>
              </w:tabs>
              <w:spacing w:line="276" w:lineRule="auto"/>
              <w:jc w:val="both"/>
              <w:rPr>
                <w:b w:val="0"/>
                <w:color w:val="00B050"/>
                <w:sz w:val="24"/>
              </w:rPr>
            </w:pPr>
            <w:r>
              <w:rPr>
                <w:b w:val="0"/>
                <w:sz w:val="24"/>
              </w:rPr>
              <w:t xml:space="preserve">3.1. </w:t>
            </w:r>
            <w:bookmarkStart w:id="169" w:name="_Ref477138693"/>
            <w:r>
              <w:t xml:space="preserve">The average annual scope of the essential construction works of the Candidate during the last 5 (five) years before the deadline for submission of applications or within the time from the date of registration of the Candidate (if the activity is carried out for less than 5 (five) years) till the deadline for submission of applications must be at least </w:t>
            </w:r>
            <w:r>
              <w:rPr>
                <w:b w:val="0"/>
                <w:color w:val="FF0000"/>
                <w:sz w:val="24"/>
              </w:rPr>
              <w:t>[</w:t>
            </w:r>
            <w:r>
              <w:rPr>
                <w:b w:val="0"/>
                <w:i/>
                <w:color w:val="FF0000"/>
                <w:sz w:val="24"/>
              </w:rPr>
              <w:t>insert the required scope in figures and words</w:t>
            </w:r>
            <w:r>
              <w:rPr>
                <w:b w:val="0"/>
                <w:color w:val="FF0000"/>
                <w:sz w:val="24"/>
              </w:rPr>
              <w:t>]</w:t>
            </w:r>
            <w:r>
              <w:t xml:space="preserve"> Eur (excluding VAT) (or in respective another currency).</w:t>
            </w:r>
            <w:bookmarkEnd w:id="169"/>
          </w:p>
        </w:tc>
        <w:tc>
          <w:tcPr>
            <w:tcW w:w="4522" w:type="dxa"/>
            <w:tcBorders>
              <w:left w:val="single" w:sz="4" w:space="0" w:color="943634" w:themeColor="accent2" w:themeShade="BF"/>
            </w:tcBorders>
          </w:tcPr>
          <w:p w:rsidR="008F0E27" w:rsidRPr="00B8335A" w:rsidRDefault="008F0E27" w:rsidP="000104AF">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bookmarkStart w:id="170" w:name="_Toc471112861"/>
            <w:r>
              <w:rPr>
                <w:sz w:val="24"/>
              </w:rPr>
              <w:t xml:space="preserve">Within the last 5 (five) years before the deadline for submission of applications or within the time from the date of registration of the Candidate (if the Candidate has been engaged in activities less than 5 (five) years) till the deadline for submission of applications, the list of the essential completed construction works in accordance with the form specified in the Annex No. </w:t>
            </w:r>
            <w:r w:rsidR="005B4A28" w:rsidRPr="00B8335A">
              <w:rPr>
                <w:rFonts w:eastAsia="Calibri"/>
              </w:rPr>
              <w:fldChar w:fldCharType="begin"/>
            </w:r>
            <w:r w:rsidR="005B4A28" w:rsidRPr="00B8335A">
              <w:rPr>
                <w:rFonts w:eastAsia="Calibri"/>
                <w:sz w:val="24"/>
              </w:rPr>
              <w:instrText xml:space="preserve"> REF _Ref500847882 \r \h </w:instrText>
            </w:r>
            <w:r w:rsidR="00B8335A">
              <w:rPr>
                <w:rFonts w:eastAsia="Calibri"/>
                <w:sz w:val="24"/>
              </w:rPr>
              <w:instrText xml:space="preserve"> \* MERGEFORMAT </w:instrText>
            </w:r>
            <w:r w:rsidR="005B4A28" w:rsidRPr="00B8335A">
              <w:rPr>
                <w:rFonts w:eastAsia="Calibri"/>
              </w:rPr>
            </w:r>
            <w:r w:rsidR="005B4A28" w:rsidRPr="00B8335A">
              <w:rPr>
                <w:rFonts w:eastAsia="Calibri"/>
              </w:rPr>
              <w:fldChar w:fldCharType="separate"/>
            </w:r>
            <w:r w:rsidR="00EC6BAA" w:rsidRPr="00B8335A">
              <w:rPr>
                <w:rFonts w:eastAsia="Calibri"/>
                <w:sz w:val="24"/>
              </w:rPr>
              <w:t>11</w:t>
            </w:r>
            <w:r w:rsidR="005B4A28" w:rsidRPr="00B8335A">
              <w:rPr>
                <w:rFonts w:eastAsia="Calibri"/>
              </w:rPr>
              <w:fldChar w:fldCharType="end"/>
            </w:r>
            <w:r>
              <w:rPr>
                <w:sz w:val="24"/>
              </w:rPr>
              <w:t xml:space="preserve"> to the Conditions </w:t>
            </w:r>
            <w:r>
              <w:rPr>
                <w:i/>
                <w:sz w:val="24"/>
              </w:rPr>
              <w:t>The form for the list of the essential construction works</w:t>
            </w:r>
            <w:r>
              <w:rPr>
                <w:sz w:val="24"/>
              </w:rPr>
              <w:t>.</w:t>
            </w:r>
          </w:p>
          <w:p w:rsidR="008F0E27" w:rsidRPr="00B8335A" w:rsidRDefault="008F0E27" w:rsidP="000104AF">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r>
              <w:rPr>
                <w:sz w:val="24"/>
              </w:rPr>
              <w:t>Instead of the aforementioned documents the Candidates can confirm the compliance with the Qualification requirement by submitting KS-01 statistical (quarterly) reports.</w:t>
            </w:r>
            <w:r>
              <w:rPr>
                <w:sz w:val="24"/>
                <w:vertAlign w:val="superscript"/>
              </w:rPr>
              <w:footnoteReference w:id="3"/>
            </w:r>
          </w:p>
          <w:p w:rsidR="008F0E27" w:rsidRPr="00B8335A" w:rsidRDefault="008F0E27" w:rsidP="000104AF">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r>
              <w:rPr>
                <w:sz w:val="24"/>
              </w:rPr>
              <w:t>The Public partner reserves the right to require certificates from customers (and/or construction completion certificates) that the construction works were performed in accordance with the requirements of the applicable legislation governing the performance of works and were completed appropriately.</w:t>
            </w:r>
          </w:p>
          <w:p w:rsidR="008F0E27" w:rsidRPr="00B8335A" w:rsidRDefault="008F0E27" w:rsidP="000104AF">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p>
          <w:p w:rsidR="008F0E27" w:rsidRPr="000104AF"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B050"/>
                <w:sz w:val="24"/>
              </w:rPr>
            </w:pPr>
            <w:r>
              <w:rPr>
                <w:b/>
                <w:i/>
                <w:sz w:val="24"/>
              </w:rPr>
              <w:t>Digital copies of documents submitted by CPP IS means or documents created by electronic means.</w:t>
            </w:r>
            <w:bookmarkEnd w:id="170"/>
          </w:p>
        </w:tc>
      </w:tr>
      <w:tr w:rsidR="008F0E27" w:rsidRPr="00ED73D7" w:rsidTr="00BD38ED">
        <w:trPr>
          <w:trHeight w:val="244"/>
        </w:trPr>
        <w:tc>
          <w:tcPr>
            <w:cnfStyle w:val="001000000000" w:firstRow="0" w:lastRow="0" w:firstColumn="1" w:lastColumn="0" w:oddVBand="0" w:evenVBand="0" w:oddHBand="0" w:evenHBand="0" w:firstRowFirstColumn="0" w:firstRowLastColumn="0" w:lastRowFirstColumn="0" w:lastRowLastColumn="0"/>
            <w:tcW w:w="5214" w:type="dxa"/>
            <w:tcBorders>
              <w:right w:val="single" w:sz="4" w:space="0" w:color="943634" w:themeColor="accent2" w:themeShade="BF"/>
            </w:tcBorders>
          </w:tcPr>
          <w:p w:rsidR="008F0E27" w:rsidRPr="00B8335A" w:rsidRDefault="00CA4ED0" w:rsidP="000104AF">
            <w:pPr>
              <w:tabs>
                <w:tab w:val="left" w:pos="0"/>
              </w:tabs>
              <w:spacing w:line="276" w:lineRule="auto"/>
              <w:jc w:val="both"/>
              <w:rPr>
                <w:b w:val="0"/>
                <w:color w:val="00B050"/>
                <w:sz w:val="24"/>
              </w:rPr>
            </w:pPr>
            <w:r>
              <w:rPr>
                <w:b w:val="0"/>
                <w:sz w:val="24"/>
              </w:rPr>
              <w:t xml:space="preserve">3.2. </w:t>
            </w:r>
            <w:bookmarkStart w:id="171" w:name="_Ref477138335"/>
            <w:r>
              <w:t xml:space="preserve">During the last 5 (five) years before the deadline for submission of applications or within the time period from the date of registration (if the activity was performed for less than 5 (five) years) till deadline for submission of applications, the Candidate must have fulfilled properly at least 1 (one) agreement for the contracting works in the non-residential building classified in the group of special buildings (for foreign suppliers in an equivalent building), and the value of the contracting works performed in accordance with it is no less than </w:t>
            </w:r>
            <w:r>
              <w:rPr>
                <w:b w:val="0"/>
                <w:color w:val="FF0000"/>
                <w:sz w:val="24"/>
              </w:rPr>
              <w:t>[</w:t>
            </w:r>
            <w:r>
              <w:rPr>
                <w:b w:val="0"/>
                <w:i/>
                <w:color w:val="FF0000"/>
                <w:sz w:val="24"/>
              </w:rPr>
              <w:t>enter the required value of the agreement in figures and words</w:t>
            </w:r>
            <w:r>
              <w:rPr>
                <w:b w:val="0"/>
                <w:color w:val="FF0000"/>
                <w:sz w:val="24"/>
              </w:rPr>
              <w:t>]</w:t>
            </w:r>
            <w:r>
              <w:t xml:space="preserve"> Eur excluding VAT</w:t>
            </w:r>
            <w:bookmarkEnd w:id="171"/>
            <w:r>
              <w:t xml:space="preserve"> (or in respective another currency).</w:t>
            </w:r>
          </w:p>
        </w:tc>
        <w:tc>
          <w:tcPr>
            <w:tcW w:w="4522" w:type="dxa"/>
            <w:tcBorders>
              <w:left w:val="single" w:sz="4" w:space="0" w:color="943634" w:themeColor="accent2" w:themeShade="BF"/>
            </w:tcBorders>
          </w:tcPr>
          <w:p w:rsidR="008F0E27" w:rsidRPr="00B8335A" w:rsidRDefault="008F0E27" w:rsidP="000104AF">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sz w:val="24"/>
              </w:rPr>
            </w:pPr>
            <w:r>
              <w:rPr>
                <w:sz w:val="24"/>
              </w:rPr>
              <w:t xml:space="preserve">A list of properly fulfilled agreements in accordance with the form specified in the Annex No. </w:t>
            </w:r>
            <w:r w:rsidR="005B4A28" w:rsidRPr="00B8335A">
              <w:rPr>
                <w:rFonts w:eastAsia="Calibri"/>
              </w:rPr>
              <w:fldChar w:fldCharType="begin"/>
            </w:r>
            <w:r w:rsidR="005B4A28" w:rsidRPr="00B8335A">
              <w:rPr>
                <w:rFonts w:eastAsia="Calibri"/>
                <w:sz w:val="24"/>
              </w:rPr>
              <w:instrText xml:space="preserve"> REF _Ref293667062 \r \h </w:instrText>
            </w:r>
            <w:r w:rsidR="00B8335A">
              <w:rPr>
                <w:rFonts w:eastAsia="Calibri"/>
                <w:sz w:val="24"/>
              </w:rPr>
              <w:instrText xml:space="preserve"> \* MERGEFORMAT </w:instrText>
            </w:r>
            <w:r w:rsidR="005B4A28" w:rsidRPr="00B8335A">
              <w:rPr>
                <w:rFonts w:eastAsia="Calibri"/>
              </w:rPr>
            </w:r>
            <w:r w:rsidR="005B4A28" w:rsidRPr="00B8335A">
              <w:rPr>
                <w:rFonts w:eastAsia="Calibri"/>
              </w:rPr>
              <w:fldChar w:fldCharType="separate"/>
            </w:r>
            <w:r w:rsidR="00EC6BAA" w:rsidRPr="00B8335A">
              <w:rPr>
                <w:rFonts w:eastAsia="Calibri"/>
                <w:sz w:val="24"/>
              </w:rPr>
              <w:t>12</w:t>
            </w:r>
            <w:r w:rsidR="005B4A28" w:rsidRPr="00B8335A">
              <w:rPr>
                <w:rFonts w:eastAsia="Calibri"/>
              </w:rPr>
              <w:fldChar w:fldCharType="end"/>
            </w:r>
            <w:r>
              <w:rPr>
                <w:sz w:val="24"/>
              </w:rPr>
              <w:t xml:space="preserve"> to the Conditions </w:t>
            </w:r>
            <w:r>
              <w:rPr>
                <w:i/>
                <w:sz w:val="24"/>
              </w:rPr>
              <w:t>The form for the list of the properly fulfilled agreements</w:t>
            </w:r>
            <w:r>
              <w:rPr>
                <w:sz w:val="24"/>
              </w:rPr>
              <w:t xml:space="preserve">, together with the customer certificates and construction completion certificates confirming the fact that the works have been performed in accordance with the requirements of the legislation, governing the performance of works, that are in effect and were completed properly. </w:t>
            </w:r>
          </w:p>
          <w:p w:rsidR="008F0E27" w:rsidRPr="00861FFD" w:rsidRDefault="008F0E27" w:rsidP="000104AF">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sz w:val="24"/>
              </w:rPr>
            </w:pPr>
            <w:r>
              <w:rPr>
                <w:sz w:val="24"/>
              </w:rPr>
              <w:t>The agreement is deemed to be fulfilled properly if the customer's certificate is accompanied with the certificate declaring building fit for use, construction completion certificate, the final work transfer-acceptance certificate, or an equivalent document issued within the last 5 (five) years prior to the deadline for the submission of applications.</w:t>
            </w:r>
          </w:p>
          <w:p w:rsidR="008F0E27" w:rsidRPr="000104AF" w:rsidRDefault="008F0E27" w:rsidP="000104AF">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sz w:val="24"/>
              </w:rPr>
            </w:pPr>
            <w:r>
              <w:rPr>
                <w:sz w:val="24"/>
              </w:rPr>
              <w:t>The qualification of a Candidate will be considered as meeting the established requirements also in cases where:</w:t>
            </w:r>
          </w:p>
          <w:p w:rsidR="008F0E27" w:rsidRPr="00ED73D7" w:rsidRDefault="008F0E27" w:rsidP="000104AF">
            <w:pPr>
              <w:numPr>
                <w:ilvl w:val="0"/>
                <w:numId w:val="137"/>
              </w:numPr>
              <w:spacing w:line="276" w:lineRule="auto"/>
              <w:ind w:left="357" w:hanging="357"/>
              <w:jc w:val="both"/>
              <w:cnfStyle w:val="000000000000" w:firstRow="0" w:lastRow="0" w:firstColumn="0" w:lastColumn="0" w:oddVBand="0" w:evenVBand="0" w:oddHBand="0" w:evenHBand="0" w:firstRowFirstColumn="0" w:firstRowLastColumn="0" w:lastRowFirstColumn="0" w:lastRowLastColumn="0"/>
              <w:rPr>
                <w:rFonts w:eastAsia="Calibri"/>
                <w:sz w:val="24"/>
              </w:rPr>
            </w:pPr>
            <w:r>
              <w:rPr>
                <w:sz w:val="24"/>
              </w:rPr>
              <w:t>the contracting works were carried out under several agreements, but in the same non-residential building classified in the group of special buildings according to the same technical (technical work) project; or</w:t>
            </w:r>
          </w:p>
          <w:p w:rsidR="008F0E27" w:rsidRPr="00ED73D7" w:rsidRDefault="008F0E27" w:rsidP="000104AF">
            <w:pPr>
              <w:numPr>
                <w:ilvl w:val="0"/>
                <w:numId w:val="137"/>
              </w:numPr>
              <w:spacing w:line="276" w:lineRule="auto"/>
              <w:ind w:left="357" w:hanging="357"/>
              <w:jc w:val="both"/>
              <w:cnfStyle w:val="000000000000" w:firstRow="0" w:lastRow="0" w:firstColumn="0" w:lastColumn="0" w:oddVBand="0" w:evenVBand="0" w:oddHBand="0" w:evenHBand="0" w:firstRowFirstColumn="0" w:firstRowLastColumn="0" w:lastRowFirstColumn="0" w:lastRowLastColumn="0"/>
              <w:rPr>
                <w:rFonts w:eastAsia="Calibri"/>
                <w:sz w:val="24"/>
              </w:rPr>
            </w:pPr>
            <w:r>
              <w:rPr>
                <w:sz w:val="24"/>
              </w:rPr>
              <w:t>contracting works were performed in several non-residential buildings classified in a group of special buildings, but under one agreement and the same technical (technical work) project.</w:t>
            </w:r>
          </w:p>
          <w:p w:rsidR="008F0E27" w:rsidRPr="00ED73D7" w:rsidRDefault="008F0E27" w:rsidP="000104AF">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sz w:val="24"/>
              </w:rPr>
            </w:pPr>
          </w:p>
          <w:p w:rsidR="008F0E27" w:rsidRPr="00ED73D7" w:rsidRDefault="008F0E27" w:rsidP="000104AF">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B050"/>
                <w:sz w:val="24"/>
              </w:rPr>
            </w:pPr>
            <w:r>
              <w:rPr>
                <w:sz w:val="24"/>
              </w:rPr>
              <w:t xml:space="preserve"> </w:t>
            </w:r>
            <w:r>
              <w:rPr>
                <w:b/>
                <w:i/>
                <w:sz w:val="24"/>
              </w:rPr>
              <w:t>Digital copies of documents submitted by CPP IS means or documents created by electronic means.</w:t>
            </w:r>
          </w:p>
        </w:tc>
      </w:tr>
    </w:tbl>
    <w:p w:rsidR="008F0E27" w:rsidRPr="00B8335A" w:rsidRDefault="008F0E27" w:rsidP="000104AF">
      <w:pPr>
        <w:tabs>
          <w:tab w:val="left" w:pos="0"/>
        </w:tabs>
        <w:spacing w:line="276" w:lineRule="auto"/>
        <w:jc w:val="both"/>
        <w:rPr>
          <w:color w:val="000000"/>
        </w:rPr>
      </w:pPr>
    </w:p>
    <w:p w:rsidR="008F0E27" w:rsidRPr="00B8335A" w:rsidRDefault="008F0E27" w:rsidP="000104AF">
      <w:pPr>
        <w:tabs>
          <w:tab w:val="left" w:pos="0"/>
        </w:tabs>
        <w:spacing w:line="276" w:lineRule="auto"/>
        <w:jc w:val="both"/>
        <w:rPr>
          <w:color w:val="000000"/>
        </w:rPr>
      </w:pPr>
    </w:p>
    <w:p w:rsidR="008F0E27" w:rsidRPr="00B8335A" w:rsidRDefault="008F0E27" w:rsidP="000104AF">
      <w:pPr>
        <w:tabs>
          <w:tab w:val="left" w:pos="0"/>
        </w:tabs>
        <w:spacing w:line="276" w:lineRule="auto"/>
        <w:jc w:val="both"/>
        <w:rPr>
          <w:color w:val="000000"/>
        </w:rPr>
      </w:pPr>
    </w:p>
    <w:p w:rsidR="008F0E27" w:rsidRPr="00B8335A" w:rsidRDefault="008F0E27" w:rsidP="000104AF">
      <w:pPr>
        <w:tabs>
          <w:tab w:val="left" w:pos="0"/>
        </w:tabs>
        <w:spacing w:line="276" w:lineRule="auto"/>
        <w:rPr>
          <w:rFonts w:eastAsia="Calibri"/>
        </w:rPr>
      </w:pPr>
    </w:p>
    <w:p w:rsidR="008F0E27" w:rsidRPr="00B8335A" w:rsidRDefault="008F0E27" w:rsidP="000104AF">
      <w:pPr>
        <w:tabs>
          <w:tab w:val="left" w:pos="0"/>
        </w:tabs>
        <w:spacing w:line="276" w:lineRule="auto"/>
        <w:jc w:val="both"/>
        <w:rPr>
          <w:rFonts w:eastAsia="Calibri"/>
        </w:rPr>
      </w:pPr>
    </w:p>
    <w:p w:rsidR="008F0E27" w:rsidRPr="00B8335A" w:rsidRDefault="008F0E27" w:rsidP="000104AF">
      <w:pPr>
        <w:tabs>
          <w:tab w:val="left" w:pos="0"/>
        </w:tabs>
        <w:spacing w:line="276" w:lineRule="auto"/>
        <w:jc w:val="both"/>
        <w:rPr>
          <w:rFonts w:eastAsia="Calibri"/>
        </w:rPr>
      </w:pPr>
      <w:r>
        <w:t xml:space="preserve">The Candidate, who wishes to participate in the Announced negotiations must meet all the aforementioned Qualification requirements and submit the filled out ESPD as specified in the Annex No. </w:t>
      </w:r>
      <w:r w:rsidR="007D637F">
        <w:fldChar w:fldCharType="begin"/>
      </w:r>
      <w:r w:rsidR="007D637F">
        <w:instrText xml:space="preserve"> REF _Ref293666992 \r \h </w:instrText>
      </w:r>
      <w:r w:rsidR="007D637F">
        <w:fldChar w:fldCharType="separate"/>
      </w:r>
      <w:r w:rsidR="007D637F">
        <w:t>8</w:t>
      </w:r>
      <w:r w:rsidR="007D637F">
        <w:fldChar w:fldCharType="end"/>
      </w:r>
      <w:r>
        <w:t xml:space="preserve"> to the Conditions </w:t>
      </w:r>
      <w:r>
        <w:rPr>
          <w:i/>
        </w:rPr>
        <w:t>Requirements for the European Single Procurement Document</w:t>
      </w:r>
      <w:r>
        <w:t xml:space="preserve"> and the documents confirming compliance with the Qualification requirements.  </w:t>
      </w:r>
    </w:p>
    <w:p w:rsidR="008F0E27" w:rsidRPr="00B8335A" w:rsidRDefault="008F0E27" w:rsidP="000104AF">
      <w:pPr>
        <w:tabs>
          <w:tab w:val="left" w:pos="0"/>
        </w:tabs>
        <w:spacing w:line="276" w:lineRule="auto"/>
        <w:jc w:val="both"/>
        <w:rPr>
          <w:rFonts w:eastAsia="Calibri"/>
        </w:rPr>
      </w:pPr>
    </w:p>
    <w:p w:rsidR="008F0E27" w:rsidRPr="00B8335A" w:rsidRDefault="008F0E27" w:rsidP="000104AF">
      <w:pPr>
        <w:tabs>
          <w:tab w:val="left" w:pos="0"/>
        </w:tabs>
        <w:spacing w:line="276" w:lineRule="auto"/>
        <w:jc w:val="both"/>
        <w:rPr>
          <w:rFonts w:eastAsia="Calibri"/>
        </w:rPr>
      </w:pPr>
      <w:r>
        <w:t>If the Candidate cannot provide the required documents proving his financial and economic capacity for valid reasons, it has the right to submit other documents acceptable to the Public partner.</w:t>
      </w:r>
    </w:p>
    <w:p w:rsidR="008F0E27" w:rsidRPr="00B8335A" w:rsidRDefault="008F0E27" w:rsidP="000104AF">
      <w:pPr>
        <w:tabs>
          <w:tab w:val="left" w:pos="0"/>
        </w:tabs>
        <w:spacing w:line="276" w:lineRule="auto"/>
        <w:jc w:val="both"/>
        <w:rPr>
          <w:rFonts w:eastAsia="Calibri"/>
        </w:rPr>
      </w:pPr>
      <w:r>
        <w:t>In such a case, it is recommended to contact the Public partner in advance for the admissibility of the documents confirming the qualification.</w:t>
      </w:r>
    </w:p>
    <w:p w:rsidR="008F0E27" w:rsidRPr="00B8335A" w:rsidRDefault="008F0E27" w:rsidP="000104AF">
      <w:pPr>
        <w:tabs>
          <w:tab w:val="left" w:pos="0"/>
        </w:tabs>
        <w:spacing w:line="276" w:lineRule="auto"/>
        <w:jc w:val="both"/>
        <w:rPr>
          <w:rFonts w:eastAsia="Calibri"/>
        </w:rPr>
      </w:pPr>
    </w:p>
    <w:p w:rsidR="008F0E27" w:rsidRPr="00B8335A" w:rsidRDefault="008F0E27" w:rsidP="000104AF">
      <w:pPr>
        <w:tabs>
          <w:tab w:val="left" w:pos="0"/>
        </w:tabs>
        <w:spacing w:line="276" w:lineRule="auto"/>
        <w:jc w:val="both"/>
      </w:pPr>
      <w:r>
        <w:t xml:space="preserve">If the Candidate is a group of entities, each participant of the entity group must meet the requirements for the absence of grounds for removal, paragraphs </w:t>
      </w:r>
      <w:r>
        <w:rPr>
          <w:i/>
          <w:color w:val="FF0000"/>
        </w:rPr>
        <w:t>[specify the paragraphs]</w:t>
      </w:r>
      <w:r>
        <w:t xml:space="preserve"> for the requirements for financial and economic capacity, and paragraphs </w:t>
      </w:r>
      <w:r>
        <w:rPr>
          <w:i/>
          <w:color w:val="FF0000"/>
        </w:rPr>
        <w:t>[specify the paragraphs]</w:t>
      </w:r>
      <w:r>
        <w:t xml:space="preserve"> for the requirements of technical and professional capacity. Other requirements must be met by all participants in the entity group together.</w:t>
      </w:r>
    </w:p>
    <w:p w:rsidR="008F0E27" w:rsidRPr="00B8335A" w:rsidRDefault="008F0E27" w:rsidP="000104AF">
      <w:pPr>
        <w:tabs>
          <w:tab w:val="left" w:pos="0"/>
        </w:tabs>
        <w:spacing w:line="276" w:lineRule="auto"/>
        <w:jc w:val="both"/>
        <w:rPr>
          <w:rFonts w:eastAsia="Calibri"/>
        </w:rPr>
      </w:pPr>
    </w:p>
    <w:p w:rsidR="008F0E27" w:rsidRPr="00B8335A" w:rsidRDefault="008F0E27" w:rsidP="000104AF">
      <w:pPr>
        <w:tabs>
          <w:tab w:val="left" w:pos="709"/>
        </w:tabs>
        <w:spacing w:line="276" w:lineRule="auto"/>
        <w:jc w:val="both"/>
        <w:rPr>
          <w:rFonts w:eastAsia="Calibri"/>
          <w:color w:val="000000" w:themeColor="text1"/>
          <w:u w:val="single"/>
        </w:rPr>
      </w:pPr>
      <w:r>
        <w:t xml:space="preserve">The Candidate may rely on the capacities of other entities to meet the requirements of the financial and economic, technical and professional capacity, regardless of the legal nature of the relationship between those entities. However, to meet the requirements of the paragraphs 2.1, 3.1, and 3.2 of this Annex, the capacity of other entities can </w:t>
      </w:r>
      <w:r>
        <w:rPr>
          <w:b/>
          <w:u w:val="single"/>
        </w:rPr>
        <w:t>only be relied upon if those entities themselves will provide services / perform works that require their available capacities.</w:t>
      </w:r>
    </w:p>
    <w:p w:rsidR="008F0E27" w:rsidRPr="00B8335A" w:rsidRDefault="008F0E27" w:rsidP="000104AF">
      <w:pPr>
        <w:tabs>
          <w:tab w:val="left" w:pos="709"/>
        </w:tabs>
        <w:spacing w:line="276" w:lineRule="auto"/>
        <w:jc w:val="both"/>
        <w:rPr>
          <w:rFonts w:eastAsia="Calibri"/>
          <w:color w:val="000000" w:themeColor="text1"/>
          <w:u w:val="single"/>
        </w:rPr>
      </w:pPr>
    </w:p>
    <w:p w:rsidR="008F0E27" w:rsidRPr="000371FA" w:rsidRDefault="008F0E27" w:rsidP="000104AF">
      <w:pPr>
        <w:tabs>
          <w:tab w:val="left" w:pos="709"/>
        </w:tabs>
        <w:spacing w:line="276" w:lineRule="auto"/>
        <w:jc w:val="both"/>
        <w:rPr>
          <w:rFonts w:eastAsia="Calibri"/>
        </w:rPr>
      </w:pPr>
      <w:r>
        <w:t>If the Candidate relies on the capacity of other entities, together with the application for participation in the Announced negotiations, a proof must be provided that such entities undertake to provide the Candidate with the appropriate capacities for the performance of the Agreement and that they have and can provide the Candidate with those capacities. As such evidence will have to be provided the preliminary contacting, service or other respective agreement, which must specify sanctions against the entity providing the resources for its non-performance. Such submitted agreement must be concluded not only for the benefit of the Candidate and the Private partner, but also for the Public partner, with the mandatory specification that any of these entities is entitled to demand the performance of obligations under this Agreement. Other evidence may be submitted, but they must be equivalent and acceptable to the Public partner.</w:t>
      </w:r>
    </w:p>
    <w:p w:rsidR="008F0E27" w:rsidRPr="00ED73D7" w:rsidRDefault="008F0E27" w:rsidP="000104AF">
      <w:pPr>
        <w:tabs>
          <w:tab w:val="left" w:pos="709"/>
        </w:tabs>
        <w:spacing w:line="276" w:lineRule="auto"/>
        <w:jc w:val="both"/>
        <w:rPr>
          <w:rFonts w:eastAsia="Calibri"/>
          <w:color w:val="000000" w:themeColor="text1"/>
          <w:u w:val="single"/>
        </w:rPr>
      </w:pPr>
    </w:p>
    <w:p w:rsidR="008F0E27" w:rsidRPr="00ED73D7" w:rsidRDefault="008F0E27" w:rsidP="000104AF">
      <w:pPr>
        <w:tabs>
          <w:tab w:val="left" w:pos="0"/>
        </w:tabs>
        <w:spacing w:line="276" w:lineRule="auto"/>
        <w:jc w:val="both"/>
      </w:pPr>
      <w:r>
        <w:t>If an entity on the capacity of which is relied will not meet the qualification requirements set for it or it will not meet at least one of the requirement for the absence of the grounds for removal, the Public partner will demand to replace such entity with an entity that meets the requirements within the period set by it.</w:t>
      </w:r>
    </w:p>
    <w:p w:rsidR="008F0E27" w:rsidRPr="00ED73D7" w:rsidRDefault="008F0E27" w:rsidP="000104AF">
      <w:pPr>
        <w:tabs>
          <w:tab w:val="left" w:pos="0"/>
        </w:tabs>
        <w:spacing w:line="276" w:lineRule="auto"/>
        <w:jc w:val="both"/>
      </w:pPr>
    </w:p>
    <w:p w:rsidR="008F0E27" w:rsidRPr="00ED73D7" w:rsidRDefault="008F0E27" w:rsidP="000104AF">
      <w:pPr>
        <w:tabs>
          <w:tab w:val="left" w:pos="0"/>
        </w:tabs>
        <w:spacing w:line="276" w:lineRule="auto"/>
        <w:jc w:val="both"/>
      </w:pPr>
      <w:r>
        <w:rPr>
          <w:color w:val="0033CC"/>
        </w:rPr>
        <w:t>[</w:t>
      </w:r>
      <w:r>
        <w:rPr>
          <w:i/>
          <w:color w:val="0033CC"/>
        </w:rPr>
        <w:t>if applicable</w:t>
      </w:r>
      <w:r>
        <w:rPr>
          <w:color w:val="009900"/>
        </w:rPr>
        <w:t xml:space="preserve"> Sub-suppliers on the capacity of which the Candidate does not rely in order to meet the Qualification requirements, but employ them to perform the Agreement, must meet the requirements for the absence of grounds for removal. If such a Sub-supplier will not meet at least one of the requirements for the absence of grounds for removal, the Public partner will demand to replace it with a Sub-supplier that meets the requirements, within the period set by the Public partner. This procedure also applies when such sub-suppliers are indicated to the Public partner after the conclusion of the Agreement.</w:t>
      </w:r>
      <w:r>
        <w:rPr>
          <w:color w:val="0033CC"/>
        </w:rPr>
        <w:t>]</w:t>
      </w:r>
    </w:p>
    <w:p w:rsidR="008F0E27" w:rsidRPr="00ED73D7" w:rsidRDefault="008F0E27" w:rsidP="000104AF">
      <w:pPr>
        <w:tabs>
          <w:tab w:val="left" w:pos="0"/>
        </w:tabs>
        <w:spacing w:line="276" w:lineRule="auto"/>
        <w:jc w:val="both"/>
      </w:pPr>
    </w:p>
    <w:p w:rsidR="008F0E27" w:rsidRPr="00ED73D7" w:rsidRDefault="008F0E27" w:rsidP="000104AF">
      <w:pPr>
        <w:tabs>
          <w:tab w:val="left" w:pos="142"/>
          <w:tab w:val="left" w:pos="709"/>
        </w:tabs>
        <w:spacing w:line="276" w:lineRule="auto"/>
        <w:jc w:val="both"/>
        <w:rPr>
          <w:iCs/>
          <w:color w:val="FF0000"/>
          <w:u w:val="single"/>
        </w:rPr>
      </w:pPr>
      <w:r>
        <w:t>If the Candidate does not meet the requirements specified in paragraphs 1.1 and 1.3-</w:t>
      </w:r>
      <w:r>
        <w:rPr>
          <w:i/>
          <w:color w:val="FF0000"/>
        </w:rPr>
        <w:t>[specify the paragraphs, depending on which requirements regarding the absence of the grounds for removal are set for the Candidate]</w:t>
      </w:r>
      <w:r>
        <w:t>, the Public partner does not remove it from the procurement procedure when both of the following conditions are present at the same time:</w:t>
      </w:r>
      <w:bookmarkStart w:id="172" w:name="part_489d708a94334d9995f4fc89eaed432a"/>
      <w:bookmarkEnd w:id="172"/>
    </w:p>
    <w:p w:rsidR="008F0E27" w:rsidRPr="00ED73D7" w:rsidRDefault="008F0E27" w:rsidP="000104AF">
      <w:pPr>
        <w:tabs>
          <w:tab w:val="left" w:pos="142"/>
          <w:tab w:val="left" w:pos="709"/>
        </w:tabs>
        <w:spacing w:line="276" w:lineRule="auto"/>
        <w:jc w:val="both"/>
        <w:rPr>
          <w:iCs/>
          <w:color w:val="FF0000"/>
          <w:u w:val="single"/>
        </w:rPr>
      </w:pPr>
      <w:r>
        <w:t>1) The Candidate has provided the Public partner with information about the fact that he taken the following measures:</w:t>
      </w:r>
      <w:bookmarkStart w:id="173" w:name="part_8ad558ab9da04740ad63d2699e66e1af"/>
      <w:bookmarkEnd w:id="173"/>
    </w:p>
    <w:p w:rsidR="008F0E27" w:rsidRPr="00ED73D7" w:rsidRDefault="008F0E27" w:rsidP="000104AF">
      <w:pPr>
        <w:tabs>
          <w:tab w:val="left" w:pos="142"/>
          <w:tab w:val="left" w:pos="709"/>
        </w:tabs>
        <w:spacing w:line="276" w:lineRule="auto"/>
        <w:jc w:val="both"/>
        <w:rPr>
          <w:iCs/>
          <w:color w:val="000000" w:themeColor="text1"/>
          <w:u w:val="single"/>
        </w:rPr>
      </w:pPr>
      <w:r>
        <w:rPr>
          <w:color w:val="000000" w:themeColor="text1"/>
        </w:rPr>
        <w:t xml:space="preserve">     </w:t>
      </w:r>
      <w:r>
        <w:t xml:space="preserve">- voluntarily paid or undertook to pay the compensation for damage caused due to criminal offence or violation specified in paragraphs 1.1 and 1.3-1.3- </w:t>
      </w:r>
      <w:r>
        <w:rPr>
          <w:i/>
          <w:color w:val="FF0000"/>
        </w:rPr>
        <w:t>[specify the paragraphs, depending on which requirements for the absence of grounds for removal are set for the Candidate]</w:t>
      </w:r>
      <w:r>
        <w:t>, if applicable;</w:t>
      </w:r>
      <w:bookmarkStart w:id="174" w:name="part_8dd55791c45b4b2491e2343a55b80c0d"/>
      <w:bookmarkEnd w:id="174"/>
    </w:p>
    <w:p w:rsidR="008F0E27" w:rsidRPr="00ED73D7" w:rsidRDefault="008F0E27" w:rsidP="000104AF">
      <w:pPr>
        <w:tabs>
          <w:tab w:val="left" w:pos="142"/>
          <w:tab w:val="left" w:pos="709"/>
        </w:tabs>
        <w:spacing w:line="276" w:lineRule="auto"/>
        <w:jc w:val="both"/>
        <w:rPr>
          <w:iCs/>
          <w:color w:val="000000" w:themeColor="text1"/>
          <w:u w:val="single"/>
        </w:rPr>
      </w:pPr>
      <w:r>
        <w:rPr>
          <w:color w:val="000000" w:themeColor="text1"/>
        </w:rPr>
        <w:t xml:space="preserve">     - cooperated, actively assisted or employed other measures helping to investigate and solve the offence or violation that it committed, if applicable;</w:t>
      </w:r>
      <w:bookmarkStart w:id="175" w:name="part_2170867a7f614903b542f2e5cab9ada6"/>
      <w:bookmarkEnd w:id="175"/>
    </w:p>
    <w:p w:rsidR="008F0E27" w:rsidRPr="00ED73D7" w:rsidRDefault="008F0E27" w:rsidP="000104AF">
      <w:pPr>
        <w:tabs>
          <w:tab w:val="left" w:pos="142"/>
          <w:tab w:val="left" w:pos="709"/>
        </w:tabs>
        <w:spacing w:line="276" w:lineRule="auto"/>
        <w:jc w:val="both"/>
        <w:rPr>
          <w:iCs/>
          <w:color w:val="000000" w:themeColor="text1"/>
          <w:u w:val="single"/>
        </w:rPr>
      </w:pPr>
      <w:r>
        <w:rPr>
          <w:color w:val="000000" w:themeColor="text1"/>
        </w:rPr>
        <w:t xml:space="preserve">     - employed technical, organizational and personnel management measures dedicated for the prevention of further criminal offences or violations;</w:t>
      </w:r>
      <w:bookmarkStart w:id="176" w:name="part_a6456a72b03b4dbdbf8abf1881c776cd"/>
      <w:bookmarkEnd w:id="176"/>
    </w:p>
    <w:p w:rsidR="008F0E27" w:rsidRPr="00ED73D7" w:rsidRDefault="008F0E27" w:rsidP="000104AF">
      <w:pPr>
        <w:tabs>
          <w:tab w:val="left" w:pos="142"/>
          <w:tab w:val="left" w:pos="709"/>
        </w:tabs>
        <w:spacing w:line="276" w:lineRule="auto"/>
        <w:jc w:val="both"/>
      </w:pPr>
      <w:r>
        <w:t xml:space="preserve">2) The Public partner has assessed the Candidate's information submitted in accordance with above paragraph 1 and has made a motivated decision that the measures taken by the Candidate in order to prove its reliability, are sufficient. The adequacy of these measures is evaluated taking into account the seriousness of the criminal offence or the violation and the circumstances. The Public partner presents a motivated decision to the Candidate in writing within 10 (ten) days of receipt of the aforementioned Candidate information. </w:t>
      </w:r>
    </w:p>
    <w:p w:rsidR="00230C16" w:rsidRPr="004E242C" w:rsidRDefault="00230C16" w:rsidP="00D3345E">
      <w:pPr>
        <w:spacing w:line="276" w:lineRule="auto"/>
        <w:jc w:val="both"/>
        <w:rPr>
          <w:rFonts w:eastAsia="Calibri"/>
        </w:rPr>
      </w:pPr>
    </w:p>
    <w:p w:rsidR="00230C16" w:rsidRPr="004E242C" w:rsidRDefault="00230C16" w:rsidP="00DF5821">
      <w:pPr>
        <w:spacing w:line="276" w:lineRule="auto"/>
        <w:jc w:val="both"/>
        <w:rPr>
          <w:rFonts w:eastAsia="Calibri"/>
        </w:rPr>
      </w:pPr>
    </w:p>
    <w:p w:rsidR="0013346B" w:rsidRPr="004E242C" w:rsidRDefault="0013346B" w:rsidP="00DF5821">
      <w:pPr>
        <w:spacing w:line="276" w:lineRule="auto"/>
        <w:jc w:val="both"/>
        <w:rPr>
          <w:rFonts w:eastAsia="Calibri"/>
        </w:rPr>
      </w:pPr>
    </w:p>
    <w:p w:rsidR="002D40FF" w:rsidRPr="004E242C" w:rsidRDefault="002D40FF" w:rsidP="00A65D95">
      <w:pPr>
        <w:pStyle w:val="Salygos2"/>
        <w:spacing w:before="0" w:after="120"/>
        <w:outlineLvl w:val="1"/>
        <w:rPr>
          <w:rFonts w:eastAsia="Calibri" w:cs="Times New Roman"/>
          <w:szCs w:val="24"/>
        </w:rPr>
        <w:sectPr w:rsidR="002D40FF" w:rsidRPr="004E242C" w:rsidSect="00C875F6">
          <w:footerReference w:type="default" r:id="rId22"/>
          <w:pgSz w:w="11906" w:h="16838" w:code="9"/>
          <w:pgMar w:top="1418" w:right="1134" w:bottom="1418" w:left="1134" w:header="567" w:footer="567" w:gutter="0"/>
          <w:pgNumType w:start="1"/>
          <w:cols w:space="708"/>
          <w:docGrid w:linePitch="360"/>
        </w:sectPr>
      </w:pPr>
    </w:p>
    <w:p w:rsidR="003167A9" w:rsidRPr="004E242C" w:rsidRDefault="003167A9" w:rsidP="00B5175B">
      <w:pPr>
        <w:pStyle w:val="Title"/>
        <w:numPr>
          <w:ilvl w:val="0"/>
          <w:numId w:val="38"/>
        </w:numPr>
        <w:ind w:left="8222" w:hanging="219"/>
        <w:rPr>
          <w:sz w:val="24"/>
          <w:szCs w:val="24"/>
        </w:rPr>
      </w:pPr>
      <w:bookmarkStart w:id="177" w:name="_Ref293666961"/>
      <w:r>
        <w:rPr>
          <w:sz w:val="24"/>
        </w:rPr>
        <w:t>Annex to the Conditions</w:t>
      </w:r>
      <w:bookmarkEnd w:id="177"/>
    </w:p>
    <w:p w:rsidR="00CF3D5D" w:rsidRPr="004E242C" w:rsidRDefault="00CF3D5D" w:rsidP="00CF3D5D">
      <w:pPr>
        <w:spacing w:after="120" w:line="276" w:lineRule="auto"/>
        <w:jc w:val="both"/>
      </w:pPr>
    </w:p>
    <w:p w:rsidR="008F67E5" w:rsidRPr="004E242C" w:rsidRDefault="008F67E5" w:rsidP="008F67E5">
      <w:pPr>
        <w:jc w:val="center"/>
        <w:rPr>
          <w:b/>
          <w:color w:val="632423" w:themeColor="accent2" w:themeShade="80"/>
        </w:rPr>
      </w:pPr>
      <w:r>
        <w:rPr>
          <w:b/>
          <w:color w:val="632423" w:themeColor="accent2" w:themeShade="80"/>
        </w:rPr>
        <w:t>SUBMISSION OF AN APPLICATION</w:t>
      </w:r>
    </w:p>
    <w:p w:rsidR="008F67E5" w:rsidRPr="004E242C" w:rsidRDefault="008F67E5" w:rsidP="008F67E5">
      <w:pPr>
        <w:jc w:val="center"/>
      </w:pPr>
    </w:p>
    <w:p w:rsidR="008F67E5" w:rsidRPr="00ED73D7" w:rsidRDefault="008F67E5" w:rsidP="00ED73D7">
      <w:pPr>
        <w:spacing w:line="276" w:lineRule="auto"/>
        <w:ind w:right="282"/>
        <w:jc w:val="both"/>
      </w:pPr>
      <w:r>
        <w:t xml:space="preserve">In order to express its intention to participate in the Announced negotiations conducted by the Public partner, the entity must fill out the application form specified in the Annex No. </w:t>
      </w:r>
      <w:r w:rsidRPr="0048413C">
        <w:fldChar w:fldCharType="begin"/>
      </w:r>
      <w:r w:rsidRPr="00ED73D7">
        <w:instrText xml:space="preserve"> REF _Ref293666971 \r \h  \* MERGEFORMAT </w:instrText>
      </w:r>
      <w:r w:rsidRPr="0048413C">
        <w:fldChar w:fldCharType="separate"/>
      </w:r>
      <w:r w:rsidR="00EC6BAA" w:rsidRPr="0048413C">
        <w:t>6</w:t>
      </w:r>
      <w:r w:rsidRPr="0048413C">
        <w:fldChar w:fldCharType="end"/>
      </w:r>
      <w:r>
        <w:t xml:space="preserve"> to the Conditions </w:t>
      </w:r>
      <w:r>
        <w:rPr>
          <w:i/>
        </w:rPr>
        <w:t>Application form</w:t>
      </w:r>
      <w:r>
        <w:t>, and enclose the following documents to it.</w:t>
      </w:r>
    </w:p>
    <w:p w:rsidR="00472A61" w:rsidRPr="00ED73D7" w:rsidRDefault="00472A61" w:rsidP="00ED73D7">
      <w:pPr>
        <w:tabs>
          <w:tab w:val="left" w:pos="0"/>
        </w:tabs>
        <w:spacing w:line="276" w:lineRule="auto"/>
        <w:rPr>
          <w:smallCaps/>
          <w:color w:val="D99594" w:themeColor="accent2" w:themeTint="99"/>
        </w:rPr>
      </w:pPr>
      <w:r>
        <w:rPr>
          <w:smallCaps/>
          <w:color w:val="D99594" w:themeColor="accent2" w:themeTint="99"/>
        </w:rPr>
        <w:t>Document check-list</w:t>
      </w:r>
    </w:p>
    <w:p w:rsidR="008F67E5" w:rsidRPr="00ED73D7" w:rsidRDefault="008F67E5" w:rsidP="00ED73D7">
      <w:pPr>
        <w:spacing w:line="276" w:lineRule="auto"/>
        <w:ind w:right="282"/>
        <w:jc w:val="both"/>
      </w:pPr>
      <w:r>
        <w:t xml:space="preserve">For the convenience of entities, a check-list of documents is presented </w:t>
      </w:r>
      <w:r>
        <w:rPr>
          <w:i/>
          <w:color w:val="3333FF"/>
        </w:rPr>
        <w:t xml:space="preserve">[created in accordance with the Qualification requirements specified in the Annex No. </w:t>
      </w:r>
      <w:r w:rsidRPr="0048413C">
        <w:rPr>
          <w:i/>
          <w:color w:val="3333FF"/>
        </w:rPr>
        <w:fldChar w:fldCharType="begin"/>
      </w:r>
      <w:r w:rsidRPr="00ED73D7">
        <w:rPr>
          <w:i/>
          <w:color w:val="3333FF"/>
        </w:rPr>
        <w:instrText xml:space="preserve"> REF _Ref293666949 \r \h  \* MERGEFORMAT </w:instrText>
      </w:r>
      <w:r w:rsidRPr="0048413C">
        <w:rPr>
          <w:i/>
          <w:color w:val="3333FF"/>
        </w:rPr>
      </w:r>
      <w:r w:rsidRPr="0048413C">
        <w:rPr>
          <w:i/>
          <w:color w:val="3333FF"/>
        </w:rPr>
        <w:fldChar w:fldCharType="separate"/>
      </w:r>
      <w:r w:rsidR="00EC6BAA" w:rsidRPr="0048413C">
        <w:rPr>
          <w:i/>
          <w:color w:val="3333FF"/>
        </w:rPr>
        <w:t>4</w:t>
      </w:r>
      <w:r w:rsidRPr="0048413C">
        <w:rPr>
          <w:i/>
          <w:color w:val="3333FF"/>
        </w:rPr>
        <w:fldChar w:fldCharType="end"/>
      </w:r>
      <w:r>
        <w:rPr>
          <w:i/>
          <w:color w:val="3333FF"/>
        </w:rPr>
        <w:t xml:space="preserve"> to the Conditions Qualification requirements, customised for a specific project]</w:t>
      </w:r>
      <w:r>
        <w:t>:</w:t>
      </w:r>
    </w:p>
    <w:tbl>
      <w:tblPr>
        <w:tblStyle w:val="GridTable4-Accent2"/>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850"/>
      </w:tblGrid>
      <w:tr w:rsidR="007577B6" w:rsidRPr="00ED73D7" w:rsidTr="00BD38ED">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784" w:type="dxa"/>
            <w:tcBorders>
              <w:top w:val="none" w:sz="0" w:space="0" w:color="auto"/>
              <w:left w:val="none" w:sz="0" w:space="0" w:color="auto"/>
              <w:bottom w:val="none" w:sz="0" w:space="0" w:color="auto"/>
              <w:right w:val="none" w:sz="0" w:space="0" w:color="auto"/>
            </w:tcBorders>
            <w:shd w:val="clear" w:color="auto" w:fill="D99594" w:themeFill="accent2" w:themeFillTint="99"/>
            <w:vAlign w:val="center"/>
          </w:tcPr>
          <w:p w:rsidR="007577B6" w:rsidRPr="00ED73D7" w:rsidRDefault="007577B6" w:rsidP="00ED73D7">
            <w:pPr>
              <w:tabs>
                <w:tab w:val="left" w:pos="0"/>
              </w:tabs>
              <w:spacing w:line="276" w:lineRule="auto"/>
              <w:jc w:val="center"/>
            </w:pPr>
            <w:r>
              <w:t>Document check-list</w:t>
            </w:r>
          </w:p>
        </w:tc>
        <w:tc>
          <w:tcPr>
            <w:tcW w:w="850" w:type="dxa"/>
            <w:tcBorders>
              <w:top w:val="none" w:sz="0" w:space="0" w:color="auto"/>
              <w:left w:val="none" w:sz="0" w:space="0" w:color="auto"/>
              <w:bottom w:val="none" w:sz="0" w:space="0" w:color="auto"/>
              <w:right w:val="none" w:sz="0" w:space="0" w:color="auto"/>
            </w:tcBorders>
            <w:shd w:val="clear" w:color="auto" w:fill="D99594" w:themeFill="accent2" w:themeFillTint="99"/>
            <w:vAlign w:val="center"/>
          </w:tcPr>
          <w:p w:rsidR="007577B6" w:rsidRPr="00ED73D7" w:rsidRDefault="007577B6" w:rsidP="00ED73D7">
            <w:pPr>
              <w:tabs>
                <w:tab w:val="left" w:pos="0"/>
              </w:tabs>
              <w:spacing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ED73D7">
              <w:sym w:font="Wingdings" w:char="F0FE"/>
            </w:r>
          </w:p>
        </w:tc>
      </w:tr>
      <w:tr w:rsidR="007577B6" w:rsidRPr="00ED73D7" w:rsidTr="00BD38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rsidR="007577B6" w:rsidRPr="00ED73D7" w:rsidRDefault="007577B6" w:rsidP="00ED73D7">
            <w:pPr>
              <w:numPr>
                <w:ilvl w:val="0"/>
                <w:numId w:val="11"/>
              </w:numPr>
              <w:tabs>
                <w:tab w:val="left" w:pos="0"/>
              </w:tabs>
              <w:spacing w:line="276" w:lineRule="auto"/>
              <w:ind w:left="567" w:firstLine="0"/>
              <w:jc w:val="both"/>
              <w:rPr>
                <w:b w:val="0"/>
              </w:rPr>
            </w:pPr>
            <w:r>
              <w:rPr>
                <w:b w:val="0"/>
              </w:rPr>
              <w:t>A document confirming the authority of a representative.</w:t>
            </w:r>
          </w:p>
        </w:tc>
        <w:tc>
          <w:tcPr>
            <w:tcW w:w="850" w:type="dxa"/>
          </w:tcPr>
          <w:p w:rsidR="007577B6" w:rsidRPr="00ED73D7" w:rsidRDefault="007577B6" w:rsidP="00ED73D7">
            <w:pPr>
              <w:tabs>
                <w:tab w:val="left" w:pos="0"/>
              </w:tabs>
              <w:spacing w:line="276" w:lineRule="auto"/>
              <w:cnfStyle w:val="000000100000" w:firstRow="0" w:lastRow="0" w:firstColumn="0" w:lastColumn="0" w:oddVBand="0" w:evenVBand="0" w:oddHBand="1" w:evenHBand="0" w:firstRowFirstColumn="0" w:firstRowLastColumn="0" w:lastRowFirstColumn="0" w:lastRowLastColumn="0"/>
            </w:pPr>
            <w:r w:rsidRPr="00ED73D7">
              <w:sym w:font="Wingdings" w:char="F0A8"/>
            </w:r>
          </w:p>
        </w:tc>
      </w:tr>
      <w:tr w:rsidR="007577B6" w:rsidRPr="00ED73D7" w:rsidTr="00BD38ED">
        <w:tc>
          <w:tcPr>
            <w:cnfStyle w:val="001000000000" w:firstRow="0" w:lastRow="0" w:firstColumn="1" w:lastColumn="0" w:oddVBand="0" w:evenVBand="0" w:oddHBand="0" w:evenHBand="0" w:firstRowFirstColumn="0" w:firstRowLastColumn="0" w:lastRowFirstColumn="0" w:lastRowLastColumn="0"/>
            <w:tcW w:w="8784" w:type="dxa"/>
          </w:tcPr>
          <w:p w:rsidR="007577B6" w:rsidRPr="00ED73D7" w:rsidRDefault="007577B6" w:rsidP="00ED73D7">
            <w:pPr>
              <w:numPr>
                <w:ilvl w:val="0"/>
                <w:numId w:val="11"/>
              </w:numPr>
              <w:tabs>
                <w:tab w:val="left" w:pos="0"/>
              </w:tabs>
              <w:spacing w:line="276" w:lineRule="auto"/>
              <w:ind w:left="567" w:firstLine="0"/>
              <w:jc w:val="both"/>
              <w:rPr>
                <w:b w:val="0"/>
              </w:rPr>
            </w:pPr>
            <w:r>
              <w:rPr>
                <w:b w:val="0"/>
              </w:rPr>
              <w:t>Joint enterprise agreement (where applicable).</w:t>
            </w:r>
          </w:p>
        </w:tc>
        <w:tc>
          <w:tcPr>
            <w:tcW w:w="850" w:type="dxa"/>
          </w:tcPr>
          <w:p w:rsidR="007577B6" w:rsidRPr="00ED73D7" w:rsidRDefault="007577B6" w:rsidP="00ED73D7">
            <w:pPr>
              <w:tabs>
                <w:tab w:val="left" w:pos="0"/>
              </w:tabs>
              <w:spacing w:line="276" w:lineRule="auto"/>
              <w:cnfStyle w:val="000000000000" w:firstRow="0" w:lastRow="0" w:firstColumn="0" w:lastColumn="0" w:oddVBand="0" w:evenVBand="0" w:oddHBand="0" w:evenHBand="0" w:firstRowFirstColumn="0" w:firstRowLastColumn="0" w:lastRowFirstColumn="0" w:lastRowLastColumn="0"/>
            </w:pPr>
            <w:r w:rsidRPr="00ED73D7">
              <w:sym w:font="Wingdings" w:char="F0A8"/>
            </w:r>
          </w:p>
        </w:tc>
      </w:tr>
      <w:tr w:rsidR="007577B6" w:rsidRPr="00ED73D7" w:rsidTr="00BD38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rsidR="007577B6" w:rsidRPr="00ED73D7" w:rsidRDefault="007577B6" w:rsidP="00ED73D7">
            <w:pPr>
              <w:numPr>
                <w:ilvl w:val="0"/>
                <w:numId w:val="11"/>
              </w:numPr>
              <w:tabs>
                <w:tab w:val="left" w:pos="0"/>
              </w:tabs>
              <w:spacing w:line="276" w:lineRule="auto"/>
              <w:ind w:left="567" w:firstLine="0"/>
              <w:jc w:val="both"/>
              <w:rPr>
                <w:b w:val="0"/>
              </w:rPr>
            </w:pPr>
            <w:r>
              <w:rPr>
                <w:b w:val="0"/>
              </w:rPr>
              <w:t xml:space="preserve">Obligation of Confidentiality filled out in accordance with the form specified in the Annex No. </w:t>
            </w:r>
            <w:r w:rsidR="00567E43" w:rsidRPr="00ED73D7">
              <w:fldChar w:fldCharType="begin"/>
            </w:r>
            <w:r w:rsidR="00567E43" w:rsidRPr="00ED73D7">
              <w:rPr>
                <w:b w:val="0"/>
              </w:rPr>
              <w:instrText xml:space="preserve"> REF _Ref293667009 \r \h </w:instrText>
            </w:r>
            <w:r w:rsidR="0048413C">
              <w:instrText xml:space="preserve"> \* MERGEFORMAT </w:instrText>
            </w:r>
            <w:r w:rsidR="00567E43" w:rsidRPr="00ED73D7">
              <w:fldChar w:fldCharType="separate"/>
            </w:r>
            <w:r w:rsidR="00EC6BAA" w:rsidRPr="00ED73D7">
              <w:rPr>
                <w:b w:val="0"/>
              </w:rPr>
              <w:t>9</w:t>
            </w:r>
            <w:r w:rsidR="00567E43" w:rsidRPr="00ED73D7">
              <w:fldChar w:fldCharType="end"/>
            </w:r>
            <w:r>
              <w:rPr>
                <w:b w:val="0"/>
              </w:rPr>
              <w:t xml:space="preserve"> to the Conditions </w:t>
            </w:r>
            <w:r>
              <w:rPr>
                <w:b w:val="0"/>
                <w:i/>
              </w:rPr>
              <w:t>The form for the obligation of the confidentiality</w:t>
            </w:r>
            <w:r>
              <w:rPr>
                <w:b w:val="0"/>
              </w:rPr>
              <w:t>.</w:t>
            </w:r>
          </w:p>
        </w:tc>
        <w:tc>
          <w:tcPr>
            <w:tcW w:w="850" w:type="dxa"/>
          </w:tcPr>
          <w:p w:rsidR="007577B6" w:rsidRPr="00ED73D7" w:rsidRDefault="007577B6" w:rsidP="00ED73D7">
            <w:pPr>
              <w:tabs>
                <w:tab w:val="left" w:pos="0"/>
              </w:tabs>
              <w:spacing w:line="276" w:lineRule="auto"/>
              <w:cnfStyle w:val="000000100000" w:firstRow="0" w:lastRow="0" w:firstColumn="0" w:lastColumn="0" w:oddVBand="0" w:evenVBand="0" w:oddHBand="1" w:evenHBand="0" w:firstRowFirstColumn="0" w:firstRowLastColumn="0" w:lastRowFirstColumn="0" w:lastRowLastColumn="0"/>
            </w:pPr>
            <w:r w:rsidRPr="00ED73D7">
              <w:sym w:font="Wingdings" w:char="F0A8"/>
            </w:r>
          </w:p>
        </w:tc>
      </w:tr>
      <w:tr w:rsidR="007577B6" w:rsidRPr="00ED73D7" w:rsidTr="00BD38ED">
        <w:tc>
          <w:tcPr>
            <w:cnfStyle w:val="001000000000" w:firstRow="0" w:lastRow="0" w:firstColumn="1" w:lastColumn="0" w:oddVBand="0" w:evenVBand="0" w:oddHBand="0" w:evenHBand="0" w:firstRowFirstColumn="0" w:firstRowLastColumn="0" w:lastRowFirstColumn="0" w:lastRowLastColumn="0"/>
            <w:tcW w:w="8784" w:type="dxa"/>
          </w:tcPr>
          <w:p w:rsidR="007577B6" w:rsidRPr="00ED73D7" w:rsidRDefault="007577B6" w:rsidP="00ED73D7">
            <w:pPr>
              <w:numPr>
                <w:ilvl w:val="0"/>
                <w:numId w:val="11"/>
              </w:numPr>
              <w:tabs>
                <w:tab w:val="left" w:pos="0"/>
              </w:tabs>
              <w:spacing w:line="276" w:lineRule="auto"/>
              <w:ind w:left="567" w:firstLine="0"/>
              <w:jc w:val="both"/>
              <w:rPr>
                <w:b w:val="0"/>
              </w:rPr>
            </w:pPr>
            <w:r>
              <w:rPr>
                <w:b w:val="0"/>
              </w:rPr>
              <w:t xml:space="preserve">The European Single Procurement Document filled out in accordance with the requirements specified in the Annex No. </w:t>
            </w:r>
            <w:r w:rsidR="006B31C6" w:rsidRPr="00ED73D7">
              <w:fldChar w:fldCharType="begin"/>
            </w:r>
            <w:r w:rsidR="006B31C6" w:rsidRPr="00ED73D7">
              <w:rPr>
                <w:b w:val="0"/>
              </w:rPr>
              <w:instrText xml:space="preserve"> REF _Ref293666992 \r \h </w:instrText>
            </w:r>
            <w:r w:rsidR="0048413C">
              <w:rPr>
                <w:b w:val="0"/>
              </w:rPr>
              <w:instrText xml:space="preserve"> \* MERGEFORMAT </w:instrText>
            </w:r>
            <w:r w:rsidR="006B31C6" w:rsidRPr="00ED73D7">
              <w:fldChar w:fldCharType="separate"/>
            </w:r>
            <w:r w:rsidR="006B31C6" w:rsidRPr="00ED73D7">
              <w:rPr>
                <w:b w:val="0"/>
              </w:rPr>
              <w:t>8</w:t>
            </w:r>
            <w:r w:rsidR="006B31C6" w:rsidRPr="00ED73D7">
              <w:fldChar w:fldCharType="end"/>
            </w:r>
            <w:r>
              <w:rPr>
                <w:b w:val="0"/>
              </w:rPr>
              <w:t xml:space="preserve"> to the Conditions </w:t>
            </w:r>
            <w:r>
              <w:rPr>
                <w:b w:val="0"/>
                <w:i/>
              </w:rPr>
              <w:t>Requirements for the European Single Procurement Document</w:t>
            </w:r>
          </w:p>
        </w:tc>
        <w:tc>
          <w:tcPr>
            <w:tcW w:w="850" w:type="dxa"/>
          </w:tcPr>
          <w:p w:rsidR="007577B6" w:rsidRPr="00ED73D7" w:rsidRDefault="007577B6" w:rsidP="00ED73D7">
            <w:pPr>
              <w:tabs>
                <w:tab w:val="left" w:pos="0"/>
              </w:tabs>
              <w:spacing w:line="276" w:lineRule="auto"/>
              <w:cnfStyle w:val="000000000000" w:firstRow="0" w:lastRow="0" w:firstColumn="0" w:lastColumn="0" w:oddVBand="0" w:evenVBand="0" w:oddHBand="0" w:evenHBand="0" w:firstRowFirstColumn="0" w:firstRowLastColumn="0" w:lastRowFirstColumn="0" w:lastRowLastColumn="0"/>
            </w:pPr>
            <w:r w:rsidRPr="00ED73D7">
              <w:sym w:font="Wingdings" w:char="F0A8"/>
            </w:r>
          </w:p>
        </w:tc>
      </w:tr>
      <w:tr w:rsidR="007577B6" w:rsidRPr="00ED73D7" w:rsidTr="00BD38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rsidR="007577B6" w:rsidRPr="00ED73D7" w:rsidRDefault="007577B6" w:rsidP="00ED73D7">
            <w:pPr>
              <w:numPr>
                <w:ilvl w:val="0"/>
                <w:numId w:val="11"/>
              </w:numPr>
              <w:tabs>
                <w:tab w:val="left" w:pos="0"/>
              </w:tabs>
              <w:spacing w:line="276" w:lineRule="auto"/>
              <w:ind w:left="567" w:firstLine="0"/>
              <w:jc w:val="both"/>
              <w:rPr>
                <w:b w:val="0"/>
              </w:rPr>
            </w:pPr>
            <w:r>
              <w:rPr>
                <w:b w:val="0"/>
              </w:rPr>
              <w:t xml:space="preserve">Certificate issued by the Department of Informatics and Communications under the Ministry of the Interior of the Republic of Lithuania, an extract from the court decision (if any) or a document issued by the state enterprise Center of Registers in accordance with the procedure established by the Government of the Republic of Lithuania, confirming the joint data processed by the competent authorities, or documents issued by an authorized foreign institution; or if such documents are not issued in the country of the Candidate's registered office or do not cover all issues that are raised, - an oath declaration / official declaration of the Candidate confirming the Candidate's compliance with the requirement for absence of grounds for removal specified in the paragraph 1.1 of the Annex No. </w:t>
            </w:r>
            <w:r w:rsidR="00567E43" w:rsidRPr="00ED73D7">
              <w:rPr>
                <w:rFonts w:eastAsia="Calibri"/>
              </w:rPr>
              <w:fldChar w:fldCharType="begin"/>
            </w:r>
            <w:r w:rsidR="00567E43" w:rsidRPr="00ED73D7">
              <w:rPr>
                <w:rFonts w:eastAsia="Calibri"/>
                <w:b w:val="0"/>
              </w:rPr>
              <w:instrText xml:space="preserve"> REF _Ref293666949 \r \h </w:instrText>
            </w:r>
            <w:r w:rsidR="0048413C" w:rsidRPr="00185E9B">
              <w:rPr>
                <w:rFonts w:eastAsia="Calibri"/>
              </w:rPr>
              <w:instrText xml:space="preserve"> \* MERGEFORMAT </w:instrText>
            </w:r>
            <w:r w:rsidR="00567E43" w:rsidRPr="00ED73D7">
              <w:rPr>
                <w:rFonts w:eastAsia="Calibri"/>
              </w:rPr>
            </w:r>
            <w:r w:rsidR="00567E43" w:rsidRPr="00ED73D7">
              <w:rPr>
                <w:rFonts w:eastAsia="Calibri"/>
              </w:rPr>
              <w:fldChar w:fldCharType="separate"/>
            </w:r>
            <w:r w:rsidR="00EC6BAA" w:rsidRPr="00ED73D7">
              <w:rPr>
                <w:rFonts w:eastAsia="Calibri"/>
                <w:b w:val="0"/>
              </w:rPr>
              <w:t>4</w:t>
            </w:r>
            <w:r w:rsidR="00567E43" w:rsidRPr="00ED73D7">
              <w:rPr>
                <w:rFonts w:eastAsia="Calibri"/>
              </w:rPr>
              <w:fldChar w:fldCharType="end"/>
            </w:r>
            <w:r>
              <w:rPr>
                <w:b w:val="0"/>
              </w:rPr>
              <w:t xml:space="preserve"> to the Conditions </w:t>
            </w:r>
            <w:r>
              <w:rPr>
                <w:b w:val="0"/>
                <w:i/>
              </w:rPr>
              <w:t>Qualification requirements</w:t>
            </w:r>
            <w:r>
              <w:rPr>
                <w:b w:val="0"/>
              </w:rPr>
              <w:t>.</w:t>
            </w:r>
          </w:p>
        </w:tc>
        <w:tc>
          <w:tcPr>
            <w:tcW w:w="850" w:type="dxa"/>
          </w:tcPr>
          <w:p w:rsidR="007577B6" w:rsidRPr="00ED73D7" w:rsidRDefault="007577B6" w:rsidP="00ED73D7">
            <w:pPr>
              <w:tabs>
                <w:tab w:val="left" w:pos="0"/>
              </w:tabs>
              <w:spacing w:line="276" w:lineRule="auto"/>
              <w:cnfStyle w:val="000000100000" w:firstRow="0" w:lastRow="0" w:firstColumn="0" w:lastColumn="0" w:oddVBand="0" w:evenVBand="0" w:oddHBand="1" w:evenHBand="0" w:firstRowFirstColumn="0" w:firstRowLastColumn="0" w:lastRowFirstColumn="0" w:lastRowLastColumn="0"/>
            </w:pPr>
            <w:r w:rsidRPr="00ED73D7">
              <w:sym w:font="Wingdings" w:char="F0A8"/>
            </w:r>
          </w:p>
        </w:tc>
      </w:tr>
      <w:tr w:rsidR="007577B6" w:rsidRPr="00ED73D7" w:rsidTr="00BD38ED">
        <w:tc>
          <w:tcPr>
            <w:cnfStyle w:val="001000000000" w:firstRow="0" w:lastRow="0" w:firstColumn="1" w:lastColumn="0" w:oddVBand="0" w:evenVBand="0" w:oddHBand="0" w:evenHBand="0" w:firstRowFirstColumn="0" w:firstRowLastColumn="0" w:lastRowFirstColumn="0" w:lastRowLastColumn="0"/>
            <w:tcW w:w="8784" w:type="dxa"/>
          </w:tcPr>
          <w:p w:rsidR="007577B6" w:rsidRPr="00ED73D7" w:rsidRDefault="007577B6" w:rsidP="00ED73D7">
            <w:pPr>
              <w:numPr>
                <w:ilvl w:val="0"/>
                <w:numId w:val="11"/>
              </w:numPr>
              <w:tabs>
                <w:tab w:val="left" w:pos="0"/>
              </w:tabs>
              <w:spacing w:line="276" w:lineRule="auto"/>
              <w:ind w:left="567" w:firstLine="0"/>
              <w:jc w:val="both"/>
              <w:rPr>
                <w:rFonts w:eastAsia="Calibri"/>
                <w:b w:val="0"/>
              </w:rPr>
            </w:pPr>
            <w:r>
              <w:rPr>
                <w:b w:val="0"/>
              </w:rPr>
              <w:t xml:space="preserve">For a legal entity registered in a foreign state - a document issued by a foreign state institution certifying that the Candidate is not insolvent, a restructuring or bankruptcy case is not initiated against it, liquidation proceedings have not been initiated or started, against it, its property is not controlled by a court or a bankruptcy administrator, it has not entered into a settlement agreement with the creditors (the agreement between the Candidate and the creditors to continue the Candidate's activity, when the Candidate assumes certain obligations and the creditors agree to postpone, reduce or waive their claims), its activity are not suspended or restricted or its condition is not the same or similar according to the legislation of country where it is registered, or if the country of Candidate registered office does not issue such documents or does not cover all the raised issues, - an oath declaration / official declaration of the Candidate confirming the Candidate's compliance with the requirement for absence of grounds for removal specified in the paragraph 1.11 of the Annex No. </w:t>
            </w:r>
            <w:r w:rsidRPr="00ED73D7">
              <w:rPr>
                <w:rFonts w:eastAsia="Calibri"/>
              </w:rPr>
              <w:fldChar w:fldCharType="begin"/>
            </w:r>
            <w:r w:rsidRPr="00ED73D7">
              <w:rPr>
                <w:rFonts w:eastAsia="Calibri"/>
                <w:b w:val="0"/>
              </w:rPr>
              <w:instrText xml:space="preserve"> REF _Ref293666949 \r \h </w:instrText>
            </w:r>
            <w:r w:rsidR="0048413C">
              <w:rPr>
                <w:rFonts w:eastAsia="Calibri"/>
              </w:rPr>
              <w:instrText xml:space="preserve"> \* MERGEFORMAT </w:instrText>
            </w:r>
            <w:r w:rsidRPr="00ED73D7">
              <w:rPr>
                <w:rFonts w:eastAsia="Calibri"/>
              </w:rPr>
            </w:r>
            <w:r w:rsidRPr="00ED73D7">
              <w:rPr>
                <w:rFonts w:eastAsia="Calibri"/>
              </w:rPr>
              <w:fldChar w:fldCharType="separate"/>
            </w:r>
            <w:r w:rsidR="00EC6BAA" w:rsidRPr="00ED73D7">
              <w:rPr>
                <w:rFonts w:eastAsia="Calibri"/>
                <w:b w:val="0"/>
              </w:rPr>
              <w:t>4</w:t>
            </w:r>
            <w:r w:rsidRPr="00ED73D7">
              <w:rPr>
                <w:rFonts w:eastAsia="Calibri"/>
              </w:rPr>
              <w:fldChar w:fldCharType="end"/>
            </w:r>
            <w:r>
              <w:rPr>
                <w:b w:val="0"/>
              </w:rPr>
              <w:t xml:space="preserve"> to the Conditions </w:t>
            </w:r>
            <w:r>
              <w:rPr>
                <w:b w:val="0"/>
                <w:i/>
              </w:rPr>
              <w:t>Qualification requirements</w:t>
            </w:r>
            <w:r>
              <w:rPr>
                <w:b w:val="0"/>
              </w:rPr>
              <w:t>.</w:t>
            </w:r>
          </w:p>
        </w:tc>
        <w:tc>
          <w:tcPr>
            <w:tcW w:w="850" w:type="dxa"/>
          </w:tcPr>
          <w:p w:rsidR="007577B6" w:rsidRPr="00ED73D7" w:rsidRDefault="007577B6" w:rsidP="00ED73D7">
            <w:pPr>
              <w:tabs>
                <w:tab w:val="left" w:pos="0"/>
              </w:tabs>
              <w:spacing w:line="276" w:lineRule="auto"/>
              <w:cnfStyle w:val="000000000000" w:firstRow="0" w:lastRow="0" w:firstColumn="0" w:lastColumn="0" w:oddVBand="0" w:evenVBand="0" w:oddHBand="0" w:evenHBand="0" w:firstRowFirstColumn="0" w:firstRowLastColumn="0" w:lastRowFirstColumn="0" w:lastRowLastColumn="0"/>
            </w:pPr>
            <w:r w:rsidRPr="00ED73D7">
              <w:sym w:font="Wingdings" w:char="F0A8"/>
            </w:r>
          </w:p>
        </w:tc>
      </w:tr>
      <w:tr w:rsidR="007577B6" w:rsidRPr="00ED73D7" w:rsidTr="00BD38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rsidR="007577B6" w:rsidRPr="00ED73D7" w:rsidRDefault="007577B6" w:rsidP="00ED73D7">
            <w:pPr>
              <w:numPr>
                <w:ilvl w:val="0"/>
                <w:numId w:val="11"/>
              </w:numPr>
              <w:tabs>
                <w:tab w:val="left" w:pos="0"/>
              </w:tabs>
              <w:spacing w:line="276" w:lineRule="auto"/>
              <w:ind w:left="567" w:firstLine="0"/>
              <w:jc w:val="both"/>
              <w:rPr>
                <w:rFonts w:eastAsia="Calibri"/>
                <w:b w:val="0"/>
              </w:rPr>
            </w:pPr>
            <w:r>
              <w:t xml:space="preserve">A document issued by the State tax inspectorate or the state enterprise Center of Registers in accordance with the procedure established by the Government of the Republic of Lithuania, confirming the joint data processed by the competent authorities, or a document issued by a respective foreign state institution; or if such documents are not issued in the country of the Candidate's registered office or do not cover all issues that are raised, - an oath declaration / official declaration of the Candidate confirming the Candidate's compliance with the requirement for absence of grounds for removal specified in the paragraph 1.2 of the Annex No. </w:t>
            </w:r>
            <w:r w:rsidRPr="00ED73D7">
              <w:rPr>
                <w:rFonts w:eastAsia="Calibri"/>
              </w:rPr>
              <w:fldChar w:fldCharType="begin"/>
            </w:r>
            <w:r w:rsidRPr="00ED73D7">
              <w:rPr>
                <w:rFonts w:eastAsia="Calibri"/>
                <w:b w:val="0"/>
              </w:rPr>
              <w:instrText xml:space="preserve"> REF _Ref293666949 \r \h </w:instrText>
            </w:r>
            <w:r w:rsidR="0048413C">
              <w:rPr>
                <w:rFonts w:eastAsia="Calibri"/>
              </w:rPr>
              <w:instrText xml:space="preserve"> \* MERGEFORMAT </w:instrText>
            </w:r>
            <w:r w:rsidRPr="00ED73D7">
              <w:rPr>
                <w:rFonts w:eastAsia="Calibri"/>
              </w:rPr>
            </w:r>
            <w:r w:rsidRPr="00ED73D7">
              <w:rPr>
                <w:rFonts w:eastAsia="Calibri"/>
              </w:rPr>
              <w:fldChar w:fldCharType="separate"/>
            </w:r>
            <w:r w:rsidR="00EC6BAA" w:rsidRPr="00ED73D7">
              <w:rPr>
                <w:rFonts w:eastAsia="Calibri"/>
                <w:b w:val="0"/>
              </w:rPr>
              <w:t>4</w:t>
            </w:r>
            <w:r w:rsidRPr="00ED73D7">
              <w:rPr>
                <w:rFonts w:eastAsia="Calibri"/>
              </w:rPr>
              <w:fldChar w:fldCharType="end"/>
            </w:r>
            <w:r>
              <w:t xml:space="preserve"> to the Conditions </w:t>
            </w:r>
            <w:r>
              <w:rPr>
                <w:i/>
              </w:rPr>
              <w:t>Qualification requirements</w:t>
            </w:r>
            <w:r>
              <w:t>.</w:t>
            </w:r>
          </w:p>
        </w:tc>
        <w:tc>
          <w:tcPr>
            <w:tcW w:w="850" w:type="dxa"/>
          </w:tcPr>
          <w:p w:rsidR="007577B6" w:rsidRPr="00ED73D7" w:rsidRDefault="007577B6" w:rsidP="00ED73D7">
            <w:pPr>
              <w:tabs>
                <w:tab w:val="left" w:pos="0"/>
              </w:tabs>
              <w:spacing w:line="276" w:lineRule="auto"/>
              <w:cnfStyle w:val="000000100000" w:firstRow="0" w:lastRow="0" w:firstColumn="0" w:lastColumn="0" w:oddVBand="0" w:evenVBand="0" w:oddHBand="1" w:evenHBand="0" w:firstRowFirstColumn="0" w:firstRowLastColumn="0" w:lastRowFirstColumn="0" w:lastRowLastColumn="0"/>
            </w:pPr>
            <w:r w:rsidRPr="00ED73D7">
              <w:sym w:font="Wingdings" w:char="F0A8"/>
            </w:r>
          </w:p>
        </w:tc>
      </w:tr>
      <w:tr w:rsidR="007577B6" w:rsidRPr="00ED73D7" w:rsidTr="00BD38ED">
        <w:tc>
          <w:tcPr>
            <w:cnfStyle w:val="001000000000" w:firstRow="0" w:lastRow="0" w:firstColumn="1" w:lastColumn="0" w:oddVBand="0" w:evenVBand="0" w:oddHBand="0" w:evenHBand="0" w:firstRowFirstColumn="0" w:firstRowLastColumn="0" w:lastRowFirstColumn="0" w:lastRowLastColumn="0"/>
            <w:tcW w:w="8784" w:type="dxa"/>
          </w:tcPr>
          <w:p w:rsidR="007577B6" w:rsidRPr="00ED73D7" w:rsidRDefault="007577B6" w:rsidP="00ED73D7">
            <w:pPr>
              <w:numPr>
                <w:ilvl w:val="0"/>
                <w:numId w:val="11"/>
              </w:numPr>
              <w:tabs>
                <w:tab w:val="left" w:pos="0"/>
              </w:tabs>
              <w:spacing w:line="276" w:lineRule="auto"/>
              <w:ind w:left="567" w:firstLine="0"/>
              <w:jc w:val="both"/>
              <w:rPr>
                <w:rFonts w:eastAsia="Calibri"/>
                <w:b w:val="0"/>
              </w:rPr>
            </w:pPr>
            <w:r>
              <w:rPr>
                <w:b w:val="0"/>
              </w:rPr>
              <w:t>A certificate confirming the compliance with the requirements of the classified information, marked with the label "Restricted use", protection or the certificate confirming the reliability of the company issued in accordance with the procedure established by the Law on State and Service Secrets of the Republic of Lithuania.</w:t>
            </w:r>
          </w:p>
        </w:tc>
        <w:tc>
          <w:tcPr>
            <w:tcW w:w="850" w:type="dxa"/>
          </w:tcPr>
          <w:p w:rsidR="007577B6" w:rsidRPr="00ED73D7" w:rsidRDefault="007577B6" w:rsidP="00ED73D7">
            <w:pPr>
              <w:tabs>
                <w:tab w:val="left" w:pos="0"/>
              </w:tabs>
              <w:spacing w:line="276" w:lineRule="auto"/>
              <w:cnfStyle w:val="000000000000" w:firstRow="0" w:lastRow="0" w:firstColumn="0" w:lastColumn="0" w:oddVBand="0" w:evenVBand="0" w:oddHBand="0" w:evenHBand="0" w:firstRowFirstColumn="0" w:firstRowLastColumn="0" w:lastRowFirstColumn="0" w:lastRowLastColumn="0"/>
            </w:pPr>
            <w:r w:rsidRPr="00ED73D7">
              <w:sym w:font="Wingdings" w:char="F0A8"/>
            </w:r>
          </w:p>
        </w:tc>
      </w:tr>
      <w:tr w:rsidR="007577B6" w:rsidRPr="00ED73D7" w:rsidTr="00BD38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rsidR="007577B6" w:rsidRPr="00ED73D7" w:rsidRDefault="007577B6" w:rsidP="00ED73D7">
            <w:pPr>
              <w:numPr>
                <w:ilvl w:val="0"/>
                <w:numId w:val="11"/>
              </w:numPr>
              <w:tabs>
                <w:tab w:val="left" w:pos="0"/>
              </w:tabs>
              <w:spacing w:line="276" w:lineRule="auto"/>
              <w:ind w:left="567" w:firstLine="0"/>
              <w:jc w:val="both"/>
              <w:rPr>
                <w:rFonts w:eastAsia="Calibri"/>
                <w:b w:val="0"/>
              </w:rPr>
            </w:pPr>
            <w:r>
              <w:rPr>
                <w:b w:val="0"/>
              </w:rPr>
              <w:t>For a legal person registered in a foreign state - A confirmation by a foreign state institution ensuring the security of classified transactions that the company, institution, organization, or a natural person participating in the selection process are reliable and meets the requirements of that foreign state for suppliers make the respective classified transactions.</w:t>
            </w:r>
          </w:p>
        </w:tc>
        <w:tc>
          <w:tcPr>
            <w:tcW w:w="850" w:type="dxa"/>
          </w:tcPr>
          <w:p w:rsidR="007577B6" w:rsidRPr="00ED73D7" w:rsidRDefault="007577B6" w:rsidP="00ED73D7">
            <w:pPr>
              <w:tabs>
                <w:tab w:val="left" w:pos="0"/>
              </w:tabs>
              <w:spacing w:line="276" w:lineRule="auto"/>
              <w:cnfStyle w:val="000000100000" w:firstRow="0" w:lastRow="0" w:firstColumn="0" w:lastColumn="0" w:oddVBand="0" w:evenVBand="0" w:oddHBand="1" w:evenHBand="0" w:firstRowFirstColumn="0" w:firstRowLastColumn="0" w:lastRowFirstColumn="0" w:lastRowLastColumn="0"/>
            </w:pPr>
            <w:r w:rsidRPr="00ED73D7">
              <w:sym w:font="Wingdings" w:char="F0A8"/>
            </w:r>
          </w:p>
        </w:tc>
      </w:tr>
      <w:tr w:rsidR="007577B6" w:rsidRPr="00ED73D7" w:rsidTr="00BD38ED">
        <w:tc>
          <w:tcPr>
            <w:cnfStyle w:val="001000000000" w:firstRow="0" w:lastRow="0" w:firstColumn="1" w:lastColumn="0" w:oddVBand="0" w:evenVBand="0" w:oddHBand="0" w:evenHBand="0" w:firstRowFirstColumn="0" w:firstRowLastColumn="0" w:lastRowFirstColumn="0" w:lastRowLastColumn="0"/>
            <w:tcW w:w="8784" w:type="dxa"/>
          </w:tcPr>
          <w:p w:rsidR="007577B6" w:rsidRPr="00ED73D7" w:rsidRDefault="007577B6" w:rsidP="00ED73D7">
            <w:pPr>
              <w:numPr>
                <w:ilvl w:val="0"/>
                <w:numId w:val="11"/>
              </w:numPr>
              <w:tabs>
                <w:tab w:val="left" w:pos="0"/>
              </w:tabs>
              <w:spacing w:line="276" w:lineRule="auto"/>
              <w:ind w:left="567" w:firstLine="0"/>
              <w:jc w:val="both"/>
              <w:rPr>
                <w:rFonts w:eastAsia="Calibri"/>
                <w:b w:val="0"/>
              </w:rPr>
            </w:pPr>
            <w:r>
              <w:t xml:space="preserve">A list of property administration and maintenance services, filled out in accordance with the form provided in the Annex No. </w:t>
            </w:r>
            <w:r w:rsidR="005F681E" w:rsidRPr="00ED73D7">
              <w:rPr>
                <w:rFonts w:eastAsia="Calibri"/>
              </w:rPr>
              <w:fldChar w:fldCharType="begin"/>
            </w:r>
            <w:r w:rsidR="005F681E" w:rsidRPr="00185E9B">
              <w:rPr>
                <w:rFonts w:eastAsia="Calibri"/>
                <w:b w:val="0"/>
                <w:bCs w:val="0"/>
              </w:rPr>
              <w:instrText xml:space="preserve"> REF _Ref293667026 \r \h </w:instrText>
            </w:r>
            <w:r w:rsidR="0048413C" w:rsidRPr="00185E9B">
              <w:rPr>
                <w:rFonts w:eastAsia="Calibri"/>
              </w:rPr>
              <w:instrText xml:space="preserve"> \* MERGEFORMAT </w:instrText>
            </w:r>
            <w:r w:rsidR="005F681E" w:rsidRPr="00ED73D7">
              <w:rPr>
                <w:rFonts w:eastAsia="Calibri"/>
              </w:rPr>
            </w:r>
            <w:r w:rsidR="005F681E" w:rsidRPr="00ED73D7">
              <w:rPr>
                <w:rFonts w:eastAsia="Calibri"/>
              </w:rPr>
              <w:fldChar w:fldCharType="separate"/>
            </w:r>
            <w:r w:rsidR="00EC6BAA" w:rsidRPr="00185E9B">
              <w:rPr>
                <w:rFonts w:eastAsia="Calibri"/>
                <w:b w:val="0"/>
                <w:bCs w:val="0"/>
              </w:rPr>
              <w:t>10</w:t>
            </w:r>
            <w:r w:rsidR="005F681E" w:rsidRPr="00ED73D7">
              <w:rPr>
                <w:rFonts w:eastAsia="Calibri"/>
              </w:rPr>
              <w:fldChar w:fldCharType="end"/>
            </w:r>
            <w:r>
              <w:t xml:space="preserve"> to the Conditions </w:t>
            </w:r>
            <w:r>
              <w:rPr>
                <w:i/>
              </w:rPr>
              <w:t>The form for the list of administration and maintenance services</w:t>
            </w:r>
            <w:r>
              <w:t xml:space="preserve"> (additionally provided in the Microsoft Excel format), confirming the Candidate's compliance with the qualification requirement specified in the paragraph 2.1 of the Annex No. </w:t>
            </w:r>
            <w:r w:rsidR="00F309B7" w:rsidRPr="00BA43CB">
              <w:rPr>
                <w:rFonts w:eastAsia="Calibri"/>
              </w:rPr>
              <w:fldChar w:fldCharType="begin"/>
            </w:r>
            <w:r w:rsidR="00F309B7" w:rsidRPr="00BA43CB">
              <w:rPr>
                <w:rFonts w:eastAsia="Calibri"/>
                <w:b w:val="0"/>
              </w:rPr>
              <w:instrText xml:space="preserve"> REF _Ref293666949 \r \h </w:instrText>
            </w:r>
            <w:r w:rsidR="00F309B7" w:rsidRPr="00185E9B">
              <w:rPr>
                <w:rFonts w:eastAsia="Calibri"/>
              </w:rPr>
              <w:instrText xml:space="preserve"> \* MERGEFORMAT </w:instrText>
            </w:r>
            <w:r w:rsidR="00F309B7" w:rsidRPr="00BA43CB">
              <w:rPr>
                <w:rFonts w:eastAsia="Calibri"/>
              </w:rPr>
            </w:r>
            <w:r w:rsidR="00F309B7" w:rsidRPr="00BA43CB">
              <w:rPr>
                <w:rFonts w:eastAsia="Calibri"/>
              </w:rPr>
              <w:fldChar w:fldCharType="separate"/>
            </w:r>
            <w:r w:rsidR="00EC6BAA" w:rsidRPr="00BA43CB">
              <w:rPr>
                <w:rFonts w:eastAsia="Calibri"/>
                <w:b w:val="0"/>
              </w:rPr>
              <w:t>4</w:t>
            </w:r>
            <w:r w:rsidR="00F309B7" w:rsidRPr="00BA43CB">
              <w:rPr>
                <w:rFonts w:eastAsia="Calibri"/>
              </w:rPr>
              <w:fldChar w:fldCharType="end"/>
            </w:r>
            <w:r>
              <w:t xml:space="preserve"> to the Conditions </w:t>
            </w:r>
            <w:r>
              <w:rPr>
                <w:i/>
              </w:rPr>
              <w:t>Qualification requirements</w:t>
            </w:r>
            <w:r>
              <w:t>.</w:t>
            </w:r>
          </w:p>
        </w:tc>
        <w:tc>
          <w:tcPr>
            <w:tcW w:w="850" w:type="dxa"/>
          </w:tcPr>
          <w:p w:rsidR="007577B6" w:rsidRPr="00ED73D7" w:rsidRDefault="007577B6" w:rsidP="00ED73D7">
            <w:pPr>
              <w:tabs>
                <w:tab w:val="left" w:pos="0"/>
              </w:tabs>
              <w:spacing w:line="276" w:lineRule="auto"/>
              <w:cnfStyle w:val="000000000000" w:firstRow="0" w:lastRow="0" w:firstColumn="0" w:lastColumn="0" w:oddVBand="0" w:evenVBand="0" w:oddHBand="0" w:evenHBand="0" w:firstRowFirstColumn="0" w:firstRowLastColumn="0" w:lastRowFirstColumn="0" w:lastRowLastColumn="0"/>
            </w:pPr>
            <w:r w:rsidRPr="00ED73D7">
              <w:sym w:font="Wingdings" w:char="F0A8"/>
            </w:r>
          </w:p>
        </w:tc>
      </w:tr>
      <w:tr w:rsidR="007577B6" w:rsidRPr="00ED73D7" w:rsidTr="00BD38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rsidR="007577B6" w:rsidRPr="00ED73D7" w:rsidRDefault="007577B6" w:rsidP="00ED73D7">
            <w:pPr>
              <w:numPr>
                <w:ilvl w:val="0"/>
                <w:numId w:val="11"/>
              </w:numPr>
              <w:tabs>
                <w:tab w:val="left" w:pos="0"/>
              </w:tabs>
              <w:spacing w:line="276" w:lineRule="auto"/>
              <w:ind w:left="567" w:firstLine="0"/>
              <w:jc w:val="both"/>
              <w:rPr>
                <w:rFonts w:eastAsia="Calibri"/>
                <w:b w:val="0"/>
              </w:rPr>
            </w:pPr>
            <w:r>
              <w:t xml:space="preserve">Funder's letter about the planned funding and / or the decision of the Candidate's shareholders (participants) or other competent management bodies to allocate the necessary funds or other evidence of the availability of these funds confirming the Candidate's compliance with the qualification requirement specified in the paragraph 2.2 of the Annex No. </w:t>
            </w:r>
            <w:r w:rsidRPr="00ED73D7">
              <w:rPr>
                <w:rFonts w:eastAsia="Calibri"/>
              </w:rPr>
              <w:fldChar w:fldCharType="begin"/>
            </w:r>
            <w:r w:rsidRPr="00ED73D7">
              <w:rPr>
                <w:rFonts w:eastAsia="Calibri"/>
                <w:b w:val="0"/>
              </w:rPr>
              <w:instrText xml:space="preserve"> REF _Ref293666949 \r \h </w:instrText>
            </w:r>
            <w:r w:rsidR="0048413C" w:rsidRPr="00185E9B">
              <w:rPr>
                <w:rFonts w:eastAsia="Calibri"/>
              </w:rPr>
              <w:instrText xml:space="preserve"> \* MERGEFORMAT </w:instrText>
            </w:r>
            <w:r w:rsidRPr="00ED73D7">
              <w:rPr>
                <w:rFonts w:eastAsia="Calibri"/>
              </w:rPr>
            </w:r>
            <w:r w:rsidRPr="00ED73D7">
              <w:rPr>
                <w:rFonts w:eastAsia="Calibri"/>
              </w:rPr>
              <w:fldChar w:fldCharType="separate"/>
            </w:r>
            <w:r w:rsidR="00EC6BAA" w:rsidRPr="00ED73D7">
              <w:rPr>
                <w:rFonts w:eastAsia="Calibri"/>
                <w:b w:val="0"/>
              </w:rPr>
              <w:t>4</w:t>
            </w:r>
            <w:r w:rsidRPr="00ED73D7">
              <w:rPr>
                <w:rFonts w:eastAsia="Calibri"/>
              </w:rPr>
              <w:fldChar w:fldCharType="end"/>
            </w:r>
            <w:r>
              <w:t xml:space="preserve"> to the Conditions </w:t>
            </w:r>
            <w:r>
              <w:rPr>
                <w:i/>
              </w:rPr>
              <w:t>Qualification requirements</w:t>
            </w:r>
            <w:r>
              <w:t>.</w:t>
            </w:r>
          </w:p>
        </w:tc>
        <w:tc>
          <w:tcPr>
            <w:tcW w:w="850" w:type="dxa"/>
          </w:tcPr>
          <w:p w:rsidR="007577B6" w:rsidRPr="00ED73D7" w:rsidRDefault="007577B6" w:rsidP="00ED73D7">
            <w:pPr>
              <w:tabs>
                <w:tab w:val="left" w:pos="0"/>
              </w:tabs>
              <w:spacing w:line="276" w:lineRule="auto"/>
              <w:cnfStyle w:val="000000100000" w:firstRow="0" w:lastRow="0" w:firstColumn="0" w:lastColumn="0" w:oddVBand="0" w:evenVBand="0" w:oddHBand="1" w:evenHBand="0" w:firstRowFirstColumn="0" w:firstRowLastColumn="0" w:lastRowFirstColumn="0" w:lastRowLastColumn="0"/>
            </w:pPr>
            <w:r w:rsidRPr="00ED73D7">
              <w:sym w:font="Wingdings" w:char="F0A8"/>
            </w:r>
          </w:p>
        </w:tc>
      </w:tr>
      <w:tr w:rsidR="007577B6" w:rsidRPr="00ED73D7" w:rsidTr="00BD38ED">
        <w:tc>
          <w:tcPr>
            <w:cnfStyle w:val="001000000000" w:firstRow="0" w:lastRow="0" w:firstColumn="1" w:lastColumn="0" w:oddVBand="0" w:evenVBand="0" w:oddHBand="0" w:evenHBand="0" w:firstRowFirstColumn="0" w:firstRowLastColumn="0" w:lastRowFirstColumn="0" w:lastRowLastColumn="0"/>
            <w:tcW w:w="8784" w:type="dxa"/>
          </w:tcPr>
          <w:p w:rsidR="007577B6" w:rsidRPr="00ED73D7" w:rsidRDefault="007577B6" w:rsidP="00ED73D7">
            <w:pPr>
              <w:numPr>
                <w:ilvl w:val="0"/>
                <w:numId w:val="11"/>
              </w:numPr>
              <w:tabs>
                <w:tab w:val="left" w:pos="0"/>
              </w:tabs>
              <w:spacing w:line="276" w:lineRule="auto"/>
              <w:ind w:left="567" w:firstLine="0"/>
              <w:jc w:val="both"/>
              <w:rPr>
                <w:rFonts w:eastAsia="Calibri"/>
                <w:b w:val="0"/>
              </w:rPr>
            </w:pPr>
            <w:r>
              <w:t xml:space="preserve">The list of the essential construction works filled out in accordance with the form specified in the Annex No. </w:t>
            </w:r>
            <w:r w:rsidR="009003F3" w:rsidRPr="00ED73D7">
              <w:rPr>
                <w:rFonts w:eastAsia="Calibri"/>
              </w:rPr>
              <w:fldChar w:fldCharType="begin"/>
            </w:r>
            <w:r w:rsidR="009003F3" w:rsidRPr="00ED73D7">
              <w:rPr>
                <w:rFonts w:eastAsia="Calibri"/>
                <w:b w:val="0"/>
              </w:rPr>
              <w:instrText xml:space="preserve"> REF _Ref500847882 \r \h </w:instrText>
            </w:r>
            <w:r w:rsidR="0048413C">
              <w:rPr>
                <w:rFonts w:eastAsia="Calibri"/>
              </w:rPr>
              <w:instrText xml:space="preserve"> \* MERGEFORMAT </w:instrText>
            </w:r>
            <w:r w:rsidR="009003F3" w:rsidRPr="00ED73D7">
              <w:rPr>
                <w:rFonts w:eastAsia="Calibri"/>
              </w:rPr>
            </w:r>
            <w:r w:rsidR="009003F3" w:rsidRPr="00ED73D7">
              <w:rPr>
                <w:rFonts w:eastAsia="Calibri"/>
              </w:rPr>
              <w:fldChar w:fldCharType="separate"/>
            </w:r>
            <w:r w:rsidR="00EC6BAA" w:rsidRPr="00ED73D7">
              <w:rPr>
                <w:rFonts w:eastAsia="Calibri"/>
                <w:b w:val="0"/>
              </w:rPr>
              <w:t>11</w:t>
            </w:r>
            <w:r w:rsidR="009003F3" w:rsidRPr="00ED73D7">
              <w:rPr>
                <w:rFonts w:eastAsia="Calibri"/>
              </w:rPr>
              <w:fldChar w:fldCharType="end"/>
            </w:r>
            <w:r>
              <w:t xml:space="preserve"> to the Conditions </w:t>
            </w:r>
            <w:r>
              <w:rPr>
                <w:i/>
              </w:rPr>
              <w:t>The form for the list of the essential construction works</w:t>
            </w:r>
            <w:r>
              <w:t xml:space="preserve"> (additionally provided in the Microsoft Excel format) or KS-01 statistical (quarterly) reports confirming the Candidate's compliance with the qualification requirement specified in the paragraph 3.1 of the Annex No. </w:t>
            </w:r>
            <w:r w:rsidR="00F309B7" w:rsidRPr="00BA43CB">
              <w:rPr>
                <w:rFonts w:eastAsia="Calibri"/>
              </w:rPr>
              <w:fldChar w:fldCharType="begin"/>
            </w:r>
            <w:r w:rsidR="00F309B7" w:rsidRPr="00BA43CB">
              <w:rPr>
                <w:rFonts w:eastAsia="Calibri"/>
                <w:b w:val="0"/>
              </w:rPr>
              <w:instrText xml:space="preserve"> REF _Ref293666949 \r \h </w:instrText>
            </w:r>
            <w:r w:rsidR="00F309B7" w:rsidRPr="00185E9B">
              <w:rPr>
                <w:rFonts w:eastAsia="Calibri"/>
              </w:rPr>
              <w:instrText xml:space="preserve"> \* MERGEFORMAT </w:instrText>
            </w:r>
            <w:r w:rsidR="00F309B7" w:rsidRPr="00BA43CB">
              <w:rPr>
                <w:rFonts w:eastAsia="Calibri"/>
              </w:rPr>
            </w:r>
            <w:r w:rsidR="00F309B7" w:rsidRPr="00BA43CB">
              <w:rPr>
                <w:rFonts w:eastAsia="Calibri"/>
              </w:rPr>
              <w:fldChar w:fldCharType="separate"/>
            </w:r>
            <w:r w:rsidR="00EC6BAA" w:rsidRPr="00BA43CB">
              <w:rPr>
                <w:rFonts w:eastAsia="Calibri"/>
                <w:b w:val="0"/>
              </w:rPr>
              <w:t>4</w:t>
            </w:r>
            <w:r w:rsidR="00F309B7" w:rsidRPr="00BA43CB">
              <w:rPr>
                <w:rFonts w:eastAsia="Calibri"/>
              </w:rPr>
              <w:fldChar w:fldCharType="end"/>
            </w:r>
            <w:r>
              <w:t xml:space="preserve"> to the Conditions </w:t>
            </w:r>
            <w:r>
              <w:rPr>
                <w:i/>
              </w:rPr>
              <w:t>Qualification requirements</w:t>
            </w:r>
            <w:r>
              <w:t>.</w:t>
            </w:r>
          </w:p>
        </w:tc>
        <w:tc>
          <w:tcPr>
            <w:tcW w:w="850" w:type="dxa"/>
          </w:tcPr>
          <w:p w:rsidR="007577B6" w:rsidRPr="00ED73D7" w:rsidRDefault="007577B6" w:rsidP="00ED73D7">
            <w:pPr>
              <w:tabs>
                <w:tab w:val="left" w:pos="0"/>
              </w:tabs>
              <w:spacing w:line="276" w:lineRule="auto"/>
              <w:cnfStyle w:val="000000000000" w:firstRow="0" w:lastRow="0" w:firstColumn="0" w:lastColumn="0" w:oddVBand="0" w:evenVBand="0" w:oddHBand="0" w:evenHBand="0" w:firstRowFirstColumn="0" w:firstRowLastColumn="0" w:lastRowFirstColumn="0" w:lastRowLastColumn="0"/>
            </w:pPr>
            <w:r w:rsidRPr="00ED73D7">
              <w:sym w:font="Wingdings" w:char="F0A8"/>
            </w:r>
          </w:p>
        </w:tc>
      </w:tr>
      <w:tr w:rsidR="007577B6" w:rsidRPr="00ED73D7" w:rsidTr="00BD38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rsidR="007577B6" w:rsidRPr="00ED73D7" w:rsidRDefault="007577B6" w:rsidP="00ED73D7">
            <w:pPr>
              <w:numPr>
                <w:ilvl w:val="0"/>
                <w:numId w:val="11"/>
              </w:numPr>
              <w:tabs>
                <w:tab w:val="left" w:pos="0"/>
              </w:tabs>
              <w:spacing w:line="276" w:lineRule="auto"/>
              <w:ind w:left="567" w:firstLine="0"/>
              <w:jc w:val="both"/>
              <w:rPr>
                <w:rFonts w:eastAsia="Calibri"/>
                <w:b w:val="0"/>
              </w:rPr>
            </w:pPr>
            <w:r>
              <w:t xml:space="preserve">A list of properly fulfilled agreements in accordance with the form specified in the Annex No. </w:t>
            </w:r>
            <w:r w:rsidR="009003F3" w:rsidRPr="00ED73D7">
              <w:rPr>
                <w:rFonts w:eastAsia="Calibri"/>
              </w:rPr>
              <w:fldChar w:fldCharType="begin"/>
            </w:r>
            <w:r w:rsidR="009003F3" w:rsidRPr="00ED73D7">
              <w:rPr>
                <w:rFonts w:eastAsia="Calibri"/>
                <w:b w:val="0"/>
              </w:rPr>
              <w:instrText xml:space="preserve"> REF _Ref293667062 \r \h </w:instrText>
            </w:r>
            <w:r w:rsidR="0048413C">
              <w:rPr>
                <w:rFonts w:eastAsia="Calibri"/>
              </w:rPr>
              <w:instrText xml:space="preserve"> \* MERGEFORMAT </w:instrText>
            </w:r>
            <w:r w:rsidR="009003F3" w:rsidRPr="00ED73D7">
              <w:rPr>
                <w:rFonts w:eastAsia="Calibri"/>
              </w:rPr>
            </w:r>
            <w:r w:rsidR="009003F3" w:rsidRPr="00ED73D7">
              <w:rPr>
                <w:rFonts w:eastAsia="Calibri"/>
              </w:rPr>
              <w:fldChar w:fldCharType="separate"/>
            </w:r>
            <w:r w:rsidR="00EC6BAA" w:rsidRPr="00ED73D7">
              <w:rPr>
                <w:rFonts w:eastAsia="Calibri"/>
                <w:b w:val="0"/>
              </w:rPr>
              <w:t>12</w:t>
            </w:r>
            <w:r w:rsidR="009003F3" w:rsidRPr="00ED73D7">
              <w:rPr>
                <w:rFonts w:eastAsia="Calibri"/>
              </w:rPr>
              <w:fldChar w:fldCharType="end"/>
            </w:r>
            <w:r>
              <w:t xml:space="preserve"> to the Conditions The form for the list of the properly fulfilled agreements, and the documents confirming the fulfillment of agreements (customers certificates, the certificate declaring building fit for use, construction completion certificate, and/or the final work transfer-acceptance certificate) confirming the Candidate's compliance with the qualification requirement specified in the paragraph 2.2 of the Annex No. </w:t>
            </w:r>
            <w:r w:rsidR="00F309B7" w:rsidRPr="00BA43CB">
              <w:rPr>
                <w:rFonts w:eastAsia="Calibri"/>
              </w:rPr>
              <w:fldChar w:fldCharType="begin"/>
            </w:r>
            <w:r w:rsidR="00F309B7" w:rsidRPr="00BA43CB">
              <w:rPr>
                <w:rFonts w:eastAsia="Calibri"/>
                <w:b w:val="0"/>
              </w:rPr>
              <w:instrText xml:space="preserve"> REF _Ref293666949 \r \h </w:instrText>
            </w:r>
            <w:r w:rsidR="00F309B7" w:rsidRPr="00185E9B">
              <w:rPr>
                <w:rFonts w:eastAsia="Calibri"/>
              </w:rPr>
              <w:instrText xml:space="preserve"> \* MERGEFORMAT </w:instrText>
            </w:r>
            <w:r w:rsidR="00F309B7" w:rsidRPr="00BA43CB">
              <w:rPr>
                <w:rFonts w:eastAsia="Calibri"/>
              </w:rPr>
            </w:r>
            <w:r w:rsidR="00F309B7" w:rsidRPr="00BA43CB">
              <w:rPr>
                <w:rFonts w:eastAsia="Calibri"/>
              </w:rPr>
              <w:fldChar w:fldCharType="separate"/>
            </w:r>
            <w:r w:rsidR="00EC6BAA" w:rsidRPr="00BA43CB">
              <w:rPr>
                <w:rFonts w:eastAsia="Calibri"/>
                <w:b w:val="0"/>
              </w:rPr>
              <w:t>4</w:t>
            </w:r>
            <w:r w:rsidR="00F309B7" w:rsidRPr="00BA43CB">
              <w:rPr>
                <w:rFonts w:eastAsia="Calibri"/>
              </w:rPr>
              <w:fldChar w:fldCharType="end"/>
            </w:r>
            <w:r>
              <w:t xml:space="preserve"> to the Conditions </w:t>
            </w:r>
            <w:r>
              <w:rPr>
                <w:i/>
              </w:rPr>
              <w:t>Qualification requirements</w:t>
            </w:r>
            <w:r>
              <w:t>.</w:t>
            </w:r>
          </w:p>
        </w:tc>
        <w:tc>
          <w:tcPr>
            <w:tcW w:w="850" w:type="dxa"/>
          </w:tcPr>
          <w:p w:rsidR="007577B6" w:rsidRPr="00ED73D7" w:rsidRDefault="007577B6" w:rsidP="00ED73D7">
            <w:pPr>
              <w:tabs>
                <w:tab w:val="left" w:pos="0"/>
              </w:tabs>
              <w:spacing w:line="276" w:lineRule="auto"/>
              <w:cnfStyle w:val="000000100000" w:firstRow="0" w:lastRow="0" w:firstColumn="0" w:lastColumn="0" w:oddVBand="0" w:evenVBand="0" w:oddHBand="1" w:evenHBand="0" w:firstRowFirstColumn="0" w:firstRowLastColumn="0" w:lastRowFirstColumn="0" w:lastRowLastColumn="0"/>
            </w:pPr>
            <w:r w:rsidRPr="00ED73D7">
              <w:sym w:font="Wingdings" w:char="F0A8"/>
            </w:r>
          </w:p>
        </w:tc>
      </w:tr>
      <w:tr w:rsidR="007577B6" w:rsidRPr="00ED73D7" w:rsidTr="00BD38ED">
        <w:tc>
          <w:tcPr>
            <w:cnfStyle w:val="001000000000" w:firstRow="0" w:lastRow="0" w:firstColumn="1" w:lastColumn="0" w:oddVBand="0" w:evenVBand="0" w:oddHBand="0" w:evenHBand="0" w:firstRowFirstColumn="0" w:firstRowLastColumn="0" w:lastRowFirstColumn="0" w:lastRowLastColumn="0"/>
            <w:tcW w:w="8784" w:type="dxa"/>
            <w:tcBorders>
              <w:bottom w:val="single" w:sz="4" w:space="0" w:color="D99594" w:themeColor="accent2" w:themeTint="99"/>
            </w:tcBorders>
          </w:tcPr>
          <w:p w:rsidR="007577B6" w:rsidRPr="00ED73D7" w:rsidRDefault="007577B6" w:rsidP="00ED73D7">
            <w:pPr>
              <w:numPr>
                <w:ilvl w:val="0"/>
                <w:numId w:val="11"/>
              </w:numPr>
              <w:tabs>
                <w:tab w:val="left" w:pos="0"/>
              </w:tabs>
              <w:spacing w:line="276" w:lineRule="auto"/>
              <w:ind w:left="567" w:firstLine="0"/>
              <w:jc w:val="both"/>
              <w:rPr>
                <w:rFonts w:eastAsia="Calibri"/>
                <w:b w:val="0"/>
              </w:rPr>
            </w:pPr>
            <w:r>
              <w:rPr>
                <w:b w:val="0"/>
              </w:rPr>
              <w:t>Other documents, which, in the opinion of the Candidate, may be useful in the evaluation of its compliance with the Qualification requirements.</w:t>
            </w:r>
          </w:p>
        </w:tc>
        <w:tc>
          <w:tcPr>
            <w:tcW w:w="850" w:type="dxa"/>
            <w:tcBorders>
              <w:bottom w:val="single" w:sz="4" w:space="0" w:color="D99594" w:themeColor="accent2" w:themeTint="99"/>
            </w:tcBorders>
          </w:tcPr>
          <w:p w:rsidR="007577B6" w:rsidRPr="00ED73D7" w:rsidRDefault="007577B6" w:rsidP="00ED73D7">
            <w:pPr>
              <w:tabs>
                <w:tab w:val="left" w:pos="0"/>
              </w:tabs>
              <w:spacing w:line="276" w:lineRule="auto"/>
              <w:cnfStyle w:val="000000000000" w:firstRow="0" w:lastRow="0" w:firstColumn="0" w:lastColumn="0" w:oddVBand="0" w:evenVBand="0" w:oddHBand="0" w:evenHBand="0" w:firstRowFirstColumn="0" w:firstRowLastColumn="0" w:lastRowFirstColumn="0" w:lastRowLastColumn="0"/>
            </w:pPr>
            <w:r w:rsidRPr="00ED73D7">
              <w:sym w:font="Wingdings" w:char="F0A8"/>
            </w:r>
          </w:p>
        </w:tc>
      </w:tr>
    </w:tbl>
    <w:p w:rsidR="007577B6" w:rsidRPr="00ED73D7" w:rsidRDefault="007577B6" w:rsidP="00ED73D7">
      <w:pPr>
        <w:spacing w:line="276" w:lineRule="auto"/>
        <w:ind w:right="282"/>
        <w:jc w:val="both"/>
      </w:pPr>
    </w:p>
    <w:p w:rsidR="008D1C0F" w:rsidRDefault="008D1C0F" w:rsidP="00874DCB">
      <w:pPr>
        <w:tabs>
          <w:tab w:val="left" w:pos="0"/>
        </w:tabs>
        <w:spacing w:line="276" w:lineRule="auto"/>
        <w:rPr>
          <w:smallCaps/>
          <w:color w:val="D99594" w:themeColor="accent2" w:themeTint="99"/>
        </w:rPr>
      </w:pPr>
    </w:p>
    <w:p w:rsidR="008D1C0F" w:rsidRDefault="008D1C0F" w:rsidP="00874DCB">
      <w:pPr>
        <w:tabs>
          <w:tab w:val="left" w:pos="0"/>
        </w:tabs>
        <w:spacing w:line="276" w:lineRule="auto"/>
        <w:rPr>
          <w:smallCaps/>
          <w:color w:val="D99594" w:themeColor="accent2" w:themeTint="99"/>
        </w:rPr>
      </w:pPr>
    </w:p>
    <w:p w:rsidR="008D1C0F" w:rsidRDefault="008D1C0F" w:rsidP="00874DCB">
      <w:pPr>
        <w:tabs>
          <w:tab w:val="left" w:pos="0"/>
        </w:tabs>
        <w:spacing w:line="276" w:lineRule="auto"/>
        <w:rPr>
          <w:smallCaps/>
          <w:color w:val="D99594" w:themeColor="accent2" w:themeTint="99"/>
        </w:rPr>
      </w:pPr>
    </w:p>
    <w:p w:rsidR="00874DCB" w:rsidRPr="005C6DBD" w:rsidRDefault="00874DCB" w:rsidP="00874DCB">
      <w:pPr>
        <w:tabs>
          <w:tab w:val="left" w:pos="0"/>
        </w:tabs>
        <w:spacing w:line="276" w:lineRule="auto"/>
        <w:rPr>
          <w:smallCaps/>
          <w:color w:val="D99594" w:themeColor="accent2" w:themeTint="99"/>
        </w:rPr>
      </w:pPr>
      <w:r>
        <w:rPr>
          <w:smallCaps/>
          <w:color w:val="D99594" w:themeColor="accent2" w:themeTint="99"/>
        </w:rPr>
        <w:t>Requirements for the submission of the Application</w:t>
      </w:r>
    </w:p>
    <w:p w:rsidR="00874DCB" w:rsidRDefault="00874DCB" w:rsidP="00874DCB">
      <w:pPr>
        <w:pStyle w:val="1lygis"/>
        <w:tabs>
          <w:tab w:val="left" w:pos="0"/>
        </w:tabs>
        <w:spacing w:before="0" w:after="0" w:line="276" w:lineRule="auto"/>
        <w:rPr>
          <w:b w:val="0"/>
          <w:caps w:val="0"/>
        </w:rPr>
      </w:pPr>
      <w:r>
        <w:rPr>
          <w:b w:val="0"/>
          <w:caps w:val="0"/>
        </w:rPr>
        <w:t>When submitting the application, the Candidate must comply with the following requirements:</w:t>
      </w:r>
    </w:p>
    <w:p w:rsidR="008F67E5" w:rsidRPr="00ED73D7" w:rsidRDefault="008D1C0F" w:rsidP="00ED73D7">
      <w:pPr>
        <w:pStyle w:val="1lygis"/>
        <w:spacing w:before="0" w:after="0" w:line="276" w:lineRule="auto"/>
        <w:rPr>
          <w:b w:val="0"/>
          <w:caps w:val="0"/>
        </w:rPr>
      </w:pPr>
      <w:r>
        <w:rPr>
          <w:b w:val="0"/>
          <w:caps w:val="0"/>
        </w:rPr>
        <w:t xml:space="preserve">   1) If, an entity is unable to provide the required documents for valid reasons, it has the right to submit other documents or information, which confirm that the qualification of the entity meets the requirements, instead. It is recommended to check the suitability of such documents or information with the Public partner in advance.</w:t>
      </w:r>
    </w:p>
    <w:p w:rsidR="008F67E5" w:rsidRDefault="008D1C0F" w:rsidP="00ED73D7">
      <w:pPr>
        <w:pStyle w:val="1lygis"/>
        <w:spacing w:before="0" w:after="0" w:line="276" w:lineRule="auto"/>
        <w:rPr>
          <w:b w:val="0"/>
          <w:caps w:val="0"/>
        </w:rPr>
      </w:pPr>
      <w:r>
        <w:rPr>
          <w:b w:val="0"/>
          <w:caps w:val="0"/>
        </w:rPr>
        <w:t xml:space="preserve">    2) All documents are provided in Lithuanian </w:t>
      </w:r>
      <w:r>
        <w:rPr>
          <w:b w:val="0"/>
          <w:caps w:val="0"/>
          <w:color w:val="0033CC"/>
        </w:rPr>
        <w:t>[</w:t>
      </w:r>
      <w:r>
        <w:rPr>
          <w:b w:val="0"/>
          <w:i/>
          <w:caps w:val="0"/>
          <w:color w:val="0033CC"/>
        </w:rPr>
        <w:t>if applicable</w:t>
      </w:r>
      <w:r>
        <w:rPr>
          <w:b w:val="0"/>
          <w:i/>
          <w:caps w:val="0"/>
          <w:color w:val="009900"/>
        </w:rPr>
        <w:t xml:space="preserve"> </w:t>
      </w:r>
      <w:r>
        <w:rPr>
          <w:b w:val="0"/>
          <w:caps w:val="0"/>
          <w:color w:val="009900"/>
        </w:rPr>
        <w:t xml:space="preserve">or </w:t>
      </w:r>
      <w:r>
        <w:rPr>
          <w:b w:val="0"/>
          <w:caps w:val="0"/>
          <w:color w:val="FF0000"/>
        </w:rPr>
        <w:t>[</w:t>
      </w:r>
      <w:r>
        <w:rPr>
          <w:b w:val="0"/>
          <w:i/>
          <w:caps w:val="0"/>
          <w:color w:val="FF0000"/>
        </w:rPr>
        <w:t>alternative language</w:t>
      </w:r>
      <w:r>
        <w:rPr>
          <w:b w:val="0"/>
          <w:caps w:val="0"/>
          <w:color w:val="FF0000"/>
        </w:rPr>
        <w:t>]]</w:t>
      </w:r>
      <w:r>
        <w:rPr>
          <w:b w:val="0"/>
          <w:caps w:val="0"/>
        </w:rPr>
        <w:t xml:space="preserve">. </w:t>
      </w:r>
      <w:r>
        <w:rPr>
          <w:b w:val="0"/>
          <w:caps w:val="0"/>
          <w:color w:val="0000FF"/>
        </w:rPr>
        <w:t xml:space="preserve">You can also specify that certain documents may be submitted in English (e.g. certifications). </w:t>
      </w:r>
      <w:r>
        <w:rPr>
          <w:b w:val="0"/>
          <w:caps w:val="0"/>
        </w:rPr>
        <w:t xml:space="preserve">If the documents are submitted in </w:t>
      </w:r>
      <w:r>
        <w:rPr>
          <w:b w:val="0"/>
          <w:caps w:val="0"/>
          <w:color w:val="0033CC"/>
        </w:rPr>
        <w:t>[</w:t>
      </w:r>
      <w:r>
        <w:rPr>
          <w:b w:val="0"/>
          <w:i/>
          <w:caps w:val="0"/>
          <w:color w:val="0033CC"/>
        </w:rPr>
        <w:t>if only Lithuanian is allowed</w:t>
      </w:r>
      <w:r>
        <w:rPr>
          <w:b w:val="0"/>
          <w:caps w:val="0"/>
          <w:color w:val="0033CC"/>
        </w:rPr>
        <w:t xml:space="preserve"> </w:t>
      </w:r>
      <w:r>
        <w:rPr>
          <w:b w:val="0"/>
          <w:caps w:val="0"/>
          <w:color w:val="009900"/>
        </w:rPr>
        <w:t>foreign</w:t>
      </w:r>
      <w:r>
        <w:rPr>
          <w:b w:val="0"/>
          <w:caps w:val="0"/>
          <w:color w:val="0033CC"/>
        </w:rPr>
        <w:t>]</w:t>
      </w:r>
      <w:r>
        <w:rPr>
          <w:b w:val="0"/>
          <w:caps w:val="0"/>
        </w:rPr>
        <w:t xml:space="preserve"> language, they must be translated to Lithuanian </w:t>
      </w:r>
      <w:r>
        <w:rPr>
          <w:b w:val="0"/>
          <w:caps w:val="0"/>
          <w:color w:val="0033CC"/>
        </w:rPr>
        <w:t>[</w:t>
      </w:r>
      <w:r>
        <w:rPr>
          <w:b w:val="0"/>
          <w:i/>
          <w:caps w:val="0"/>
          <w:color w:val="0033CC"/>
        </w:rPr>
        <w:t>if applicable</w:t>
      </w:r>
      <w:r>
        <w:rPr>
          <w:b w:val="0"/>
          <w:i/>
          <w:caps w:val="0"/>
          <w:color w:val="009900"/>
        </w:rPr>
        <w:t xml:space="preserve"> </w:t>
      </w:r>
      <w:r>
        <w:rPr>
          <w:b w:val="0"/>
          <w:caps w:val="0"/>
          <w:color w:val="009900"/>
        </w:rPr>
        <w:t xml:space="preserve">or </w:t>
      </w:r>
      <w:r>
        <w:rPr>
          <w:b w:val="0"/>
          <w:caps w:val="0"/>
          <w:color w:val="FF0000"/>
        </w:rPr>
        <w:t>[</w:t>
      </w:r>
      <w:r>
        <w:rPr>
          <w:b w:val="0"/>
          <w:i/>
          <w:caps w:val="0"/>
          <w:color w:val="FF0000"/>
        </w:rPr>
        <w:t>alternative language</w:t>
      </w:r>
      <w:r>
        <w:rPr>
          <w:b w:val="0"/>
          <w:caps w:val="0"/>
          <w:color w:val="FF0000"/>
        </w:rPr>
        <w:t>]</w:t>
      </w:r>
      <w:r>
        <w:rPr>
          <w:b w:val="0"/>
          <w:caps w:val="0"/>
          <w:color w:val="0033CC"/>
        </w:rPr>
        <w:t>]</w:t>
      </w:r>
      <w:r>
        <w:rPr>
          <w:b w:val="0"/>
          <w:caps w:val="0"/>
        </w:rPr>
        <w:t>. If the application and the documents enclosed to it will be submitted not in Lithuanian, the Commission will request to translate the application and the documents enclosed to it into the Lithuanian within an additional period of time. In the case of differences of the content of the application text between Lithuanian and non-Lithuanian, the text of the application and the documents enclosed to it in Lithuanian will be deemed to be correct. The accuracy of the translation must be confirmed by the signature and seal of the translator or the Candidate's person authorized (if any). The Candidate accepts responsibility for the accuracy of translation;</w:t>
      </w:r>
    </w:p>
    <w:p w:rsidR="00874DCB" w:rsidRPr="00ED73D7" w:rsidRDefault="008D1C0F" w:rsidP="00ED73D7">
      <w:pPr>
        <w:pStyle w:val="1lygis"/>
        <w:spacing w:before="0" w:after="0" w:line="276" w:lineRule="auto"/>
        <w:rPr>
          <w:b w:val="0"/>
          <w:caps w:val="0"/>
        </w:rPr>
      </w:pPr>
      <w:r>
        <w:rPr>
          <w:b w:val="0"/>
          <w:caps w:val="0"/>
        </w:rPr>
        <w:t xml:space="preserve">   (3) With respect to the Hague Convention on the Elimination of the Legalization of Documents Issued in Foreign States of 5 October 1961 and the description of the procedure for the Legalization and certification of documents with a certificate (Apostille), approved by the decree No. 1079 of the Government of the Republic of Lithuania of 30 October 2006, documents that are issued in foreign countries that are not a party to the Hague Convention, and which will be submitted in the Republic of Lithuania, must be legalized. If the Candidate is from a foreign country that is a party to the Hague Convention or a bilateral agreement, providing that official documents, falling within the scope of the subject matter of the bilateral agreement, are exempt from the certification, is signed between Lithuania and a foreign country where the Candidate is registered, it is not required that documents confirming the Candidate's Qualification requirements be certified with a certification label (Apostille);</w:t>
      </w:r>
    </w:p>
    <w:p w:rsidR="008F67E5" w:rsidRDefault="008D1C0F" w:rsidP="00ED73D7">
      <w:pPr>
        <w:pStyle w:val="1lygis"/>
        <w:spacing w:before="0" w:after="0" w:line="276" w:lineRule="auto"/>
        <w:rPr>
          <w:b w:val="0"/>
          <w:caps w:val="0"/>
        </w:rPr>
      </w:pPr>
      <w:r>
        <w:rPr>
          <w:b w:val="0"/>
          <w:caps w:val="0"/>
        </w:rPr>
        <w:t xml:space="preserve">   4) The submitted application and other documents of the Candidate must be signed by the Candidate's authorized person. Documents issued by other institutions or persons must be signed by the person issuing them or by the representative of a respective institution;</w:t>
      </w:r>
    </w:p>
    <w:p w:rsidR="00874DCB" w:rsidRPr="00ED73D7" w:rsidRDefault="008D1C0F" w:rsidP="00ED73D7">
      <w:pPr>
        <w:pStyle w:val="1lygis"/>
        <w:spacing w:before="0" w:after="0" w:line="276" w:lineRule="auto"/>
        <w:rPr>
          <w:b w:val="0"/>
          <w:caps w:val="0"/>
        </w:rPr>
      </w:pPr>
      <w:r>
        <w:rPr>
          <w:b w:val="0"/>
          <w:caps w:val="0"/>
        </w:rPr>
        <w:t xml:space="preserve">   5) The application together with the enclosed documents (as well as all other documents requested by the Commission after the submission of applications) must be submitted by means of CPP IS by submitting them in a non-editable electronic form (except for documents confirming the values of the qualification selection criteria, submitted in the format of Microsoft Excel). The application must be signed by a qualified electronic signature confirming the application. When submitting the documents electronically, it is declared that the provided digital copies are genuine. Documents submitted by a Candidate or digital copies of documents must be accessible through the use of non-discriminatory, universally accessible data file formats (e.g., pdf, jpg, etc.). The Commission has the right to request the originals or duly certified copies of documents.</w:t>
      </w:r>
    </w:p>
    <w:p w:rsidR="00874DCB" w:rsidRDefault="00874DCB" w:rsidP="00ED73D7">
      <w:pPr>
        <w:pStyle w:val="1lygis"/>
        <w:spacing w:before="0" w:after="0" w:line="276" w:lineRule="auto"/>
        <w:rPr>
          <w:b w:val="0"/>
          <w:caps w:val="0"/>
        </w:rPr>
      </w:pPr>
    </w:p>
    <w:p w:rsidR="00874DCB" w:rsidRDefault="00874DCB" w:rsidP="00ED73D7">
      <w:pPr>
        <w:pStyle w:val="1lygis"/>
        <w:spacing w:before="0" w:after="0" w:line="276" w:lineRule="auto"/>
        <w:rPr>
          <w:b w:val="0"/>
          <w:caps w:val="0"/>
        </w:rPr>
      </w:pPr>
    </w:p>
    <w:p w:rsidR="00874DCB" w:rsidRDefault="00874DCB" w:rsidP="00ED73D7">
      <w:pPr>
        <w:pStyle w:val="1lygis"/>
        <w:spacing w:before="0" w:after="0" w:line="276" w:lineRule="auto"/>
        <w:rPr>
          <w:b w:val="0"/>
          <w:caps w:val="0"/>
        </w:rPr>
      </w:pPr>
    </w:p>
    <w:p w:rsidR="00874DCB" w:rsidRDefault="00874DCB" w:rsidP="00ED73D7">
      <w:pPr>
        <w:pStyle w:val="1lygis"/>
        <w:spacing w:before="0" w:after="0" w:line="276" w:lineRule="auto"/>
        <w:rPr>
          <w:b w:val="0"/>
          <w:caps w:val="0"/>
        </w:rPr>
      </w:pPr>
    </w:p>
    <w:p w:rsidR="00874DCB" w:rsidRDefault="00874DCB" w:rsidP="00ED73D7">
      <w:pPr>
        <w:pStyle w:val="1lygis"/>
        <w:spacing w:before="0" w:after="0" w:line="276" w:lineRule="auto"/>
        <w:rPr>
          <w:b w:val="0"/>
          <w:caps w:val="0"/>
        </w:rPr>
      </w:pPr>
    </w:p>
    <w:p w:rsidR="00874DCB" w:rsidRDefault="00874DCB" w:rsidP="00ED73D7">
      <w:pPr>
        <w:pStyle w:val="1lygis"/>
        <w:spacing w:before="0" w:after="0" w:line="276" w:lineRule="auto"/>
        <w:rPr>
          <w:b w:val="0"/>
          <w:caps w:val="0"/>
        </w:rPr>
      </w:pPr>
    </w:p>
    <w:p w:rsidR="00874DCB" w:rsidRPr="00ED73D7" w:rsidRDefault="00874DCB" w:rsidP="00ED73D7">
      <w:pPr>
        <w:pStyle w:val="1lygis"/>
        <w:spacing w:before="0" w:after="0" w:line="276" w:lineRule="auto"/>
        <w:rPr>
          <w:b w:val="0"/>
          <w:caps w:val="0"/>
        </w:rPr>
      </w:pPr>
    </w:p>
    <w:p w:rsidR="00CF3D5D" w:rsidRPr="004E242C" w:rsidRDefault="00CF3D5D" w:rsidP="001E1036">
      <w:pPr>
        <w:pStyle w:val="1lygis"/>
        <w:spacing w:before="0" w:after="0" w:line="276" w:lineRule="auto"/>
        <w:jc w:val="center"/>
        <w:rPr>
          <w:caps w:val="0"/>
          <w:color w:val="632423" w:themeColor="accent2" w:themeShade="80"/>
        </w:rPr>
        <w:sectPr w:rsidR="00CF3D5D" w:rsidRPr="004E242C" w:rsidSect="00C875F6">
          <w:pgSz w:w="11906" w:h="16838" w:code="9"/>
          <w:pgMar w:top="1418" w:right="1134" w:bottom="1418" w:left="1134" w:header="567" w:footer="567" w:gutter="0"/>
          <w:pgNumType w:start="1"/>
          <w:cols w:space="708"/>
          <w:docGrid w:linePitch="360"/>
        </w:sectPr>
      </w:pPr>
    </w:p>
    <w:p w:rsidR="003167A9" w:rsidRPr="004E242C" w:rsidRDefault="003167A9" w:rsidP="00B5175B">
      <w:pPr>
        <w:pStyle w:val="Title"/>
        <w:numPr>
          <w:ilvl w:val="0"/>
          <w:numId w:val="38"/>
        </w:numPr>
        <w:ind w:left="8505" w:hanging="219"/>
        <w:rPr>
          <w:sz w:val="24"/>
          <w:szCs w:val="24"/>
        </w:rPr>
      </w:pPr>
      <w:bookmarkStart w:id="178" w:name="_Ref293666971"/>
      <w:r>
        <w:rPr>
          <w:sz w:val="24"/>
        </w:rPr>
        <w:t>Annex to the Conditions</w:t>
      </w:r>
      <w:bookmarkEnd w:id="178"/>
    </w:p>
    <w:p w:rsidR="00CB3D62" w:rsidRDefault="00CB3D62" w:rsidP="00CB3D62">
      <w:pPr>
        <w:spacing w:after="120"/>
        <w:jc w:val="center"/>
        <w:rPr>
          <w:b/>
        </w:rPr>
      </w:pPr>
    </w:p>
    <w:p w:rsidR="00CF3D5D" w:rsidRPr="00CB3D62" w:rsidRDefault="00CB3D62" w:rsidP="00CB3D62">
      <w:pPr>
        <w:spacing w:after="120"/>
        <w:jc w:val="center"/>
        <w:rPr>
          <w:b/>
        </w:rPr>
      </w:pPr>
      <w:r>
        <w:rPr>
          <w:b/>
        </w:rPr>
        <w:t>APPLICATION FORM</w:t>
      </w:r>
    </w:p>
    <w:p w:rsidR="00CB3D62" w:rsidRDefault="00CB3D62" w:rsidP="00CF3D5D">
      <w:pPr>
        <w:spacing w:after="120"/>
        <w:jc w:val="center"/>
      </w:pPr>
    </w:p>
    <w:p w:rsidR="00CF3D5D" w:rsidRPr="004E242C" w:rsidRDefault="00CF3D5D" w:rsidP="00CF3D5D">
      <w:pPr>
        <w:spacing w:after="120"/>
        <w:jc w:val="center"/>
      </w:pPr>
      <w:r>
        <w:t>________________________________________________________________________________</w:t>
      </w:r>
    </w:p>
    <w:p w:rsidR="00CF3D5D" w:rsidRPr="004E242C" w:rsidRDefault="00CF3D5D" w:rsidP="00CF3D5D">
      <w:pPr>
        <w:spacing w:after="120"/>
        <w:jc w:val="center"/>
        <w:rPr>
          <w:vertAlign w:val="superscript"/>
        </w:rPr>
      </w:pPr>
      <w:r>
        <w:rPr>
          <w:vertAlign w:val="superscript"/>
        </w:rPr>
        <w:t>(Candidate's name, legal entity code, registered office address)</w:t>
      </w:r>
    </w:p>
    <w:p w:rsidR="00CF3D5D" w:rsidRPr="004E242C" w:rsidRDefault="00CF3D5D" w:rsidP="00CF3D5D">
      <w:pPr>
        <w:spacing w:after="120"/>
        <w:jc w:val="center"/>
      </w:pPr>
    </w:p>
    <w:p w:rsidR="00CF3D5D" w:rsidRPr="004E242C" w:rsidRDefault="00CF3D5D" w:rsidP="00CF3D5D">
      <w:pPr>
        <w:spacing w:after="120"/>
      </w:pPr>
      <w:r>
        <w:rPr>
          <w:color w:val="FF0000"/>
        </w:rPr>
        <w:t>[</w:t>
      </w:r>
      <w:r>
        <w:rPr>
          <w:i/>
          <w:color w:val="FF0000"/>
        </w:rPr>
        <w:t>Name of the public partner</w:t>
      </w:r>
      <w:r>
        <w:rPr>
          <w:color w:val="FF0000"/>
        </w:rPr>
        <w:t>]</w:t>
      </w:r>
    </w:p>
    <w:p w:rsidR="00CF3D5D" w:rsidRPr="004E242C" w:rsidRDefault="00CF3D5D" w:rsidP="00CF3D5D">
      <w:pPr>
        <w:spacing w:after="120"/>
      </w:pPr>
      <w:r>
        <w:rPr>
          <w:color w:val="FF0000"/>
        </w:rPr>
        <w:t>[</w:t>
      </w:r>
      <w:r>
        <w:rPr>
          <w:i/>
          <w:color w:val="FF0000"/>
        </w:rPr>
        <w:t>Contact details of the Public partner: address, email, phone and fax numbers</w:t>
      </w:r>
      <w:r>
        <w:rPr>
          <w:color w:val="FF0000"/>
        </w:rPr>
        <w:t>]</w:t>
      </w:r>
    </w:p>
    <w:p w:rsidR="00CF3D5D" w:rsidRPr="004E242C" w:rsidRDefault="00CF3D5D" w:rsidP="00CF3D5D">
      <w:pPr>
        <w:spacing w:after="120"/>
        <w:jc w:val="both"/>
      </w:pPr>
    </w:p>
    <w:p w:rsidR="00CF3D5D" w:rsidRPr="004E242C" w:rsidRDefault="00CF3D5D" w:rsidP="00CF3D5D">
      <w:pPr>
        <w:spacing w:after="120"/>
        <w:jc w:val="center"/>
        <w:rPr>
          <w:b/>
          <w:color w:val="632423" w:themeColor="accent2" w:themeShade="80"/>
        </w:rPr>
      </w:pPr>
      <w:r>
        <w:rPr>
          <w:b/>
          <w:color w:val="632423" w:themeColor="accent2" w:themeShade="80"/>
        </w:rPr>
        <w:t>APPLICATION TO PARTICIPATE IN THE ANNOUNCED NEGOTIATIONS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070"/>
        <w:gridCol w:w="418"/>
        <w:gridCol w:w="3337"/>
        <w:gridCol w:w="277"/>
        <w:gridCol w:w="1933"/>
        <w:gridCol w:w="799"/>
      </w:tblGrid>
      <w:tr w:rsidR="00CF3D5D" w:rsidRPr="004E242C" w:rsidTr="00EE5BA0">
        <w:tc>
          <w:tcPr>
            <w:tcW w:w="3261" w:type="dxa"/>
            <w:gridSpan w:val="3"/>
            <w:tcBorders>
              <w:top w:val="nil"/>
              <w:left w:val="nil"/>
              <w:bottom w:val="nil"/>
              <w:right w:val="nil"/>
            </w:tcBorders>
            <w:shd w:val="clear" w:color="auto" w:fill="auto"/>
          </w:tcPr>
          <w:p w:rsidR="00CF3D5D" w:rsidRPr="004E242C" w:rsidRDefault="00CF3D5D" w:rsidP="00EE5BA0">
            <w:pPr>
              <w:spacing w:after="120"/>
              <w:jc w:val="center"/>
            </w:pPr>
          </w:p>
        </w:tc>
        <w:tc>
          <w:tcPr>
            <w:tcW w:w="3402" w:type="dxa"/>
            <w:tcBorders>
              <w:top w:val="nil"/>
              <w:left w:val="nil"/>
              <w:right w:val="nil"/>
            </w:tcBorders>
            <w:shd w:val="clear" w:color="auto" w:fill="auto"/>
          </w:tcPr>
          <w:p w:rsidR="00CF3D5D" w:rsidRPr="004E242C" w:rsidRDefault="00CF3D5D" w:rsidP="00EE5BA0">
            <w:pPr>
              <w:spacing w:after="120"/>
              <w:jc w:val="center"/>
            </w:pPr>
          </w:p>
        </w:tc>
        <w:tc>
          <w:tcPr>
            <w:tcW w:w="3083" w:type="dxa"/>
            <w:gridSpan w:val="3"/>
            <w:tcBorders>
              <w:top w:val="nil"/>
              <w:left w:val="nil"/>
              <w:bottom w:val="nil"/>
              <w:right w:val="nil"/>
            </w:tcBorders>
            <w:shd w:val="clear" w:color="auto" w:fill="auto"/>
          </w:tcPr>
          <w:p w:rsidR="00CF3D5D" w:rsidRPr="004E242C" w:rsidRDefault="00CF3D5D" w:rsidP="00EE5BA0">
            <w:pPr>
              <w:spacing w:after="120"/>
              <w:jc w:val="center"/>
            </w:pPr>
          </w:p>
        </w:tc>
      </w:tr>
      <w:tr w:rsidR="00CF3D5D" w:rsidRPr="004E242C" w:rsidTr="00EE5BA0">
        <w:tc>
          <w:tcPr>
            <w:tcW w:w="2835" w:type="dxa"/>
            <w:gridSpan w:val="2"/>
            <w:tcBorders>
              <w:top w:val="nil"/>
              <w:left w:val="nil"/>
              <w:bottom w:val="nil"/>
              <w:right w:val="nil"/>
            </w:tcBorders>
            <w:shd w:val="clear" w:color="auto" w:fill="auto"/>
          </w:tcPr>
          <w:p w:rsidR="00CF3D5D" w:rsidRPr="004E242C" w:rsidRDefault="00CF3D5D" w:rsidP="00EE5BA0">
            <w:pPr>
              <w:spacing w:after="120"/>
              <w:jc w:val="center"/>
            </w:pPr>
          </w:p>
        </w:tc>
        <w:tc>
          <w:tcPr>
            <w:tcW w:w="4111" w:type="dxa"/>
            <w:gridSpan w:val="3"/>
            <w:tcBorders>
              <w:left w:val="nil"/>
              <w:bottom w:val="single" w:sz="4" w:space="0" w:color="auto"/>
              <w:right w:val="nil"/>
            </w:tcBorders>
            <w:shd w:val="clear" w:color="auto" w:fill="auto"/>
          </w:tcPr>
          <w:p w:rsidR="00CF3D5D" w:rsidRPr="004E242C" w:rsidRDefault="00CF3D5D" w:rsidP="00EE5BA0">
            <w:pPr>
              <w:spacing w:after="120"/>
              <w:jc w:val="center"/>
            </w:pPr>
            <w:r>
              <w:t>(Date) (number)</w:t>
            </w:r>
          </w:p>
          <w:p w:rsidR="00CF3D5D" w:rsidRPr="004E242C" w:rsidRDefault="00CF3D5D" w:rsidP="00EE5BA0">
            <w:pPr>
              <w:spacing w:after="120"/>
              <w:jc w:val="center"/>
            </w:pPr>
          </w:p>
        </w:tc>
        <w:tc>
          <w:tcPr>
            <w:tcW w:w="2800" w:type="dxa"/>
            <w:gridSpan w:val="2"/>
            <w:tcBorders>
              <w:top w:val="nil"/>
              <w:left w:val="nil"/>
              <w:bottom w:val="nil"/>
              <w:right w:val="nil"/>
            </w:tcBorders>
            <w:shd w:val="clear" w:color="auto" w:fill="auto"/>
          </w:tcPr>
          <w:p w:rsidR="00CF3D5D" w:rsidRPr="004E242C" w:rsidRDefault="00CF3D5D" w:rsidP="00EE5BA0">
            <w:pPr>
              <w:spacing w:after="120"/>
              <w:jc w:val="center"/>
            </w:pPr>
          </w:p>
        </w:tc>
      </w:tr>
      <w:tr w:rsidR="00CF3D5D" w:rsidRPr="004E242C" w:rsidTr="00EE5BA0">
        <w:tc>
          <w:tcPr>
            <w:tcW w:w="709" w:type="dxa"/>
            <w:tcBorders>
              <w:top w:val="nil"/>
              <w:left w:val="nil"/>
              <w:bottom w:val="nil"/>
              <w:right w:val="nil"/>
            </w:tcBorders>
            <w:shd w:val="clear" w:color="auto" w:fill="auto"/>
          </w:tcPr>
          <w:p w:rsidR="00CF3D5D" w:rsidRPr="004E242C" w:rsidRDefault="00CF3D5D" w:rsidP="00EE5BA0">
            <w:pPr>
              <w:spacing w:after="120"/>
              <w:jc w:val="center"/>
            </w:pPr>
          </w:p>
        </w:tc>
        <w:tc>
          <w:tcPr>
            <w:tcW w:w="8222" w:type="dxa"/>
            <w:gridSpan w:val="5"/>
            <w:tcBorders>
              <w:top w:val="nil"/>
              <w:left w:val="nil"/>
              <w:bottom w:val="single" w:sz="4" w:space="0" w:color="auto"/>
              <w:right w:val="nil"/>
            </w:tcBorders>
            <w:shd w:val="clear" w:color="auto" w:fill="auto"/>
          </w:tcPr>
          <w:p w:rsidR="00CF3D5D" w:rsidRPr="004E242C" w:rsidRDefault="00CF3D5D" w:rsidP="00EE5BA0">
            <w:pPr>
              <w:spacing w:after="120"/>
              <w:jc w:val="center"/>
            </w:pPr>
            <w:r>
              <w:t>(Place)</w:t>
            </w:r>
          </w:p>
          <w:p w:rsidR="00CF3D5D" w:rsidRPr="004E242C" w:rsidRDefault="00CF3D5D" w:rsidP="00EE5BA0">
            <w:pPr>
              <w:spacing w:after="120"/>
              <w:jc w:val="center"/>
            </w:pPr>
          </w:p>
          <w:p w:rsidR="00CF3D5D" w:rsidRPr="004E242C" w:rsidRDefault="00CF3D5D" w:rsidP="00B12595">
            <w:pPr>
              <w:spacing w:after="120"/>
              <w:jc w:val="center"/>
            </w:pPr>
            <w:r>
              <w:rPr>
                <w:color w:val="FF0000"/>
              </w:rPr>
              <w:t>[</w:t>
            </w:r>
            <w:r>
              <w:rPr>
                <w:i/>
                <w:color w:val="FF0000"/>
              </w:rPr>
              <w:t>specify the title of the Project</w:t>
            </w:r>
            <w:r>
              <w:rPr>
                <w:color w:val="FF0000"/>
              </w:rPr>
              <w:t>]</w:t>
            </w:r>
          </w:p>
        </w:tc>
        <w:tc>
          <w:tcPr>
            <w:tcW w:w="815" w:type="dxa"/>
            <w:tcBorders>
              <w:top w:val="nil"/>
              <w:left w:val="nil"/>
              <w:bottom w:val="nil"/>
              <w:right w:val="nil"/>
            </w:tcBorders>
            <w:shd w:val="clear" w:color="auto" w:fill="auto"/>
          </w:tcPr>
          <w:p w:rsidR="00CF3D5D" w:rsidRPr="004E242C" w:rsidRDefault="00CF3D5D" w:rsidP="00EE5BA0">
            <w:pPr>
              <w:spacing w:after="120"/>
              <w:jc w:val="center"/>
            </w:pPr>
          </w:p>
        </w:tc>
      </w:tr>
      <w:tr w:rsidR="00CF3D5D" w:rsidRPr="004E242C" w:rsidTr="00EE5BA0">
        <w:tc>
          <w:tcPr>
            <w:tcW w:w="9746" w:type="dxa"/>
            <w:gridSpan w:val="7"/>
            <w:tcBorders>
              <w:top w:val="nil"/>
              <w:left w:val="nil"/>
              <w:bottom w:val="nil"/>
              <w:right w:val="nil"/>
            </w:tcBorders>
            <w:shd w:val="clear" w:color="auto" w:fill="auto"/>
          </w:tcPr>
          <w:p w:rsidR="00CF3D5D" w:rsidRPr="004E242C" w:rsidRDefault="00CF3D5D" w:rsidP="00EE5BA0">
            <w:pPr>
              <w:spacing w:after="120"/>
              <w:jc w:val="center"/>
            </w:pPr>
            <w:r>
              <w:t>(Project title)</w:t>
            </w:r>
          </w:p>
          <w:p w:rsidR="00CF3D5D" w:rsidRPr="004E242C" w:rsidRDefault="00CF3D5D" w:rsidP="00EE5BA0">
            <w:pPr>
              <w:spacing w:after="120"/>
              <w:jc w:val="center"/>
            </w:pPr>
          </w:p>
        </w:tc>
      </w:tr>
    </w:tbl>
    <w:p w:rsidR="00CF3D5D" w:rsidRPr="004E242C" w:rsidRDefault="003D5C55" w:rsidP="0048026B">
      <w:pPr>
        <w:spacing w:line="276" w:lineRule="auto"/>
        <w:jc w:val="both"/>
      </w:pPr>
      <w:r>
        <w:t xml:space="preserve">By expressing an interest in the opportunity to implement the </w:t>
      </w:r>
      <w:r>
        <w:rPr>
          <w:color w:val="FF0000"/>
        </w:rPr>
        <w:t>[</w:t>
      </w:r>
      <w:r>
        <w:rPr>
          <w:i/>
          <w:color w:val="FF0000"/>
        </w:rPr>
        <w:t>Project name</w:t>
      </w:r>
      <w:r>
        <w:rPr>
          <w:color w:val="FF0000"/>
        </w:rPr>
        <w:t>]</w:t>
      </w:r>
      <w:r>
        <w:t xml:space="preserve">, we express our willingness to participate in the procedures of the Announced negotiations for the conclusion of the Agreement that were announced on </w:t>
      </w:r>
      <w:r>
        <w:rPr>
          <w:color w:val="FF0000"/>
        </w:rPr>
        <w:t>[</w:t>
      </w:r>
      <w:r>
        <w:rPr>
          <w:i/>
          <w:color w:val="FF0000"/>
        </w:rPr>
        <w:t>date</w:t>
      </w:r>
      <w:r>
        <w:rPr>
          <w:color w:val="FF0000"/>
        </w:rPr>
        <w:t>]</w:t>
      </w:r>
      <w:r>
        <w:t xml:space="preserve"> in the Official Journal of the European Union </w:t>
      </w:r>
      <w:r>
        <w:rPr>
          <w:color w:val="FF0000"/>
        </w:rPr>
        <w:t>[</w:t>
      </w:r>
      <w:r>
        <w:rPr>
          <w:i/>
          <w:color w:val="FF0000"/>
        </w:rPr>
        <w:t>number</w:t>
      </w:r>
      <w:r>
        <w:rPr>
          <w:color w:val="FF0000"/>
        </w:rPr>
        <w:t>]</w:t>
      </w:r>
      <w:r>
        <w:t xml:space="preserve"> and the CPP IS, procurement number - </w:t>
      </w:r>
      <w:r>
        <w:rPr>
          <w:color w:val="FF0000"/>
        </w:rPr>
        <w:t>[</w:t>
      </w:r>
      <w:r>
        <w:rPr>
          <w:i/>
          <w:color w:val="FF0000"/>
        </w:rPr>
        <w:t>procurement number</w:t>
      </w:r>
      <w:r>
        <w:rPr>
          <w:color w:val="FF0000"/>
        </w:rPr>
        <w:t>]</w:t>
      </w:r>
      <w:r>
        <w:t>.</w:t>
      </w:r>
    </w:p>
    <w:p w:rsidR="00CF3D5D" w:rsidRPr="004E242C" w:rsidRDefault="00CF3D5D" w:rsidP="00CF3D5D">
      <w:pPr>
        <w:spacing w:after="120"/>
        <w:jc w:val="both"/>
      </w:pPr>
      <w:r>
        <w:t>For this purpose, we provide data on your Qualification.</w:t>
      </w:r>
    </w:p>
    <w:tbl>
      <w:tblPr>
        <w:tblW w:w="9322"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000" w:firstRow="0" w:lastRow="0" w:firstColumn="0" w:lastColumn="0" w:noHBand="0" w:noVBand="0"/>
      </w:tblPr>
      <w:tblGrid>
        <w:gridCol w:w="4077"/>
        <w:gridCol w:w="5245"/>
      </w:tblGrid>
      <w:tr w:rsidR="00CF3D5D" w:rsidRPr="004E242C" w:rsidTr="00114EC4">
        <w:tc>
          <w:tcPr>
            <w:tcW w:w="4077" w:type="dxa"/>
            <w:tcBorders>
              <w:top w:val="nil"/>
              <w:left w:val="nil"/>
              <w:bottom w:val="nil"/>
              <w:right w:val="nil"/>
            </w:tcBorders>
          </w:tcPr>
          <w:p w:rsidR="00CF3D5D" w:rsidRPr="004E242C" w:rsidRDefault="00CF3D5D" w:rsidP="00EE5BA0">
            <w:pPr>
              <w:spacing w:after="120"/>
              <w:jc w:val="both"/>
              <w:rPr>
                <w:b/>
                <w:color w:val="632423" w:themeColor="accent2" w:themeShade="80"/>
              </w:rPr>
            </w:pPr>
            <w:r>
              <w:rPr>
                <w:b/>
                <w:color w:val="632423" w:themeColor="accent2" w:themeShade="80"/>
              </w:rPr>
              <w:t>General data</w:t>
            </w:r>
            <w:r>
              <w:rPr>
                <w:rStyle w:val="FootnoteReference"/>
                <w:b/>
                <w:color w:val="632423" w:themeColor="accent2" w:themeShade="80"/>
                <w:sz w:val="24"/>
              </w:rPr>
              <w:footnoteReference w:id="4"/>
            </w:r>
            <w:r>
              <w:rPr>
                <w:b/>
                <w:color w:val="632423" w:themeColor="accent2" w:themeShade="80"/>
              </w:rPr>
              <w:t>:</w:t>
            </w:r>
          </w:p>
        </w:tc>
        <w:tc>
          <w:tcPr>
            <w:tcW w:w="5245" w:type="dxa"/>
            <w:tcBorders>
              <w:top w:val="nil"/>
              <w:left w:val="nil"/>
              <w:right w:val="nil"/>
            </w:tcBorders>
          </w:tcPr>
          <w:p w:rsidR="00CF3D5D" w:rsidRPr="004E242C" w:rsidRDefault="00CF3D5D" w:rsidP="00EE5BA0">
            <w:pPr>
              <w:spacing w:after="120"/>
              <w:jc w:val="both"/>
            </w:pPr>
          </w:p>
        </w:tc>
      </w:tr>
      <w:tr w:rsidR="00CF3D5D" w:rsidRPr="004E242C" w:rsidTr="00114EC4">
        <w:tc>
          <w:tcPr>
            <w:tcW w:w="4077" w:type="dxa"/>
            <w:tcBorders>
              <w:top w:val="nil"/>
              <w:left w:val="nil"/>
              <w:bottom w:val="nil"/>
              <w:right w:val="nil"/>
            </w:tcBorders>
          </w:tcPr>
          <w:p w:rsidR="00CF3D5D" w:rsidRPr="004E242C" w:rsidRDefault="00CF3D5D" w:rsidP="00EE5BA0">
            <w:pPr>
              <w:spacing w:after="120"/>
              <w:jc w:val="both"/>
            </w:pPr>
            <w:r>
              <w:t>Candidate's name</w:t>
            </w:r>
          </w:p>
        </w:tc>
        <w:tc>
          <w:tcPr>
            <w:tcW w:w="5245" w:type="dxa"/>
            <w:tcBorders>
              <w:left w:val="nil"/>
              <w:right w:val="nil"/>
            </w:tcBorders>
          </w:tcPr>
          <w:p w:rsidR="00CF3D5D" w:rsidRPr="004E242C" w:rsidRDefault="00CF3D5D" w:rsidP="00EE5BA0">
            <w:pPr>
              <w:spacing w:after="120"/>
              <w:jc w:val="both"/>
            </w:pPr>
          </w:p>
        </w:tc>
      </w:tr>
      <w:tr w:rsidR="00CF3D5D" w:rsidRPr="004E242C" w:rsidTr="00114EC4">
        <w:tc>
          <w:tcPr>
            <w:tcW w:w="4077" w:type="dxa"/>
            <w:tcBorders>
              <w:top w:val="nil"/>
              <w:left w:val="nil"/>
              <w:bottom w:val="nil"/>
              <w:right w:val="nil"/>
            </w:tcBorders>
          </w:tcPr>
          <w:p w:rsidR="00CF3D5D" w:rsidRPr="004E242C" w:rsidRDefault="00CF3D5D" w:rsidP="00EE5BA0">
            <w:pPr>
              <w:spacing w:after="120"/>
              <w:jc w:val="both"/>
            </w:pPr>
            <w:r>
              <w:t>Legal entity code</w:t>
            </w:r>
          </w:p>
        </w:tc>
        <w:tc>
          <w:tcPr>
            <w:tcW w:w="5245" w:type="dxa"/>
            <w:tcBorders>
              <w:left w:val="nil"/>
              <w:right w:val="nil"/>
            </w:tcBorders>
          </w:tcPr>
          <w:p w:rsidR="00CF3D5D" w:rsidRPr="004E242C" w:rsidRDefault="00CF3D5D" w:rsidP="00EE5BA0">
            <w:pPr>
              <w:spacing w:after="120"/>
              <w:jc w:val="both"/>
            </w:pPr>
          </w:p>
        </w:tc>
      </w:tr>
      <w:tr w:rsidR="00CF3D5D" w:rsidRPr="004E242C" w:rsidTr="00114EC4">
        <w:tc>
          <w:tcPr>
            <w:tcW w:w="4077" w:type="dxa"/>
            <w:tcBorders>
              <w:top w:val="nil"/>
              <w:left w:val="nil"/>
              <w:bottom w:val="nil"/>
              <w:right w:val="nil"/>
            </w:tcBorders>
          </w:tcPr>
          <w:p w:rsidR="00CF3D5D" w:rsidRPr="004E242C" w:rsidRDefault="00CF3D5D" w:rsidP="00EE5BA0">
            <w:pPr>
              <w:spacing w:after="120"/>
              <w:jc w:val="both"/>
            </w:pPr>
            <w:r>
              <w:t>VAT payer's code</w:t>
            </w:r>
          </w:p>
        </w:tc>
        <w:tc>
          <w:tcPr>
            <w:tcW w:w="5245" w:type="dxa"/>
            <w:tcBorders>
              <w:left w:val="nil"/>
              <w:right w:val="nil"/>
            </w:tcBorders>
          </w:tcPr>
          <w:p w:rsidR="00CF3D5D" w:rsidRPr="004E242C" w:rsidRDefault="00CF3D5D" w:rsidP="00EE5BA0">
            <w:pPr>
              <w:spacing w:after="120"/>
              <w:jc w:val="both"/>
            </w:pPr>
          </w:p>
        </w:tc>
      </w:tr>
      <w:tr w:rsidR="00CF3D5D" w:rsidRPr="004E242C" w:rsidTr="00114EC4">
        <w:tc>
          <w:tcPr>
            <w:tcW w:w="4077" w:type="dxa"/>
            <w:tcBorders>
              <w:top w:val="nil"/>
              <w:left w:val="nil"/>
              <w:bottom w:val="nil"/>
              <w:right w:val="nil"/>
            </w:tcBorders>
          </w:tcPr>
          <w:p w:rsidR="00CF3D5D" w:rsidRPr="004E242C" w:rsidRDefault="00CF3D5D" w:rsidP="00EE5BA0">
            <w:pPr>
              <w:spacing w:after="120"/>
              <w:jc w:val="both"/>
            </w:pPr>
            <w:r>
              <w:t>Registered office address</w:t>
            </w:r>
          </w:p>
        </w:tc>
        <w:tc>
          <w:tcPr>
            <w:tcW w:w="5245" w:type="dxa"/>
            <w:tcBorders>
              <w:left w:val="nil"/>
              <w:right w:val="nil"/>
            </w:tcBorders>
          </w:tcPr>
          <w:p w:rsidR="00CF3D5D" w:rsidRPr="004E242C" w:rsidRDefault="00CF3D5D" w:rsidP="00EE5BA0">
            <w:pPr>
              <w:spacing w:after="120"/>
              <w:jc w:val="both"/>
            </w:pPr>
          </w:p>
        </w:tc>
      </w:tr>
      <w:tr w:rsidR="00CF3D5D" w:rsidRPr="004E242C" w:rsidTr="00114EC4">
        <w:tc>
          <w:tcPr>
            <w:tcW w:w="4077" w:type="dxa"/>
            <w:tcBorders>
              <w:top w:val="nil"/>
              <w:left w:val="nil"/>
              <w:bottom w:val="nil"/>
              <w:right w:val="nil"/>
            </w:tcBorders>
          </w:tcPr>
          <w:p w:rsidR="00CF3D5D" w:rsidRPr="004E242C" w:rsidRDefault="00CF3D5D" w:rsidP="00EE5BA0">
            <w:pPr>
              <w:spacing w:after="120"/>
              <w:jc w:val="both"/>
            </w:pPr>
            <w:r>
              <w:t xml:space="preserve">Correspondence address </w:t>
            </w:r>
          </w:p>
        </w:tc>
        <w:tc>
          <w:tcPr>
            <w:tcW w:w="5245" w:type="dxa"/>
            <w:tcBorders>
              <w:left w:val="nil"/>
              <w:right w:val="nil"/>
            </w:tcBorders>
          </w:tcPr>
          <w:p w:rsidR="00CF3D5D" w:rsidRPr="004E242C" w:rsidRDefault="00CF3D5D" w:rsidP="00EE5BA0">
            <w:pPr>
              <w:spacing w:after="120"/>
              <w:jc w:val="both"/>
            </w:pPr>
          </w:p>
        </w:tc>
      </w:tr>
      <w:tr w:rsidR="00CF3D5D" w:rsidRPr="004E242C" w:rsidTr="00114EC4">
        <w:tc>
          <w:tcPr>
            <w:tcW w:w="4077" w:type="dxa"/>
            <w:tcBorders>
              <w:top w:val="nil"/>
              <w:left w:val="nil"/>
              <w:bottom w:val="nil"/>
              <w:right w:val="nil"/>
            </w:tcBorders>
          </w:tcPr>
          <w:p w:rsidR="00CF3D5D" w:rsidRPr="004E242C" w:rsidRDefault="00CF3D5D" w:rsidP="00EE5BA0">
            <w:pPr>
              <w:spacing w:after="120"/>
              <w:jc w:val="both"/>
              <w:rPr>
                <w:b/>
                <w:color w:val="632423" w:themeColor="accent2" w:themeShade="80"/>
              </w:rPr>
            </w:pPr>
            <w:r>
              <w:rPr>
                <w:b/>
                <w:color w:val="632423" w:themeColor="accent2" w:themeShade="80"/>
              </w:rPr>
              <w:t>Responsible person (manager or it authorized person)</w:t>
            </w:r>
            <w:r>
              <w:rPr>
                <w:rStyle w:val="FootnoteReference"/>
                <w:b/>
                <w:color w:val="632423" w:themeColor="accent2" w:themeShade="80"/>
                <w:sz w:val="24"/>
              </w:rPr>
              <w:footnoteReference w:id="5"/>
            </w:r>
            <w:r>
              <w:rPr>
                <w:b/>
                <w:color w:val="632423" w:themeColor="accent2" w:themeShade="80"/>
              </w:rPr>
              <w:t>:</w:t>
            </w:r>
          </w:p>
        </w:tc>
        <w:tc>
          <w:tcPr>
            <w:tcW w:w="5245" w:type="dxa"/>
            <w:tcBorders>
              <w:left w:val="nil"/>
              <w:right w:val="nil"/>
            </w:tcBorders>
          </w:tcPr>
          <w:p w:rsidR="00CF3D5D" w:rsidRPr="004E242C" w:rsidRDefault="00CF3D5D" w:rsidP="00EE5BA0">
            <w:pPr>
              <w:spacing w:after="120"/>
              <w:jc w:val="both"/>
            </w:pPr>
          </w:p>
        </w:tc>
      </w:tr>
      <w:tr w:rsidR="00CF3D5D" w:rsidRPr="004E242C" w:rsidTr="00114EC4">
        <w:tc>
          <w:tcPr>
            <w:tcW w:w="4077" w:type="dxa"/>
            <w:tcBorders>
              <w:top w:val="nil"/>
              <w:left w:val="nil"/>
              <w:bottom w:val="nil"/>
              <w:right w:val="nil"/>
            </w:tcBorders>
          </w:tcPr>
          <w:p w:rsidR="00CF3D5D" w:rsidRPr="004E242C" w:rsidRDefault="00CF3D5D" w:rsidP="00EE5BA0">
            <w:pPr>
              <w:spacing w:after="120"/>
              <w:jc w:val="both"/>
            </w:pPr>
            <w:r>
              <w:t>[Position, name, last name</w:t>
            </w:r>
          </w:p>
        </w:tc>
        <w:tc>
          <w:tcPr>
            <w:tcW w:w="5245" w:type="dxa"/>
            <w:tcBorders>
              <w:left w:val="nil"/>
              <w:right w:val="nil"/>
            </w:tcBorders>
          </w:tcPr>
          <w:p w:rsidR="00CF3D5D" w:rsidRPr="004E242C" w:rsidRDefault="00CF3D5D" w:rsidP="00EE5BA0">
            <w:pPr>
              <w:spacing w:after="120"/>
              <w:jc w:val="both"/>
            </w:pPr>
          </w:p>
        </w:tc>
      </w:tr>
      <w:tr w:rsidR="00CF3D5D" w:rsidRPr="004E242C" w:rsidTr="00114EC4">
        <w:tc>
          <w:tcPr>
            <w:tcW w:w="4077" w:type="dxa"/>
            <w:tcBorders>
              <w:top w:val="nil"/>
              <w:left w:val="nil"/>
              <w:bottom w:val="nil"/>
              <w:right w:val="nil"/>
            </w:tcBorders>
          </w:tcPr>
          <w:p w:rsidR="00CF3D5D" w:rsidRPr="004E242C" w:rsidRDefault="00CF3D5D" w:rsidP="00C51B28">
            <w:pPr>
              <w:spacing w:after="120"/>
              <w:jc w:val="both"/>
            </w:pPr>
            <w:r>
              <w:t>Contacts (address, e-mail, phone number, etc.)</w:t>
            </w:r>
          </w:p>
        </w:tc>
        <w:tc>
          <w:tcPr>
            <w:tcW w:w="5245" w:type="dxa"/>
            <w:tcBorders>
              <w:left w:val="nil"/>
              <w:right w:val="nil"/>
            </w:tcBorders>
          </w:tcPr>
          <w:p w:rsidR="00CF3D5D" w:rsidRPr="004E242C" w:rsidRDefault="00CF3D5D" w:rsidP="00EE5BA0">
            <w:pPr>
              <w:spacing w:after="120"/>
              <w:jc w:val="both"/>
            </w:pPr>
          </w:p>
        </w:tc>
      </w:tr>
    </w:tbl>
    <w:p w:rsidR="00CF3D5D" w:rsidRPr="004E242C" w:rsidRDefault="00CF3D5D" w:rsidP="00CF3D5D">
      <w:pPr>
        <w:spacing w:after="120"/>
        <w:jc w:val="both"/>
      </w:pPr>
    </w:p>
    <w:p w:rsidR="00CF3D5D" w:rsidRPr="0048026B" w:rsidRDefault="00CF3D5D" w:rsidP="0048026B">
      <w:pPr>
        <w:spacing w:line="276" w:lineRule="auto"/>
        <w:jc w:val="both"/>
      </w:pPr>
      <w:r>
        <w:t>By submitting this application, we acknowledge that we agree with all the terms of these Announced negotiations, as set forth in the announcement about negotiations, in these Conditions, annexes thereof, as well as in their clarifications and explanations.</w:t>
      </w:r>
    </w:p>
    <w:p w:rsidR="00CF3D5D" w:rsidRPr="0048026B" w:rsidRDefault="00CF3D5D" w:rsidP="0048026B">
      <w:pPr>
        <w:spacing w:line="276" w:lineRule="auto"/>
        <w:jc w:val="both"/>
      </w:pPr>
      <w:r>
        <w:t xml:space="preserve">With this application we confirm that we meet all the Qualification requirements set out in the Annex No. </w:t>
      </w:r>
      <w:r w:rsidR="003A4EDD" w:rsidRPr="0048026B">
        <w:fldChar w:fldCharType="begin"/>
      </w:r>
      <w:r w:rsidR="003A4EDD" w:rsidRPr="0048026B">
        <w:instrText xml:space="preserve"> REF _Ref293666949 \r \h  \* MERGEFORMAT </w:instrText>
      </w:r>
      <w:r w:rsidR="003A4EDD" w:rsidRPr="0048026B">
        <w:fldChar w:fldCharType="separate"/>
      </w:r>
      <w:r w:rsidR="00EC6BAA" w:rsidRPr="0048026B">
        <w:t>4</w:t>
      </w:r>
      <w:r w:rsidR="003A4EDD" w:rsidRPr="0048026B">
        <w:fldChar w:fldCharType="end"/>
      </w:r>
      <w:r>
        <w:t xml:space="preserve"> to the Conditions </w:t>
      </w:r>
      <w:r>
        <w:rPr>
          <w:i/>
        </w:rPr>
        <w:t>Qualification requirements</w:t>
      </w:r>
      <w:r>
        <w:t>. We demonstrate compliance with each Qualification requirement by submitting the following documents: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668"/>
        <w:gridCol w:w="6265"/>
        <w:gridCol w:w="1701"/>
      </w:tblGrid>
      <w:tr w:rsidR="00D8742E" w:rsidRPr="00D8742E" w:rsidTr="00804B69">
        <w:trPr>
          <w:tblHeader/>
        </w:trPr>
        <w:tc>
          <w:tcPr>
            <w:tcW w:w="1668" w:type="dxa"/>
            <w:vAlign w:val="center"/>
          </w:tcPr>
          <w:p w:rsidR="00D8742E" w:rsidRPr="00D8742E" w:rsidRDefault="00D8742E" w:rsidP="00D8742E">
            <w:pPr>
              <w:tabs>
                <w:tab w:val="left" w:pos="0"/>
              </w:tabs>
              <w:spacing w:after="120" w:line="276" w:lineRule="auto"/>
              <w:jc w:val="center"/>
              <w:rPr>
                <w:b/>
                <w:bCs/>
                <w:sz w:val="22"/>
              </w:rPr>
            </w:pPr>
            <w:r>
              <w:rPr>
                <w:b/>
                <w:sz w:val="22"/>
              </w:rPr>
              <w:t>The requirement(s) for the absence of the grounds for removal</w:t>
            </w:r>
            <w:r>
              <w:rPr>
                <w:b/>
                <w:sz w:val="22"/>
                <w:vertAlign w:val="superscript"/>
              </w:rPr>
              <w:footnoteReference w:id="6"/>
            </w:r>
          </w:p>
        </w:tc>
        <w:tc>
          <w:tcPr>
            <w:tcW w:w="6265" w:type="dxa"/>
            <w:vAlign w:val="center"/>
          </w:tcPr>
          <w:p w:rsidR="00D8742E" w:rsidRPr="00D8742E" w:rsidRDefault="00D8742E" w:rsidP="00D8742E">
            <w:pPr>
              <w:tabs>
                <w:tab w:val="left" w:pos="0"/>
              </w:tabs>
              <w:spacing w:after="120" w:line="276" w:lineRule="auto"/>
              <w:jc w:val="center"/>
              <w:rPr>
                <w:b/>
                <w:sz w:val="22"/>
              </w:rPr>
            </w:pPr>
            <w:r>
              <w:rPr>
                <w:b/>
                <w:sz w:val="22"/>
              </w:rPr>
              <w:t>Compliance with the requirement is confirmed by</w:t>
            </w:r>
            <w:r>
              <w:rPr>
                <w:b/>
                <w:sz w:val="22"/>
                <w:vertAlign w:val="superscript"/>
              </w:rPr>
              <w:footnoteReference w:id="7"/>
            </w:r>
          </w:p>
        </w:tc>
        <w:tc>
          <w:tcPr>
            <w:tcW w:w="1701" w:type="dxa"/>
            <w:vAlign w:val="center"/>
          </w:tcPr>
          <w:p w:rsidR="00D8742E" w:rsidRPr="00D8742E" w:rsidRDefault="00D8742E" w:rsidP="00D8742E">
            <w:pPr>
              <w:tabs>
                <w:tab w:val="left" w:pos="0"/>
              </w:tabs>
              <w:spacing w:after="120" w:line="276" w:lineRule="auto"/>
              <w:jc w:val="center"/>
              <w:rPr>
                <w:b/>
                <w:sz w:val="22"/>
                <w:szCs w:val="22"/>
              </w:rPr>
            </w:pPr>
          </w:p>
          <w:p w:rsidR="00D8742E" w:rsidRPr="00D8742E" w:rsidRDefault="00D8742E" w:rsidP="00D8742E">
            <w:pPr>
              <w:tabs>
                <w:tab w:val="left" w:pos="0"/>
              </w:tabs>
              <w:spacing w:after="120" w:line="276" w:lineRule="auto"/>
              <w:jc w:val="center"/>
              <w:rPr>
                <w:b/>
                <w:sz w:val="22"/>
              </w:rPr>
            </w:pPr>
            <w:r>
              <w:rPr>
                <w:b/>
                <w:sz w:val="22"/>
              </w:rPr>
              <w:t>Name of the entity</w:t>
            </w:r>
            <w:r>
              <w:rPr>
                <w:b/>
                <w:sz w:val="22"/>
                <w:vertAlign w:val="superscript"/>
              </w:rPr>
              <w:footnoteReference w:id="8"/>
            </w:r>
          </w:p>
        </w:tc>
      </w:tr>
      <w:tr w:rsidR="00D8742E" w:rsidRPr="00D8742E" w:rsidTr="00804B69">
        <w:trPr>
          <w:trHeight w:val="601"/>
        </w:trPr>
        <w:tc>
          <w:tcPr>
            <w:tcW w:w="1668" w:type="dxa"/>
            <w:vAlign w:val="center"/>
          </w:tcPr>
          <w:p w:rsidR="00D8742E" w:rsidRPr="00D8742E" w:rsidRDefault="00D8742E" w:rsidP="00D8742E">
            <w:pPr>
              <w:tabs>
                <w:tab w:val="left" w:pos="0"/>
              </w:tabs>
              <w:spacing w:after="120"/>
              <w:jc w:val="center"/>
              <w:rPr>
                <w:i/>
                <w:sz w:val="22"/>
              </w:rPr>
            </w:pPr>
          </w:p>
        </w:tc>
        <w:tc>
          <w:tcPr>
            <w:tcW w:w="6265" w:type="dxa"/>
            <w:vAlign w:val="center"/>
          </w:tcPr>
          <w:p w:rsidR="00D8742E" w:rsidRPr="00D8742E" w:rsidRDefault="00D8742E" w:rsidP="00D8742E">
            <w:pPr>
              <w:tabs>
                <w:tab w:val="left" w:pos="0"/>
              </w:tabs>
              <w:spacing w:after="120"/>
              <w:jc w:val="both"/>
              <w:rPr>
                <w:sz w:val="22"/>
              </w:rPr>
            </w:pPr>
          </w:p>
        </w:tc>
        <w:tc>
          <w:tcPr>
            <w:tcW w:w="1701" w:type="dxa"/>
            <w:vAlign w:val="center"/>
          </w:tcPr>
          <w:p w:rsidR="00D8742E" w:rsidRPr="00D8742E" w:rsidRDefault="00D8742E" w:rsidP="00D8742E">
            <w:pPr>
              <w:tabs>
                <w:tab w:val="left" w:pos="0"/>
              </w:tabs>
              <w:spacing w:after="120"/>
              <w:jc w:val="center"/>
              <w:rPr>
                <w:sz w:val="22"/>
              </w:rPr>
            </w:pPr>
          </w:p>
        </w:tc>
      </w:tr>
      <w:tr w:rsidR="00D8742E" w:rsidRPr="00D8742E" w:rsidTr="00804B69">
        <w:trPr>
          <w:trHeight w:val="601"/>
        </w:trPr>
        <w:tc>
          <w:tcPr>
            <w:tcW w:w="1668" w:type="dxa"/>
            <w:vAlign w:val="center"/>
          </w:tcPr>
          <w:p w:rsidR="00D8742E" w:rsidRPr="00D8742E" w:rsidRDefault="00D8742E" w:rsidP="00D8742E">
            <w:pPr>
              <w:tabs>
                <w:tab w:val="left" w:pos="0"/>
              </w:tabs>
              <w:spacing w:after="120"/>
              <w:jc w:val="both"/>
              <w:rPr>
                <w:sz w:val="22"/>
              </w:rPr>
            </w:pPr>
          </w:p>
        </w:tc>
        <w:tc>
          <w:tcPr>
            <w:tcW w:w="6265" w:type="dxa"/>
            <w:vAlign w:val="center"/>
          </w:tcPr>
          <w:p w:rsidR="00D8742E" w:rsidRPr="00D8742E" w:rsidRDefault="00D8742E" w:rsidP="00D8742E">
            <w:pPr>
              <w:tabs>
                <w:tab w:val="left" w:pos="0"/>
              </w:tabs>
              <w:spacing w:after="120"/>
              <w:jc w:val="both"/>
              <w:rPr>
                <w:sz w:val="22"/>
              </w:rPr>
            </w:pPr>
          </w:p>
        </w:tc>
        <w:tc>
          <w:tcPr>
            <w:tcW w:w="1701" w:type="dxa"/>
            <w:vAlign w:val="center"/>
          </w:tcPr>
          <w:p w:rsidR="00D8742E" w:rsidRPr="00D8742E" w:rsidRDefault="00D8742E" w:rsidP="00D8742E">
            <w:pPr>
              <w:tabs>
                <w:tab w:val="left" w:pos="0"/>
              </w:tabs>
              <w:spacing w:after="120"/>
              <w:jc w:val="both"/>
              <w:rPr>
                <w:sz w:val="22"/>
              </w:rPr>
            </w:pPr>
          </w:p>
        </w:tc>
      </w:tr>
      <w:tr w:rsidR="00D8742E" w:rsidRPr="00D8742E" w:rsidTr="00804B69">
        <w:trPr>
          <w:trHeight w:val="557"/>
        </w:trPr>
        <w:tc>
          <w:tcPr>
            <w:tcW w:w="1668" w:type="dxa"/>
            <w:vAlign w:val="center"/>
          </w:tcPr>
          <w:p w:rsidR="00D8742E" w:rsidRPr="00D8742E" w:rsidRDefault="00D8742E" w:rsidP="00D8742E">
            <w:pPr>
              <w:tabs>
                <w:tab w:val="left" w:pos="0"/>
              </w:tabs>
              <w:spacing w:after="120"/>
              <w:jc w:val="both"/>
              <w:rPr>
                <w:sz w:val="22"/>
              </w:rPr>
            </w:pPr>
          </w:p>
        </w:tc>
        <w:tc>
          <w:tcPr>
            <w:tcW w:w="6265" w:type="dxa"/>
            <w:vAlign w:val="center"/>
          </w:tcPr>
          <w:p w:rsidR="00D8742E" w:rsidRPr="00D8742E" w:rsidRDefault="00D8742E" w:rsidP="00D8742E">
            <w:pPr>
              <w:tabs>
                <w:tab w:val="left" w:pos="0"/>
              </w:tabs>
              <w:spacing w:after="120"/>
              <w:jc w:val="both"/>
              <w:rPr>
                <w:sz w:val="22"/>
              </w:rPr>
            </w:pPr>
          </w:p>
        </w:tc>
        <w:tc>
          <w:tcPr>
            <w:tcW w:w="1701" w:type="dxa"/>
            <w:vAlign w:val="center"/>
          </w:tcPr>
          <w:p w:rsidR="00D8742E" w:rsidRPr="00D8742E" w:rsidRDefault="00D8742E" w:rsidP="00D8742E">
            <w:pPr>
              <w:tabs>
                <w:tab w:val="left" w:pos="0"/>
              </w:tabs>
              <w:spacing w:after="120"/>
              <w:jc w:val="both"/>
              <w:rPr>
                <w:sz w:val="22"/>
              </w:rPr>
            </w:pPr>
          </w:p>
        </w:tc>
      </w:tr>
      <w:tr w:rsidR="00D8742E" w:rsidRPr="00D8742E" w:rsidTr="00804B69">
        <w:trPr>
          <w:trHeight w:val="557"/>
        </w:trPr>
        <w:tc>
          <w:tcPr>
            <w:tcW w:w="1668" w:type="dxa"/>
            <w:vAlign w:val="center"/>
          </w:tcPr>
          <w:p w:rsidR="00D8742E" w:rsidRPr="00D8742E" w:rsidRDefault="00D8742E" w:rsidP="00D8742E">
            <w:pPr>
              <w:tabs>
                <w:tab w:val="left" w:pos="0"/>
              </w:tabs>
              <w:spacing w:after="120"/>
              <w:jc w:val="center"/>
              <w:rPr>
                <w:i/>
                <w:sz w:val="22"/>
              </w:rPr>
            </w:pPr>
          </w:p>
        </w:tc>
        <w:tc>
          <w:tcPr>
            <w:tcW w:w="6265" w:type="dxa"/>
            <w:vAlign w:val="center"/>
          </w:tcPr>
          <w:p w:rsidR="00D8742E" w:rsidRPr="00D8742E" w:rsidRDefault="00D8742E" w:rsidP="00D8742E">
            <w:pPr>
              <w:tabs>
                <w:tab w:val="left" w:pos="0"/>
              </w:tabs>
              <w:spacing w:after="120"/>
              <w:jc w:val="both"/>
              <w:rPr>
                <w:sz w:val="22"/>
              </w:rPr>
            </w:pPr>
          </w:p>
        </w:tc>
        <w:tc>
          <w:tcPr>
            <w:tcW w:w="1701" w:type="dxa"/>
            <w:vAlign w:val="center"/>
          </w:tcPr>
          <w:p w:rsidR="00D8742E" w:rsidRPr="00D8742E" w:rsidRDefault="00D8742E" w:rsidP="00D8742E">
            <w:pPr>
              <w:tabs>
                <w:tab w:val="left" w:pos="0"/>
              </w:tabs>
              <w:spacing w:after="120"/>
              <w:rPr>
                <w:sz w:val="22"/>
              </w:rPr>
            </w:pPr>
          </w:p>
        </w:tc>
      </w:tr>
    </w:tbl>
    <w:p w:rsidR="00D8742E" w:rsidRPr="00D8742E" w:rsidRDefault="00D8742E" w:rsidP="00D8742E">
      <w:pPr>
        <w:tabs>
          <w:tab w:val="left" w:pos="0"/>
        </w:tabs>
        <w:spacing w:after="120" w:line="276" w:lineRule="auto"/>
        <w:jc w:val="both"/>
        <w:rPr>
          <w:sz w:val="22"/>
          <w:szCs w:val="22"/>
        </w:rPr>
      </w:pPr>
    </w:p>
    <w:p w:rsidR="00D8742E" w:rsidRPr="00D8742E" w:rsidRDefault="00D8742E" w:rsidP="00D8742E">
      <w:pPr>
        <w:tabs>
          <w:tab w:val="left" w:pos="0"/>
        </w:tabs>
        <w:spacing w:after="120" w:line="276" w:lineRule="auto"/>
        <w:jc w:val="both"/>
        <w:rPr>
          <w:sz w:val="22"/>
          <w:szCs w:val="22"/>
        </w:rPr>
      </w:pPr>
    </w:p>
    <w:p w:rsidR="00D8742E" w:rsidRPr="0051389E" w:rsidRDefault="00D8742E" w:rsidP="00D8742E">
      <w:pPr>
        <w:tabs>
          <w:tab w:val="left" w:pos="0"/>
        </w:tabs>
        <w:spacing w:after="120" w:line="276" w:lineRule="auto"/>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668"/>
        <w:gridCol w:w="6265"/>
        <w:gridCol w:w="1701"/>
      </w:tblGrid>
      <w:tr w:rsidR="00D8742E" w:rsidRPr="0051389E" w:rsidTr="00804B69">
        <w:trPr>
          <w:tblHeader/>
        </w:trPr>
        <w:tc>
          <w:tcPr>
            <w:tcW w:w="1668" w:type="dxa"/>
            <w:vAlign w:val="center"/>
          </w:tcPr>
          <w:p w:rsidR="00D8742E" w:rsidRPr="0051389E" w:rsidRDefault="00D8742E" w:rsidP="00D8742E">
            <w:pPr>
              <w:tabs>
                <w:tab w:val="left" w:pos="0"/>
              </w:tabs>
              <w:spacing w:after="120" w:line="276" w:lineRule="auto"/>
              <w:jc w:val="center"/>
              <w:rPr>
                <w:b/>
                <w:bCs/>
              </w:rPr>
            </w:pPr>
            <w:r>
              <w:rPr>
                <w:b/>
              </w:rPr>
              <w:t>Qualification requirement</w:t>
            </w:r>
            <w:r>
              <w:rPr>
                <w:b/>
                <w:vertAlign w:val="superscript"/>
              </w:rPr>
              <w:footnoteReference w:id="9"/>
            </w:r>
          </w:p>
        </w:tc>
        <w:tc>
          <w:tcPr>
            <w:tcW w:w="6265" w:type="dxa"/>
            <w:vAlign w:val="center"/>
          </w:tcPr>
          <w:p w:rsidR="00D8742E" w:rsidRPr="0051389E" w:rsidRDefault="00D8742E" w:rsidP="00D8742E">
            <w:pPr>
              <w:tabs>
                <w:tab w:val="left" w:pos="0"/>
              </w:tabs>
              <w:spacing w:after="120" w:line="276" w:lineRule="auto"/>
              <w:jc w:val="center"/>
              <w:rPr>
                <w:b/>
              </w:rPr>
            </w:pPr>
            <w:r>
              <w:rPr>
                <w:b/>
              </w:rPr>
              <w:t>Compliance with the requirement is confirmed by</w:t>
            </w:r>
            <w:r>
              <w:rPr>
                <w:b/>
                <w:vertAlign w:val="superscript"/>
              </w:rPr>
              <w:footnoteReference w:id="10"/>
            </w:r>
          </w:p>
        </w:tc>
        <w:tc>
          <w:tcPr>
            <w:tcW w:w="1701" w:type="dxa"/>
            <w:vAlign w:val="center"/>
          </w:tcPr>
          <w:p w:rsidR="00D8742E" w:rsidRPr="0051389E" w:rsidRDefault="00D8742E" w:rsidP="00D8742E">
            <w:pPr>
              <w:tabs>
                <w:tab w:val="left" w:pos="0"/>
              </w:tabs>
              <w:spacing w:after="120" w:line="276" w:lineRule="auto"/>
              <w:jc w:val="center"/>
              <w:rPr>
                <w:b/>
              </w:rPr>
            </w:pPr>
            <w:r>
              <w:rPr>
                <w:b/>
              </w:rPr>
              <w:t>Qualification value</w:t>
            </w:r>
          </w:p>
        </w:tc>
      </w:tr>
      <w:tr w:rsidR="00D8742E" w:rsidRPr="0051389E" w:rsidTr="00804B69">
        <w:trPr>
          <w:trHeight w:val="601"/>
        </w:trPr>
        <w:tc>
          <w:tcPr>
            <w:tcW w:w="1668" w:type="dxa"/>
            <w:vAlign w:val="center"/>
          </w:tcPr>
          <w:p w:rsidR="00D8742E" w:rsidRPr="0051389E" w:rsidRDefault="00D8742E" w:rsidP="00D8742E">
            <w:pPr>
              <w:tabs>
                <w:tab w:val="left" w:pos="0"/>
              </w:tabs>
              <w:spacing w:after="120"/>
              <w:jc w:val="center"/>
              <w:rPr>
                <w:i/>
              </w:rPr>
            </w:pPr>
          </w:p>
        </w:tc>
        <w:tc>
          <w:tcPr>
            <w:tcW w:w="6265" w:type="dxa"/>
            <w:vAlign w:val="center"/>
          </w:tcPr>
          <w:p w:rsidR="00D8742E" w:rsidRPr="0051389E" w:rsidRDefault="00D8742E" w:rsidP="00D8742E">
            <w:pPr>
              <w:tabs>
                <w:tab w:val="left" w:pos="0"/>
              </w:tabs>
              <w:spacing w:after="120"/>
              <w:jc w:val="both"/>
            </w:pPr>
          </w:p>
        </w:tc>
        <w:tc>
          <w:tcPr>
            <w:tcW w:w="1701" w:type="dxa"/>
            <w:vAlign w:val="center"/>
          </w:tcPr>
          <w:p w:rsidR="00D8742E" w:rsidRPr="0051389E" w:rsidRDefault="00D8742E" w:rsidP="00D8742E">
            <w:pPr>
              <w:tabs>
                <w:tab w:val="left" w:pos="0"/>
              </w:tabs>
              <w:spacing w:after="120"/>
              <w:jc w:val="center"/>
            </w:pPr>
          </w:p>
        </w:tc>
      </w:tr>
      <w:tr w:rsidR="00D8742E" w:rsidRPr="0051389E" w:rsidTr="00804B69">
        <w:trPr>
          <w:trHeight w:val="601"/>
        </w:trPr>
        <w:tc>
          <w:tcPr>
            <w:tcW w:w="1668" w:type="dxa"/>
            <w:vAlign w:val="center"/>
          </w:tcPr>
          <w:p w:rsidR="00D8742E" w:rsidRPr="0051389E" w:rsidRDefault="00D8742E" w:rsidP="00D8742E">
            <w:pPr>
              <w:tabs>
                <w:tab w:val="left" w:pos="0"/>
              </w:tabs>
              <w:spacing w:after="120"/>
              <w:jc w:val="both"/>
            </w:pPr>
          </w:p>
        </w:tc>
        <w:tc>
          <w:tcPr>
            <w:tcW w:w="6265" w:type="dxa"/>
            <w:vAlign w:val="center"/>
          </w:tcPr>
          <w:p w:rsidR="00D8742E" w:rsidRPr="0051389E" w:rsidRDefault="00D8742E" w:rsidP="00D8742E">
            <w:pPr>
              <w:tabs>
                <w:tab w:val="left" w:pos="0"/>
              </w:tabs>
              <w:spacing w:after="120"/>
              <w:jc w:val="both"/>
            </w:pPr>
          </w:p>
        </w:tc>
        <w:tc>
          <w:tcPr>
            <w:tcW w:w="1701" w:type="dxa"/>
            <w:vAlign w:val="center"/>
          </w:tcPr>
          <w:p w:rsidR="00D8742E" w:rsidRPr="0051389E" w:rsidRDefault="00D8742E" w:rsidP="00D8742E">
            <w:pPr>
              <w:tabs>
                <w:tab w:val="left" w:pos="0"/>
              </w:tabs>
              <w:spacing w:after="120"/>
              <w:jc w:val="both"/>
            </w:pPr>
          </w:p>
        </w:tc>
      </w:tr>
      <w:tr w:rsidR="00D8742E" w:rsidRPr="0051389E" w:rsidTr="00804B69">
        <w:trPr>
          <w:trHeight w:val="557"/>
        </w:trPr>
        <w:tc>
          <w:tcPr>
            <w:tcW w:w="1668" w:type="dxa"/>
            <w:vAlign w:val="center"/>
          </w:tcPr>
          <w:p w:rsidR="00D8742E" w:rsidRPr="0051389E" w:rsidRDefault="00D8742E" w:rsidP="00D8742E">
            <w:pPr>
              <w:tabs>
                <w:tab w:val="left" w:pos="0"/>
              </w:tabs>
              <w:spacing w:after="120"/>
              <w:jc w:val="both"/>
            </w:pPr>
          </w:p>
        </w:tc>
        <w:tc>
          <w:tcPr>
            <w:tcW w:w="6265" w:type="dxa"/>
            <w:vAlign w:val="center"/>
          </w:tcPr>
          <w:p w:rsidR="00D8742E" w:rsidRPr="0051389E" w:rsidRDefault="00D8742E" w:rsidP="00D8742E">
            <w:pPr>
              <w:tabs>
                <w:tab w:val="left" w:pos="0"/>
              </w:tabs>
              <w:spacing w:after="120"/>
              <w:jc w:val="both"/>
            </w:pPr>
          </w:p>
        </w:tc>
        <w:tc>
          <w:tcPr>
            <w:tcW w:w="1701" w:type="dxa"/>
            <w:vAlign w:val="center"/>
          </w:tcPr>
          <w:p w:rsidR="00D8742E" w:rsidRPr="0051389E" w:rsidRDefault="00D8742E" w:rsidP="00D8742E">
            <w:pPr>
              <w:tabs>
                <w:tab w:val="left" w:pos="0"/>
              </w:tabs>
              <w:spacing w:after="120"/>
              <w:jc w:val="both"/>
            </w:pPr>
          </w:p>
        </w:tc>
      </w:tr>
      <w:tr w:rsidR="00D8742E" w:rsidRPr="0051389E" w:rsidTr="00804B69">
        <w:trPr>
          <w:trHeight w:val="557"/>
        </w:trPr>
        <w:tc>
          <w:tcPr>
            <w:tcW w:w="1668" w:type="dxa"/>
            <w:vAlign w:val="center"/>
          </w:tcPr>
          <w:p w:rsidR="00D8742E" w:rsidRPr="0051389E" w:rsidRDefault="00D8742E" w:rsidP="00D8742E">
            <w:pPr>
              <w:tabs>
                <w:tab w:val="left" w:pos="0"/>
              </w:tabs>
              <w:spacing w:after="120"/>
              <w:jc w:val="center"/>
              <w:rPr>
                <w:i/>
              </w:rPr>
            </w:pPr>
          </w:p>
        </w:tc>
        <w:tc>
          <w:tcPr>
            <w:tcW w:w="6265" w:type="dxa"/>
            <w:vAlign w:val="center"/>
          </w:tcPr>
          <w:p w:rsidR="00D8742E" w:rsidRPr="0051389E" w:rsidRDefault="00D8742E" w:rsidP="00D8742E">
            <w:pPr>
              <w:tabs>
                <w:tab w:val="left" w:pos="0"/>
              </w:tabs>
              <w:spacing w:after="120"/>
              <w:jc w:val="both"/>
            </w:pPr>
          </w:p>
        </w:tc>
        <w:tc>
          <w:tcPr>
            <w:tcW w:w="1701" w:type="dxa"/>
            <w:vAlign w:val="center"/>
          </w:tcPr>
          <w:p w:rsidR="00D8742E" w:rsidRPr="0051389E" w:rsidRDefault="00D8742E" w:rsidP="00D8742E">
            <w:pPr>
              <w:tabs>
                <w:tab w:val="left" w:pos="0"/>
              </w:tabs>
              <w:spacing w:after="120"/>
            </w:pPr>
          </w:p>
        </w:tc>
      </w:tr>
    </w:tbl>
    <w:p w:rsidR="00D8742E" w:rsidRPr="0051389E" w:rsidRDefault="00D8742E" w:rsidP="00D8742E">
      <w:pPr>
        <w:tabs>
          <w:tab w:val="left" w:pos="0"/>
        </w:tabs>
        <w:spacing w:after="120"/>
        <w:jc w:val="both"/>
      </w:pPr>
    </w:p>
    <w:tbl>
      <w:tblPr>
        <w:tblStyle w:val="TableGrid"/>
        <w:tblW w:w="0" w:type="auto"/>
        <w:tblLook w:val="04A0" w:firstRow="1" w:lastRow="0" w:firstColumn="1" w:lastColumn="0" w:noHBand="0" w:noVBand="1"/>
      </w:tblPr>
      <w:tblGrid>
        <w:gridCol w:w="703"/>
        <w:gridCol w:w="7269"/>
        <w:gridCol w:w="1656"/>
      </w:tblGrid>
      <w:tr w:rsidR="00D8742E" w:rsidRPr="0051389E" w:rsidTr="00BD38ED">
        <w:tc>
          <w:tcPr>
            <w:tcW w:w="8075" w:type="dxa"/>
            <w:gridSpan w:val="2"/>
            <w:vAlign w:val="center"/>
          </w:tcPr>
          <w:p w:rsidR="00D8742E" w:rsidRPr="0051389E" w:rsidRDefault="00D8742E" w:rsidP="00D8742E">
            <w:pPr>
              <w:tabs>
                <w:tab w:val="left" w:pos="0"/>
              </w:tabs>
              <w:spacing w:after="120"/>
              <w:jc w:val="center"/>
              <w:rPr>
                <w:b/>
              </w:rPr>
            </w:pPr>
            <w:r>
              <w:rPr>
                <w:b/>
              </w:rPr>
              <w:t>Qualification selection criterion</w:t>
            </w:r>
          </w:p>
        </w:tc>
        <w:tc>
          <w:tcPr>
            <w:tcW w:w="1553" w:type="dxa"/>
          </w:tcPr>
          <w:p w:rsidR="00D8742E" w:rsidRPr="0051389E" w:rsidRDefault="00D8742E" w:rsidP="00D8742E">
            <w:pPr>
              <w:tabs>
                <w:tab w:val="left" w:pos="0"/>
              </w:tabs>
              <w:spacing w:after="120"/>
              <w:jc w:val="center"/>
              <w:rPr>
                <w:b/>
              </w:rPr>
            </w:pPr>
            <w:r>
              <w:rPr>
                <w:b/>
              </w:rPr>
              <w:t>Criterion value</w:t>
            </w:r>
          </w:p>
        </w:tc>
      </w:tr>
      <w:tr w:rsidR="00D8742E" w:rsidRPr="0051389E" w:rsidTr="00BD38ED">
        <w:tc>
          <w:tcPr>
            <w:tcW w:w="704" w:type="dxa"/>
          </w:tcPr>
          <w:p w:rsidR="00D8742E" w:rsidRPr="0051389E" w:rsidRDefault="00D8742E" w:rsidP="00D8742E">
            <w:pPr>
              <w:tabs>
                <w:tab w:val="left" w:pos="0"/>
              </w:tabs>
              <w:spacing w:after="120"/>
              <w:jc w:val="both"/>
              <w:rPr>
                <w:b/>
              </w:rPr>
            </w:pPr>
            <w:r>
              <w:rPr>
                <w:b/>
              </w:rPr>
              <w:t>(P1)</w:t>
            </w:r>
          </w:p>
        </w:tc>
        <w:tc>
          <w:tcPr>
            <w:tcW w:w="7371" w:type="dxa"/>
          </w:tcPr>
          <w:p w:rsidR="00D8742E" w:rsidRPr="0051389E" w:rsidRDefault="00D8742E" w:rsidP="00D8742E">
            <w:pPr>
              <w:tabs>
                <w:tab w:val="left" w:pos="0"/>
              </w:tabs>
              <w:overflowPunct w:val="0"/>
              <w:autoSpaceDE w:val="0"/>
              <w:autoSpaceDN w:val="0"/>
              <w:adjustRightInd w:val="0"/>
              <w:spacing w:after="120" w:line="276" w:lineRule="auto"/>
              <w:jc w:val="both"/>
              <w:textAlignment w:val="baseline"/>
              <w:rPr>
                <w:rFonts w:eastAsia="Calibri"/>
                <w:vertAlign w:val="superscript"/>
              </w:rPr>
            </w:pPr>
            <w:r>
              <w:t>The average annual scope of essential construction works in the last 5 (five) years before the deadline for the submission of applications or within the time period from the date of registration (if the activity was performed for less than 5 (five) years) till the deadline for the submission of applications:</w:t>
            </w:r>
          </w:p>
        </w:tc>
        <w:tc>
          <w:tcPr>
            <w:tcW w:w="1553" w:type="dxa"/>
          </w:tcPr>
          <w:p w:rsidR="00D8742E" w:rsidRPr="0051389E" w:rsidRDefault="00D8742E" w:rsidP="00D8742E">
            <w:pPr>
              <w:tabs>
                <w:tab w:val="left" w:pos="0"/>
              </w:tabs>
              <w:spacing w:after="120"/>
              <w:jc w:val="both"/>
              <w:rPr>
                <w:b/>
              </w:rPr>
            </w:pPr>
            <w:r>
              <w:rPr>
                <w:b/>
              </w:rPr>
              <w:t xml:space="preserve">____________ </w:t>
            </w:r>
          </w:p>
          <w:p w:rsidR="00D8742E" w:rsidRPr="0051389E" w:rsidRDefault="00D8742E" w:rsidP="00D8742E">
            <w:pPr>
              <w:tabs>
                <w:tab w:val="left" w:pos="0"/>
              </w:tabs>
              <w:spacing w:after="120"/>
              <w:jc w:val="both"/>
              <w:rPr>
                <w:b/>
              </w:rPr>
            </w:pPr>
            <w:r>
              <w:rPr>
                <w:b/>
              </w:rPr>
              <w:t>Eur excluding VAT</w:t>
            </w:r>
          </w:p>
        </w:tc>
      </w:tr>
      <w:tr w:rsidR="00D8742E" w:rsidRPr="0051389E" w:rsidTr="00BD38ED">
        <w:tc>
          <w:tcPr>
            <w:tcW w:w="704" w:type="dxa"/>
          </w:tcPr>
          <w:p w:rsidR="00D8742E" w:rsidRPr="0051389E" w:rsidRDefault="00D8742E" w:rsidP="00D8742E">
            <w:pPr>
              <w:tabs>
                <w:tab w:val="left" w:pos="0"/>
              </w:tabs>
              <w:spacing w:after="120"/>
              <w:jc w:val="both"/>
              <w:rPr>
                <w:b/>
              </w:rPr>
            </w:pPr>
            <w:r>
              <w:rPr>
                <w:b/>
              </w:rPr>
              <w:t>(P2)</w:t>
            </w:r>
          </w:p>
        </w:tc>
        <w:tc>
          <w:tcPr>
            <w:tcW w:w="7371" w:type="dxa"/>
          </w:tcPr>
          <w:p w:rsidR="00D8742E" w:rsidRPr="0051389E" w:rsidRDefault="00D8742E" w:rsidP="00D8742E">
            <w:pPr>
              <w:tabs>
                <w:tab w:val="left" w:pos="0"/>
              </w:tabs>
              <w:overflowPunct w:val="0"/>
              <w:autoSpaceDE w:val="0"/>
              <w:autoSpaceDN w:val="0"/>
              <w:adjustRightInd w:val="0"/>
              <w:spacing w:after="120" w:line="276" w:lineRule="auto"/>
              <w:jc w:val="both"/>
              <w:textAlignment w:val="baseline"/>
              <w:rPr>
                <w:rFonts w:eastAsia="Calibri"/>
                <w:bCs/>
              </w:rPr>
            </w:pPr>
            <w:r>
              <w:t>The average annual income for the administration and maintenance services of non-residential buildings (including utility communications and / or engineering networks inseparable from those buildings) during the last 3 (three) financial years before the deadline for submission of applications or within the time from the date of registration of the Candidate (if the activity is carried out for less than 3 (three) financial years) till the deadline for submission of applications.</w:t>
            </w:r>
          </w:p>
        </w:tc>
        <w:tc>
          <w:tcPr>
            <w:tcW w:w="1553" w:type="dxa"/>
          </w:tcPr>
          <w:p w:rsidR="00D8742E" w:rsidRPr="0051389E" w:rsidRDefault="00D8742E" w:rsidP="00D8742E">
            <w:pPr>
              <w:tabs>
                <w:tab w:val="left" w:pos="0"/>
              </w:tabs>
              <w:spacing w:after="120"/>
              <w:jc w:val="both"/>
              <w:rPr>
                <w:b/>
              </w:rPr>
            </w:pPr>
            <w:r>
              <w:rPr>
                <w:b/>
              </w:rPr>
              <w:t xml:space="preserve">____________ </w:t>
            </w:r>
          </w:p>
          <w:p w:rsidR="00D8742E" w:rsidRPr="0051389E" w:rsidRDefault="00D8742E" w:rsidP="00D8742E">
            <w:pPr>
              <w:tabs>
                <w:tab w:val="left" w:pos="0"/>
              </w:tabs>
              <w:spacing w:after="120"/>
              <w:jc w:val="both"/>
              <w:rPr>
                <w:b/>
              </w:rPr>
            </w:pPr>
            <w:r>
              <w:rPr>
                <w:b/>
              </w:rPr>
              <w:t>Eur excluding VAT</w:t>
            </w:r>
          </w:p>
        </w:tc>
      </w:tr>
    </w:tbl>
    <w:p w:rsidR="00D8742E" w:rsidRPr="0051389E" w:rsidRDefault="00D8742E" w:rsidP="00D8742E">
      <w:pPr>
        <w:tabs>
          <w:tab w:val="left" w:pos="0"/>
        </w:tabs>
        <w:spacing w:after="120"/>
        <w:jc w:val="both"/>
      </w:pPr>
    </w:p>
    <w:p w:rsidR="00D8742E" w:rsidRPr="0051389E" w:rsidRDefault="00D8742E" w:rsidP="00D8742E">
      <w:pPr>
        <w:tabs>
          <w:tab w:val="left" w:pos="0"/>
        </w:tabs>
        <w:spacing w:after="120" w:line="276" w:lineRule="auto"/>
        <w:jc w:val="both"/>
      </w:pPr>
      <w:r>
        <w:t>We confirm the fact that the we base our compliance with the qualification (financial and economic, technical and professional capacity) requirements on the capacity of Sub-suppliers or other entities, the resources required for the ensuring of respective requirements will be made available to us in so far as they will be required for the performance of the Agreement, by providing the following data: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2810"/>
        <w:gridCol w:w="4180"/>
      </w:tblGrid>
      <w:tr w:rsidR="00D8742E" w:rsidRPr="0051389E" w:rsidTr="00BD38ED">
        <w:tc>
          <w:tcPr>
            <w:tcW w:w="2644" w:type="dxa"/>
            <w:shd w:val="clear" w:color="auto" w:fill="auto"/>
            <w:vAlign w:val="center"/>
          </w:tcPr>
          <w:p w:rsidR="00D8742E" w:rsidRPr="0051389E" w:rsidRDefault="00D8742E" w:rsidP="00D8742E">
            <w:pPr>
              <w:tabs>
                <w:tab w:val="left" w:pos="0"/>
              </w:tabs>
              <w:spacing w:after="120" w:line="276" w:lineRule="auto"/>
              <w:jc w:val="center"/>
              <w:rPr>
                <w:b/>
                <w:color w:val="000000" w:themeColor="text1"/>
              </w:rPr>
            </w:pPr>
            <w:r>
              <w:rPr>
                <w:b/>
                <w:color w:val="000000" w:themeColor="text1"/>
              </w:rPr>
              <w:t>Qualification requirement, compliance with which is based on the capacity of other economic entities</w:t>
            </w:r>
          </w:p>
        </w:tc>
        <w:tc>
          <w:tcPr>
            <w:tcW w:w="2810" w:type="dxa"/>
            <w:shd w:val="clear" w:color="auto" w:fill="auto"/>
            <w:vAlign w:val="center"/>
          </w:tcPr>
          <w:p w:rsidR="00D8742E" w:rsidRPr="0051389E" w:rsidRDefault="00D8742E" w:rsidP="00D8742E">
            <w:pPr>
              <w:tabs>
                <w:tab w:val="left" w:pos="0"/>
              </w:tabs>
              <w:spacing w:after="120" w:line="276" w:lineRule="auto"/>
              <w:jc w:val="center"/>
              <w:rPr>
                <w:b/>
                <w:color w:val="000000" w:themeColor="text1"/>
              </w:rPr>
            </w:pPr>
            <w:r>
              <w:rPr>
                <w:b/>
                <w:color w:val="000000" w:themeColor="text1"/>
              </w:rPr>
              <w:t>Name, code, address, contact person of another entity on the capacity of which the compliance is based</w:t>
            </w:r>
          </w:p>
        </w:tc>
        <w:tc>
          <w:tcPr>
            <w:tcW w:w="4180" w:type="dxa"/>
            <w:shd w:val="clear" w:color="auto" w:fill="auto"/>
            <w:vAlign w:val="center"/>
          </w:tcPr>
          <w:p w:rsidR="00D8742E" w:rsidRPr="0051389E" w:rsidRDefault="00D8742E" w:rsidP="00D8742E">
            <w:pPr>
              <w:tabs>
                <w:tab w:val="left" w:pos="0"/>
              </w:tabs>
              <w:spacing w:after="120" w:line="276" w:lineRule="auto"/>
              <w:jc w:val="center"/>
              <w:rPr>
                <w:b/>
                <w:color w:val="000000" w:themeColor="text1"/>
                <w:highlight w:val="yellow"/>
              </w:rPr>
            </w:pPr>
            <w:r>
              <w:rPr>
                <w:b/>
                <w:color w:val="000000" w:themeColor="text1"/>
              </w:rPr>
              <w:t>Provided proof of the availability of the necessary resources</w:t>
            </w:r>
            <w:r>
              <w:rPr>
                <w:b/>
                <w:color w:val="000000" w:themeColor="text1"/>
                <w:vertAlign w:val="superscript"/>
              </w:rPr>
              <w:footnoteReference w:id="11"/>
            </w:r>
          </w:p>
        </w:tc>
      </w:tr>
      <w:tr w:rsidR="00D8742E" w:rsidRPr="0051389E" w:rsidTr="00BD38ED">
        <w:tc>
          <w:tcPr>
            <w:tcW w:w="2644" w:type="dxa"/>
            <w:shd w:val="clear" w:color="auto" w:fill="auto"/>
          </w:tcPr>
          <w:p w:rsidR="00D8742E" w:rsidRPr="0051389E" w:rsidRDefault="00D8742E" w:rsidP="00D8742E">
            <w:pPr>
              <w:tabs>
                <w:tab w:val="left" w:pos="0"/>
              </w:tabs>
              <w:spacing w:after="120"/>
              <w:jc w:val="both"/>
            </w:pPr>
          </w:p>
          <w:p w:rsidR="00D8742E" w:rsidRPr="0051389E" w:rsidRDefault="00D8742E" w:rsidP="00D8742E">
            <w:pPr>
              <w:tabs>
                <w:tab w:val="left" w:pos="0"/>
              </w:tabs>
              <w:spacing w:after="120"/>
              <w:jc w:val="both"/>
            </w:pPr>
          </w:p>
        </w:tc>
        <w:tc>
          <w:tcPr>
            <w:tcW w:w="2810" w:type="dxa"/>
            <w:shd w:val="clear" w:color="auto" w:fill="auto"/>
          </w:tcPr>
          <w:p w:rsidR="00D8742E" w:rsidRPr="0051389E" w:rsidRDefault="00D8742E" w:rsidP="00D8742E">
            <w:pPr>
              <w:tabs>
                <w:tab w:val="left" w:pos="0"/>
              </w:tabs>
              <w:spacing w:after="120"/>
              <w:jc w:val="both"/>
            </w:pPr>
          </w:p>
          <w:p w:rsidR="00D8742E" w:rsidRPr="0051389E" w:rsidRDefault="00D8742E" w:rsidP="00D8742E">
            <w:pPr>
              <w:tabs>
                <w:tab w:val="left" w:pos="0"/>
              </w:tabs>
              <w:spacing w:after="120"/>
              <w:jc w:val="both"/>
            </w:pPr>
          </w:p>
        </w:tc>
        <w:tc>
          <w:tcPr>
            <w:tcW w:w="4180" w:type="dxa"/>
            <w:shd w:val="clear" w:color="auto" w:fill="auto"/>
          </w:tcPr>
          <w:p w:rsidR="00D8742E" w:rsidRPr="0051389E" w:rsidRDefault="00D8742E" w:rsidP="00D8742E">
            <w:pPr>
              <w:tabs>
                <w:tab w:val="left" w:pos="0"/>
              </w:tabs>
              <w:spacing w:after="120"/>
              <w:jc w:val="both"/>
            </w:pPr>
          </w:p>
          <w:p w:rsidR="00D8742E" w:rsidRPr="0051389E" w:rsidRDefault="00D8742E" w:rsidP="00D8742E">
            <w:pPr>
              <w:tabs>
                <w:tab w:val="left" w:pos="0"/>
              </w:tabs>
              <w:spacing w:after="120"/>
              <w:jc w:val="both"/>
            </w:pPr>
          </w:p>
        </w:tc>
      </w:tr>
      <w:tr w:rsidR="00D8742E" w:rsidRPr="0051389E" w:rsidTr="00BD38ED">
        <w:tc>
          <w:tcPr>
            <w:tcW w:w="2644" w:type="dxa"/>
            <w:shd w:val="clear" w:color="auto" w:fill="auto"/>
          </w:tcPr>
          <w:p w:rsidR="00D8742E" w:rsidRPr="0051389E" w:rsidRDefault="00D8742E" w:rsidP="00D8742E">
            <w:pPr>
              <w:tabs>
                <w:tab w:val="left" w:pos="0"/>
              </w:tabs>
              <w:spacing w:after="120"/>
              <w:jc w:val="both"/>
            </w:pPr>
          </w:p>
          <w:p w:rsidR="00D8742E" w:rsidRPr="0051389E" w:rsidRDefault="00D8742E" w:rsidP="00D8742E">
            <w:pPr>
              <w:tabs>
                <w:tab w:val="left" w:pos="0"/>
              </w:tabs>
              <w:spacing w:after="120"/>
              <w:jc w:val="both"/>
            </w:pPr>
          </w:p>
        </w:tc>
        <w:tc>
          <w:tcPr>
            <w:tcW w:w="2810" w:type="dxa"/>
            <w:shd w:val="clear" w:color="auto" w:fill="auto"/>
          </w:tcPr>
          <w:p w:rsidR="00D8742E" w:rsidRPr="0051389E" w:rsidRDefault="00D8742E" w:rsidP="00D8742E">
            <w:pPr>
              <w:tabs>
                <w:tab w:val="left" w:pos="0"/>
              </w:tabs>
              <w:spacing w:after="120"/>
              <w:jc w:val="both"/>
            </w:pPr>
          </w:p>
          <w:p w:rsidR="00D8742E" w:rsidRPr="0051389E" w:rsidRDefault="00D8742E" w:rsidP="00D8742E">
            <w:pPr>
              <w:tabs>
                <w:tab w:val="left" w:pos="0"/>
              </w:tabs>
              <w:spacing w:after="120"/>
              <w:jc w:val="both"/>
            </w:pPr>
          </w:p>
        </w:tc>
        <w:tc>
          <w:tcPr>
            <w:tcW w:w="4180" w:type="dxa"/>
            <w:shd w:val="clear" w:color="auto" w:fill="auto"/>
          </w:tcPr>
          <w:p w:rsidR="00D8742E" w:rsidRPr="0051389E" w:rsidRDefault="00D8742E" w:rsidP="00D8742E">
            <w:pPr>
              <w:tabs>
                <w:tab w:val="left" w:pos="0"/>
              </w:tabs>
              <w:spacing w:after="120"/>
              <w:jc w:val="both"/>
            </w:pPr>
          </w:p>
          <w:p w:rsidR="00D8742E" w:rsidRPr="0051389E" w:rsidRDefault="00D8742E" w:rsidP="00D8742E">
            <w:pPr>
              <w:tabs>
                <w:tab w:val="left" w:pos="0"/>
              </w:tabs>
              <w:spacing w:after="120"/>
              <w:jc w:val="both"/>
            </w:pPr>
          </w:p>
        </w:tc>
      </w:tr>
    </w:tbl>
    <w:tbl>
      <w:tblPr>
        <w:tblpPr w:leftFromText="180" w:rightFromText="180" w:vertAnchor="text" w:tblpY="23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9634"/>
      </w:tblGrid>
      <w:tr w:rsidR="00D8742E" w:rsidRPr="0051389E" w:rsidTr="00BD38ED">
        <w:tc>
          <w:tcPr>
            <w:tcW w:w="9634" w:type="dxa"/>
            <w:shd w:val="clear" w:color="auto" w:fill="FFFFFF"/>
          </w:tcPr>
          <w:p w:rsidR="00D8742E" w:rsidRPr="0051389E" w:rsidRDefault="00D8742E" w:rsidP="00D8742E">
            <w:pPr>
              <w:tabs>
                <w:tab w:val="left" w:pos="0"/>
              </w:tabs>
              <w:spacing w:after="120"/>
              <w:jc w:val="both"/>
              <w:rPr>
                <w:b/>
                <w:bCs/>
              </w:rPr>
            </w:pPr>
            <w:r>
              <w:rPr>
                <w:b/>
              </w:rPr>
              <w:t xml:space="preserve">Other relevant information about the Candidate's compliance with the qualification requirements: </w:t>
            </w:r>
          </w:p>
        </w:tc>
      </w:tr>
      <w:tr w:rsidR="00D8742E" w:rsidRPr="0051389E" w:rsidTr="00BD38ED">
        <w:trPr>
          <w:trHeight w:val="869"/>
        </w:trPr>
        <w:tc>
          <w:tcPr>
            <w:tcW w:w="9634" w:type="dxa"/>
            <w:shd w:val="clear" w:color="auto" w:fill="FFFFFF"/>
          </w:tcPr>
          <w:p w:rsidR="00D8742E" w:rsidRPr="0051389E" w:rsidRDefault="00D8742E" w:rsidP="00D8742E">
            <w:pPr>
              <w:tabs>
                <w:tab w:val="left" w:pos="0"/>
              </w:tabs>
              <w:spacing w:after="120"/>
              <w:jc w:val="both"/>
            </w:pPr>
          </w:p>
        </w:tc>
      </w:tr>
    </w:tbl>
    <w:p w:rsidR="00590E5E" w:rsidRPr="0051389E" w:rsidRDefault="00590E5E" w:rsidP="00CF3D5D">
      <w:pPr>
        <w:spacing w:after="120"/>
        <w:jc w:val="both"/>
      </w:pPr>
    </w:p>
    <w:p w:rsidR="00CF3D5D" w:rsidRPr="0051389E" w:rsidRDefault="00CF3D5D" w:rsidP="00CF3D5D">
      <w:pPr>
        <w:spacing w:after="120"/>
        <w:jc w:val="both"/>
      </w:pPr>
    </w:p>
    <w:p w:rsidR="00CF3D5D" w:rsidRPr="0051389E" w:rsidRDefault="00CF3D5D" w:rsidP="00CF3D5D">
      <w:pPr>
        <w:spacing w:after="120"/>
        <w:jc w:val="both"/>
      </w:pPr>
      <w:r>
        <w:t>In addition to the above documents, together with the application we submit:</w:t>
      </w:r>
    </w:p>
    <w:p w:rsidR="00CF3D5D" w:rsidRPr="0051389E" w:rsidRDefault="00CF3D5D" w:rsidP="000273E3">
      <w:pPr>
        <w:numPr>
          <w:ilvl w:val="0"/>
          <w:numId w:val="10"/>
        </w:numPr>
        <w:spacing w:after="120"/>
        <w:jc w:val="both"/>
      </w:pPr>
      <w:r>
        <w:t xml:space="preserve">The obligation of Confidentiality (Annex No. </w:t>
      </w:r>
      <w:r w:rsidR="008A7CEC" w:rsidRPr="0051389E">
        <w:fldChar w:fldCharType="begin"/>
      </w:r>
      <w:r w:rsidR="008A7CEC" w:rsidRPr="0051389E">
        <w:instrText xml:space="preserve"> REF _Ref293667009 \r \h </w:instrText>
      </w:r>
      <w:r w:rsidR="0051389E">
        <w:instrText xml:space="preserve"> \* MERGEFORMAT </w:instrText>
      </w:r>
      <w:r w:rsidR="008A7CEC" w:rsidRPr="0051389E">
        <w:fldChar w:fldCharType="separate"/>
      </w:r>
      <w:r w:rsidR="00EC6BAA" w:rsidRPr="0051389E">
        <w:t>9</w:t>
      </w:r>
      <w:r w:rsidR="008A7CEC" w:rsidRPr="0051389E">
        <w:fldChar w:fldCharType="end"/>
      </w:r>
      <w:r>
        <w:t xml:space="preserve"> to the Conditions </w:t>
      </w:r>
      <w:r>
        <w:rPr>
          <w:i/>
        </w:rPr>
        <w:t>The form for the obligation of the confidentiality</w:t>
      </w:r>
      <w:r>
        <w:t xml:space="preserve">); </w:t>
      </w:r>
    </w:p>
    <w:p w:rsidR="00CF3D5D" w:rsidRPr="0051389E" w:rsidRDefault="00CF3D5D" w:rsidP="000273E3">
      <w:pPr>
        <w:numPr>
          <w:ilvl w:val="0"/>
          <w:numId w:val="10"/>
        </w:numPr>
        <w:spacing w:after="120"/>
        <w:jc w:val="both"/>
      </w:pPr>
      <w:r>
        <w:rPr>
          <w:color w:val="FF0000"/>
        </w:rPr>
        <w:t>[</w:t>
      </w:r>
      <w:r>
        <w:rPr>
          <w:i/>
          <w:color w:val="FF0000"/>
        </w:rPr>
        <w:t>Indicate other documents submitted - the authority to represent the Candidate, joint venture agreement, etc.</w:t>
      </w:r>
      <w:r>
        <w:rPr>
          <w:color w:val="FF0000"/>
        </w:rPr>
        <w:t>]</w:t>
      </w:r>
      <w:r>
        <w:t>.</w:t>
      </w:r>
    </w:p>
    <w:p w:rsidR="00CF3D5D" w:rsidRPr="0051389E" w:rsidRDefault="00CF3D5D" w:rsidP="00CF3D5D">
      <w:pPr>
        <w:spacing w:after="120"/>
      </w:pPr>
    </w:p>
    <w:p w:rsidR="00CF3D5D" w:rsidRPr="0051389E" w:rsidRDefault="00CF3D5D" w:rsidP="00CF3D5D">
      <w:pPr>
        <w:spacing w:after="120"/>
        <w:jc w:val="both"/>
      </w:pPr>
      <w:r>
        <w:t>We confirm that the data provided in the application or the documents submitted along with it is correct, the digital copies of the documents provided and the data provided are true. We understand that should it occur that this confirmation is incorrect, our application or Tender will be rejected.</w:t>
      </w:r>
    </w:p>
    <w:p w:rsidR="00CF3D5D" w:rsidRPr="0051389E" w:rsidRDefault="00CF3D5D" w:rsidP="00CF3D5D">
      <w:pPr>
        <w:spacing w:after="120"/>
        <w:jc w:val="both"/>
      </w:pPr>
      <w:r>
        <w:t>We note that the information contained in the following parts of the application is confidential</w:t>
      </w:r>
      <w:r>
        <w:rPr>
          <w:rStyle w:val="FootnoteReference"/>
          <w:sz w:val="24"/>
        </w:rPr>
        <w:footnoteReference w:id="12"/>
      </w:r>
      <w:r>
        <w:t>:</w:t>
      </w:r>
    </w:p>
    <w:tbl>
      <w:tblPr>
        <w:tblStyle w:val="TableGrid"/>
        <w:tblW w:w="9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321"/>
      </w:tblGrid>
      <w:tr w:rsidR="007A1D63" w:rsidRPr="0051389E" w:rsidTr="007A1D63">
        <w:tc>
          <w:tcPr>
            <w:tcW w:w="675" w:type="dxa"/>
          </w:tcPr>
          <w:p w:rsidR="007A1D63" w:rsidRPr="0051389E" w:rsidRDefault="007A1D63" w:rsidP="000273E3">
            <w:pPr>
              <w:pStyle w:val="ListParagraph"/>
              <w:numPr>
                <w:ilvl w:val="0"/>
                <w:numId w:val="33"/>
              </w:numPr>
              <w:tabs>
                <w:tab w:val="left" w:pos="641"/>
              </w:tabs>
              <w:spacing w:after="120"/>
              <w:ind w:left="426"/>
            </w:pPr>
          </w:p>
        </w:tc>
        <w:tc>
          <w:tcPr>
            <w:tcW w:w="9321" w:type="dxa"/>
          </w:tcPr>
          <w:p w:rsidR="007A1D63" w:rsidRPr="0051389E" w:rsidRDefault="00940654" w:rsidP="00CF3D5D">
            <w:pPr>
              <w:spacing w:after="120"/>
              <w:jc w:val="both"/>
            </w:pPr>
            <w:r>
              <w:rPr>
                <w:i/>
                <w:color w:val="FF0000"/>
              </w:rPr>
              <w:t>[...]</w:t>
            </w:r>
            <w:r>
              <w:t xml:space="preserve"> ;</w:t>
            </w:r>
          </w:p>
        </w:tc>
      </w:tr>
      <w:tr w:rsidR="007A1D63" w:rsidRPr="0051389E" w:rsidTr="007A1D63">
        <w:tc>
          <w:tcPr>
            <w:tcW w:w="675" w:type="dxa"/>
          </w:tcPr>
          <w:p w:rsidR="007A1D63" w:rsidRPr="0051389E" w:rsidRDefault="007A1D63" w:rsidP="000273E3">
            <w:pPr>
              <w:pStyle w:val="ListParagraph"/>
              <w:numPr>
                <w:ilvl w:val="0"/>
                <w:numId w:val="33"/>
              </w:numPr>
              <w:tabs>
                <w:tab w:val="left" w:pos="641"/>
              </w:tabs>
              <w:spacing w:after="120"/>
              <w:ind w:left="426"/>
            </w:pPr>
          </w:p>
        </w:tc>
        <w:tc>
          <w:tcPr>
            <w:tcW w:w="9321" w:type="dxa"/>
          </w:tcPr>
          <w:p w:rsidR="007A1D63" w:rsidRPr="0051389E" w:rsidRDefault="007A1D63" w:rsidP="00CF3D5D">
            <w:pPr>
              <w:spacing w:after="120"/>
              <w:jc w:val="both"/>
            </w:pPr>
          </w:p>
        </w:tc>
      </w:tr>
      <w:tr w:rsidR="007A1D63" w:rsidRPr="0051389E" w:rsidTr="007A1D63">
        <w:tc>
          <w:tcPr>
            <w:tcW w:w="675" w:type="dxa"/>
          </w:tcPr>
          <w:p w:rsidR="007A1D63" w:rsidRPr="0051389E" w:rsidRDefault="007A1D63" w:rsidP="000273E3">
            <w:pPr>
              <w:pStyle w:val="ListParagraph"/>
              <w:numPr>
                <w:ilvl w:val="0"/>
                <w:numId w:val="33"/>
              </w:numPr>
              <w:tabs>
                <w:tab w:val="left" w:pos="641"/>
              </w:tabs>
              <w:spacing w:after="120"/>
              <w:ind w:left="426"/>
            </w:pPr>
          </w:p>
        </w:tc>
        <w:tc>
          <w:tcPr>
            <w:tcW w:w="9321" w:type="dxa"/>
          </w:tcPr>
          <w:p w:rsidR="007A1D63" w:rsidRPr="0051389E" w:rsidRDefault="007A1D63" w:rsidP="00CF3D5D">
            <w:pPr>
              <w:spacing w:after="120"/>
              <w:jc w:val="both"/>
            </w:pPr>
          </w:p>
        </w:tc>
      </w:tr>
    </w:tbl>
    <w:p w:rsidR="00CF3D5D" w:rsidRPr="004E242C" w:rsidRDefault="00CF3D5D" w:rsidP="00CF3D5D">
      <w:pPr>
        <w:spacing w:after="120"/>
        <w:jc w:val="both"/>
      </w:pPr>
    </w:p>
    <w:p w:rsidR="00CF3D5D" w:rsidRPr="004E242C" w:rsidRDefault="00CF3D5D" w:rsidP="00CF3D5D">
      <w:pPr>
        <w:spacing w:after="120"/>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CF3D5D" w:rsidRPr="004E242C" w:rsidTr="00EE5BA0">
        <w:trPr>
          <w:trHeight w:val="285"/>
        </w:trPr>
        <w:tc>
          <w:tcPr>
            <w:tcW w:w="3284" w:type="dxa"/>
            <w:tcBorders>
              <w:top w:val="nil"/>
              <w:left w:val="nil"/>
              <w:bottom w:val="single" w:sz="4" w:space="0" w:color="auto"/>
              <w:right w:val="nil"/>
            </w:tcBorders>
          </w:tcPr>
          <w:p w:rsidR="00CF3D5D" w:rsidRPr="004E242C" w:rsidRDefault="00CF3D5D" w:rsidP="00EE5BA0">
            <w:pPr>
              <w:spacing w:after="120"/>
              <w:ind w:right="-1"/>
            </w:pPr>
          </w:p>
        </w:tc>
        <w:tc>
          <w:tcPr>
            <w:tcW w:w="604" w:type="dxa"/>
          </w:tcPr>
          <w:p w:rsidR="00CF3D5D" w:rsidRPr="004E242C" w:rsidRDefault="00CF3D5D" w:rsidP="00EE5BA0">
            <w:pPr>
              <w:spacing w:after="120"/>
              <w:ind w:right="-1"/>
              <w:jc w:val="center"/>
            </w:pPr>
          </w:p>
        </w:tc>
        <w:tc>
          <w:tcPr>
            <w:tcW w:w="1980" w:type="dxa"/>
            <w:tcBorders>
              <w:top w:val="nil"/>
              <w:left w:val="nil"/>
              <w:bottom w:val="single" w:sz="4" w:space="0" w:color="auto"/>
              <w:right w:val="nil"/>
            </w:tcBorders>
          </w:tcPr>
          <w:p w:rsidR="00CF3D5D" w:rsidRPr="004E242C" w:rsidRDefault="00CF3D5D" w:rsidP="00EE5BA0">
            <w:pPr>
              <w:spacing w:after="120"/>
              <w:ind w:right="-1"/>
              <w:jc w:val="center"/>
            </w:pPr>
          </w:p>
        </w:tc>
        <w:tc>
          <w:tcPr>
            <w:tcW w:w="701" w:type="dxa"/>
          </w:tcPr>
          <w:p w:rsidR="00CF3D5D" w:rsidRPr="004E242C" w:rsidRDefault="00CF3D5D" w:rsidP="00EE5BA0">
            <w:pPr>
              <w:spacing w:after="120"/>
              <w:ind w:right="-1"/>
              <w:jc w:val="center"/>
            </w:pPr>
          </w:p>
        </w:tc>
        <w:tc>
          <w:tcPr>
            <w:tcW w:w="2611" w:type="dxa"/>
            <w:tcBorders>
              <w:top w:val="nil"/>
              <w:left w:val="nil"/>
              <w:bottom w:val="single" w:sz="4" w:space="0" w:color="auto"/>
              <w:right w:val="nil"/>
            </w:tcBorders>
          </w:tcPr>
          <w:p w:rsidR="00CF3D5D" w:rsidRPr="004E242C" w:rsidRDefault="00CF3D5D" w:rsidP="00EE5BA0">
            <w:pPr>
              <w:spacing w:after="120"/>
              <w:ind w:right="-1"/>
              <w:jc w:val="right"/>
            </w:pPr>
          </w:p>
        </w:tc>
        <w:tc>
          <w:tcPr>
            <w:tcW w:w="648" w:type="dxa"/>
          </w:tcPr>
          <w:p w:rsidR="00CF3D5D" w:rsidRPr="004E242C" w:rsidRDefault="00CF3D5D" w:rsidP="00EE5BA0">
            <w:pPr>
              <w:spacing w:after="120"/>
              <w:ind w:right="-1"/>
              <w:jc w:val="right"/>
            </w:pPr>
          </w:p>
        </w:tc>
      </w:tr>
      <w:tr w:rsidR="00CF3D5D" w:rsidRPr="004E242C" w:rsidTr="00EE5BA0">
        <w:trPr>
          <w:trHeight w:val="186"/>
        </w:trPr>
        <w:tc>
          <w:tcPr>
            <w:tcW w:w="3284" w:type="dxa"/>
            <w:tcBorders>
              <w:top w:val="single" w:sz="4" w:space="0" w:color="auto"/>
              <w:left w:val="nil"/>
              <w:bottom w:val="nil"/>
              <w:right w:val="nil"/>
            </w:tcBorders>
          </w:tcPr>
          <w:p w:rsidR="00CF3D5D" w:rsidRPr="004E242C" w:rsidRDefault="00CF3D5D" w:rsidP="00EE5BA0">
            <w:pPr>
              <w:pStyle w:val="Pagrindinistekstas1"/>
              <w:spacing w:after="120"/>
              <w:ind w:firstLine="0"/>
              <w:rPr>
                <w:rFonts w:ascii="Times New Roman" w:hAnsi="Times New Roman"/>
                <w:position w:val="6"/>
                <w:sz w:val="24"/>
                <w:szCs w:val="24"/>
                <w:vertAlign w:val="superscript"/>
              </w:rPr>
            </w:pPr>
            <w:r>
              <w:rPr>
                <w:rFonts w:ascii="Times New Roman" w:hAnsi="Times New Roman"/>
                <w:position w:val="6"/>
                <w:sz w:val="24"/>
                <w:vertAlign w:val="superscript"/>
              </w:rPr>
              <w:t>(position of the Candidate or its authorised person)</w:t>
            </w:r>
          </w:p>
        </w:tc>
        <w:tc>
          <w:tcPr>
            <w:tcW w:w="604" w:type="dxa"/>
          </w:tcPr>
          <w:p w:rsidR="00CF3D5D" w:rsidRPr="004E242C" w:rsidRDefault="00CF3D5D" w:rsidP="00EE5BA0">
            <w:pPr>
              <w:spacing w:after="120"/>
              <w:ind w:right="-1"/>
              <w:jc w:val="center"/>
              <w:rPr>
                <w:vertAlign w:val="superscript"/>
              </w:rPr>
            </w:pPr>
          </w:p>
        </w:tc>
        <w:tc>
          <w:tcPr>
            <w:tcW w:w="1980" w:type="dxa"/>
            <w:tcBorders>
              <w:top w:val="single" w:sz="4" w:space="0" w:color="auto"/>
              <w:left w:val="nil"/>
              <w:bottom w:val="nil"/>
              <w:right w:val="nil"/>
            </w:tcBorders>
          </w:tcPr>
          <w:p w:rsidR="00CF3D5D" w:rsidRPr="004E242C" w:rsidRDefault="00CF3D5D" w:rsidP="00EE5BA0">
            <w:pPr>
              <w:spacing w:after="120"/>
              <w:ind w:right="-1"/>
              <w:jc w:val="center"/>
              <w:rPr>
                <w:vertAlign w:val="superscript"/>
              </w:rPr>
            </w:pPr>
            <w:r>
              <w:rPr>
                <w:position w:val="6"/>
                <w:vertAlign w:val="superscript"/>
              </w:rPr>
              <w:t>(signature)</w:t>
            </w:r>
          </w:p>
        </w:tc>
        <w:tc>
          <w:tcPr>
            <w:tcW w:w="701" w:type="dxa"/>
          </w:tcPr>
          <w:p w:rsidR="00CF3D5D" w:rsidRPr="004E242C" w:rsidRDefault="00CF3D5D" w:rsidP="00EE5BA0">
            <w:pPr>
              <w:spacing w:after="120"/>
              <w:ind w:right="-1"/>
              <w:jc w:val="center"/>
              <w:rPr>
                <w:vertAlign w:val="superscript"/>
              </w:rPr>
            </w:pPr>
          </w:p>
        </w:tc>
        <w:tc>
          <w:tcPr>
            <w:tcW w:w="2611" w:type="dxa"/>
            <w:tcBorders>
              <w:top w:val="single" w:sz="4" w:space="0" w:color="auto"/>
              <w:left w:val="nil"/>
              <w:bottom w:val="nil"/>
              <w:right w:val="nil"/>
            </w:tcBorders>
          </w:tcPr>
          <w:p w:rsidR="00CF3D5D" w:rsidRPr="004E242C" w:rsidRDefault="00CF3D5D" w:rsidP="00EE5BA0">
            <w:pPr>
              <w:spacing w:after="120"/>
              <w:ind w:right="-1"/>
              <w:jc w:val="center"/>
              <w:rPr>
                <w:vertAlign w:val="superscript"/>
              </w:rPr>
            </w:pPr>
            <w:r>
              <w:rPr>
                <w:position w:val="6"/>
                <w:vertAlign w:val="superscript"/>
              </w:rPr>
              <w:t>(Name and last name)</w:t>
            </w:r>
            <w:r>
              <w:rPr>
                <w:i/>
                <w:vertAlign w:val="superscript"/>
              </w:rPr>
              <w:t xml:space="preserve"> </w:t>
            </w:r>
          </w:p>
        </w:tc>
        <w:tc>
          <w:tcPr>
            <w:tcW w:w="648" w:type="dxa"/>
          </w:tcPr>
          <w:p w:rsidR="00CF3D5D" w:rsidRPr="004E242C" w:rsidRDefault="00CF3D5D" w:rsidP="00EE5BA0">
            <w:pPr>
              <w:spacing w:after="120"/>
              <w:ind w:right="-1"/>
              <w:jc w:val="center"/>
              <w:rPr>
                <w:vertAlign w:val="superscript"/>
              </w:rPr>
            </w:pPr>
          </w:p>
        </w:tc>
      </w:tr>
    </w:tbl>
    <w:p w:rsidR="00CF3D5D" w:rsidRPr="004E242C" w:rsidRDefault="00CF3D5D" w:rsidP="00CF3D5D">
      <w:pPr>
        <w:spacing w:after="120"/>
        <w:jc w:val="both"/>
      </w:pPr>
    </w:p>
    <w:p w:rsidR="00CF3D5D" w:rsidRPr="004E242C" w:rsidRDefault="00CF3D5D" w:rsidP="001E1036">
      <w:pPr>
        <w:pStyle w:val="1lygis"/>
        <w:spacing w:before="0" w:after="0" w:line="276" w:lineRule="auto"/>
        <w:jc w:val="center"/>
        <w:rPr>
          <w:caps w:val="0"/>
          <w:color w:val="632423" w:themeColor="accent2" w:themeShade="80"/>
        </w:rPr>
        <w:sectPr w:rsidR="00CF3D5D" w:rsidRPr="004E242C" w:rsidSect="00F0049B">
          <w:footerReference w:type="default" r:id="rId23"/>
          <w:pgSz w:w="11906" w:h="16838" w:code="9"/>
          <w:pgMar w:top="1418" w:right="1134" w:bottom="1418" w:left="1134" w:header="567" w:footer="567" w:gutter="0"/>
          <w:pgNumType w:start="1"/>
          <w:cols w:space="708"/>
          <w:docGrid w:linePitch="360"/>
        </w:sectPr>
      </w:pPr>
    </w:p>
    <w:p w:rsidR="003167A9" w:rsidRPr="004E242C" w:rsidRDefault="003167A9" w:rsidP="00B5175B">
      <w:pPr>
        <w:pStyle w:val="Title"/>
        <w:numPr>
          <w:ilvl w:val="0"/>
          <w:numId w:val="38"/>
        </w:numPr>
        <w:ind w:left="8364" w:hanging="219"/>
        <w:rPr>
          <w:sz w:val="24"/>
          <w:szCs w:val="24"/>
        </w:rPr>
      </w:pPr>
      <w:bookmarkStart w:id="179" w:name="_Ref293666982"/>
      <w:r>
        <w:rPr>
          <w:sz w:val="24"/>
        </w:rPr>
        <w:t>Annex to the Conditions</w:t>
      </w:r>
      <w:bookmarkEnd w:id="179"/>
    </w:p>
    <w:p w:rsidR="00CF3D5D" w:rsidRPr="004E242C" w:rsidRDefault="00CF3D5D" w:rsidP="00CF3D5D">
      <w:pPr>
        <w:jc w:val="both"/>
      </w:pPr>
    </w:p>
    <w:p w:rsidR="008F67E5" w:rsidRPr="00E43EEC" w:rsidRDefault="005A09BC" w:rsidP="008F67E5">
      <w:pPr>
        <w:spacing w:after="120" w:line="276" w:lineRule="auto"/>
        <w:jc w:val="center"/>
        <w:rPr>
          <w:color w:val="632423"/>
        </w:rPr>
      </w:pPr>
      <w:r>
        <w:rPr>
          <w:b/>
          <w:caps/>
          <w:color w:val="632423"/>
        </w:rPr>
        <w:t xml:space="preserve">QUALIFICATION EVALUATION AND THE PROCEDURE OF THE QUALIFICATION SELECTION PERFORMANCE </w:t>
      </w:r>
    </w:p>
    <w:p w:rsidR="008F67E5" w:rsidRPr="00E43EEC" w:rsidRDefault="008F67E5" w:rsidP="008F67E5">
      <w:pPr>
        <w:spacing w:after="120" w:line="276" w:lineRule="auto"/>
        <w:jc w:val="both"/>
        <w:rPr>
          <w:color w:val="632423"/>
        </w:rPr>
      </w:pPr>
    </w:p>
    <w:p w:rsidR="008F67E5" w:rsidRPr="002A2B32" w:rsidRDefault="008F67E5" w:rsidP="002A2B32">
      <w:pPr>
        <w:spacing w:line="276" w:lineRule="auto"/>
        <w:jc w:val="both"/>
      </w:pPr>
      <w:r>
        <w:t>After the Candidates will submit the application, their compliance with the Qualification requirements and qualification selection will be verified by the Commission in the manner set out in this Annex, without the participation of the Candidates.</w:t>
      </w:r>
    </w:p>
    <w:p w:rsidR="006B0598" w:rsidRPr="002A2B32" w:rsidRDefault="008F67E5" w:rsidP="002A2B32">
      <w:pPr>
        <w:spacing w:line="276" w:lineRule="auto"/>
        <w:jc w:val="both"/>
      </w:pPr>
      <w:r>
        <w:t>The Commission will examine and evaluate:</w:t>
      </w:r>
    </w:p>
    <w:p w:rsidR="00306469" w:rsidRPr="002A2B32" w:rsidRDefault="00306469" w:rsidP="002A2B32">
      <w:pPr>
        <w:numPr>
          <w:ilvl w:val="0"/>
          <w:numId w:val="8"/>
        </w:numPr>
        <w:spacing w:line="276" w:lineRule="auto"/>
        <w:jc w:val="both"/>
      </w:pPr>
      <w:r>
        <w:t xml:space="preserve">whether the Candidate's application complies with the requirements for the submission of the application specified in the Annex No. </w:t>
      </w:r>
      <w:r w:rsidR="00C9337C" w:rsidRPr="002A2B32">
        <w:fldChar w:fldCharType="begin"/>
      </w:r>
      <w:r w:rsidR="00C9337C" w:rsidRPr="002A2B32">
        <w:instrText xml:space="preserve"> REF _Ref293666961 \r \h </w:instrText>
      </w:r>
      <w:r w:rsidR="002A2B32">
        <w:instrText xml:space="preserve"> \* MERGEFORMAT </w:instrText>
      </w:r>
      <w:r w:rsidR="00C9337C" w:rsidRPr="002A2B32">
        <w:fldChar w:fldCharType="separate"/>
      </w:r>
      <w:r w:rsidR="00EC6BAA" w:rsidRPr="002A2B32">
        <w:t>5</w:t>
      </w:r>
      <w:r w:rsidR="00C9337C" w:rsidRPr="002A2B32">
        <w:fldChar w:fldCharType="end"/>
      </w:r>
      <w:r>
        <w:t xml:space="preserve"> to the Conditions </w:t>
      </w:r>
      <w:r>
        <w:rPr>
          <w:i/>
        </w:rPr>
        <w:t>Submission of an application</w:t>
      </w:r>
      <w:r>
        <w:t>;</w:t>
      </w:r>
    </w:p>
    <w:p w:rsidR="008F67E5" w:rsidRPr="002A2B32" w:rsidRDefault="008F67E5" w:rsidP="002A2B32">
      <w:pPr>
        <w:numPr>
          <w:ilvl w:val="0"/>
          <w:numId w:val="8"/>
        </w:numPr>
        <w:spacing w:line="276" w:lineRule="auto"/>
        <w:jc w:val="both"/>
      </w:pPr>
      <w:r>
        <w:t>has the Candidate submitted all documents and information confirming his compliance with the Qualification requirements?</w:t>
      </w:r>
    </w:p>
    <w:p w:rsidR="008F67E5" w:rsidRPr="002A2B32" w:rsidRDefault="008F67E5" w:rsidP="002A2B32">
      <w:pPr>
        <w:numPr>
          <w:ilvl w:val="0"/>
          <w:numId w:val="8"/>
        </w:numPr>
        <w:spacing w:line="276" w:lineRule="auto"/>
        <w:jc w:val="both"/>
      </w:pPr>
      <w:r>
        <w:t>whether the data and declarations submitted by the Candidate are correct;</w:t>
      </w:r>
    </w:p>
    <w:p w:rsidR="008F67E5" w:rsidRPr="002A2B32" w:rsidRDefault="008F67E5" w:rsidP="002A2B32">
      <w:pPr>
        <w:numPr>
          <w:ilvl w:val="0"/>
          <w:numId w:val="8"/>
        </w:numPr>
        <w:spacing w:line="276" w:lineRule="auto"/>
        <w:jc w:val="both"/>
      </w:pPr>
      <w:r>
        <w:t xml:space="preserve">whether the Candidate meets the qualification requirements specified in the Annex No. </w:t>
      </w:r>
      <w:r w:rsidR="006B0598" w:rsidRPr="002A2B32">
        <w:fldChar w:fldCharType="begin"/>
      </w:r>
      <w:r w:rsidR="006B0598" w:rsidRPr="002A2B32">
        <w:instrText xml:space="preserve"> REF _Ref293666949 \r \h </w:instrText>
      </w:r>
      <w:r w:rsidR="002A2B32">
        <w:instrText xml:space="preserve"> \* MERGEFORMAT </w:instrText>
      </w:r>
      <w:r w:rsidR="006B0598" w:rsidRPr="002A2B32">
        <w:fldChar w:fldCharType="separate"/>
      </w:r>
      <w:r w:rsidR="00EC6BAA" w:rsidRPr="002A2B32">
        <w:t>4</w:t>
      </w:r>
      <w:r w:rsidR="006B0598" w:rsidRPr="002A2B32">
        <w:fldChar w:fldCharType="end"/>
      </w:r>
      <w:r>
        <w:t xml:space="preserve"> to the Conditions </w:t>
      </w:r>
      <w:r>
        <w:rPr>
          <w:i/>
        </w:rPr>
        <w:t>Qualification requirements</w:t>
      </w:r>
      <w:r>
        <w:t>.</w:t>
      </w:r>
    </w:p>
    <w:p w:rsidR="008F67E5" w:rsidRPr="002A2B32" w:rsidRDefault="008F67E5" w:rsidP="002A2B32">
      <w:pPr>
        <w:spacing w:line="276" w:lineRule="auto"/>
        <w:jc w:val="both"/>
        <w:rPr>
          <w:color w:val="00B050"/>
        </w:rPr>
      </w:pPr>
    </w:p>
    <w:p w:rsidR="008269D8" w:rsidRDefault="008269D8" w:rsidP="002A2B32">
      <w:pPr>
        <w:tabs>
          <w:tab w:val="left" w:pos="0"/>
        </w:tabs>
        <w:spacing w:line="276" w:lineRule="auto"/>
        <w:jc w:val="both"/>
      </w:pPr>
      <w:r>
        <w:t>If the data or documents confirming compliance with the Qualification requirements will be inaccurate, incomplete, erroneous or if such data or documents will be missing, the Commission will ask such Candidate to clarify, supplement or explain these data or documents in accordance with the Law on Public Procurement. To do this, the Commission will give the Candidate a reasonable time. Should the Candidate require more time due to valid reasons, the given time limit can be extended. However, if the specified inaccurate, incomplete, erroneous or missing data or documents regarding the compliance with the Qualification requirements will not be explained, supplemented or clarified within the given deadline, the Commission will reject the application submitted by such Candidate. In such case, the Candidate will not be allowed to participate in further procedures of the Announced negotiations.</w:t>
      </w:r>
    </w:p>
    <w:p w:rsidR="00A465CD" w:rsidRPr="002A2B32" w:rsidRDefault="00A465CD" w:rsidP="002A2B32">
      <w:pPr>
        <w:tabs>
          <w:tab w:val="left" w:pos="0"/>
        </w:tabs>
        <w:spacing w:line="276" w:lineRule="auto"/>
        <w:jc w:val="both"/>
      </w:pPr>
    </w:p>
    <w:p w:rsidR="008269D8" w:rsidRDefault="008269D8" w:rsidP="002A2B32">
      <w:pPr>
        <w:tabs>
          <w:tab w:val="left" w:pos="0"/>
        </w:tabs>
        <w:spacing w:line="276" w:lineRule="auto"/>
        <w:jc w:val="both"/>
        <w:rPr>
          <w:color w:val="000000"/>
        </w:rPr>
      </w:pPr>
      <w:r>
        <w:t xml:space="preserve">An application of a Candidate, who did not meet the Qualification requirements, is rejected, unless the entity on the capacity of which is relied does not meet the Qualification requirements, but the Candidate replaces it with an entity that meets these requirements and / or if the Candidate proves that it has regained its reputation as stated in the Annex No. </w:t>
      </w:r>
      <w:r w:rsidRPr="002A2B32">
        <w:fldChar w:fldCharType="begin"/>
      </w:r>
      <w:r w:rsidRPr="002A2B32">
        <w:instrText xml:space="preserve"> REF _Ref293666949 \r \h  \* MERGEFORMAT </w:instrText>
      </w:r>
      <w:r w:rsidRPr="002A2B32">
        <w:fldChar w:fldCharType="separate"/>
      </w:r>
      <w:r w:rsidR="00EC6BAA" w:rsidRPr="002A2B32">
        <w:t>4</w:t>
      </w:r>
      <w:r w:rsidRPr="002A2B32">
        <w:fldChar w:fldCharType="end"/>
      </w:r>
      <w:r>
        <w:t xml:space="preserve"> to the Conditions </w:t>
      </w:r>
      <w:r>
        <w:rPr>
          <w:i/>
        </w:rPr>
        <w:t>Qualification requirements</w:t>
      </w:r>
      <w:r>
        <w:t>.</w:t>
      </w:r>
    </w:p>
    <w:p w:rsidR="00A465CD" w:rsidRPr="002A2B32" w:rsidRDefault="00A465CD" w:rsidP="002A2B32">
      <w:pPr>
        <w:tabs>
          <w:tab w:val="left" w:pos="0"/>
        </w:tabs>
        <w:spacing w:line="276" w:lineRule="auto"/>
        <w:jc w:val="both"/>
        <w:rPr>
          <w:color w:val="000000"/>
        </w:rPr>
      </w:pPr>
    </w:p>
    <w:p w:rsidR="008269D8" w:rsidRDefault="001F774C" w:rsidP="002A2B32">
      <w:pPr>
        <w:tabs>
          <w:tab w:val="left" w:pos="0"/>
        </w:tabs>
        <w:spacing w:line="276" w:lineRule="auto"/>
        <w:jc w:val="both"/>
      </w:pPr>
      <w:r>
        <w:t xml:space="preserve">The Public partner will remove the Candidate / Participant from the procurement procedure at any phase of the procurement procedure, if it turns out that due to its actions or omissions before or during the procedure of the Announced negotiations, it does not meet at least one of the requirements for the absence of grounds for removal specified in the Annex No. </w:t>
      </w:r>
      <w:r w:rsidR="008269D8" w:rsidRPr="002A2B32">
        <w:fldChar w:fldCharType="begin"/>
      </w:r>
      <w:r w:rsidR="008269D8" w:rsidRPr="002A2B32">
        <w:instrText xml:space="preserve"> REF _Ref293666949 \r \h  \* MERGEFORMAT </w:instrText>
      </w:r>
      <w:r w:rsidR="008269D8" w:rsidRPr="002A2B32">
        <w:fldChar w:fldCharType="separate"/>
      </w:r>
      <w:r w:rsidR="00EC6BAA" w:rsidRPr="002A2B32">
        <w:t>4</w:t>
      </w:r>
      <w:r w:rsidR="008269D8" w:rsidRPr="002A2B32">
        <w:fldChar w:fldCharType="end"/>
      </w:r>
      <w:r>
        <w:t xml:space="preserve"> to the Conditions </w:t>
      </w:r>
      <w:r>
        <w:rPr>
          <w:i/>
        </w:rPr>
        <w:t>Qualification requirement</w:t>
      </w:r>
      <w:r>
        <w:t>s.</w:t>
      </w:r>
    </w:p>
    <w:p w:rsidR="00A465CD" w:rsidRPr="002A2B32" w:rsidRDefault="00A465CD" w:rsidP="002A2B32">
      <w:pPr>
        <w:tabs>
          <w:tab w:val="left" w:pos="0"/>
        </w:tabs>
        <w:spacing w:line="276" w:lineRule="auto"/>
        <w:jc w:val="both"/>
      </w:pPr>
    </w:p>
    <w:p w:rsidR="008269D8" w:rsidRDefault="008269D8" w:rsidP="002A2B32">
      <w:pPr>
        <w:tabs>
          <w:tab w:val="left" w:pos="0"/>
        </w:tabs>
        <w:spacing w:line="276" w:lineRule="auto"/>
        <w:jc w:val="both"/>
      </w:pPr>
      <w:r>
        <w:t xml:space="preserve">During the qualification selection the qualification of Candidates, who meet the Qualification requirements, will be compared and at least 5 (five) most qualified Candidates, who will be invited to submit Initial tenders and participate in the negotiations, will be selected. If Qualification requirements, specified in the Annex No. </w:t>
      </w:r>
      <w:r w:rsidRPr="002A2B32">
        <w:fldChar w:fldCharType="begin"/>
      </w:r>
      <w:r w:rsidRPr="002A2B32">
        <w:instrText xml:space="preserve"> REF _Ref293666949 \r \h  \* MERGEFORMAT </w:instrText>
      </w:r>
      <w:r w:rsidRPr="002A2B32">
        <w:fldChar w:fldCharType="separate"/>
      </w:r>
      <w:r w:rsidR="00EC6BAA" w:rsidRPr="002A2B32">
        <w:t>4</w:t>
      </w:r>
      <w:r w:rsidRPr="002A2B32">
        <w:fldChar w:fldCharType="end"/>
      </w:r>
      <w:r>
        <w:t xml:space="preserve"> to the Conditions </w:t>
      </w:r>
      <w:r>
        <w:rPr>
          <w:i/>
        </w:rPr>
        <w:t>Qualification requirements</w:t>
      </w:r>
      <w:r>
        <w:t xml:space="preserve">, are matched by 5 (five) or fewer Candidates, the qualification selection will not be performed and all Candidates who meet the Qualification requirements, together with the notice about the results of Qualification evaluation, will be sent an invitation from the Commission to submit the Initial tenders and to participate in the negotiations. In the event that several Candidates will receive the same score during the qualifying round, the Candidate who submitted the application earlier will be invited to submit the Initial tender. </w:t>
      </w:r>
    </w:p>
    <w:p w:rsidR="00A465CD" w:rsidRPr="002A2B32" w:rsidRDefault="00A465CD" w:rsidP="002A2B32">
      <w:pPr>
        <w:tabs>
          <w:tab w:val="left" w:pos="0"/>
        </w:tabs>
        <w:spacing w:line="276" w:lineRule="auto"/>
        <w:jc w:val="both"/>
      </w:pPr>
    </w:p>
    <w:p w:rsidR="008269D8" w:rsidRPr="002A2B32" w:rsidRDefault="008269D8" w:rsidP="002A2B32">
      <w:pPr>
        <w:tabs>
          <w:tab w:val="left" w:pos="0"/>
        </w:tabs>
        <w:spacing w:line="276" w:lineRule="auto"/>
        <w:jc w:val="both"/>
      </w:pPr>
      <w:r>
        <w:t xml:space="preserve">The Commission will conduct a qualification selection of Candidates, who meet the Qualification requirements, according to the criteria outlined in the table below: </w:t>
      </w:r>
    </w:p>
    <w:p w:rsidR="00496027" w:rsidRPr="002A2B32" w:rsidRDefault="00496027" w:rsidP="002A2B32">
      <w:pPr>
        <w:tabs>
          <w:tab w:val="left" w:pos="0"/>
        </w:tabs>
        <w:spacing w:line="276" w:lineRule="auto"/>
        <w:jc w:val="both"/>
        <w:rPr>
          <w:highlight w:val="lightGray"/>
        </w:rPr>
      </w:pPr>
    </w:p>
    <w:tbl>
      <w:tblPr>
        <w:tblStyle w:val="LightList-Accent4"/>
        <w:tblW w:w="0" w:type="auto"/>
        <w:tblBorders>
          <w:top w:val="single" w:sz="12" w:space="0" w:color="D99594" w:themeColor="accent2" w:themeTint="99"/>
          <w:left w:val="single" w:sz="12" w:space="0" w:color="D99594" w:themeColor="accent2" w:themeTint="99"/>
          <w:bottom w:val="single" w:sz="12" w:space="0" w:color="D99594" w:themeColor="accent2" w:themeTint="99"/>
          <w:right w:val="single" w:sz="12" w:space="0" w:color="D99594" w:themeColor="accent2" w:themeTint="99"/>
          <w:insideH w:val="single" w:sz="12" w:space="0" w:color="D99594" w:themeColor="accent2" w:themeTint="99"/>
          <w:insideV w:val="single" w:sz="12" w:space="0" w:color="D99594" w:themeColor="accent2" w:themeTint="99"/>
        </w:tblBorders>
        <w:shd w:val="clear" w:color="auto" w:fill="E5B8B7" w:themeFill="accent2" w:themeFillTint="66"/>
        <w:tblLook w:val="01E0" w:firstRow="1" w:lastRow="1" w:firstColumn="1" w:lastColumn="1" w:noHBand="0" w:noVBand="0"/>
      </w:tblPr>
      <w:tblGrid>
        <w:gridCol w:w="781"/>
        <w:gridCol w:w="5547"/>
        <w:gridCol w:w="2998"/>
      </w:tblGrid>
      <w:tr w:rsidR="00496027" w:rsidRPr="002A2B32" w:rsidTr="00590E5E">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792" w:type="dxa"/>
            <w:tcBorders>
              <w:bottom w:val="nil"/>
            </w:tcBorders>
            <w:shd w:val="clear" w:color="auto" w:fill="D99594" w:themeFill="accent2" w:themeFillTint="99"/>
            <w:vAlign w:val="center"/>
          </w:tcPr>
          <w:p w:rsidR="00496027" w:rsidRPr="002A2B32" w:rsidRDefault="00496027" w:rsidP="002A2B32">
            <w:pPr>
              <w:tabs>
                <w:tab w:val="left" w:pos="0"/>
              </w:tabs>
              <w:spacing w:line="276" w:lineRule="auto"/>
              <w:jc w:val="center"/>
            </w:pPr>
            <w:r>
              <w:t>No.</w:t>
            </w:r>
          </w:p>
        </w:tc>
        <w:tc>
          <w:tcPr>
            <w:cnfStyle w:val="000010000000" w:firstRow="0" w:lastRow="0" w:firstColumn="0" w:lastColumn="0" w:oddVBand="1" w:evenVBand="0" w:oddHBand="0" w:evenHBand="0" w:firstRowFirstColumn="0" w:firstRowLastColumn="0" w:lastRowFirstColumn="0" w:lastRowLastColumn="0"/>
            <w:tcW w:w="5742" w:type="dxa"/>
            <w:tcBorders>
              <w:top w:val="none" w:sz="0" w:space="0" w:color="auto"/>
              <w:left w:val="none" w:sz="0" w:space="0" w:color="auto"/>
              <w:bottom w:val="nil"/>
              <w:right w:val="none" w:sz="0" w:space="0" w:color="auto"/>
            </w:tcBorders>
            <w:shd w:val="clear" w:color="auto" w:fill="D99594" w:themeFill="accent2" w:themeFillTint="99"/>
            <w:vAlign w:val="center"/>
          </w:tcPr>
          <w:p w:rsidR="00496027" w:rsidRPr="002A2B32" w:rsidRDefault="00496027" w:rsidP="002A2B32">
            <w:pPr>
              <w:tabs>
                <w:tab w:val="left" w:pos="0"/>
              </w:tabs>
              <w:spacing w:line="276" w:lineRule="auto"/>
            </w:pPr>
            <w:r>
              <w:t xml:space="preserve"> Qualification selection criterion (K)</w:t>
            </w:r>
          </w:p>
        </w:tc>
        <w:tc>
          <w:tcPr>
            <w:cnfStyle w:val="000100000000" w:firstRow="0" w:lastRow="0" w:firstColumn="0" w:lastColumn="1" w:oddVBand="0" w:evenVBand="0" w:oddHBand="0" w:evenHBand="0" w:firstRowFirstColumn="0" w:firstRowLastColumn="0" w:lastRowFirstColumn="0" w:lastRowLastColumn="0"/>
            <w:tcW w:w="3084" w:type="dxa"/>
            <w:tcBorders>
              <w:bottom w:val="nil"/>
            </w:tcBorders>
            <w:shd w:val="clear" w:color="auto" w:fill="D99594" w:themeFill="accent2" w:themeFillTint="99"/>
            <w:vAlign w:val="center"/>
          </w:tcPr>
          <w:p w:rsidR="00496027" w:rsidRPr="002A2B32" w:rsidRDefault="00496027" w:rsidP="002A2B32">
            <w:pPr>
              <w:tabs>
                <w:tab w:val="left" w:pos="0"/>
              </w:tabs>
              <w:spacing w:line="276" w:lineRule="auto"/>
              <w:rPr>
                <w:highlight w:val="yellow"/>
              </w:rPr>
            </w:pPr>
            <w:r>
              <w:t>Criterion importance factors or scores (L)</w:t>
            </w:r>
          </w:p>
        </w:tc>
      </w:tr>
      <w:tr w:rsidR="00496027" w:rsidRPr="002A2B32" w:rsidTr="00590E5E">
        <w:trPr>
          <w:cnfStyle w:val="000000100000" w:firstRow="0" w:lastRow="0" w:firstColumn="0" w:lastColumn="0" w:oddVBand="0" w:evenVBand="0" w:oddHBand="1" w:evenHBand="0" w:firstRowFirstColumn="0" w:firstRowLastColumn="0" w:lastRowFirstColumn="0" w:lastRowLastColumn="0"/>
          <w:trHeight w:val="1211"/>
        </w:trPr>
        <w:tc>
          <w:tcPr>
            <w:cnfStyle w:val="001000000000" w:firstRow="0" w:lastRow="0" w:firstColumn="1" w:lastColumn="0" w:oddVBand="0" w:evenVBand="0" w:oddHBand="0" w:evenHBand="0" w:firstRowFirstColumn="0" w:firstRowLastColumn="0" w:lastRowFirstColumn="0" w:lastRowLastColumn="0"/>
            <w:tcW w:w="792" w:type="dxa"/>
            <w:tcBorders>
              <w:top w:val="nil"/>
              <w:left w:val="nil"/>
              <w:bottom w:val="nil"/>
              <w:right w:val="nil"/>
            </w:tcBorders>
            <w:shd w:val="clear" w:color="auto" w:fill="FFFFFF" w:themeFill="background1"/>
          </w:tcPr>
          <w:p w:rsidR="00496027" w:rsidRPr="002A2B32" w:rsidRDefault="00496027" w:rsidP="002A2B32">
            <w:pPr>
              <w:tabs>
                <w:tab w:val="left" w:pos="0"/>
              </w:tabs>
              <w:spacing w:line="276" w:lineRule="auto"/>
              <w:ind w:left="15"/>
              <w:jc w:val="center"/>
            </w:pPr>
            <w:r>
              <w:t>K 1.</w:t>
            </w:r>
          </w:p>
        </w:tc>
        <w:tc>
          <w:tcPr>
            <w:cnfStyle w:val="000010000000" w:firstRow="0" w:lastRow="0" w:firstColumn="0" w:lastColumn="0" w:oddVBand="1" w:evenVBand="0" w:oddHBand="0" w:evenHBand="0" w:firstRowFirstColumn="0" w:firstRowLastColumn="0" w:lastRowFirstColumn="0" w:lastRowLastColumn="0"/>
            <w:tcW w:w="5742" w:type="dxa"/>
            <w:tcBorders>
              <w:top w:val="nil"/>
              <w:left w:val="nil"/>
              <w:bottom w:val="nil"/>
              <w:right w:val="single" w:sz="12" w:space="0" w:color="D99594" w:themeColor="accent2" w:themeTint="99"/>
            </w:tcBorders>
            <w:shd w:val="clear" w:color="auto" w:fill="FFFFFF" w:themeFill="background1"/>
          </w:tcPr>
          <w:p w:rsidR="00496027" w:rsidRPr="002A2B32" w:rsidRDefault="00496027" w:rsidP="002A2B32">
            <w:pPr>
              <w:tabs>
                <w:tab w:val="left" w:pos="0"/>
              </w:tabs>
              <w:overflowPunct w:val="0"/>
              <w:autoSpaceDE w:val="0"/>
              <w:autoSpaceDN w:val="0"/>
              <w:adjustRightInd w:val="0"/>
              <w:spacing w:line="276" w:lineRule="auto"/>
              <w:jc w:val="both"/>
              <w:textAlignment w:val="baseline"/>
            </w:pPr>
            <w:r>
              <w:t>Candidate's average annual scope of essential construction works in the last 5 (five) years before the deadline for the submission of applications or within the time period from the date of Candidate's registration (if the activity was performed for less than 5 (five) years) till the deadline for the submission of applications (P1).</w:t>
            </w:r>
          </w:p>
          <w:p w:rsidR="00496027" w:rsidRPr="002A2B32" w:rsidRDefault="00496027" w:rsidP="002A2B32">
            <w:pPr>
              <w:tabs>
                <w:tab w:val="left" w:pos="0"/>
              </w:tabs>
              <w:overflowPunct w:val="0"/>
              <w:autoSpaceDE w:val="0"/>
              <w:autoSpaceDN w:val="0"/>
              <w:adjustRightInd w:val="0"/>
              <w:spacing w:line="276" w:lineRule="auto"/>
              <w:jc w:val="both"/>
              <w:textAlignment w:val="baseline"/>
              <w:rPr>
                <w:color w:val="FF0000"/>
              </w:rPr>
            </w:pPr>
            <w:r>
              <w:t>Estimated average annual scope of essential construction works in euro excluding VAT.</w:t>
            </w:r>
          </w:p>
        </w:tc>
        <w:tc>
          <w:tcPr>
            <w:cnfStyle w:val="000100000000" w:firstRow="0" w:lastRow="0" w:firstColumn="0" w:lastColumn="1" w:oddVBand="0" w:evenVBand="0" w:oddHBand="0" w:evenHBand="0" w:firstRowFirstColumn="0" w:firstRowLastColumn="0" w:lastRowFirstColumn="0" w:lastRowLastColumn="0"/>
            <w:tcW w:w="3084" w:type="dxa"/>
            <w:tcBorders>
              <w:top w:val="nil"/>
              <w:left w:val="single" w:sz="12" w:space="0" w:color="D99594" w:themeColor="accent2" w:themeTint="99"/>
              <w:bottom w:val="nil"/>
              <w:right w:val="nil"/>
            </w:tcBorders>
            <w:shd w:val="clear" w:color="auto" w:fill="FFFFFF" w:themeFill="background1"/>
          </w:tcPr>
          <w:p w:rsidR="00496027" w:rsidRPr="002A2B32" w:rsidRDefault="00496027" w:rsidP="002A2B32">
            <w:pPr>
              <w:tabs>
                <w:tab w:val="left" w:pos="0"/>
              </w:tabs>
              <w:spacing w:line="276" w:lineRule="auto"/>
              <w:rPr>
                <w:b w:val="0"/>
              </w:rPr>
            </w:pPr>
            <w:r>
              <w:t>50</w:t>
            </w:r>
          </w:p>
        </w:tc>
      </w:tr>
      <w:tr w:rsidR="00496027" w:rsidRPr="002A2B32" w:rsidTr="00590E5E">
        <w:trPr>
          <w:cnfStyle w:val="010000000000" w:firstRow="0" w:lastRow="1"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792" w:type="dxa"/>
            <w:tcBorders>
              <w:top w:val="nil"/>
              <w:left w:val="nil"/>
              <w:bottom w:val="single" w:sz="12" w:space="0" w:color="D99594" w:themeColor="accent2" w:themeTint="99"/>
              <w:right w:val="nil"/>
            </w:tcBorders>
            <w:shd w:val="clear" w:color="auto" w:fill="FFFFFF" w:themeFill="background1"/>
          </w:tcPr>
          <w:p w:rsidR="00496027" w:rsidRPr="002A2B32" w:rsidRDefault="00496027" w:rsidP="002A2B32">
            <w:pPr>
              <w:tabs>
                <w:tab w:val="left" w:pos="0"/>
              </w:tabs>
              <w:spacing w:line="276" w:lineRule="auto"/>
              <w:ind w:left="15"/>
              <w:jc w:val="center"/>
            </w:pPr>
            <w:r>
              <w:t>K 2.</w:t>
            </w:r>
          </w:p>
        </w:tc>
        <w:tc>
          <w:tcPr>
            <w:cnfStyle w:val="000010000000" w:firstRow="0" w:lastRow="0" w:firstColumn="0" w:lastColumn="0" w:oddVBand="1" w:evenVBand="0" w:oddHBand="0" w:evenHBand="0" w:firstRowFirstColumn="0" w:firstRowLastColumn="0" w:lastRowFirstColumn="0" w:lastRowLastColumn="0"/>
            <w:tcW w:w="5742" w:type="dxa"/>
            <w:tcBorders>
              <w:top w:val="nil"/>
              <w:left w:val="nil"/>
              <w:bottom w:val="single" w:sz="12" w:space="0" w:color="D99594" w:themeColor="accent2" w:themeTint="99"/>
              <w:right w:val="single" w:sz="12" w:space="0" w:color="D99594" w:themeColor="accent2" w:themeTint="99"/>
            </w:tcBorders>
            <w:shd w:val="clear" w:color="auto" w:fill="FFFFFF" w:themeFill="background1"/>
          </w:tcPr>
          <w:p w:rsidR="00496027" w:rsidRPr="002A2B32" w:rsidRDefault="00496027" w:rsidP="002A2B32">
            <w:pPr>
              <w:tabs>
                <w:tab w:val="left" w:pos="0"/>
              </w:tabs>
              <w:overflowPunct w:val="0"/>
              <w:autoSpaceDE w:val="0"/>
              <w:autoSpaceDN w:val="0"/>
              <w:adjustRightInd w:val="0"/>
              <w:spacing w:line="276" w:lineRule="auto"/>
              <w:jc w:val="both"/>
              <w:textAlignment w:val="baseline"/>
              <w:rPr>
                <w:rFonts w:eastAsia="Calibri"/>
                <w:b w:val="0"/>
              </w:rPr>
            </w:pPr>
            <w:r>
              <w:t>Candidate's average annual income for the administration and maintenance services of non-residential buildings (including utility communications and / or engineering networks inseparable from those buildings) during the last 3 (three) financial years before the deadline for submission of applications or within the time from the date of registration of the Candidate (if the activity is carried out for less than 3 (three) financial years) till the deadline for submission of applications (P2).</w:t>
            </w:r>
          </w:p>
          <w:p w:rsidR="00496027" w:rsidRPr="002A2B32" w:rsidRDefault="00496027" w:rsidP="002A2B32">
            <w:pPr>
              <w:tabs>
                <w:tab w:val="left" w:pos="0"/>
              </w:tabs>
              <w:overflowPunct w:val="0"/>
              <w:autoSpaceDE w:val="0"/>
              <w:autoSpaceDN w:val="0"/>
              <w:adjustRightInd w:val="0"/>
              <w:spacing w:line="276" w:lineRule="auto"/>
              <w:jc w:val="both"/>
              <w:textAlignment w:val="baseline"/>
              <w:rPr>
                <w:b w:val="0"/>
                <w:color w:val="FF0000"/>
              </w:rPr>
            </w:pPr>
            <w:r>
              <w:rPr>
                <w:b w:val="0"/>
              </w:rPr>
              <w:t>Estimated average annual income of a Candidate in euro excluding VAT.</w:t>
            </w:r>
          </w:p>
        </w:tc>
        <w:tc>
          <w:tcPr>
            <w:cnfStyle w:val="000100000000" w:firstRow="0" w:lastRow="0" w:firstColumn="0" w:lastColumn="1" w:oddVBand="0" w:evenVBand="0" w:oddHBand="0" w:evenHBand="0" w:firstRowFirstColumn="0" w:firstRowLastColumn="0" w:lastRowFirstColumn="0" w:lastRowLastColumn="0"/>
            <w:tcW w:w="3084" w:type="dxa"/>
            <w:tcBorders>
              <w:top w:val="nil"/>
              <w:left w:val="single" w:sz="12" w:space="0" w:color="D99594" w:themeColor="accent2" w:themeTint="99"/>
              <w:bottom w:val="single" w:sz="12" w:space="0" w:color="D99594" w:themeColor="accent2" w:themeTint="99"/>
              <w:right w:val="nil"/>
            </w:tcBorders>
            <w:shd w:val="clear" w:color="auto" w:fill="FFFFFF" w:themeFill="background1"/>
          </w:tcPr>
          <w:p w:rsidR="00496027" w:rsidRPr="002A2B32" w:rsidRDefault="00496027" w:rsidP="002A2B32">
            <w:pPr>
              <w:tabs>
                <w:tab w:val="left" w:pos="0"/>
              </w:tabs>
              <w:spacing w:line="276" w:lineRule="auto"/>
              <w:rPr>
                <w:b w:val="0"/>
              </w:rPr>
            </w:pPr>
            <w:r>
              <w:t>50</w:t>
            </w:r>
          </w:p>
        </w:tc>
      </w:tr>
    </w:tbl>
    <w:p w:rsidR="00496027" w:rsidRPr="002A2B32" w:rsidRDefault="00496027" w:rsidP="002A2B32">
      <w:pPr>
        <w:pStyle w:val="Salygos2"/>
        <w:tabs>
          <w:tab w:val="left" w:pos="0"/>
        </w:tabs>
        <w:spacing w:before="0" w:after="0" w:line="276" w:lineRule="auto"/>
        <w:rPr>
          <w:rFonts w:cs="Times New Roman"/>
          <w:color w:val="000000" w:themeColor="text1"/>
          <w:szCs w:val="24"/>
        </w:rPr>
      </w:pPr>
    </w:p>
    <w:p w:rsidR="00496027" w:rsidRPr="002A2B32" w:rsidRDefault="00496027" w:rsidP="002A2B32">
      <w:pPr>
        <w:pStyle w:val="Salygos2"/>
        <w:tabs>
          <w:tab w:val="left" w:pos="0"/>
        </w:tabs>
        <w:spacing w:before="0" w:after="0" w:line="276" w:lineRule="auto"/>
        <w:rPr>
          <w:rFonts w:cs="Times New Roman"/>
          <w:color w:val="000000" w:themeColor="text1"/>
          <w:szCs w:val="24"/>
        </w:rPr>
      </w:pPr>
      <w:r>
        <w:rPr>
          <w:color w:val="000000" w:themeColor="text1"/>
        </w:rPr>
        <w:t>The sum of points of each Candidate's overall qualification score (T) is obtained by adding the individual points of the Prequalification selection criteria (Ki):</w:t>
      </w:r>
    </w:p>
    <w:p w:rsidR="00496027" w:rsidRPr="002A2B32" w:rsidRDefault="00496027" w:rsidP="002A2B32">
      <w:pPr>
        <w:shd w:val="clear" w:color="auto" w:fill="F2DBDB" w:themeFill="accent2" w:themeFillTint="33"/>
        <w:tabs>
          <w:tab w:val="left" w:pos="0"/>
        </w:tabs>
        <w:spacing w:line="276" w:lineRule="auto"/>
        <w:jc w:val="both"/>
        <w:rPr>
          <w:bCs/>
        </w:rPr>
      </w:pPr>
      <m:oMathPara>
        <m:oMathParaPr>
          <m:jc m:val="center"/>
        </m:oMathParaPr>
        <m:oMath>
          <m:r>
            <m:rPr>
              <m:sty m:val="p"/>
            </m:rPr>
            <w:rPr>
              <w:rFonts w:ascii="Cambria Math" w:hAnsi="Cambria Math"/>
            </w:rPr>
            <m:t xml:space="preserve">T= </m:t>
          </m:r>
          <m:nary>
            <m:naryPr>
              <m:chr m:val="∑"/>
              <m:limLoc m:val="undOvr"/>
              <m:supHide m:val="1"/>
              <m:ctrlPr>
                <w:rPr>
                  <w:rFonts w:ascii="Cambria Math" w:hAnsi="Cambria Math"/>
                  <w:bCs/>
                </w:rPr>
              </m:ctrlPr>
            </m:naryPr>
            <m:sub>
              <m:r>
                <m:rPr>
                  <m:sty m:val="p"/>
                </m:rPr>
                <w:rPr>
                  <w:rFonts w:ascii="Cambria Math" w:hAnsi="Cambria Math"/>
                </w:rPr>
                <m:t>i</m:t>
              </m:r>
            </m:sub>
            <m:sup/>
            <m:e>
              <m:sSub>
                <m:sSubPr>
                  <m:ctrlPr>
                    <w:rPr>
                      <w:rFonts w:ascii="Cambria Math" w:hAnsi="Cambria Math"/>
                      <w:bCs/>
                    </w:rPr>
                  </m:ctrlPr>
                </m:sSubPr>
                <m:e>
                  <m:r>
                    <m:rPr>
                      <m:sty m:val="p"/>
                    </m:rPr>
                    <w:rPr>
                      <w:rFonts w:ascii="Cambria Math" w:hAnsi="Cambria Math"/>
                    </w:rPr>
                    <m:t>K</m:t>
                  </m:r>
                </m:e>
                <m:sub>
                  <m:r>
                    <m:rPr>
                      <m:sty m:val="p"/>
                    </m:rPr>
                    <w:rPr>
                      <w:rFonts w:ascii="Cambria Math" w:hAnsi="Cambria Math"/>
                    </w:rPr>
                    <m:t>i</m:t>
                  </m:r>
                </m:sub>
              </m:sSub>
            </m:e>
          </m:nary>
        </m:oMath>
      </m:oMathPara>
    </w:p>
    <w:p w:rsidR="00496027" w:rsidRPr="002A2B32" w:rsidRDefault="00496027" w:rsidP="002A2B32">
      <w:pPr>
        <w:pStyle w:val="Salygos2"/>
        <w:tabs>
          <w:tab w:val="left" w:pos="0"/>
        </w:tabs>
        <w:spacing w:before="0" w:after="0" w:line="276" w:lineRule="auto"/>
        <w:rPr>
          <w:rFonts w:cs="Times New Roman"/>
          <w:color w:val="000000" w:themeColor="text1"/>
          <w:szCs w:val="24"/>
        </w:rPr>
      </w:pPr>
      <w:r>
        <w:rPr>
          <w:color w:val="000000" w:themeColor="text1"/>
        </w:rPr>
        <w:t>The points of individual qualification selection criteria (K</w:t>
      </w:r>
      <w:r>
        <w:rPr>
          <w:color w:val="000000" w:themeColor="text1"/>
          <w:vertAlign w:val="subscript"/>
        </w:rPr>
        <w:t>i</w:t>
      </w:r>
      <w:r>
        <w:rPr>
          <w:color w:val="000000" w:themeColor="text1"/>
        </w:rPr>
        <w:t>) for each Candidate are calculated as the relative criterion value by multiplying the value of the ratio of the evaluated respective qualification selection criterion (L</w:t>
      </w:r>
      <w:r>
        <w:rPr>
          <w:color w:val="000000" w:themeColor="text1"/>
          <w:vertAlign w:val="subscript"/>
        </w:rPr>
        <w:t>i</w:t>
      </w:r>
      <w:r>
        <w:rPr>
          <w:color w:val="000000" w:themeColor="text1"/>
        </w:rPr>
        <w:t>) and the best value of the respective criterion assigned for application (P</w:t>
      </w:r>
      <w:r>
        <w:rPr>
          <w:color w:val="000000" w:themeColor="text1"/>
          <w:vertAlign w:val="subscript"/>
        </w:rPr>
        <w:t>imax</w:t>
      </w:r>
      <w:r>
        <w:rPr>
          <w:color w:val="000000" w:themeColor="text1"/>
        </w:rPr>
        <w:t>) by the score of significance of the respective qualification selection criterion (L</w:t>
      </w:r>
      <w:r>
        <w:rPr>
          <w:color w:val="000000" w:themeColor="text1"/>
          <w:vertAlign w:val="subscript"/>
        </w:rPr>
        <w:t>i</w:t>
      </w:r>
      <w:r>
        <w:rPr>
          <w:color w:val="000000" w:themeColor="text1"/>
        </w:rPr>
        <w:t xml:space="preserve">): </w:t>
      </w:r>
    </w:p>
    <w:p w:rsidR="00496027" w:rsidRPr="002A2B32" w:rsidRDefault="00A4011A" w:rsidP="002A2B32">
      <w:pPr>
        <w:pStyle w:val="Salygos2"/>
        <w:shd w:val="clear" w:color="auto" w:fill="F2DBDB" w:themeFill="accent2" w:themeFillTint="33"/>
        <w:tabs>
          <w:tab w:val="left" w:pos="0"/>
        </w:tabs>
        <w:spacing w:before="0" w:after="0" w:line="276" w:lineRule="auto"/>
        <w:jc w:val="center"/>
        <w:rPr>
          <w:rFonts w:eastAsiaTheme="minorEastAsia" w:cs="Times New Roman"/>
          <w:color w:val="000000" w:themeColor="text1"/>
          <w:szCs w:val="24"/>
        </w:rPr>
      </w:pPr>
      <m:oMathPara>
        <m:oMath>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K</m:t>
              </m:r>
            </m:e>
            <m:sub>
              <m:r>
                <w:rPr>
                  <w:rFonts w:ascii="Cambria Math" w:hAnsi="Cambria Math" w:cs="Times New Roman"/>
                  <w:color w:val="000000" w:themeColor="text1"/>
                  <w:szCs w:val="24"/>
                </w:rPr>
                <m:t>i</m:t>
              </m:r>
            </m:sub>
          </m:sSub>
          <m:r>
            <w:rPr>
              <w:rFonts w:ascii="Cambria Math" w:hAnsi="Cambria Math" w:cs="Times New Roman"/>
              <w:color w:val="000000" w:themeColor="text1"/>
              <w:szCs w:val="24"/>
            </w:rPr>
            <m:t>=</m:t>
          </m:r>
          <m:f>
            <m:fPr>
              <m:ctrlPr>
                <w:rPr>
                  <w:rFonts w:ascii="Cambria Math" w:hAnsi="Cambria Math" w:cs="Times New Roman"/>
                  <w:i/>
                  <w:color w:val="000000" w:themeColor="text1"/>
                  <w:szCs w:val="24"/>
                </w:rPr>
              </m:ctrlPr>
            </m:fPr>
            <m:num>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P</m:t>
                  </m:r>
                </m:e>
                <m:sub>
                  <m:r>
                    <w:rPr>
                      <w:rFonts w:ascii="Cambria Math" w:hAnsi="Cambria Math" w:cs="Times New Roman"/>
                      <w:color w:val="000000" w:themeColor="text1"/>
                      <w:szCs w:val="24"/>
                    </w:rPr>
                    <m:t>i</m:t>
                  </m:r>
                </m:sub>
              </m:sSub>
            </m:num>
            <m:den>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P</m:t>
                  </m:r>
                </m:e>
                <m:sub>
                  <m:r>
                    <w:rPr>
                      <w:rFonts w:ascii="Cambria Math" w:hAnsi="Cambria Math" w:cs="Times New Roman"/>
                      <w:color w:val="000000" w:themeColor="text1"/>
                      <w:szCs w:val="24"/>
                    </w:rPr>
                    <m:t>i max</m:t>
                  </m:r>
                </m:sub>
              </m:sSub>
            </m:den>
          </m:f>
          <m:r>
            <w:rPr>
              <w:rFonts w:ascii="Cambria Math" w:hAnsi="Cambria Math" w:cs="Times New Roman"/>
              <w:color w:val="000000" w:themeColor="text1"/>
              <w:szCs w:val="24"/>
            </w:rPr>
            <m:t xml:space="preserve">* </m:t>
          </m:r>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L</m:t>
              </m:r>
            </m:e>
            <m:sub>
              <m:r>
                <w:rPr>
                  <w:rFonts w:ascii="Cambria Math" w:hAnsi="Cambria Math" w:cs="Times New Roman"/>
                  <w:color w:val="000000" w:themeColor="text1"/>
                  <w:szCs w:val="24"/>
                </w:rPr>
                <m:t>i</m:t>
              </m:r>
            </m:sub>
          </m:sSub>
        </m:oMath>
      </m:oMathPara>
    </w:p>
    <w:p w:rsidR="00496027" w:rsidRPr="002A2B32" w:rsidRDefault="00496027" w:rsidP="002A2B32">
      <w:pPr>
        <w:pStyle w:val="Salygos2"/>
        <w:tabs>
          <w:tab w:val="left" w:pos="0"/>
        </w:tabs>
        <w:spacing w:before="0" w:after="0" w:line="276" w:lineRule="auto"/>
        <w:rPr>
          <w:rFonts w:cs="Times New Roman"/>
          <w:color w:val="000000" w:themeColor="text1"/>
          <w:szCs w:val="24"/>
        </w:rPr>
      </w:pPr>
      <w:r>
        <w:rPr>
          <w:color w:val="000000" w:themeColor="text1"/>
        </w:rPr>
        <w:t>Where:</w:t>
      </w:r>
    </w:p>
    <w:p w:rsidR="00496027" w:rsidRPr="002A2B32" w:rsidRDefault="00496027" w:rsidP="002A2B32">
      <w:pPr>
        <w:pStyle w:val="Salygos2"/>
        <w:tabs>
          <w:tab w:val="left" w:pos="0"/>
        </w:tabs>
        <w:spacing w:before="0" w:after="0" w:line="276" w:lineRule="auto"/>
        <w:rPr>
          <w:rFonts w:cs="Times New Roman"/>
          <w:color w:val="000000" w:themeColor="text1"/>
          <w:szCs w:val="24"/>
        </w:rPr>
      </w:pPr>
      <w:r>
        <w:rPr>
          <w:color w:val="000000" w:themeColor="text1"/>
        </w:rPr>
        <w:t>i - the index of the qualification selection criterion that is being evaluated;</w:t>
      </w:r>
    </w:p>
    <w:p w:rsidR="00496027" w:rsidRPr="002A2B32" w:rsidRDefault="00496027" w:rsidP="002A2B32">
      <w:pPr>
        <w:pStyle w:val="Salygos2"/>
        <w:tabs>
          <w:tab w:val="left" w:pos="0"/>
        </w:tabs>
        <w:spacing w:before="0" w:after="0" w:line="276" w:lineRule="auto"/>
        <w:rPr>
          <w:rFonts w:cs="Times New Roman"/>
          <w:color w:val="000000" w:themeColor="text1"/>
          <w:szCs w:val="24"/>
        </w:rPr>
      </w:pPr>
      <w:r>
        <w:rPr>
          <w:color w:val="000000" w:themeColor="text1"/>
        </w:rPr>
        <w:t>K</w:t>
      </w:r>
      <w:r>
        <w:rPr>
          <w:color w:val="000000" w:themeColor="text1"/>
          <w:vertAlign w:val="subscript"/>
        </w:rPr>
        <w:t>i</w:t>
      </w:r>
      <w:r>
        <w:rPr>
          <w:color w:val="000000" w:themeColor="text1"/>
        </w:rPr>
        <w:t xml:space="preserve"> - the points of the qualification selection criterion that is being evaluated;</w:t>
      </w:r>
    </w:p>
    <w:p w:rsidR="00496027" w:rsidRPr="002A2B32" w:rsidRDefault="00496027" w:rsidP="002A2B32">
      <w:pPr>
        <w:pStyle w:val="Salygos2"/>
        <w:tabs>
          <w:tab w:val="left" w:pos="0"/>
        </w:tabs>
        <w:spacing w:before="0" w:after="0" w:line="276" w:lineRule="auto"/>
        <w:rPr>
          <w:rFonts w:cs="Times New Roman"/>
          <w:color w:val="000000" w:themeColor="text1"/>
          <w:szCs w:val="24"/>
        </w:rPr>
      </w:pPr>
      <w:r>
        <w:rPr>
          <w:color w:val="000000" w:themeColor="text1"/>
        </w:rPr>
        <w:t>P</w:t>
      </w:r>
      <w:r>
        <w:rPr>
          <w:color w:val="000000" w:themeColor="text1"/>
          <w:vertAlign w:val="subscript"/>
        </w:rPr>
        <w:t>i</w:t>
      </w:r>
      <w:r>
        <w:rPr>
          <w:color w:val="000000" w:themeColor="text1"/>
        </w:rPr>
        <w:t xml:space="preserve"> - The value of the criterion evaluated and calculated by the Commission for the candidate whose qualification criterion is being evaluated;</w:t>
      </w:r>
    </w:p>
    <w:p w:rsidR="00496027" w:rsidRPr="002A2B32" w:rsidRDefault="00496027" w:rsidP="002A2B32">
      <w:pPr>
        <w:pStyle w:val="Salygos2"/>
        <w:tabs>
          <w:tab w:val="left" w:pos="0"/>
        </w:tabs>
        <w:spacing w:before="0" w:after="0" w:line="276" w:lineRule="auto"/>
        <w:rPr>
          <w:rFonts w:cs="Times New Roman"/>
          <w:color w:val="000000" w:themeColor="text1"/>
          <w:szCs w:val="24"/>
        </w:rPr>
      </w:pPr>
      <w:r>
        <w:rPr>
          <w:color w:val="000000" w:themeColor="text1"/>
        </w:rPr>
        <w:t>P</w:t>
      </w:r>
      <w:r>
        <w:rPr>
          <w:color w:val="000000" w:themeColor="text1"/>
          <w:vertAlign w:val="superscript"/>
        </w:rPr>
        <w:t>i max</w:t>
      </w:r>
      <w:r>
        <w:rPr>
          <w:color w:val="000000" w:themeColor="text1"/>
        </w:rPr>
        <w:t xml:space="preserve"> is the highest value of the qualification selection criterion evaluated by all Candidates;</w:t>
      </w:r>
    </w:p>
    <w:p w:rsidR="00496027" w:rsidRPr="002A2B32" w:rsidRDefault="00496027" w:rsidP="002A2B32">
      <w:pPr>
        <w:pStyle w:val="Salygos2"/>
        <w:tabs>
          <w:tab w:val="left" w:pos="0"/>
        </w:tabs>
        <w:spacing w:before="0" w:after="0" w:line="276" w:lineRule="auto"/>
        <w:rPr>
          <w:rFonts w:cs="Times New Roman"/>
          <w:color w:val="000000" w:themeColor="text1"/>
          <w:szCs w:val="24"/>
        </w:rPr>
      </w:pPr>
      <w:r>
        <w:rPr>
          <w:color w:val="000000" w:themeColor="text1"/>
        </w:rPr>
        <w:t>L</w:t>
      </w:r>
      <w:r>
        <w:rPr>
          <w:color w:val="000000" w:themeColor="text1"/>
          <w:vertAlign w:val="subscript"/>
        </w:rPr>
        <w:t>i</w:t>
      </w:r>
      <w:r>
        <w:rPr>
          <w:color w:val="000000" w:themeColor="text1"/>
        </w:rPr>
        <w:t xml:space="preserve"> - score of the significance of the qualification selection criterion that is being evaluated (comparative weight). </w:t>
      </w:r>
    </w:p>
    <w:p w:rsidR="008269D8" w:rsidRPr="002A2B32" w:rsidRDefault="008269D8" w:rsidP="002A2B32">
      <w:pPr>
        <w:spacing w:line="276" w:lineRule="auto"/>
        <w:jc w:val="both"/>
        <w:rPr>
          <w:color w:val="00B050"/>
          <w:highlight w:val="lightGray"/>
        </w:rPr>
      </w:pPr>
    </w:p>
    <w:p w:rsidR="008F67E5" w:rsidRPr="002A2B32" w:rsidRDefault="008F67E5" w:rsidP="002A2B32">
      <w:pPr>
        <w:spacing w:line="276" w:lineRule="auto"/>
        <w:jc w:val="both"/>
        <w:rPr>
          <w:rFonts w:eastAsia="Calibri"/>
        </w:rPr>
      </w:pPr>
      <w:r>
        <w:t>The results of the Qualification evaluation and qualification selection will be announced to Candidates immediately, but not later than within 3 (three) Business days after the end of each examination procedure. Candidates, whose application will be rejected, are provided with reasons for rejection by the Commission.</w:t>
      </w:r>
    </w:p>
    <w:p w:rsidR="008F67E5" w:rsidRPr="00E43EEC" w:rsidRDefault="008F67E5" w:rsidP="008F67E5">
      <w:pPr>
        <w:rPr>
          <w:rFonts w:eastAsia="Calibri"/>
        </w:rPr>
      </w:pPr>
    </w:p>
    <w:p w:rsidR="008F67E5" w:rsidRPr="00AE208A" w:rsidRDefault="008F67E5" w:rsidP="008F67E5"/>
    <w:p w:rsidR="00CF3D5D" w:rsidRPr="004E242C" w:rsidRDefault="00CF3D5D" w:rsidP="001E1036">
      <w:pPr>
        <w:pStyle w:val="1lygis"/>
        <w:spacing w:before="0" w:after="0" w:line="276" w:lineRule="auto"/>
        <w:jc w:val="center"/>
        <w:rPr>
          <w:caps w:val="0"/>
          <w:color w:val="632423" w:themeColor="accent2" w:themeShade="80"/>
        </w:rPr>
        <w:sectPr w:rsidR="00CF3D5D" w:rsidRPr="004E242C" w:rsidSect="006926F3">
          <w:pgSz w:w="11906" w:h="16838" w:code="9"/>
          <w:pgMar w:top="1418" w:right="1416" w:bottom="1418" w:left="1134" w:header="567" w:footer="567" w:gutter="0"/>
          <w:pgNumType w:start="1"/>
          <w:cols w:space="708"/>
          <w:docGrid w:linePitch="360"/>
        </w:sectPr>
      </w:pPr>
    </w:p>
    <w:p w:rsidR="006D7128" w:rsidRPr="004E242C" w:rsidRDefault="006D7128" w:rsidP="00B5175B">
      <w:pPr>
        <w:pStyle w:val="Title"/>
        <w:numPr>
          <w:ilvl w:val="0"/>
          <w:numId w:val="38"/>
        </w:numPr>
        <w:ind w:left="8789" w:hanging="219"/>
        <w:rPr>
          <w:sz w:val="24"/>
          <w:szCs w:val="24"/>
        </w:rPr>
      </w:pPr>
      <w:bookmarkStart w:id="180" w:name="_Ref293666992"/>
      <w:bookmarkStart w:id="181" w:name="_Toc162340349"/>
      <w:bookmarkStart w:id="182" w:name="_Toc68319425"/>
      <w:r>
        <w:rPr>
          <w:sz w:val="24"/>
        </w:rPr>
        <w:t>Annex to the Conditions</w:t>
      </w:r>
      <w:bookmarkEnd w:id="180"/>
    </w:p>
    <w:p w:rsidR="00CF3D5D" w:rsidRPr="004E242C" w:rsidRDefault="00CF3D5D" w:rsidP="00CF3D5D">
      <w:pPr>
        <w:jc w:val="both"/>
      </w:pPr>
    </w:p>
    <w:p w:rsidR="006D7128" w:rsidRDefault="006D7128" w:rsidP="00CF3D5D">
      <w:pPr>
        <w:jc w:val="both"/>
      </w:pPr>
    </w:p>
    <w:p w:rsidR="00750A70" w:rsidRDefault="00750A70" w:rsidP="00750A70">
      <w:pPr>
        <w:jc w:val="both"/>
      </w:pPr>
      <w:r>
        <w:rPr>
          <w:b/>
          <w:color w:val="632423" w:themeColor="accent2" w:themeShade="80"/>
        </w:rPr>
        <w:t>REQUIREMENTS FOR THE EUROPEAN SINGLE PROCUREMENT DOCUMENT</w:t>
      </w:r>
    </w:p>
    <w:p w:rsidR="00750A70" w:rsidRDefault="00750A70" w:rsidP="00CF3D5D">
      <w:pPr>
        <w:jc w:val="both"/>
      </w:pPr>
    </w:p>
    <w:p w:rsidR="00750A70" w:rsidRDefault="00750A70" w:rsidP="0033044B">
      <w:pPr>
        <w:spacing w:line="276" w:lineRule="auto"/>
        <w:jc w:val="both"/>
      </w:pPr>
      <w:r>
        <w:t>The separate ESPD is filled out by:</w:t>
      </w:r>
    </w:p>
    <w:p w:rsidR="00750A70" w:rsidRDefault="00750A70" w:rsidP="0033044B">
      <w:pPr>
        <w:spacing w:line="276" w:lineRule="auto"/>
        <w:jc w:val="both"/>
      </w:pPr>
      <w:r>
        <w:t>-</w:t>
      </w:r>
      <w:r>
        <w:tab/>
        <w:t>Candidate;</w:t>
      </w:r>
    </w:p>
    <w:p w:rsidR="00750A70" w:rsidRDefault="00750A70" w:rsidP="0033044B">
      <w:pPr>
        <w:spacing w:line="276" w:lineRule="auto"/>
        <w:jc w:val="both"/>
      </w:pPr>
      <w:r>
        <w:t>-</w:t>
      </w:r>
      <w:r>
        <w:tab/>
        <w:t>each member of the entity group (if the application is submitted by an entity group);</w:t>
      </w:r>
    </w:p>
    <w:p w:rsidR="00750A70" w:rsidRDefault="00750A70" w:rsidP="0033044B">
      <w:pPr>
        <w:spacing w:line="276" w:lineRule="auto"/>
        <w:jc w:val="both"/>
      </w:pPr>
      <w:r>
        <w:t>-</w:t>
      </w:r>
      <w:r>
        <w:tab/>
        <w:t>each economic entity, if the Candidate relies on its ability to meet the Qualification Requirements;</w:t>
      </w:r>
    </w:p>
    <w:p w:rsidR="00750A70" w:rsidRDefault="00750A70" w:rsidP="0033044B">
      <w:pPr>
        <w:spacing w:line="276" w:lineRule="auto"/>
        <w:jc w:val="both"/>
      </w:pPr>
      <w:r>
        <w:rPr>
          <w:color w:val="0033CC"/>
        </w:rPr>
        <w:t>[</w:t>
      </w:r>
      <w:r>
        <w:rPr>
          <w:i/>
          <w:color w:val="0033CC"/>
        </w:rPr>
        <w:t>if applicable</w:t>
      </w:r>
      <w:r>
        <w:rPr>
          <w:color w:val="00B050"/>
        </w:rPr>
        <w:t xml:space="preserve"> Sub-suppliers on the capacity of which the Candidate does not rely in order to meet the Qualification requirements, but employ them to perform the agreement.</w:t>
      </w:r>
      <w:r>
        <w:rPr>
          <w:color w:val="0033CC"/>
        </w:rPr>
        <w:t>]</w:t>
      </w:r>
    </w:p>
    <w:p w:rsidR="00750A70" w:rsidRDefault="00750A70" w:rsidP="0033044B">
      <w:pPr>
        <w:spacing w:line="276" w:lineRule="auto"/>
        <w:jc w:val="both"/>
      </w:pPr>
    </w:p>
    <w:p w:rsidR="00750A70" w:rsidRDefault="00750A70" w:rsidP="0033044B">
      <w:pPr>
        <w:spacing w:line="276" w:lineRule="auto"/>
        <w:jc w:val="both"/>
      </w:pPr>
      <w:r>
        <w:t xml:space="preserve">The ESPD that is relevant to the Candidate, who is submitting the application, is created by the importing the ESPD formed by the Public partner that is specified in the supplement No. 1 to this Annex to the Conditions and uploaded in xml format at </w:t>
      </w:r>
      <w:r>
        <w:rPr>
          <w:rStyle w:val="Hyperlink"/>
        </w:rPr>
        <w:t>https://ec.europa.eu/tools/espd</w:t>
      </w:r>
      <w:r>
        <w:t xml:space="preserve"> </w:t>
      </w:r>
    </w:p>
    <w:p w:rsidR="00750A70" w:rsidRDefault="00750A70" w:rsidP="0033044B">
      <w:pPr>
        <w:spacing w:line="276" w:lineRule="auto"/>
        <w:jc w:val="both"/>
      </w:pPr>
    </w:p>
    <w:p w:rsidR="00750A70" w:rsidRDefault="00750A70" w:rsidP="0033044B">
      <w:pPr>
        <w:spacing w:line="276" w:lineRule="auto"/>
        <w:jc w:val="both"/>
      </w:pPr>
      <w:r>
        <w:t>The instructions for filling out the ESPD can be found at the following web address:</w:t>
      </w:r>
    </w:p>
    <w:p w:rsidR="00750A70" w:rsidRDefault="0006123B" w:rsidP="0033044B">
      <w:pPr>
        <w:spacing w:line="276" w:lineRule="auto"/>
        <w:jc w:val="both"/>
      </w:pPr>
      <w:r>
        <w:rPr>
          <w:rStyle w:val="Hyperlink"/>
        </w:rPr>
        <w:t>http://vpt.lrv.lt/uploads/vpt/documents/files/EBVPD%20pildymas(Tiek%C4%97jas).pdf</w:t>
      </w:r>
    </w:p>
    <w:p w:rsidR="00750A70" w:rsidRDefault="00750A70" w:rsidP="0033044B">
      <w:pPr>
        <w:spacing w:line="276" w:lineRule="auto"/>
        <w:jc w:val="both"/>
      </w:pPr>
    </w:p>
    <w:p w:rsidR="00750A70" w:rsidRDefault="00750A70" w:rsidP="0033044B">
      <w:pPr>
        <w:spacing w:line="276" w:lineRule="auto"/>
        <w:jc w:val="both"/>
      </w:pPr>
      <w:r>
        <w:t>Submission and signing of the ESPD:</w:t>
      </w:r>
    </w:p>
    <w:p w:rsidR="00750A70" w:rsidRDefault="00750A70" w:rsidP="0033044B">
      <w:pPr>
        <w:spacing w:line="276" w:lineRule="auto"/>
        <w:jc w:val="both"/>
      </w:pPr>
      <w:r>
        <w:t>- The candidate submits the filled out ESPD in xml format with an application signed with a qualified electronic signature. There is no need to sign the ESPD separately.</w:t>
      </w:r>
    </w:p>
    <w:p w:rsidR="00750A70" w:rsidRDefault="00750A70" w:rsidP="0033044B">
      <w:pPr>
        <w:spacing w:line="276" w:lineRule="auto"/>
        <w:jc w:val="both"/>
      </w:pPr>
      <w:r>
        <w:t xml:space="preserve">- If the application is submitted by an entity group: </w:t>
      </w:r>
    </w:p>
    <w:p w:rsidR="00750A70" w:rsidRDefault="00750A70" w:rsidP="0033044B">
      <w:pPr>
        <w:spacing w:line="276" w:lineRule="auto"/>
        <w:jc w:val="both"/>
      </w:pPr>
      <w:r>
        <w:t xml:space="preserve">     (i) a member of the entity group authorised to submit and sign the application, submits the filled out ESPD in xml format together with the application, signed with a qualified electronic signature. There is no need to sign the ESPD separately;.</w:t>
      </w:r>
    </w:p>
    <w:p w:rsidR="00750A70" w:rsidRDefault="00750A70" w:rsidP="0033044B">
      <w:pPr>
        <w:spacing w:line="276" w:lineRule="auto"/>
        <w:jc w:val="both"/>
      </w:pPr>
      <w:r>
        <w:t xml:space="preserve">     (ii) other members of the entity group submit a filled out ESPD in xml format, printed in pdf format and manually signed ESPD.</w:t>
      </w:r>
    </w:p>
    <w:p w:rsidR="00750A70" w:rsidRDefault="00750A70" w:rsidP="0033044B">
      <w:pPr>
        <w:spacing w:line="276" w:lineRule="auto"/>
        <w:jc w:val="both"/>
      </w:pPr>
      <w:r>
        <w:t xml:space="preserve">- other entities on whose capacity is relied upon </w:t>
      </w:r>
      <w:r>
        <w:rPr>
          <w:color w:val="0033CC"/>
        </w:rPr>
        <w:t>[</w:t>
      </w:r>
      <w:r>
        <w:rPr>
          <w:i/>
          <w:color w:val="0033CC"/>
        </w:rPr>
        <w:t>if applicable</w:t>
      </w:r>
      <w:r>
        <w:rPr>
          <w:color w:val="0033CC"/>
        </w:rPr>
        <w:t xml:space="preserve"> </w:t>
      </w:r>
      <w:r>
        <w:rPr>
          <w:color w:val="00B050"/>
        </w:rPr>
        <w:t>Sub-suppliers, on whose capacity the Candidate does not rely upon in order to meet the Qualification requirements, but uses for the performance of the Agreement</w:t>
      </w:r>
      <w:r>
        <w:rPr>
          <w:color w:val="0033CC"/>
        </w:rPr>
        <w:t>]</w:t>
      </w:r>
      <w:r>
        <w:t xml:space="preserve"> submits a filled out ESPD in xml format as well as printed in pdf format and manually signed ESPD.</w:t>
      </w:r>
    </w:p>
    <w:p w:rsidR="00750A70" w:rsidRDefault="00750A70" w:rsidP="0033044B">
      <w:pPr>
        <w:spacing w:line="276" w:lineRule="auto"/>
        <w:jc w:val="both"/>
      </w:pPr>
    </w:p>
    <w:p w:rsidR="00507939" w:rsidRDefault="00507939" w:rsidP="00CF3D5D">
      <w:pPr>
        <w:jc w:val="both"/>
      </w:pPr>
      <w:r>
        <w:br w:type="page"/>
      </w:r>
    </w:p>
    <w:p w:rsidR="00507939" w:rsidRPr="005B7BD5" w:rsidRDefault="00507939" w:rsidP="00507939">
      <w:pPr>
        <w:tabs>
          <w:tab w:val="left" w:pos="0"/>
        </w:tabs>
        <w:spacing w:after="120" w:line="276" w:lineRule="auto"/>
        <w:ind w:right="-142"/>
        <w:jc w:val="right"/>
      </w:pPr>
      <w:r>
        <w:t>Supplement No. 1 to the Annex No. 8 of the Conditions</w:t>
      </w:r>
    </w:p>
    <w:p w:rsidR="00507939" w:rsidRPr="005B7BD5" w:rsidRDefault="00507939" w:rsidP="00507939">
      <w:pPr>
        <w:tabs>
          <w:tab w:val="left" w:pos="0"/>
        </w:tabs>
        <w:spacing w:after="120" w:line="276" w:lineRule="auto"/>
        <w:ind w:right="-142"/>
        <w:jc w:val="both"/>
      </w:pPr>
    </w:p>
    <w:p w:rsidR="00507939" w:rsidRPr="005B7BD5" w:rsidRDefault="00507939" w:rsidP="00507939">
      <w:pPr>
        <w:tabs>
          <w:tab w:val="left" w:pos="0"/>
        </w:tabs>
        <w:spacing w:after="120" w:line="276" w:lineRule="auto"/>
        <w:ind w:right="-142"/>
        <w:jc w:val="both"/>
      </w:pPr>
      <w:r>
        <w:t xml:space="preserve">Together with the application, the Candidate must submit a filled out ESPD form of the Supplement No. 1 to the Annex No. </w:t>
      </w:r>
      <w:r w:rsidR="00F0226A">
        <w:fldChar w:fldCharType="begin"/>
      </w:r>
      <w:r w:rsidR="00F0226A">
        <w:instrText xml:space="preserve"> REF _Ref293666992 \r \h </w:instrText>
      </w:r>
      <w:r w:rsidR="00F0226A">
        <w:fldChar w:fldCharType="separate"/>
      </w:r>
      <w:r w:rsidR="00F0226A">
        <w:t>8</w:t>
      </w:r>
      <w:r w:rsidR="00F0226A">
        <w:fldChar w:fldCharType="end"/>
      </w:r>
      <w:r>
        <w:t xml:space="preserve"> to the Conditions, the requirements of which are presented in an xml format in a separate document.</w:t>
      </w:r>
    </w:p>
    <w:p w:rsidR="00750A70" w:rsidRDefault="00750A70" w:rsidP="00CF3D5D">
      <w:pPr>
        <w:jc w:val="both"/>
      </w:pPr>
    </w:p>
    <w:p w:rsidR="00507939" w:rsidRDefault="00507939" w:rsidP="00CF3D5D">
      <w:pPr>
        <w:jc w:val="both"/>
      </w:pPr>
    </w:p>
    <w:p w:rsidR="00507939" w:rsidRPr="004E242C" w:rsidRDefault="00507939" w:rsidP="00CF3D5D">
      <w:pPr>
        <w:jc w:val="both"/>
      </w:pPr>
    </w:p>
    <w:bookmarkEnd w:id="181"/>
    <w:bookmarkEnd w:id="182"/>
    <w:p w:rsidR="00CF3D5D" w:rsidRPr="004E242C" w:rsidRDefault="00CF3D5D" w:rsidP="001E1036">
      <w:pPr>
        <w:pStyle w:val="1lygis"/>
        <w:spacing w:before="0" w:after="0" w:line="276" w:lineRule="auto"/>
        <w:jc w:val="center"/>
        <w:rPr>
          <w:caps w:val="0"/>
          <w:color w:val="632423" w:themeColor="accent2" w:themeShade="80"/>
        </w:rPr>
        <w:sectPr w:rsidR="00CF3D5D" w:rsidRPr="004E242C" w:rsidSect="00FB5C20">
          <w:footerReference w:type="default" r:id="rId24"/>
          <w:pgSz w:w="11906" w:h="16838" w:code="9"/>
          <w:pgMar w:top="1276" w:right="1134" w:bottom="1418" w:left="1134" w:header="567" w:footer="567" w:gutter="0"/>
          <w:pgNumType w:start="1"/>
          <w:cols w:space="708"/>
          <w:docGrid w:linePitch="360"/>
        </w:sectPr>
      </w:pPr>
    </w:p>
    <w:p w:rsidR="006D7128" w:rsidRPr="004E242C" w:rsidRDefault="006D7128" w:rsidP="006622D0">
      <w:pPr>
        <w:pStyle w:val="Title"/>
        <w:ind w:left="7655"/>
        <w:jc w:val="center"/>
        <w:rPr>
          <w:sz w:val="24"/>
          <w:szCs w:val="24"/>
        </w:rPr>
      </w:pPr>
    </w:p>
    <w:p w:rsidR="004C2179" w:rsidRPr="004E242C" w:rsidRDefault="004C2179" w:rsidP="00B5175B">
      <w:pPr>
        <w:pStyle w:val="Title"/>
        <w:numPr>
          <w:ilvl w:val="0"/>
          <w:numId w:val="38"/>
        </w:numPr>
        <w:ind w:left="8505" w:hanging="219"/>
        <w:rPr>
          <w:sz w:val="24"/>
          <w:szCs w:val="24"/>
        </w:rPr>
      </w:pPr>
      <w:bookmarkStart w:id="183" w:name="_Ref293667009"/>
      <w:r>
        <w:rPr>
          <w:sz w:val="24"/>
        </w:rPr>
        <w:t>Annex to the Conditions</w:t>
      </w:r>
      <w:bookmarkEnd w:id="183"/>
    </w:p>
    <w:p w:rsidR="00EE5BA0" w:rsidRPr="004E242C" w:rsidRDefault="00EE5BA0" w:rsidP="00EE5BA0">
      <w:pPr>
        <w:spacing w:after="120" w:line="276" w:lineRule="auto"/>
        <w:jc w:val="both"/>
      </w:pPr>
    </w:p>
    <w:p w:rsidR="00334F4E" w:rsidRPr="00334F4E" w:rsidRDefault="00334F4E" w:rsidP="00334F4E">
      <w:pPr>
        <w:jc w:val="center"/>
        <w:rPr>
          <w:b/>
        </w:rPr>
      </w:pPr>
      <w:r>
        <w:rPr>
          <w:b/>
        </w:rPr>
        <w:t>THE FORM FOR THE OBLIGATION OF THE CONFIDENTIALITY</w:t>
      </w:r>
    </w:p>
    <w:p w:rsidR="00334F4E" w:rsidRPr="00334F4E" w:rsidRDefault="00334F4E" w:rsidP="00334F4E"/>
    <w:p w:rsidR="00334F4E" w:rsidRPr="00334F4E" w:rsidRDefault="00334F4E" w:rsidP="00334F4E">
      <w:pPr>
        <w:jc w:val="both"/>
      </w:pPr>
    </w:p>
    <w:p w:rsidR="00334F4E" w:rsidRPr="00334F4E" w:rsidRDefault="00334F4E" w:rsidP="00334F4E">
      <w:pPr>
        <w:spacing w:after="120"/>
      </w:pPr>
      <w:r>
        <w:rPr>
          <w:color w:val="FF0000"/>
        </w:rPr>
        <w:t>[</w:t>
      </w:r>
      <w:r>
        <w:rPr>
          <w:i/>
          <w:color w:val="FF0000"/>
        </w:rPr>
        <w:t>Name of the public partner</w:t>
      </w:r>
      <w:r>
        <w:rPr>
          <w:color w:val="FF0000"/>
        </w:rPr>
        <w:t>]</w:t>
      </w:r>
    </w:p>
    <w:p w:rsidR="00334F4E" w:rsidRDefault="00334F4E" w:rsidP="00334F4E">
      <w:pPr>
        <w:spacing w:after="120"/>
        <w:rPr>
          <w:color w:val="FF0000"/>
        </w:rPr>
      </w:pPr>
      <w:r>
        <w:rPr>
          <w:color w:val="FF0000"/>
        </w:rPr>
        <w:t>[</w:t>
      </w:r>
      <w:r>
        <w:rPr>
          <w:i/>
          <w:color w:val="FF0000"/>
        </w:rPr>
        <w:t>Contact details of the Public partner: address, email, phone and fax numbers</w:t>
      </w:r>
      <w:r>
        <w:rPr>
          <w:color w:val="FF0000"/>
        </w:rPr>
        <w:t>]</w:t>
      </w:r>
    </w:p>
    <w:p w:rsidR="00B245F9" w:rsidRPr="00225574" w:rsidRDefault="00B245F9" w:rsidP="00B245F9">
      <w:pPr>
        <w:tabs>
          <w:tab w:val="left" w:pos="0"/>
        </w:tabs>
        <w:autoSpaceDE w:val="0"/>
        <w:autoSpaceDN w:val="0"/>
        <w:adjustRightInd w:val="0"/>
        <w:spacing w:after="120"/>
        <w:jc w:val="center"/>
        <w:rPr>
          <w:b/>
          <w:color w:val="632423" w:themeColor="accent2" w:themeShade="80"/>
        </w:rPr>
      </w:pPr>
      <w:r>
        <w:rPr>
          <w:b/>
        </w:rPr>
        <w:t>OBLIGATION OF CONFIDENTIALITY</w:t>
      </w:r>
    </w:p>
    <w:p w:rsidR="00B245F9" w:rsidRPr="00225574" w:rsidRDefault="00B245F9" w:rsidP="00B245F9">
      <w:pPr>
        <w:tabs>
          <w:tab w:val="left" w:pos="0"/>
        </w:tabs>
        <w:spacing w:after="120"/>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2098"/>
        <w:gridCol w:w="282"/>
        <w:gridCol w:w="3510"/>
        <w:gridCol w:w="280"/>
        <w:gridCol w:w="1959"/>
        <w:gridCol w:w="807"/>
      </w:tblGrid>
      <w:tr w:rsidR="00B245F9" w:rsidRPr="00225574" w:rsidTr="00C10AC4">
        <w:tc>
          <w:tcPr>
            <w:tcW w:w="3119" w:type="dxa"/>
            <w:gridSpan w:val="3"/>
            <w:tcBorders>
              <w:top w:val="nil"/>
              <w:left w:val="nil"/>
              <w:bottom w:val="nil"/>
              <w:right w:val="nil"/>
            </w:tcBorders>
            <w:shd w:val="clear" w:color="auto" w:fill="auto"/>
          </w:tcPr>
          <w:p w:rsidR="00B245F9" w:rsidRPr="00225574" w:rsidRDefault="00B245F9" w:rsidP="00C10AC4">
            <w:pPr>
              <w:tabs>
                <w:tab w:val="left" w:pos="0"/>
              </w:tabs>
              <w:spacing w:after="120"/>
              <w:jc w:val="center"/>
              <w:rPr>
                <w:sz w:val="22"/>
              </w:rPr>
            </w:pPr>
          </w:p>
        </w:tc>
        <w:tc>
          <w:tcPr>
            <w:tcW w:w="3544" w:type="dxa"/>
            <w:tcBorders>
              <w:top w:val="nil"/>
              <w:left w:val="nil"/>
              <w:right w:val="nil"/>
            </w:tcBorders>
            <w:shd w:val="clear" w:color="auto" w:fill="auto"/>
          </w:tcPr>
          <w:p w:rsidR="00B245F9" w:rsidRPr="00225574" w:rsidRDefault="00B245F9" w:rsidP="00C10AC4">
            <w:pPr>
              <w:tabs>
                <w:tab w:val="left" w:pos="0"/>
              </w:tabs>
              <w:spacing w:after="120"/>
              <w:jc w:val="center"/>
              <w:rPr>
                <w:sz w:val="22"/>
              </w:rPr>
            </w:pPr>
          </w:p>
        </w:tc>
        <w:tc>
          <w:tcPr>
            <w:tcW w:w="3083" w:type="dxa"/>
            <w:gridSpan w:val="3"/>
            <w:tcBorders>
              <w:top w:val="nil"/>
              <w:left w:val="nil"/>
              <w:bottom w:val="nil"/>
              <w:right w:val="nil"/>
            </w:tcBorders>
            <w:shd w:val="clear" w:color="auto" w:fill="auto"/>
          </w:tcPr>
          <w:p w:rsidR="00B245F9" w:rsidRPr="00225574" w:rsidRDefault="00B245F9" w:rsidP="00C10AC4">
            <w:pPr>
              <w:tabs>
                <w:tab w:val="left" w:pos="0"/>
              </w:tabs>
              <w:spacing w:after="120"/>
              <w:jc w:val="center"/>
              <w:rPr>
                <w:sz w:val="22"/>
              </w:rPr>
            </w:pPr>
          </w:p>
        </w:tc>
      </w:tr>
      <w:tr w:rsidR="00B245F9" w:rsidRPr="00225574" w:rsidTr="00C10AC4">
        <w:tc>
          <w:tcPr>
            <w:tcW w:w="2835" w:type="dxa"/>
            <w:gridSpan w:val="2"/>
            <w:tcBorders>
              <w:top w:val="nil"/>
              <w:left w:val="nil"/>
              <w:bottom w:val="nil"/>
              <w:right w:val="nil"/>
            </w:tcBorders>
            <w:shd w:val="clear" w:color="auto" w:fill="auto"/>
          </w:tcPr>
          <w:p w:rsidR="00B245F9" w:rsidRPr="00225574" w:rsidRDefault="00B245F9" w:rsidP="00C10AC4">
            <w:pPr>
              <w:tabs>
                <w:tab w:val="left" w:pos="0"/>
              </w:tabs>
              <w:spacing w:after="120"/>
              <w:jc w:val="center"/>
              <w:rPr>
                <w:sz w:val="22"/>
              </w:rPr>
            </w:pPr>
          </w:p>
        </w:tc>
        <w:tc>
          <w:tcPr>
            <w:tcW w:w="4111" w:type="dxa"/>
            <w:gridSpan w:val="3"/>
            <w:tcBorders>
              <w:left w:val="nil"/>
              <w:bottom w:val="single" w:sz="4" w:space="0" w:color="auto"/>
              <w:right w:val="nil"/>
            </w:tcBorders>
            <w:shd w:val="clear" w:color="auto" w:fill="auto"/>
          </w:tcPr>
          <w:p w:rsidR="00B245F9" w:rsidRPr="005C314E" w:rsidRDefault="00B245F9" w:rsidP="00C10AC4">
            <w:pPr>
              <w:tabs>
                <w:tab w:val="left" w:pos="0"/>
              </w:tabs>
              <w:spacing w:after="120"/>
              <w:jc w:val="center"/>
            </w:pPr>
            <w:r>
              <w:t>(Date) (number)</w:t>
            </w:r>
          </w:p>
          <w:p w:rsidR="00B245F9" w:rsidRPr="005C314E" w:rsidRDefault="00B245F9" w:rsidP="00C10AC4">
            <w:pPr>
              <w:tabs>
                <w:tab w:val="left" w:pos="0"/>
              </w:tabs>
              <w:spacing w:after="120"/>
              <w:jc w:val="center"/>
            </w:pPr>
          </w:p>
        </w:tc>
        <w:tc>
          <w:tcPr>
            <w:tcW w:w="2800" w:type="dxa"/>
            <w:gridSpan w:val="2"/>
            <w:tcBorders>
              <w:top w:val="nil"/>
              <w:left w:val="nil"/>
              <w:bottom w:val="nil"/>
              <w:right w:val="nil"/>
            </w:tcBorders>
            <w:shd w:val="clear" w:color="auto" w:fill="auto"/>
          </w:tcPr>
          <w:p w:rsidR="00B245F9" w:rsidRPr="00225574" w:rsidRDefault="00B245F9" w:rsidP="00C10AC4">
            <w:pPr>
              <w:tabs>
                <w:tab w:val="left" w:pos="0"/>
              </w:tabs>
              <w:spacing w:after="120"/>
              <w:jc w:val="center"/>
              <w:rPr>
                <w:sz w:val="22"/>
              </w:rPr>
            </w:pPr>
          </w:p>
        </w:tc>
      </w:tr>
      <w:tr w:rsidR="00B245F9" w:rsidRPr="00225574" w:rsidTr="00C10AC4">
        <w:tc>
          <w:tcPr>
            <w:tcW w:w="709" w:type="dxa"/>
            <w:tcBorders>
              <w:top w:val="nil"/>
              <w:left w:val="nil"/>
              <w:bottom w:val="nil"/>
              <w:right w:val="nil"/>
            </w:tcBorders>
            <w:shd w:val="clear" w:color="auto" w:fill="auto"/>
          </w:tcPr>
          <w:p w:rsidR="00B245F9" w:rsidRPr="00225574" w:rsidRDefault="00B245F9" w:rsidP="00C10AC4">
            <w:pPr>
              <w:tabs>
                <w:tab w:val="left" w:pos="0"/>
              </w:tabs>
              <w:spacing w:after="120"/>
              <w:jc w:val="center"/>
              <w:rPr>
                <w:sz w:val="22"/>
              </w:rPr>
            </w:pPr>
          </w:p>
        </w:tc>
        <w:tc>
          <w:tcPr>
            <w:tcW w:w="8222" w:type="dxa"/>
            <w:gridSpan w:val="5"/>
            <w:tcBorders>
              <w:top w:val="nil"/>
              <w:left w:val="nil"/>
              <w:bottom w:val="single" w:sz="4" w:space="0" w:color="auto"/>
              <w:right w:val="nil"/>
            </w:tcBorders>
            <w:shd w:val="clear" w:color="auto" w:fill="auto"/>
          </w:tcPr>
          <w:p w:rsidR="00B245F9" w:rsidRPr="005C314E" w:rsidRDefault="00B245F9" w:rsidP="00C10AC4">
            <w:pPr>
              <w:tabs>
                <w:tab w:val="left" w:pos="0"/>
              </w:tabs>
              <w:spacing w:after="120"/>
              <w:jc w:val="center"/>
            </w:pPr>
            <w:r>
              <w:t>(Place)</w:t>
            </w:r>
          </w:p>
          <w:p w:rsidR="00B245F9" w:rsidRPr="005C314E" w:rsidRDefault="00B245F9" w:rsidP="00C10AC4">
            <w:pPr>
              <w:tabs>
                <w:tab w:val="left" w:pos="0"/>
              </w:tabs>
              <w:spacing w:after="120"/>
              <w:jc w:val="center"/>
            </w:pPr>
            <w:r>
              <w:rPr>
                <w:i/>
                <w:color w:val="FF0000"/>
              </w:rPr>
              <w:t>[Project title]</w:t>
            </w:r>
          </w:p>
        </w:tc>
        <w:tc>
          <w:tcPr>
            <w:tcW w:w="815" w:type="dxa"/>
            <w:tcBorders>
              <w:top w:val="nil"/>
              <w:left w:val="nil"/>
              <w:bottom w:val="nil"/>
              <w:right w:val="nil"/>
            </w:tcBorders>
            <w:shd w:val="clear" w:color="auto" w:fill="auto"/>
          </w:tcPr>
          <w:p w:rsidR="00B245F9" w:rsidRPr="00225574" w:rsidRDefault="00B245F9" w:rsidP="00C10AC4">
            <w:pPr>
              <w:tabs>
                <w:tab w:val="left" w:pos="0"/>
              </w:tabs>
              <w:spacing w:after="120"/>
              <w:jc w:val="center"/>
              <w:rPr>
                <w:sz w:val="22"/>
              </w:rPr>
            </w:pPr>
          </w:p>
        </w:tc>
      </w:tr>
    </w:tbl>
    <w:p w:rsidR="00334F4E" w:rsidRPr="00334F4E" w:rsidRDefault="00334F4E" w:rsidP="00334F4E">
      <w:pPr>
        <w:jc w:val="both"/>
      </w:pPr>
    </w:p>
    <w:p w:rsidR="00334F4E" w:rsidRPr="00C20C2B" w:rsidRDefault="00334F4E" w:rsidP="00334F4E">
      <w:pPr>
        <w:spacing w:after="120" w:line="276" w:lineRule="auto"/>
        <w:ind w:left="360"/>
        <w:jc w:val="both"/>
      </w:pPr>
      <w:r>
        <w:t xml:space="preserve">While seeking to participate in the Announced negotiations for the implementation of </w:t>
      </w:r>
      <w:r>
        <w:rPr>
          <w:color w:val="FF0000"/>
        </w:rPr>
        <w:t>[</w:t>
      </w:r>
      <w:r>
        <w:rPr>
          <w:i/>
          <w:color w:val="FF0000"/>
        </w:rPr>
        <w:t>Project's name</w:t>
      </w:r>
      <w:r>
        <w:rPr>
          <w:color w:val="FF0000"/>
        </w:rPr>
        <w:t>]</w:t>
      </w:r>
      <w:r>
        <w:t xml:space="preserve"> (hereinafter referred to as the Project) by the </w:t>
      </w:r>
      <w:r>
        <w:rPr>
          <w:color w:val="FF0000"/>
        </w:rPr>
        <w:t>[</w:t>
      </w:r>
      <w:r>
        <w:rPr>
          <w:i/>
          <w:color w:val="FF0000"/>
        </w:rPr>
        <w:t>Name of the Public partner</w:t>
      </w:r>
      <w:r>
        <w:rPr>
          <w:color w:val="FF0000"/>
        </w:rPr>
        <w:t>]</w:t>
      </w:r>
      <w:r>
        <w:t xml:space="preserve"> (hereinafter referred to as the Public partner) and obtain confidential information related to the ongoing Project and the procedures of the Announced negotiations _____________________ (hereinafter referred to as the Candidate) shall accept the following confidentiality obligations:</w:t>
      </w:r>
    </w:p>
    <w:p w:rsidR="00334F4E" w:rsidRPr="00334F4E" w:rsidRDefault="00334F4E" w:rsidP="00334F4E">
      <w:pPr>
        <w:numPr>
          <w:ilvl w:val="1"/>
          <w:numId w:val="56"/>
        </w:numPr>
        <w:spacing w:after="120" w:line="276" w:lineRule="auto"/>
        <w:jc w:val="both"/>
      </w:pPr>
      <w:r>
        <w:t>The Candidate undertakes to keep any information, received from the Public partner during the Announced negotiations, secret, to store such information as its commercial secrets, but in any case employing no weaker protection of confidentiality than the average prudent businessman would employ, and not to disclose confidential information to third parties, unless such confidential information:</w:t>
      </w:r>
    </w:p>
    <w:p w:rsidR="00334F4E" w:rsidRPr="00334F4E" w:rsidRDefault="00334F4E" w:rsidP="00334F4E">
      <w:pPr>
        <w:numPr>
          <w:ilvl w:val="1"/>
          <w:numId w:val="120"/>
        </w:numPr>
        <w:spacing w:after="120" w:line="276" w:lineRule="auto"/>
        <w:ind w:left="993"/>
        <w:jc w:val="both"/>
      </w:pPr>
      <w:r>
        <w:t>is universally known or publicly available;</w:t>
      </w:r>
    </w:p>
    <w:p w:rsidR="00334F4E" w:rsidRPr="00334F4E" w:rsidRDefault="00334F4E" w:rsidP="00334F4E">
      <w:pPr>
        <w:numPr>
          <w:ilvl w:val="1"/>
          <w:numId w:val="120"/>
        </w:numPr>
        <w:spacing w:after="120" w:line="276" w:lineRule="auto"/>
        <w:ind w:left="993"/>
        <w:jc w:val="both"/>
      </w:pPr>
      <w:r>
        <w:t>is obtained from third parties without accepting any obligations of confidentiality to the disclosing party;</w:t>
      </w:r>
    </w:p>
    <w:p w:rsidR="00334F4E" w:rsidRPr="00334F4E" w:rsidRDefault="00334F4E" w:rsidP="00334F4E">
      <w:pPr>
        <w:numPr>
          <w:ilvl w:val="1"/>
          <w:numId w:val="120"/>
        </w:numPr>
        <w:spacing w:after="120" w:line="276" w:lineRule="auto"/>
        <w:ind w:left="993"/>
        <w:jc w:val="both"/>
      </w:pPr>
      <w:r>
        <w:t>must be disclosed to third parties because of the Candidate's intention to participate in the Announced negotiations or for the purpose of performing the Agreement for the implementation of the Project, if the third parties, receiving the information assume obligations of confidentiality, which in their scope are as strict as the confidentiality obligations specified in this obligation of Confidentiality (if third parties disclose confidential information of the Public partner, the actions of third parties are the responsibility of the Candidate as per its own);</w:t>
      </w:r>
    </w:p>
    <w:p w:rsidR="00334F4E" w:rsidRPr="00334F4E" w:rsidRDefault="00334F4E" w:rsidP="00334F4E">
      <w:pPr>
        <w:numPr>
          <w:ilvl w:val="1"/>
          <w:numId w:val="120"/>
        </w:numPr>
        <w:spacing w:after="120" w:line="276" w:lineRule="auto"/>
        <w:ind w:left="993"/>
        <w:jc w:val="both"/>
      </w:pPr>
      <w:r>
        <w:t>was independently created by the Candidate without the use of the confidential information of the Public partner, or was previously known to the Candidate;</w:t>
      </w:r>
    </w:p>
    <w:p w:rsidR="00334F4E" w:rsidRPr="00334F4E" w:rsidRDefault="00334F4E" w:rsidP="00334F4E">
      <w:pPr>
        <w:numPr>
          <w:ilvl w:val="1"/>
          <w:numId w:val="120"/>
        </w:numPr>
        <w:spacing w:after="120" w:line="276" w:lineRule="auto"/>
        <w:ind w:left="993"/>
        <w:jc w:val="both"/>
      </w:pPr>
      <w:r>
        <w:t xml:space="preserve">in accordance with the legislation in force, should be disclosed to the state institutions if the Candidate has disclosed to the state institutions the minimum possible amount of the confidential information, has taken all measures provided for in the legislation that the public institution that received the information would keep the information confidential, and immediately informed the Public partner of such disclosure of information. </w:t>
      </w:r>
    </w:p>
    <w:p w:rsidR="00334F4E" w:rsidRPr="00334F4E" w:rsidRDefault="00334F4E" w:rsidP="00334F4E">
      <w:pPr>
        <w:numPr>
          <w:ilvl w:val="0"/>
          <w:numId w:val="120"/>
        </w:numPr>
        <w:spacing w:after="120" w:line="276" w:lineRule="auto"/>
        <w:ind w:left="993"/>
        <w:jc w:val="both"/>
      </w:pPr>
      <w:r>
        <w:t>The obligations of confidentiality specified in this obligation are valid both during the procedures of the Announced negotiations, as well as after these procedures end.</w:t>
      </w:r>
    </w:p>
    <w:p w:rsidR="00334F4E" w:rsidRPr="00334F4E" w:rsidRDefault="00334F4E" w:rsidP="00334F4E">
      <w:pPr>
        <w:numPr>
          <w:ilvl w:val="0"/>
          <w:numId w:val="120"/>
        </w:numPr>
        <w:spacing w:after="120" w:line="276" w:lineRule="auto"/>
        <w:ind w:left="993"/>
        <w:jc w:val="both"/>
      </w:pPr>
      <w:r>
        <w:t xml:space="preserve">This obligation creates legally binding obligations for the Candidate. The Law of the Republic of Lithuania applies to them. Disputes concerning the performance of this obligation are resolved in the courts of the Republic of Lithuania based on the location of the registered office of the Public partner. </w:t>
      </w:r>
    </w:p>
    <w:p w:rsidR="00334F4E" w:rsidRPr="00334F4E" w:rsidRDefault="00334F4E" w:rsidP="00334F4E">
      <w:pPr>
        <w:ind w:left="993"/>
        <w:jc w:val="both"/>
      </w:pPr>
    </w:p>
    <w:tbl>
      <w:tblPr>
        <w:tblW w:w="0" w:type="auto"/>
        <w:jc w:val="center"/>
        <w:tblLayout w:type="fixed"/>
        <w:tblLook w:val="04A0" w:firstRow="1" w:lastRow="0" w:firstColumn="1" w:lastColumn="0" w:noHBand="0" w:noVBand="1"/>
      </w:tblPr>
      <w:tblGrid>
        <w:gridCol w:w="3284"/>
        <w:gridCol w:w="604"/>
        <w:gridCol w:w="1980"/>
        <w:gridCol w:w="701"/>
        <w:gridCol w:w="2611"/>
        <w:gridCol w:w="648"/>
      </w:tblGrid>
      <w:tr w:rsidR="000D7134" w:rsidRPr="00225574" w:rsidTr="008B1F2A">
        <w:trPr>
          <w:trHeight w:val="285"/>
          <w:jc w:val="center"/>
        </w:trPr>
        <w:tc>
          <w:tcPr>
            <w:tcW w:w="3284" w:type="dxa"/>
            <w:tcBorders>
              <w:top w:val="nil"/>
              <w:left w:val="nil"/>
              <w:bottom w:val="single" w:sz="4" w:space="0" w:color="auto"/>
              <w:right w:val="nil"/>
            </w:tcBorders>
          </w:tcPr>
          <w:p w:rsidR="000D7134" w:rsidRPr="00225574" w:rsidRDefault="000D7134" w:rsidP="008B1F2A">
            <w:pPr>
              <w:tabs>
                <w:tab w:val="left" w:pos="0"/>
              </w:tabs>
              <w:spacing w:after="120"/>
              <w:ind w:right="-1"/>
              <w:rPr>
                <w:sz w:val="22"/>
              </w:rPr>
            </w:pPr>
          </w:p>
        </w:tc>
        <w:tc>
          <w:tcPr>
            <w:tcW w:w="604" w:type="dxa"/>
          </w:tcPr>
          <w:p w:rsidR="000D7134" w:rsidRPr="00225574" w:rsidRDefault="000D7134" w:rsidP="008B1F2A">
            <w:pPr>
              <w:tabs>
                <w:tab w:val="left" w:pos="0"/>
              </w:tabs>
              <w:spacing w:after="120"/>
              <w:ind w:right="-1"/>
              <w:jc w:val="center"/>
              <w:rPr>
                <w:sz w:val="22"/>
              </w:rPr>
            </w:pPr>
          </w:p>
        </w:tc>
        <w:tc>
          <w:tcPr>
            <w:tcW w:w="1980" w:type="dxa"/>
            <w:tcBorders>
              <w:top w:val="nil"/>
              <w:left w:val="nil"/>
              <w:bottom w:val="single" w:sz="4" w:space="0" w:color="auto"/>
              <w:right w:val="nil"/>
            </w:tcBorders>
          </w:tcPr>
          <w:p w:rsidR="000D7134" w:rsidRPr="00225574" w:rsidRDefault="000D7134" w:rsidP="008B1F2A">
            <w:pPr>
              <w:tabs>
                <w:tab w:val="left" w:pos="0"/>
              </w:tabs>
              <w:spacing w:after="120"/>
              <w:ind w:right="-1"/>
              <w:jc w:val="center"/>
              <w:rPr>
                <w:sz w:val="22"/>
              </w:rPr>
            </w:pPr>
          </w:p>
        </w:tc>
        <w:tc>
          <w:tcPr>
            <w:tcW w:w="701" w:type="dxa"/>
          </w:tcPr>
          <w:p w:rsidR="000D7134" w:rsidRPr="00225574" w:rsidRDefault="000D7134" w:rsidP="008B1F2A">
            <w:pPr>
              <w:tabs>
                <w:tab w:val="left" w:pos="0"/>
              </w:tabs>
              <w:spacing w:after="120"/>
              <w:ind w:right="-1"/>
              <w:jc w:val="center"/>
              <w:rPr>
                <w:sz w:val="22"/>
              </w:rPr>
            </w:pPr>
          </w:p>
        </w:tc>
        <w:tc>
          <w:tcPr>
            <w:tcW w:w="2611" w:type="dxa"/>
            <w:tcBorders>
              <w:top w:val="nil"/>
              <w:left w:val="nil"/>
              <w:bottom w:val="single" w:sz="4" w:space="0" w:color="auto"/>
              <w:right w:val="nil"/>
            </w:tcBorders>
          </w:tcPr>
          <w:p w:rsidR="000D7134" w:rsidRPr="00225574" w:rsidRDefault="000D7134" w:rsidP="008B1F2A">
            <w:pPr>
              <w:tabs>
                <w:tab w:val="left" w:pos="0"/>
              </w:tabs>
              <w:spacing w:after="120"/>
              <w:ind w:right="-1"/>
              <w:jc w:val="right"/>
              <w:rPr>
                <w:sz w:val="22"/>
              </w:rPr>
            </w:pPr>
          </w:p>
        </w:tc>
        <w:tc>
          <w:tcPr>
            <w:tcW w:w="648" w:type="dxa"/>
          </w:tcPr>
          <w:p w:rsidR="000D7134" w:rsidRPr="00225574" w:rsidRDefault="000D7134" w:rsidP="008B1F2A">
            <w:pPr>
              <w:tabs>
                <w:tab w:val="left" w:pos="0"/>
              </w:tabs>
              <w:spacing w:after="120"/>
              <w:ind w:right="-1"/>
              <w:jc w:val="right"/>
              <w:rPr>
                <w:sz w:val="22"/>
              </w:rPr>
            </w:pPr>
          </w:p>
        </w:tc>
      </w:tr>
      <w:tr w:rsidR="000D7134" w:rsidRPr="00225574" w:rsidTr="008B1F2A">
        <w:trPr>
          <w:trHeight w:val="186"/>
          <w:jc w:val="center"/>
        </w:trPr>
        <w:tc>
          <w:tcPr>
            <w:tcW w:w="3284" w:type="dxa"/>
            <w:tcBorders>
              <w:top w:val="single" w:sz="4" w:space="0" w:color="auto"/>
              <w:left w:val="nil"/>
              <w:bottom w:val="nil"/>
              <w:right w:val="nil"/>
            </w:tcBorders>
          </w:tcPr>
          <w:p w:rsidR="000D7134" w:rsidRPr="00225574" w:rsidRDefault="000D7134" w:rsidP="008B1F2A">
            <w:pPr>
              <w:pStyle w:val="Pagrindinistekstas1"/>
              <w:tabs>
                <w:tab w:val="left" w:pos="0"/>
              </w:tabs>
              <w:spacing w:after="120"/>
              <w:ind w:firstLine="0"/>
              <w:rPr>
                <w:rFonts w:ascii="Times New Roman" w:hAnsi="Times New Roman"/>
                <w:position w:val="6"/>
                <w:vertAlign w:val="superscript"/>
              </w:rPr>
            </w:pPr>
            <w:r>
              <w:rPr>
                <w:rFonts w:ascii="Times New Roman" w:hAnsi="Times New Roman"/>
                <w:position w:val="6"/>
                <w:vertAlign w:val="superscript"/>
              </w:rPr>
              <w:t>(position of the Candidate or its authorised person)</w:t>
            </w:r>
          </w:p>
        </w:tc>
        <w:tc>
          <w:tcPr>
            <w:tcW w:w="604" w:type="dxa"/>
          </w:tcPr>
          <w:p w:rsidR="000D7134" w:rsidRPr="00225574" w:rsidRDefault="000D7134" w:rsidP="008B1F2A">
            <w:pPr>
              <w:tabs>
                <w:tab w:val="left" w:pos="0"/>
              </w:tabs>
              <w:spacing w:after="120"/>
              <w:ind w:right="-1"/>
              <w:jc w:val="center"/>
              <w:rPr>
                <w:sz w:val="20"/>
                <w:vertAlign w:val="superscript"/>
              </w:rPr>
            </w:pPr>
          </w:p>
        </w:tc>
        <w:tc>
          <w:tcPr>
            <w:tcW w:w="1980" w:type="dxa"/>
            <w:tcBorders>
              <w:top w:val="single" w:sz="4" w:space="0" w:color="auto"/>
              <w:left w:val="nil"/>
              <w:bottom w:val="nil"/>
              <w:right w:val="nil"/>
            </w:tcBorders>
          </w:tcPr>
          <w:p w:rsidR="000D7134" w:rsidRPr="00225574" w:rsidRDefault="000D7134" w:rsidP="008B1F2A">
            <w:pPr>
              <w:tabs>
                <w:tab w:val="left" w:pos="0"/>
              </w:tabs>
              <w:spacing w:after="120"/>
              <w:ind w:right="-1"/>
              <w:jc w:val="center"/>
              <w:rPr>
                <w:sz w:val="20"/>
                <w:vertAlign w:val="superscript"/>
              </w:rPr>
            </w:pPr>
            <w:r>
              <w:rPr>
                <w:position w:val="6"/>
                <w:sz w:val="20"/>
                <w:vertAlign w:val="superscript"/>
              </w:rPr>
              <w:t>(signature)</w:t>
            </w:r>
          </w:p>
        </w:tc>
        <w:tc>
          <w:tcPr>
            <w:tcW w:w="701" w:type="dxa"/>
          </w:tcPr>
          <w:p w:rsidR="000D7134" w:rsidRPr="00225574" w:rsidRDefault="000D7134" w:rsidP="008B1F2A">
            <w:pPr>
              <w:tabs>
                <w:tab w:val="left" w:pos="0"/>
              </w:tabs>
              <w:spacing w:after="120"/>
              <w:ind w:right="-1"/>
              <w:jc w:val="center"/>
              <w:rPr>
                <w:sz w:val="20"/>
                <w:vertAlign w:val="superscript"/>
              </w:rPr>
            </w:pPr>
          </w:p>
        </w:tc>
        <w:tc>
          <w:tcPr>
            <w:tcW w:w="2611" w:type="dxa"/>
            <w:tcBorders>
              <w:top w:val="single" w:sz="4" w:space="0" w:color="auto"/>
              <w:left w:val="nil"/>
              <w:bottom w:val="nil"/>
              <w:right w:val="nil"/>
            </w:tcBorders>
          </w:tcPr>
          <w:p w:rsidR="000D7134" w:rsidRPr="00225574" w:rsidRDefault="000D7134" w:rsidP="008B1F2A">
            <w:pPr>
              <w:tabs>
                <w:tab w:val="left" w:pos="0"/>
              </w:tabs>
              <w:spacing w:after="120"/>
              <w:ind w:right="-1"/>
              <w:jc w:val="center"/>
              <w:rPr>
                <w:sz w:val="20"/>
                <w:vertAlign w:val="superscript"/>
              </w:rPr>
            </w:pPr>
            <w:r>
              <w:rPr>
                <w:position w:val="6"/>
                <w:sz w:val="20"/>
                <w:vertAlign w:val="superscript"/>
              </w:rPr>
              <w:t>(Name and last name)</w:t>
            </w:r>
            <w:r>
              <w:rPr>
                <w:i/>
                <w:sz w:val="20"/>
                <w:vertAlign w:val="superscript"/>
              </w:rPr>
              <w:t xml:space="preserve"> </w:t>
            </w:r>
          </w:p>
        </w:tc>
        <w:tc>
          <w:tcPr>
            <w:tcW w:w="648" w:type="dxa"/>
          </w:tcPr>
          <w:p w:rsidR="000D7134" w:rsidRPr="00225574" w:rsidRDefault="000D7134" w:rsidP="008B1F2A">
            <w:pPr>
              <w:tabs>
                <w:tab w:val="left" w:pos="0"/>
              </w:tabs>
              <w:spacing w:after="120"/>
              <w:ind w:right="-1"/>
              <w:jc w:val="center"/>
              <w:rPr>
                <w:sz w:val="20"/>
                <w:vertAlign w:val="superscript"/>
              </w:rPr>
            </w:pPr>
          </w:p>
        </w:tc>
      </w:tr>
    </w:tbl>
    <w:p w:rsidR="00334F4E" w:rsidRDefault="00334F4E" w:rsidP="00334F4E">
      <w:pPr>
        <w:jc w:val="both"/>
      </w:pPr>
    </w:p>
    <w:p w:rsidR="000D7134" w:rsidRPr="00334F4E" w:rsidRDefault="000D7134" w:rsidP="00334F4E">
      <w:pPr>
        <w:jc w:val="both"/>
        <w:rPr>
          <w:highlight w:val="lightGray"/>
        </w:rPr>
      </w:pPr>
    </w:p>
    <w:p w:rsidR="00EE5BA0" w:rsidRPr="004E242C" w:rsidRDefault="00EE5BA0" w:rsidP="001E1036">
      <w:pPr>
        <w:pStyle w:val="1lygis"/>
        <w:spacing w:before="0" w:after="0" w:line="276" w:lineRule="auto"/>
        <w:jc w:val="center"/>
        <w:rPr>
          <w:caps w:val="0"/>
          <w:color w:val="632423" w:themeColor="accent2" w:themeShade="80"/>
        </w:rPr>
        <w:sectPr w:rsidR="00EE5BA0" w:rsidRPr="004E242C" w:rsidSect="00F0049B">
          <w:footerReference w:type="default" r:id="rId25"/>
          <w:pgSz w:w="11906" w:h="16838" w:code="9"/>
          <w:pgMar w:top="1418" w:right="1134" w:bottom="1418" w:left="1134" w:header="567" w:footer="567" w:gutter="0"/>
          <w:pgNumType w:start="1"/>
          <w:cols w:space="708"/>
          <w:docGrid w:linePitch="360"/>
        </w:sectPr>
      </w:pPr>
    </w:p>
    <w:p w:rsidR="009D2105" w:rsidRPr="004E242C" w:rsidRDefault="009D2105" w:rsidP="00B5175B">
      <w:pPr>
        <w:pStyle w:val="Title"/>
        <w:numPr>
          <w:ilvl w:val="0"/>
          <w:numId w:val="38"/>
        </w:numPr>
        <w:ind w:left="12191" w:firstLine="425"/>
        <w:rPr>
          <w:sz w:val="24"/>
          <w:szCs w:val="24"/>
        </w:rPr>
      </w:pPr>
      <w:bookmarkStart w:id="184" w:name="_Ref293667026"/>
      <w:r>
        <w:rPr>
          <w:sz w:val="24"/>
        </w:rPr>
        <w:t>Annex to the Conditions</w:t>
      </w:r>
      <w:bookmarkEnd w:id="184"/>
    </w:p>
    <w:p w:rsidR="00EE5BA0" w:rsidRPr="004E242C" w:rsidRDefault="00EE5BA0" w:rsidP="00EE5BA0">
      <w:pPr>
        <w:jc w:val="both"/>
        <w:rPr>
          <w:color w:val="632423" w:themeColor="accent2" w:themeShade="80"/>
        </w:rPr>
      </w:pPr>
    </w:p>
    <w:p w:rsidR="00100DA5" w:rsidRPr="004E242C" w:rsidRDefault="00100DA5" w:rsidP="00100DA5">
      <w:pPr>
        <w:jc w:val="both"/>
        <w:rPr>
          <w:color w:val="632423" w:themeColor="accent2" w:themeShade="80"/>
        </w:rPr>
      </w:pPr>
    </w:p>
    <w:p w:rsidR="00100DA5" w:rsidRPr="00334F4E" w:rsidRDefault="00100DA5" w:rsidP="00100DA5">
      <w:pPr>
        <w:widowControl w:val="0"/>
        <w:shd w:val="clear" w:color="auto" w:fill="FFFFFF"/>
        <w:tabs>
          <w:tab w:val="left" w:pos="0"/>
          <w:tab w:val="left" w:pos="1134"/>
        </w:tabs>
        <w:autoSpaceDE w:val="0"/>
        <w:autoSpaceDN w:val="0"/>
        <w:adjustRightInd w:val="0"/>
        <w:spacing w:after="120" w:line="276" w:lineRule="auto"/>
        <w:contextualSpacing/>
        <w:jc w:val="center"/>
        <w:rPr>
          <w:b/>
          <w:color w:val="632423" w:themeColor="accent2" w:themeShade="80"/>
        </w:rPr>
      </w:pPr>
      <w:r>
        <w:rPr>
          <w:b/>
          <w:color w:val="632423" w:themeColor="accent2" w:themeShade="80"/>
        </w:rPr>
        <w:t>THE FORM FOR THE LIST OF ADMINISTRATION AND MAINTENANCE SERVICES</w:t>
      </w:r>
    </w:p>
    <w:p w:rsidR="00100DA5" w:rsidRPr="00334F4E" w:rsidRDefault="00100DA5" w:rsidP="00100DA5">
      <w:pPr>
        <w:widowControl w:val="0"/>
        <w:shd w:val="clear" w:color="auto" w:fill="FFFFFF"/>
        <w:tabs>
          <w:tab w:val="left" w:pos="0"/>
          <w:tab w:val="left" w:pos="1134"/>
        </w:tabs>
        <w:autoSpaceDE w:val="0"/>
        <w:autoSpaceDN w:val="0"/>
        <w:adjustRightInd w:val="0"/>
        <w:spacing w:after="120" w:line="276" w:lineRule="auto"/>
        <w:ind w:left="851"/>
        <w:contextualSpacing/>
        <w:jc w:val="both"/>
        <w:rPr>
          <w:b/>
          <w:color w:val="632423" w:themeColor="accent2" w:themeShade="80"/>
        </w:rPr>
      </w:pPr>
    </w:p>
    <w:p w:rsidR="00100DA5" w:rsidRPr="00334F4E" w:rsidRDefault="00100DA5" w:rsidP="00100DA5">
      <w:pPr>
        <w:tabs>
          <w:tab w:val="left" w:pos="0"/>
        </w:tabs>
        <w:spacing w:after="120"/>
        <w:jc w:val="center"/>
        <w:rPr>
          <w:sz w:val="22"/>
          <w:szCs w:val="22"/>
        </w:rPr>
      </w:pPr>
      <w:r>
        <w:rPr>
          <w:sz w:val="22"/>
        </w:rPr>
        <w:t>________________________________________________________________________________</w:t>
      </w:r>
    </w:p>
    <w:p w:rsidR="00100DA5" w:rsidRPr="00334F4E" w:rsidRDefault="00100DA5" w:rsidP="0023507D">
      <w:pPr>
        <w:tabs>
          <w:tab w:val="left" w:pos="0"/>
        </w:tabs>
        <w:spacing w:after="120"/>
        <w:jc w:val="center"/>
        <w:rPr>
          <w:sz w:val="22"/>
          <w:szCs w:val="22"/>
        </w:rPr>
      </w:pPr>
      <w:r>
        <w:rPr>
          <w:sz w:val="22"/>
          <w:vertAlign w:val="superscript"/>
        </w:rPr>
        <w:t>(Candidate's name, legal entity code, registered office address)</w:t>
      </w:r>
    </w:p>
    <w:p w:rsidR="00100DA5" w:rsidRPr="00334F4E" w:rsidRDefault="00100DA5" w:rsidP="00100DA5">
      <w:pPr>
        <w:tabs>
          <w:tab w:val="left" w:pos="0"/>
        </w:tabs>
        <w:spacing w:after="120"/>
      </w:pPr>
      <w:r>
        <w:rPr>
          <w:color w:val="FF0000"/>
        </w:rPr>
        <w:t>[</w:t>
      </w:r>
      <w:r>
        <w:rPr>
          <w:i/>
          <w:color w:val="FF0000"/>
        </w:rPr>
        <w:t>Name of the public partner</w:t>
      </w:r>
      <w:r>
        <w:rPr>
          <w:color w:val="FF0000"/>
        </w:rPr>
        <w:t>]</w:t>
      </w:r>
    </w:p>
    <w:p w:rsidR="00100DA5" w:rsidRDefault="00100DA5" w:rsidP="009B2427">
      <w:pPr>
        <w:tabs>
          <w:tab w:val="left" w:pos="0"/>
        </w:tabs>
        <w:spacing w:after="120"/>
        <w:rPr>
          <w:color w:val="FF0000"/>
        </w:rPr>
      </w:pPr>
      <w:r>
        <w:rPr>
          <w:color w:val="FF0000"/>
        </w:rPr>
        <w:t>[</w:t>
      </w:r>
      <w:r>
        <w:rPr>
          <w:i/>
          <w:color w:val="FF0000"/>
        </w:rPr>
        <w:t>Contact details of the Public partner: address, email, phone and fax numbers</w:t>
      </w:r>
      <w:r>
        <w:rPr>
          <w:color w:val="FF0000"/>
        </w:rPr>
        <w:t>]</w:t>
      </w:r>
    </w:p>
    <w:p w:rsidR="0023507D" w:rsidRPr="00334F4E" w:rsidRDefault="0023507D" w:rsidP="009B2427">
      <w:pPr>
        <w:tabs>
          <w:tab w:val="left" w:pos="0"/>
        </w:tabs>
        <w:spacing w:after="120"/>
      </w:pPr>
    </w:p>
    <w:p w:rsidR="00100DA5" w:rsidRPr="00334F4E" w:rsidRDefault="00100DA5" w:rsidP="00100DA5">
      <w:pPr>
        <w:tabs>
          <w:tab w:val="left" w:pos="0"/>
        </w:tabs>
        <w:jc w:val="center"/>
        <w:rPr>
          <w:b/>
        </w:rPr>
      </w:pPr>
      <w:r>
        <w:rPr>
          <w:b/>
        </w:rPr>
        <w:t>THE FORM FOR THE LIST OF ADMINISTRATION AND MAINTENANCE SERVICES</w:t>
      </w:r>
    </w:p>
    <w:p w:rsidR="00100DA5" w:rsidRPr="00334F4E" w:rsidRDefault="00100DA5" w:rsidP="00100DA5">
      <w:pPr>
        <w:tabs>
          <w:tab w:val="left" w:pos="0"/>
        </w:tabs>
        <w:jc w:val="center"/>
        <w:rPr>
          <w:b/>
        </w:rPr>
      </w:pPr>
    </w:p>
    <w:p w:rsidR="00100DA5" w:rsidRPr="009B2427" w:rsidRDefault="00100DA5" w:rsidP="00100DA5">
      <w:pPr>
        <w:tabs>
          <w:tab w:val="left" w:pos="0"/>
        </w:tabs>
        <w:jc w:val="both"/>
      </w:pPr>
      <w:r>
        <w:t xml:space="preserve">We hereby submit the information about the income from the property administration and maintenance service activity in non-residential buildings to justify the compliance with the qualification requirement specified in the paragraph 2.1 of the Annex No. </w:t>
      </w:r>
      <w:r w:rsidRPr="009B2427">
        <w:rPr>
          <w:b/>
          <w:bCs/>
        </w:rPr>
        <w:fldChar w:fldCharType="begin"/>
      </w:r>
      <w:r w:rsidRPr="009B2427">
        <w:instrText xml:space="preserve"> REF _Ref293666949 \r \h </w:instrText>
      </w:r>
      <w:r w:rsidR="0023507D" w:rsidRPr="00185E9B">
        <w:rPr>
          <w:b/>
          <w:bCs/>
        </w:rPr>
        <w:instrText xml:space="preserve"> \* MERGEFORMAT </w:instrText>
      </w:r>
      <w:r w:rsidRPr="009B2427">
        <w:rPr>
          <w:b/>
          <w:bCs/>
        </w:rPr>
      </w:r>
      <w:r w:rsidRPr="009B2427">
        <w:rPr>
          <w:b/>
          <w:bCs/>
        </w:rPr>
        <w:fldChar w:fldCharType="separate"/>
      </w:r>
      <w:r w:rsidR="00EC6BAA" w:rsidRPr="009B2427">
        <w:t>4</w:t>
      </w:r>
      <w:r w:rsidRPr="009B2427">
        <w:rPr>
          <w:b/>
          <w:bCs/>
        </w:rPr>
        <w:fldChar w:fldCharType="end"/>
      </w:r>
      <w:r>
        <w:t xml:space="preserve"> to the Conditions </w:t>
      </w:r>
      <w:r>
        <w:rPr>
          <w:i/>
        </w:rPr>
        <w:t>Qualification Requirements,</w:t>
      </w:r>
      <w:r>
        <w:t xml:space="preserve"> as well as to justify the value of the qualification selection (P2) criterion:</w:t>
      </w:r>
    </w:p>
    <w:p w:rsidR="00100DA5" w:rsidRPr="009B2427" w:rsidRDefault="00100DA5" w:rsidP="00100DA5">
      <w:pPr>
        <w:tabs>
          <w:tab w:val="left" w:pos="0"/>
        </w:tabs>
        <w:jc w:val="center"/>
        <w:rPr>
          <w:b/>
        </w:rPr>
      </w:pPr>
    </w:p>
    <w:tbl>
      <w:tblPr>
        <w:tblStyle w:val="TableGrid"/>
        <w:tblW w:w="5000" w:type="pct"/>
        <w:tblLook w:val="04A0" w:firstRow="1" w:lastRow="0" w:firstColumn="1" w:lastColumn="0" w:noHBand="0" w:noVBand="1"/>
      </w:tblPr>
      <w:tblGrid>
        <w:gridCol w:w="649"/>
        <w:gridCol w:w="4013"/>
        <w:gridCol w:w="2334"/>
        <w:gridCol w:w="2334"/>
        <w:gridCol w:w="2334"/>
        <w:gridCol w:w="2328"/>
      </w:tblGrid>
      <w:tr w:rsidR="00100DA5" w:rsidRPr="009B2427" w:rsidTr="00B77DFA">
        <w:tc>
          <w:tcPr>
            <w:tcW w:w="232" w:type="pct"/>
            <w:vAlign w:val="center"/>
          </w:tcPr>
          <w:p w:rsidR="00100DA5" w:rsidRPr="009B2427" w:rsidRDefault="00100DA5" w:rsidP="00B77DFA">
            <w:pPr>
              <w:tabs>
                <w:tab w:val="left" w:pos="0"/>
              </w:tabs>
              <w:jc w:val="center"/>
              <w:rPr>
                <w:b/>
              </w:rPr>
            </w:pPr>
            <w:r>
              <w:rPr>
                <w:b/>
              </w:rPr>
              <w:t>Ser. No.</w:t>
            </w:r>
          </w:p>
        </w:tc>
        <w:tc>
          <w:tcPr>
            <w:tcW w:w="1434" w:type="pct"/>
            <w:vAlign w:val="center"/>
          </w:tcPr>
          <w:p w:rsidR="00100DA5" w:rsidRPr="009B2427" w:rsidRDefault="00100DA5" w:rsidP="00B77DFA">
            <w:pPr>
              <w:tabs>
                <w:tab w:val="left" w:pos="0"/>
              </w:tabs>
              <w:jc w:val="center"/>
              <w:rPr>
                <w:b/>
              </w:rPr>
            </w:pPr>
            <w:r>
              <w:rPr>
                <w:b/>
              </w:rPr>
              <w:t>Short description of the services rendered (property management and / or maintenance)</w:t>
            </w:r>
          </w:p>
        </w:tc>
        <w:tc>
          <w:tcPr>
            <w:tcW w:w="834" w:type="pct"/>
            <w:vAlign w:val="center"/>
          </w:tcPr>
          <w:p w:rsidR="00100DA5" w:rsidRPr="009B2427" w:rsidRDefault="00100DA5" w:rsidP="00B77DFA">
            <w:pPr>
              <w:tabs>
                <w:tab w:val="left" w:pos="0"/>
              </w:tabs>
              <w:jc w:val="center"/>
              <w:rPr>
                <w:b/>
              </w:rPr>
            </w:pPr>
            <w:r>
              <w:rPr>
                <w:b/>
              </w:rPr>
              <w:t>The location of the services provided</w:t>
            </w:r>
          </w:p>
        </w:tc>
        <w:tc>
          <w:tcPr>
            <w:tcW w:w="834" w:type="pct"/>
            <w:vAlign w:val="center"/>
          </w:tcPr>
          <w:p w:rsidR="00100DA5" w:rsidRPr="009B2427" w:rsidRDefault="00100DA5" w:rsidP="00F44E74">
            <w:pPr>
              <w:tabs>
                <w:tab w:val="left" w:pos="0"/>
              </w:tabs>
              <w:jc w:val="center"/>
              <w:rPr>
                <w:b/>
              </w:rPr>
            </w:pPr>
            <w:r>
              <w:rPr>
                <w:b/>
              </w:rPr>
              <w:t>Service provision period (</w:t>
            </w:r>
            <w:r>
              <w:rPr>
                <w:b/>
                <w:color w:val="FF0000"/>
              </w:rPr>
              <w:t>[</w:t>
            </w:r>
            <w:r>
              <w:rPr>
                <w:b/>
                <w:i/>
                <w:color w:val="FF0000"/>
              </w:rPr>
              <w:t>enter a period</w:t>
            </w:r>
            <w:r>
              <w:rPr>
                <w:b/>
                <w:color w:val="FF0000"/>
              </w:rPr>
              <w:t>]</w:t>
            </w:r>
            <w:r>
              <w:rPr>
                <w:b/>
              </w:rPr>
              <w:t xml:space="preserve"> years)</w:t>
            </w:r>
          </w:p>
        </w:tc>
        <w:tc>
          <w:tcPr>
            <w:tcW w:w="834" w:type="pct"/>
            <w:vAlign w:val="center"/>
          </w:tcPr>
          <w:p w:rsidR="00100DA5" w:rsidRPr="009B2427" w:rsidRDefault="00100DA5" w:rsidP="00B77DFA">
            <w:pPr>
              <w:tabs>
                <w:tab w:val="left" w:pos="0"/>
              </w:tabs>
              <w:jc w:val="center"/>
              <w:rPr>
                <w:b/>
              </w:rPr>
            </w:pPr>
            <w:r>
              <w:rPr>
                <w:b/>
              </w:rPr>
              <w:t>Value of services provided excluding VAT</w:t>
            </w:r>
          </w:p>
        </w:tc>
        <w:tc>
          <w:tcPr>
            <w:tcW w:w="832" w:type="pct"/>
            <w:vAlign w:val="center"/>
          </w:tcPr>
          <w:p w:rsidR="00100DA5" w:rsidRPr="009B2427" w:rsidRDefault="00100DA5" w:rsidP="00B77DFA">
            <w:pPr>
              <w:tabs>
                <w:tab w:val="left" w:pos="0"/>
              </w:tabs>
              <w:jc w:val="center"/>
              <w:rPr>
                <w:b/>
              </w:rPr>
            </w:pPr>
            <w:r>
              <w:rPr>
                <w:b/>
              </w:rPr>
              <w:t>Customer</w:t>
            </w:r>
          </w:p>
        </w:tc>
      </w:tr>
      <w:tr w:rsidR="00100DA5" w:rsidRPr="009B2427" w:rsidTr="00B77DFA">
        <w:tc>
          <w:tcPr>
            <w:tcW w:w="232" w:type="pct"/>
          </w:tcPr>
          <w:p w:rsidR="00100DA5" w:rsidRPr="009B2427" w:rsidRDefault="00100DA5" w:rsidP="00B77DFA">
            <w:pPr>
              <w:tabs>
                <w:tab w:val="left" w:pos="0"/>
              </w:tabs>
              <w:jc w:val="center"/>
            </w:pPr>
            <w:r>
              <w:t>1.</w:t>
            </w:r>
          </w:p>
        </w:tc>
        <w:tc>
          <w:tcPr>
            <w:tcW w:w="1434" w:type="pct"/>
          </w:tcPr>
          <w:p w:rsidR="00100DA5" w:rsidRPr="009B2427" w:rsidRDefault="00100DA5" w:rsidP="00B77DFA">
            <w:pPr>
              <w:tabs>
                <w:tab w:val="left" w:pos="0"/>
              </w:tabs>
              <w:jc w:val="center"/>
              <w:rPr>
                <w:b/>
              </w:rPr>
            </w:pPr>
          </w:p>
        </w:tc>
        <w:tc>
          <w:tcPr>
            <w:tcW w:w="834" w:type="pct"/>
          </w:tcPr>
          <w:p w:rsidR="00100DA5" w:rsidRPr="009B2427" w:rsidRDefault="00100DA5" w:rsidP="00B77DFA">
            <w:pPr>
              <w:tabs>
                <w:tab w:val="left" w:pos="0"/>
              </w:tabs>
              <w:jc w:val="center"/>
            </w:pPr>
            <w:r>
              <w:t xml:space="preserve">Non-residential building – </w:t>
            </w:r>
            <w:r>
              <w:rPr>
                <w:i/>
                <w:color w:val="FF0000"/>
              </w:rPr>
              <w:t xml:space="preserve">[address] </w:t>
            </w:r>
          </w:p>
        </w:tc>
        <w:tc>
          <w:tcPr>
            <w:tcW w:w="834" w:type="pct"/>
          </w:tcPr>
          <w:p w:rsidR="00100DA5" w:rsidRPr="009B2427" w:rsidRDefault="00100DA5" w:rsidP="00B77DFA">
            <w:pPr>
              <w:tabs>
                <w:tab w:val="left" w:pos="0"/>
              </w:tabs>
              <w:jc w:val="center"/>
              <w:rPr>
                <w:b/>
              </w:rPr>
            </w:pPr>
          </w:p>
        </w:tc>
        <w:tc>
          <w:tcPr>
            <w:tcW w:w="834" w:type="pct"/>
          </w:tcPr>
          <w:p w:rsidR="00100DA5" w:rsidRPr="009B2427" w:rsidRDefault="00100DA5" w:rsidP="00B77DFA">
            <w:pPr>
              <w:tabs>
                <w:tab w:val="left" w:pos="0"/>
              </w:tabs>
              <w:jc w:val="center"/>
              <w:rPr>
                <w:b/>
              </w:rPr>
            </w:pPr>
          </w:p>
        </w:tc>
        <w:tc>
          <w:tcPr>
            <w:tcW w:w="832" w:type="pct"/>
          </w:tcPr>
          <w:p w:rsidR="00100DA5" w:rsidRPr="009B2427" w:rsidRDefault="00100DA5" w:rsidP="00B77DFA">
            <w:pPr>
              <w:tabs>
                <w:tab w:val="left" w:pos="0"/>
              </w:tabs>
              <w:jc w:val="center"/>
              <w:rPr>
                <w:b/>
              </w:rPr>
            </w:pPr>
          </w:p>
        </w:tc>
      </w:tr>
      <w:tr w:rsidR="00100DA5" w:rsidRPr="009B2427" w:rsidTr="00B77DFA">
        <w:tc>
          <w:tcPr>
            <w:tcW w:w="232" w:type="pct"/>
          </w:tcPr>
          <w:p w:rsidR="00100DA5" w:rsidRPr="009B2427" w:rsidRDefault="00100DA5" w:rsidP="00B77DFA">
            <w:pPr>
              <w:tabs>
                <w:tab w:val="left" w:pos="0"/>
              </w:tabs>
              <w:jc w:val="center"/>
            </w:pPr>
            <w:r>
              <w:t>2.</w:t>
            </w:r>
          </w:p>
        </w:tc>
        <w:tc>
          <w:tcPr>
            <w:tcW w:w="1434" w:type="pct"/>
          </w:tcPr>
          <w:p w:rsidR="00100DA5" w:rsidRPr="009B2427" w:rsidRDefault="00100DA5" w:rsidP="00B77DFA">
            <w:pPr>
              <w:tabs>
                <w:tab w:val="left" w:pos="0"/>
              </w:tabs>
              <w:jc w:val="center"/>
              <w:rPr>
                <w:b/>
              </w:rPr>
            </w:pPr>
          </w:p>
        </w:tc>
        <w:tc>
          <w:tcPr>
            <w:tcW w:w="834" w:type="pct"/>
          </w:tcPr>
          <w:p w:rsidR="00100DA5" w:rsidRPr="009B2427" w:rsidRDefault="00100DA5" w:rsidP="00B77DFA">
            <w:pPr>
              <w:tabs>
                <w:tab w:val="left" w:pos="0"/>
              </w:tabs>
              <w:jc w:val="center"/>
            </w:pPr>
            <w:r>
              <w:t xml:space="preserve">Non-residential building – </w:t>
            </w:r>
            <w:r>
              <w:rPr>
                <w:i/>
                <w:color w:val="FF0000"/>
              </w:rPr>
              <w:t>[address]</w:t>
            </w:r>
            <w:r>
              <w:t xml:space="preserve"> </w:t>
            </w:r>
          </w:p>
        </w:tc>
        <w:tc>
          <w:tcPr>
            <w:tcW w:w="834" w:type="pct"/>
          </w:tcPr>
          <w:p w:rsidR="00100DA5" w:rsidRPr="009B2427" w:rsidRDefault="00100DA5" w:rsidP="00B77DFA">
            <w:pPr>
              <w:tabs>
                <w:tab w:val="left" w:pos="0"/>
              </w:tabs>
              <w:jc w:val="center"/>
              <w:rPr>
                <w:b/>
              </w:rPr>
            </w:pPr>
          </w:p>
        </w:tc>
        <w:tc>
          <w:tcPr>
            <w:tcW w:w="834" w:type="pct"/>
          </w:tcPr>
          <w:p w:rsidR="00100DA5" w:rsidRPr="009B2427" w:rsidRDefault="00100DA5" w:rsidP="00B77DFA">
            <w:pPr>
              <w:tabs>
                <w:tab w:val="left" w:pos="0"/>
              </w:tabs>
              <w:jc w:val="center"/>
              <w:rPr>
                <w:b/>
              </w:rPr>
            </w:pPr>
          </w:p>
        </w:tc>
        <w:tc>
          <w:tcPr>
            <w:tcW w:w="832" w:type="pct"/>
          </w:tcPr>
          <w:p w:rsidR="00100DA5" w:rsidRPr="009B2427" w:rsidRDefault="00100DA5" w:rsidP="00B77DFA">
            <w:pPr>
              <w:tabs>
                <w:tab w:val="left" w:pos="0"/>
              </w:tabs>
              <w:jc w:val="center"/>
              <w:rPr>
                <w:b/>
              </w:rPr>
            </w:pPr>
          </w:p>
        </w:tc>
      </w:tr>
      <w:tr w:rsidR="00100DA5" w:rsidRPr="009B2427" w:rsidTr="00B77DFA">
        <w:tc>
          <w:tcPr>
            <w:tcW w:w="232" w:type="pct"/>
          </w:tcPr>
          <w:p w:rsidR="00100DA5" w:rsidRPr="009B2427" w:rsidRDefault="00100DA5" w:rsidP="00B77DFA">
            <w:pPr>
              <w:tabs>
                <w:tab w:val="left" w:pos="0"/>
              </w:tabs>
              <w:jc w:val="center"/>
            </w:pPr>
            <w:r>
              <w:rPr>
                <w:i/>
                <w:color w:val="FF0000"/>
              </w:rPr>
              <w:t>[...]</w:t>
            </w:r>
          </w:p>
        </w:tc>
        <w:tc>
          <w:tcPr>
            <w:tcW w:w="1434" w:type="pct"/>
          </w:tcPr>
          <w:p w:rsidR="00100DA5" w:rsidRPr="009B2427" w:rsidRDefault="00100DA5" w:rsidP="00B77DFA">
            <w:pPr>
              <w:tabs>
                <w:tab w:val="left" w:pos="0"/>
              </w:tabs>
              <w:jc w:val="center"/>
              <w:rPr>
                <w:b/>
              </w:rPr>
            </w:pPr>
          </w:p>
        </w:tc>
        <w:tc>
          <w:tcPr>
            <w:tcW w:w="834" w:type="pct"/>
          </w:tcPr>
          <w:p w:rsidR="00100DA5" w:rsidRPr="009B2427" w:rsidRDefault="00100DA5" w:rsidP="00B77DFA">
            <w:pPr>
              <w:tabs>
                <w:tab w:val="left" w:pos="0"/>
              </w:tabs>
              <w:jc w:val="center"/>
            </w:pPr>
            <w:r>
              <w:t xml:space="preserve">Non-residential building – </w:t>
            </w:r>
            <w:r>
              <w:rPr>
                <w:i/>
                <w:color w:val="FF0000"/>
              </w:rPr>
              <w:t>[address]</w:t>
            </w:r>
          </w:p>
        </w:tc>
        <w:tc>
          <w:tcPr>
            <w:tcW w:w="834" w:type="pct"/>
          </w:tcPr>
          <w:p w:rsidR="00100DA5" w:rsidRPr="009B2427" w:rsidRDefault="00100DA5" w:rsidP="00B77DFA">
            <w:pPr>
              <w:tabs>
                <w:tab w:val="left" w:pos="0"/>
              </w:tabs>
              <w:jc w:val="center"/>
              <w:rPr>
                <w:b/>
              </w:rPr>
            </w:pPr>
          </w:p>
        </w:tc>
        <w:tc>
          <w:tcPr>
            <w:tcW w:w="834" w:type="pct"/>
          </w:tcPr>
          <w:p w:rsidR="00100DA5" w:rsidRPr="009B2427" w:rsidRDefault="00100DA5" w:rsidP="00B77DFA">
            <w:pPr>
              <w:tabs>
                <w:tab w:val="left" w:pos="0"/>
              </w:tabs>
              <w:jc w:val="center"/>
              <w:rPr>
                <w:b/>
              </w:rPr>
            </w:pPr>
          </w:p>
        </w:tc>
        <w:tc>
          <w:tcPr>
            <w:tcW w:w="832" w:type="pct"/>
          </w:tcPr>
          <w:p w:rsidR="00100DA5" w:rsidRPr="009B2427" w:rsidRDefault="00100DA5" w:rsidP="00B77DFA">
            <w:pPr>
              <w:tabs>
                <w:tab w:val="left" w:pos="0"/>
              </w:tabs>
              <w:jc w:val="center"/>
              <w:rPr>
                <w:b/>
              </w:rPr>
            </w:pPr>
          </w:p>
        </w:tc>
      </w:tr>
      <w:tr w:rsidR="00100DA5" w:rsidRPr="009B2427" w:rsidTr="00B77DFA">
        <w:tc>
          <w:tcPr>
            <w:tcW w:w="3334" w:type="pct"/>
            <w:gridSpan w:val="4"/>
          </w:tcPr>
          <w:p w:rsidR="00100DA5" w:rsidRPr="009B2427" w:rsidRDefault="00100DA5" w:rsidP="00B77DFA">
            <w:pPr>
              <w:tabs>
                <w:tab w:val="left" w:pos="0"/>
              </w:tabs>
              <w:jc w:val="right"/>
              <w:rPr>
                <w:b/>
              </w:rPr>
            </w:pPr>
            <w:r>
              <w:rPr>
                <w:b/>
              </w:rPr>
              <w:t>Total (average annual income):</w:t>
            </w:r>
          </w:p>
        </w:tc>
        <w:tc>
          <w:tcPr>
            <w:tcW w:w="834" w:type="pct"/>
          </w:tcPr>
          <w:p w:rsidR="00100DA5" w:rsidRPr="009B2427" w:rsidRDefault="00100DA5" w:rsidP="00B77DFA">
            <w:pPr>
              <w:tabs>
                <w:tab w:val="left" w:pos="0"/>
              </w:tabs>
              <w:jc w:val="both"/>
              <w:rPr>
                <w:b/>
              </w:rPr>
            </w:pPr>
            <w:r>
              <w:rPr>
                <w:b/>
              </w:rPr>
              <w:t>≥</w:t>
            </w:r>
            <w:r>
              <w:rPr>
                <w:b/>
                <w:color w:val="FF0000"/>
              </w:rPr>
              <w:t>[</w:t>
            </w:r>
            <w:r>
              <w:rPr>
                <w:b/>
                <w:i/>
                <w:color w:val="FF0000"/>
              </w:rPr>
              <w:t>enter required income in digits</w:t>
            </w:r>
            <w:r>
              <w:rPr>
                <w:b/>
                <w:color w:val="FF0000"/>
              </w:rPr>
              <w:t>]</w:t>
            </w:r>
            <w:r>
              <w:rPr>
                <w:i/>
                <w:color w:val="FF0000"/>
              </w:rPr>
              <w:t xml:space="preserve"> </w:t>
            </w:r>
            <w:r>
              <w:rPr>
                <w:b/>
              </w:rPr>
              <w:t xml:space="preserve"> Eur excluding VAT</w:t>
            </w:r>
          </w:p>
        </w:tc>
        <w:tc>
          <w:tcPr>
            <w:tcW w:w="832" w:type="pct"/>
          </w:tcPr>
          <w:p w:rsidR="00100DA5" w:rsidRPr="009B2427" w:rsidRDefault="00100DA5" w:rsidP="00B77DFA">
            <w:pPr>
              <w:tabs>
                <w:tab w:val="left" w:pos="0"/>
              </w:tabs>
              <w:jc w:val="center"/>
              <w:rPr>
                <w:b/>
              </w:rPr>
            </w:pPr>
          </w:p>
        </w:tc>
      </w:tr>
    </w:tbl>
    <w:p w:rsidR="00100DA5" w:rsidRPr="009B2427" w:rsidRDefault="00100DA5" w:rsidP="00100DA5">
      <w:pPr>
        <w:tabs>
          <w:tab w:val="left" w:pos="0"/>
        </w:tabs>
        <w:jc w:val="center"/>
        <w:rPr>
          <w:b/>
        </w:rPr>
      </w:pPr>
    </w:p>
    <w:p w:rsidR="00100DA5" w:rsidRPr="00334F4E" w:rsidRDefault="00100DA5" w:rsidP="00100DA5">
      <w:pPr>
        <w:tabs>
          <w:tab w:val="left" w:pos="0"/>
        </w:tabs>
        <w:jc w:val="center"/>
        <w:rPr>
          <w:b/>
          <w:color w:val="FF0000"/>
          <w:sz w:val="22"/>
          <w:szCs w:val="22"/>
        </w:rPr>
      </w:pPr>
      <w:r>
        <w:rPr>
          <w:b/>
          <w:color w:val="FF0000"/>
          <w:sz w:val="22"/>
        </w:rPr>
        <w:t>The list of property administration and maintenance services must also be submitted together with the application in the Microsoft Excel format according to the form enclosed to the Conditions.</w:t>
      </w:r>
    </w:p>
    <w:tbl>
      <w:tblPr>
        <w:tblW w:w="0" w:type="auto"/>
        <w:jc w:val="center"/>
        <w:tblLayout w:type="fixed"/>
        <w:tblLook w:val="04A0" w:firstRow="1" w:lastRow="0" w:firstColumn="1" w:lastColumn="0" w:noHBand="0" w:noVBand="1"/>
      </w:tblPr>
      <w:tblGrid>
        <w:gridCol w:w="3284"/>
        <w:gridCol w:w="604"/>
        <w:gridCol w:w="1980"/>
        <w:gridCol w:w="701"/>
        <w:gridCol w:w="2611"/>
        <w:gridCol w:w="648"/>
      </w:tblGrid>
      <w:tr w:rsidR="00100DA5" w:rsidRPr="00334F4E" w:rsidTr="00B77DFA">
        <w:trPr>
          <w:trHeight w:val="285"/>
          <w:jc w:val="center"/>
        </w:trPr>
        <w:tc>
          <w:tcPr>
            <w:tcW w:w="3284" w:type="dxa"/>
            <w:tcBorders>
              <w:top w:val="nil"/>
              <w:left w:val="nil"/>
              <w:bottom w:val="single" w:sz="4" w:space="0" w:color="auto"/>
              <w:right w:val="nil"/>
            </w:tcBorders>
          </w:tcPr>
          <w:p w:rsidR="00100DA5" w:rsidRPr="00334F4E" w:rsidRDefault="00100DA5" w:rsidP="00B77DFA">
            <w:pPr>
              <w:tabs>
                <w:tab w:val="left" w:pos="0"/>
              </w:tabs>
              <w:spacing w:after="120"/>
              <w:ind w:right="-1"/>
              <w:rPr>
                <w:sz w:val="22"/>
              </w:rPr>
            </w:pPr>
          </w:p>
        </w:tc>
        <w:tc>
          <w:tcPr>
            <w:tcW w:w="604" w:type="dxa"/>
          </w:tcPr>
          <w:p w:rsidR="00100DA5" w:rsidRPr="00334F4E" w:rsidRDefault="00100DA5" w:rsidP="00B77DFA">
            <w:pPr>
              <w:tabs>
                <w:tab w:val="left" w:pos="0"/>
              </w:tabs>
              <w:spacing w:after="120"/>
              <w:ind w:right="-1"/>
              <w:jc w:val="center"/>
              <w:rPr>
                <w:sz w:val="22"/>
              </w:rPr>
            </w:pPr>
          </w:p>
        </w:tc>
        <w:tc>
          <w:tcPr>
            <w:tcW w:w="1980" w:type="dxa"/>
            <w:tcBorders>
              <w:top w:val="nil"/>
              <w:left w:val="nil"/>
              <w:bottom w:val="single" w:sz="4" w:space="0" w:color="auto"/>
              <w:right w:val="nil"/>
            </w:tcBorders>
          </w:tcPr>
          <w:p w:rsidR="00100DA5" w:rsidRPr="00334F4E" w:rsidRDefault="00100DA5" w:rsidP="00B77DFA">
            <w:pPr>
              <w:tabs>
                <w:tab w:val="left" w:pos="0"/>
              </w:tabs>
              <w:spacing w:after="120"/>
              <w:ind w:right="-1"/>
              <w:jc w:val="center"/>
              <w:rPr>
                <w:sz w:val="22"/>
              </w:rPr>
            </w:pPr>
          </w:p>
        </w:tc>
        <w:tc>
          <w:tcPr>
            <w:tcW w:w="701" w:type="dxa"/>
          </w:tcPr>
          <w:p w:rsidR="00100DA5" w:rsidRPr="00334F4E" w:rsidRDefault="00100DA5" w:rsidP="00B77DFA">
            <w:pPr>
              <w:tabs>
                <w:tab w:val="left" w:pos="0"/>
              </w:tabs>
              <w:spacing w:after="120"/>
              <w:ind w:right="-1"/>
              <w:jc w:val="center"/>
              <w:rPr>
                <w:sz w:val="22"/>
              </w:rPr>
            </w:pPr>
          </w:p>
        </w:tc>
        <w:tc>
          <w:tcPr>
            <w:tcW w:w="2611" w:type="dxa"/>
            <w:tcBorders>
              <w:top w:val="nil"/>
              <w:left w:val="nil"/>
              <w:bottom w:val="single" w:sz="4" w:space="0" w:color="auto"/>
              <w:right w:val="nil"/>
            </w:tcBorders>
          </w:tcPr>
          <w:p w:rsidR="00100DA5" w:rsidRPr="00334F4E" w:rsidRDefault="00100DA5" w:rsidP="00B77DFA">
            <w:pPr>
              <w:tabs>
                <w:tab w:val="left" w:pos="0"/>
              </w:tabs>
              <w:spacing w:after="120"/>
              <w:ind w:right="-1"/>
              <w:jc w:val="right"/>
              <w:rPr>
                <w:sz w:val="22"/>
              </w:rPr>
            </w:pPr>
          </w:p>
        </w:tc>
        <w:tc>
          <w:tcPr>
            <w:tcW w:w="648" w:type="dxa"/>
          </w:tcPr>
          <w:p w:rsidR="00100DA5" w:rsidRPr="00334F4E" w:rsidRDefault="00100DA5" w:rsidP="00B77DFA">
            <w:pPr>
              <w:tabs>
                <w:tab w:val="left" w:pos="0"/>
              </w:tabs>
              <w:spacing w:after="120"/>
              <w:ind w:right="-1"/>
              <w:jc w:val="right"/>
              <w:rPr>
                <w:sz w:val="22"/>
              </w:rPr>
            </w:pPr>
          </w:p>
        </w:tc>
      </w:tr>
      <w:tr w:rsidR="00100DA5" w:rsidRPr="00334F4E" w:rsidTr="00B77DFA">
        <w:trPr>
          <w:trHeight w:val="186"/>
          <w:jc w:val="center"/>
        </w:trPr>
        <w:tc>
          <w:tcPr>
            <w:tcW w:w="3284" w:type="dxa"/>
            <w:tcBorders>
              <w:top w:val="single" w:sz="4" w:space="0" w:color="auto"/>
              <w:left w:val="nil"/>
              <w:bottom w:val="nil"/>
              <w:right w:val="nil"/>
            </w:tcBorders>
          </w:tcPr>
          <w:p w:rsidR="00100DA5" w:rsidRPr="00334F4E" w:rsidRDefault="00100DA5" w:rsidP="00B77DFA">
            <w:pPr>
              <w:tabs>
                <w:tab w:val="left" w:pos="0"/>
              </w:tabs>
              <w:snapToGrid w:val="0"/>
              <w:spacing w:after="120"/>
              <w:jc w:val="both"/>
              <w:rPr>
                <w:position w:val="6"/>
                <w:sz w:val="20"/>
                <w:szCs w:val="20"/>
                <w:vertAlign w:val="superscript"/>
              </w:rPr>
            </w:pPr>
            <w:r>
              <w:rPr>
                <w:position w:val="6"/>
                <w:sz w:val="20"/>
                <w:vertAlign w:val="superscript"/>
              </w:rPr>
              <w:t>(position of the Candidate or its authorised person)</w:t>
            </w:r>
          </w:p>
        </w:tc>
        <w:tc>
          <w:tcPr>
            <w:tcW w:w="604" w:type="dxa"/>
          </w:tcPr>
          <w:p w:rsidR="00100DA5" w:rsidRPr="00334F4E" w:rsidRDefault="00100DA5" w:rsidP="00B77DFA">
            <w:pPr>
              <w:tabs>
                <w:tab w:val="left" w:pos="0"/>
              </w:tabs>
              <w:spacing w:after="120"/>
              <w:ind w:right="-1"/>
              <w:jc w:val="center"/>
              <w:rPr>
                <w:sz w:val="20"/>
                <w:vertAlign w:val="superscript"/>
              </w:rPr>
            </w:pPr>
          </w:p>
        </w:tc>
        <w:tc>
          <w:tcPr>
            <w:tcW w:w="1980" w:type="dxa"/>
            <w:tcBorders>
              <w:top w:val="single" w:sz="4" w:space="0" w:color="auto"/>
              <w:left w:val="nil"/>
              <w:bottom w:val="nil"/>
              <w:right w:val="nil"/>
            </w:tcBorders>
          </w:tcPr>
          <w:p w:rsidR="00100DA5" w:rsidRPr="00334F4E" w:rsidRDefault="00100DA5" w:rsidP="00B77DFA">
            <w:pPr>
              <w:tabs>
                <w:tab w:val="left" w:pos="0"/>
              </w:tabs>
              <w:spacing w:after="120"/>
              <w:ind w:right="-1"/>
              <w:jc w:val="center"/>
              <w:rPr>
                <w:sz w:val="20"/>
                <w:vertAlign w:val="superscript"/>
              </w:rPr>
            </w:pPr>
            <w:r>
              <w:rPr>
                <w:position w:val="6"/>
                <w:sz w:val="20"/>
                <w:vertAlign w:val="superscript"/>
              </w:rPr>
              <w:t>(signature)</w:t>
            </w:r>
          </w:p>
        </w:tc>
        <w:tc>
          <w:tcPr>
            <w:tcW w:w="701" w:type="dxa"/>
          </w:tcPr>
          <w:p w:rsidR="00100DA5" w:rsidRPr="00334F4E" w:rsidRDefault="00100DA5" w:rsidP="00B77DFA">
            <w:pPr>
              <w:tabs>
                <w:tab w:val="left" w:pos="0"/>
              </w:tabs>
              <w:spacing w:after="120"/>
              <w:ind w:right="-1"/>
              <w:jc w:val="center"/>
              <w:rPr>
                <w:sz w:val="20"/>
                <w:vertAlign w:val="superscript"/>
              </w:rPr>
            </w:pPr>
          </w:p>
        </w:tc>
        <w:tc>
          <w:tcPr>
            <w:tcW w:w="2611" w:type="dxa"/>
            <w:tcBorders>
              <w:top w:val="single" w:sz="4" w:space="0" w:color="auto"/>
              <w:left w:val="nil"/>
              <w:bottom w:val="nil"/>
              <w:right w:val="nil"/>
            </w:tcBorders>
          </w:tcPr>
          <w:p w:rsidR="00100DA5" w:rsidRPr="00334F4E" w:rsidRDefault="00100DA5" w:rsidP="00B77DFA">
            <w:pPr>
              <w:tabs>
                <w:tab w:val="left" w:pos="0"/>
              </w:tabs>
              <w:spacing w:after="120"/>
              <w:ind w:right="-1"/>
              <w:jc w:val="center"/>
              <w:rPr>
                <w:sz w:val="20"/>
                <w:vertAlign w:val="superscript"/>
              </w:rPr>
            </w:pPr>
            <w:r>
              <w:rPr>
                <w:position w:val="6"/>
                <w:sz w:val="20"/>
                <w:vertAlign w:val="superscript"/>
              </w:rPr>
              <w:t>(Name and last name)</w:t>
            </w:r>
            <w:r>
              <w:rPr>
                <w:i/>
                <w:sz w:val="20"/>
                <w:vertAlign w:val="superscript"/>
              </w:rPr>
              <w:t xml:space="preserve"> </w:t>
            </w:r>
          </w:p>
        </w:tc>
        <w:tc>
          <w:tcPr>
            <w:tcW w:w="648" w:type="dxa"/>
          </w:tcPr>
          <w:p w:rsidR="00100DA5" w:rsidRPr="00334F4E" w:rsidRDefault="00100DA5" w:rsidP="00B77DFA">
            <w:pPr>
              <w:tabs>
                <w:tab w:val="left" w:pos="0"/>
              </w:tabs>
              <w:spacing w:after="120"/>
              <w:ind w:right="-1"/>
              <w:jc w:val="center"/>
              <w:rPr>
                <w:sz w:val="20"/>
                <w:vertAlign w:val="superscript"/>
              </w:rPr>
            </w:pPr>
          </w:p>
        </w:tc>
      </w:tr>
    </w:tbl>
    <w:p w:rsidR="00334F4E" w:rsidRDefault="00334F4E" w:rsidP="00334F4E"/>
    <w:p w:rsidR="00917EDC" w:rsidRDefault="00917EDC" w:rsidP="001E1036">
      <w:pPr>
        <w:pStyle w:val="1lygis"/>
        <w:spacing w:before="0" w:after="0" w:line="276" w:lineRule="auto"/>
        <w:jc w:val="center"/>
        <w:rPr>
          <w:caps w:val="0"/>
          <w:color w:val="632423" w:themeColor="accent2" w:themeShade="80"/>
        </w:rPr>
      </w:pPr>
    </w:p>
    <w:p w:rsidR="00B4433E" w:rsidRDefault="00B4433E" w:rsidP="001E1036">
      <w:pPr>
        <w:pStyle w:val="1lygis"/>
        <w:spacing w:before="0" w:after="0" w:line="276" w:lineRule="auto"/>
        <w:jc w:val="center"/>
        <w:rPr>
          <w:caps w:val="0"/>
          <w:color w:val="632423" w:themeColor="accent2" w:themeShade="80"/>
        </w:rPr>
      </w:pPr>
    </w:p>
    <w:p w:rsidR="00B4433E" w:rsidRDefault="00B4433E" w:rsidP="001E1036">
      <w:pPr>
        <w:pStyle w:val="1lygis"/>
        <w:spacing w:before="0" w:after="0" w:line="276" w:lineRule="auto"/>
        <w:jc w:val="center"/>
        <w:rPr>
          <w:caps w:val="0"/>
          <w:color w:val="632423" w:themeColor="accent2" w:themeShade="80"/>
        </w:rPr>
      </w:pPr>
    </w:p>
    <w:p w:rsidR="00B4433E" w:rsidRDefault="00B4433E" w:rsidP="001E1036">
      <w:pPr>
        <w:pStyle w:val="1lygis"/>
        <w:spacing w:before="0" w:after="0" w:line="276" w:lineRule="auto"/>
        <w:jc w:val="center"/>
        <w:rPr>
          <w:caps w:val="0"/>
          <w:color w:val="632423" w:themeColor="accent2" w:themeShade="80"/>
        </w:rPr>
      </w:pPr>
    </w:p>
    <w:p w:rsidR="00B4433E" w:rsidRDefault="00B4433E" w:rsidP="001E1036">
      <w:pPr>
        <w:pStyle w:val="1lygis"/>
        <w:spacing w:before="0" w:after="0" w:line="276" w:lineRule="auto"/>
        <w:jc w:val="center"/>
        <w:rPr>
          <w:caps w:val="0"/>
          <w:color w:val="632423" w:themeColor="accent2" w:themeShade="80"/>
        </w:rPr>
      </w:pPr>
    </w:p>
    <w:p w:rsidR="00B4433E" w:rsidRDefault="00B4433E" w:rsidP="001E1036">
      <w:pPr>
        <w:pStyle w:val="1lygis"/>
        <w:spacing w:before="0" w:after="0" w:line="276" w:lineRule="auto"/>
        <w:jc w:val="center"/>
        <w:rPr>
          <w:caps w:val="0"/>
          <w:color w:val="632423" w:themeColor="accent2" w:themeShade="80"/>
        </w:rPr>
      </w:pPr>
    </w:p>
    <w:p w:rsidR="00B4433E" w:rsidRDefault="00B4433E" w:rsidP="001E1036">
      <w:pPr>
        <w:pStyle w:val="1lygis"/>
        <w:spacing w:before="0" w:after="0" w:line="276" w:lineRule="auto"/>
        <w:jc w:val="center"/>
        <w:rPr>
          <w:caps w:val="0"/>
          <w:color w:val="632423" w:themeColor="accent2" w:themeShade="80"/>
        </w:rPr>
      </w:pPr>
    </w:p>
    <w:p w:rsidR="00B4433E" w:rsidRDefault="00B4433E" w:rsidP="001E1036">
      <w:pPr>
        <w:pStyle w:val="1lygis"/>
        <w:spacing w:before="0" w:after="0" w:line="276" w:lineRule="auto"/>
        <w:jc w:val="center"/>
        <w:rPr>
          <w:caps w:val="0"/>
          <w:color w:val="632423" w:themeColor="accent2" w:themeShade="80"/>
        </w:rPr>
      </w:pPr>
    </w:p>
    <w:p w:rsidR="00B4433E" w:rsidRDefault="00B4433E" w:rsidP="001E1036">
      <w:pPr>
        <w:pStyle w:val="1lygis"/>
        <w:spacing w:before="0" w:after="0" w:line="276" w:lineRule="auto"/>
        <w:jc w:val="center"/>
        <w:rPr>
          <w:caps w:val="0"/>
          <w:color w:val="632423" w:themeColor="accent2" w:themeShade="80"/>
        </w:rPr>
      </w:pPr>
    </w:p>
    <w:p w:rsidR="00B4433E" w:rsidRDefault="00B4433E" w:rsidP="001E1036">
      <w:pPr>
        <w:pStyle w:val="1lygis"/>
        <w:spacing w:before="0" w:after="0" w:line="276" w:lineRule="auto"/>
        <w:jc w:val="center"/>
        <w:rPr>
          <w:caps w:val="0"/>
          <w:color w:val="632423" w:themeColor="accent2" w:themeShade="80"/>
        </w:rPr>
      </w:pPr>
    </w:p>
    <w:p w:rsidR="00B4433E" w:rsidRDefault="00B4433E" w:rsidP="001E1036">
      <w:pPr>
        <w:pStyle w:val="1lygis"/>
        <w:spacing w:before="0" w:after="0" w:line="276" w:lineRule="auto"/>
        <w:jc w:val="center"/>
        <w:rPr>
          <w:caps w:val="0"/>
          <w:color w:val="632423" w:themeColor="accent2" w:themeShade="80"/>
        </w:rPr>
      </w:pPr>
    </w:p>
    <w:p w:rsidR="00B4433E" w:rsidRDefault="00B4433E" w:rsidP="001E1036">
      <w:pPr>
        <w:pStyle w:val="1lygis"/>
        <w:spacing w:before="0" w:after="0" w:line="276" w:lineRule="auto"/>
        <w:jc w:val="center"/>
        <w:rPr>
          <w:caps w:val="0"/>
          <w:color w:val="632423" w:themeColor="accent2" w:themeShade="80"/>
        </w:rPr>
      </w:pPr>
    </w:p>
    <w:p w:rsidR="00B4433E" w:rsidRDefault="00B4433E" w:rsidP="001E1036">
      <w:pPr>
        <w:pStyle w:val="1lygis"/>
        <w:spacing w:before="0" w:after="0" w:line="276" w:lineRule="auto"/>
        <w:jc w:val="center"/>
        <w:rPr>
          <w:caps w:val="0"/>
          <w:color w:val="632423" w:themeColor="accent2" w:themeShade="80"/>
        </w:rPr>
      </w:pPr>
    </w:p>
    <w:p w:rsidR="00B4433E" w:rsidRDefault="00B4433E" w:rsidP="001E1036">
      <w:pPr>
        <w:pStyle w:val="1lygis"/>
        <w:spacing w:before="0" w:after="0" w:line="276" w:lineRule="auto"/>
        <w:jc w:val="center"/>
        <w:rPr>
          <w:caps w:val="0"/>
          <w:color w:val="632423" w:themeColor="accent2" w:themeShade="80"/>
        </w:rPr>
      </w:pPr>
    </w:p>
    <w:p w:rsidR="00B4433E" w:rsidRDefault="00B4433E" w:rsidP="001E1036">
      <w:pPr>
        <w:pStyle w:val="1lygis"/>
        <w:spacing w:before="0" w:after="0" w:line="276" w:lineRule="auto"/>
        <w:jc w:val="center"/>
        <w:rPr>
          <w:caps w:val="0"/>
          <w:color w:val="632423" w:themeColor="accent2" w:themeShade="80"/>
        </w:rPr>
      </w:pPr>
    </w:p>
    <w:p w:rsidR="00B4433E" w:rsidRDefault="00B4433E" w:rsidP="001E1036">
      <w:pPr>
        <w:pStyle w:val="1lygis"/>
        <w:spacing w:before="0" w:after="0" w:line="276" w:lineRule="auto"/>
        <w:jc w:val="center"/>
        <w:rPr>
          <w:caps w:val="0"/>
          <w:color w:val="632423" w:themeColor="accent2" w:themeShade="80"/>
        </w:rPr>
      </w:pPr>
    </w:p>
    <w:p w:rsidR="00B4433E" w:rsidRDefault="00B4433E" w:rsidP="001E1036">
      <w:pPr>
        <w:pStyle w:val="1lygis"/>
        <w:spacing w:before="0" w:after="0" w:line="276" w:lineRule="auto"/>
        <w:jc w:val="center"/>
        <w:rPr>
          <w:caps w:val="0"/>
          <w:color w:val="632423" w:themeColor="accent2" w:themeShade="80"/>
        </w:rPr>
      </w:pPr>
    </w:p>
    <w:p w:rsidR="00B4433E" w:rsidRDefault="00B4433E" w:rsidP="001E1036">
      <w:pPr>
        <w:pStyle w:val="1lygis"/>
        <w:spacing w:before="0" w:after="0" w:line="276" w:lineRule="auto"/>
        <w:jc w:val="center"/>
        <w:rPr>
          <w:caps w:val="0"/>
          <w:color w:val="632423" w:themeColor="accent2" w:themeShade="80"/>
        </w:rPr>
      </w:pPr>
    </w:p>
    <w:p w:rsidR="00B4433E" w:rsidRDefault="00B4433E" w:rsidP="001E1036">
      <w:pPr>
        <w:pStyle w:val="1lygis"/>
        <w:spacing w:before="0" w:after="0" w:line="276" w:lineRule="auto"/>
        <w:jc w:val="center"/>
        <w:rPr>
          <w:caps w:val="0"/>
          <w:color w:val="632423" w:themeColor="accent2" w:themeShade="80"/>
        </w:rPr>
      </w:pPr>
    </w:p>
    <w:p w:rsidR="00B4433E" w:rsidRDefault="00B4433E" w:rsidP="001E1036">
      <w:pPr>
        <w:pStyle w:val="1lygis"/>
        <w:spacing w:before="0" w:after="0" w:line="276" w:lineRule="auto"/>
        <w:jc w:val="center"/>
        <w:rPr>
          <w:caps w:val="0"/>
          <w:color w:val="632423" w:themeColor="accent2" w:themeShade="80"/>
        </w:rPr>
      </w:pPr>
    </w:p>
    <w:p w:rsidR="00B4433E" w:rsidRDefault="00B4433E" w:rsidP="001E1036">
      <w:pPr>
        <w:pStyle w:val="1lygis"/>
        <w:spacing w:before="0" w:after="0" w:line="276" w:lineRule="auto"/>
        <w:jc w:val="center"/>
        <w:rPr>
          <w:caps w:val="0"/>
          <w:color w:val="632423" w:themeColor="accent2" w:themeShade="80"/>
        </w:rPr>
      </w:pPr>
    </w:p>
    <w:p w:rsidR="00B4433E" w:rsidRDefault="00B4433E" w:rsidP="001E1036">
      <w:pPr>
        <w:pStyle w:val="1lygis"/>
        <w:spacing w:before="0" w:after="0" w:line="276" w:lineRule="auto"/>
        <w:jc w:val="center"/>
        <w:rPr>
          <w:caps w:val="0"/>
          <w:color w:val="632423" w:themeColor="accent2" w:themeShade="80"/>
        </w:rPr>
      </w:pPr>
    </w:p>
    <w:p w:rsidR="00B4433E" w:rsidRDefault="00B4433E" w:rsidP="001E1036">
      <w:pPr>
        <w:pStyle w:val="1lygis"/>
        <w:spacing w:before="0" w:after="0" w:line="276" w:lineRule="auto"/>
        <w:jc w:val="center"/>
        <w:rPr>
          <w:caps w:val="0"/>
          <w:color w:val="632423" w:themeColor="accent2" w:themeShade="80"/>
        </w:rPr>
      </w:pPr>
    </w:p>
    <w:p w:rsidR="00B4433E" w:rsidRDefault="00B4433E" w:rsidP="001E1036">
      <w:pPr>
        <w:pStyle w:val="1lygis"/>
        <w:spacing w:before="0" w:after="0" w:line="276" w:lineRule="auto"/>
        <w:jc w:val="center"/>
        <w:rPr>
          <w:caps w:val="0"/>
          <w:color w:val="632423" w:themeColor="accent2" w:themeShade="80"/>
        </w:rPr>
      </w:pPr>
    </w:p>
    <w:p w:rsidR="00B4433E" w:rsidRPr="004E242C" w:rsidRDefault="00B4433E" w:rsidP="001E1036">
      <w:pPr>
        <w:pStyle w:val="1lygis"/>
        <w:spacing w:before="0" w:after="0" w:line="276" w:lineRule="auto"/>
        <w:jc w:val="center"/>
        <w:rPr>
          <w:caps w:val="0"/>
          <w:color w:val="632423" w:themeColor="accent2" w:themeShade="80"/>
        </w:rPr>
        <w:sectPr w:rsidR="00B4433E" w:rsidRPr="004E242C" w:rsidSect="00334F4E">
          <w:footerReference w:type="default" r:id="rId26"/>
          <w:pgSz w:w="16838" w:h="11906" w:orient="landscape" w:code="9"/>
          <w:pgMar w:top="1134" w:right="1418" w:bottom="1134" w:left="1418" w:header="567" w:footer="567" w:gutter="0"/>
          <w:pgNumType w:start="1"/>
          <w:cols w:space="708"/>
          <w:docGrid w:linePitch="360"/>
        </w:sectPr>
      </w:pPr>
    </w:p>
    <w:p w:rsidR="002279BE" w:rsidRDefault="006D716F" w:rsidP="00B5175B">
      <w:pPr>
        <w:pStyle w:val="Title"/>
        <w:numPr>
          <w:ilvl w:val="0"/>
          <w:numId w:val="38"/>
        </w:numPr>
        <w:ind w:left="12758" w:hanging="219"/>
        <w:rPr>
          <w:sz w:val="24"/>
          <w:szCs w:val="24"/>
        </w:rPr>
      </w:pPr>
      <w:bookmarkStart w:id="185" w:name="_Ref500847882"/>
      <w:bookmarkStart w:id="186" w:name="_Ref293667042"/>
      <w:r>
        <w:rPr>
          <w:sz w:val="24"/>
        </w:rPr>
        <w:t>Annex to the Conditions</w:t>
      </w:r>
      <w:bookmarkEnd w:id="185"/>
      <w:r>
        <w:rPr>
          <w:sz w:val="24"/>
        </w:rPr>
        <w:t xml:space="preserve"> </w:t>
      </w:r>
      <w:bookmarkEnd w:id="186"/>
    </w:p>
    <w:p w:rsidR="00652A21" w:rsidRPr="00652A21" w:rsidRDefault="00652A21" w:rsidP="00652A21"/>
    <w:p w:rsidR="00652A21" w:rsidRPr="00652A21" w:rsidRDefault="00652A21" w:rsidP="00652A21">
      <w:pPr>
        <w:tabs>
          <w:tab w:val="left" w:pos="0"/>
        </w:tabs>
        <w:jc w:val="center"/>
        <w:rPr>
          <w:b/>
        </w:rPr>
      </w:pPr>
      <w:r>
        <w:rPr>
          <w:b/>
        </w:rPr>
        <w:t>THE FORM FOR THE LIST OF THE ESSENTIAL CONSTRUCTION WORKS</w:t>
      </w:r>
    </w:p>
    <w:p w:rsidR="00652A21" w:rsidRPr="00652A21" w:rsidRDefault="00652A21" w:rsidP="00652A21">
      <w:pPr>
        <w:tabs>
          <w:tab w:val="left" w:pos="0"/>
        </w:tabs>
        <w:ind w:left="720"/>
        <w:rPr>
          <w:b/>
        </w:rPr>
      </w:pPr>
    </w:p>
    <w:p w:rsidR="00652A21" w:rsidRPr="00652A21" w:rsidRDefault="00652A21" w:rsidP="00C35DEA">
      <w:pPr>
        <w:tabs>
          <w:tab w:val="left" w:pos="0"/>
        </w:tabs>
        <w:jc w:val="center"/>
      </w:pPr>
      <w:r>
        <w:t>________________________________________________________________________________</w:t>
      </w:r>
    </w:p>
    <w:p w:rsidR="00652A21" w:rsidRPr="00652A21" w:rsidRDefault="00652A21" w:rsidP="00C35DEA">
      <w:pPr>
        <w:tabs>
          <w:tab w:val="left" w:pos="0"/>
        </w:tabs>
        <w:jc w:val="center"/>
        <w:rPr>
          <w:vertAlign w:val="superscript"/>
        </w:rPr>
      </w:pPr>
      <w:r>
        <w:rPr>
          <w:vertAlign w:val="superscript"/>
        </w:rPr>
        <w:t>(Candidate's name, legal entity code, registered office address)</w:t>
      </w:r>
    </w:p>
    <w:p w:rsidR="00652A21" w:rsidRPr="00652A21" w:rsidRDefault="00652A21" w:rsidP="00652A21">
      <w:pPr>
        <w:tabs>
          <w:tab w:val="left" w:pos="0"/>
        </w:tabs>
      </w:pPr>
    </w:p>
    <w:p w:rsidR="00652A21" w:rsidRPr="00652A21" w:rsidRDefault="00652A21" w:rsidP="00652A21">
      <w:pPr>
        <w:tabs>
          <w:tab w:val="left" w:pos="0"/>
        </w:tabs>
        <w:spacing w:after="120"/>
        <w:jc w:val="center"/>
        <w:rPr>
          <w:sz w:val="22"/>
          <w:szCs w:val="22"/>
        </w:rPr>
      </w:pPr>
    </w:p>
    <w:p w:rsidR="00652A21" w:rsidRPr="00652A21" w:rsidRDefault="00652A21" w:rsidP="00652A21">
      <w:pPr>
        <w:tabs>
          <w:tab w:val="left" w:pos="0"/>
        </w:tabs>
        <w:spacing w:after="120"/>
      </w:pPr>
      <w:r>
        <w:rPr>
          <w:color w:val="FF0000"/>
        </w:rPr>
        <w:t>[</w:t>
      </w:r>
      <w:r>
        <w:rPr>
          <w:i/>
          <w:color w:val="FF0000"/>
        </w:rPr>
        <w:t>Name of the public partner</w:t>
      </w:r>
      <w:r>
        <w:rPr>
          <w:color w:val="FF0000"/>
        </w:rPr>
        <w:t>]</w:t>
      </w:r>
    </w:p>
    <w:p w:rsidR="00652A21" w:rsidRPr="00652A21" w:rsidRDefault="00652A21" w:rsidP="00652A21">
      <w:pPr>
        <w:tabs>
          <w:tab w:val="left" w:pos="0"/>
        </w:tabs>
        <w:spacing w:after="120"/>
      </w:pPr>
      <w:r>
        <w:rPr>
          <w:color w:val="FF0000"/>
        </w:rPr>
        <w:t>[</w:t>
      </w:r>
      <w:r>
        <w:rPr>
          <w:i/>
          <w:color w:val="FF0000"/>
        </w:rPr>
        <w:t>Contact details of the Public partner: address, email, phone and fax numbers</w:t>
      </w:r>
      <w:r>
        <w:rPr>
          <w:color w:val="FF0000"/>
        </w:rPr>
        <w:t>]</w:t>
      </w:r>
    </w:p>
    <w:p w:rsidR="00D2673D" w:rsidRPr="00652A21" w:rsidRDefault="00D2673D" w:rsidP="00D2673D">
      <w:pPr>
        <w:tabs>
          <w:tab w:val="left" w:pos="0"/>
        </w:tabs>
      </w:pPr>
    </w:p>
    <w:p w:rsidR="00D2673D" w:rsidRPr="00652A21" w:rsidRDefault="00D2673D" w:rsidP="00D2673D">
      <w:pPr>
        <w:tabs>
          <w:tab w:val="left" w:pos="0"/>
        </w:tabs>
        <w:ind w:left="720"/>
      </w:pPr>
    </w:p>
    <w:p w:rsidR="00D2673D" w:rsidRPr="00652A21" w:rsidRDefault="00D2673D" w:rsidP="00D2673D">
      <w:pPr>
        <w:tabs>
          <w:tab w:val="left" w:pos="0"/>
        </w:tabs>
        <w:jc w:val="center"/>
        <w:rPr>
          <w:b/>
        </w:rPr>
      </w:pPr>
      <w:r>
        <w:rPr>
          <w:b/>
        </w:rPr>
        <w:t>THE LIST OF THE ESSENTIAL CONSTRUCTION WORKS</w:t>
      </w:r>
    </w:p>
    <w:p w:rsidR="00D2673D" w:rsidRPr="00652A21" w:rsidRDefault="00D2673D" w:rsidP="00D2673D">
      <w:pPr>
        <w:tabs>
          <w:tab w:val="left" w:pos="0"/>
        </w:tabs>
        <w:ind w:left="720"/>
        <w:rPr>
          <w:b/>
        </w:rPr>
      </w:pPr>
    </w:p>
    <w:p w:rsidR="00D2673D" w:rsidRPr="003C6259" w:rsidRDefault="00D2673D" w:rsidP="00D2673D">
      <w:pPr>
        <w:tabs>
          <w:tab w:val="left" w:pos="0"/>
        </w:tabs>
      </w:pPr>
      <w:r>
        <w:t xml:space="preserve">We hereby submit the information about the scopes of essential construction works to justify the compliance with the qualification requirement specified in the paragraph 3.1 of the Annex No. </w:t>
      </w:r>
      <w:r w:rsidRPr="003C6259">
        <w:fldChar w:fldCharType="begin"/>
      </w:r>
      <w:r w:rsidRPr="003C6259">
        <w:instrText xml:space="preserve"> REF _Ref293666949 \r \h </w:instrText>
      </w:r>
      <w:r w:rsidR="003C6259">
        <w:instrText xml:space="preserve"> \* MERGEFORMAT </w:instrText>
      </w:r>
      <w:r w:rsidRPr="003C6259">
        <w:fldChar w:fldCharType="separate"/>
      </w:r>
      <w:r w:rsidR="00EC6BAA" w:rsidRPr="003C6259">
        <w:t>4</w:t>
      </w:r>
      <w:r w:rsidRPr="003C6259">
        <w:fldChar w:fldCharType="end"/>
      </w:r>
      <w:r>
        <w:t xml:space="preserve"> to the Conditions </w:t>
      </w:r>
      <w:r>
        <w:rPr>
          <w:i/>
        </w:rPr>
        <w:t>Qualification Requirements,</w:t>
      </w:r>
      <w:r>
        <w:t xml:space="preserve"> as well as to justify the value of the qualification selection (P1) criterion</w:t>
      </w:r>
      <w:r>
        <w:rPr>
          <w:vertAlign w:val="superscript"/>
        </w:rPr>
        <w:footnoteReference w:id="13"/>
      </w:r>
      <w:r>
        <w:t>:</w:t>
      </w:r>
    </w:p>
    <w:tbl>
      <w:tblPr>
        <w:tblStyle w:val="TableGrid"/>
        <w:tblW w:w="5000" w:type="pct"/>
        <w:tblLook w:val="04A0" w:firstRow="1" w:lastRow="0" w:firstColumn="1" w:lastColumn="0" w:noHBand="0" w:noVBand="1"/>
      </w:tblPr>
      <w:tblGrid>
        <w:gridCol w:w="649"/>
        <w:gridCol w:w="6347"/>
        <w:gridCol w:w="2334"/>
        <w:gridCol w:w="2334"/>
        <w:gridCol w:w="2328"/>
      </w:tblGrid>
      <w:tr w:rsidR="00D2673D" w:rsidRPr="003C6259" w:rsidTr="00C10AC4">
        <w:tc>
          <w:tcPr>
            <w:tcW w:w="232" w:type="pct"/>
            <w:vAlign w:val="center"/>
          </w:tcPr>
          <w:p w:rsidR="00D2673D" w:rsidRPr="003C6259" w:rsidRDefault="00D2673D" w:rsidP="00C10AC4">
            <w:pPr>
              <w:tabs>
                <w:tab w:val="left" w:pos="0"/>
              </w:tabs>
              <w:rPr>
                <w:b/>
              </w:rPr>
            </w:pPr>
            <w:r>
              <w:rPr>
                <w:b/>
              </w:rPr>
              <w:t>Ser. No.</w:t>
            </w:r>
          </w:p>
        </w:tc>
        <w:tc>
          <w:tcPr>
            <w:tcW w:w="2268" w:type="pct"/>
            <w:vAlign w:val="center"/>
          </w:tcPr>
          <w:p w:rsidR="00D2673D" w:rsidRPr="003C6259" w:rsidRDefault="00D2673D" w:rsidP="00C10AC4">
            <w:pPr>
              <w:tabs>
                <w:tab w:val="left" w:pos="0"/>
              </w:tabs>
              <w:rPr>
                <w:b/>
              </w:rPr>
            </w:pPr>
            <w:r>
              <w:rPr>
                <w:b/>
              </w:rPr>
              <w:t>Brief description of works</w:t>
            </w:r>
          </w:p>
        </w:tc>
        <w:tc>
          <w:tcPr>
            <w:tcW w:w="834" w:type="pct"/>
            <w:vAlign w:val="center"/>
          </w:tcPr>
          <w:p w:rsidR="00D2673D" w:rsidRPr="003C6259" w:rsidRDefault="00D2673D" w:rsidP="00C10AC4">
            <w:pPr>
              <w:tabs>
                <w:tab w:val="left" w:pos="0"/>
              </w:tabs>
              <w:rPr>
                <w:b/>
              </w:rPr>
            </w:pPr>
            <w:r>
              <w:rPr>
                <w:b/>
              </w:rPr>
              <w:t>Work performance period (</w:t>
            </w:r>
            <w:r>
              <w:rPr>
                <w:b/>
                <w:i/>
                <w:color w:val="FF0000"/>
              </w:rPr>
              <w:t>[date]</w:t>
            </w:r>
            <w:r>
              <w:rPr>
                <w:b/>
              </w:rPr>
              <w:t>)</w:t>
            </w:r>
          </w:p>
        </w:tc>
        <w:tc>
          <w:tcPr>
            <w:tcW w:w="834" w:type="pct"/>
            <w:vAlign w:val="center"/>
          </w:tcPr>
          <w:p w:rsidR="00D2673D" w:rsidRPr="003C6259" w:rsidRDefault="00D2673D" w:rsidP="00C10AC4">
            <w:pPr>
              <w:tabs>
                <w:tab w:val="left" w:pos="0"/>
              </w:tabs>
              <w:rPr>
                <w:b/>
              </w:rPr>
            </w:pPr>
            <w:r>
              <w:rPr>
                <w:b/>
              </w:rPr>
              <w:t>Value of works performed excluding VAT</w:t>
            </w:r>
          </w:p>
        </w:tc>
        <w:tc>
          <w:tcPr>
            <w:tcW w:w="832" w:type="pct"/>
            <w:vAlign w:val="center"/>
          </w:tcPr>
          <w:p w:rsidR="00D2673D" w:rsidRPr="003C6259" w:rsidRDefault="00D2673D" w:rsidP="00C10AC4">
            <w:pPr>
              <w:tabs>
                <w:tab w:val="left" w:pos="0"/>
              </w:tabs>
              <w:rPr>
                <w:b/>
              </w:rPr>
            </w:pPr>
            <w:r>
              <w:rPr>
                <w:b/>
              </w:rPr>
              <w:t>Customer</w:t>
            </w:r>
          </w:p>
        </w:tc>
      </w:tr>
      <w:tr w:rsidR="00D2673D" w:rsidRPr="003C6259" w:rsidTr="00C10AC4">
        <w:tc>
          <w:tcPr>
            <w:tcW w:w="232" w:type="pct"/>
          </w:tcPr>
          <w:p w:rsidR="00D2673D" w:rsidRPr="003C6259" w:rsidRDefault="00D2673D" w:rsidP="00C10AC4">
            <w:pPr>
              <w:tabs>
                <w:tab w:val="left" w:pos="0"/>
              </w:tabs>
            </w:pPr>
            <w:r>
              <w:t>1.</w:t>
            </w:r>
          </w:p>
        </w:tc>
        <w:tc>
          <w:tcPr>
            <w:tcW w:w="2268" w:type="pct"/>
          </w:tcPr>
          <w:p w:rsidR="00D2673D" w:rsidRPr="003C6259" w:rsidRDefault="00D2673D" w:rsidP="00C10AC4">
            <w:pPr>
              <w:tabs>
                <w:tab w:val="left" w:pos="0"/>
              </w:tabs>
            </w:pPr>
          </w:p>
        </w:tc>
        <w:tc>
          <w:tcPr>
            <w:tcW w:w="834" w:type="pct"/>
          </w:tcPr>
          <w:p w:rsidR="00D2673D" w:rsidRPr="003C6259" w:rsidRDefault="00D2673D" w:rsidP="00C10AC4">
            <w:pPr>
              <w:tabs>
                <w:tab w:val="left" w:pos="0"/>
              </w:tabs>
              <w:rPr>
                <w:b/>
              </w:rPr>
            </w:pPr>
          </w:p>
        </w:tc>
        <w:tc>
          <w:tcPr>
            <w:tcW w:w="834" w:type="pct"/>
          </w:tcPr>
          <w:p w:rsidR="00D2673D" w:rsidRPr="003C6259" w:rsidRDefault="00D2673D" w:rsidP="00C10AC4">
            <w:pPr>
              <w:tabs>
                <w:tab w:val="left" w:pos="0"/>
              </w:tabs>
              <w:rPr>
                <w:b/>
              </w:rPr>
            </w:pPr>
          </w:p>
        </w:tc>
        <w:tc>
          <w:tcPr>
            <w:tcW w:w="832" w:type="pct"/>
          </w:tcPr>
          <w:p w:rsidR="00D2673D" w:rsidRPr="003C6259" w:rsidRDefault="00D2673D" w:rsidP="00C10AC4">
            <w:pPr>
              <w:tabs>
                <w:tab w:val="left" w:pos="0"/>
              </w:tabs>
              <w:rPr>
                <w:b/>
              </w:rPr>
            </w:pPr>
          </w:p>
        </w:tc>
      </w:tr>
      <w:tr w:rsidR="00D2673D" w:rsidRPr="003C6259" w:rsidTr="00C10AC4">
        <w:tc>
          <w:tcPr>
            <w:tcW w:w="232" w:type="pct"/>
          </w:tcPr>
          <w:p w:rsidR="00D2673D" w:rsidRPr="003C6259" w:rsidRDefault="00D2673D" w:rsidP="00C10AC4">
            <w:pPr>
              <w:tabs>
                <w:tab w:val="left" w:pos="0"/>
              </w:tabs>
            </w:pPr>
            <w:r>
              <w:t>2.</w:t>
            </w:r>
          </w:p>
        </w:tc>
        <w:tc>
          <w:tcPr>
            <w:tcW w:w="2268" w:type="pct"/>
          </w:tcPr>
          <w:p w:rsidR="00D2673D" w:rsidRPr="003C6259" w:rsidRDefault="00D2673D" w:rsidP="00C10AC4">
            <w:pPr>
              <w:tabs>
                <w:tab w:val="left" w:pos="0"/>
              </w:tabs>
            </w:pPr>
          </w:p>
        </w:tc>
        <w:tc>
          <w:tcPr>
            <w:tcW w:w="834" w:type="pct"/>
          </w:tcPr>
          <w:p w:rsidR="00D2673D" w:rsidRPr="003C6259" w:rsidRDefault="00D2673D" w:rsidP="00C10AC4">
            <w:pPr>
              <w:tabs>
                <w:tab w:val="left" w:pos="0"/>
              </w:tabs>
              <w:rPr>
                <w:b/>
              </w:rPr>
            </w:pPr>
          </w:p>
        </w:tc>
        <w:tc>
          <w:tcPr>
            <w:tcW w:w="834" w:type="pct"/>
          </w:tcPr>
          <w:p w:rsidR="00D2673D" w:rsidRPr="003C6259" w:rsidRDefault="00D2673D" w:rsidP="00C10AC4">
            <w:pPr>
              <w:tabs>
                <w:tab w:val="left" w:pos="0"/>
              </w:tabs>
              <w:rPr>
                <w:b/>
              </w:rPr>
            </w:pPr>
          </w:p>
        </w:tc>
        <w:tc>
          <w:tcPr>
            <w:tcW w:w="832" w:type="pct"/>
          </w:tcPr>
          <w:p w:rsidR="00D2673D" w:rsidRPr="003C6259" w:rsidRDefault="00D2673D" w:rsidP="00C10AC4">
            <w:pPr>
              <w:tabs>
                <w:tab w:val="left" w:pos="0"/>
              </w:tabs>
              <w:rPr>
                <w:b/>
              </w:rPr>
            </w:pPr>
          </w:p>
        </w:tc>
      </w:tr>
      <w:tr w:rsidR="00D2673D" w:rsidRPr="003C6259" w:rsidTr="00C10AC4">
        <w:tc>
          <w:tcPr>
            <w:tcW w:w="232" w:type="pct"/>
          </w:tcPr>
          <w:p w:rsidR="00D2673D" w:rsidRPr="003C6259" w:rsidRDefault="00D2673D" w:rsidP="00C10AC4">
            <w:pPr>
              <w:tabs>
                <w:tab w:val="left" w:pos="0"/>
              </w:tabs>
            </w:pPr>
            <w:r>
              <w:t>3.</w:t>
            </w:r>
          </w:p>
        </w:tc>
        <w:tc>
          <w:tcPr>
            <w:tcW w:w="2268" w:type="pct"/>
          </w:tcPr>
          <w:p w:rsidR="00D2673D" w:rsidRPr="003C6259" w:rsidRDefault="00D2673D" w:rsidP="00C10AC4">
            <w:pPr>
              <w:tabs>
                <w:tab w:val="left" w:pos="0"/>
              </w:tabs>
            </w:pPr>
          </w:p>
        </w:tc>
        <w:tc>
          <w:tcPr>
            <w:tcW w:w="834" w:type="pct"/>
          </w:tcPr>
          <w:p w:rsidR="00D2673D" w:rsidRPr="003C6259" w:rsidRDefault="00D2673D" w:rsidP="00C10AC4">
            <w:pPr>
              <w:tabs>
                <w:tab w:val="left" w:pos="0"/>
              </w:tabs>
              <w:rPr>
                <w:b/>
              </w:rPr>
            </w:pPr>
          </w:p>
        </w:tc>
        <w:tc>
          <w:tcPr>
            <w:tcW w:w="834" w:type="pct"/>
          </w:tcPr>
          <w:p w:rsidR="00D2673D" w:rsidRPr="003C6259" w:rsidRDefault="00D2673D" w:rsidP="00C10AC4">
            <w:pPr>
              <w:tabs>
                <w:tab w:val="left" w:pos="0"/>
              </w:tabs>
              <w:rPr>
                <w:b/>
              </w:rPr>
            </w:pPr>
          </w:p>
        </w:tc>
        <w:tc>
          <w:tcPr>
            <w:tcW w:w="832" w:type="pct"/>
          </w:tcPr>
          <w:p w:rsidR="00D2673D" w:rsidRPr="003C6259" w:rsidRDefault="00D2673D" w:rsidP="00C10AC4">
            <w:pPr>
              <w:tabs>
                <w:tab w:val="left" w:pos="0"/>
              </w:tabs>
              <w:rPr>
                <w:b/>
              </w:rPr>
            </w:pPr>
          </w:p>
        </w:tc>
      </w:tr>
      <w:tr w:rsidR="00D2673D" w:rsidRPr="003C6259" w:rsidTr="00C10AC4">
        <w:tc>
          <w:tcPr>
            <w:tcW w:w="232" w:type="pct"/>
          </w:tcPr>
          <w:p w:rsidR="00D2673D" w:rsidRPr="003C6259" w:rsidRDefault="00D2673D" w:rsidP="00C10AC4">
            <w:pPr>
              <w:tabs>
                <w:tab w:val="left" w:pos="0"/>
              </w:tabs>
            </w:pPr>
            <w:r>
              <w:rPr>
                <w:i/>
              </w:rPr>
              <w:t>[...]</w:t>
            </w:r>
          </w:p>
        </w:tc>
        <w:tc>
          <w:tcPr>
            <w:tcW w:w="2268" w:type="pct"/>
          </w:tcPr>
          <w:p w:rsidR="00D2673D" w:rsidRPr="003C6259" w:rsidRDefault="00D2673D" w:rsidP="00C10AC4">
            <w:pPr>
              <w:tabs>
                <w:tab w:val="left" w:pos="0"/>
              </w:tabs>
            </w:pPr>
          </w:p>
        </w:tc>
        <w:tc>
          <w:tcPr>
            <w:tcW w:w="834" w:type="pct"/>
          </w:tcPr>
          <w:p w:rsidR="00D2673D" w:rsidRPr="003C6259" w:rsidRDefault="00D2673D" w:rsidP="00C10AC4">
            <w:pPr>
              <w:tabs>
                <w:tab w:val="left" w:pos="0"/>
              </w:tabs>
              <w:rPr>
                <w:b/>
              </w:rPr>
            </w:pPr>
          </w:p>
        </w:tc>
        <w:tc>
          <w:tcPr>
            <w:tcW w:w="834" w:type="pct"/>
          </w:tcPr>
          <w:p w:rsidR="00D2673D" w:rsidRPr="003C6259" w:rsidRDefault="00D2673D" w:rsidP="00C10AC4">
            <w:pPr>
              <w:tabs>
                <w:tab w:val="left" w:pos="0"/>
              </w:tabs>
              <w:rPr>
                <w:b/>
              </w:rPr>
            </w:pPr>
          </w:p>
        </w:tc>
        <w:tc>
          <w:tcPr>
            <w:tcW w:w="832" w:type="pct"/>
          </w:tcPr>
          <w:p w:rsidR="00D2673D" w:rsidRPr="003C6259" w:rsidRDefault="00D2673D" w:rsidP="00C10AC4">
            <w:pPr>
              <w:tabs>
                <w:tab w:val="left" w:pos="0"/>
              </w:tabs>
              <w:rPr>
                <w:b/>
              </w:rPr>
            </w:pPr>
          </w:p>
        </w:tc>
      </w:tr>
      <w:tr w:rsidR="00D2673D" w:rsidRPr="003C6259" w:rsidTr="00C10AC4">
        <w:tc>
          <w:tcPr>
            <w:tcW w:w="3334" w:type="pct"/>
            <w:gridSpan w:val="3"/>
          </w:tcPr>
          <w:p w:rsidR="00D2673D" w:rsidRPr="003C6259" w:rsidRDefault="00D2673D" w:rsidP="00C10AC4">
            <w:pPr>
              <w:tabs>
                <w:tab w:val="left" w:pos="0"/>
              </w:tabs>
              <w:rPr>
                <w:b/>
              </w:rPr>
            </w:pPr>
            <w:r>
              <w:rPr>
                <w:b/>
              </w:rPr>
              <w:t>Total (average annual scope):</w:t>
            </w:r>
          </w:p>
        </w:tc>
        <w:tc>
          <w:tcPr>
            <w:tcW w:w="834" w:type="pct"/>
          </w:tcPr>
          <w:p w:rsidR="00D2673D" w:rsidRPr="003C6259" w:rsidRDefault="00D2673D" w:rsidP="00C10AC4">
            <w:pPr>
              <w:tabs>
                <w:tab w:val="left" w:pos="0"/>
              </w:tabs>
              <w:rPr>
                <w:b/>
              </w:rPr>
            </w:pPr>
            <w:r>
              <w:rPr>
                <w:b/>
              </w:rPr>
              <w:t>≥</w:t>
            </w:r>
            <w:r>
              <w:rPr>
                <w:b/>
                <w:color w:val="FF0000"/>
              </w:rPr>
              <w:t>[</w:t>
            </w:r>
            <w:r>
              <w:rPr>
                <w:b/>
                <w:i/>
                <w:color w:val="FF0000"/>
              </w:rPr>
              <w:t>enter required scope in digits</w:t>
            </w:r>
            <w:r>
              <w:rPr>
                <w:b/>
                <w:color w:val="FF0000"/>
              </w:rPr>
              <w:t>]</w:t>
            </w:r>
            <w:r>
              <w:rPr>
                <w:i/>
                <w:color w:val="FF0000"/>
              </w:rPr>
              <w:t xml:space="preserve"> </w:t>
            </w:r>
            <w:r>
              <w:rPr>
                <w:b/>
              </w:rPr>
              <w:t xml:space="preserve"> Eur excluding VAT</w:t>
            </w:r>
          </w:p>
        </w:tc>
        <w:tc>
          <w:tcPr>
            <w:tcW w:w="832" w:type="pct"/>
          </w:tcPr>
          <w:p w:rsidR="00D2673D" w:rsidRPr="003C6259" w:rsidRDefault="00D2673D" w:rsidP="00C10AC4">
            <w:pPr>
              <w:tabs>
                <w:tab w:val="left" w:pos="0"/>
              </w:tabs>
              <w:rPr>
                <w:b/>
              </w:rPr>
            </w:pPr>
          </w:p>
        </w:tc>
      </w:tr>
    </w:tbl>
    <w:p w:rsidR="00D2673D" w:rsidRPr="003C6259" w:rsidRDefault="00D2673D" w:rsidP="00D2673D">
      <w:pPr>
        <w:tabs>
          <w:tab w:val="left" w:pos="0"/>
        </w:tabs>
        <w:rPr>
          <w:b/>
        </w:rPr>
      </w:pPr>
    </w:p>
    <w:p w:rsidR="00D2673D" w:rsidRPr="003C6259" w:rsidRDefault="00D2673D" w:rsidP="00D2673D">
      <w:pPr>
        <w:tabs>
          <w:tab w:val="left" w:pos="0"/>
        </w:tabs>
        <w:rPr>
          <w:b/>
        </w:rPr>
      </w:pPr>
      <w:r>
        <w:rPr>
          <w:b/>
        </w:rPr>
        <w:t>The list of essential construction works must also be submitted together with the application in the Microsoft Excel format according to the form enclosed to the Conditions.</w:t>
      </w:r>
    </w:p>
    <w:p w:rsidR="00D2673D" w:rsidRPr="003C6259" w:rsidRDefault="00D2673D" w:rsidP="00D2673D">
      <w:pPr>
        <w:tabs>
          <w:tab w:val="left" w:pos="0"/>
        </w:tabs>
        <w:rPr>
          <w:b/>
        </w:rPr>
      </w:pPr>
    </w:p>
    <w:tbl>
      <w:tblPr>
        <w:tblW w:w="0" w:type="auto"/>
        <w:jc w:val="center"/>
        <w:tblLayout w:type="fixed"/>
        <w:tblLook w:val="04A0" w:firstRow="1" w:lastRow="0" w:firstColumn="1" w:lastColumn="0" w:noHBand="0" w:noVBand="1"/>
      </w:tblPr>
      <w:tblGrid>
        <w:gridCol w:w="3284"/>
        <w:gridCol w:w="604"/>
        <w:gridCol w:w="1980"/>
        <w:gridCol w:w="701"/>
        <w:gridCol w:w="2611"/>
        <w:gridCol w:w="648"/>
      </w:tblGrid>
      <w:tr w:rsidR="00D2673D" w:rsidRPr="00652A21" w:rsidTr="00C10AC4">
        <w:trPr>
          <w:trHeight w:val="285"/>
          <w:jc w:val="center"/>
        </w:trPr>
        <w:tc>
          <w:tcPr>
            <w:tcW w:w="3284" w:type="dxa"/>
            <w:tcBorders>
              <w:top w:val="nil"/>
              <w:left w:val="nil"/>
              <w:bottom w:val="single" w:sz="4" w:space="0" w:color="auto"/>
              <w:right w:val="nil"/>
            </w:tcBorders>
          </w:tcPr>
          <w:p w:rsidR="00D2673D" w:rsidRPr="00652A21" w:rsidRDefault="00D2673D" w:rsidP="00C10AC4">
            <w:pPr>
              <w:tabs>
                <w:tab w:val="left" w:pos="0"/>
              </w:tabs>
            </w:pPr>
          </w:p>
        </w:tc>
        <w:tc>
          <w:tcPr>
            <w:tcW w:w="604" w:type="dxa"/>
          </w:tcPr>
          <w:p w:rsidR="00D2673D" w:rsidRPr="00652A21" w:rsidRDefault="00D2673D" w:rsidP="00C10AC4">
            <w:pPr>
              <w:tabs>
                <w:tab w:val="left" w:pos="0"/>
              </w:tabs>
            </w:pPr>
          </w:p>
        </w:tc>
        <w:tc>
          <w:tcPr>
            <w:tcW w:w="1980" w:type="dxa"/>
            <w:tcBorders>
              <w:top w:val="nil"/>
              <w:left w:val="nil"/>
              <w:bottom w:val="single" w:sz="4" w:space="0" w:color="auto"/>
              <w:right w:val="nil"/>
            </w:tcBorders>
          </w:tcPr>
          <w:p w:rsidR="00D2673D" w:rsidRPr="00652A21" w:rsidRDefault="00D2673D" w:rsidP="00C10AC4">
            <w:pPr>
              <w:tabs>
                <w:tab w:val="left" w:pos="0"/>
              </w:tabs>
            </w:pPr>
          </w:p>
        </w:tc>
        <w:tc>
          <w:tcPr>
            <w:tcW w:w="701" w:type="dxa"/>
          </w:tcPr>
          <w:p w:rsidR="00D2673D" w:rsidRPr="00652A21" w:rsidRDefault="00D2673D" w:rsidP="00C10AC4">
            <w:pPr>
              <w:tabs>
                <w:tab w:val="left" w:pos="0"/>
              </w:tabs>
            </w:pPr>
          </w:p>
        </w:tc>
        <w:tc>
          <w:tcPr>
            <w:tcW w:w="2611" w:type="dxa"/>
            <w:tcBorders>
              <w:top w:val="nil"/>
              <w:left w:val="nil"/>
              <w:bottom w:val="single" w:sz="4" w:space="0" w:color="auto"/>
              <w:right w:val="nil"/>
            </w:tcBorders>
          </w:tcPr>
          <w:p w:rsidR="00D2673D" w:rsidRPr="00652A21" w:rsidRDefault="00D2673D" w:rsidP="00C10AC4">
            <w:pPr>
              <w:tabs>
                <w:tab w:val="left" w:pos="0"/>
              </w:tabs>
            </w:pPr>
          </w:p>
        </w:tc>
        <w:tc>
          <w:tcPr>
            <w:tcW w:w="648" w:type="dxa"/>
          </w:tcPr>
          <w:p w:rsidR="00D2673D" w:rsidRPr="00652A21" w:rsidRDefault="00D2673D" w:rsidP="00C10AC4">
            <w:pPr>
              <w:tabs>
                <w:tab w:val="left" w:pos="0"/>
              </w:tabs>
            </w:pPr>
          </w:p>
        </w:tc>
      </w:tr>
      <w:tr w:rsidR="00D2673D" w:rsidRPr="00652A21" w:rsidTr="00C10AC4">
        <w:trPr>
          <w:trHeight w:val="186"/>
          <w:jc w:val="center"/>
        </w:trPr>
        <w:tc>
          <w:tcPr>
            <w:tcW w:w="3284" w:type="dxa"/>
            <w:tcBorders>
              <w:top w:val="single" w:sz="4" w:space="0" w:color="auto"/>
              <w:left w:val="nil"/>
              <w:bottom w:val="nil"/>
              <w:right w:val="nil"/>
            </w:tcBorders>
          </w:tcPr>
          <w:p w:rsidR="00D2673D" w:rsidRPr="00652A21" w:rsidRDefault="00D2673D" w:rsidP="00C10AC4">
            <w:pPr>
              <w:tabs>
                <w:tab w:val="left" w:pos="0"/>
              </w:tabs>
              <w:rPr>
                <w:vertAlign w:val="superscript"/>
              </w:rPr>
            </w:pPr>
            <w:r>
              <w:rPr>
                <w:vertAlign w:val="superscript"/>
              </w:rPr>
              <w:t>(position of the Candidate or its authorised person)</w:t>
            </w:r>
          </w:p>
        </w:tc>
        <w:tc>
          <w:tcPr>
            <w:tcW w:w="604" w:type="dxa"/>
          </w:tcPr>
          <w:p w:rsidR="00D2673D" w:rsidRPr="00652A21" w:rsidRDefault="00D2673D" w:rsidP="00C10AC4">
            <w:pPr>
              <w:tabs>
                <w:tab w:val="left" w:pos="0"/>
              </w:tabs>
              <w:rPr>
                <w:vertAlign w:val="superscript"/>
              </w:rPr>
            </w:pPr>
          </w:p>
        </w:tc>
        <w:tc>
          <w:tcPr>
            <w:tcW w:w="1980" w:type="dxa"/>
            <w:tcBorders>
              <w:top w:val="single" w:sz="4" w:space="0" w:color="auto"/>
              <w:left w:val="nil"/>
              <w:bottom w:val="nil"/>
              <w:right w:val="nil"/>
            </w:tcBorders>
          </w:tcPr>
          <w:p w:rsidR="00D2673D" w:rsidRPr="00652A21" w:rsidRDefault="00D2673D" w:rsidP="00C10AC4">
            <w:pPr>
              <w:tabs>
                <w:tab w:val="left" w:pos="0"/>
              </w:tabs>
              <w:rPr>
                <w:vertAlign w:val="superscript"/>
              </w:rPr>
            </w:pPr>
            <w:r>
              <w:rPr>
                <w:vertAlign w:val="superscript"/>
              </w:rPr>
              <w:t>(signature)</w:t>
            </w:r>
          </w:p>
        </w:tc>
        <w:tc>
          <w:tcPr>
            <w:tcW w:w="701" w:type="dxa"/>
          </w:tcPr>
          <w:p w:rsidR="00D2673D" w:rsidRPr="00652A21" w:rsidRDefault="00D2673D" w:rsidP="00C10AC4">
            <w:pPr>
              <w:tabs>
                <w:tab w:val="left" w:pos="0"/>
              </w:tabs>
              <w:rPr>
                <w:vertAlign w:val="superscript"/>
              </w:rPr>
            </w:pPr>
          </w:p>
        </w:tc>
        <w:tc>
          <w:tcPr>
            <w:tcW w:w="2611" w:type="dxa"/>
            <w:tcBorders>
              <w:top w:val="single" w:sz="4" w:space="0" w:color="auto"/>
              <w:left w:val="nil"/>
              <w:bottom w:val="nil"/>
              <w:right w:val="nil"/>
            </w:tcBorders>
          </w:tcPr>
          <w:p w:rsidR="00D2673D" w:rsidRPr="00652A21" w:rsidRDefault="00D2673D" w:rsidP="00C10AC4">
            <w:pPr>
              <w:tabs>
                <w:tab w:val="left" w:pos="0"/>
              </w:tabs>
              <w:rPr>
                <w:vertAlign w:val="superscript"/>
              </w:rPr>
            </w:pPr>
            <w:r>
              <w:rPr>
                <w:vertAlign w:val="superscript"/>
              </w:rPr>
              <w:t>(Name and last name)</w:t>
            </w:r>
            <w:r>
              <w:rPr>
                <w:i/>
                <w:vertAlign w:val="superscript"/>
              </w:rPr>
              <w:t xml:space="preserve"> </w:t>
            </w:r>
          </w:p>
        </w:tc>
        <w:tc>
          <w:tcPr>
            <w:tcW w:w="648" w:type="dxa"/>
          </w:tcPr>
          <w:p w:rsidR="00D2673D" w:rsidRPr="00652A21" w:rsidRDefault="00D2673D" w:rsidP="00C10AC4">
            <w:pPr>
              <w:tabs>
                <w:tab w:val="left" w:pos="0"/>
              </w:tabs>
              <w:rPr>
                <w:vertAlign w:val="superscript"/>
              </w:rPr>
            </w:pPr>
          </w:p>
        </w:tc>
      </w:tr>
    </w:tbl>
    <w:p w:rsidR="00652A21" w:rsidRPr="00652A21" w:rsidRDefault="00652A21" w:rsidP="00652A21"/>
    <w:p w:rsidR="006926F3" w:rsidRDefault="002279BE">
      <w:pPr>
        <w:sectPr w:rsidR="006926F3" w:rsidSect="00652A21">
          <w:headerReference w:type="even" r:id="rId27"/>
          <w:headerReference w:type="default" r:id="rId28"/>
          <w:footerReference w:type="even" r:id="rId29"/>
          <w:footerReference w:type="default" r:id="rId30"/>
          <w:headerReference w:type="first" r:id="rId31"/>
          <w:footerReference w:type="first" r:id="rId32"/>
          <w:pgSz w:w="16838" w:h="11906" w:orient="landscape" w:code="9"/>
          <w:pgMar w:top="1134" w:right="1418" w:bottom="1134" w:left="1418" w:header="567" w:footer="567" w:gutter="0"/>
          <w:pgNumType w:start="1"/>
          <w:cols w:space="708"/>
          <w:docGrid w:linePitch="360"/>
        </w:sectPr>
      </w:pPr>
      <w:r>
        <w:br w:type="page"/>
      </w:r>
    </w:p>
    <w:p w:rsidR="002279BE" w:rsidRPr="004E242C" w:rsidRDefault="002279BE"/>
    <w:p w:rsidR="00AF22CB" w:rsidRDefault="00AF22CB" w:rsidP="00B5175B">
      <w:pPr>
        <w:pStyle w:val="Title"/>
        <w:numPr>
          <w:ilvl w:val="0"/>
          <w:numId w:val="38"/>
        </w:numPr>
        <w:ind w:left="12758" w:hanging="425"/>
        <w:rPr>
          <w:sz w:val="24"/>
          <w:szCs w:val="24"/>
        </w:rPr>
      </w:pPr>
      <w:bookmarkStart w:id="187" w:name="_Ref293667062"/>
      <w:r>
        <w:rPr>
          <w:sz w:val="24"/>
        </w:rPr>
        <w:t>Annex to the Conditions</w:t>
      </w:r>
      <w:bookmarkEnd w:id="187"/>
    </w:p>
    <w:p w:rsidR="00A775FD" w:rsidRPr="00A775FD" w:rsidRDefault="00A775FD" w:rsidP="00A775FD"/>
    <w:p w:rsidR="00E830E4" w:rsidRPr="00225574" w:rsidRDefault="00E830E4" w:rsidP="00E830E4">
      <w:pPr>
        <w:pStyle w:val="paragrafesrasas2lygis"/>
        <w:widowControl w:val="0"/>
        <w:numPr>
          <w:ilvl w:val="0"/>
          <w:numId w:val="0"/>
        </w:numPr>
        <w:shd w:val="clear" w:color="auto" w:fill="FFFFFF"/>
        <w:tabs>
          <w:tab w:val="left" w:pos="0"/>
          <w:tab w:val="left" w:pos="1134"/>
        </w:tabs>
        <w:autoSpaceDE w:val="0"/>
        <w:autoSpaceDN w:val="0"/>
        <w:adjustRightInd w:val="0"/>
        <w:contextualSpacing/>
        <w:jc w:val="center"/>
        <w:rPr>
          <w:b/>
          <w:color w:val="632423" w:themeColor="accent2" w:themeShade="80"/>
          <w:sz w:val="24"/>
          <w:szCs w:val="24"/>
        </w:rPr>
      </w:pPr>
      <w:r>
        <w:rPr>
          <w:b/>
          <w:color w:val="632423" w:themeColor="accent2" w:themeShade="80"/>
          <w:sz w:val="24"/>
        </w:rPr>
        <w:t>THE FORM FOR THE LIST OF THE PROPERLY FULFILLED AGREEMENTS</w:t>
      </w:r>
    </w:p>
    <w:p w:rsidR="00E830E4" w:rsidRPr="00225574" w:rsidRDefault="00E830E4" w:rsidP="00E830E4">
      <w:pPr>
        <w:tabs>
          <w:tab w:val="left" w:pos="0"/>
        </w:tabs>
        <w:spacing w:after="120"/>
        <w:jc w:val="center"/>
        <w:rPr>
          <w:sz w:val="22"/>
          <w:szCs w:val="22"/>
        </w:rPr>
      </w:pPr>
      <w:r>
        <w:rPr>
          <w:sz w:val="22"/>
        </w:rPr>
        <w:t>________________________________________________________________________________</w:t>
      </w:r>
    </w:p>
    <w:p w:rsidR="00E830E4" w:rsidRPr="00225574" w:rsidRDefault="00E830E4" w:rsidP="00E830E4">
      <w:pPr>
        <w:tabs>
          <w:tab w:val="left" w:pos="0"/>
        </w:tabs>
        <w:spacing w:after="120"/>
        <w:jc w:val="center"/>
        <w:rPr>
          <w:sz w:val="22"/>
          <w:szCs w:val="22"/>
          <w:vertAlign w:val="superscript"/>
        </w:rPr>
      </w:pPr>
      <w:r>
        <w:rPr>
          <w:sz w:val="22"/>
          <w:vertAlign w:val="superscript"/>
        </w:rPr>
        <w:t>(Candidate's name, legal entity code, registered office address)</w:t>
      </w:r>
    </w:p>
    <w:p w:rsidR="00E830E4" w:rsidRPr="00225574" w:rsidRDefault="00E830E4" w:rsidP="00E830E4">
      <w:pPr>
        <w:tabs>
          <w:tab w:val="left" w:pos="0"/>
        </w:tabs>
        <w:spacing w:after="120"/>
        <w:jc w:val="center"/>
        <w:rPr>
          <w:sz w:val="22"/>
          <w:szCs w:val="22"/>
        </w:rPr>
      </w:pPr>
    </w:p>
    <w:p w:rsidR="00E830E4" w:rsidRPr="00225574" w:rsidRDefault="00E830E4" w:rsidP="00E830E4">
      <w:pPr>
        <w:tabs>
          <w:tab w:val="left" w:pos="0"/>
        </w:tabs>
        <w:spacing w:after="120"/>
        <w:jc w:val="center"/>
        <w:rPr>
          <w:sz w:val="22"/>
          <w:szCs w:val="22"/>
        </w:rPr>
      </w:pPr>
    </w:p>
    <w:p w:rsidR="00E830E4" w:rsidRPr="002A3128" w:rsidRDefault="00E830E4" w:rsidP="00E830E4">
      <w:pPr>
        <w:tabs>
          <w:tab w:val="left" w:pos="0"/>
        </w:tabs>
        <w:spacing w:after="120"/>
      </w:pPr>
      <w:r>
        <w:rPr>
          <w:color w:val="FF0000"/>
        </w:rPr>
        <w:t>[</w:t>
      </w:r>
      <w:r>
        <w:rPr>
          <w:i/>
          <w:color w:val="FF0000"/>
        </w:rPr>
        <w:t>Name of the public partner</w:t>
      </w:r>
      <w:r>
        <w:rPr>
          <w:color w:val="FF0000"/>
        </w:rPr>
        <w:t>]</w:t>
      </w:r>
    </w:p>
    <w:p w:rsidR="00E830E4" w:rsidRPr="002A3128" w:rsidRDefault="00E830E4" w:rsidP="00E830E4">
      <w:pPr>
        <w:tabs>
          <w:tab w:val="left" w:pos="0"/>
        </w:tabs>
        <w:spacing w:after="120"/>
      </w:pPr>
      <w:r>
        <w:rPr>
          <w:color w:val="FF0000"/>
        </w:rPr>
        <w:t>[</w:t>
      </w:r>
      <w:r>
        <w:rPr>
          <w:i/>
          <w:color w:val="FF0000"/>
        </w:rPr>
        <w:t>Contact details of the Public partner: address, email, phone and fax numbers</w:t>
      </w:r>
      <w:r>
        <w:rPr>
          <w:color w:val="FF0000"/>
        </w:rPr>
        <w:t>]</w:t>
      </w:r>
    </w:p>
    <w:p w:rsidR="00E830E4" w:rsidRDefault="00E830E4" w:rsidP="00E830E4">
      <w:pPr>
        <w:tabs>
          <w:tab w:val="left" w:pos="0"/>
        </w:tabs>
        <w:jc w:val="both"/>
        <w:rPr>
          <w:noProof/>
          <w:sz w:val="22"/>
          <w:szCs w:val="22"/>
        </w:rPr>
      </w:pPr>
    </w:p>
    <w:p w:rsidR="00E830E4" w:rsidRPr="00225574" w:rsidRDefault="00E830E4" w:rsidP="00E830E4">
      <w:pPr>
        <w:pStyle w:val="paragrafesrasas2lygis"/>
        <w:widowControl w:val="0"/>
        <w:numPr>
          <w:ilvl w:val="0"/>
          <w:numId w:val="0"/>
        </w:numPr>
        <w:shd w:val="clear" w:color="auto" w:fill="FFFFFF"/>
        <w:tabs>
          <w:tab w:val="left" w:pos="0"/>
          <w:tab w:val="left" w:pos="1134"/>
        </w:tabs>
        <w:autoSpaceDE w:val="0"/>
        <w:autoSpaceDN w:val="0"/>
        <w:adjustRightInd w:val="0"/>
        <w:contextualSpacing/>
        <w:rPr>
          <w:color w:val="943634" w:themeColor="accent2" w:themeShade="BF"/>
          <w:sz w:val="24"/>
          <w:szCs w:val="24"/>
        </w:rPr>
      </w:pPr>
    </w:p>
    <w:p w:rsidR="00E830E4" w:rsidRPr="00225574" w:rsidRDefault="00E830E4" w:rsidP="00D2673D">
      <w:pPr>
        <w:pStyle w:val="paragrafesrasas2lygis"/>
        <w:widowControl w:val="0"/>
        <w:numPr>
          <w:ilvl w:val="0"/>
          <w:numId w:val="0"/>
        </w:numPr>
        <w:shd w:val="clear" w:color="auto" w:fill="FFFFFF"/>
        <w:tabs>
          <w:tab w:val="left" w:pos="0"/>
          <w:tab w:val="left" w:pos="1134"/>
        </w:tabs>
        <w:autoSpaceDE w:val="0"/>
        <w:autoSpaceDN w:val="0"/>
        <w:adjustRightInd w:val="0"/>
        <w:contextualSpacing/>
        <w:jc w:val="center"/>
        <w:rPr>
          <w:b/>
          <w:sz w:val="24"/>
          <w:szCs w:val="24"/>
        </w:rPr>
      </w:pPr>
      <w:r>
        <w:rPr>
          <w:b/>
          <w:sz w:val="24"/>
        </w:rPr>
        <w:t>THE LIST OF THE PROPERLY FULFILLED AGREEMENTS</w:t>
      </w:r>
    </w:p>
    <w:p w:rsidR="00E830E4" w:rsidRPr="00225574" w:rsidRDefault="00E830E4" w:rsidP="00E830E4">
      <w:pPr>
        <w:pStyle w:val="paragrafesrasas2lygis"/>
        <w:widowControl w:val="0"/>
        <w:numPr>
          <w:ilvl w:val="0"/>
          <w:numId w:val="0"/>
        </w:numPr>
        <w:shd w:val="clear" w:color="auto" w:fill="FFFFFF"/>
        <w:tabs>
          <w:tab w:val="left" w:pos="0"/>
          <w:tab w:val="left" w:pos="1134"/>
        </w:tabs>
        <w:autoSpaceDE w:val="0"/>
        <w:autoSpaceDN w:val="0"/>
        <w:adjustRightInd w:val="0"/>
        <w:ind w:left="851"/>
        <w:contextualSpacing/>
        <w:rPr>
          <w:sz w:val="24"/>
          <w:szCs w:val="24"/>
        </w:rPr>
      </w:pPr>
    </w:p>
    <w:p w:rsidR="00E830E4" w:rsidRPr="00134B39" w:rsidRDefault="00E830E4" w:rsidP="00E830E4">
      <w:pPr>
        <w:pStyle w:val="paragrafesrasas2lygis"/>
        <w:widowControl w:val="0"/>
        <w:numPr>
          <w:ilvl w:val="0"/>
          <w:numId w:val="0"/>
        </w:numPr>
        <w:shd w:val="clear" w:color="auto" w:fill="FFFFFF"/>
        <w:tabs>
          <w:tab w:val="left" w:pos="0"/>
          <w:tab w:val="left" w:pos="1134"/>
        </w:tabs>
        <w:autoSpaceDE w:val="0"/>
        <w:autoSpaceDN w:val="0"/>
        <w:adjustRightInd w:val="0"/>
        <w:ind w:left="360"/>
        <w:contextualSpacing/>
        <w:rPr>
          <w:rFonts w:eastAsia="Calibri"/>
          <w:sz w:val="24"/>
          <w:szCs w:val="24"/>
        </w:rPr>
      </w:pPr>
      <w:r>
        <w:rPr>
          <w:sz w:val="24"/>
        </w:rPr>
        <w:t xml:space="preserve">We hereby submit the information about properly fulfilled construction work agreement(s) in the non-residential building classified in the group of special buildings (for foreign suppliers - in an equivalent building) in order to fulfill the qualification requirement specified in the paragraph 3.2 of the Annex No. </w:t>
      </w:r>
      <w:r w:rsidRPr="00134B39">
        <w:rPr>
          <w:sz w:val="24"/>
          <w:szCs w:val="24"/>
        </w:rPr>
        <w:fldChar w:fldCharType="begin"/>
      </w:r>
      <w:r w:rsidRPr="00134B39">
        <w:rPr>
          <w:sz w:val="24"/>
          <w:szCs w:val="24"/>
        </w:rPr>
        <w:instrText xml:space="preserve"> REF _Ref293666949 \r \h </w:instrText>
      </w:r>
      <w:r w:rsidR="00134B39">
        <w:rPr>
          <w:sz w:val="24"/>
          <w:szCs w:val="24"/>
        </w:rPr>
        <w:instrText xml:space="preserve"> \* MERGEFORMAT </w:instrText>
      </w:r>
      <w:r w:rsidRPr="00134B39">
        <w:rPr>
          <w:sz w:val="24"/>
          <w:szCs w:val="24"/>
        </w:rPr>
      </w:r>
      <w:r w:rsidRPr="00134B39">
        <w:rPr>
          <w:sz w:val="24"/>
          <w:szCs w:val="24"/>
        </w:rPr>
        <w:fldChar w:fldCharType="separate"/>
      </w:r>
      <w:r w:rsidR="00EC6BAA" w:rsidRPr="00134B39">
        <w:rPr>
          <w:sz w:val="24"/>
          <w:szCs w:val="24"/>
        </w:rPr>
        <w:t>4</w:t>
      </w:r>
      <w:r w:rsidRPr="00134B39">
        <w:rPr>
          <w:sz w:val="24"/>
          <w:szCs w:val="24"/>
        </w:rPr>
        <w:fldChar w:fldCharType="end"/>
      </w:r>
      <w:r>
        <w:rPr>
          <w:sz w:val="24"/>
        </w:rPr>
        <w:t xml:space="preserve"> to the Conditions </w:t>
      </w:r>
      <w:r>
        <w:rPr>
          <w:i/>
          <w:sz w:val="24"/>
        </w:rPr>
        <w:t>Qualification requirements</w:t>
      </w:r>
      <w:r>
        <w:rPr>
          <w:sz w:val="24"/>
        </w:rPr>
        <w:t>:</w:t>
      </w:r>
    </w:p>
    <w:p w:rsidR="00E830E4" w:rsidRPr="00134B39" w:rsidRDefault="00E830E4" w:rsidP="00E830E4">
      <w:pPr>
        <w:pStyle w:val="paragrafesrasas2lygis"/>
        <w:widowControl w:val="0"/>
        <w:numPr>
          <w:ilvl w:val="0"/>
          <w:numId w:val="0"/>
        </w:numPr>
        <w:shd w:val="clear" w:color="auto" w:fill="FFFFFF"/>
        <w:tabs>
          <w:tab w:val="left" w:pos="0"/>
          <w:tab w:val="left" w:pos="1134"/>
        </w:tabs>
        <w:autoSpaceDE w:val="0"/>
        <w:autoSpaceDN w:val="0"/>
        <w:adjustRightInd w:val="0"/>
        <w:contextualSpacing/>
        <w:rPr>
          <w:rFonts w:eastAsia="Calibri"/>
          <w:sz w:val="24"/>
          <w:szCs w:val="24"/>
        </w:rPr>
      </w:pPr>
    </w:p>
    <w:tbl>
      <w:tblPr>
        <w:tblStyle w:val="TableGrid"/>
        <w:tblW w:w="0" w:type="auto"/>
        <w:tblLook w:val="04A0" w:firstRow="1" w:lastRow="0" w:firstColumn="1" w:lastColumn="0" w:noHBand="0" w:noVBand="1"/>
      </w:tblPr>
      <w:tblGrid>
        <w:gridCol w:w="983"/>
        <w:gridCol w:w="2002"/>
        <w:gridCol w:w="1687"/>
        <w:gridCol w:w="1896"/>
        <w:gridCol w:w="1749"/>
        <w:gridCol w:w="1896"/>
        <w:gridCol w:w="1883"/>
        <w:gridCol w:w="1896"/>
      </w:tblGrid>
      <w:tr w:rsidR="00E830E4" w:rsidRPr="00134B39" w:rsidTr="00B77DFA">
        <w:tc>
          <w:tcPr>
            <w:tcW w:w="703" w:type="dxa"/>
            <w:vAlign w:val="center"/>
          </w:tcPr>
          <w:p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ind w:left="360"/>
              <w:contextualSpacing/>
              <w:rPr>
                <w:rFonts w:eastAsia="Calibri"/>
                <w:b/>
                <w:sz w:val="24"/>
                <w:szCs w:val="24"/>
              </w:rPr>
            </w:pPr>
            <w:r>
              <w:rPr>
                <w:b/>
                <w:sz w:val="24"/>
              </w:rPr>
              <w:t>Ser. No.</w:t>
            </w:r>
          </w:p>
        </w:tc>
        <w:tc>
          <w:tcPr>
            <w:tcW w:w="3828" w:type="dxa"/>
            <w:vAlign w:val="center"/>
          </w:tcPr>
          <w:p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ind w:left="360"/>
              <w:contextualSpacing/>
              <w:rPr>
                <w:rFonts w:eastAsia="Calibri"/>
                <w:b/>
                <w:sz w:val="24"/>
                <w:szCs w:val="24"/>
              </w:rPr>
            </w:pPr>
            <w:r>
              <w:rPr>
                <w:b/>
                <w:sz w:val="24"/>
              </w:rPr>
              <w:t>Brief description of the agreement</w:t>
            </w:r>
          </w:p>
        </w:tc>
        <w:tc>
          <w:tcPr>
            <w:tcW w:w="2410" w:type="dxa"/>
            <w:vAlign w:val="center"/>
          </w:tcPr>
          <w:p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ind w:left="360"/>
              <w:contextualSpacing/>
              <w:rPr>
                <w:rFonts w:eastAsia="Calibri"/>
                <w:b/>
                <w:sz w:val="24"/>
                <w:szCs w:val="24"/>
              </w:rPr>
            </w:pPr>
            <w:r>
              <w:rPr>
                <w:b/>
                <w:sz w:val="24"/>
              </w:rPr>
              <w:t>Object of works</w:t>
            </w:r>
          </w:p>
        </w:tc>
        <w:tc>
          <w:tcPr>
            <w:tcW w:w="1843" w:type="dxa"/>
            <w:vAlign w:val="center"/>
          </w:tcPr>
          <w:p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ind w:left="360"/>
              <w:contextualSpacing/>
              <w:rPr>
                <w:rFonts w:eastAsia="Calibri"/>
                <w:b/>
                <w:sz w:val="24"/>
                <w:szCs w:val="24"/>
              </w:rPr>
            </w:pPr>
            <w:r>
              <w:rPr>
                <w:b/>
                <w:sz w:val="24"/>
              </w:rPr>
              <w:t>Agreement performance date</w:t>
            </w:r>
          </w:p>
        </w:tc>
        <w:tc>
          <w:tcPr>
            <w:tcW w:w="1701" w:type="dxa"/>
            <w:vAlign w:val="center"/>
          </w:tcPr>
          <w:p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ind w:left="360"/>
              <w:contextualSpacing/>
              <w:rPr>
                <w:rFonts w:eastAsia="Calibri"/>
                <w:b/>
                <w:sz w:val="24"/>
                <w:szCs w:val="24"/>
              </w:rPr>
            </w:pPr>
            <w:r>
              <w:rPr>
                <w:b/>
                <w:sz w:val="24"/>
              </w:rPr>
              <w:t>Value of the agreement (works performed) excluding VAT</w:t>
            </w:r>
          </w:p>
        </w:tc>
        <w:tc>
          <w:tcPr>
            <w:tcW w:w="1559" w:type="dxa"/>
            <w:vAlign w:val="center"/>
          </w:tcPr>
          <w:p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ind w:left="360"/>
              <w:contextualSpacing/>
              <w:rPr>
                <w:rFonts w:eastAsia="Calibri"/>
                <w:b/>
                <w:sz w:val="24"/>
                <w:szCs w:val="24"/>
              </w:rPr>
            </w:pPr>
            <w:r>
              <w:rPr>
                <w:b/>
                <w:sz w:val="24"/>
              </w:rPr>
              <w:t>Completion percentage of the agreement performance</w:t>
            </w:r>
          </w:p>
        </w:tc>
        <w:tc>
          <w:tcPr>
            <w:tcW w:w="1559" w:type="dxa"/>
            <w:vAlign w:val="center"/>
          </w:tcPr>
          <w:p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ind w:left="360"/>
              <w:contextualSpacing/>
              <w:rPr>
                <w:rFonts w:eastAsia="Calibri"/>
                <w:b/>
                <w:sz w:val="24"/>
                <w:szCs w:val="24"/>
              </w:rPr>
            </w:pPr>
            <w:r>
              <w:rPr>
                <w:b/>
                <w:sz w:val="24"/>
              </w:rPr>
              <w:t>Customer (name, contact information)</w:t>
            </w:r>
          </w:p>
        </w:tc>
        <w:tc>
          <w:tcPr>
            <w:tcW w:w="1552" w:type="dxa"/>
            <w:vAlign w:val="center"/>
          </w:tcPr>
          <w:p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ind w:left="360"/>
              <w:contextualSpacing/>
              <w:rPr>
                <w:rFonts w:eastAsia="Calibri"/>
                <w:b/>
                <w:sz w:val="24"/>
                <w:szCs w:val="24"/>
              </w:rPr>
            </w:pPr>
            <w:r>
              <w:rPr>
                <w:b/>
                <w:sz w:val="24"/>
              </w:rPr>
              <w:t>The enclosed document confirming the proper performance of the agreement</w:t>
            </w:r>
          </w:p>
        </w:tc>
      </w:tr>
      <w:tr w:rsidR="00E830E4" w:rsidRPr="00134B39" w:rsidTr="00B77DFA">
        <w:tc>
          <w:tcPr>
            <w:tcW w:w="703" w:type="dxa"/>
          </w:tcPr>
          <w:p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contextualSpacing/>
              <w:rPr>
                <w:rFonts w:eastAsia="Calibri"/>
                <w:sz w:val="24"/>
                <w:szCs w:val="24"/>
              </w:rPr>
            </w:pPr>
            <w:r>
              <w:rPr>
                <w:sz w:val="24"/>
              </w:rPr>
              <w:t>1.</w:t>
            </w:r>
          </w:p>
        </w:tc>
        <w:tc>
          <w:tcPr>
            <w:tcW w:w="3828" w:type="dxa"/>
          </w:tcPr>
          <w:p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contextualSpacing/>
              <w:rPr>
                <w:rFonts w:eastAsia="Calibri"/>
                <w:sz w:val="24"/>
                <w:szCs w:val="24"/>
              </w:rPr>
            </w:pPr>
          </w:p>
        </w:tc>
        <w:tc>
          <w:tcPr>
            <w:tcW w:w="2410" w:type="dxa"/>
          </w:tcPr>
          <w:p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ind w:left="360"/>
              <w:contextualSpacing/>
              <w:jc w:val="left"/>
              <w:rPr>
                <w:rFonts w:eastAsia="Calibri"/>
                <w:sz w:val="24"/>
                <w:szCs w:val="24"/>
              </w:rPr>
            </w:pPr>
            <w:r>
              <w:rPr>
                <w:sz w:val="24"/>
              </w:rPr>
              <w:t>Non-residential building classified in the category of special buildings</w:t>
            </w:r>
          </w:p>
        </w:tc>
        <w:tc>
          <w:tcPr>
            <w:tcW w:w="1843" w:type="dxa"/>
          </w:tcPr>
          <w:p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ind w:left="851"/>
              <w:contextualSpacing/>
              <w:rPr>
                <w:rFonts w:eastAsia="Calibri"/>
                <w:sz w:val="24"/>
                <w:szCs w:val="24"/>
              </w:rPr>
            </w:pPr>
          </w:p>
        </w:tc>
        <w:tc>
          <w:tcPr>
            <w:tcW w:w="1701" w:type="dxa"/>
          </w:tcPr>
          <w:p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ind w:left="360"/>
              <w:contextualSpacing/>
              <w:jc w:val="left"/>
              <w:rPr>
                <w:rFonts w:eastAsia="Calibri"/>
                <w:i/>
                <w:sz w:val="24"/>
                <w:szCs w:val="24"/>
              </w:rPr>
            </w:pPr>
            <w:r>
              <w:rPr>
                <w:color w:val="FF0000"/>
                <w:sz w:val="24"/>
              </w:rPr>
              <w:t>[≥</w:t>
            </w:r>
            <w:r>
              <w:rPr>
                <w:i/>
                <w:color w:val="FF0000"/>
                <w:sz w:val="24"/>
              </w:rPr>
              <w:t>enter required value of the agreement EUR excluding VAT</w:t>
            </w:r>
            <w:r>
              <w:rPr>
                <w:color w:val="FF0000"/>
                <w:sz w:val="24"/>
              </w:rPr>
              <w:t>]</w:t>
            </w:r>
          </w:p>
        </w:tc>
        <w:tc>
          <w:tcPr>
            <w:tcW w:w="1559" w:type="dxa"/>
          </w:tcPr>
          <w:p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contextualSpacing/>
              <w:rPr>
                <w:rFonts w:eastAsia="Calibri"/>
                <w:sz w:val="24"/>
                <w:szCs w:val="24"/>
              </w:rPr>
            </w:pPr>
            <w:r>
              <w:rPr>
                <w:sz w:val="24"/>
              </w:rPr>
              <w:t>100 %</w:t>
            </w:r>
          </w:p>
        </w:tc>
        <w:tc>
          <w:tcPr>
            <w:tcW w:w="1559" w:type="dxa"/>
          </w:tcPr>
          <w:p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contextualSpacing/>
              <w:rPr>
                <w:rFonts w:eastAsia="Calibri"/>
                <w:sz w:val="24"/>
                <w:szCs w:val="24"/>
              </w:rPr>
            </w:pPr>
          </w:p>
        </w:tc>
        <w:tc>
          <w:tcPr>
            <w:tcW w:w="1552" w:type="dxa"/>
          </w:tcPr>
          <w:p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ind w:left="360"/>
              <w:contextualSpacing/>
              <w:rPr>
                <w:rFonts w:eastAsia="Calibri"/>
                <w:sz w:val="24"/>
                <w:szCs w:val="24"/>
              </w:rPr>
            </w:pPr>
            <w:r>
              <w:rPr>
                <w:sz w:val="24"/>
              </w:rPr>
              <w:t xml:space="preserve">Yes </w:t>
            </w:r>
            <w:r>
              <w:rPr>
                <w:i/>
                <w:color w:val="FF0000"/>
                <w:sz w:val="24"/>
              </w:rPr>
              <w:t>[document title]</w:t>
            </w:r>
          </w:p>
        </w:tc>
      </w:tr>
      <w:tr w:rsidR="00E830E4" w:rsidRPr="00134B39" w:rsidTr="00B77DFA">
        <w:tc>
          <w:tcPr>
            <w:tcW w:w="703" w:type="dxa"/>
          </w:tcPr>
          <w:p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contextualSpacing/>
              <w:rPr>
                <w:rFonts w:eastAsia="Calibri"/>
                <w:sz w:val="24"/>
                <w:szCs w:val="24"/>
              </w:rPr>
            </w:pPr>
            <w:r>
              <w:rPr>
                <w:i/>
                <w:color w:val="FF0000"/>
                <w:sz w:val="24"/>
              </w:rPr>
              <w:t>[...]</w:t>
            </w:r>
          </w:p>
        </w:tc>
        <w:tc>
          <w:tcPr>
            <w:tcW w:w="3828" w:type="dxa"/>
          </w:tcPr>
          <w:p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contextualSpacing/>
              <w:rPr>
                <w:rFonts w:eastAsia="Calibri"/>
                <w:sz w:val="24"/>
                <w:szCs w:val="24"/>
              </w:rPr>
            </w:pPr>
          </w:p>
        </w:tc>
        <w:tc>
          <w:tcPr>
            <w:tcW w:w="2410" w:type="dxa"/>
          </w:tcPr>
          <w:p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contextualSpacing/>
              <w:rPr>
                <w:rFonts w:eastAsia="Calibri"/>
                <w:sz w:val="24"/>
                <w:szCs w:val="24"/>
              </w:rPr>
            </w:pPr>
          </w:p>
        </w:tc>
        <w:tc>
          <w:tcPr>
            <w:tcW w:w="1843" w:type="dxa"/>
          </w:tcPr>
          <w:p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contextualSpacing/>
              <w:rPr>
                <w:rFonts w:eastAsia="Calibri"/>
                <w:sz w:val="24"/>
                <w:szCs w:val="24"/>
              </w:rPr>
            </w:pPr>
          </w:p>
        </w:tc>
        <w:tc>
          <w:tcPr>
            <w:tcW w:w="1701" w:type="dxa"/>
          </w:tcPr>
          <w:p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contextualSpacing/>
              <w:rPr>
                <w:rFonts w:eastAsia="Calibri"/>
                <w:sz w:val="24"/>
                <w:szCs w:val="24"/>
              </w:rPr>
            </w:pPr>
          </w:p>
        </w:tc>
        <w:tc>
          <w:tcPr>
            <w:tcW w:w="1559" w:type="dxa"/>
          </w:tcPr>
          <w:p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contextualSpacing/>
              <w:rPr>
                <w:rFonts w:eastAsia="Calibri"/>
                <w:sz w:val="24"/>
                <w:szCs w:val="24"/>
              </w:rPr>
            </w:pPr>
          </w:p>
        </w:tc>
        <w:tc>
          <w:tcPr>
            <w:tcW w:w="1559" w:type="dxa"/>
          </w:tcPr>
          <w:p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contextualSpacing/>
              <w:rPr>
                <w:rFonts w:eastAsia="Calibri"/>
                <w:sz w:val="24"/>
                <w:szCs w:val="24"/>
              </w:rPr>
            </w:pPr>
          </w:p>
        </w:tc>
        <w:tc>
          <w:tcPr>
            <w:tcW w:w="1552" w:type="dxa"/>
          </w:tcPr>
          <w:p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contextualSpacing/>
              <w:rPr>
                <w:rFonts w:eastAsia="Calibri"/>
                <w:sz w:val="24"/>
                <w:szCs w:val="24"/>
              </w:rPr>
            </w:pPr>
          </w:p>
        </w:tc>
      </w:tr>
    </w:tbl>
    <w:tbl>
      <w:tblPr>
        <w:tblW w:w="0" w:type="auto"/>
        <w:jc w:val="center"/>
        <w:tblLayout w:type="fixed"/>
        <w:tblLook w:val="04A0" w:firstRow="1" w:lastRow="0" w:firstColumn="1" w:lastColumn="0" w:noHBand="0" w:noVBand="1"/>
      </w:tblPr>
      <w:tblGrid>
        <w:gridCol w:w="3284"/>
        <w:gridCol w:w="604"/>
        <w:gridCol w:w="1980"/>
        <w:gridCol w:w="701"/>
        <w:gridCol w:w="2611"/>
        <w:gridCol w:w="648"/>
      </w:tblGrid>
      <w:tr w:rsidR="00E830E4" w:rsidRPr="00225574" w:rsidTr="00B77DFA">
        <w:trPr>
          <w:trHeight w:val="285"/>
          <w:jc w:val="center"/>
        </w:trPr>
        <w:tc>
          <w:tcPr>
            <w:tcW w:w="3284" w:type="dxa"/>
            <w:tcBorders>
              <w:top w:val="nil"/>
              <w:left w:val="nil"/>
              <w:bottom w:val="single" w:sz="4" w:space="0" w:color="auto"/>
              <w:right w:val="nil"/>
            </w:tcBorders>
          </w:tcPr>
          <w:p w:rsidR="00E830E4" w:rsidRPr="00225574" w:rsidRDefault="00E830E4" w:rsidP="00B77DFA">
            <w:pPr>
              <w:tabs>
                <w:tab w:val="left" w:pos="0"/>
              </w:tabs>
              <w:spacing w:after="120"/>
              <w:ind w:right="-1"/>
              <w:rPr>
                <w:sz w:val="22"/>
              </w:rPr>
            </w:pPr>
          </w:p>
        </w:tc>
        <w:tc>
          <w:tcPr>
            <w:tcW w:w="604" w:type="dxa"/>
          </w:tcPr>
          <w:p w:rsidR="00E830E4" w:rsidRPr="00225574" w:rsidRDefault="00E830E4" w:rsidP="00B77DFA">
            <w:pPr>
              <w:tabs>
                <w:tab w:val="left" w:pos="0"/>
              </w:tabs>
              <w:spacing w:after="120"/>
              <w:ind w:right="-1"/>
              <w:jc w:val="center"/>
              <w:rPr>
                <w:sz w:val="22"/>
              </w:rPr>
            </w:pPr>
          </w:p>
        </w:tc>
        <w:tc>
          <w:tcPr>
            <w:tcW w:w="1980" w:type="dxa"/>
            <w:tcBorders>
              <w:top w:val="nil"/>
              <w:left w:val="nil"/>
              <w:bottom w:val="single" w:sz="4" w:space="0" w:color="auto"/>
              <w:right w:val="nil"/>
            </w:tcBorders>
          </w:tcPr>
          <w:p w:rsidR="00E830E4" w:rsidRPr="00225574" w:rsidRDefault="00E830E4" w:rsidP="00B77DFA">
            <w:pPr>
              <w:tabs>
                <w:tab w:val="left" w:pos="0"/>
              </w:tabs>
              <w:spacing w:after="120"/>
              <w:ind w:right="-1"/>
              <w:jc w:val="center"/>
              <w:rPr>
                <w:sz w:val="22"/>
              </w:rPr>
            </w:pPr>
          </w:p>
        </w:tc>
        <w:tc>
          <w:tcPr>
            <w:tcW w:w="701" w:type="dxa"/>
          </w:tcPr>
          <w:p w:rsidR="00E830E4" w:rsidRPr="00225574" w:rsidRDefault="00E830E4" w:rsidP="00B77DFA">
            <w:pPr>
              <w:tabs>
                <w:tab w:val="left" w:pos="0"/>
              </w:tabs>
              <w:spacing w:after="120"/>
              <w:ind w:right="-1"/>
              <w:jc w:val="center"/>
              <w:rPr>
                <w:sz w:val="22"/>
              </w:rPr>
            </w:pPr>
          </w:p>
        </w:tc>
        <w:tc>
          <w:tcPr>
            <w:tcW w:w="2611" w:type="dxa"/>
            <w:tcBorders>
              <w:top w:val="nil"/>
              <w:left w:val="nil"/>
              <w:bottom w:val="single" w:sz="4" w:space="0" w:color="auto"/>
              <w:right w:val="nil"/>
            </w:tcBorders>
          </w:tcPr>
          <w:p w:rsidR="00E830E4" w:rsidRPr="00225574" w:rsidRDefault="00E830E4" w:rsidP="00B77DFA">
            <w:pPr>
              <w:tabs>
                <w:tab w:val="left" w:pos="0"/>
              </w:tabs>
              <w:spacing w:after="120"/>
              <w:ind w:right="-1"/>
              <w:jc w:val="right"/>
              <w:rPr>
                <w:sz w:val="22"/>
              </w:rPr>
            </w:pPr>
          </w:p>
        </w:tc>
        <w:tc>
          <w:tcPr>
            <w:tcW w:w="648" w:type="dxa"/>
          </w:tcPr>
          <w:p w:rsidR="00E830E4" w:rsidRPr="00225574" w:rsidRDefault="00E830E4" w:rsidP="00B77DFA">
            <w:pPr>
              <w:tabs>
                <w:tab w:val="left" w:pos="0"/>
              </w:tabs>
              <w:spacing w:after="120"/>
              <w:ind w:right="-1"/>
              <w:jc w:val="right"/>
              <w:rPr>
                <w:sz w:val="22"/>
              </w:rPr>
            </w:pPr>
          </w:p>
        </w:tc>
      </w:tr>
      <w:tr w:rsidR="00E830E4" w:rsidRPr="00225574" w:rsidTr="00B77DFA">
        <w:trPr>
          <w:trHeight w:val="186"/>
          <w:jc w:val="center"/>
        </w:trPr>
        <w:tc>
          <w:tcPr>
            <w:tcW w:w="3284" w:type="dxa"/>
            <w:tcBorders>
              <w:top w:val="single" w:sz="4" w:space="0" w:color="auto"/>
              <w:left w:val="nil"/>
              <w:bottom w:val="nil"/>
              <w:right w:val="nil"/>
            </w:tcBorders>
          </w:tcPr>
          <w:p w:rsidR="00E830E4" w:rsidRPr="00225574" w:rsidRDefault="00E830E4" w:rsidP="00B77DFA">
            <w:pPr>
              <w:pStyle w:val="Pagrindinistekstas1"/>
              <w:tabs>
                <w:tab w:val="left" w:pos="0"/>
              </w:tabs>
              <w:spacing w:after="120"/>
              <w:ind w:firstLine="0"/>
              <w:rPr>
                <w:rFonts w:ascii="Times New Roman" w:hAnsi="Times New Roman"/>
                <w:position w:val="6"/>
                <w:vertAlign w:val="superscript"/>
              </w:rPr>
            </w:pPr>
            <w:r>
              <w:rPr>
                <w:rFonts w:ascii="Times New Roman" w:hAnsi="Times New Roman"/>
                <w:position w:val="6"/>
                <w:vertAlign w:val="superscript"/>
              </w:rPr>
              <w:t>(position of the Candidate or its authorised person)</w:t>
            </w:r>
          </w:p>
        </w:tc>
        <w:tc>
          <w:tcPr>
            <w:tcW w:w="604" w:type="dxa"/>
          </w:tcPr>
          <w:p w:rsidR="00E830E4" w:rsidRPr="00225574" w:rsidRDefault="00E830E4" w:rsidP="00B77DFA">
            <w:pPr>
              <w:tabs>
                <w:tab w:val="left" w:pos="0"/>
              </w:tabs>
              <w:spacing w:after="120"/>
              <w:ind w:right="-1"/>
              <w:jc w:val="center"/>
              <w:rPr>
                <w:sz w:val="20"/>
                <w:vertAlign w:val="superscript"/>
              </w:rPr>
            </w:pPr>
          </w:p>
        </w:tc>
        <w:tc>
          <w:tcPr>
            <w:tcW w:w="1980" w:type="dxa"/>
            <w:tcBorders>
              <w:top w:val="single" w:sz="4" w:space="0" w:color="auto"/>
              <w:left w:val="nil"/>
              <w:bottom w:val="nil"/>
              <w:right w:val="nil"/>
            </w:tcBorders>
          </w:tcPr>
          <w:p w:rsidR="00E830E4" w:rsidRPr="00225574" w:rsidRDefault="00E830E4" w:rsidP="00B77DFA">
            <w:pPr>
              <w:tabs>
                <w:tab w:val="left" w:pos="0"/>
              </w:tabs>
              <w:spacing w:after="120"/>
              <w:ind w:right="-1"/>
              <w:jc w:val="center"/>
              <w:rPr>
                <w:sz w:val="20"/>
                <w:vertAlign w:val="superscript"/>
              </w:rPr>
            </w:pPr>
            <w:r>
              <w:rPr>
                <w:position w:val="6"/>
                <w:sz w:val="20"/>
                <w:vertAlign w:val="superscript"/>
              </w:rPr>
              <w:t>(signature)</w:t>
            </w:r>
          </w:p>
        </w:tc>
        <w:tc>
          <w:tcPr>
            <w:tcW w:w="701" w:type="dxa"/>
          </w:tcPr>
          <w:p w:rsidR="00E830E4" w:rsidRPr="00225574" w:rsidRDefault="00E830E4" w:rsidP="00B77DFA">
            <w:pPr>
              <w:tabs>
                <w:tab w:val="left" w:pos="0"/>
              </w:tabs>
              <w:spacing w:after="120"/>
              <w:ind w:right="-1"/>
              <w:jc w:val="center"/>
              <w:rPr>
                <w:sz w:val="20"/>
                <w:vertAlign w:val="superscript"/>
              </w:rPr>
            </w:pPr>
          </w:p>
        </w:tc>
        <w:tc>
          <w:tcPr>
            <w:tcW w:w="2611" w:type="dxa"/>
            <w:tcBorders>
              <w:top w:val="single" w:sz="4" w:space="0" w:color="auto"/>
              <w:left w:val="nil"/>
              <w:bottom w:val="nil"/>
              <w:right w:val="nil"/>
            </w:tcBorders>
          </w:tcPr>
          <w:p w:rsidR="00E830E4" w:rsidRPr="00225574" w:rsidRDefault="00E830E4" w:rsidP="00B77DFA">
            <w:pPr>
              <w:tabs>
                <w:tab w:val="left" w:pos="0"/>
              </w:tabs>
              <w:spacing w:after="120"/>
              <w:ind w:right="-1"/>
              <w:jc w:val="center"/>
              <w:rPr>
                <w:sz w:val="20"/>
                <w:vertAlign w:val="superscript"/>
              </w:rPr>
            </w:pPr>
            <w:r>
              <w:rPr>
                <w:position w:val="6"/>
                <w:sz w:val="20"/>
                <w:vertAlign w:val="superscript"/>
              </w:rPr>
              <w:t>(Name and last name)</w:t>
            </w:r>
            <w:r>
              <w:rPr>
                <w:i/>
                <w:sz w:val="20"/>
                <w:vertAlign w:val="superscript"/>
              </w:rPr>
              <w:t xml:space="preserve"> </w:t>
            </w:r>
          </w:p>
        </w:tc>
        <w:tc>
          <w:tcPr>
            <w:tcW w:w="648" w:type="dxa"/>
          </w:tcPr>
          <w:p w:rsidR="00E830E4" w:rsidRPr="00225574" w:rsidRDefault="00E830E4" w:rsidP="00B77DFA">
            <w:pPr>
              <w:tabs>
                <w:tab w:val="left" w:pos="0"/>
              </w:tabs>
              <w:spacing w:after="120"/>
              <w:ind w:right="-1"/>
              <w:jc w:val="center"/>
              <w:rPr>
                <w:sz w:val="20"/>
                <w:vertAlign w:val="superscript"/>
              </w:rPr>
            </w:pPr>
          </w:p>
        </w:tc>
      </w:tr>
    </w:tbl>
    <w:p w:rsidR="00652A21" w:rsidRDefault="00652A21" w:rsidP="00652A21"/>
    <w:p w:rsidR="00A775FD" w:rsidRDefault="00A775FD" w:rsidP="00652A21"/>
    <w:p w:rsidR="00A775FD" w:rsidRDefault="00A775FD" w:rsidP="00652A21"/>
    <w:p w:rsidR="00A775FD" w:rsidRPr="00652A21" w:rsidRDefault="00A775FD" w:rsidP="00652A21"/>
    <w:p w:rsidR="00917EDC" w:rsidRPr="004E242C" w:rsidRDefault="00917EDC" w:rsidP="00917EDC">
      <w:pPr>
        <w:spacing w:after="120" w:line="276" w:lineRule="auto"/>
        <w:jc w:val="center"/>
      </w:pPr>
    </w:p>
    <w:p w:rsidR="009153CD" w:rsidRPr="004E242C" w:rsidRDefault="009153CD" w:rsidP="00917EDC">
      <w:pPr>
        <w:pStyle w:val="Heading2"/>
        <w:spacing w:before="120" w:after="120"/>
        <w:ind w:left="709"/>
        <w:rPr>
          <w:sz w:val="24"/>
          <w:szCs w:val="24"/>
        </w:rPr>
        <w:sectPr w:rsidR="009153CD" w:rsidRPr="004E242C" w:rsidSect="00652A21">
          <w:pgSz w:w="16838" w:h="11906" w:orient="landscape" w:code="9"/>
          <w:pgMar w:top="1134" w:right="1418" w:bottom="1134" w:left="1418" w:header="567" w:footer="567" w:gutter="0"/>
          <w:pgNumType w:start="1"/>
          <w:cols w:space="708"/>
          <w:docGrid w:linePitch="360"/>
        </w:sectPr>
      </w:pPr>
    </w:p>
    <w:p w:rsidR="00E22B29" w:rsidRPr="004E242C" w:rsidRDefault="00E22B29" w:rsidP="00B5175B">
      <w:pPr>
        <w:pStyle w:val="Title"/>
        <w:numPr>
          <w:ilvl w:val="0"/>
          <w:numId w:val="38"/>
        </w:numPr>
        <w:ind w:left="8505" w:hanging="219"/>
        <w:rPr>
          <w:sz w:val="24"/>
          <w:szCs w:val="24"/>
        </w:rPr>
      </w:pPr>
      <w:bookmarkStart w:id="188" w:name="_Ref293667074"/>
      <w:r>
        <w:rPr>
          <w:sz w:val="24"/>
        </w:rPr>
        <w:t>Annex to the Conditions</w:t>
      </w:r>
      <w:bookmarkEnd w:id="188"/>
    </w:p>
    <w:p w:rsidR="00CA2B98" w:rsidRPr="00CA2B98" w:rsidRDefault="00CA2B98" w:rsidP="00CA2B98">
      <w:pPr>
        <w:tabs>
          <w:tab w:val="left" w:pos="0"/>
        </w:tabs>
        <w:jc w:val="center"/>
        <w:rPr>
          <w:b/>
          <w:color w:val="632423" w:themeColor="accent2" w:themeShade="80"/>
        </w:rPr>
      </w:pPr>
      <w:r>
        <w:rPr>
          <w:b/>
          <w:color w:val="632423" w:themeColor="accent2" w:themeShade="80"/>
        </w:rPr>
        <w:t>REQUIREMENTS FOR THE TECHNICAL-ENGINEERING INFORMATION</w:t>
      </w:r>
    </w:p>
    <w:p w:rsidR="00CA2B98" w:rsidRPr="00CA2B98" w:rsidRDefault="00CA2B98" w:rsidP="00CA2B98">
      <w:pPr>
        <w:tabs>
          <w:tab w:val="left" w:pos="0"/>
        </w:tabs>
        <w:jc w:val="center"/>
      </w:pPr>
    </w:p>
    <w:p w:rsidR="005B7BD5" w:rsidRPr="00CA2B98" w:rsidRDefault="00CA2B98" w:rsidP="005B7BD5">
      <w:pPr>
        <w:tabs>
          <w:tab w:val="left" w:pos="0"/>
        </w:tabs>
      </w:pPr>
      <w:r>
        <w:tab/>
        <w:t>Following are the recommended requirements for technical and engineering information</w:t>
      </w:r>
    </w:p>
    <w:p w:rsidR="005B7BD5" w:rsidRPr="005B7BD5" w:rsidRDefault="005B7BD5" w:rsidP="005B7BD5">
      <w:pPr>
        <w:tabs>
          <w:tab w:val="left" w:pos="0"/>
        </w:tabs>
      </w:pPr>
    </w:p>
    <w:p w:rsidR="005B7BD5" w:rsidRPr="005B7BD5" w:rsidRDefault="005B7BD5" w:rsidP="005B7BD5">
      <w:pPr>
        <w:numPr>
          <w:ilvl w:val="0"/>
          <w:numId w:val="138"/>
        </w:numPr>
        <w:tabs>
          <w:tab w:val="left" w:pos="0"/>
        </w:tabs>
        <w:spacing w:after="120" w:line="276" w:lineRule="auto"/>
        <w:ind w:left="357" w:firstLine="0"/>
        <w:contextualSpacing/>
        <w:jc w:val="both"/>
      </w:pPr>
      <w:r>
        <w:t xml:space="preserve">The full technical documentation must be submitted by the Candidate / Participant in a digital version. The text (descriptive) documents must be compatible with the </w:t>
      </w:r>
      <w:r>
        <w:rPr>
          <w:i/>
        </w:rPr>
        <w:t>Microsoft Word</w:t>
      </w:r>
      <w:r>
        <w:t xml:space="preserve"> and </w:t>
      </w:r>
      <w:r>
        <w:rPr>
          <w:i/>
        </w:rPr>
        <w:t xml:space="preserve">Microsoft Excel </w:t>
      </w:r>
      <w:r>
        <w:t>software (when required), drawings must be compatible with the Autocad program. Documents additionally may be submitted in .pdf format.</w:t>
      </w:r>
    </w:p>
    <w:p w:rsidR="005B7BD5" w:rsidRPr="005B7BD5" w:rsidRDefault="005B7BD5" w:rsidP="005B7BD5">
      <w:pPr>
        <w:numPr>
          <w:ilvl w:val="0"/>
          <w:numId w:val="138"/>
        </w:numPr>
        <w:tabs>
          <w:tab w:val="left" w:pos="0"/>
        </w:tabs>
        <w:spacing w:after="120" w:line="276" w:lineRule="auto"/>
        <w:ind w:left="357" w:firstLine="0"/>
        <w:contextualSpacing/>
        <w:jc w:val="both"/>
      </w:pPr>
      <w:r>
        <w:t>When submitting the Technical proposal (Initial/Final) the Candidate / Participant must provide description of the condition of the parts of the building, external devices and elements, and other elements in accordance with the Technical specifications. Text presenting engineering solutions, as well as qualitative and quantitative parameters must be presented with each part.</w:t>
      </w:r>
    </w:p>
    <w:p w:rsidR="005B7BD5" w:rsidRPr="005B7BD5" w:rsidRDefault="005B7BD5" w:rsidP="005B7BD5">
      <w:pPr>
        <w:numPr>
          <w:ilvl w:val="0"/>
          <w:numId w:val="138"/>
        </w:numPr>
        <w:tabs>
          <w:tab w:val="left" w:pos="0"/>
        </w:tabs>
        <w:spacing w:after="120" w:line="276" w:lineRule="auto"/>
        <w:ind w:left="357" w:firstLine="0"/>
        <w:contextualSpacing/>
        <w:jc w:val="both"/>
      </w:pPr>
      <w:r>
        <w:t>When submitting the technical solution, the main focus should be given to and together with the information of the Technical proposal the following must be presented:</w:t>
      </w:r>
    </w:p>
    <w:p w:rsidR="005B7BD5" w:rsidRPr="005B7BD5" w:rsidRDefault="005B7BD5" w:rsidP="005B7BD5">
      <w:pPr>
        <w:numPr>
          <w:ilvl w:val="1"/>
          <w:numId w:val="138"/>
        </w:numPr>
        <w:tabs>
          <w:tab w:val="left" w:pos="0"/>
        </w:tabs>
        <w:spacing w:after="120" w:line="276" w:lineRule="auto"/>
        <w:ind w:left="992" w:firstLine="0"/>
        <w:contextualSpacing/>
        <w:jc w:val="both"/>
      </w:pPr>
      <w:r>
        <w:t xml:space="preserve">A detailed description of the Object's concept, taking into account the current situation and needs of the Land plot. </w:t>
      </w:r>
    </w:p>
    <w:p w:rsidR="005B7BD5" w:rsidRPr="005B7BD5" w:rsidRDefault="005B7BD5" w:rsidP="005B7BD5">
      <w:pPr>
        <w:numPr>
          <w:ilvl w:val="1"/>
          <w:numId w:val="138"/>
        </w:numPr>
        <w:tabs>
          <w:tab w:val="left" w:pos="0"/>
        </w:tabs>
        <w:spacing w:after="120" w:line="276" w:lineRule="auto"/>
        <w:ind w:left="993" w:firstLine="0"/>
        <w:contextualSpacing/>
        <w:jc w:val="both"/>
      </w:pPr>
      <w:r>
        <w:t>Conceptual proposals must convey:</w:t>
      </w:r>
    </w:p>
    <w:p w:rsidR="005B7BD5" w:rsidRPr="005B7BD5" w:rsidRDefault="005B7BD5" w:rsidP="005B7BD5">
      <w:pPr>
        <w:numPr>
          <w:ilvl w:val="2"/>
          <w:numId w:val="138"/>
        </w:numPr>
        <w:tabs>
          <w:tab w:val="left" w:pos="0"/>
        </w:tabs>
        <w:spacing w:after="120" w:line="276" w:lineRule="auto"/>
        <w:ind w:left="1701" w:firstLine="0"/>
        <w:contextualSpacing/>
        <w:jc w:val="both"/>
      </w:pPr>
      <w:r>
        <w:t>Scope of the Object;</w:t>
      </w:r>
    </w:p>
    <w:p w:rsidR="005B7BD5" w:rsidRPr="005B7BD5" w:rsidRDefault="005B7BD5" w:rsidP="005B7BD5">
      <w:pPr>
        <w:numPr>
          <w:ilvl w:val="2"/>
          <w:numId w:val="138"/>
        </w:numPr>
        <w:tabs>
          <w:tab w:val="left" w:pos="0"/>
        </w:tabs>
        <w:spacing w:after="120" w:line="276" w:lineRule="auto"/>
        <w:ind w:left="1701" w:firstLine="0"/>
        <w:contextualSpacing/>
        <w:jc w:val="both"/>
      </w:pPr>
      <w:r>
        <w:t>Integration of the Object in the environment;</w:t>
      </w:r>
    </w:p>
    <w:p w:rsidR="005B7BD5" w:rsidRPr="005B7BD5" w:rsidRDefault="005B7BD5" w:rsidP="005B7BD5">
      <w:pPr>
        <w:numPr>
          <w:ilvl w:val="2"/>
          <w:numId w:val="138"/>
        </w:numPr>
        <w:tabs>
          <w:tab w:val="left" w:pos="0"/>
        </w:tabs>
        <w:spacing w:after="120" w:line="276" w:lineRule="auto"/>
        <w:ind w:left="1701" w:firstLine="0"/>
        <w:contextualSpacing/>
        <w:jc w:val="both"/>
      </w:pPr>
      <w:r>
        <w:t>Description of surrounding buildings;</w:t>
      </w:r>
    </w:p>
    <w:p w:rsidR="005B7BD5" w:rsidRPr="005B7BD5" w:rsidRDefault="005B7BD5" w:rsidP="005B7BD5">
      <w:pPr>
        <w:numPr>
          <w:ilvl w:val="2"/>
          <w:numId w:val="138"/>
        </w:numPr>
        <w:tabs>
          <w:tab w:val="left" w:pos="0"/>
        </w:tabs>
        <w:spacing w:after="120" w:line="276" w:lineRule="auto"/>
        <w:ind w:left="1701" w:firstLine="0"/>
        <w:contextualSpacing/>
        <w:jc w:val="both"/>
      </w:pPr>
      <w:r>
        <w:t>Trajectories of the Sun movement in relation to Object;</w:t>
      </w:r>
    </w:p>
    <w:p w:rsidR="005B7BD5" w:rsidRPr="005B7BD5" w:rsidRDefault="005B7BD5" w:rsidP="005B7BD5">
      <w:pPr>
        <w:numPr>
          <w:ilvl w:val="2"/>
          <w:numId w:val="138"/>
        </w:numPr>
        <w:tabs>
          <w:tab w:val="left" w:pos="0"/>
        </w:tabs>
        <w:spacing w:after="120" w:line="276" w:lineRule="auto"/>
        <w:ind w:left="1701" w:firstLine="0"/>
        <w:contextualSpacing/>
        <w:jc w:val="both"/>
      </w:pPr>
      <w:r>
        <w:t>The connection of the Object's spatial solutions with the surrounding buildings;</w:t>
      </w:r>
    </w:p>
    <w:p w:rsidR="005B7BD5" w:rsidRPr="005B7BD5" w:rsidRDefault="005B7BD5" w:rsidP="005B7BD5">
      <w:pPr>
        <w:numPr>
          <w:ilvl w:val="2"/>
          <w:numId w:val="138"/>
        </w:numPr>
        <w:tabs>
          <w:tab w:val="left" w:pos="0"/>
        </w:tabs>
        <w:spacing w:after="120" w:line="276" w:lineRule="auto"/>
        <w:ind w:left="1701" w:firstLine="0"/>
        <w:contextualSpacing/>
        <w:jc w:val="both"/>
      </w:pPr>
      <w:r>
        <w:t>Preliminary points of connection for engineering networks within the limits of the Land plot and, if planned, outside the Land plot;</w:t>
      </w:r>
    </w:p>
    <w:p w:rsidR="005B7BD5" w:rsidRPr="005B7BD5" w:rsidRDefault="005B7BD5" w:rsidP="005B7BD5">
      <w:pPr>
        <w:numPr>
          <w:ilvl w:val="2"/>
          <w:numId w:val="138"/>
        </w:numPr>
        <w:tabs>
          <w:tab w:val="left" w:pos="0"/>
        </w:tabs>
        <w:spacing w:after="120" w:line="276" w:lineRule="auto"/>
        <w:ind w:left="1701" w:firstLine="0"/>
        <w:contextualSpacing/>
        <w:jc w:val="both"/>
      </w:pPr>
      <w:r>
        <w:t>An analysis of surrounding vehicle parking lots and a solution method to satisfy the need for them.</w:t>
      </w:r>
    </w:p>
    <w:p w:rsidR="005B7BD5" w:rsidRPr="005B7BD5" w:rsidRDefault="005B7BD5" w:rsidP="005B7BD5">
      <w:pPr>
        <w:numPr>
          <w:ilvl w:val="1"/>
          <w:numId w:val="138"/>
        </w:numPr>
        <w:tabs>
          <w:tab w:val="left" w:pos="0"/>
        </w:tabs>
        <w:spacing w:after="120" w:line="276" w:lineRule="auto"/>
        <w:ind w:left="992" w:firstLine="0"/>
        <w:contextualSpacing/>
        <w:jc w:val="both"/>
      </w:pPr>
      <w:r>
        <w:t>The technical description of conceptual proposals must convey:</w:t>
      </w:r>
    </w:p>
    <w:p w:rsidR="005B7BD5" w:rsidRPr="005B7BD5" w:rsidRDefault="005B7BD5" w:rsidP="005B7BD5">
      <w:pPr>
        <w:numPr>
          <w:ilvl w:val="2"/>
          <w:numId w:val="138"/>
        </w:numPr>
        <w:tabs>
          <w:tab w:val="left" w:pos="0"/>
        </w:tabs>
        <w:spacing w:after="120" w:line="276" w:lineRule="auto"/>
        <w:ind w:left="1701" w:firstLine="0"/>
        <w:contextualSpacing/>
        <w:jc w:val="both"/>
      </w:pPr>
      <w:r>
        <w:t>Essential principles of the Object's concept;</w:t>
      </w:r>
    </w:p>
    <w:p w:rsidR="005B7BD5" w:rsidRPr="005B7BD5" w:rsidRDefault="005B7BD5" w:rsidP="005B7BD5">
      <w:pPr>
        <w:numPr>
          <w:ilvl w:val="2"/>
          <w:numId w:val="138"/>
        </w:numPr>
        <w:tabs>
          <w:tab w:val="left" w:pos="0"/>
        </w:tabs>
        <w:spacing w:after="120" w:line="276" w:lineRule="auto"/>
        <w:ind w:left="1701" w:firstLine="0"/>
        <w:contextualSpacing/>
        <w:jc w:val="both"/>
      </w:pPr>
      <w:r>
        <w:t>Reasonable interpretations of the Candidate / Participant outside the Specifications;</w:t>
      </w:r>
    </w:p>
    <w:p w:rsidR="005B7BD5" w:rsidRPr="005B7BD5" w:rsidRDefault="005B7BD5" w:rsidP="005B7BD5">
      <w:pPr>
        <w:numPr>
          <w:ilvl w:val="2"/>
          <w:numId w:val="138"/>
        </w:numPr>
        <w:tabs>
          <w:tab w:val="left" w:pos="0"/>
        </w:tabs>
        <w:spacing w:after="120" w:line="276" w:lineRule="auto"/>
        <w:ind w:left="1701" w:firstLine="0"/>
        <w:contextualSpacing/>
        <w:jc w:val="both"/>
      </w:pPr>
      <w:r>
        <w:t>Interior outfitting guidelines;</w:t>
      </w:r>
    </w:p>
    <w:p w:rsidR="005B7BD5" w:rsidRPr="005B7BD5" w:rsidRDefault="005B7BD5" w:rsidP="005B7BD5">
      <w:pPr>
        <w:numPr>
          <w:ilvl w:val="2"/>
          <w:numId w:val="138"/>
        </w:numPr>
        <w:tabs>
          <w:tab w:val="left" w:pos="0"/>
        </w:tabs>
        <w:spacing w:after="120" w:line="276" w:lineRule="auto"/>
        <w:ind w:left="1701" w:firstLine="0"/>
        <w:contextualSpacing/>
        <w:jc w:val="both"/>
      </w:pPr>
      <w:r>
        <w:t>The quality of the equipment provided in the Specifications.</w:t>
      </w:r>
    </w:p>
    <w:p w:rsidR="005B7BD5" w:rsidRPr="005B7BD5" w:rsidRDefault="005B7BD5" w:rsidP="005B7BD5">
      <w:pPr>
        <w:numPr>
          <w:ilvl w:val="1"/>
          <w:numId w:val="138"/>
        </w:numPr>
        <w:tabs>
          <w:tab w:val="left" w:pos="0"/>
        </w:tabs>
        <w:spacing w:after="120" w:line="276" w:lineRule="auto"/>
        <w:ind w:left="992" w:firstLine="0"/>
        <w:contextualSpacing/>
        <w:jc w:val="both"/>
      </w:pPr>
      <w:r>
        <w:t>Land plot drawing that conveys:</w:t>
      </w:r>
    </w:p>
    <w:p w:rsidR="005B7BD5" w:rsidRPr="005B7BD5" w:rsidRDefault="005B7BD5" w:rsidP="005B7BD5">
      <w:pPr>
        <w:numPr>
          <w:ilvl w:val="2"/>
          <w:numId w:val="138"/>
        </w:numPr>
        <w:tabs>
          <w:tab w:val="left" w:pos="0"/>
        </w:tabs>
        <w:spacing w:after="120" w:line="276" w:lineRule="auto"/>
        <w:ind w:left="1701" w:firstLine="0"/>
        <w:contextualSpacing/>
        <w:jc w:val="both"/>
      </w:pPr>
      <w:r>
        <w:t xml:space="preserve"> </w:t>
      </w:r>
      <w:r>
        <w:rPr>
          <w:caps/>
          <w:color w:val="000000" w:themeColor="text1"/>
        </w:rPr>
        <w:t>[</w:t>
      </w:r>
      <w:r>
        <w:rPr>
          <w:i/>
          <w:color w:val="FF0000"/>
        </w:rPr>
        <w:t>specify the name of the location, city</w:t>
      </w:r>
      <w:r>
        <w:t>] representation in the Object;</w:t>
      </w:r>
    </w:p>
    <w:p w:rsidR="005B7BD5" w:rsidRPr="005B7BD5" w:rsidRDefault="005B7BD5" w:rsidP="005B7BD5">
      <w:pPr>
        <w:numPr>
          <w:ilvl w:val="2"/>
          <w:numId w:val="138"/>
        </w:numPr>
        <w:tabs>
          <w:tab w:val="left" w:pos="0"/>
        </w:tabs>
        <w:spacing w:after="120" w:line="276" w:lineRule="auto"/>
        <w:ind w:left="1701" w:firstLine="0"/>
        <w:contextualSpacing/>
        <w:jc w:val="both"/>
      </w:pPr>
      <w:r>
        <w:t>Expected major changes in the underdeveloped area and the novelty of the Object;</w:t>
      </w:r>
    </w:p>
    <w:p w:rsidR="005B7BD5" w:rsidRPr="005B7BD5" w:rsidRDefault="005B7BD5" w:rsidP="005B7BD5">
      <w:pPr>
        <w:numPr>
          <w:ilvl w:val="2"/>
          <w:numId w:val="138"/>
        </w:numPr>
        <w:tabs>
          <w:tab w:val="left" w:pos="0"/>
        </w:tabs>
        <w:spacing w:after="120" w:line="276" w:lineRule="auto"/>
        <w:ind w:left="1701" w:firstLine="0"/>
        <w:contextualSpacing/>
        <w:jc w:val="both"/>
      </w:pPr>
      <w:r>
        <w:t>Object's connection with adjacent public spaces.</w:t>
      </w:r>
    </w:p>
    <w:p w:rsidR="005B7BD5" w:rsidRPr="005B7BD5" w:rsidRDefault="005B7BD5" w:rsidP="005B7BD5">
      <w:pPr>
        <w:numPr>
          <w:ilvl w:val="1"/>
          <w:numId w:val="138"/>
        </w:numPr>
        <w:tabs>
          <w:tab w:val="left" w:pos="0"/>
        </w:tabs>
        <w:spacing w:after="120" w:line="276" w:lineRule="auto"/>
        <w:ind w:left="992" w:firstLine="0"/>
        <w:contextualSpacing/>
        <w:jc w:val="both"/>
      </w:pPr>
      <w:r>
        <w:t>Floor plans:</w:t>
      </w:r>
    </w:p>
    <w:p w:rsidR="005B7BD5" w:rsidRPr="005B7BD5" w:rsidRDefault="005B7BD5" w:rsidP="005B7BD5">
      <w:pPr>
        <w:numPr>
          <w:ilvl w:val="2"/>
          <w:numId w:val="138"/>
        </w:numPr>
        <w:tabs>
          <w:tab w:val="left" w:pos="0"/>
        </w:tabs>
        <w:spacing w:after="120" w:line="276" w:lineRule="auto"/>
        <w:ind w:left="1701" w:firstLine="0"/>
        <w:contextualSpacing/>
        <w:jc w:val="both"/>
      </w:pPr>
      <w:r>
        <w:t>Principal layouts of the main and auxiliary premises in the Object;</w:t>
      </w:r>
    </w:p>
    <w:p w:rsidR="005B7BD5" w:rsidRPr="005B7BD5" w:rsidRDefault="005B7BD5" w:rsidP="005B7BD5">
      <w:pPr>
        <w:numPr>
          <w:ilvl w:val="2"/>
          <w:numId w:val="138"/>
        </w:numPr>
        <w:tabs>
          <w:tab w:val="left" w:pos="0"/>
        </w:tabs>
        <w:spacing w:after="120" w:line="276" w:lineRule="auto"/>
        <w:ind w:left="1701" w:firstLine="0"/>
        <w:contextualSpacing/>
        <w:jc w:val="both"/>
      </w:pPr>
      <w:r>
        <w:t>Principal layout plan for the administrative premises of the Object;</w:t>
      </w:r>
    </w:p>
    <w:p w:rsidR="005B7BD5" w:rsidRPr="005B7BD5" w:rsidRDefault="005B7BD5" w:rsidP="005B7BD5">
      <w:pPr>
        <w:numPr>
          <w:ilvl w:val="2"/>
          <w:numId w:val="138"/>
        </w:numPr>
        <w:tabs>
          <w:tab w:val="left" w:pos="0"/>
        </w:tabs>
        <w:spacing w:after="120" w:line="276" w:lineRule="auto"/>
        <w:ind w:left="1701" w:firstLine="0"/>
        <w:contextualSpacing/>
        <w:jc w:val="both"/>
      </w:pPr>
      <w:r>
        <w:t>Principal layout plan for public spaces.</w:t>
      </w:r>
    </w:p>
    <w:p w:rsidR="005B7BD5" w:rsidRPr="005B7BD5" w:rsidRDefault="005B7BD5" w:rsidP="005B7BD5">
      <w:pPr>
        <w:numPr>
          <w:ilvl w:val="1"/>
          <w:numId w:val="138"/>
        </w:numPr>
        <w:tabs>
          <w:tab w:val="left" w:pos="0"/>
        </w:tabs>
        <w:spacing w:after="120" w:line="276" w:lineRule="auto"/>
        <w:ind w:left="992" w:firstLine="0"/>
        <w:contextualSpacing/>
        <w:jc w:val="both"/>
      </w:pPr>
      <w:r>
        <w:t>Sustainable design typology, which must include:</w:t>
      </w:r>
    </w:p>
    <w:p w:rsidR="005B7BD5" w:rsidRPr="005B7BD5" w:rsidRDefault="005B7BD5" w:rsidP="005B7BD5">
      <w:pPr>
        <w:numPr>
          <w:ilvl w:val="2"/>
          <w:numId w:val="138"/>
        </w:numPr>
        <w:tabs>
          <w:tab w:val="left" w:pos="0"/>
        </w:tabs>
        <w:spacing w:after="120" w:line="276" w:lineRule="auto"/>
        <w:ind w:left="1701" w:firstLine="0"/>
        <w:contextualSpacing/>
        <w:jc w:val="both"/>
      </w:pPr>
      <w:r>
        <w:t>Candidates / Participants must present solutions that demonstrate contemporary design practices and the concept of sustainable development, including the selection of all materials, cost-benefit and operational efficiency;</w:t>
      </w:r>
    </w:p>
    <w:p w:rsidR="005B7BD5" w:rsidRPr="005B7BD5" w:rsidRDefault="00346708" w:rsidP="005B7BD5">
      <w:pPr>
        <w:numPr>
          <w:ilvl w:val="2"/>
          <w:numId w:val="138"/>
        </w:numPr>
        <w:tabs>
          <w:tab w:val="left" w:pos="0"/>
        </w:tabs>
        <w:spacing w:after="120" w:line="276" w:lineRule="auto"/>
        <w:ind w:left="1701" w:firstLine="0"/>
        <w:contextualSpacing/>
        <w:jc w:val="both"/>
      </w:pPr>
      <w:r>
        <w:t>Justification of the sustainable design solutions that meet the technical specifications.</w:t>
      </w:r>
    </w:p>
    <w:p w:rsidR="005B7BD5" w:rsidRPr="005B7BD5" w:rsidRDefault="005B7BD5" w:rsidP="005B7BD5">
      <w:pPr>
        <w:numPr>
          <w:ilvl w:val="1"/>
          <w:numId w:val="138"/>
        </w:numPr>
        <w:tabs>
          <w:tab w:val="left" w:pos="0"/>
          <w:tab w:val="left" w:pos="709"/>
        </w:tabs>
        <w:spacing w:after="120" w:line="276" w:lineRule="auto"/>
        <w:ind w:left="992" w:firstLine="0"/>
        <w:contextualSpacing/>
        <w:jc w:val="both"/>
      </w:pPr>
      <w:r>
        <w:t>The typology of the main architectural and structural solutions of the Object, which must include:</w:t>
      </w:r>
    </w:p>
    <w:p w:rsidR="005B7BD5" w:rsidRPr="005B7BD5" w:rsidRDefault="005B7BD5" w:rsidP="005B7BD5">
      <w:pPr>
        <w:numPr>
          <w:ilvl w:val="2"/>
          <w:numId w:val="138"/>
        </w:numPr>
        <w:tabs>
          <w:tab w:val="left" w:pos="0"/>
        </w:tabs>
        <w:spacing w:after="120" w:line="276" w:lineRule="auto"/>
        <w:ind w:left="1701" w:firstLine="0"/>
        <w:contextualSpacing/>
        <w:jc w:val="both"/>
      </w:pPr>
      <w:r>
        <w:t>Basic principles for structure designing / selection:</w:t>
      </w:r>
    </w:p>
    <w:p w:rsidR="005B7BD5" w:rsidRPr="005B7BD5" w:rsidRDefault="005B7BD5" w:rsidP="005B7BD5">
      <w:pPr>
        <w:numPr>
          <w:ilvl w:val="2"/>
          <w:numId w:val="138"/>
        </w:numPr>
        <w:tabs>
          <w:tab w:val="left" w:pos="0"/>
        </w:tabs>
        <w:spacing w:after="120" w:line="276" w:lineRule="auto"/>
        <w:ind w:left="1701" w:firstLine="0"/>
        <w:contextualSpacing/>
        <w:jc w:val="both"/>
      </w:pPr>
      <w:r>
        <w:t>A list of mandatory and special requirements to be followed during designing;</w:t>
      </w:r>
    </w:p>
    <w:p w:rsidR="005B7BD5" w:rsidRPr="005B7BD5" w:rsidRDefault="005B7BD5" w:rsidP="005B7BD5">
      <w:pPr>
        <w:numPr>
          <w:ilvl w:val="2"/>
          <w:numId w:val="138"/>
        </w:numPr>
        <w:tabs>
          <w:tab w:val="left" w:pos="0"/>
        </w:tabs>
        <w:spacing w:after="120" w:line="276" w:lineRule="auto"/>
        <w:ind w:left="1701" w:firstLine="0"/>
        <w:contextualSpacing/>
        <w:jc w:val="both"/>
      </w:pPr>
      <w:r>
        <w:t>Pictures of the Object and the environment, as well as conceptual solutions.</w:t>
      </w:r>
    </w:p>
    <w:p w:rsidR="005B7BD5" w:rsidRPr="005B7BD5" w:rsidRDefault="005B7BD5" w:rsidP="005B7BD5">
      <w:pPr>
        <w:numPr>
          <w:ilvl w:val="1"/>
          <w:numId w:val="138"/>
        </w:numPr>
        <w:tabs>
          <w:tab w:val="left" w:pos="0"/>
        </w:tabs>
        <w:spacing w:after="120" w:line="276" w:lineRule="auto"/>
        <w:ind w:left="992" w:firstLine="0"/>
        <w:contextualSpacing/>
        <w:jc w:val="both"/>
      </w:pPr>
      <w:r>
        <w:t>The typology of the functional - technological solutions of the Object, which must include:</w:t>
      </w:r>
    </w:p>
    <w:p w:rsidR="005B7BD5" w:rsidRPr="005B7BD5" w:rsidRDefault="005B7BD5" w:rsidP="005B7BD5">
      <w:pPr>
        <w:numPr>
          <w:ilvl w:val="2"/>
          <w:numId w:val="138"/>
        </w:numPr>
        <w:tabs>
          <w:tab w:val="left" w:pos="0"/>
        </w:tabs>
        <w:spacing w:after="120" w:line="276" w:lineRule="auto"/>
        <w:ind w:left="1701" w:firstLine="0"/>
        <w:contextualSpacing/>
        <w:jc w:val="both"/>
      </w:pPr>
      <w:r>
        <w:t>A list of equipment and engineering networks planned for operation;</w:t>
      </w:r>
    </w:p>
    <w:p w:rsidR="005B7BD5" w:rsidRPr="005B7BD5" w:rsidRDefault="005B7BD5" w:rsidP="005B7BD5">
      <w:pPr>
        <w:numPr>
          <w:ilvl w:val="2"/>
          <w:numId w:val="138"/>
        </w:numPr>
        <w:tabs>
          <w:tab w:val="left" w:pos="0"/>
        </w:tabs>
        <w:spacing w:after="120" w:line="276" w:lineRule="auto"/>
        <w:ind w:left="1701" w:firstLine="0"/>
        <w:contextualSpacing/>
        <w:jc w:val="both"/>
      </w:pPr>
      <w:r>
        <w:t>Security typology: The Candidate / Participant must provide information on how the proposed solutions relate to the set requirements for the safety and security of the Object. This includes but is not limited to:</w:t>
      </w:r>
    </w:p>
    <w:p w:rsidR="005B7BD5" w:rsidRPr="005B7BD5" w:rsidRDefault="005B7BD5" w:rsidP="005B7BD5">
      <w:pPr>
        <w:numPr>
          <w:ilvl w:val="0"/>
          <w:numId w:val="139"/>
        </w:numPr>
        <w:tabs>
          <w:tab w:val="left" w:pos="0"/>
        </w:tabs>
        <w:spacing w:after="120" w:line="276" w:lineRule="auto"/>
        <w:ind w:left="2127" w:firstLine="0"/>
        <w:contextualSpacing/>
        <w:jc w:val="both"/>
      </w:pPr>
      <w:r>
        <w:t>Object's perimeter security;</w:t>
      </w:r>
    </w:p>
    <w:p w:rsidR="005B7BD5" w:rsidRPr="005B7BD5" w:rsidRDefault="005B7BD5" w:rsidP="005B7BD5">
      <w:pPr>
        <w:numPr>
          <w:ilvl w:val="0"/>
          <w:numId w:val="139"/>
        </w:numPr>
        <w:tabs>
          <w:tab w:val="left" w:pos="0"/>
        </w:tabs>
        <w:spacing w:after="120" w:line="276" w:lineRule="auto"/>
        <w:ind w:left="2127" w:firstLine="0"/>
        <w:contextualSpacing/>
        <w:jc w:val="both"/>
      </w:pPr>
      <w:r>
        <w:t>Personnel protection;</w:t>
      </w:r>
    </w:p>
    <w:p w:rsidR="005B7BD5" w:rsidRPr="005B7BD5" w:rsidRDefault="005B7BD5" w:rsidP="005B7BD5">
      <w:pPr>
        <w:numPr>
          <w:ilvl w:val="0"/>
          <w:numId w:val="139"/>
        </w:numPr>
        <w:tabs>
          <w:tab w:val="left" w:pos="0"/>
        </w:tabs>
        <w:spacing w:after="120" w:line="276" w:lineRule="auto"/>
        <w:ind w:left="2127" w:firstLine="0"/>
        <w:contextualSpacing/>
        <w:jc w:val="both"/>
      </w:pPr>
      <w:r>
        <w:t>Anti-theft protection;</w:t>
      </w:r>
    </w:p>
    <w:p w:rsidR="005B7BD5" w:rsidRPr="005B7BD5" w:rsidRDefault="005B7BD5" w:rsidP="005B7BD5">
      <w:pPr>
        <w:numPr>
          <w:ilvl w:val="0"/>
          <w:numId w:val="139"/>
        </w:numPr>
        <w:tabs>
          <w:tab w:val="left" w:pos="0"/>
        </w:tabs>
        <w:spacing w:after="120" w:line="276" w:lineRule="auto"/>
        <w:ind w:left="2127" w:firstLine="0"/>
        <w:contextualSpacing/>
        <w:jc w:val="both"/>
      </w:pPr>
      <w:r>
        <w:t>Security inside the premises of the Object.</w:t>
      </w:r>
    </w:p>
    <w:p w:rsidR="005B7BD5" w:rsidRPr="005B7BD5" w:rsidRDefault="005B7BD5" w:rsidP="005B7BD5">
      <w:pPr>
        <w:numPr>
          <w:ilvl w:val="2"/>
          <w:numId w:val="138"/>
        </w:numPr>
        <w:tabs>
          <w:tab w:val="left" w:pos="0"/>
        </w:tabs>
        <w:spacing w:after="120" w:line="276" w:lineRule="auto"/>
        <w:ind w:left="1701" w:firstLine="0"/>
        <w:contextualSpacing/>
        <w:jc w:val="both"/>
      </w:pPr>
      <w:r>
        <w:t>The typology of the solutions of mechanical engineering system: The Candidate / Participant must present basic principles for the development and operation of heating, ventilation, cooling, and air conditioning systems;</w:t>
      </w:r>
    </w:p>
    <w:p w:rsidR="005B7BD5" w:rsidRPr="005B7BD5" w:rsidRDefault="005B7BD5" w:rsidP="005B7BD5">
      <w:pPr>
        <w:numPr>
          <w:ilvl w:val="2"/>
          <w:numId w:val="138"/>
        </w:numPr>
        <w:tabs>
          <w:tab w:val="left" w:pos="0"/>
        </w:tabs>
        <w:spacing w:after="120" w:line="276" w:lineRule="auto"/>
        <w:ind w:left="1701" w:firstLine="0"/>
        <w:contextualSpacing/>
        <w:jc w:val="both"/>
      </w:pPr>
      <w:r>
        <w:t>The typology of acoustic requirements: The Candidate / Participant must submit the main methods for the implementation of the desired acoustic properties of the planned Object;</w:t>
      </w:r>
    </w:p>
    <w:p w:rsidR="005B7BD5" w:rsidRPr="005B7BD5" w:rsidRDefault="005B7BD5" w:rsidP="005B7BD5">
      <w:pPr>
        <w:numPr>
          <w:ilvl w:val="2"/>
          <w:numId w:val="138"/>
        </w:numPr>
        <w:tabs>
          <w:tab w:val="left" w:pos="0"/>
        </w:tabs>
        <w:spacing w:after="120" w:line="276" w:lineRule="auto"/>
        <w:ind w:left="1701" w:firstLine="0"/>
        <w:contextualSpacing/>
        <w:jc w:val="both"/>
      </w:pPr>
      <w:r>
        <w:t>The typology of fire protection requirements: The Candidate / Participant must submit the main principles for the designing of the fire protection system of the planned Object;</w:t>
      </w:r>
    </w:p>
    <w:p w:rsidR="005B7BD5" w:rsidRPr="005B7BD5" w:rsidRDefault="005B7BD5" w:rsidP="005B7BD5">
      <w:pPr>
        <w:numPr>
          <w:ilvl w:val="2"/>
          <w:numId w:val="138"/>
        </w:numPr>
        <w:tabs>
          <w:tab w:val="left" w:pos="0"/>
        </w:tabs>
        <w:spacing w:after="120" w:line="276" w:lineRule="auto"/>
        <w:ind w:left="1701" w:firstLine="0"/>
        <w:contextualSpacing/>
        <w:jc w:val="both"/>
      </w:pPr>
      <w:r>
        <w:t>The typology of the electrical engineering design: The Candidate / Participant must submit the main principles for the designing of the power systems of the planned Object;</w:t>
      </w:r>
    </w:p>
    <w:p w:rsidR="005B7BD5" w:rsidRPr="005B7BD5" w:rsidRDefault="005B7BD5" w:rsidP="005B7BD5">
      <w:pPr>
        <w:numPr>
          <w:ilvl w:val="2"/>
          <w:numId w:val="138"/>
        </w:numPr>
        <w:tabs>
          <w:tab w:val="left" w:pos="0"/>
        </w:tabs>
        <w:spacing w:after="120" w:line="276" w:lineRule="auto"/>
        <w:ind w:left="1701" w:firstLine="0"/>
        <w:contextualSpacing/>
        <w:jc w:val="both"/>
      </w:pPr>
      <w:r>
        <w:t>Description of other specific engineering systems: The Candidate / Participant must submit the main principles for the designing of the specific engineering systems of the planned Object;</w:t>
      </w:r>
    </w:p>
    <w:p w:rsidR="005B7BD5" w:rsidRPr="005B7BD5" w:rsidRDefault="005B7BD5" w:rsidP="005B7BD5">
      <w:pPr>
        <w:numPr>
          <w:ilvl w:val="1"/>
          <w:numId w:val="138"/>
        </w:numPr>
        <w:tabs>
          <w:tab w:val="left" w:pos="0"/>
        </w:tabs>
        <w:spacing w:after="120" w:line="276" w:lineRule="auto"/>
        <w:ind w:left="993" w:firstLine="0"/>
        <w:contextualSpacing/>
        <w:jc w:val="both"/>
      </w:pPr>
      <w:r>
        <w:t>The plan for the guidelines of the Object's designing and Project implementation: The Candidate / Participant must provide a description of the construction methods that it plans to use, and provide a plan for the construction duration guidelines.</w:t>
      </w:r>
    </w:p>
    <w:p w:rsidR="005B7BD5" w:rsidRPr="005B7BD5" w:rsidRDefault="005B7BD5" w:rsidP="005B7BD5">
      <w:pPr>
        <w:numPr>
          <w:ilvl w:val="1"/>
          <w:numId w:val="138"/>
        </w:numPr>
        <w:tabs>
          <w:tab w:val="left" w:pos="0"/>
        </w:tabs>
        <w:spacing w:after="120" w:line="276" w:lineRule="auto"/>
        <w:ind w:left="993" w:firstLine="0"/>
        <w:contextualSpacing/>
        <w:jc w:val="both"/>
      </w:pPr>
      <w:r>
        <w:t>Preliminary estimates of the traffic flows.</w:t>
      </w:r>
    </w:p>
    <w:p w:rsidR="005B7BD5" w:rsidRPr="005B7BD5" w:rsidRDefault="005B7BD5" w:rsidP="005B7BD5">
      <w:pPr>
        <w:numPr>
          <w:ilvl w:val="0"/>
          <w:numId w:val="138"/>
        </w:numPr>
        <w:tabs>
          <w:tab w:val="left" w:pos="0"/>
        </w:tabs>
        <w:spacing w:after="120" w:line="276" w:lineRule="auto"/>
        <w:ind w:left="425" w:firstLine="0"/>
        <w:contextualSpacing/>
        <w:jc w:val="both"/>
      </w:pPr>
      <w:r>
        <w:t xml:space="preserve">During the preparation and presentation of the solutions for the engineering infrastructure of the Object, the filled out forms, specified in the supplement No. 1 to this Annex to the Conditions, must be submitted together with the Initial tender / Final tender. </w:t>
      </w:r>
    </w:p>
    <w:p w:rsidR="005B7BD5" w:rsidRPr="005B7BD5" w:rsidRDefault="005B7BD5" w:rsidP="00742B9E">
      <w:pPr>
        <w:tabs>
          <w:tab w:val="left" w:pos="0"/>
          <w:tab w:val="left" w:pos="9781"/>
        </w:tabs>
        <w:ind w:right="-142"/>
        <w:jc w:val="both"/>
      </w:pPr>
      <w:r>
        <w:t xml:space="preserve">During the preparation and presentation of the solutions for the engineering infrastructure of the object, the aggregates and conditional indicators of the energy consumption at the Object must be submitted with the Initial tender / Final tender in accordance with the supplement No. 2 to this Annex to the Conditions. </w:t>
      </w:r>
      <w:r>
        <w:br w:type="page"/>
      </w:r>
    </w:p>
    <w:p w:rsidR="005B7BD5" w:rsidRPr="005B7BD5" w:rsidRDefault="005B7BD5" w:rsidP="00742B9E">
      <w:pPr>
        <w:tabs>
          <w:tab w:val="left" w:pos="0"/>
        </w:tabs>
        <w:spacing w:after="120" w:line="276" w:lineRule="auto"/>
        <w:ind w:right="-142"/>
        <w:jc w:val="right"/>
      </w:pPr>
      <w:r>
        <w:t>Supplement No. 1 to the Annex No. 13 of the Conditions</w:t>
      </w:r>
    </w:p>
    <w:p w:rsidR="005B7BD5" w:rsidRPr="005B7BD5" w:rsidRDefault="005B7BD5" w:rsidP="00742B9E">
      <w:pPr>
        <w:tabs>
          <w:tab w:val="left" w:pos="0"/>
        </w:tabs>
        <w:spacing w:after="120" w:line="276" w:lineRule="auto"/>
        <w:ind w:right="-142"/>
        <w:jc w:val="both"/>
      </w:pPr>
    </w:p>
    <w:p w:rsidR="005B7BD5" w:rsidRPr="005B7BD5" w:rsidRDefault="005B7BD5" w:rsidP="00742B9E">
      <w:pPr>
        <w:tabs>
          <w:tab w:val="left" w:pos="0"/>
        </w:tabs>
        <w:spacing w:after="120" w:line="276" w:lineRule="auto"/>
        <w:ind w:right="-142"/>
        <w:jc w:val="both"/>
      </w:pPr>
      <w:r>
        <w:t xml:space="preserve">Together with the Initial tender / Final tender, the Candidate / Participant must submit a filled out form of the Supplement No. 1 to the Annex No. </w:t>
      </w:r>
      <w:r w:rsidR="00D2673D">
        <w:fldChar w:fldCharType="begin"/>
      </w:r>
      <w:r w:rsidR="00D2673D">
        <w:instrText xml:space="preserve"> REF _Ref293667074 \r \h </w:instrText>
      </w:r>
      <w:r w:rsidR="00D2673D">
        <w:fldChar w:fldCharType="separate"/>
      </w:r>
      <w:r w:rsidR="00EC6BAA">
        <w:t>13</w:t>
      </w:r>
      <w:r w:rsidR="00D2673D">
        <w:fldChar w:fldCharType="end"/>
      </w:r>
      <w:r>
        <w:t xml:space="preserve"> to the Conditions, the requirements of which are presented in the </w:t>
      </w:r>
      <w:r>
        <w:rPr>
          <w:i/>
        </w:rPr>
        <w:t xml:space="preserve">Microsoft Excel </w:t>
      </w:r>
      <w:r>
        <w:t>format in a separate document.</w:t>
      </w:r>
    </w:p>
    <w:p w:rsidR="005B7BD5" w:rsidRPr="005B7BD5" w:rsidRDefault="005B7BD5" w:rsidP="005B7BD5">
      <w:pPr>
        <w:tabs>
          <w:tab w:val="left" w:pos="0"/>
        </w:tabs>
        <w:spacing w:after="120" w:line="276" w:lineRule="auto"/>
        <w:jc w:val="both"/>
      </w:pPr>
    </w:p>
    <w:p w:rsidR="005B7BD5" w:rsidRPr="005B7BD5" w:rsidRDefault="005B7BD5" w:rsidP="005B7BD5">
      <w:pPr>
        <w:tabs>
          <w:tab w:val="left" w:pos="0"/>
        </w:tabs>
      </w:pPr>
      <w:r>
        <w:br w:type="page"/>
      </w:r>
    </w:p>
    <w:p w:rsidR="005B7BD5" w:rsidRPr="005B7BD5" w:rsidRDefault="005B7BD5" w:rsidP="005B7BD5">
      <w:pPr>
        <w:tabs>
          <w:tab w:val="left" w:pos="0"/>
        </w:tabs>
        <w:spacing w:after="120" w:line="276" w:lineRule="auto"/>
        <w:jc w:val="right"/>
      </w:pPr>
      <w:r>
        <w:t>Supplement No. 2 to the Annex No. 13 of the Conditions</w:t>
      </w:r>
    </w:p>
    <w:p w:rsidR="005B7BD5" w:rsidRPr="005B7BD5" w:rsidRDefault="005B7BD5" w:rsidP="005B7BD5">
      <w:pPr>
        <w:tabs>
          <w:tab w:val="left" w:pos="0"/>
        </w:tabs>
        <w:spacing w:after="120" w:line="276" w:lineRule="auto"/>
        <w:jc w:val="both"/>
      </w:pPr>
    </w:p>
    <w:p w:rsidR="005B7BD5" w:rsidRPr="005B7BD5" w:rsidRDefault="005B7BD5" w:rsidP="005B7BD5">
      <w:pPr>
        <w:tabs>
          <w:tab w:val="left" w:pos="0"/>
        </w:tabs>
        <w:jc w:val="center"/>
        <w:rPr>
          <w:b/>
          <w:color w:val="943634" w:themeColor="accent2" w:themeShade="BF"/>
        </w:rPr>
      </w:pPr>
      <w:r>
        <w:rPr>
          <w:b/>
          <w:color w:val="943634" w:themeColor="accent2" w:themeShade="BF"/>
        </w:rPr>
        <w:t>ENERGY CONSUMPTION INDICATORS</w:t>
      </w:r>
    </w:p>
    <w:p w:rsidR="005B7BD5" w:rsidRPr="005B7BD5" w:rsidRDefault="005B7BD5" w:rsidP="005B7BD5">
      <w:pPr>
        <w:tabs>
          <w:tab w:val="left" w:pos="0"/>
        </w:tabs>
        <w:rPr>
          <w:color w:val="000000" w:themeColor="text1"/>
        </w:rPr>
      </w:pPr>
    </w:p>
    <w:p w:rsidR="005B7BD5" w:rsidRPr="005B7BD5" w:rsidRDefault="005B7BD5" w:rsidP="005B7BD5">
      <w:pPr>
        <w:tabs>
          <w:tab w:val="left" w:pos="0"/>
        </w:tabs>
        <w:spacing w:after="120" w:line="276" w:lineRule="auto"/>
        <w:jc w:val="both"/>
        <w:rPr>
          <w:iCs/>
          <w:color w:val="000000" w:themeColor="text1"/>
        </w:rPr>
      </w:pPr>
      <w:r>
        <w:rPr>
          <w:color w:val="000000" w:themeColor="text1"/>
        </w:rPr>
        <w:t>The Participant proposes the following aggregate and conditional indicators for the Object's energy consumption:</w:t>
      </w:r>
    </w:p>
    <w:tbl>
      <w:tblPr>
        <w:tblW w:w="96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ook w:val="04A0" w:firstRow="1" w:lastRow="0" w:firstColumn="1" w:lastColumn="0" w:noHBand="0" w:noVBand="1"/>
      </w:tblPr>
      <w:tblGrid>
        <w:gridCol w:w="1283"/>
        <w:gridCol w:w="2859"/>
        <w:gridCol w:w="1850"/>
        <w:gridCol w:w="1678"/>
        <w:gridCol w:w="1964"/>
      </w:tblGrid>
      <w:tr w:rsidR="005B7BD5" w:rsidRPr="003B0A7B" w:rsidTr="005B7BD5">
        <w:trPr>
          <w:trHeight w:val="265"/>
        </w:trPr>
        <w:tc>
          <w:tcPr>
            <w:tcW w:w="1121" w:type="dxa"/>
            <w:shd w:val="clear" w:color="auto" w:fill="FFFFFF" w:themeFill="background1"/>
            <w:noWrap/>
            <w:vAlign w:val="center"/>
            <w:hideMark/>
          </w:tcPr>
          <w:p w:rsidR="005B7BD5" w:rsidRPr="005B7BD5" w:rsidRDefault="005B7BD5" w:rsidP="005B7BD5">
            <w:pPr>
              <w:tabs>
                <w:tab w:val="left" w:pos="0"/>
              </w:tabs>
              <w:spacing w:after="120" w:line="276" w:lineRule="auto"/>
              <w:jc w:val="center"/>
            </w:pPr>
          </w:p>
        </w:tc>
        <w:tc>
          <w:tcPr>
            <w:tcW w:w="2929" w:type="dxa"/>
            <w:shd w:val="clear" w:color="auto" w:fill="FFFFFF" w:themeFill="background1"/>
            <w:vAlign w:val="center"/>
            <w:hideMark/>
          </w:tcPr>
          <w:p w:rsidR="005B7BD5" w:rsidRPr="005B7BD5" w:rsidRDefault="005B7BD5" w:rsidP="005B7BD5">
            <w:pPr>
              <w:tabs>
                <w:tab w:val="left" w:pos="0"/>
              </w:tabs>
              <w:spacing w:after="120" w:line="276" w:lineRule="auto"/>
              <w:jc w:val="center"/>
              <w:rPr>
                <w:b/>
              </w:rPr>
            </w:pPr>
            <w:r>
              <w:rPr>
                <w:b/>
              </w:rPr>
              <w:t>Consumption variables at 100% load</w:t>
            </w:r>
          </w:p>
        </w:tc>
        <w:tc>
          <w:tcPr>
            <w:tcW w:w="1899" w:type="dxa"/>
            <w:shd w:val="clear" w:color="auto" w:fill="FFFFFF" w:themeFill="background1"/>
            <w:vAlign w:val="center"/>
            <w:hideMark/>
          </w:tcPr>
          <w:p w:rsidR="005B7BD5" w:rsidRPr="005B7BD5" w:rsidRDefault="005B7BD5" w:rsidP="005B7BD5">
            <w:pPr>
              <w:tabs>
                <w:tab w:val="left" w:pos="0"/>
              </w:tabs>
              <w:spacing w:after="120" w:line="276" w:lineRule="auto"/>
              <w:jc w:val="center"/>
              <w:rPr>
                <w:b/>
              </w:rPr>
            </w:pPr>
            <w:r>
              <w:rPr>
                <w:b/>
              </w:rPr>
              <w:t>Annual values</w:t>
            </w:r>
          </w:p>
        </w:tc>
        <w:tc>
          <w:tcPr>
            <w:tcW w:w="1701" w:type="dxa"/>
            <w:shd w:val="clear" w:color="auto" w:fill="FFFFFF" w:themeFill="background1"/>
            <w:vAlign w:val="center"/>
          </w:tcPr>
          <w:p w:rsidR="005B7BD5" w:rsidRPr="005B7BD5" w:rsidRDefault="005B7BD5" w:rsidP="005B7BD5">
            <w:pPr>
              <w:tabs>
                <w:tab w:val="left" w:pos="0"/>
              </w:tabs>
              <w:spacing w:after="120" w:line="276" w:lineRule="auto"/>
              <w:jc w:val="center"/>
              <w:rPr>
                <w:b/>
              </w:rPr>
            </w:pPr>
            <w:r>
              <w:rPr>
                <w:b/>
              </w:rPr>
              <w:t>Aggregate values</w:t>
            </w:r>
          </w:p>
        </w:tc>
        <w:tc>
          <w:tcPr>
            <w:tcW w:w="1984" w:type="dxa"/>
            <w:shd w:val="clear" w:color="auto" w:fill="FFFFFF" w:themeFill="background1"/>
            <w:vAlign w:val="center"/>
            <w:hideMark/>
          </w:tcPr>
          <w:p w:rsidR="005B7BD5" w:rsidRPr="005B7BD5" w:rsidRDefault="005B7BD5" w:rsidP="005B7BD5">
            <w:pPr>
              <w:tabs>
                <w:tab w:val="left" w:pos="0"/>
              </w:tabs>
              <w:spacing w:after="120" w:line="276" w:lineRule="auto"/>
              <w:jc w:val="center"/>
              <w:rPr>
                <w:b/>
              </w:rPr>
            </w:pPr>
            <w:r>
              <w:rPr>
                <w:b/>
              </w:rPr>
              <w:t>Units of measurement</w:t>
            </w:r>
          </w:p>
        </w:tc>
      </w:tr>
      <w:tr w:rsidR="005B7BD5" w:rsidRPr="003B0A7B" w:rsidTr="005B7BD5">
        <w:trPr>
          <w:trHeight w:val="265"/>
        </w:trPr>
        <w:tc>
          <w:tcPr>
            <w:tcW w:w="1121" w:type="dxa"/>
            <w:vMerge w:val="restart"/>
            <w:shd w:val="clear" w:color="auto" w:fill="FFFFFF" w:themeFill="background1"/>
            <w:noWrap/>
            <w:vAlign w:val="center"/>
            <w:hideMark/>
          </w:tcPr>
          <w:p w:rsidR="005B7BD5" w:rsidRPr="005B7BD5" w:rsidRDefault="005B7BD5" w:rsidP="005B7BD5">
            <w:pPr>
              <w:tabs>
                <w:tab w:val="left" w:pos="0"/>
              </w:tabs>
              <w:spacing w:after="120" w:line="276" w:lineRule="auto"/>
              <w:rPr>
                <w:b/>
              </w:rPr>
            </w:pPr>
            <w:r>
              <w:rPr>
                <w:b/>
              </w:rPr>
              <w:t>Heating</w:t>
            </w:r>
          </w:p>
        </w:tc>
        <w:tc>
          <w:tcPr>
            <w:tcW w:w="2929" w:type="dxa"/>
            <w:shd w:val="clear" w:color="auto" w:fill="FFFFFF" w:themeFill="background1"/>
            <w:vAlign w:val="center"/>
            <w:hideMark/>
          </w:tcPr>
          <w:p w:rsidR="005B7BD5" w:rsidRPr="005B7BD5" w:rsidRDefault="005B7BD5" w:rsidP="005B7BD5">
            <w:pPr>
              <w:tabs>
                <w:tab w:val="left" w:pos="0"/>
              </w:tabs>
              <w:spacing w:after="120" w:line="276" w:lineRule="auto"/>
            </w:pPr>
            <w:r>
              <w:t>Heated surface (floor area)</w:t>
            </w:r>
          </w:p>
        </w:tc>
        <w:tc>
          <w:tcPr>
            <w:tcW w:w="1899" w:type="dxa"/>
            <w:shd w:val="clear" w:color="auto" w:fill="FFFFFF" w:themeFill="background1"/>
            <w:vAlign w:val="center"/>
          </w:tcPr>
          <w:p w:rsidR="005B7BD5" w:rsidRPr="005B7BD5" w:rsidRDefault="005B7BD5" w:rsidP="005B7BD5">
            <w:pPr>
              <w:tabs>
                <w:tab w:val="left" w:pos="0"/>
              </w:tabs>
              <w:spacing w:after="120" w:line="276" w:lineRule="auto"/>
              <w:rPr>
                <w:i/>
                <w:iCs/>
                <w:color w:val="FF0000"/>
              </w:rPr>
            </w:pPr>
            <w:r>
              <w:rPr>
                <w:i/>
                <w:color w:val="FF0000"/>
              </w:rPr>
              <w:t>[...]</w:t>
            </w:r>
          </w:p>
        </w:tc>
        <w:tc>
          <w:tcPr>
            <w:tcW w:w="1701" w:type="dxa"/>
            <w:shd w:val="clear" w:color="auto" w:fill="FFFFFF" w:themeFill="background1"/>
            <w:vAlign w:val="center"/>
          </w:tcPr>
          <w:p w:rsidR="005B7BD5" w:rsidRPr="005B7BD5" w:rsidRDefault="005B7BD5" w:rsidP="005B7BD5">
            <w:pPr>
              <w:tabs>
                <w:tab w:val="left" w:pos="0"/>
              </w:tabs>
              <w:spacing w:after="120" w:line="276" w:lineRule="auto"/>
              <w:rPr>
                <w:color w:val="FF0000"/>
              </w:rPr>
            </w:pPr>
            <w:r>
              <w:rPr>
                <w:i/>
                <w:color w:val="FF0000"/>
              </w:rPr>
              <w:t>[...]</w:t>
            </w:r>
          </w:p>
        </w:tc>
        <w:tc>
          <w:tcPr>
            <w:tcW w:w="1984" w:type="dxa"/>
            <w:shd w:val="clear" w:color="auto" w:fill="FFFFFF" w:themeFill="background1"/>
            <w:vAlign w:val="center"/>
            <w:hideMark/>
          </w:tcPr>
          <w:p w:rsidR="005B7BD5" w:rsidRPr="005B7BD5" w:rsidRDefault="005B7BD5" w:rsidP="005B7BD5">
            <w:pPr>
              <w:tabs>
                <w:tab w:val="left" w:pos="0"/>
              </w:tabs>
              <w:spacing w:after="120" w:line="276" w:lineRule="auto"/>
            </w:pPr>
            <w:r>
              <w:t>m²</w:t>
            </w:r>
          </w:p>
        </w:tc>
      </w:tr>
      <w:tr w:rsidR="005B7BD5" w:rsidRPr="003B0A7B" w:rsidTr="005B7BD5">
        <w:trPr>
          <w:trHeight w:val="265"/>
        </w:trPr>
        <w:tc>
          <w:tcPr>
            <w:tcW w:w="1121" w:type="dxa"/>
            <w:vMerge/>
            <w:shd w:val="clear" w:color="auto" w:fill="FFFFFF" w:themeFill="background1"/>
            <w:vAlign w:val="center"/>
            <w:hideMark/>
          </w:tcPr>
          <w:p w:rsidR="005B7BD5" w:rsidRPr="00EC6BAA" w:rsidRDefault="005B7BD5" w:rsidP="005B7BD5">
            <w:pPr>
              <w:tabs>
                <w:tab w:val="left" w:pos="0"/>
              </w:tabs>
              <w:spacing w:after="120" w:line="276" w:lineRule="auto"/>
              <w:rPr>
                <w:b/>
              </w:rPr>
            </w:pPr>
          </w:p>
        </w:tc>
        <w:tc>
          <w:tcPr>
            <w:tcW w:w="2929" w:type="dxa"/>
            <w:shd w:val="clear" w:color="auto" w:fill="FFFFFF" w:themeFill="background1"/>
            <w:vAlign w:val="center"/>
            <w:hideMark/>
          </w:tcPr>
          <w:p w:rsidR="005B7BD5" w:rsidRPr="00EC6BAA" w:rsidRDefault="005B7BD5" w:rsidP="005B7BD5">
            <w:pPr>
              <w:tabs>
                <w:tab w:val="left" w:pos="0"/>
              </w:tabs>
              <w:spacing w:after="120" w:line="276" w:lineRule="auto"/>
            </w:pPr>
            <w:r>
              <w:t>Heating day degrees</w:t>
            </w:r>
          </w:p>
        </w:tc>
        <w:tc>
          <w:tcPr>
            <w:tcW w:w="1899" w:type="dxa"/>
            <w:shd w:val="clear" w:color="auto" w:fill="FFFFFF" w:themeFill="background1"/>
            <w:vAlign w:val="center"/>
          </w:tcPr>
          <w:p w:rsidR="005B7BD5" w:rsidRPr="00EC6BAA" w:rsidRDefault="005B7BD5" w:rsidP="005B7BD5">
            <w:pPr>
              <w:tabs>
                <w:tab w:val="left" w:pos="0"/>
              </w:tabs>
              <w:spacing w:after="120" w:line="276" w:lineRule="auto"/>
              <w:rPr>
                <w:i/>
                <w:iCs/>
                <w:color w:val="FF0000"/>
              </w:rPr>
            </w:pPr>
            <w:r>
              <w:rPr>
                <w:i/>
                <w:color w:val="FF0000"/>
              </w:rPr>
              <w:t>[...]</w:t>
            </w:r>
          </w:p>
        </w:tc>
        <w:tc>
          <w:tcPr>
            <w:tcW w:w="1701" w:type="dxa"/>
            <w:shd w:val="clear" w:color="auto" w:fill="FFFFFF" w:themeFill="background1"/>
            <w:vAlign w:val="center"/>
          </w:tcPr>
          <w:p w:rsidR="005B7BD5" w:rsidRPr="00EC6BAA" w:rsidRDefault="005B7BD5" w:rsidP="005B7BD5">
            <w:pPr>
              <w:tabs>
                <w:tab w:val="left" w:pos="0"/>
              </w:tabs>
              <w:spacing w:after="120" w:line="276" w:lineRule="auto"/>
              <w:rPr>
                <w:color w:val="FF0000"/>
              </w:rPr>
            </w:pPr>
            <w:r>
              <w:rPr>
                <w:i/>
                <w:color w:val="FF0000"/>
              </w:rPr>
              <w:t>[...]</w:t>
            </w:r>
          </w:p>
        </w:tc>
        <w:tc>
          <w:tcPr>
            <w:tcW w:w="1984" w:type="dxa"/>
            <w:shd w:val="clear" w:color="auto" w:fill="FFFFFF" w:themeFill="background1"/>
            <w:vAlign w:val="center"/>
            <w:hideMark/>
          </w:tcPr>
          <w:p w:rsidR="005B7BD5" w:rsidRPr="00EC6BAA" w:rsidRDefault="005B7BD5" w:rsidP="005B7BD5">
            <w:pPr>
              <w:tabs>
                <w:tab w:val="left" w:pos="0"/>
              </w:tabs>
              <w:spacing w:after="120" w:line="276" w:lineRule="auto"/>
            </w:pPr>
            <w:r>
              <w:t>day degrees</w:t>
            </w:r>
          </w:p>
        </w:tc>
      </w:tr>
      <w:tr w:rsidR="005B7BD5" w:rsidRPr="003B0A7B" w:rsidTr="005B7BD5">
        <w:trPr>
          <w:trHeight w:val="265"/>
        </w:trPr>
        <w:tc>
          <w:tcPr>
            <w:tcW w:w="1121" w:type="dxa"/>
            <w:vMerge/>
            <w:shd w:val="clear" w:color="auto" w:fill="FFFFFF" w:themeFill="background1"/>
            <w:vAlign w:val="center"/>
            <w:hideMark/>
          </w:tcPr>
          <w:p w:rsidR="005B7BD5" w:rsidRPr="00EC6BAA" w:rsidRDefault="005B7BD5" w:rsidP="005B7BD5">
            <w:pPr>
              <w:tabs>
                <w:tab w:val="left" w:pos="0"/>
              </w:tabs>
              <w:spacing w:after="120" w:line="276" w:lineRule="auto"/>
              <w:rPr>
                <w:b/>
              </w:rPr>
            </w:pPr>
          </w:p>
        </w:tc>
        <w:tc>
          <w:tcPr>
            <w:tcW w:w="2929" w:type="dxa"/>
            <w:shd w:val="clear" w:color="auto" w:fill="FFFFFF" w:themeFill="background1"/>
            <w:vAlign w:val="center"/>
            <w:hideMark/>
          </w:tcPr>
          <w:p w:rsidR="005B7BD5" w:rsidRPr="00EC6BAA" w:rsidRDefault="005B7BD5" w:rsidP="005B7BD5">
            <w:pPr>
              <w:tabs>
                <w:tab w:val="left" w:pos="0"/>
              </w:tabs>
              <w:spacing w:after="120" w:line="276" w:lineRule="auto"/>
            </w:pPr>
            <w:r>
              <w:t>Heating period</w:t>
            </w:r>
          </w:p>
        </w:tc>
        <w:tc>
          <w:tcPr>
            <w:tcW w:w="1899" w:type="dxa"/>
            <w:shd w:val="clear" w:color="auto" w:fill="FFFFFF" w:themeFill="background1"/>
            <w:vAlign w:val="center"/>
            <w:hideMark/>
          </w:tcPr>
          <w:p w:rsidR="005B7BD5" w:rsidRPr="00EC6BAA" w:rsidRDefault="005B7BD5" w:rsidP="005B7BD5">
            <w:pPr>
              <w:tabs>
                <w:tab w:val="left" w:pos="0"/>
              </w:tabs>
              <w:spacing w:after="120" w:line="276" w:lineRule="auto"/>
            </w:pPr>
            <w:r>
              <w:t>225</w:t>
            </w:r>
          </w:p>
        </w:tc>
        <w:tc>
          <w:tcPr>
            <w:tcW w:w="1701" w:type="dxa"/>
            <w:shd w:val="clear" w:color="auto" w:fill="FFFFFF" w:themeFill="background1"/>
            <w:vAlign w:val="center"/>
          </w:tcPr>
          <w:p w:rsidR="005B7BD5" w:rsidRPr="00EC6BAA" w:rsidRDefault="005B7BD5" w:rsidP="005B7BD5">
            <w:pPr>
              <w:tabs>
                <w:tab w:val="left" w:pos="0"/>
              </w:tabs>
              <w:spacing w:after="120" w:line="276" w:lineRule="auto"/>
            </w:pPr>
            <w:r>
              <w:t>2700</w:t>
            </w:r>
          </w:p>
        </w:tc>
        <w:tc>
          <w:tcPr>
            <w:tcW w:w="1984" w:type="dxa"/>
            <w:shd w:val="clear" w:color="auto" w:fill="FFFFFF" w:themeFill="background1"/>
            <w:vAlign w:val="center"/>
            <w:hideMark/>
          </w:tcPr>
          <w:p w:rsidR="005B7BD5" w:rsidRPr="00EC6BAA" w:rsidRDefault="005B7BD5" w:rsidP="005B7BD5">
            <w:pPr>
              <w:tabs>
                <w:tab w:val="left" w:pos="0"/>
              </w:tabs>
              <w:spacing w:after="120" w:line="276" w:lineRule="auto"/>
            </w:pPr>
            <w:r>
              <w:t>days</w:t>
            </w:r>
          </w:p>
        </w:tc>
      </w:tr>
      <w:tr w:rsidR="005B7BD5" w:rsidRPr="003B0A7B" w:rsidTr="005B7BD5">
        <w:trPr>
          <w:trHeight w:val="265"/>
        </w:trPr>
        <w:tc>
          <w:tcPr>
            <w:tcW w:w="1121" w:type="dxa"/>
            <w:vMerge/>
            <w:shd w:val="clear" w:color="auto" w:fill="FFFFFF" w:themeFill="background1"/>
            <w:vAlign w:val="center"/>
            <w:hideMark/>
          </w:tcPr>
          <w:p w:rsidR="005B7BD5" w:rsidRPr="00EC6BAA" w:rsidRDefault="005B7BD5" w:rsidP="005B7BD5">
            <w:pPr>
              <w:tabs>
                <w:tab w:val="left" w:pos="0"/>
              </w:tabs>
              <w:spacing w:after="120" w:line="276" w:lineRule="auto"/>
              <w:rPr>
                <w:b/>
              </w:rPr>
            </w:pPr>
          </w:p>
        </w:tc>
        <w:tc>
          <w:tcPr>
            <w:tcW w:w="2929" w:type="dxa"/>
            <w:shd w:val="clear" w:color="auto" w:fill="FFFFFF" w:themeFill="background1"/>
            <w:vAlign w:val="center"/>
            <w:hideMark/>
          </w:tcPr>
          <w:p w:rsidR="005B7BD5" w:rsidRPr="00EC6BAA" w:rsidRDefault="005B7BD5" w:rsidP="005B7BD5">
            <w:pPr>
              <w:tabs>
                <w:tab w:val="left" w:pos="0"/>
              </w:tabs>
              <w:spacing w:after="120" w:line="276" w:lineRule="auto"/>
            </w:pPr>
            <w:r>
              <w:t>Total heat consumption</w:t>
            </w:r>
          </w:p>
        </w:tc>
        <w:tc>
          <w:tcPr>
            <w:tcW w:w="1899" w:type="dxa"/>
            <w:shd w:val="clear" w:color="auto" w:fill="FFFFFF" w:themeFill="background1"/>
            <w:vAlign w:val="center"/>
          </w:tcPr>
          <w:p w:rsidR="005B7BD5" w:rsidRPr="00EC6BAA" w:rsidRDefault="005B7BD5" w:rsidP="005B7BD5">
            <w:pPr>
              <w:tabs>
                <w:tab w:val="left" w:pos="0"/>
              </w:tabs>
              <w:spacing w:after="120" w:line="276" w:lineRule="auto"/>
              <w:rPr>
                <w:i/>
                <w:iCs/>
                <w:color w:val="FF0000"/>
              </w:rPr>
            </w:pPr>
            <w:r>
              <w:rPr>
                <w:i/>
                <w:color w:val="FF0000"/>
              </w:rPr>
              <w:t>[...]</w:t>
            </w:r>
          </w:p>
        </w:tc>
        <w:tc>
          <w:tcPr>
            <w:tcW w:w="1701" w:type="dxa"/>
            <w:shd w:val="clear" w:color="auto" w:fill="FFFFFF" w:themeFill="background1"/>
            <w:vAlign w:val="center"/>
          </w:tcPr>
          <w:p w:rsidR="005B7BD5" w:rsidRPr="00EC6BAA" w:rsidRDefault="005B7BD5" w:rsidP="005B7BD5">
            <w:pPr>
              <w:tabs>
                <w:tab w:val="left" w:pos="0"/>
              </w:tabs>
              <w:spacing w:after="120" w:line="276" w:lineRule="auto"/>
              <w:rPr>
                <w:color w:val="FF0000"/>
              </w:rPr>
            </w:pPr>
            <w:r>
              <w:rPr>
                <w:i/>
                <w:color w:val="FF0000"/>
              </w:rPr>
              <w:t>[...]</w:t>
            </w:r>
          </w:p>
        </w:tc>
        <w:tc>
          <w:tcPr>
            <w:tcW w:w="1984" w:type="dxa"/>
            <w:shd w:val="clear" w:color="auto" w:fill="FFFFFF" w:themeFill="background1"/>
            <w:vAlign w:val="center"/>
            <w:hideMark/>
          </w:tcPr>
          <w:p w:rsidR="005B7BD5" w:rsidRPr="00EC6BAA" w:rsidRDefault="005B7BD5" w:rsidP="005B7BD5">
            <w:pPr>
              <w:tabs>
                <w:tab w:val="left" w:pos="0"/>
              </w:tabs>
              <w:spacing w:after="120" w:line="276" w:lineRule="auto"/>
            </w:pPr>
            <w:r>
              <w:t>kWh per year</w:t>
            </w:r>
          </w:p>
        </w:tc>
      </w:tr>
      <w:tr w:rsidR="005B7BD5" w:rsidRPr="003B0A7B" w:rsidTr="005B7BD5">
        <w:trPr>
          <w:trHeight w:val="265"/>
        </w:trPr>
        <w:tc>
          <w:tcPr>
            <w:tcW w:w="1121" w:type="dxa"/>
            <w:shd w:val="clear" w:color="auto" w:fill="FFFFFF" w:themeFill="background1"/>
            <w:noWrap/>
            <w:vAlign w:val="center"/>
            <w:hideMark/>
          </w:tcPr>
          <w:p w:rsidR="005B7BD5" w:rsidRPr="005B7BD5" w:rsidRDefault="005B7BD5" w:rsidP="005B7BD5">
            <w:pPr>
              <w:tabs>
                <w:tab w:val="left" w:pos="0"/>
              </w:tabs>
              <w:spacing w:after="120" w:line="276" w:lineRule="auto"/>
              <w:rPr>
                <w:b/>
              </w:rPr>
            </w:pPr>
            <w:r>
              <w:rPr>
                <w:b/>
              </w:rPr>
              <w:t>Hot sanitation water</w:t>
            </w:r>
          </w:p>
        </w:tc>
        <w:tc>
          <w:tcPr>
            <w:tcW w:w="2929" w:type="dxa"/>
            <w:shd w:val="clear" w:color="auto" w:fill="FFFFFF" w:themeFill="background1"/>
            <w:vAlign w:val="center"/>
            <w:hideMark/>
          </w:tcPr>
          <w:p w:rsidR="005B7BD5" w:rsidRPr="005B7BD5" w:rsidRDefault="005B7BD5" w:rsidP="005B7BD5">
            <w:pPr>
              <w:tabs>
                <w:tab w:val="left" w:pos="0"/>
              </w:tabs>
              <w:spacing w:after="120" w:line="276" w:lineRule="auto"/>
            </w:pPr>
            <w:r>
              <w:t>Total hot sanitation water consumption</w:t>
            </w:r>
          </w:p>
        </w:tc>
        <w:tc>
          <w:tcPr>
            <w:tcW w:w="1899" w:type="dxa"/>
            <w:shd w:val="clear" w:color="auto" w:fill="FFFFFF" w:themeFill="background1"/>
            <w:vAlign w:val="center"/>
          </w:tcPr>
          <w:p w:rsidR="005B7BD5" w:rsidRPr="005B7BD5" w:rsidRDefault="005B7BD5" w:rsidP="005B7BD5">
            <w:pPr>
              <w:tabs>
                <w:tab w:val="left" w:pos="0"/>
              </w:tabs>
              <w:spacing w:after="120" w:line="276" w:lineRule="auto"/>
              <w:rPr>
                <w:i/>
                <w:iCs/>
                <w:color w:val="FF0000"/>
              </w:rPr>
            </w:pPr>
            <w:r>
              <w:rPr>
                <w:i/>
                <w:color w:val="FF0000"/>
              </w:rPr>
              <w:t>[...]</w:t>
            </w:r>
          </w:p>
        </w:tc>
        <w:tc>
          <w:tcPr>
            <w:tcW w:w="1701" w:type="dxa"/>
            <w:shd w:val="clear" w:color="auto" w:fill="FFFFFF" w:themeFill="background1"/>
            <w:vAlign w:val="center"/>
          </w:tcPr>
          <w:p w:rsidR="005B7BD5" w:rsidRPr="005B7BD5" w:rsidRDefault="005B7BD5" w:rsidP="005B7BD5">
            <w:pPr>
              <w:tabs>
                <w:tab w:val="left" w:pos="0"/>
              </w:tabs>
              <w:spacing w:after="120" w:line="276" w:lineRule="auto"/>
              <w:rPr>
                <w:color w:val="FF0000"/>
              </w:rPr>
            </w:pPr>
            <w:r>
              <w:rPr>
                <w:i/>
                <w:color w:val="FF0000"/>
              </w:rPr>
              <w:t>[...]</w:t>
            </w:r>
          </w:p>
        </w:tc>
        <w:tc>
          <w:tcPr>
            <w:tcW w:w="1984" w:type="dxa"/>
            <w:shd w:val="clear" w:color="auto" w:fill="FFFFFF" w:themeFill="background1"/>
            <w:vAlign w:val="center"/>
            <w:hideMark/>
          </w:tcPr>
          <w:p w:rsidR="005B7BD5" w:rsidRPr="005B7BD5" w:rsidRDefault="005B7BD5" w:rsidP="005B7BD5">
            <w:pPr>
              <w:tabs>
                <w:tab w:val="left" w:pos="0"/>
              </w:tabs>
              <w:spacing w:after="120" w:line="276" w:lineRule="auto"/>
            </w:pPr>
            <w:r>
              <w:t>m</w:t>
            </w:r>
            <w:r>
              <w:rPr>
                <w:vertAlign w:val="superscript"/>
              </w:rPr>
              <w:t>3</w:t>
            </w:r>
            <w:r>
              <w:t xml:space="preserve"> per year</w:t>
            </w:r>
          </w:p>
        </w:tc>
      </w:tr>
      <w:tr w:rsidR="005B7BD5" w:rsidRPr="003B0A7B" w:rsidTr="005B7BD5">
        <w:trPr>
          <w:trHeight w:val="265"/>
        </w:trPr>
        <w:tc>
          <w:tcPr>
            <w:tcW w:w="1121" w:type="dxa"/>
            <w:vMerge w:val="restart"/>
            <w:shd w:val="clear" w:color="auto" w:fill="FFFFFF" w:themeFill="background1"/>
            <w:noWrap/>
            <w:vAlign w:val="center"/>
            <w:hideMark/>
          </w:tcPr>
          <w:p w:rsidR="005B7BD5" w:rsidRPr="005B7BD5" w:rsidRDefault="005B7BD5" w:rsidP="005B7BD5">
            <w:pPr>
              <w:tabs>
                <w:tab w:val="left" w:pos="0"/>
              </w:tabs>
              <w:spacing w:after="120" w:line="276" w:lineRule="auto"/>
              <w:rPr>
                <w:b/>
              </w:rPr>
            </w:pPr>
            <w:r>
              <w:rPr>
                <w:b/>
              </w:rPr>
              <w:t>Water</w:t>
            </w:r>
          </w:p>
        </w:tc>
        <w:tc>
          <w:tcPr>
            <w:tcW w:w="2929" w:type="dxa"/>
            <w:shd w:val="clear" w:color="auto" w:fill="FFFFFF" w:themeFill="background1"/>
            <w:vAlign w:val="center"/>
            <w:hideMark/>
          </w:tcPr>
          <w:p w:rsidR="005B7BD5" w:rsidRPr="005B7BD5" w:rsidRDefault="005B7BD5" w:rsidP="005B7BD5">
            <w:pPr>
              <w:tabs>
                <w:tab w:val="left" w:pos="0"/>
              </w:tabs>
              <w:spacing w:after="120" w:line="276" w:lineRule="auto"/>
            </w:pPr>
            <w:r>
              <w:t>Drinking water for sanitary purposes</w:t>
            </w:r>
          </w:p>
        </w:tc>
        <w:tc>
          <w:tcPr>
            <w:tcW w:w="1899" w:type="dxa"/>
            <w:shd w:val="clear" w:color="auto" w:fill="FFFFFF" w:themeFill="background1"/>
            <w:vAlign w:val="center"/>
          </w:tcPr>
          <w:p w:rsidR="005B7BD5" w:rsidRPr="005B7BD5" w:rsidRDefault="005B7BD5" w:rsidP="005B7BD5">
            <w:pPr>
              <w:tabs>
                <w:tab w:val="left" w:pos="0"/>
              </w:tabs>
              <w:spacing w:after="120" w:line="276" w:lineRule="auto"/>
              <w:rPr>
                <w:i/>
                <w:iCs/>
                <w:color w:val="FF0000"/>
              </w:rPr>
            </w:pPr>
            <w:r>
              <w:rPr>
                <w:i/>
                <w:color w:val="FF0000"/>
              </w:rPr>
              <w:t>[...]</w:t>
            </w:r>
          </w:p>
        </w:tc>
        <w:tc>
          <w:tcPr>
            <w:tcW w:w="1701" w:type="dxa"/>
            <w:shd w:val="clear" w:color="auto" w:fill="FFFFFF" w:themeFill="background1"/>
            <w:vAlign w:val="center"/>
          </w:tcPr>
          <w:p w:rsidR="005B7BD5" w:rsidRPr="005B7BD5" w:rsidRDefault="005B7BD5" w:rsidP="005B7BD5">
            <w:pPr>
              <w:tabs>
                <w:tab w:val="left" w:pos="0"/>
              </w:tabs>
              <w:spacing w:after="120" w:line="276" w:lineRule="auto"/>
              <w:rPr>
                <w:color w:val="FF0000"/>
              </w:rPr>
            </w:pPr>
            <w:r>
              <w:rPr>
                <w:i/>
                <w:color w:val="FF0000"/>
              </w:rPr>
              <w:t>[...]</w:t>
            </w:r>
          </w:p>
        </w:tc>
        <w:tc>
          <w:tcPr>
            <w:tcW w:w="1984" w:type="dxa"/>
            <w:shd w:val="clear" w:color="auto" w:fill="FFFFFF" w:themeFill="background1"/>
            <w:vAlign w:val="center"/>
            <w:hideMark/>
          </w:tcPr>
          <w:p w:rsidR="005B7BD5" w:rsidRPr="005B7BD5" w:rsidRDefault="005B7BD5" w:rsidP="005B7BD5">
            <w:pPr>
              <w:tabs>
                <w:tab w:val="left" w:pos="0"/>
              </w:tabs>
              <w:spacing w:after="120" w:line="276" w:lineRule="auto"/>
            </w:pPr>
            <w:r>
              <w:t>m</w:t>
            </w:r>
            <w:r>
              <w:rPr>
                <w:vertAlign w:val="superscript"/>
              </w:rPr>
              <w:t>3</w:t>
            </w:r>
            <w:r>
              <w:t xml:space="preserve"> per year</w:t>
            </w:r>
          </w:p>
        </w:tc>
      </w:tr>
      <w:tr w:rsidR="005B7BD5" w:rsidRPr="003B0A7B" w:rsidTr="005B7BD5">
        <w:trPr>
          <w:trHeight w:val="265"/>
        </w:trPr>
        <w:tc>
          <w:tcPr>
            <w:tcW w:w="1121" w:type="dxa"/>
            <w:vMerge/>
            <w:shd w:val="clear" w:color="auto" w:fill="FFFFFF" w:themeFill="background1"/>
            <w:vAlign w:val="center"/>
            <w:hideMark/>
          </w:tcPr>
          <w:p w:rsidR="005B7BD5" w:rsidRPr="00EC6BAA" w:rsidRDefault="005B7BD5" w:rsidP="005B7BD5">
            <w:pPr>
              <w:tabs>
                <w:tab w:val="left" w:pos="0"/>
              </w:tabs>
              <w:spacing w:after="120" w:line="276" w:lineRule="auto"/>
              <w:rPr>
                <w:b/>
              </w:rPr>
            </w:pPr>
          </w:p>
        </w:tc>
        <w:tc>
          <w:tcPr>
            <w:tcW w:w="2929" w:type="dxa"/>
            <w:shd w:val="clear" w:color="auto" w:fill="FFFFFF" w:themeFill="background1"/>
            <w:vAlign w:val="center"/>
            <w:hideMark/>
          </w:tcPr>
          <w:p w:rsidR="005B7BD5" w:rsidRPr="00EC6BAA" w:rsidRDefault="005B7BD5" w:rsidP="005B7BD5">
            <w:pPr>
              <w:tabs>
                <w:tab w:val="left" w:pos="0"/>
              </w:tabs>
              <w:spacing w:after="120" w:line="276" w:lineRule="auto"/>
            </w:pPr>
            <w:r>
              <w:t>Technical installation</w:t>
            </w:r>
          </w:p>
        </w:tc>
        <w:tc>
          <w:tcPr>
            <w:tcW w:w="1899" w:type="dxa"/>
            <w:shd w:val="clear" w:color="auto" w:fill="FFFFFF" w:themeFill="background1"/>
            <w:vAlign w:val="center"/>
          </w:tcPr>
          <w:p w:rsidR="005B7BD5" w:rsidRPr="00EC6BAA" w:rsidRDefault="005B7BD5" w:rsidP="005B7BD5">
            <w:pPr>
              <w:tabs>
                <w:tab w:val="left" w:pos="0"/>
              </w:tabs>
              <w:spacing w:after="120" w:line="276" w:lineRule="auto"/>
              <w:rPr>
                <w:i/>
                <w:iCs/>
                <w:color w:val="FF0000"/>
              </w:rPr>
            </w:pPr>
            <w:r>
              <w:rPr>
                <w:i/>
                <w:color w:val="FF0000"/>
              </w:rPr>
              <w:t>[...]</w:t>
            </w:r>
          </w:p>
        </w:tc>
        <w:tc>
          <w:tcPr>
            <w:tcW w:w="1701" w:type="dxa"/>
            <w:shd w:val="clear" w:color="auto" w:fill="FFFFFF" w:themeFill="background1"/>
            <w:vAlign w:val="center"/>
          </w:tcPr>
          <w:p w:rsidR="005B7BD5" w:rsidRPr="00EC6BAA" w:rsidRDefault="005B7BD5" w:rsidP="005B7BD5">
            <w:pPr>
              <w:tabs>
                <w:tab w:val="left" w:pos="0"/>
              </w:tabs>
              <w:spacing w:after="120" w:line="276" w:lineRule="auto"/>
              <w:rPr>
                <w:color w:val="FF0000"/>
              </w:rPr>
            </w:pPr>
            <w:r>
              <w:rPr>
                <w:i/>
                <w:color w:val="FF0000"/>
              </w:rPr>
              <w:t>[...]</w:t>
            </w:r>
          </w:p>
        </w:tc>
        <w:tc>
          <w:tcPr>
            <w:tcW w:w="1984" w:type="dxa"/>
            <w:shd w:val="clear" w:color="auto" w:fill="FFFFFF" w:themeFill="background1"/>
            <w:vAlign w:val="center"/>
            <w:hideMark/>
          </w:tcPr>
          <w:p w:rsidR="005B7BD5" w:rsidRPr="00EC6BAA" w:rsidRDefault="005B7BD5" w:rsidP="005B7BD5">
            <w:pPr>
              <w:tabs>
                <w:tab w:val="left" w:pos="0"/>
              </w:tabs>
              <w:spacing w:after="120" w:line="276" w:lineRule="auto"/>
            </w:pPr>
            <w:r>
              <w:t>m</w:t>
            </w:r>
            <w:r>
              <w:rPr>
                <w:vertAlign w:val="superscript"/>
              </w:rPr>
              <w:t>3</w:t>
            </w:r>
            <w:r>
              <w:t xml:space="preserve"> per year</w:t>
            </w:r>
          </w:p>
        </w:tc>
      </w:tr>
      <w:tr w:rsidR="005B7BD5" w:rsidRPr="003B0A7B" w:rsidTr="005B7BD5">
        <w:trPr>
          <w:trHeight w:val="265"/>
        </w:trPr>
        <w:tc>
          <w:tcPr>
            <w:tcW w:w="1121" w:type="dxa"/>
            <w:vMerge/>
            <w:shd w:val="clear" w:color="auto" w:fill="FFFFFF" w:themeFill="background1"/>
            <w:vAlign w:val="center"/>
            <w:hideMark/>
          </w:tcPr>
          <w:p w:rsidR="005B7BD5" w:rsidRPr="00EC6BAA" w:rsidRDefault="005B7BD5" w:rsidP="005B7BD5">
            <w:pPr>
              <w:tabs>
                <w:tab w:val="left" w:pos="0"/>
              </w:tabs>
              <w:spacing w:after="120" w:line="276" w:lineRule="auto"/>
              <w:rPr>
                <w:b/>
              </w:rPr>
            </w:pPr>
          </w:p>
        </w:tc>
        <w:tc>
          <w:tcPr>
            <w:tcW w:w="2929" w:type="dxa"/>
            <w:shd w:val="clear" w:color="auto" w:fill="FFFFFF" w:themeFill="background1"/>
            <w:vAlign w:val="center"/>
            <w:hideMark/>
          </w:tcPr>
          <w:p w:rsidR="005B7BD5" w:rsidRPr="00EC6BAA" w:rsidRDefault="005B7BD5" w:rsidP="005B7BD5">
            <w:pPr>
              <w:tabs>
                <w:tab w:val="left" w:pos="0"/>
              </w:tabs>
              <w:spacing w:after="120" w:line="276" w:lineRule="auto"/>
            </w:pPr>
            <w:r>
              <w:t>Total consumption of drinking water</w:t>
            </w:r>
          </w:p>
        </w:tc>
        <w:tc>
          <w:tcPr>
            <w:tcW w:w="1899" w:type="dxa"/>
            <w:shd w:val="clear" w:color="auto" w:fill="FFFFFF" w:themeFill="background1"/>
            <w:vAlign w:val="center"/>
          </w:tcPr>
          <w:p w:rsidR="005B7BD5" w:rsidRPr="00EC6BAA" w:rsidRDefault="005B7BD5" w:rsidP="005B7BD5">
            <w:pPr>
              <w:tabs>
                <w:tab w:val="left" w:pos="0"/>
              </w:tabs>
              <w:spacing w:after="120" w:line="276" w:lineRule="auto"/>
              <w:rPr>
                <w:i/>
                <w:iCs/>
                <w:color w:val="FF0000"/>
              </w:rPr>
            </w:pPr>
            <w:r>
              <w:rPr>
                <w:i/>
                <w:color w:val="FF0000"/>
              </w:rPr>
              <w:t>[...]</w:t>
            </w:r>
          </w:p>
        </w:tc>
        <w:tc>
          <w:tcPr>
            <w:tcW w:w="1701" w:type="dxa"/>
            <w:shd w:val="clear" w:color="auto" w:fill="FFFFFF" w:themeFill="background1"/>
            <w:vAlign w:val="center"/>
          </w:tcPr>
          <w:p w:rsidR="005B7BD5" w:rsidRPr="00EC6BAA" w:rsidRDefault="005B7BD5" w:rsidP="005B7BD5">
            <w:pPr>
              <w:tabs>
                <w:tab w:val="left" w:pos="0"/>
              </w:tabs>
              <w:spacing w:after="120" w:line="276" w:lineRule="auto"/>
              <w:rPr>
                <w:color w:val="FF0000"/>
              </w:rPr>
            </w:pPr>
            <w:r>
              <w:rPr>
                <w:i/>
                <w:color w:val="FF0000"/>
              </w:rPr>
              <w:t>[...]</w:t>
            </w:r>
          </w:p>
        </w:tc>
        <w:tc>
          <w:tcPr>
            <w:tcW w:w="1984" w:type="dxa"/>
            <w:shd w:val="clear" w:color="auto" w:fill="FFFFFF" w:themeFill="background1"/>
            <w:vAlign w:val="center"/>
            <w:hideMark/>
          </w:tcPr>
          <w:p w:rsidR="005B7BD5" w:rsidRPr="00EC6BAA" w:rsidRDefault="005B7BD5" w:rsidP="005B7BD5">
            <w:pPr>
              <w:tabs>
                <w:tab w:val="left" w:pos="0"/>
              </w:tabs>
              <w:spacing w:after="120" w:line="276" w:lineRule="auto"/>
            </w:pPr>
            <w:r>
              <w:t>m</w:t>
            </w:r>
            <w:r>
              <w:rPr>
                <w:vertAlign w:val="superscript"/>
              </w:rPr>
              <w:t>3</w:t>
            </w:r>
            <w:r>
              <w:t xml:space="preserve"> per year</w:t>
            </w:r>
          </w:p>
        </w:tc>
      </w:tr>
      <w:tr w:rsidR="005B7BD5" w:rsidRPr="003B0A7B" w:rsidTr="005B7BD5">
        <w:trPr>
          <w:trHeight w:val="265"/>
        </w:trPr>
        <w:tc>
          <w:tcPr>
            <w:tcW w:w="1121" w:type="dxa"/>
            <w:vMerge w:val="restart"/>
            <w:shd w:val="clear" w:color="auto" w:fill="FFFFFF" w:themeFill="background1"/>
            <w:noWrap/>
            <w:vAlign w:val="center"/>
            <w:hideMark/>
          </w:tcPr>
          <w:p w:rsidR="005B7BD5" w:rsidRPr="005B7BD5" w:rsidRDefault="005B7BD5" w:rsidP="005B7BD5">
            <w:pPr>
              <w:tabs>
                <w:tab w:val="left" w:pos="0"/>
              </w:tabs>
              <w:spacing w:after="120" w:line="276" w:lineRule="auto"/>
              <w:rPr>
                <w:b/>
              </w:rPr>
            </w:pPr>
            <w:r>
              <w:rPr>
                <w:b/>
              </w:rPr>
              <w:t>Electricity</w:t>
            </w:r>
          </w:p>
        </w:tc>
        <w:tc>
          <w:tcPr>
            <w:tcW w:w="2929" w:type="dxa"/>
            <w:shd w:val="clear" w:color="auto" w:fill="FFFFFF" w:themeFill="background1"/>
            <w:vAlign w:val="center"/>
            <w:hideMark/>
          </w:tcPr>
          <w:p w:rsidR="005B7BD5" w:rsidRPr="005B7BD5" w:rsidRDefault="005B7BD5" w:rsidP="005B7BD5">
            <w:pPr>
              <w:tabs>
                <w:tab w:val="left" w:pos="0"/>
              </w:tabs>
              <w:spacing w:after="120" w:line="276" w:lineRule="auto"/>
            </w:pPr>
            <w:r>
              <w:t>Floor area</w:t>
            </w:r>
          </w:p>
        </w:tc>
        <w:tc>
          <w:tcPr>
            <w:tcW w:w="1899" w:type="dxa"/>
            <w:shd w:val="clear" w:color="auto" w:fill="FFFFFF" w:themeFill="background1"/>
            <w:vAlign w:val="center"/>
          </w:tcPr>
          <w:p w:rsidR="005B7BD5" w:rsidRPr="005B7BD5" w:rsidRDefault="005B7BD5" w:rsidP="005B7BD5">
            <w:pPr>
              <w:tabs>
                <w:tab w:val="left" w:pos="0"/>
              </w:tabs>
              <w:spacing w:after="120" w:line="276" w:lineRule="auto"/>
              <w:rPr>
                <w:i/>
                <w:iCs/>
                <w:color w:val="FF0000"/>
              </w:rPr>
            </w:pPr>
            <w:r>
              <w:rPr>
                <w:i/>
                <w:color w:val="FF0000"/>
              </w:rPr>
              <w:t>[...]</w:t>
            </w:r>
          </w:p>
        </w:tc>
        <w:tc>
          <w:tcPr>
            <w:tcW w:w="1701" w:type="dxa"/>
            <w:shd w:val="clear" w:color="auto" w:fill="FFFFFF" w:themeFill="background1"/>
            <w:vAlign w:val="center"/>
          </w:tcPr>
          <w:p w:rsidR="005B7BD5" w:rsidRPr="005B7BD5" w:rsidRDefault="005B7BD5" w:rsidP="005B7BD5">
            <w:pPr>
              <w:tabs>
                <w:tab w:val="left" w:pos="0"/>
              </w:tabs>
              <w:spacing w:after="120" w:line="276" w:lineRule="auto"/>
              <w:rPr>
                <w:color w:val="FF0000"/>
              </w:rPr>
            </w:pPr>
            <w:r>
              <w:rPr>
                <w:i/>
                <w:color w:val="FF0000"/>
              </w:rPr>
              <w:t>[...]</w:t>
            </w:r>
          </w:p>
        </w:tc>
        <w:tc>
          <w:tcPr>
            <w:tcW w:w="1984" w:type="dxa"/>
            <w:shd w:val="clear" w:color="auto" w:fill="FFFFFF" w:themeFill="background1"/>
            <w:vAlign w:val="center"/>
            <w:hideMark/>
          </w:tcPr>
          <w:p w:rsidR="005B7BD5" w:rsidRPr="005B7BD5" w:rsidRDefault="005B7BD5" w:rsidP="005B7BD5">
            <w:pPr>
              <w:tabs>
                <w:tab w:val="left" w:pos="0"/>
              </w:tabs>
              <w:spacing w:after="120" w:line="276" w:lineRule="auto"/>
            </w:pPr>
            <w:r>
              <w:t>m²</w:t>
            </w:r>
          </w:p>
        </w:tc>
      </w:tr>
      <w:tr w:rsidR="005B7BD5" w:rsidRPr="003B0A7B" w:rsidTr="005B7BD5">
        <w:trPr>
          <w:trHeight w:val="265"/>
        </w:trPr>
        <w:tc>
          <w:tcPr>
            <w:tcW w:w="1121" w:type="dxa"/>
            <w:vMerge/>
            <w:shd w:val="clear" w:color="auto" w:fill="FFFFFF" w:themeFill="background1"/>
            <w:vAlign w:val="center"/>
            <w:hideMark/>
          </w:tcPr>
          <w:p w:rsidR="005B7BD5" w:rsidRPr="00EC6BAA" w:rsidRDefault="005B7BD5" w:rsidP="005B7BD5">
            <w:pPr>
              <w:tabs>
                <w:tab w:val="left" w:pos="0"/>
              </w:tabs>
              <w:spacing w:after="120" w:line="276" w:lineRule="auto"/>
            </w:pPr>
          </w:p>
        </w:tc>
        <w:tc>
          <w:tcPr>
            <w:tcW w:w="2929" w:type="dxa"/>
            <w:shd w:val="clear" w:color="auto" w:fill="FFFFFF" w:themeFill="background1"/>
            <w:vAlign w:val="center"/>
            <w:hideMark/>
          </w:tcPr>
          <w:p w:rsidR="005B7BD5" w:rsidRPr="00EC6BAA" w:rsidRDefault="005B7BD5" w:rsidP="005B7BD5">
            <w:pPr>
              <w:tabs>
                <w:tab w:val="left" w:pos="0"/>
              </w:tabs>
              <w:spacing w:after="120" w:line="276" w:lineRule="auto"/>
            </w:pPr>
            <w:r>
              <w:t>Electricity consumption of the technical equipment (HVAC, etc.)</w:t>
            </w:r>
          </w:p>
        </w:tc>
        <w:tc>
          <w:tcPr>
            <w:tcW w:w="1899" w:type="dxa"/>
            <w:shd w:val="clear" w:color="auto" w:fill="FFFFFF" w:themeFill="background1"/>
            <w:vAlign w:val="center"/>
          </w:tcPr>
          <w:p w:rsidR="005B7BD5" w:rsidRPr="00EC6BAA" w:rsidRDefault="005B7BD5" w:rsidP="005B7BD5">
            <w:pPr>
              <w:tabs>
                <w:tab w:val="left" w:pos="0"/>
              </w:tabs>
              <w:spacing w:after="120" w:line="276" w:lineRule="auto"/>
              <w:rPr>
                <w:i/>
                <w:iCs/>
                <w:color w:val="FF0000"/>
              </w:rPr>
            </w:pPr>
            <w:r>
              <w:rPr>
                <w:i/>
                <w:color w:val="FF0000"/>
              </w:rPr>
              <w:t>[...]</w:t>
            </w:r>
          </w:p>
        </w:tc>
        <w:tc>
          <w:tcPr>
            <w:tcW w:w="1701" w:type="dxa"/>
            <w:shd w:val="clear" w:color="auto" w:fill="FFFFFF" w:themeFill="background1"/>
            <w:vAlign w:val="center"/>
          </w:tcPr>
          <w:p w:rsidR="005B7BD5" w:rsidRPr="00EC6BAA" w:rsidRDefault="005B7BD5" w:rsidP="005B7BD5">
            <w:pPr>
              <w:tabs>
                <w:tab w:val="left" w:pos="0"/>
              </w:tabs>
              <w:spacing w:after="120" w:line="276" w:lineRule="auto"/>
              <w:rPr>
                <w:color w:val="FF0000"/>
              </w:rPr>
            </w:pPr>
            <w:r>
              <w:rPr>
                <w:i/>
                <w:color w:val="FF0000"/>
              </w:rPr>
              <w:t>[...]</w:t>
            </w:r>
          </w:p>
        </w:tc>
        <w:tc>
          <w:tcPr>
            <w:tcW w:w="1984" w:type="dxa"/>
            <w:shd w:val="clear" w:color="auto" w:fill="FFFFFF" w:themeFill="background1"/>
            <w:vAlign w:val="center"/>
            <w:hideMark/>
          </w:tcPr>
          <w:p w:rsidR="005B7BD5" w:rsidRPr="00EC6BAA" w:rsidRDefault="005B7BD5" w:rsidP="005B7BD5">
            <w:pPr>
              <w:tabs>
                <w:tab w:val="left" w:pos="0"/>
              </w:tabs>
              <w:spacing w:after="120" w:line="276" w:lineRule="auto"/>
            </w:pPr>
            <w:r>
              <w:t>kWh per year</w:t>
            </w:r>
          </w:p>
        </w:tc>
      </w:tr>
      <w:tr w:rsidR="005B7BD5" w:rsidRPr="003B0A7B" w:rsidTr="005B7BD5">
        <w:trPr>
          <w:trHeight w:val="265"/>
        </w:trPr>
        <w:tc>
          <w:tcPr>
            <w:tcW w:w="1121" w:type="dxa"/>
            <w:vMerge/>
            <w:shd w:val="clear" w:color="auto" w:fill="FFFFFF" w:themeFill="background1"/>
            <w:vAlign w:val="center"/>
            <w:hideMark/>
          </w:tcPr>
          <w:p w:rsidR="005B7BD5" w:rsidRPr="00EC6BAA" w:rsidRDefault="005B7BD5" w:rsidP="005B7BD5">
            <w:pPr>
              <w:tabs>
                <w:tab w:val="left" w:pos="0"/>
              </w:tabs>
              <w:spacing w:after="120" w:line="276" w:lineRule="auto"/>
            </w:pPr>
          </w:p>
        </w:tc>
        <w:tc>
          <w:tcPr>
            <w:tcW w:w="2929" w:type="dxa"/>
            <w:shd w:val="clear" w:color="auto" w:fill="FFFFFF" w:themeFill="background1"/>
            <w:vAlign w:val="center"/>
            <w:hideMark/>
          </w:tcPr>
          <w:p w:rsidR="005B7BD5" w:rsidRPr="00EC6BAA" w:rsidRDefault="005B7BD5" w:rsidP="005B7BD5">
            <w:pPr>
              <w:tabs>
                <w:tab w:val="left" w:pos="0"/>
              </w:tabs>
              <w:spacing w:after="120" w:line="276" w:lineRule="auto"/>
            </w:pPr>
            <w:r>
              <w:t>Lighting equipment power consumption</w:t>
            </w:r>
          </w:p>
        </w:tc>
        <w:tc>
          <w:tcPr>
            <w:tcW w:w="1899" w:type="dxa"/>
            <w:shd w:val="clear" w:color="auto" w:fill="FFFFFF" w:themeFill="background1"/>
            <w:vAlign w:val="center"/>
          </w:tcPr>
          <w:p w:rsidR="005B7BD5" w:rsidRPr="00EC6BAA" w:rsidRDefault="005B7BD5" w:rsidP="005B7BD5">
            <w:pPr>
              <w:tabs>
                <w:tab w:val="left" w:pos="0"/>
              </w:tabs>
              <w:spacing w:after="120" w:line="276" w:lineRule="auto"/>
              <w:rPr>
                <w:i/>
                <w:iCs/>
                <w:color w:val="FF0000"/>
              </w:rPr>
            </w:pPr>
            <w:r>
              <w:rPr>
                <w:i/>
                <w:color w:val="FF0000"/>
              </w:rPr>
              <w:t>[...]</w:t>
            </w:r>
          </w:p>
        </w:tc>
        <w:tc>
          <w:tcPr>
            <w:tcW w:w="1701" w:type="dxa"/>
            <w:shd w:val="clear" w:color="auto" w:fill="FFFFFF" w:themeFill="background1"/>
            <w:vAlign w:val="center"/>
          </w:tcPr>
          <w:p w:rsidR="005B7BD5" w:rsidRPr="00EC6BAA" w:rsidRDefault="005B7BD5" w:rsidP="005B7BD5">
            <w:pPr>
              <w:tabs>
                <w:tab w:val="left" w:pos="0"/>
              </w:tabs>
              <w:spacing w:after="120" w:line="276" w:lineRule="auto"/>
              <w:rPr>
                <w:color w:val="FF0000"/>
              </w:rPr>
            </w:pPr>
            <w:r>
              <w:rPr>
                <w:i/>
                <w:color w:val="FF0000"/>
              </w:rPr>
              <w:t>[...]</w:t>
            </w:r>
          </w:p>
        </w:tc>
        <w:tc>
          <w:tcPr>
            <w:tcW w:w="1984" w:type="dxa"/>
            <w:shd w:val="clear" w:color="auto" w:fill="FFFFFF" w:themeFill="background1"/>
            <w:vAlign w:val="center"/>
            <w:hideMark/>
          </w:tcPr>
          <w:p w:rsidR="005B7BD5" w:rsidRPr="00EC6BAA" w:rsidRDefault="005B7BD5" w:rsidP="005B7BD5">
            <w:pPr>
              <w:tabs>
                <w:tab w:val="left" w:pos="0"/>
              </w:tabs>
              <w:spacing w:after="120" w:line="276" w:lineRule="auto"/>
            </w:pPr>
            <w:r>
              <w:t>kWh per year</w:t>
            </w:r>
          </w:p>
        </w:tc>
      </w:tr>
      <w:tr w:rsidR="005B7BD5" w:rsidRPr="003B0A7B" w:rsidTr="005B7BD5">
        <w:trPr>
          <w:trHeight w:val="265"/>
        </w:trPr>
        <w:tc>
          <w:tcPr>
            <w:tcW w:w="1121" w:type="dxa"/>
            <w:vMerge/>
            <w:shd w:val="clear" w:color="auto" w:fill="FFFFFF" w:themeFill="background1"/>
            <w:vAlign w:val="center"/>
            <w:hideMark/>
          </w:tcPr>
          <w:p w:rsidR="005B7BD5" w:rsidRPr="00EC6BAA" w:rsidRDefault="005B7BD5" w:rsidP="005B7BD5">
            <w:pPr>
              <w:tabs>
                <w:tab w:val="left" w:pos="0"/>
              </w:tabs>
              <w:spacing w:after="120" w:line="276" w:lineRule="auto"/>
            </w:pPr>
          </w:p>
        </w:tc>
        <w:tc>
          <w:tcPr>
            <w:tcW w:w="2929" w:type="dxa"/>
            <w:shd w:val="clear" w:color="auto" w:fill="FFFFFF" w:themeFill="background1"/>
            <w:vAlign w:val="center"/>
            <w:hideMark/>
          </w:tcPr>
          <w:p w:rsidR="005B7BD5" w:rsidRPr="00EC6BAA" w:rsidRDefault="005B7BD5" w:rsidP="005B7BD5">
            <w:pPr>
              <w:tabs>
                <w:tab w:val="left" w:pos="0"/>
              </w:tabs>
              <w:spacing w:after="120" w:line="276" w:lineRule="auto"/>
            </w:pPr>
            <w:r>
              <w:t>Equipment power consumption (computers, etc.)</w:t>
            </w:r>
          </w:p>
        </w:tc>
        <w:tc>
          <w:tcPr>
            <w:tcW w:w="1899" w:type="dxa"/>
            <w:shd w:val="clear" w:color="auto" w:fill="FFFFFF" w:themeFill="background1"/>
            <w:vAlign w:val="center"/>
          </w:tcPr>
          <w:p w:rsidR="005B7BD5" w:rsidRPr="00EC6BAA" w:rsidRDefault="005B7BD5" w:rsidP="005B7BD5">
            <w:pPr>
              <w:tabs>
                <w:tab w:val="left" w:pos="0"/>
              </w:tabs>
              <w:spacing w:after="120" w:line="276" w:lineRule="auto"/>
              <w:rPr>
                <w:i/>
                <w:iCs/>
                <w:color w:val="FF0000"/>
              </w:rPr>
            </w:pPr>
            <w:r>
              <w:rPr>
                <w:i/>
                <w:color w:val="FF0000"/>
              </w:rPr>
              <w:t>[...]</w:t>
            </w:r>
          </w:p>
        </w:tc>
        <w:tc>
          <w:tcPr>
            <w:tcW w:w="1701" w:type="dxa"/>
            <w:shd w:val="clear" w:color="auto" w:fill="FFFFFF" w:themeFill="background1"/>
            <w:vAlign w:val="center"/>
          </w:tcPr>
          <w:p w:rsidR="005B7BD5" w:rsidRPr="00EC6BAA" w:rsidRDefault="005B7BD5" w:rsidP="005B7BD5">
            <w:pPr>
              <w:tabs>
                <w:tab w:val="left" w:pos="0"/>
              </w:tabs>
              <w:spacing w:after="120" w:line="276" w:lineRule="auto"/>
              <w:rPr>
                <w:color w:val="FF0000"/>
              </w:rPr>
            </w:pPr>
            <w:r>
              <w:rPr>
                <w:i/>
                <w:color w:val="FF0000"/>
              </w:rPr>
              <w:t>[...]</w:t>
            </w:r>
          </w:p>
        </w:tc>
        <w:tc>
          <w:tcPr>
            <w:tcW w:w="1984" w:type="dxa"/>
            <w:shd w:val="clear" w:color="auto" w:fill="FFFFFF" w:themeFill="background1"/>
            <w:vAlign w:val="center"/>
            <w:hideMark/>
          </w:tcPr>
          <w:p w:rsidR="005B7BD5" w:rsidRPr="00EC6BAA" w:rsidRDefault="005B7BD5" w:rsidP="005B7BD5">
            <w:pPr>
              <w:tabs>
                <w:tab w:val="left" w:pos="0"/>
              </w:tabs>
              <w:spacing w:after="120" w:line="276" w:lineRule="auto"/>
            </w:pPr>
            <w:r>
              <w:t>kWh per year</w:t>
            </w:r>
          </w:p>
        </w:tc>
      </w:tr>
      <w:tr w:rsidR="005B7BD5" w:rsidRPr="003B0A7B" w:rsidTr="005B7BD5">
        <w:trPr>
          <w:trHeight w:val="265"/>
        </w:trPr>
        <w:tc>
          <w:tcPr>
            <w:tcW w:w="1121" w:type="dxa"/>
            <w:vMerge/>
            <w:shd w:val="clear" w:color="auto" w:fill="FFFFFF" w:themeFill="background1"/>
            <w:vAlign w:val="center"/>
            <w:hideMark/>
          </w:tcPr>
          <w:p w:rsidR="005B7BD5" w:rsidRPr="00EC6BAA" w:rsidRDefault="005B7BD5" w:rsidP="005B7BD5">
            <w:pPr>
              <w:tabs>
                <w:tab w:val="left" w:pos="0"/>
              </w:tabs>
              <w:spacing w:after="120" w:line="276" w:lineRule="auto"/>
            </w:pPr>
          </w:p>
        </w:tc>
        <w:tc>
          <w:tcPr>
            <w:tcW w:w="2929" w:type="dxa"/>
            <w:shd w:val="clear" w:color="auto" w:fill="FFFFFF" w:themeFill="background1"/>
            <w:vAlign w:val="center"/>
            <w:hideMark/>
          </w:tcPr>
          <w:p w:rsidR="005B7BD5" w:rsidRPr="00EC6BAA" w:rsidRDefault="005B7BD5" w:rsidP="005B7BD5">
            <w:pPr>
              <w:tabs>
                <w:tab w:val="left" w:pos="0"/>
              </w:tabs>
              <w:spacing w:after="120" w:line="276" w:lineRule="auto"/>
            </w:pPr>
            <w:r>
              <w:t>Total power consumption</w:t>
            </w:r>
          </w:p>
        </w:tc>
        <w:tc>
          <w:tcPr>
            <w:tcW w:w="1899" w:type="dxa"/>
            <w:shd w:val="clear" w:color="auto" w:fill="FFFFFF" w:themeFill="background1"/>
            <w:vAlign w:val="center"/>
          </w:tcPr>
          <w:p w:rsidR="005B7BD5" w:rsidRPr="00EC6BAA" w:rsidRDefault="005B7BD5" w:rsidP="005B7BD5">
            <w:pPr>
              <w:tabs>
                <w:tab w:val="left" w:pos="0"/>
              </w:tabs>
              <w:spacing w:after="120" w:line="276" w:lineRule="auto"/>
              <w:rPr>
                <w:i/>
                <w:iCs/>
                <w:color w:val="FF0000"/>
              </w:rPr>
            </w:pPr>
            <w:r>
              <w:rPr>
                <w:i/>
                <w:color w:val="FF0000"/>
              </w:rPr>
              <w:t>[...]</w:t>
            </w:r>
          </w:p>
        </w:tc>
        <w:tc>
          <w:tcPr>
            <w:tcW w:w="1701" w:type="dxa"/>
            <w:shd w:val="clear" w:color="auto" w:fill="FFFFFF" w:themeFill="background1"/>
            <w:vAlign w:val="center"/>
          </w:tcPr>
          <w:p w:rsidR="005B7BD5" w:rsidRPr="00EC6BAA" w:rsidRDefault="005B7BD5" w:rsidP="005B7BD5">
            <w:pPr>
              <w:tabs>
                <w:tab w:val="left" w:pos="0"/>
              </w:tabs>
              <w:spacing w:after="120" w:line="276" w:lineRule="auto"/>
              <w:rPr>
                <w:color w:val="FF0000"/>
              </w:rPr>
            </w:pPr>
            <w:r>
              <w:rPr>
                <w:i/>
                <w:color w:val="FF0000"/>
              </w:rPr>
              <w:t>[...]</w:t>
            </w:r>
          </w:p>
        </w:tc>
        <w:tc>
          <w:tcPr>
            <w:tcW w:w="1984" w:type="dxa"/>
            <w:shd w:val="clear" w:color="auto" w:fill="FFFFFF" w:themeFill="background1"/>
            <w:vAlign w:val="center"/>
            <w:hideMark/>
          </w:tcPr>
          <w:p w:rsidR="005B7BD5" w:rsidRPr="00EC6BAA" w:rsidRDefault="005B7BD5" w:rsidP="005B7BD5">
            <w:pPr>
              <w:tabs>
                <w:tab w:val="left" w:pos="0"/>
              </w:tabs>
              <w:spacing w:after="120" w:line="276" w:lineRule="auto"/>
            </w:pPr>
            <w:r>
              <w:t>kWh per year</w:t>
            </w:r>
          </w:p>
        </w:tc>
      </w:tr>
    </w:tbl>
    <w:p w:rsidR="005B7BD5" w:rsidRPr="005B7BD5" w:rsidRDefault="005B7BD5" w:rsidP="005B7BD5">
      <w:pPr>
        <w:tabs>
          <w:tab w:val="left" w:pos="0"/>
        </w:tabs>
        <w:spacing w:after="120" w:line="276" w:lineRule="auto"/>
        <w:jc w:val="both"/>
        <w:rPr>
          <w:iCs/>
          <w:color w:val="000000" w:themeColor="text1"/>
        </w:rPr>
      </w:pPr>
    </w:p>
    <w:p w:rsidR="005B7BD5" w:rsidRPr="005B7BD5" w:rsidRDefault="005B7BD5" w:rsidP="005B7BD5">
      <w:pPr>
        <w:tabs>
          <w:tab w:val="left" w:pos="0"/>
        </w:tabs>
        <w:spacing w:after="120" w:line="276" w:lineRule="auto"/>
        <w:jc w:val="both"/>
        <w:rPr>
          <w:iCs/>
          <w:color w:val="000000" w:themeColor="text1"/>
        </w:rPr>
      </w:pPr>
      <w:r>
        <w:rPr>
          <w:color w:val="000000" w:themeColor="text1"/>
        </w:rPr>
        <w:t xml:space="preserve"> The aggregate and conditional indicators​of the Object's energy consumption must be calculated using the standard climatological data presented in RSN 156-94 "Construction climatology". </w:t>
      </w:r>
      <w:r>
        <w:rPr>
          <w:color w:val="FF0000"/>
        </w:rPr>
        <w:t>[</w:t>
      </w:r>
      <w:r>
        <w:rPr>
          <w:i/>
          <w:color w:val="FF0000"/>
        </w:rPr>
        <w:t xml:space="preserve">Specify the stations, the data of which must be used, e.g.: the 17th "Panevėžys CAMS"] </w:t>
      </w:r>
      <w:r>
        <w:t>station data are used for calculations.</w:t>
      </w:r>
      <w:r>
        <w:rPr>
          <w:color w:val="000000" w:themeColor="text1"/>
        </w:rPr>
        <w:t xml:space="preserve"> The data summary is presented in Tables 1 and 2:</w:t>
      </w:r>
    </w:p>
    <w:p w:rsidR="005B7BD5" w:rsidRPr="005B7BD5" w:rsidRDefault="005B7BD5" w:rsidP="005B7BD5">
      <w:pPr>
        <w:tabs>
          <w:tab w:val="left" w:pos="0"/>
        </w:tabs>
        <w:spacing w:after="120" w:line="276" w:lineRule="auto"/>
        <w:jc w:val="both"/>
        <w:rPr>
          <w:iCs/>
          <w:color w:val="000000" w:themeColor="text1"/>
        </w:rPr>
      </w:pPr>
    </w:p>
    <w:p w:rsidR="005B7BD5" w:rsidRPr="005B7BD5" w:rsidRDefault="005B7BD5" w:rsidP="005B7BD5">
      <w:pPr>
        <w:tabs>
          <w:tab w:val="left" w:pos="0"/>
        </w:tabs>
        <w:spacing w:after="120" w:line="276" w:lineRule="auto"/>
        <w:rPr>
          <w:b/>
          <w:bCs/>
        </w:rPr>
      </w:pPr>
      <w:r>
        <w:rPr>
          <w:b/>
        </w:rPr>
        <w:t>Table 1. Climate norms applicable to administrative premises</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134"/>
        <w:gridCol w:w="1096"/>
        <w:gridCol w:w="1739"/>
        <w:gridCol w:w="1569"/>
        <w:gridCol w:w="2116"/>
      </w:tblGrid>
      <w:tr w:rsidR="005B7BD5" w:rsidRPr="003B0A7B" w:rsidTr="005B7BD5">
        <w:tc>
          <w:tcPr>
            <w:tcW w:w="1980" w:type="dxa"/>
            <w:vMerge w:val="restart"/>
            <w:shd w:val="clear" w:color="auto" w:fill="D99594" w:themeFill="accent2" w:themeFillTint="99"/>
            <w:vAlign w:val="center"/>
          </w:tcPr>
          <w:p w:rsidR="005B7BD5" w:rsidRPr="005B7BD5" w:rsidRDefault="005B7BD5" w:rsidP="005B7BD5">
            <w:pPr>
              <w:tabs>
                <w:tab w:val="left" w:pos="0"/>
              </w:tabs>
              <w:spacing w:after="120" w:line="276" w:lineRule="auto"/>
              <w:jc w:val="center"/>
              <w:rPr>
                <w:b/>
                <w:bCs/>
                <w:color w:val="FFFFFF" w:themeColor="background1"/>
              </w:rPr>
            </w:pPr>
            <w:r>
              <w:rPr>
                <w:b/>
                <w:color w:val="FFFFFF" w:themeColor="background1"/>
              </w:rPr>
              <w:t>Station</w:t>
            </w:r>
          </w:p>
        </w:tc>
        <w:tc>
          <w:tcPr>
            <w:tcW w:w="2230" w:type="dxa"/>
            <w:gridSpan w:val="2"/>
            <w:shd w:val="clear" w:color="auto" w:fill="D99594" w:themeFill="accent2" w:themeFillTint="99"/>
            <w:vAlign w:val="center"/>
          </w:tcPr>
          <w:p w:rsidR="005B7BD5" w:rsidRPr="005B7BD5" w:rsidRDefault="005B7BD5" w:rsidP="005B7BD5">
            <w:pPr>
              <w:tabs>
                <w:tab w:val="left" w:pos="0"/>
              </w:tabs>
              <w:spacing w:after="120" w:line="276" w:lineRule="auto"/>
              <w:jc w:val="center"/>
              <w:rPr>
                <w:b/>
                <w:bCs/>
                <w:color w:val="FFFFFF" w:themeColor="background1"/>
              </w:rPr>
            </w:pPr>
            <w:r>
              <w:rPr>
                <w:b/>
                <w:color w:val="FFFFFF" w:themeColor="background1"/>
              </w:rPr>
              <w:t>Transition date</w:t>
            </w:r>
          </w:p>
        </w:tc>
        <w:tc>
          <w:tcPr>
            <w:tcW w:w="1739" w:type="dxa"/>
            <w:vMerge w:val="restart"/>
            <w:shd w:val="clear" w:color="auto" w:fill="D99594" w:themeFill="accent2" w:themeFillTint="99"/>
            <w:vAlign w:val="center"/>
          </w:tcPr>
          <w:p w:rsidR="005B7BD5" w:rsidRPr="005B7BD5" w:rsidRDefault="005B7BD5" w:rsidP="005B7BD5">
            <w:pPr>
              <w:tabs>
                <w:tab w:val="left" w:pos="0"/>
              </w:tabs>
              <w:spacing w:after="120" w:line="276" w:lineRule="auto"/>
              <w:jc w:val="center"/>
              <w:rPr>
                <w:b/>
                <w:bCs/>
                <w:color w:val="FFFFFF" w:themeColor="background1"/>
              </w:rPr>
            </w:pPr>
            <w:r>
              <w:rPr>
                <w:b/>
                <w:color w:val="FFFFFF" w:themeColor="background1"/>
              </w:rPr>
              <w:t>Duration in days</w:t>
            </w:r>
          </w:p>
        </w:tc>
        <w:tc>
          <w:tcPr>
            <w:tcW w:w="1569" w:type="dxa"/>
            <w:vMerge w:val="restart"/>
            <w:shd w:val="clear" w:color="auto" w:fill="D99594" w:themeFill="accent2" w:themeFillTint="99"/>
            <w:vAlign w:val="center"/>
          </w:tcPr>
          <w:p w:rsidR="005B7BD5" w:rsidRPr="005B7BD5" w:rsidRDefault="005B7BD5" w:rsidP="005B7BD5">
            <w:pPr>
              <w:tabs>
                <w:tab w:val="left" w:pos="0"/>
              </w:tabs>
              <w:spacing w:after="120" w:line="276" w:lineRule="auto"/>
              <w:jc w:val="center"/>
              <w:rPr>
                <w:b/>
                <w:bCs/>
                <w:color w:val="FFFFFF" w:themeColor="background1"/>
              </w:rPr>
            </w:pPr>
            <w:r>
              <w:rPr>
                <w:b/>
                <w:color w:val="FFFFFF" w:themeColor="background1"/>
              </w:rPr>
              <w:t xml:space="preserve">Avg. temperature, </w:t>
            </w:r>
            <w:r>
              <w:rPr>
                <w:b/>
                <w:color w:val="FFFFFF" w:themeColor="background1"/>
                <w:vertAlign w:val="superscript"/>
              </w:rPr>
              <w:t>o</w:t>
            </w:r>
            <w:r>
              <w:rPr>
                <w:b/>
                <w:color w:val="FFFFFF" w:themeColor="background1"/>
              </w:rPr>
              <w:t>C</w:t>
            </w:r>
          </w:p>
        </w:tc>
        <w:tc>
          <w:tcPr>
            <w:tcW w:w="2116" w:type="dxa"/>
            <w:vMerge w:val="restart"/>
            <w:shd w:val="clear" w:color="auto" w:fill="D99594" w:themeFill="accent2" w:themeFillTint="99"/>
            <w:vAlign w:val="center"/>
          </w:tcPr>
          <w:p w:rsidR="005B7BD5" w:rsidRPr="005B7BD5" w:rsidRDefault="005B7BD5" w:rsidP="005B7BD5">
            <w:pPr>
              <w:tabs>
                <w:tab w:val="left" w:pos="0"/>
              </w:tabs>
              <w:spacing w:after="120" w:line="276" w:lineRule="auto"/>
              <w:jc w:val="center"/>
              <w:rPr>
                <w:b/>
                <w:bCs/>
                <w:color w:val="FFFFFF" w:themeColor="background1"/>
              </w:rPr>
            </w:pPr>
            <w:r>
              <w:rPr>
                <w:b/>
                <w:color w:val="FFFFFF" w:themeColor="background1"/>
              </w:rPr>
              <w:t>Day degrees</w:t>
            </w:r>
          </w:p>
        </w:tc>
      </w:tr>
      <w:tr w:rsidR="005B7BD5" w:rsidRPr="003B0A7B" w:rsidTr="005B7BD5">
        <w:tc>
          <w:tcPr>
            <w:tcW w:w="1980" w:type="dxa"/>
            <w:vMerge/>
          </w:tcPr>
          <w:p w:rsidR="005B7BD5" w:rsidRPr="00EC6BAA" w:rsidRDefault="005B7BD5" w:rsidP="005B7BD5">
            <w:pPr>
              <w:tabs>
                <w:tab w:val="left" w:pos="0"/>
              </w:tabs>
              <w:spacing w:after="120" w:line="276" w:lineRule="auto"/>
              <w:rPr>
                <w:bCs/>
              </w:rPr>
            </w:pPr>
          </w:p>
        </w:tc>
        <w:tc>
          <w:tcPr>
            <w:tcW w:w="1134" w:type="dxa"/>
            <w:shd w:val="clear" w:color="auto" w:fill="D99594" w:themeFill="accent2" w:themeFillTint="99"/>
          </w:tcPr>
          <w:p w:rsidR="005B7BD5" w:rsidRPr="00EC6BAA" w:rsidRDefault="005B7BD5" w:rsidP="005B7BD5">
            <w:pPr>
              <w:tabs>
                <w:tab w:val="left" w:pos="0"/>
              </w:tabs>
              <w:spacing w:after="120" w:line="276" w:lineRule="auto"/>
              <w:jc w:val="center"/>
              <w:rPr>
                <w:b/>
                <w:bCs/>
                <w:color w:val="FFFFFF" w:themeColor="background1"/>
              </w:rPr>
            </w:pPr>
            <w:r>
              <w:rPr>
                <w:b/>
                <w:color w:val="FFFFFF" w:themeColor="background1"/>
              </w:rPr>
              <w:t>in Autumn</w:t>
            </w:r>
          </w:p>
        </w:tc>
        <w:tc>
          <w:tcPr>
            <w:tcW w:w="1096" w:type="dxa"/>
            <w:shd w:val="clear" w:color="auto" w:fill="D99594" w:themeFill="accent2" w:themeFillTint="99"/>
          </w:tcPr>
          <w:p w:rsidR="005B7BD5" w:rsidRPr="00EC6BAA" w:rsidRDefault="005B7BD5" w:rsidP="005B7BD5">
            <w:pPr>
              <w:tabs>
                <w:tab w:val="left" w:pos="0"/>
              </w:tabs>
              <w:spacing w:after="120" w:line="276" w:lineRule="auto"/>
              <w:jc w:val="center"/>
              <w:rPr>
                <w:b/>
                <w:bCs/>
                <w:color w:val="FFFFFF" w:themeColor="background1"/>
              </w:rPr>
            </w:pPr>
            <w:r>
              <w:rPr>
                <w:b/>
                <w:color w:val="FFFFFF" w:themeColor="background1"/>
              </w:rPr>
              <w:t>in Spring</w:t>
            </w:r>
          </w:p>
        </w:tc>
        <w:tc>
          <w:tcPr>
            <w:tcW w:w="1739" w:type="dxa"/>
            <w:vMerge/>
          </w:tcPr>
          <w:p w:rsidR="005B7BD5" w:rsidRPr="00EC6BAA" w:rsidRDefault="005B7BD5" w:rsidP="005B7BD5">
            <w:pPr>
              <w:tabs>
                <w:tab w:val="left" w:pos="0"/>
              </w:tabs>
              <w:spacing w:after="120" w:line="276" w:lineRule="auto"/>
              <w:rPr>
                <w:bCs/>
              </w:rPr>
            </w:pPr>
          </w:p>
        </w:tc>
        <w:tc>
          <w:tcPr>
            <w:tcW w:w="1569" w:type="dxa"/>
            <w:vMerge/>
          </w:tcPr>
          <w:p w:rsidR="005B7BD5" w:rsidRPr="00EC6BAA" w:rsidRDefault="005B7BD5" w:rsidP="005B7BD5">
            <w:pPr>
              <w:tabs>
                <w:tab w:val="left" w:pos="0"/>
              </w:tabs>
              <w:spacing w:after="120" w:line="276" w:lineRule="auto"/>
              <w:rPr>
                <w:bCs/>
              </w:rPr>
            </w:pPr>
          </w:p>
        </w:tc>
        <w:tc>
          <w:tcPr>
            <w:tcW w:w="2116" w:type="dxa"/>
            <w:vMerge/>
          </w:tcPr>
          <w:p w:rsidR="005B7BD5" w:rsidRPr="00EC6BAA" w:rsidRDefault="005B7BD5" w:rsidP="005B7BD5">
            <w:pPr>
              <w:tabs>
                <w:tab w:val="left" w:pos="0"/>
              </w:tabs>
              <w:spacing w:after="120" w:line="276" w:lineRule="auto"/>
              <w:rPr>
                <w:bCs/>
              </w:rPr>
            </w:pPr>
          </w:p>
        </w:tc>
      </w:tr>
      <w:tr w:rsidR="005B7BD5" w:rsidRPr="003B0A7B" w:rsidTr="005B7BD5">
        <w:tc>
          <w:tcPr>
            <w:tcW w:w="1980" w:type="dxa"/>
            <w:shd w:val="clear" w:color="auto" w:fill="F2DBDB" w:themeFill="accent2" w:themeFillTint="33"/>
            <w:hideMark/>
          </w:tcPr>
          <w:p w:rsidR="005B7BD5" w:rsidRPr="005B7BD5" w:rsidRDefault="005B7BD5" w:rsidP="005B7BD5">
            <w:pPr>
              <w:tabs>
                <w:tab w:val="left" w:pos="0"/>
              </w:tabs>
              <w:spacing w:after="120" w:line="276" w:lineRule="auto"/>
              <w:rPr>
                <w:b/>
              </w:rPr>
            </w:pPr>
          </w:p>
          <w:p w:rsidR="005B7BD5" w:rsidRPr="005B7BD5" w:rsidRDefault="005B7BD5" w:rsidP="005B7BD5">
            <w:pPr>
              <w:tabs>
                <w:tab w:val="left" w:pos="0"/>
              </w:tabs>
              <w:spacing w:after="120" w:line="276" w:lineRule="auto"/>
              <w:rPr>
                <w:b/>
                <w:color w:val="FF0000"/>
              </w:rPr>
            </w:pPr>
            <w:r>
              <w:rPr>
                <w:b/>
                <w:color w:val="FF0000"/>
              </w:rPr>
              <w:t>[</w:t>
            </w:r>
            <w:r>
              <w:rPr>
                <w:b/>
                <w:i/>
                <w:color w:val="FF0000"/>
              </w:rPr>
              <w:t>specify the name of the station</w:t>
            </w:r>
            <w:r>
              <w:rPr>
                <w:b/>
                <w:color w:val="FF0000"/>
              </w:rPr>
              <w:t>]</w:t>
            </w:r>
          </w:p>
        </w:tc>
        <w:tc>
          <w:tcPr>
            <w:tcW w:w="1134" w:type="dxa"/>
          </w:tcPr>
          <w:p w:rsidR="005B7BD5" w:rsidRPr="005B7BD5" w:rsidRDefault="005B7BD5" w:rsidP="005B7BD5">
            <w:pPr>
              <w:tabs>
                <w:tab w:val="left" w:pos="0"/>
              </w:tabs>
              <w:spacing w:after="120" w:line="276" w:lineRule="auto"/>
              <w:jc w:val="center"/>
            </w:pPr>
          </w:p>
        </w:tc>
        <w:tc>
          <w:tcPr>
            <w:tcW w:w="1096" w:type="dxa"/>
          </w:tcPr>
          <w:p w:rsidR="005B7BD5" w:rsidRPr="005B7BD5" w:rsidRDefault="005B7BD5" w:rsidP="005B7BD5">
            <w:pPr>
              <w:tabs>
                <w:tab w:val="left" w:pos="0"/>
              </w:tabs>
              <w:spacing w:after="120" w:line="276" w:lineRule="auto"/>
              <w:jc w:val="center"/>
            </w:pPr>
          </w:p>
        </w:tc>
        <w:tc>
          <w:tcPr>
            <w:tcW w:w="1739" w:type="dxa"/>
          </w:tcPr>
          <w:p w:rsidR="005B7BD5" w:rsidRPr="005B7BD5" w:rsidRDefault="005B7BD5" w:rsidP="005B7BD5">
            <w:pPr>
              <w:tabs>
                <w:tab w:val="left" w:pos="0"/>
              </w:tabs>
              <w:spacing w:after="120" w:line="276" w:lineRule="auto"/>
              <w:jc w:val="center"/>
            </w:pPr>
          </w:p>
        </w:tc>
        <w:tc>
          <w:tcPr>
            <w:tcW w:w="1569" w:type="dxa"/>
          </w:tcPr>
          <w:p w:rsidR="005B7BD5" w:rsidRPr="005B7BD5" w:rsidRDefault="005B7BD5" w:rsidP="005B7BD5">
            <w:pPr>
              <w:tabs>
                <w:tab w:val="left" w:pos="0"/>
              </w:tabs>
              <w:spacing w:after="120" w:line="276" w:lineRule="auto"/>
              <w:jc w:val="center"/>
            </w:pPr>
          </w:p>
        </w:tc>
        <w:tc>
          <w:tcPr>
            <w:tcW w:w="2116" w:type="dxa"/>
          </w:tcPr>
          <w:p w:rsidR="005B7BD5" w:rsidRPr="005B7BD5" w:rsidRDefault="005B7BD5" w:rsidP="005B7BD5">
            <w:pPr>
              <w:tabs>
                <w:tab w:val="left" w:pos="0"/>
              </w:tabs>
              <w:spacing w:after="120" w:line="276" w:lineRule="auto"/>
              <w:jc w:val="center"/>
            </w:pPr>
          </w:p>
        </w:tc>
      </w:tr>
    </w:tbl>
    <w:p w:rsidR="005B7BD5" w:rsidRPr="005B7BD5" w:rsidRDefault="005B7BD5" w:rsidP="005B7BD5">
      <w:pPr>
        <w:tabs>
          <w:tab w:val="left" w:pos="0"/>
        </w:tabs>
        <w:spacing w:after="120" w:line="276" w:lineRule="auto"/>
        <w:rPr>
          <w:b/>
          <w:bCs/>
        </w:rPr>
      </w:pPr>
    </w:p>
    <w:p w:rsidR="005B7BD5" w:rsidRPr="005B7BD5" w:rsidRDefault="005B7BD5" w:rsidP="005B7BD5">
      <w:pPr>
        <w:tabs>
          <w:tab w:val="left" w:pos="0"/>
        </w:tabs>
        <w:spacing w:after="120" w:line="276" w:lineRule="auto"/>
        <w:rPr>
          <w:b/>
          <w:bCs/>
        </w:rPr>
      </w:pPr>
      <w:r>
        <w:rPr>
          <w:b/>
        </w:rPr>
        <w:t>Table 2. Average outside air temperature</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637"/>
        <w:gridCol w:w="638"/>
        <w:gridCol w:w="638"/>
        <w:gridCol w:w="638"/>
        <w:gridCol w:w="638"/>
        <w:gridCol w:w="638"/>
        <w:gridCol w:w="637"/>
        <w:gridCol w:w="638"/>
        <w:gridCol w:w="638"/>
        <w:gridCol w:w="638"/>
        <w:gridCol w:w="638"/>
        <w:gridCol w:w="638"/>
      </w:tblGrid>
      <w:tr w:rsidR="005B7BD5" w:rsidRPr="003B0A7B" w:rsidTr="005B7BD5">
        <w:tc>
          <w:tcPr>
            <w:tcW w:w="1980" w:type="dxa"/>
            <w:vMerge w:val="restart"/>
            <w:shd w:val="clear" w:color="auto" w:fill="D99594" w:themeFill="accent2" w:themeFillTint="99"/>
            <w:vAlign w:val="center"/>
          </w:tcPr>
          <w:p w:rsidR="005B7BD5" w:rsidRPr="005B7BD5" w:rsidRDefault="005B7BD5" w:rsidP="005B7BD5">
            <w:pPr>
              <w:tabs>
                <w:tab w:val="left" w:pos="0"/>
              </w:tabs>
              <w:spacing w:after="120" w:line="276" w:lineRule="auto"/>
              <w:jc w:val="center"/>
              <w:rPr>
                <w:b/>
                <w:bCs/>
                <w:color w:val="FFFFFF" w:themeColor="background1"/>
              </w:rPr>
            </w:pPr>
            <w:r>
              <w:rPr>
                <w:b/>
                <w:color w:val="FFFFFF" w:themeColor="background1"/>
              </w:rPr>
              <w:t>Station</w:t>
            </w:r>
          </w:p>
        </w:tc>
        <w:tc>
          <w:tcPr>
            <w:tcW w:w="7654" w:type="dxa"/>
            <w:gridSpan w:val="12"/>
            <w:shd w:val="clear" w:color="auto" w:fill="D99594" w:themeFill="accent2" w:themeFillTint="99"/>
            <w:vAlign w:val="center"/>
          </w:tcPr>
          <w:p w:rsidR="005B7BD5" w:rsidRPr="005B7BD5" w:rsidRDefault="005B7BD5" w:rsidP="005B7BD5">
            <w:pPr>
              <w:tabs>
                <w:tab w:val="left" w:pos="0"/>
              </w:tabs>
              <w:spacing w:after="120" w:line="276" w:lineRule="auto"/>
              <w:jc w:val="center"/>
              <w:rPr>
                <w:b/>
                <w:bCs/>
                <w:color w:val="FFFFFF" w:themeColor="background1"/>
              </w:rPr>
            </w:pPr>
            <w:r>
              <w:rPr>
                <w:b/>
                <w:color w:val="FFFFFF" w:themeColor="background1"/>
              </w:rPr>
              <w:t>Month</w:t>
            </w:r>
          </w:p>
        </w:tc>
      </w:tr>
      <w:tr w:rsidR="005B7BD5" w:rsidRPr="003B0A7B" w:rsidTr="005B7BD5">
        <w:tc>
          <w:tcPr>
            <w:tcW w:w="1980" w:type="dxa"/>
            <w:vMerge/>
            <w:shd w:val="clear" w:color="auto" w:fill="D99594" w:themeFill="accent2" w:themeFillTint="99"/>
            <w:vAlign w:val="center"/>
          </w:tcPr>
          <w:p w:rsidR="005B7BD5" w:rsidRPr="00EC6BAA" w:rsidRDefault="005B7BD5" w:rsidP="005B7BD5">
            <w:pPr>
              <w:tabs>
                <w:tab w:val="left" w:pos="0"/>
              </w:tabs>
              <w:spacing w:after="120" w:line="276" w:lineRule="auto"/>
              <w:jc w:val="center"/>
              <w:rPr>
                <w:bCs/>
                <w:color w:val="FFFFFF" w:themeColor="background1"/>
              </w:rPr>
            </w:pPr>
          </w:p>
        </w:tc>
        <w:tc>
          <w:tcPr>
            <w:tcW w:w="637" w:type="dxa"/>
            <w:shd w:val="clear" w:color="auto" w:fill="D99594" w:themeFill="accent2" w:themeFillTint="99"/>
            <w:vAlign w:val="center"/>
          </w:tcPr>
          <w:p w:rsidR="005B7BD5" w:rsidRPr="00EC6BAA" w:rsidRDefault="005B7BD5" w:rsidP="005B7BD5">
            <w:pPr>
              <w:tabs>
                <w:tab w:val="left" w:pos="0"/>
              </w:tabs>
              <w:spacing w:after="120" w:line="276" w:lineRule="auto"/>
              <w:jc w:val="center"/>
              <w:rPr>
                <w:b/>
                <w:bCs/>
                <w:color w:val="FFFFFF" w:themeColor="background1"/>
              </w:rPr>
            </w:pPr>
            <w:r>
              <w:rPr>
                <w:b/>
                <w:color w:val="FFFFFF" w:themeColor="background1"/>
              </w:rPr>
              <w:t>01</w:t>
            </w:r>
          </w:p>
        </w:tc>
        <w:tc>
          <w:tcPr>
            <w:tcW w:w="638" w:type="dxa"/>
            <w:shd w:val="clear" w:color="auto" w:fill="D99594" w:themeFill="accent2" w:themeFillTint="99"/>
            <w:vAlign w:val="center"/>
          </w:tcPr>
          <w:p w:rsidR="005B7BD5" w:rsidRPr="00EC6BAA" w:rsidRDefault="005B7BD5" w:rsidP="005B7BD5">
            <w:pPr>
              <w:tabs>
                <w:tab w:val="left" w:pos="0"/>
              </w:tabs>
              <w:spacing w:after="120" w:line="276" w:lineRule="auto"/>
              <w:jc w:val="center"/>
              <w:rPr>
                <w:b/>
                <w:bCs/>
                <w:color w:val="FFFFFF" w:themeColor="background1"/>
              </w:rPr>
            </w:pPr>
            <w:r>
              <w:rPr>
                <w:b/>
                <w:color w:val="FFFFFF" w:themeColor="background1"/>
              </w:rPr>
              <w:t>02</w:t>
            </w:r>
          </w:p>
        </w:tc>
        <w:tc>
          <w:tcPr>
            <w:tcW w:w="638" w:type="dxa"/>
            <w:shd w:val="clear" w:color="auto" w:fill="D99594" w:themeFill="accent2" w:themeFillTint="99"/>
            <w:vAlign w:val="center"/>
          </w:tcPr>
          <w:p w:rsidR="005B7BD5" w:rsidRPr="00EC6BAA" w:rsidRDefault="005B7BD5" w:rsidP="005B7BD5">
            <w:pPr>
              <w:tabs>
                <w:tab w:val="left" w:pos="0"/>
              </w:tabs>
              <w:spacing w:after="120" w:line="276" w:lineRule="auto"/>
              <w:jc w:val="center"/>
              <w:rPr>
                <w:b/>
                <w:bCs/>
                <w:color w:val="FFFFFF" w:themeColor="background1"/>
              </w:rPr>
            </w:pPr>
            <w:r>
              <w:rPr>
                <w:b/>
                <w:color w:val="FFFFFF" w:themeColor="background1"/>
              </w:rPr>
              <w:t>03</w:t>
            </w:r>
          </w:p>
        </w:tc>
        <w:tc>
          <w:tcPr>
            <w:tcW w:w="638" w:type="dxa"/>
            <w:shd w:val="clear" w:color="auto" w:fill="D99594" w:themeFill="accent2" w:themeFillTint="99"/>
            <w:vAlign w:val="center"/>
          </w:tcPr>
          <w:p w:rsidR="005B7BD5" w:rsidRPr="00EC6BAA" w:rsidRDefault="005B7BD5" w:rsidP="005B7BD5">
            <w:pPr>
              <w:tabs>
                <w:tab w:val="left" w:pos="0"/>
              </w:tabs>
              <w:spacing w:after="120" w:line="276" w:lineRule="auto"/>
              <w:jc w:val="center"/>
              <w:rPr>
                <w:b/>
                <w:bCs/>
                <w:color w:val="FFFFFF" w:themeColor="background1"/>
              </w:rPr>
            </w:pPr>
            <w:r>
              <w:rPr>
                <w:b/>
                <w:color w:val="FFFFFF" w:themeColor="background1"/>
              </w:rPr>
              <w:t>04</w:t>
            </w:r>
          </w:p>
        </w:tc>
        <w:tc>
          <w:tcPr>
            <w:tcW w:w="638" w:type="dxa"/>
            <w:shd w:val="clear" w:color="auto" w:fill="D99594" w:themeFill="accent2" w:themeFillTint="99"/>
            <w:vAlign w:val="center"/>
          </w:tcPr>
          <w:p w:rsidR="005B7BD5" w:rsidRPr="00EC6BAA" w:rsidRDefault="005B7BD5" w:rsidP="005B7BD5">
            <w:pPr>
              <w:tabs>
                <w:tab w:val="left" w:pos="0"/>
              </w:tabs>
              <w:spacing w:after="120" w:line="276" w:lineRule="auto"/>
              <w:jc w:val="center"/>
              <w:rPr>
                <w:b/>
                <w:bCs/>
                <w:color w:val="FFFFFF" w:themeColor="background1"/>
              </w:rPr>
            </w:pPr>
            <w:r>
              <w:rPr>
                <w:b/>
                <w:color w:val="FFFFFF" w:themeColor="background1"/>
              </w:rPr>
              <w:t>05</w:t>
            </w:r>
          </w:p>
        </w:tc>
        <w:tc>
          <w:tcPr>
            <w:tcW w:w="638" w:type="dxa"/>
            <w:shd w:val="clear" w:color="auto" w:fill="D99594" w:themeFill="accent2" w:themeFillTint="99"/>
            <w:vAlign w:val="center"/>
          </w:tcPr>
          <w:p w:rsidR="005B7BD5" w:rsidRPr="00EC6BAA" w:rsidRDefault="005B7BD5" w:rsidP="005B7BD5">
            <w:pPr>
              <w:tabs>
                <w:tab w:val="left" w:pos="0"/>
              </w:tabs>
              <w:spacing w:after="120" w:line="276" w:lineRule="auto"/>
              <w:jc w:val="center"/>
              <w:rPr>
                <w:b/>
                <w:bCs/>
                <w:color w:val="FFFFFF" w:themeColor="background1"/>
              </w:rPr>
            </w:pPr>
            <w:r>
              <w:rPr>
                <w:b/>
                <w:color w:val="FFFFFF" w:themeColor="background1"/>
              </w:rPr>
              <w:t>06</w:t>
            </w:r>
          </w:p>
        </w:tc>
        <w:tc>
          <w:tcPr>
            <w:tcW w:w="637" w:type="dxa"/>
            <w:shd w:val="clear" w:color="auto" w:fill="D99594" w:themeFill="accent2" w:themeFillTint="99"/>
            <w:vAlign w:val="center"/>
          </w:tcPr>
          <w:p w:rsidR="005B7BD5" w:rsidRPr="00EC6BAA" w:rsidRDefault="005B7BD5" w:rsidP="005B7BD5">
            <w:pPr>
              <w:tabs>
                <w:tab w:val="left" w:pos="0"/>
              </w:tabs>
              <w:spacing w:after="120" w:line="276" w:lineRule="auto"/>
              <w:jc w:val="center"/>
              <w:rPr>
                <w:b/>
                <w:bCs/>
                <w:color w:val="FFFFFF" w:themeColor="background1"/>
              </w:rPr>
            </w:pPr>
            <w:r>
              <w:rPr>
                <w:b/>
                <w:color w:val="FFFFFF" w:themeColor="background1"/>
              </w:rPr>
              <w:t>07</w:t>
            </w:r>
          </w:p>
        </w:tc>
        <w:tc>
          <w:tcPr>
            <w:tcW w:w="638" w:type="dxa"/>
            <w:shd w:val="clear" w:color="auto" w:fill="D99594" w:themeFill="accent2" w:themeFillTint="99"/>
            <w:vAlign w:val="center"/>
          </w:tcPr>
          <w:p w:rsidR="005B7BD5" w:rsidRPr="00EC6BAA" w:rsidRDefault="005B7BD5" w:rsidP="005B7BD5">
            <w:pPr>
              <w:tabs>
                <w:tab w:val="left" w:pos="0"/>
              </w:tabs>
              <w:spacing w:after="120" w:line="276" w:lineRule="auto"/>
              <w:jc w:val="center"/>
              <w:rPr>
                <w:b/>
                <w:bCs/>
                <w:color w:val="FFFFFF" w:themeColor="background1"/>
              </w:rPr>
            </w:pPr>
            <w:r>
              <w:rPr>
                <w:b/>
                <w:color w:val="FFFFFF" w:themeColor="background1"/>
              </w:rPr>
              <w:t>08</w:t>
            </w:r>
          </w:p>
        </w:tc>
        <w:tc>
          <w:tcPr>
            <w:tcW w:w="638" w:type="dxa"/>
            <w:shd w:val="clear" w:color="auto" w:fill="D99594" w:themeFill="accent2" w:themeFillTint="99"/>
            <w:vAlign w:val="center"/>
          </w:tcPr>
          <w:p w:rsidR="005B7BD5" w:rsidRPr="00EC6BAA" w:rsidRDefault="005B7BD5" w:rsidP="005B7BD5">
            <w:pPr>
              <w:tabs>
                <w:tab w:val="left" w:pos="0"/>
              </w:tabs>
              <w:spacing w:after="120" w:line="276" w:lineRule="auto"/>
              <w:jc w:val="center"/>
              <w:rPr>
                <w:b/>
                <w:bCs/>
                <w:color w:val="FFFFFF" w:themeColor="background1"/>
              </w:rPr>
            </w:pPr>
            <w:r>
              <w:rPr>
                <w:b/>
                <w:color w:val="FFFFFF" w:themeColor="background1"/>
              </w:rPr>
              <w:t>09</w:t>
            </w:r>
          </w:p>
        </w:tc>
        <w:tc>
          <w:tcPr>
            <w:tcW w:w="638" w:type="dxa"/>
            <w:shd w:val="clear" w:color="auto" w:fill="D99594" w:themeFill="accent2" w:themeFillTint="99"/>
            <w:vAlign w:val="center"/>
          </w:tcPr>
          <w:p w:rsidR="005B7BD5" w:rsidRPr="00EC6BAA" w:rsidRDefault="005B7BD5" w:rsidP="005B7BD5">
            <w:pPr>
              <w:tabs>
                <w:tab w:val="left" w:pos="0"/>
              </w:tabs>
              <w:spacing w:after="120" w:line="276" w:lineRule="auto"/>
              <w:jc w:val="center"/>
              <w:rPr>
                <w:b/>
                <w:bCs/>
                <w:color w:val="FFFFFF" w:themeColor="background1"/>
              </w:rPr>
            </w:pPr>
            <w:r>
              <w:rPr>
                <w:b/>
                <w:color w:val="FFFFFF" w:themeColor="background1"/>
              </w:rPr>
              <w:t>10</w:t>
            </w:r>
          </w:p>
        </w:tc>
        <w:tc>
          <w:tcPr>
            <w:tcW w:w="638" w:type="dxa"/>
            <w:shd w:val="clear" w:color="auto" w:fill="D99594" w:themeFill="accent2" w:themeFillTint="99"/>
            <w:vAlign w:val="center"/>
          </w:tcPr>
          <w:p w:rsidR="005B7BD5" w:rsidRPr="00EC6BAA" w:rsidRDefault="005B7BD5" w:rsidP="005B7BD5">
            <w:pPr>
              <w:tabs>
                <w:tab w:val="left" w:pos="0"/>
              </w:tabs>
              <w:spacing w:after="120" w:line="276" w:lineRule="auto"/>
              <w:jc w:val="center"/>
              <w:rPr>
                <w:b/>
                <w:bCs/>
                <w:color w:val="FFFFFF" w:themeColor="background1"/>
              </w:rPr>
            </w:pPr>
            <w:r>
              <w:rPr>
                <w:b/>
                <w:color w:val="FFFFFF" w:themeColor="background1"/>
              </w:rPr>
              <w:t>11</w:t>
            </w:r>
          </w:p>
        </w:tc>
        <w:tc>
          <w:tcPr>
            <w:tcW w:w="638" w:type="dxa"/>
            <w:shd w:val="clear" w:color="auto" w:fill="D99594" w:themeFill="accent2" w:themeFillTint="99"/>
            <w:vAlign w:val="center"/>
          </w:tcPr>
          <w:p w:rsidR="005B7BD5" w:rsidRPr="00EC6BAA" w:rsidRDefault="005B7BD5" w:rsidP="005B7BD5">
            <w:pPr>
              <w:tabs>
                <w:tab w:val="left" w:pos="0"/>
              </w:tabs>
              <w:spacing w:after="120" w:line="276" w:lineRule="auto"/>
              <w:jc w:val="center"/>
              <w:rPr>
                <w:b/>
                <w:bCs/>
                <w:color w:val="FFFFFF" w:themeColor="background1"/>
              </w:rPr>
            </w:pPr>
            <w:r>
              <w:rPr>
                <w:b/>
                <w:color w:val="FFFFFF" w:themeColor="background1"/>
              </w:rPr>
              <w:t>12</w:t>
            </w:r>
          </w:p>
        </w:tc>
      </w:tr>
      <w:tr w:rsidR="005B7BD5" w:rsidRPr="003B0A7B" w:rsidTr="005B7BD5">
        <w:tc>
          <w:tcPr>
            <w:tcW w:w="1980" w:type="dxa"/>
            <w:shd w:val="clear" w:color="auto" w:fill="F2DBDB" w:themeFill="accent2" w:themeFillTint="33"/>
            <w:hideMark/>
          </w:tcPr>
          <w:p w:rsidR="005B7BD5" w:rsidRPr="005B7BD5" w:rsidRDefault="005B7BD5" w:rsidP="005B7BD5">
            <w:pPr>
              <w:tabs>
                <w:tab w:val="left" w:pos="0"/>
              </w:tabs>
              <w:spacing w:after="120" w:line="276" w:lineRule="auto"/>
              <w:rPr>
                <w:b/>
              </w:rPr>
            </w:pPr>
            <w:r>
              <w:rPr>
                <w:b/>
                <w:color w:val="FF0000"/>
              </w:rPr>
              <w:t>[</w:t>
            </w:r>
            <w:r>
              <w:rPr>
                <w:b/>
                <w:i/>
                <w:color w:val="FF0000"/>
              </w:rPr>
              <w:t>specify the name of the station</w:t>
            </w:r>
            <w:r>
              <w:rPr>
                <w:b/>
                <w:color w:val="FF0000"/>
              </w:rPr>
              <w:t>]</w:t>
            </w:r>
          </w:p>
        </w:tc>
        <w:tc>
          <w:tcPr>
            <w:tcW w:w="637" w:type="dxa"/>
          </w:tcPr>
          <w:p w:rsidR="005B7BD5" w:rsidRPr="005B7BD5" w:rsidRDefault="005B7BD5" w:rsidP="005B7BD5">
            <w:pPr>
              <w:tabs>
                <w:tab w:val="left" w:pos="0"/>
              </w:tabs>
              <w:spacing w:after="120" w:line="276" w:lineRule="auto"/>
              <w:jc w:val="center"/>
            </w:pPr>
          </w:p>
        </w:tc>
        <w:tc>
          <w:tcPr>
            <w:tcW w:w="638" w:type="dxa"/>
          </w:tcPr>
          <w:p w:rsidR="005B7BD5" w:rsidRPr="005B7BD5" w:rsidRDefault="005B7BD5" w:rsidP="005B7BD5">
            <w:pPr>
              <w:tabs>
                <w:tab w:val="left" w:pos="0"/>
              </w:tabs>
              <w:spacing w:after="120" w:line="276" w:lineRule="auto"/>
              <w:jc w:val="center"/>
            </w:pPr>
          </w:p>
        </w:tc>
        <w:tc>
          <w:tcPr>
            <w:tcW w:w="638" w:type="dxa"/>
          </w:tcPr>
          <w:p w:rsidR="005B7BD5" w:rsidRPr="005B7BD5" w:rsidRDefault="005B7BD5" w:rsidP="005B7BD5">
            <w:pPr>
              <w:tabs>
                <w:tab w:val="left" w:pos="0"/>
              </w:tabs>
              <w:spacing w:after="120" w:line="276" w:lineRule="auto"/>
              <w:jc w:val="center"/>
            </w:pPr>
          </w:p>
        </w:tc>
        <w:tc>
          <w:tcPr>
            <w:tcW w:w="638" w:type="dxa"/>
          </w:tcPr>
          <w:p w:rsidR="005B7BD5" w:rsidRPr="005B7BD5" w:rsidRDefault="005B7BD5" w:rsidP="005B7BD5">
            <w:pPr>
              <w:tabs>
                <w:tab w:val="left" w:pos="0"/>
              </w:tabs>
              <w:spacing w:after="120" w:line="276" w:lineRule="auto"/>
              <w:jc w:val="center"/>
            </w:pPr>
          </w:p>
        </w:tc>
        <w:tc>
          <w:tcPr>
            <w:tcW w:w="638" w:type="dxa"/>
          </w:tcPr>
          <w:p w:rsidR="005B7BD5" w:rsidRPr="005B7BD5" w:rsidRDefault="005B7BD5" w:rsidP="005B7BD5">
            <w:pPr>
              <w:tabs>
                <w:tab w:val="left" w:pos="0"/>
              </w:tabs>
              <w:spacing w:after="120" w:line="276" w:lineRule="auto"/>
              <w:jc w:val="center"/>
            </w:pPr>
          </w:p>
        </w:tc>
        <w:tc>
          <w:tcPr>
            <w:tcW w:w="638" w:type="dxa"/>
          </w:tcPr>
          <w:p w:rsidR="005B7BD5" w:rsidRPr="005B7BD5" w:rsidRDefault="005B7BD5" w:rsidP="005B7BD5">
            <w:pPr>
              <w:tabs>
                <w:tab w:val="left" w:pos="0"/>
              </w:tabs>
              <w:spacing w:after="120" w:line="276" w:lineRule="auto"/>
              <w:jc w:val="center"/>
            </w:pPr>
          </w:p>
        </w:tc>
        <w:tc>
          <w:tcPr>
            <w:tcW w:w="637" w:type="dxa"/>
          </w:tcPr>
          <w:p w:rsidR="005B7BD5" w:rsidRPr="005B7BD5" w:rsidRDefault="005B7BD5" w:rsidP="005B7BD5">
            <w:pPr>
              <w:tabs>
                <w:tab w:val="left" w:pos="0"/>
              </w:tabs>
              <w:spacing w:after="120" w:line="276" w:lineRule="auto"/>
              <w:jc w:val="center"/>
            </w:pPr>
          </w:p>
        </w:tc>
        <w:tc>
          <w:tcPr>
            <w:tcW w:w="638" w:type="dxa"/>
          </w:tcPr>
          <w:p w:rsidR="005B7BD5" w:rsidRPr="005B7BD5" w:rsidRDefault="005B7BD5" w:rsidP="005B7BD5">
            <w:pPr>
              <w:tabs>
                <w:tab w:val="left" w:pos="0"/>
              </w:tabs>
              <w:spacing w:after="120" w:line="276" w:lineRule="auto"/>
              <w:jc w:val="center"/>
            </w:pPr>
          </w:p>
        </w:tc>
        <w:tc>
          <w:tcPr>
            <w:tcW w:w="638" w:type="dxa"/>
          </w:tcPr>
          <w:p w:rsidR="005B7BD5" w:rsidRPr="005B7BD5" w:rsidRDefault="005B7BD5" w:rsidP="005B7BD5">
            <w:pPr>
              <w:tabs>
                <w:tab w:val="left" w:pos="0"/>
              </w:tabs>
              <w:spacing w:after="120" w:line="276" w:lineRule="auto"/>
              <w:jc w:val="center"/>
            </w:pPr>
          </w:p>
        </w:tc>
        <w:tc>
          <w:tcPr>
            <w:tcW w:w="638" w:type="dxa"/>
          </w:tcPr>
          <w:p w:rsidR="005B7BD5" w:rsidRPr="005B7BD5" w:rsidRDefault="005B7BD5" w:rsidP="005B7BD5">
            <w:pPr>
              <w:tabs>
                <w:tab w:val="left" w:pos="0"/>
              </w:tabs>
              <w:spacing w:after="120" w:line="276" w:lineRule="auto"/>
              <w:jc w:val="center"/>
            </w:pPr>
          </w:p>
        </w:tc>
        <w:tc>
          <w:tcPr>
            <w:tcW w:w="638" w:type="dxa"/>
          </w:tcPr>
          <w:p w:rsidR="005B7BD5" w:rsidRPr="005B7BD5" w:rsidRDefault="005B7BD5" w:rsidP="005B7BD5">
            <w:pPr>
              <w:tabs>
                <w:tab w:val="left" w:pos="0"/>
              </w:tabs>
              <w:spacing w:after="120" w:line="276" w:lineRule="auto"/>
              <w:jc w:val="center"/>
            </w:pPr>
          </w:p>
        </w:tc>
        <w:tc>
          <w:tcPr>
            <w:tcW w:w="638" w:type="dxa"/>
          </w:tcPr>
          <w:p w:rsidR="005B7BD5" w:rsidRPr="005B7BD5" w:rsidRDefault="005B7BD5" w:rsidP="005B7BD5">
            <w:pPr>
              <w:tabs>
                <w:tab w:val="left" w:pos="0"/>
              </w:tabs>
              <w:spacing w:after="120" w:line="276" w:lineRule="auto"/>
              <w:jc w:val="center"/>
            </w:pPr>
          </w:p>
        </w:tc>
      </w:tr>
    </w:tbl>
    <w:p w:rsidR="005B7BD5" w:rsidRPr="003B0A7B" w:rsidRDefault="005B7BD5" w:rsidP="005B7BD5">
      <w:pPr>
        <w:tabs>
          <w:tab w:val="left" w:pos="0"/>
        </w:tabs>
      </w:pPr>
    </w:p>
    <w:p w:rsidR="005B7BD5" w:rsidRPr="005B7BD5" w:rsidRDefault="005B7BD5" w:rsidP="005B7BD5">
      <w:pPr>
        <w:widowControl w:val="0"/>
        <w:shd w:val="clear" w:color="auto" w:fill="FFFFFF"/>
        <w:tabs>
          <w:tab w:val="left" w:pos="0"/>
          <w:tab w:val="left" w:pos="1134"/>
        </w:tabs>
        <w:autoSpaceDE w:val="0"/>
        <w:autoSpaceDN w:val="0"/>
        <w:adjustRightInd w:val="0"/>
        <w:spacing w:after="120" w:line="276" w:lineRule="auto"/>
        <w:ind w:left="283"/>
        <w:contextualSpacing/>
        <w:jc w:val="center"/>
      </w:pPr>
      <w:r>
        <w:t>_____________________________</w:t>
      </w:r>
    </w:p>
    <w:p w:rsidR="00CA2B98" w:rsidRPr="005B7BD5" w:rsidRDefault="00CA2B98" w:rsidP="005B7BD5">
      <w:pPr>
        <w:tabs>
          <w:tab w:val="left" w:pos="0"/>
        </w:tabs>
      </w:pPr>
    </w:p>
    <w:p w:rsidR="00CA2B98" w:rsidRPr="00CA2B98" w:rsidRDefault="00CA2B98" w:rsidP="00CA2B98">
      <w:pPr>
        <w:tabs>
          <w:tab w:val="left" w:pos="0"/>
        </w:tabs>
        <w:spacing w:after="120" w:line="276" w:lineRule="auto"/>
        <w:jc w:val="both"/>
        <w:rPr>
          <w:sz w:val="22"/>
          <w:szCs w:val="22"/>
        </w:rPr>
      </w:pPr>
    </w:p>
    <w:p w:rsidR="009153CD" w:rsidRPr="00CA2B98" w:rsidRDefault="00CA2B98" w:rsidP="00CA2B98">
      <w:pPr>
        <w:tabs>
          <w:tab w:val="left" w:pos="0"/>
        </w:tabs>
        <w:sectPr w:rsidR="009153CD" w:rsidRPr="00CA2B98" w:rsidSect="00D2673D">
          <w:pgSz w:w="11906" w:h="16838" w:code="9"/>
          <w:pgMar w:top="1418" w:right="991" w:bottom="1418" w:left="1134" w:header="567" w:footer="567" w:gutter="0"/>
          <w:pgNumType w:start="1"/>
          <w:cols w:space="708"/>
          <w:docGrid w:linePitch="360"/>
        </w:sectPr>
      </w:pPr>
      <w:r>
        <w:br w:type="page"/>
      </w:r>
    </w:p>
    <w:p w:rsidR="00CA2B98" w:rsidRDefault="00CA2B98" w:rsidP="00B5175B">
      <w:pPr>
        <w:pStyle w:val="Title"/>
        <w:numPr>
          <w:ilvl w:val="0"/>
          <w:numId w:val="38"/>
        </w:numPr>
        <w:ind w:left="8364" w:hanging="426"/>
        <w:rPr>
          <w:sz w:val="24"/>
          <w:szCs w:val="24"/>
        </w:rPr>
      </w:pPr>
      <w:bookmarkStart w:id="189" w:name="_Ref500774441"/>
      <w:bookmarkStart w:id="190" w:name="_Ref293667093"/>
      <w:r>
        <w:rPr>
          <w:sz w:val="24"/>
        </w:rPr>
        <w:t>Annex to the Conditions</w:t>
      </w:r>
      <w:bookmarkEnd w:id="189"/>
    </w:p>
    <w:p w:rsidR="00CA2B98" w:rsidRPr="00CA2B98" w:rsidRDefault="00CA2B98" w:rsidP="00CA2B98"/>
    <w:p w:rsidR="00CA2B98" w:rsidRPr="004E242C" w:rsidRDefault="00CA2B98" w:rsidP="00CA2B98">
      <w:pPr>
        <w:jc w:val="both"/>
        <w:rPr>
          <w:color w:val="632423" w:themeColor="accent2" w:themeShade="80"/>
        </w:rPr>
      </w:pPr>
    </w:p>
    <w:p w:rsidR="004F5D89" w:rsidRPr="00743BF0" w:rsidRDefault="00CA2B98" w:rsidP="004F5D89">
      <w:pPr>
        <w:jc w:val="center"/>
        <w:rPr>
          <w:b/>
          <w:color w:val="632423" w:themeColor="accent2" w:themeShade="80"/>
        </w:rPr>
      </w:pPr>
      <w:r>
        <w:rPr>
          <w:b/>
          <w:color w:val="632423" w:themeColor="accent2" w:themeShade="80"/>
        </w:rPr>
        <w:t>REQUIREMENTS FOR THE FINANCIAL ACTIVITY MODEL</w:t>
      </w:r>
    </w:p>
    <w:p w:rsidR="004F5D89" w:rsidRPr="00743BF0" w:rsidRDefault="004F5D89" w:rsidP="004F5D89">
      <w:pPr>
        <w:tabs>
          <w:tab w:val="left" w:pos="0"/>
        </w:tabs>
        <w:jc w:val="center"/>
        <w:rPr>
          <w:b/>
        </w:rPr>
      </w:pPr>
    </w:p>
    <w:p w:rsidR="004F5D89" w:rsidRPr="00743BF0" w:rsidRDefault="004F5D89" w:rsidP="004F5D89">
      <w:pPr>
        <w:numPr>
          <w:ilvl w:val="1"/>
          <w:numId w:val="144"/>
        </w:numPr>
        <w:tabs>
          <w:tab w:val="left" w:pos="0"/>
        </w:tabs>
        <w:spacing w:after="120" w:line="276" w:lineRule="auto"/>
        <w:ind w:left="357" w:firstLine="0"/>
        <w:jc w:val="both"/>
      </w:pPr>
      <w:r>
        <w:t>The Candidate / Participant must submit a Financial activity model that meets the following requirements:</w:t>
      </w:r>
    </w:p>
    <w:p w:rsidR="004F5D89" w:rsidRPr="00743BF0" w:rsidRDefault="004F5D89" w:rsidP="004F5D89">
      <w:pPr>
        <w:numPr>
          <w:ilvl w:val="2"/>
          <w:numId w:val="144"/>
        </w:numPr>
        <w:tabs>
          <w:tab w:val="left" w:pos="0"/>
        </w:tabs>
        <w:spacing w:after="120" w:line="276" w:lineRule="auto"/>
        <w:ind w:left="788" w:firstLine="0"/>
        <w:jc w:val="both"/>
      </w:pPr>
      <w:r>
        <w:t>The Financial activity model must be prepared in accordance with the form provided, also enclosing all documents, substantiating the financial activity model, listed in the form.</w:t>
      </w:r>
    </w:p>
    <w:p w:rsidR="004F5D89" w:rsidRPr="00743BF0" w:rsidRDefault="004F5D89" w:rsidP="004F5D89">
      <w:pPr>
        <w:numPr>
          <w:ilvl w:val="2"/>
          <w:numId w:val="144"/>
        </w:numPr>
        <w:tabs>
          <w:tab w:val="left" w:pos="0"/>
        </w:tabs>
        <w:spacing w:after="120" w:line="276" w:lineRule="auto"/>
        <w:ind w:left="788" w:firstLine="0"/>
        <w:jc w:val="both"/>
      </w:pPr>
      <w:r>
        <w:t>The Financial activity model must include the Candidate's / Participant's proposals and clear descriptions of all Private partner's obligations listed in the Conditions.</w:t>
      </w:r>
    </w:p>
    <w:p w:rsidR="004F5D89" w:rsidRPr="00743BF0" w:rsidRDefault="004F5D89" w:rsidP="004F5D89">
      <w:pPr>
        <w:numPr>
          <w:ilvl w:val="2"/>
          <w:numId w:val="144"/>
        </w:numPr>
        <w:tabs>
          <w:tab w:val="left" w:pos="0"/>
        </w:tabs>
        <w:spacing w:after="120" w:line="276" w:lineRule="auto"/>
        <w:ind w:left="788" w:firstLine="0"/>
        <w:jc w:val="both"/>
      </w:pPr>
      <w:r>
        <w:t>The descriptions in the Financial activity model must be sufficiently thorough and detailed so that any competent financial analyst can assess the logic and validity of assumptions without additional information.</w:t>
      </w:r>
    </w:p>
    <w:p w:rsidR="004F5D89" w:rsidRPr="00743BF0" w:rsidRDefault="004F5D89" w:rsidP="004F5D89">
      <w:pPr>
        <w:numPr>
          <w:ilvl w:val="2"/>
          <w:numId w:val="144"/>
        </w:numPr>
        <w:tabs>
          <w:tab w:val="left" w:pos="0"/>
        </w:tabs>
        <w:spacing w:after="120" w:line="276" w:lineRule="auto"/>
        <w:ind w:left="788" w:firstLine="0"/>
        <w:jc w:val="both"/>
      </w:pPr>
      <w:r>
        <w:t>The Financial activity model must be prepared for the entire duration of the Agreement.</w:t>
      </w:r>
    </w:p>
    <w:p w:rsidR="004F5D89" w:rsidRPr="00743BF0" w:rsidRDefault="004F5D89" w:rsidP="004F5D89">
      <w:pPr>
        <w:numPr>
          <w:ilvl w:val="2"/>
          <w:numId w:val="144"/>
        </w:numPr>
        <w:tabs>
          <w:tab w:val="left" w:pos="0"/>
        </w:tabs>
        <w:spacing w:after="120" w:line="276" w:lineRule="auto"/>
        <w:ind w:left="788" w:firstLine="0"/>
        <w:jc w:val="both"/>
      </w:pPr>
      <w:r>
        <w:t>The calculations provided in the Financial activity model must be substantiated, i.e. the assumptions used for the creation of the financial model must be described in detail and based on good business practices, financial market data, commercial offers, market price analysis, etc. The documents justifying the calculations of the Financial activity model must be presented together with the Financial activity model.</w:t>
      </w:r>
    </w:p>
    <w:p w:rsidR="004F5D89" w:rsidRPr="00743BF0" w:rsidRDefault="004F5D89" w:rsidP="004F5D89">
      <w:pPr>
        <w:numPr>
          <w:ilvl w:val="2"/>
          <w:numId w:val="144"/>
        </w:numPr>
        <w:tabs>
          <w:tab w:val="left" w:pos="0"/>
        </w:tabs>
        <w:spacing w:after="120" w:line="276" w:lineRule="auto"/>
        <w:ind w:left="788" w:firstLine="0"/>
        <w:jc w:val="both"/>
      </w:pPr>
      <w:r>
        <w:t>The Financial activity model must evaluate all costs and payable fees related to the obligations of the Private partner.</w:t>
      </w:r>
    </w:p>
    <w:p w:rsidR="004F5D89" w:rsidRPr="00743BF0" w:rsidRDefault="004F5D89" w:rsidP="004F5D89">
      <w:pPr>
        <w:numPr>
          <w:ilvl w:val="2"/>
          <w:numId w:val="144"/>
        </w:numPr>
        <w:tabs>
          <w:tab w:val="left" w:pos="0"/>
        </w:tabs>
        <w:spacing w:after="120" w:line="276" w:lineRule="auto"/>
        <w:ind w:left="788" w:firstLine="0"/>
        <w:jc w:val="both"/>
      </w:pPr>
      <w:r>
        <w:t>The Financial activity model must be prepared in accordance with the requirements set out in the Conditions and explanations of the Commission, without adapting the modifications according to the proposals submitted by the Participant during the negotiations.</w:t>
      </w:r>
    </w:p>
    <w:p w:rsidR="004F5D89" w:rsidRDefault="004F5D89" w:rsidP="004F5D89">
      <w:pPr>
        <w:numPr>
          <w:ilvl w:val="2"/>
          <w:numId w:val="144"/>
        </w:numPr>
        <w:tabs>
          <w:tab w:val="left" w:pos="0"/>
        </w:tabs>
        <w:spacing w:after="120" w:line="276" w:lineRule="auto"/>
        <w:ind w:left="788" w:firstLine="0"/>
        <w:jc w:val="both"/>
      </w:pPr>
      <w:r>
        <w:t>The Financial activity model must be created taking into account, but not limited to, the points listed below in this document.</w:t>
      </w:r>
    </w:p>
    <w:p w:rsidR="0076460E" w:rsidRDefault="0076460E" w:rsidP="0076460E">
      <w:pPr>
        <w:numPr>
          <w:ilvl w:val="2"/>
          <w:numId w:val="144"/>
        </w:numPr>
        <w:tabs>
          <w:tab w:val="left" w:pos="0"/>
        </w:tabs>
        <w:spacing w:after="120" w:line="276" w:lineRule="auto"/>
        <w:jc w:val="both"/>
      </w:pPr>
      <w:r>
        <w:t>The Financial activity model must be open for correction, the equations that are used cannot be hidden.</w:t>
      </w:r>
    </w:p>
    <w:p w:rsidR="004F5D89" w:rsidRPr="00743BF0" w:rsidRDefault="004F5D89" w:rsidP="004F5D89">
      <w:pPr>
        <w:tabs>
          <w:tab w:val="left" w:pos="0"/>
        </w:tabs>
        <w:ind w:left="567"/>
        <w:contextualSpacing/>
        <w:rPr>
          <w:rFonts w:eastAsia="Calibri"/>
        </w:rPr>
      </w:pPr>
    </w:p>
    <w:p w:rsidR="004F5D89" w:rsidRPr="00743BF0" w:rsidRDefault="004F5D89" w:rsidP="004F5D89">
      <w:pPr>
        <w:numPr>
          <w:ilvl w:val="1"/>
          <w:numId w:val="144"/>
        </w:numPr>
        <w:tabs>
          <w:tab w:val="left" w:pos="0"/>
        </w:tabs>
        <w:spacing w:after="120" w:line="276" w:lineRule="auto"/>
        <w:ind w:left="357" w:firstLine="0"/>
        <w:jc w:val="both"/>
      </w:pPr>
      <w:r>
        <w:t>Basis for drafting a Financial activity model:</w:t>
      </w:r>
    </w:p>
    <w:tbl>
      <w:tblPr>
        <w:tblStyle w:val="LightList-Accent21"/>
        <w:tblW w:w="0" w:type="auto"/>
        <w:jc w:val="righ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43"/>
        <w:gridCol w:w="6995"/>
      </w:tblGrid>
      <w:tr w:rsidR="004F5D89" w:rsidRPr="00743BF0" w:rsidTr="00B77DFA">
        <w:trPr>
          <w:cnfStyle w:val="100000000000" w:firstRow="1" w:lastRow="0" w:firstColumn="0" w:lastColumn="0" w:oddVBand="0" w:evenVBand="0" w:oddHBand="0" w:evenHBand="0" w:firstRowFirstColumn="0" w:firstRowLastColumn="0" w:lastRowFirstColumn="0" w:lastRowLastColumn="0"/>
          <w:tblHeader/>
          <w:jc w:val="right"/>
        </w:trPr>
        <w:tc>
          <w:tcPr>
            <w:cnfStyle w:val="001000000000" w:firstRow="0" w:lastRow="0" w:firstColumn="1" w:lastColumn="0" w:oddVBand="0" w:evenVBand="0" w:oddHBand="0" w:evenHBand="0" w:firstRowFirstColumn="0" w:firstRowLastColumn="0" w:lastRowFirstColumn="0" w:lastRowLastColumn="0"/>
            <w:tcW w:w="9638" w:type="dxa"/>
            <w:gridSpan w:val="2"/>
            <w:shd w:val="clear" w:color="auto" w:fill="D99594" w:themeFill="accent2" w:themeFillTint="99"/>
            <w:vAlign w:val="center"/>
            <w:hideMark/>
          </w:tcPr>
          <w:p w:rsidR="004F5D89" w:rsidRPr="00743BF0" w:rsidRDefault="004F5D89" w:rsidP="00B77DFA">
            <w:pPr>
              <w:tabs>
                <w:tab w:val="left" w:pos="0"/>
              </w:tabs>
              <w:spacing w:after="120" w:line="276" w:lineRule="auto"/>
              <w:jc w:val="center"/>
              <w:rPr>
                <w:sz w:val="24"/>
              </w:rPr>
            </w:pPr>
            <w:r>
              <w:rPr>
                <w:sz w:val="24"/>
              </w:rPr>
              <w:t>Basis for drafting a Financial activity model</w:t>
            </w:r>
          </w:p>
        </w:tc>
      </w:tr>
      <w:tr w:rsidR="004F5D89" w:rsidRPr="00743BF0" w:rsidTr="00B77DF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one" w:sz="0" w:space="0" w:color="auto"/>
              <w:bottom w:val="none" w:sz="0" w:space="0" w:color="auto"/>
            </w:tcBorders>
            <w:shd w:val="clear" w:color="auto" w:fill="F2DBDB" w:themeFill="accent2" w:themeFillTint="33"/>
          </w:tcPr>
          <w:p w:rsidR="004F5D89" w:rsidRPr="00743BF0" w:rsidRDefault="004F5D89" w:rsidP="004F5D89">
            <w:pPr>
              <w:numPr>
                <w:ilvl w:val="2"/>
                <w:numId w:val="144"/>
              </w:numPr>
              <w:tabs>
                <w:tab w:val="left" w:pos="0"/>
              </w:tabs>
              <w:spacing w:after="120" w:line="276" w:lineRule="auto"/>
              <w:ind w:left="567" w:firstLine="0"/>
              <w:rPr>
                <w:sz w:val="24"/>
              </w:rPr>
            </w:pPr>
            <w:r>
              <w:rPr>
                <w:sz w:val="24"/>
              </w:rPr>
              <w:t>Premises for drafting a Financial activity model</w:t>
            </w:r>
          </w:p>
        </w:tc>
        <w:tc>
          <w:tcPr>
            <w:tcW w:w="7228" w:type="dxa"/>
            <w:tcBorders>
              <w:top w:val="none" w:sz="0" w:space="0" w:color="auto"/>
              <w:bottom w:val="single" w:sz="2" w:space="0" w:color="F2DBDB" w:themeColor="accent2" w:themeTint="33"/>
              <w:right w:val="single" w:sz="2" w:space="0" w:color="F2DBDB" w:themeColor="accent2" w:themeTint="33"/>
            </w:tcBorders>
          </w:tcPr>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Pr>
                <w:sz w:val="24"/>
              </w:rPr>
              <w:t>When filling out the form of the Financial activity model (hereinafter the FAM) the Candidate / Participant has to provide a set of assumptions that would describe all assumptions used in the FAM, the details of which should be sufficient to prepare an identical FAM.</w:t>
            </w:r>
          </w:p>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Pr>
                <w:sz w:val="24"/>
              </w:rPr>
              <w:t>The FAM must be created with actual values,​i.e. prices that are valid at the time of the submission of the Initial tender / Final tender.</w:t>
            </w:r>
          </w:p>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Pr>
                <w:sz w:val="24"/>
              </w:rPr>
              <w:t>When describing the assumptions it must be clearly stated whether the amounts are presented with or without value added tax.</w:t>
            </w:r>
          </w:p>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Pr>
                <w:sz w:val="24"/>
              </w:rPr>
              <w:t>The set of FAM assumptions must be substantiated and explained the estimated costs incurred (</w:t>
            </w:r>
            <w:r>
              <w:rPr>
                <w:color w:val="FF0000"/>
                <w:sz w:val="24"/>
              </w:rPr>
              <w:t>[</w:t>
            </w:r>
            <w:r>
              <w:rPr>
                <w:i/>
                <w:color w:val="FF0000"/>
                <w:sz w:val="24"/>
              </w:rPr>
              <w:t>enter the Object</w:t>
            </w:r>
            <w:r>
              <w:rPr>
                <w:color w:val="FF0000"/>
                <w:sz w:val="24"/>
              </w:rPr>
              <w:t>]</w:t>
            </w:r>
            <w:r>
              <w:rPr>
                <w:sz w:val="24"/>
              </w:rPr>
              <w:t xml:space="preserve"> creation, outfitting, service provision, operation, financing, etc.) specified by the Candidate / Participant, and the principles of their calculation. </w:t>
            </w:r>
          </w:p>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Pr>
                <w:sz w:val="24"/>
              </w:rPr>
              <w:t xml:space="preserve">For the purposes of the FAM creation, all incurred costs of utility charges related to the creation of </w:t>
            </w:r>
            <w:r>
              <w:rPr>
                <w:color w:val="FF0000"/>
                <w:sz w:val="24"/>
              </w:rPr>
              <w:t>[</w:t>
            </w:r>
            <w:r>
              <w:rPr>
                <w:i/>
                <w:color w:val="FF0000"/>
                <w:sz w:val="24"/>
              </w:rPr>
              <w:t>enter the Object</w:t>
            </w:r>
            <w:r>
              <w:rPr>
                <w:color w:val="FF0000"/>
                <w:sz w:val="24"/>
              </w:rPr>
              <w:t>]</w:t>
            </w:r>
            <w:r>
              <w:rPr>
                <w:sz w:val="24"/>
              </w:rPr>
              <w:t xml:space="preserve">, before (but not including) the Service provision commencement date attribute to the </w:t>
            </w:r>
            <w:r>
              <w:rPr>
                <w:color w:val="FF0000"/>
                <w:sz w:val="24"/>
              </w:rPr>
              <w:t>[</w:t>
            </w:r>
            <w:r>
              <w:rPr>
                <w:i/>
                <w:color w:val="FF0000"/>
                <w:sz w:val="24"/>
              </w:rPr>
              <w:t>enter the Object</w:t>
            </w:r>
            <w:r>
              <w:rPr>
                <w:color w:val="FF0000"/>
                <w:sz w:val="24"/>
              </w:rPr>
              <w:t>]</w:t>
            </w:r>
            <w:r>
              <w:rPr>
                <w:sz w:val="24"/>
              </w:rPr>
              <w:t xml:space="preserve"> creation cost.</w:t>
            </w:r>
          </w:p>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Pr>
                <w:sz w:val="24"/>
              </w:rPr>
              <w:t>The documents substantiating respective expenses must be submitted together with the FAM (e.g. estimates, commercial offers) or it must be explained on what basis and of which components the specified costs are comprised.</w:t>
            </w:r>
          </w:p>
        </w:tc>
      </w:tr>
      <w:tr w:rsidR="004F5D89" w:rsidRPr="00743BF0" w:rsidTr="00B77DFA">
        <w:trPr>
          <w:jc w:val="right"/>
        </w:trPr>
        <w:tc>
          <w:tcPr>
            <w:cnfStyle w:val="001000000000" w:firstRow="0" w:lastRow="0" w:firstColumn="1" w:lastColumn="0" w:oddVBand="0" w:evenVBand="0" w:oddHBand="0" w:evenHBand="0" w:firstRowFirstColumn="0" w:firstRowLastColumn="0" w:lastRowFirstColumn="0" w:lastRowLastColumn="0"/>
            <w:tcW w:w="2410" w:type="dxa"/>
            <w:tcBorders>
              <w:top w:val="single" w:sz="2" w:space="0" w:color="F2DBDB" w:themeColor="accent2" w:themeTint="33"/>
            </w:tcBorders>
            <w:shd w:val="clear" w:color="auto" w:fill="F2DBDB" w:themeFill="accent2" w:themeFillTint="33"/>
          </w:tcPr>
          <w:p w:rsidR="004F5D89" w:rsidRPr="00743BF0" w:rsidRDefault="004F5D89" w:rsidP="004F5D89">
            <w:pPr>
              <w:numPr>
                <w:ilvl w:val="2"/>
                <w:numId w:val="144"/>
              </w:numPr>
              <w:tabs>
                <w:tab w:val="left" w:pos="0"/>
              </w:tabs>
              <w:spacing w:after="120" w:line="276" w:lineRule="auto"/>
              <w:ind w:left="567" w:firstLine="0"/>
              <w:rPr>
                <w:sz w:val="24"/>
              </w:rPr>
            </w:pPr>
            <w:r>
              <w:rPr>
                <w:sz w:val="24"/>
              </w:rPr>
              <w:t>Main dates</w:t>
            </w:r>
          </w:p>
        </w:tc>
        <w:tc>
          <w:tcPr>
            <w:tcW w:w="7228" w:type="dxa"/>
            <w:tcBorders>
              <w:top w:val="single" w:sz="2" w:space="0" w:color="F2DBDB" w:themeColor="accent2" w:themeTint="33"/>
              <w:bottom w:val="single" w:sz="2" w:space="0" w:color="F2DBDB" w:themeColor="accent2" w:themeTint="33"/>
              <w:right w:val="single" w:sz="2" w:space="0" w:color="F2DBDB" w:themeColor="accent2" w:themeTint="33"/>
            </w:tcBorders>
          </w:tcPr>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Pr>
                <w:sz w:val="24"/>
              </w:rPr>
              <w:t xml:space="preserve">The main date is </w:t>
            </w:r>
            <w:r>
              <w:rPr>
                <w:color w:val="FF0000"/>
                <w:sz w:val="24"/>
              </w:rPr>
              <w:t>[</w:t>
            </w:r>
            <w:r>
              <w:rPr>
                <w:i/>
                <w:color w:val="FF0000"/>
                <w:sz w:val="24"/>
              </w:rPr>
              <w:t>enter the main date</w:t>
            </w:r>
            <w:r>
              <w:rPr>
                <w:color w:val="FF0000"/>
                <w:sz w:val="24"/>
              </w:rPr>
              <w:t>]</w:t>
            </w:r>
            <w:r>
              <w:rPr>
                <w:sz w:val="24"/>
              </w:rPr>
              <w:t>(hereinafter – the Main date)</w:t>
            </w:r>
          </w:p>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Pr>
                <w:sz w:val="24"/>
              </w:rPr>
              <w:t xml:space="preserve">Assume that the date Agreement's entry into force is </w:t>
            </w:r>
            <w:r>
              <w:rPr>
                <w:color w:val="FF0000"/>
                <w:sz w:val="24"/>
              </w:rPr>
              <w:t>[</w:t>
            </w:r>
            <w:r>
              <w:rPr>
                <w:i/>
                <w:color w:val="FF0000"/>
                <w:sz w:val="24"/>
              </w:rPr>
              <w:t>enter the estimated date of Agreement's entry into force</w:t>
            </w:r>
            <w:r>
              <w:rPr>
                <w:color w:val="FF0000"/>
                <w:sz w:val="24"/>
              </w:rPr>
              <w:t>]</w:t>
            </w:r>
            <w:r>
              <w:rPr>
                <w:sz w:val="24"/>
              </w:rPr>
              <w:t xml:space="preserve"> (hereinafter - the Estimated date of Agreement's entry into force)</w:t>
            </w:r>
          </w:p>
        </w:tc>
      </w:tr>
      <w:tr w:rsidR="004F5D89" w:rsidRPr="00743BF0" w:rsidTr="00B77DF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one" w:sz="0" w:space="0" w:color="auto"/>
              <w:bottom w:val="none" w:sz="0" w:space="0" w:color="auto"/>
            </w:tcBorders>
            <w:shd w:val="clear" w:color="auto" w:fill="F2DBDB" w:themeFill="accent2" w:themeFillTint="33"/>
          </w:tcPr>
          <w:p w:rsidR="004F5D89" w:rsidRPr="00743BF0" w:rsidRDefault="004F5D89" w:rsidP="004F5D89">
            <w:pPr>
              <w:numPr>
                <w:ilvl w:val="2"/>
                <w:numId w:val="144"/>
              </w:numPr>
              <w:tabs>
                <w:tab w:val="left" w:pos="0"/>
              </w:tabs>
              <w:autoSpaceDE w:val="0"/>
              <w:autoSpaceDN w:val="0"/>
              <w:adjustRightInd w:val="0"/>
              <w:spacing w:after="120" w:line="276" w:lineRule="auto"/>
              <w:ind w:left="567" w:firstLine="0"/>
              <w:rPr>
                <w:sz w:val="24"/>
              </w:rPr>
            </w:pPr>
            <w:r>
              <w:rPr>
                <w:sz w:val="24"/>
              </w:rPr>
              <w:t>Currency</w:t>
            </w:r>
          </w:p>
        </w:tc>
        <w:tc>
          <w:tcPr>
            <w:tcW w:w="7228" w:type="dxa"/>
            <w:tcBorders>
              <w:top w:val="single" w:sz="2" w:space="0" w:color="F2DBDB" w:themeColor="accent2" w:themeTint="33"/>
              <w:bottom w:val="single" w:sz="2" w:space="0" w:color="F2DBDB" w:themeColor="accent2" w:themeTint="33"/>
              <w:right w:val="single" w:sz="2" w:space="0" w:color="F2DBDB" w:themeColor="accent2" w:themeTint="33"/>
            </w:tcBorders>
          </w:tcPr>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Pr>
                <w:sz w:val="24"/>
              </w:rPr>
              <w:t>Submit prices (Annual remuneration) in Euros based on the Main date.</w:t>
            </w:r>
          </w:p>
        </w:tc>
      </w:tr>
      <w:tr w:rsidR="004F5D89" w:rsidRPr="00743BF0" w:rsidTr="00B77DFA">
        <w:trPr>
          <w:jc w:val="right"/>
        </w:trPr>
        <w:tc>
          <w:tcPr>
            <w:cnfStyle w:val="001000000000" w:firstRow="0" w:lastRow="0" w:firstColumn="1" w:lastColumn="0" w:oddVBand="0" w:evenVBand="0" w:oddHBand="0" w:evenHBand="0" w:firstRowFirstColumn="0" w:firstRowLastColumn="0" w:lastRowFirstColumn="0" w:lastRowLastColumn="0"/>
            <w:tcW w:w="2410" w:type="dxa"/>
            <w:shd w:val="clear" w:color="auto" w:fill="F2DBDB" w:themeFill="accent2" w:themeFillTint="33"/>
          </w:tcPr>
          <w:p w:rsidR="004F5D89" w:rsidRPr="00743BF0" w:rsidRDefault="004F5D89" w:rsidP="004F5D89">
            <w:pPr>
              <w:numPr>
                <w:ilvl w:val="2"/>
                <w:numId w:val="144"/>
              </w:numPr>
              <w:tabs>
                <w:tab w:val="left" w:pos="0"/>
              </w:tabs>
              <w:autoSpaceDE w:val="0"/>
              <w:autoSpaceDN w:val="0"/>
              <w:adjustRightInd w:val="0"/>
              <w:spacing w:after="120" w:line="276" w:lineRule="auto"/>
              <w:ind w:left="567" w:firstLine="0"/>
              <w:rPr>
                <w:sz w:val="24"/>
              </w:rPr>
            </w:pPr>
            <w:r>
              <w:rPr>
                <w:sz w:val="24"/>
              </w:rPr>
              <w:t>Indexing</w:t>
            </w:r>
          </w:p>
        </w:tc>
        <w:tc>
          <w:tcPr>
            <w:tcW w:w="7228" w:type="dxa"/>
            <w:tcBorders>
              <w:top w:val="single" w:sz="2" w:space="0" w:color="F2DBDB" w:themeColor="accent2" w:themeTint="33"/>
              <w:bottom w:val="single" w:sz="2" w:space="0" w:color="F2DBDB" w:themeColor="accent2" w:themeTint="33"/>
              <w:right w:val="single" w:sz="2" w:space="0" w:color="F2DBDB" w:themeColor="accent2" w:themeTint="33"/>
            </w:tcBorders>
          </w:tcPr>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Pr>
                <w:sz w:val="24"/>
              </w:rPr>
              <w:t>Parts of the Annual remuneration will be indexed as specified in the Annex No. 3 to the Agreement "Terms of settlement and payments".</w:t>
            </w:r>
          </w:p>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Pr>
                <w:sz w:val="24"/>
              </w:rPr>
              <w:t>For the purpose of calculation and submission of the Initial tender / Final tender, assume that indexing is carried out annually and the first correction is done from the Main date.</w:t>
            </w:r>
          </w:p>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Pr>
                <w:sz w:val="24"/>
              </w:rPr>
              <w:t>The Public partner will only index the following costs:</w:t>
            </w:r>
          </w:p>
          <w:p w:rsidR="004F5D89" w:rsidRPr="00743BF0" w:rsidRDefault="004F5D89" w:rsidP="004F5D89">
            <w:pPr>
              <w:numPr>
                <w:ilvl w:val="0"/>
                <w:numId w:val="140"/>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Pr>
                <w:sz w:val="24"/>
              </w:rPr>
              <w:t>Service provision;</w:t>
            </w:r>
          </w:p>
          <w:p w:rsidR="004F5D89" w:rsidRPr="00743BF0" w:rsidRDefault="004F5D89" w:rsidP="004F5D89">
            <w:pPr>
              <w:numPr>
                <w:ilvl w:val="0"/>
                <w:numId w:val="140"/>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Pr>
                <w:sz w:val="24"/>
              </w:rPr>
              <w:t>Administrating and management.</w:t>
            </w:r>
          </w:p>
          <w:p w:rsidR="004F5D89" w:rsidRPr="00743BF0" w:rsidRDefault="004F5D89" w:rsidP="00B77DFA">
            <w:pPr>
              <w:tabs>
                <w:tab w:val="left" w:pos="0"/>
              </w:tabs>
              <w:autoSpaceDE w:val="0"/>
              <w:autoSpaceDN w:val="0"/>
              <w:adjustRightInd w:val="0"/>
              <w:spacing w:after="120" w:line="276" w:lineRule="auto"/>
              <w:jc w:val="both"/>
              <w:cnfStyle w:val="000000000000" w:firstRow="0" w:lastRow="0" w:firstColumn="0" w:lastColumn="0" w:oddVBand="0" w:evenVBand="0" w:oddHBand="0" w:evenHBand="0" w:firstRowFirstColumn="0" w:firstRowLastColumn="0" w:lastRowFirstColumn="0" w:lastRowLastColumn="0"/>
              <w:rPr>
                <w:b/>
                <w:bCs/>
                <w:sz w:val="24"/>
                <w:highlight w:val="cyan"/>
              </w:rPr>
            </w:pPr>
            <w:r>
              <w:rPr>
                <w:sz w:val="24"/>
              </w:rPr>
              <w:t>Indexing does not apply to the credit and equity flows, as well as the costs of financial and investment activities.</w:t>
            </w:r>
          </w:p>
        </w:tc>
      </w:tr>
      <w:tr w:rsidR="004F5D89" w:rsidRPr="00743BF0" w:rsidTr="00B77DF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one" w:sz="0" w:space="0" w:color="auto"/>
              <w:bottom w:val="none" w:sz="0" w:space="0" w:color="auto"/>
            </w:tcBorders>
            <w:shd w:val="clear" w:color="auto" w:fill="F2DBDB" w:themeFill="accent2" w:themeFillTint="33"/>
          </w:tcPr>
          <w:p w:rsidR="004F5D89" w:rsidRPr="00743BF0" w:rsidRDefault="004F5D89" w:rsidP="004F5D89">
            <w:pPr>
              <w:numPr>
                <w:ilvl w:val="2"/>
                <w:numId w:val="144"/>
              </w:numPr>
              <w:tabs>
                <w:tab w:val="left" w:pos="0"/>
              </w:tabs>
              <w:autoSpaceDE w:val="0"/>
              <w:autoSpaceDN w:val="0"/>
              <w:adjustRightInd w:val="0"/>
              <w:spacing w:after="120" w:line="276" w:lineRule="auto"/>
              <w:ind w:left="567" w:firstLine="0"/>
              <w:rPr>
                <w:sz w:val="24"/>
              </w:rPr>
            </w:pPr>
            <w:r>
              <w:rPr>
                <w:sz w:val="24"/>
              </w:rPr>
              <w:t>Internal rate of return</w:t>
            </w:r>
          </w:p>
        </w:tc>
        <w:tc>
          <w:tcPr>
            <w:tcW w:w="7228" w:type="dxa"/>
            <w:tcBorders>
              <w:top w:val="single" w:sz="2" w:space="0" w:color="F2DBDB" w:themeColor="accent2" w:themeTint="33"/>
              <w:bottom w:val="none" w:sz="0" w:space="0" w:color="auto"/>
              <w:right w:val="single" w:sz="2" w:space="0" w:color="F2DBDB" w:themeColor="accent2" w:themeTint="33"/>
            </w:tcBorders>
          </w:tcPr>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Pr>
                <w:sz w:val="24"/>
              </w:rPr>
              <w:t>Internal rate of return (IRR) - such rate of return at which the present value of revenue streams receivable by the Investor from the Private partner are set to zero, and calculated according to the following equation:</w:t>
            </w:r>
          </w:p>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m:oMathPara>
              <m:oMath>
                <m:r>
                  <w:rPr>
                    <w:rFonts w:ascii="Cambria Math" w:hAnsi="Cambria Math"/>
                    <w:sz w:val="24"/>
                  </w:rPr>
                  <m:t>0=</m:t>
                </m:r>
                <m:nary>
                  <m:naryPr>
                    <m:chr m:val="∑"/>
                    <m:limLoc m:val="undOvr"/>
                    <m:ctrlPr>
                      <w:rPr>
                        <w:rFonts w:ascii="Cambria Math" w:hAnsi="Cambria Math"/>
                        <w:bCs/>
                        <w:i/>
                        <w:sz w:val="24"/>
                      </w:rPr>
                    </m:ctrlPr>
                  </m:naryPr>
                  <m:sub>
                    <m:r>
                      <w:rPr>
                        <w:rFonts w:ascii="Cambria Math" w:hAnsi="Cambria Math"/>
                        <w:sz w:val="24"/>
                      </w:rPr>
                      <m:t>n=1</m:t>
                    </m:r>
                  </m:sub>
                  <m:sup>
                    <m:r>
                      <w:rPr>
                        <w:rFonts w:ascii="Cambria Math" w:hAnsi="Cambria Math"/>
                        <w:sz w:val="24"/>
                      </w:rPr>
                      <m:t>n</m:t>
                    </m:r>
                  </m:sup>
                  <m:e>
                    <m:f>
                      <m:fPr>
                        <m:ctrlPr>
                          <w:rPr>
                            <w:rFonts w:ascii="Cambria Math" w:hAnsi="Cambria Math"/>
                            <w:bCs/>
                            <w:sz w:val="24"/>
                          </w:rPr>
                        </m:ctrlPr>
                      </m:fPr>
                      <m:num>
                        <m:sSub>
                          <m:sSubPr>
                            <m:ctrlPr>
                              <w:rPr>
                                <w:rFonts w:ascii="Cambria Math" w:hAnsi="Cambria Math"/>
                                <w:bCs/>
                                <w:i/>
                                <w:sz w:val="24"/>
                              </w:rPr>
                            </m:ctrlPr>
                          </m:sSubPr>
                          <m:e>
                            <m:r>
                              <w:rPr>
                                <w:rFonts w:ascii="Cambria Math" w:hAnsi="Cambria Math"/>
                                <w:sz w:val="24"/>
                              </w:rPr>
                              <m:t>IPS</m:t>
                            </m:r>
                          </m:e>
                          <m:sub>
                            <m:r>
                              <w:rPr>
                                <w:rFonts w:ascii="Cambria Math" w:hAnsi="Cambria Math"/>
                                <w:sz w:val="24"/>
                              </w:rPr>
                              <m:t>n</m:t>
                            </m:r>
                          </m:sub>
                        </m:sSub>
                      </m:num>
                      <m:den>
                        <m:sSup>
                          <m:sSupPr>
                            <m:ctrlPr>
                              <w:rPr>
                                <w:rFonts w:ascii="Cambria Math" w:hAnsi="Cambria Math"/>
                                <w:bCs/>
                                <w:i/>
                                <w:sz w:val="24"/>
                              </w:rPr>
                            </m:ctrlPr>
                          </m:sSupPr>
                          <m:e>
                            <m:d>
                              <m:dPr>
                                <m:ctrlPr>
                                  <w:rPr>
                                    <w:rFonts w:ascii="Cambria Math" w:hAnsi="Cambria Math"/>
                                    <w:bCs/>
                                    <w:i/>
                                    <w:sz w:val="24"/>
                                  </w:rPr>
                                </m:ctrlPr>
                              </m:dPr>
                              <m:e>
                                <m:r>
                                  <w:rPr>
                                    <w:rFonts w:ascii="Cambria Math" w:hAnsi="Cambria Math"/>
                                    <w:sz w:val="24"/>
                                  </w:rPr>
                                  <m:t>1+IGN</m:t>
                                </m:r>
                              </m:e>
                            </m:d>
                          </m:e>
                          <m:sup>
                            <m:r>
                              <w:rPr>
                                <w:rFonts w:ascii="Cambria Math" w:hAnsi="Cambria Math"/>
                                <w:sz w:val="24"/>
                              </w:rPr>
                              <m:t>n</m:t>
                            </m:r>
                          </m:sup>
                        </m:sSup>
                      </m:den>
                    </m:f>
                  </m:e>
                </m:nary>
                <m:r>
                  <m:rPr>
                    <m:sty m:val="p"/>
                  </m:rPr>
                  <w:rPr>
                    <w:rFonts w:ascii="Cambria Math" w:hAnsi="Cambria Math"/>
                    <w:sz w:val="24"/>
                  </w:rPr>
                  <w:br/>
                </m:r>
              </m:oMath>
            </m:oMathPara>
            <w:r>
              <w:rPr>
                <w:sz w:val="24"/>
              </w:rPr>
              <w:t>where:</w:t>
            </w:r>
          </w:p>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t>ICF</w:t>
            </w:r>
            <w:r>
              <w:rPr>
                <w:vertAlign w:val="subscript"/>
              </w:rPr>
              <w:t>n</w:t>
            </w:r>
            <w:r>
              <w:t xml:space="preserve"> - </w:t>
            </w:r>
            <w:r>
              <w:rPr>
                <w:i/>
              </w:rPr>
              <w:t>Investor's cash flows</w:t>
            </w:r>
            <w:r>
              <w:t>.</w:t>
            </w:r>
            <w:r>
              <w:rPr>
                <w:sz w:val="24"/>
              </w:rPr>
              <w:t xml:space="preserve"> These are equity flows for Project financing (e.g. the values of the Private partner's share pay-up and the subordinated loan granting by the shareholders in </w:t>
            </w:r>
            <w:r>
              <w:rPr>
                <w:i/>
                <w:sz w:val="24"/>
              </w:rPr>
              <w:t>n</w:t>
            </w:r>
            <w:r>
              <w:rPr>
                <w:i/>
                <w:sz w:val="24"/>
                <w:vertAlign w:val="superscript"/>
              </w:rPr>
              <w:t>TH</w:t>
            </w:r>
            <w:r>
              <w:rPr>
                <w:sz w:val="24"/>
              </w:rPr>
              <w:t xml:space="preserve"> year) and return on equity flows (e.g., values of the paid out distributed profit and payments made according to the subordinated loans). The cash flows depicted in the equation include both cash flows, negative (cash flow for the Project funding, to the Project), and positive (cash flow from the Project).</w:t>
            </w:r>
          </w:p>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Pr>
                <w:i/>
              </w:rPr>
              <w:t>N</w:t>
            </w:r>
            <w:r>
              <w:t xml:space="preserve"> - Agreement validity period.</w:t>
            </w:r>
          </w:p>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Pr>
                <w:i/>
              </w:rPr>
              <w:t>n</w:t>
            </w:r>
            <w:r>
              <w:t xml:space="preserve"> - the n</w:t>
            </w:r>
            <w:r>
              <w:rPr>
                <w:vertAlign w:val="superscript"/>
              </w:rPr>
              <w:t>TH</w:t>
            </w:r>
            <w:r>
              <w:t xml:space="preserve"> year of the Agreement.</w:t>
            </w:r>
          </w:p>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Pr>
                <w:i/>
                <w:sz w:val="24"/>
              </w:rPr>
              <w:t>IGN</w:t>
            </w:r>
            <w:r>
              <w:rPr>
                <w:sz w:val="24"/>
              </w:rPr>
              <w:t xml:space="preserve"> – Internal rate of return.</w:t>
            </w:r>
          </w:p>
          <w:p w:rsidR="004F5D89" w:rsidRPr="00743BF0" w:rsidRDefault="004F5D89" w:rsidP="00B77DFA">
            <w:pPr>
              <w:tabs>
                <w:tab w:val="left" w:pos="0"/>
              </w:tabs>
              <w:autoSpaceDE w:val="0"/>
              <w:autoSpaceDN w:val="0"/>
              <w:adjustRightInd w:val="0"/>
              <w:spacing w:after="120" w:line="276" w:lineRule="auto"/>
              <w:jc w:val="both"/>
              <w:cnfStyle w:val="000000100000" w:firstRow="0" w:lastRow="0" w:firstColumn="0" w:lastColumn="0" w:oddVBand="0" w:evenVBand="0" w:oddHBand="1" w:evenHBand="0" w:firstRowFirstColumn="0" w:firstRowLastColumn="0" w:lastRowFirstColumn="0" w:lastRowLastColumn="0"/>
              <w:rPr>
                <w:color w:val="FF0000"/>
                <w:sz w:val="24"/>
              </w:rPr>
            </w:pPr>
            <w:r>
              <w:rPr>
                <w:sz w:val="24"/>
              </w:rPr>
              <w:t>The internal rate of return is used as a discount rate in the calculation of compensation in the event of termination of the Agreement.</w:t>
            </w:r>
          </w:p>
        </w:tc>
      </w:tr>
      <w:tr w:rsidR="004F5D89" w:rsidRPr="00743BF0" w:rsidTr="00B77DFA">
        <w:trPr>
          <w:jc w:val="right"/>
        </w:trPr>
        <w:tc>
          <w:tcPr>
            <w:cnfStyle w:val="001000000000" w:firstRow="0" w:lastRow="0" w:firstColumn="1" w:lastColumn="0" w:oddVBand="0" w:evenVBand="0" w:oddHBand="0" w:evenHBand="0" w:firstRowFirstColumn="0" w:firstRowLastColumn="0" w:lastRowFirstColumn="0" w:lastRowLastColumn="0"/>
            <w:tcW w:w="2410" w:type="dxa"/>
            <w:shd w:val="clear" w:color="auto" w:fill="F2DBDB" w:themeFill="accent2" w:themeFillTint="33"/>
          </w:tcPr>
          <w:p w:rsidR="004F5D89" w:rsidRPr="00743BF0" w:rsidRDefault="004F5D89" w:rsidP="004F5D89">
            <w:pPr>
              <w:numPr>
                <w:ilvl w:val="2"/>
                <w:numId w:val="144"/>
              </w:numPr>
              <w:tabs>
                <w:tab w:val="left" w:pos="0"/>
              </w:tabs>
              <w:autoSpaceDE w:val="0"/>
              <w:autoSpaceDN w:val="0"/>
              <w:adjustRightInd w:val="0"/>
              <w:spacing w:after="120" w:line="276" w:lineRule="auto"/>
              <w:ind w:left="567" w:firstLine="0"/>
              <w:rPr>
                <w:sz w:val="24"/>
              </w:rPr>
            </w:pPr>
            <w:r>
              <w:rPr>
                <w:sz w:val="24"/>
              </w:rPr>
              <w:t>Weighted average cost of capital</w:t>
            </w:r>
          </w:p>
        </w:tc>
        <w:tc>
          <w:tcPr>
            <w:tcW w:w="7228" w:type="dxa"/>
            <w:tcBorders>
              <w:bottom w:val="single" w:sz="2" w:space="0" w:color="F2DBDB" w:themeColor="accent2" w:themeTint="33"/>
              <w:right w:val="single" w:sz="2" w:space="0" w:color="F2DBDB" w:themeColor="accent2" w:themeTint="33"/>
            </w:tcBorders>
          </w:tcPr>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Pr>
                <w:sz w:val="24"/>
              </w:rPr>
              <w:t>The weighted average cost of capital (WACC) reflects the cost of the capital required for the Project, after the evaluation of the estimated funding structure (borrowing and equity), and is calculated according to the equation:</w:t>
            </w:r>
          </w:p>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m:oMathPara>
              <m:oMathParaPr>
                <m:jc m:val="center"/>
              </m:oMathParaPr>
              <m:oMath>
                <m:r>
                  <w:rPr>
                    <w:rFonts w:ascii="Cambria Math" w:hAnsi="Cambria Math"/>
                    <w:sz w:val="24"/>
                  </w:rPr>
                  <m:t>WACC=</m:t>
                </m:r>
                <m:f>
                  <m:fPr>
                    <m:ctrlPr>
                      <w:rPr>
                        <w:rFonts w:ascii="Cambria Math" w:hAnsi="Cambria Math"/>
                        <w:i/>
                        <w:sz w:val="24"/>
                      </w:rPr>
                    </m:ctrlPr>
                  </m:fPr>
                  <m:num>
                    <m:r>
                      <w:rPr>
                        <w:rFonts w:ascii="Cambria Math" w:hAnsi="Cambria Math"/>
                        <w:sz w:val="24"/>
                      </w:rPr>
                      <m:t>E</m:t>
                    </m:r>
                  </m:num>
                  <m:den>
                    <m:r>
                      <w:rPr>
                        <w:rFonts w:ascii="Cambria Math" w:hAnsi="Cambria Math"/>
                        <w:sz w:val="24"/>
                      </w:rPr>
                      <m:t>V</m:t>
                    </m:r>
                  </m:den>
                </m:f>
                <m:r>
                  <w:rPr>
                    <w:rFonts w:ascii="Cambria Math" w:hAnsi="Cambria Math"/>
                    <w:sz w:val="24"/>
                  </w:rPr>
                  <m:t>×</m:t>
                </m:r>
                <m:sSub>
                  <m:sSubPr>
                    <m:ctrlPr>
                      <w:rPr>
                        <w:rFonts w:ascii="Cambria Math" w:hAnsi="Cambria Math"/>
                        <w:i/>
                        <w:sz w:val="24"/>
                      </w:rPr>
                    </m:ctrlPr>
                  </m:sSubPr>
                  <m:e>
                    <m:r>
                      <w:rPr>
                        <w:rFonts w:ascii="Cambria Math" w:hAnsi="Cambria Math"/>
                        <w:sz w:val="24"/>
                      </w:rPr>
                      <m:t>R</m:t>
                    </m:r>
                  </m:e>
                  <m:sub>
                    <m:r>
                      <w:rPr>
                        <w:rFonts w:ascii="Cambria Math" w:hAnsi="Cambria Math"/>
                        <w:sz w:val="24"/>
                      </w:rPr>
                      <m:t>E</m:t>
                    </m:r>
                  </m:sub>
                </m:sSub>
                <m:r>
                  <w:rPr>
                    <w:rFonts w:ascii="Cambria Math" w:hAnsi="Cambria Math"/>
                    <w:sz w:val="24"/>
                  </w:rPr>
                  <m:t>+</m:t>
                </m:r>
                <m:f>
                  <m:fPr>
                    <m:ctrlPr>
                      <w:rPr>
                        <w:rFonts w:ascii="Cambria Math" w:hAnsi="Cambria Math"/>
                        <w:i/>
                        <w:sz w:val="24"/>
                      </w:rPr>
                    </m:ctrlPr>
                  </m:fPr>
                  <m:num>
                    <m:r>
                      <w:rPr>
                        <w:rFonts w:ascii="Cambria Math" w:hAnsi="Cambria Math"/>
                        <w:sz w:val="24"/>
                      </w:rPr>
                      <m:t>D</m:t>
                    </m:r>
                  </m:num>
                  <m:den>
                    <m:r>
                      <w:rPr>
                        <w:rFonts w:ascii="Cambria Math" w:hAnsi="Cambria Math"/>
                        <w:sz w:val="24"/>
                      </w:rPr>
                      <m:t>V</m:t>
                    </m:r>
                  </m:den>
                </m:f>
                <m:r>
                  <w:rPr>
                    <w:rFonts w:ascii="Cambria Math" w:hAnsi="Cambria Math"/>
                    <w:sz w:val="24"/>
                  </w:rPr>
                  <m:t>×</m:t>
                </m:r>
                <m:sSub>
                  <m:sSubPr>
                    <m:ctrlPr>
                      <w:rPr>
                        <w:rFonts w:ascii="Cambria Math" w:hAnsi="Cambria Math"/>
                        <w:i/>
                        <w:sz w:val="24"/>
                      </w:rPr>
                    </m:ctrlPr>
                  </m:sSubPr>
                  <m:e>
                    <m:r>
                      <w:rPr>
                        <w:rFonts w:ascii="Cambria Math" w:hAnsi="Cambria Math"/>
                        <w:sz w:val="24"/>
                      </w:rPr>
                      <m:t>R</m:t>
                    </m:r>
                  </m:e>
                  <m:sub>
                    <m:r>
                      <w:rPr>
                        <w:rFonts w:ascii="Cambria Math" w:hAnsi="Cambria Math"/>
                        <w:sz w:val="24"/>
                      </w:rPr>
                      <m:t>D</m:t>
                    </m:r>
                  </m:sub>
                </m:sSub>
                <m:r>
                  <w:rPr>
                    <w:rFonts w:ascii="Cambria Math" w:hAnsi="Cambria Math"/>
                    <w:sz w:val="24"/>
                  </w:rPr>
                  <m:t>×(1-tax)+</m:t>
                </m:r>
                <m:f>
                  <m:fPr>
                    <m:ctrlPr>
                      <w:rPr>
                        <w:rFonts w:ascii="Cambria Math" w:hAnsi="Cambria Math"/>
                        <w:i/>
                        <w:sz w:val="24"/>
                      </w:rPr>
                    </m:ctrlPr>
                  </m:fPr>
                  <m:num>
                    <m:r>
                      <w:rPr>
                        <w:rFonts w:ascii="Cambria Math" w:hAnsi="Cambria Math"/>
                        <w:sz w:val="24"/>
                      </w:rPr>
                      <m:t>H</m:t>
                    </m:r>
                  </m:num>
                  <m:den>
                    <m:r>
                      <w:rPr>
                        <w:rFonts w:ascii="Cambria Math" w:hAnsi="Cambria Math"/>
                        <w:sz w:val="24"/>
                      </w:rPr>
                      <m:t>V</m:t>
                    </m:r>
                  </m:den>
                </m:f>
                <m:r>
                  <w:rPr>
                    <w:rFonts w:ascii="Cambria Math" w:hAnsi="Cambria Math"/>
                    <w:sz w:val="24"/>
                  </w:rPr>
                  <m:t>×</m:t>
                </m:r>
                <m:sSub>
                  <m:sSubPr>
                    <m:ctrlPr>
                      <w:rPr>
                        <w:rFonts w:ascii="Cambria Math" w:hAnsi="Cambria Math"/>
                        <w:i/>
                        <w:sz w:val="24"/>
                      </w:rPr>
                    </m:ctrlPr>
                  </m:sSubPr>
                  <m:e>
                    <m:r>
                      <w:rPr>
                        <w:rFonts w:ascii="Cambria Math" w:hAnsi="Cambria Math"/>
                        <w:sz w:val="24"/>
                      </w:rPr>
                      <m:t>R</m:t>
                    </m:r>
                  </m:e>
                  <m:sub>
                    <m:r>
                      <w:rPr>
                        <w:rFonts w:ascii="Cambria Math" w:hAnsi="Cambria Math"/>
                        <w:sz w:val="24"/>
                      </w:rPr>
                      <m:t>H</m:t>
                    </m:r>
                  </m:sub>
                </m:sSub>
                <m:r>
                  <w:rPr>
                    <w:rFonts w:ascii="Cambria Math" w:hAnsi="Cambria Math"/>
                    <w:sz w:val="24"/>
                  </w:rPr>
                  <m:t>×</m:t>
                </m:r>
                <m:d>
                  <m:dPr>
                    <m:ctrlPr>
                      <w:rPr>
                        <w:rFonts w:ascii="Cambria Math" w:hAnsi="Cambria Math"/>
                        <w:i/>
                        <w:sz w:val="24"/>
                      </w:rPr>
                    </m:ctrlPr>
                  </m:dPr>
                  <m:e>
                    <m:r>
                      <w:rPr>
                        <w:rFonts w:ascii="Cambria Math" w:hAnsi="Cambria Math"/>
                        <w:sz w:val="24"/>
                      </w:rPr>
                      <m:t>1-tax</m:t>
                    </m:r>
                  </m:e>
                </m:d>
              </m:oMath>
            </m:oMathPara>
          </w:p>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Pr>
                <w:sz w:val="24"/>
              </w:rPr>
              <w:t>where:</w:t>
            </w:r>
          </w:p>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Pr>
                <w:i/>
                <w:sz w:val="24"/>
              </w:rPr>
              <w:t xml:space="preserve">E </w:t>
            </w:r>
            <w:r>
              <w:rPr>
                <w:sz w:val="24"/>
              </w:rPr>
              <w:t>–</w:t>
            </w:r>
            <w:r>
              <w:rPr>
                <w:i/>
                <w:sz w:val="24"/>
              </w:rPr>
              <w:t xml:space="preserve"> </w:t>
            </w:r>
            <w:r>
              <w:rPr>
                <w:sz w:val="24"/>
              </w:rPr>
              <w:t>the size of equity</w:t>
            </w:r>
          </w:p>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Pr>
                <w:i/>
              </w:rPr>
              <w:t>D</w:t>
            </w:r>
            <w:r>
              <w:t xml:space="preserve"> - The amount of the Funder's credit</w:t>
            </w:r>
          </w:p>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Pr>
                <w:i/>
                <w:sz w:val="24"/>
              </w:rPr>
              <w:t xml:space="preserve">H </w:t>
            </w:r>
            <w:r>
              <w:rPr>
                <w:sz w:val="24"/>
              </w:rPr>
              <w:t>–</w:t>
            </w:r>
            <w:r>
              <w:rPr>
                <w:i/>
                <w:sz w:val="24"/>
              </w:rPr>
              <w:t xml:space="preserve"> </w:t>
            </w:r>
            <w:r>
              <w:rPr>
                <w:sz w:val="24"/>
              </w:rPr>
              <w:t>the size of the hybrid capital (including subordinated loans, convertible bonds, mezzanine loans, etc.)</w:t>
            </w:r>
          </w:p>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i/>
                <w:sz w:val="24"/>
              </w:rPr>
            </w:pPr>
            <w:r>
              <w:rPr>
                <w:i/>
              </w:rPr>
              <w:t>V</w:t>
            </w:r>
            <w:r>
              <w:t xml:space="preserve"> - the amount invested during the </w:t>
            </w:r>
            <w:r>
              <w:rPr>
                <w:color w:val="FF0000"/>
                <w:sz w:val="24"/>
              </w:rPr>
              <w:t>[</w:t>
            </w:r>
            <w:r>
              <w:rPr>
                <w:i/>
                <w:color w:val="FF0000"/>
                <w:sz w:val="24"/>
              </w:rPr>
              <w:t>enter the Object</w:t>
            </w:r>
            <w:r>
              <w:rPr>
                <w:color w:val="FF0000"/>
                <w:sz w:val="24"/>
              </w:rPr>
              <w:t>]</w:t>
            </w:r>
            <w:r>
              <w:t xml:space="preserve"> creation period till the Service provision commencement date, </w:t>
            </w:r>
            <w:r>
              <w:rPr>
                <w:i/>
              </w:rPr>
              <w:t>V = E + D + H</w:t>
            </w:r>
          </w:p>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Pr>
                <w:i/>
                <w:sz w:val="24"/>
              </w:rPr>
              <w:t>R</w:t>
            </w:r>
            <w:r>
              <w:rPr>
                <w:i/>
                <w:sz w:val="24"/>
                <w:vertAlign w:val="subscript"/>
              </w:rPr>
              <w:t xml:space="preserve">E  </w:t>
            </w:r>
            <w:r>
              <w:rPr>
                <w:sz w:val="24"/>
              </w:rPr>
              <w:t>– return on the provided equity</w:t>
            </w:r>
          </w:p>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Pr>
                <w:i/>
              </w:rPr>
              <w:t>R</w:t>
            </w:r>
            <w:r>
              <w:rPr>
                <w:i/>
                <w:vertAlign w:val="subscript"/>
              </w:rPr>
              <w:t>D</w:t>
            </w:r>
            <w:r>
              <w:t xml:space="preserve"> - The interest on the Funder's credit</w:t>
            </w:r>
          </w:p>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i/>
                <w:sz w:val="24"/>
                <w:vertAlign w:val="subscript"/>
              </w:rPr>
            </w:pPr>
            <w:r>
              <w:rPr>
                <w:i/>
              </w:rPr>
              <w:t>R</w:t>
            </w:r>
            <w:r>
              <w:rPr>
                <w:i/>
                <w:vertAlign w:val="subscript"/>
              </w:rPr>
              <w:t>H</w:t>
            </w:r>
            <w:r>
              <w:t xml:space="preserve"> - return on hybrid capital (costs)</w:t>
            </w:r>
          </w:p>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Pr>
                <w:i/>
              </w:rPr>
              <w:t>Tax</w:t>
            </w:r>
            <w:r>
              <w:t xml:space="preserve"> - income tax rate</w:t>
            </w:r>
          </w:p>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Pr>
                <w:sz w:val="24"/>
              </w:rPr>
              <w:t xml:space="preserve">The weighted average cost of capital is used to calculate the compensation in case of Compensation event. </w:t>
            </w:r>
          </w:p>
        </w:tc>
      </w:tr>
      <w:tr w:rsidR="004F5D89" w:rsidRPr="00743BF0" w:rsidTr="00B77DF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one" w:sz="0" w:space="0" w:color="auto"/>
              <w:bottom w:val="none" w:sz="0" w:space="0" w:color="auto"/>
            </w:tcBorders>
            <w:shd w:val="clear" w:color="auto" w:fill="F2DBDB" w:themeFill="accent2" w:themeFillTint="33"/>
          </w:tcPr>
          <w:p w:rsidR="004F5D89" w:rsidRPr="00743BF0" w:rsidRDefault="004F5D89" w:rsidP="00B77DFA">
            <w:pPr>
              <w:tabs>
                <w:tab w:val="left" w:pos="0"/>
                <w:tab w:val="left" w:pos="540"/>
              </w:tabs>
              <w:autoSpaceDE w:val="0"/>
              <w:autoSpaceDN w:val="0"/>
              <w:adjustRightInd w:val="0"/>
              <w:spacing w:after="120" w:line="276" w:lineRule="auto"/>
              <w:rPr>
                <w:sz w:val="24"/>
              </w:rPr>
            </w:pPr>
            <w:r>
              <w:rPr>
                <w:sz w:val="24"/>
              </w:rPr>
              <w:t>2.7.   Security of the Annual remuneration</w:t>
            </w:r>
          </w:p>
        </w:tc>
        <w:tc>
          <w:tcPr>
            <w:tcW w:w="7228" w:type="dxa"/>
            <w:tcBorders>
              <w:top w:val="single" w:sz="2" w:space="0" w:color="F2DBDB" w:themeColor="accent2" w:themeTint="33"/>
              <w:bottom w:val="single" w:sz="2" w:space="0" w:color="F2DBDB" w:themeColor="accent2" w:themeTint="33"/>
              <w:right w:val="single" w:sz="2" w:space="0" w:color="F2DBDB" w:themeColor="accent2" w:themeTint="33"/>
            </w:tcBorders>
          </w:tcPr>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Pr>
                <w:sz w:val="24"/>
              </w:rPr>
              <w:t xml:space="preserve">The Annual remuneration indicated in the Initial tender / Final tender must be valid at least as long as is specified in the Conditions. The Annual remuneration specified in the Initial tender / Final tender may vary only due to the objective circumstances that are beyond the control of the Private partner after the changes in the funding conditions (e.g., a change in the base interest rate, the appearance of restrictions on the funding market, etc.). </w:t>
            </w:r>
          </w:p>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highlight w:val="yellow"/>
              </w:rPr>
            </w:pPr>
            <w:r>
              <w:rPr>
                <w:sz w:val="24"/>
              </w:rPr>
              <w:t xml:space="preserve">During the performance of the Agreement, the ensurance of the Annual remuneration is implemented by applying the FAM's optimization and reoptimization procedures and indexing in accordance with the conditions set out in the Annex No. 3 to the Agreement "Terms of settlement and payments". </w:t>
            </w:r>
          </w:p>
        </w:tc>
      </w:tr>
      <w:tr w:rsidR="004F5D89" w:rsidRPr="00743BF0" w:rsidTr="00B77DFA">
        <w:trPr>
          <w:jc w:val="right"/>
        </w:trPr>
        <w:tc>
          <w:tcPr>
            <w:cnfStyle w:val="001000000000" w:firstRow="0" w:lastRow="0" w:firstColumn="1" w:lastColumn="0" w:oddVBand="0" w:evenVBand="0" w:oddHBand="0" w:evenHBand="0" w:firstRowFirstColumn="0" w:firstRowLastColumn="0" w:lastRowFirstColumn="0" w:lastRowLastColumn="0"/>
            <w:tcW w:w="2410" w:type="dxa"/>
            <w:tcBorders>
              <w:bottom w:val="single" w:sz="2" w:space="0" w:color="F2DBDB" w:themeColor="accent2" w:themeTint="33"/>
            </w:tcBorders>
            <w:shd w:val="clear" w:color="auto" w:fill="F2DBDB" w:themeFill="accent2" w:themeFillTint="33"/>
          </w:tcPr>
          <w:p w:rsidR="004F5D89" w:rsidRPr="00743BF0" w:rsidRDefault="004F5D89" w:rsidP="00B77DFA">
            <w:pPr>
              <w:tabs>
                <w:tab w:val="left" w:pos="0"/>
              </w:tabs>
              <w:autoSpaceDE w:val="0"/>
              <w:autoSpaceDN w:val="0"/>
              <w:adjustRightInd w:val="0"/>
              <w:spacing w:after="120" w:line="276" w:lineRule="auto"/>
              <w:ind w:left="462"/>
              <w:rPr>
                <w:sz w:val="24"/>
              </w:rPr>
            </w:pPr>
            <w:r>
              <w:rPr>
                <w:sz w:val="24"/>
              </w:rPr>
              <w:t>2.8.  Calculation of the Annual remuneration</w:t>
            </w:r>
          </w:p>
        </w:tc>
        <w:tc>
          <w:tcPr>
            <w:tcW w:w="7228" w:type="dxa"/>
            <w:tcBorders>
              <w:top w:val="single" w:sz="2" w:space="0" w:color="F2DBDB" w:themeColor="accent2" w:themeTint="33"/>
              <w:bottom w:val="single" w:sz="2" w:space="0" w:color="F2DBDB" w:themeColor="accent2" w:themeTint="33"/>
              <w:right w:val="single" w:sz="2" w:space="0" w:color="F2DBDB" w:themeColor="accent2" w:themeTint="33"/>
            </w:tcBorders>
          </w:tcPr>
          <w:p w:rsidR="004F5D89" w:rsidRPr="00743BF0" w:rsidRDefault="004F5D89" w:rsidP="00B77DFA">
            <w:pPr>
              <w:tabs>
                <w:tab w:val="left" w:pos="0"/>
              </w:tabs>
              <w:autoSpaceDE w:val="0"/>
              <w:autoSpaceDN w:val="0"/>
              <w:adjustRightInd w:val="0"/>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Pr>
                <w:sz w:val="24"/>
              </w:rPr>
              <w:t>The Annual remuneration proposed by the Candidate / Participant must be calculated without employment of any additional modifications, i.e. during the calculation, the Candidate / Participant must assume that the Private partner will provide services in full scope, i.e. the Annual remuneration reduction mechanism will not be applied.</w:t>
            </w:r>
          </w:p>
        </w:tc>
      </w:tr>
    </w:tbl>
    <w:p w:rsidR="004F5D89" w:rsidRPr="00743BF0" w:rsidRDefault="004F5D89" w:rsidP="004F5D89">
      <w:pPr>
        <w:tabs>
          <w:tab w:val="left" w:pos="0"/>
          <w:tab w:val="left" w:pos="1390"/>
        </w:tabs>
        <w:spacing w:after="120"/>
        <w:ind w:left="851"/>
        <w:jc w:val="both"/>
      </w:pPr>
      <w:r>
        <w:tab/>
      </w:r>
      <w:r>
        <w:tab/>
      </w:r>
    </w:p>
    <w:p w:rsidR="004F5D89" w:rsidRPr="00743BF0" w:rsidRDefault="004F5D89" w:rsidP="004F5D89">
      <w:pPr>
        <w:numPr>
          <w:ilvl w:val="1"/>
          <w:numId w:val="144"/>
        </w:numPr>
        <w:tabs>
          <w:tab w:val="left" w:pos="0"/>
        </w:tabs>
        <w:spacing w:after="120" w:line="276" w:lineRule="auto"/>
        <w:ind w:left="357" w:firstLine="0"/>
        <w:jc w:val="both"/>
      </w:pPr>
      <w:r>
        <w:t>Requirements for funding plan and justification of financial capability:</w:t>
      </w:r>
    </w:p>
    <w:tbl>
      <w:tblPr>
        <w:tblStyle w:val="LightList-Accent21"/>
        <w:tblW w:w="0" w:type="auto"/>
        <w:jc w:val="righ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97"/>
        <w:gridCol w:w="6741"/>
      </w:tblGrid>
      <w:tr w:rsidR="004F5D89" w:rsidRPr="00743BF0" w:rsidTr="00B77DFA">
        <w:trPr>
          <w:cnfStyle w:val="100000000000" w:firstRow="1" w:lastRow="0" w:firstColumn="0" w:lastColumn="0" w:oddVBand="0" w:evenVBand="0" w:oddHBand="0" w:evenHBand="0" w:firstRowFirstColumn="0" w:firstRowLastColumn="0" w:lastRowFirstColumn="0" w:lastRowLastColumn="0"/>
          <w:tblHeader/>
          <w:jc w:val="right"/>
        </w:trPr>
        <w:tc>
          <w:tcPr>
            <w:cnfStyle w:val="001000000000" w:firstRow="0" w:lastRow="0" w:firstColumn="1" w:lastColumn="0" w:oddVBand="0" w:evenVBand="0" w:oddHBand="0" w:evenHBand="0" w:firstRowFirstColumn="0" w:firstRowLastColumn="0" w:lastRowFirstColumn="0" w:lastRowLastColumn="0"/>
            <w:tcW w:w="9614" w:type="dxa"/>
            <w:gridSpan w:val="2"/>
            <w:shd w:val="clear" w:color="auto" w:fill="D99594" w:themeFill="accent2" w:themeFillTint="99"/>
            <w:hideMark/>
          </w:tcPr>
          <w:p w:rsidR="004F5D89" w:rsidRPr="00743BF0" w:rsidRDefault="004F5D89" w:rsidP="00B77DFA">
            <w:pPr>
              <w:tabs>
                <w:tab w:val="left" w:pos="0"/>
              </w:tabs>
              <w:spacing w:after="120" w:line="276" w:lineRule="auto"/>
              <w:jc w:val="center"/>
              <w:rPr>
                <w:sz w:val="24"/>
              </w:rPr>
            </w:pPr>
            <w:r>
              <w:rPr>
                <w:sz w:val="24"/>
              </w:rPr>
              <w:t>Funding plan and justification of financial capability</w:t>
            </w:r>
          </w:p>
        </w:tc>
      </w:tr>
      <w:tr w:rsidR="004F5D89" w:rsidRPr="00743BF0" w:rsidTr="00B77DF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704" w:type="dxa"/>
            <w:tcBorders>
              <w:top w:val="none" w:sz="0" w:space="0" w:color="auto"/>
              <w:left w:val="none" w:sz="0" w:space="0" w:color="auto"/>
              <w:bottom w:val="none" w:sz="0" w:space="0" w:color="auto"/>
            </w:tcBorders>
            <w:shd w:val="clear" w:color="auto" w:fill="F2DBDB" w:themeFill="accent2" w:themeFillTint="33"/>
          </w:tcPr>
          <w:p w:rsidR="004F5D89" w:rsidRPr="00743BF0" w:rsidRDefault="004F5D89" w:rsidP="004F5D89">
            <w:pPr>
              <w:numPr>
                <w:ilvl w:val="2"/>
                <w:numId w:val="144"/>
              </w:numPr>
              <w:tabs>
                <w:tab w:val="left" w:pos="0"/>
              </w:tabs>
              <w:spacing w:after="120" w:line="276" w:lineRule="auto"/>
              <w:ind w:left="567" w:firstLine="0"/>
              <w:rPr>
                <w:sz w:val="24"/>
              </w:rPr>
            </w:pPr>
            <w:r>
              <w:rPr>
                <w:sz w:val="24"/>
              </w:rPr>
              <w:t>Assessment of the need for funding and expected structure of capital</w:t>
            </w:r>
          </w:p>
        </w:tc>
        <w:tc>
          <w:tcPr>
            <w:tcW w:w="6910" w:type="dxa"/>
            <w:tcBorders>
              <w:top w:val="none" w:sz="0" w:space="0" w:color="auto"/>
              <w:bottom w:val="single" w:sz="2" w:space="0" w:color="F2DBDB" w:themeColor="accent2" w:themeTint="33"/>
              <w:right w:val="single" w:sz="2" w:space="0" w:color="F2DBDB" w:themeColor="accent2" w:themeTint="33"/>
            </w:tcBorders>
          </w:tcPr>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Pr>
                <w:sz w:val="24"/>
              </w:rPr>
              <w:t>When filling out the FAM form, the Candidate / Participant must provide a description of the Project funding structure and supporting documents that would prove that the Candidate / Participant has raised enough funds for the Project funding and that the proposed Project funding plan meets the following points:</w:t>
            </w:r>
          </w:p>
          <w:p w:rsidR="004F5D89" w:rsidRPr="00743BF0" w:rsidRDefault="004F5D89" w:rsidP="004F5D89">
            <w:pPr>
              <w:numPr>
                <w:ilvl w:val="0"/>
                <w:numId w:val="141"/>
              </w:numPr>
              <w:tabs>
                <w:tab w:val="left" w:pos="0"/>
              </w:tabs>
              <w:autoSpaceDE w:val="0"/>
              <w:autoSpaceDN w:val="0"/>
              <w:adjustRightInd w:val="0"/>
              <w:spacing w:after="120" w:line="276" w:lineRule="auto"/>
              <w:ind w:left="459" w:firstLine="0"/>
              <w:jc w:val="both"/>
              <w:cnfStyle w:val="000000100000" w:firstRow="0" w:lastRow="0" w:firstColumn="0" w:lastColumn="0" w:oddVBand="0" w:evenVBand="0" w:oddHBand="1" w:evenHBand="0" w:firstRowFirstColumn="0" w:firstRowLastColumn="0" w:lastRowFirstColumn="0" w:lastRowLastColumn="0"/>
              <w:rPr>
                <w:sz w:val="24"/>
              </w:rPr>
            </w:pPr>
            <w:r>
              <w:rPr>
                <w:sz w:val="24"/>
              </w:rPr>
              <w:t>Includes all funding structure and proposed instruments;</w:t>
            </w:r>
          </w:p>
          <w:p w:rsidR="004F5D89" w:rsidRPr="00743BF0" w:rsidRDefault="004F5D89" w:rsidP="004F5D89">
            <w:pPr>
              <w:numPr>
                <w:ilvl w:val="0"/>
                <w:numId w:val="141"/>
              </w:numPr>
              <w:tabs>
                <w:tab w:val="left" w:pos="0"/>
              </w:tabs>
              <w:autoSpaceDE w:val="0"/>
              <w:autoSpaceDN w:val="0"/>
              <w:adjustRightInd w:val="0"/>
              <w:spacing w:after="120" w:line="276" w:lineRule="auto"/>
              <w:ind w:left="459" w:firstLine="0"/>
              <w:jc w:val="both"/>
              <w:cnfStyle w:val="000000100000" w:firstRow="0" w:lastRow="0" w:firstColumn="0" w:lastColumn="0" w:oddVBand="0" w:evenVBand="0" w:oddHBand="1" w:evenHBand="0" w:firstRowFirstColumn="0" w:firstRowLastColumn="0" w:lastRowFirstColumn="0" w:lastRowLastColumn="0"/>
              <w:rPr>
                <w:sz w:val="24"/>
              </w:rPr>
            </w:pPr>
            <w:r>
              <w:rPr>
                <w:sz w:val="24"/>
              </w:rPr>
              <w:t>A detailed description of all sources of funding is provided;</w:t>
            </w:r>
          </w:p>
          <w:p w:rsidR="004F5D89" w:rsidRPr="00743BF0" w:rsidRDefault="004F5D89" w:rsidP="004F5D89">
            <w:pPr>
              <w:numPr>
                <w:ilvl w:val="0"/>
                <w:numId w:val="141"/>
              </w:numPr>
              <w:tabs>
                <w:tab w:val="left" w:pos="0"/>
              </w:tabs>
              <w:autoSpaceDE w:val="0"/>
              <w:autoSpaceDN w:val="0"/>
              <w:adjustRightInd w:val="0"/>
              <w:spacing w:after="120" w:line="276" w:lineRule="auto"/>
              <w:ind w:left="459" w:firstLine="0"/>
              <w:jc w:val="both"/>
              <w:cnfStyle w:val="000000100000" w:firstRow="0" w:lastRow="0" w:firstColumn="0" w:lastColumn="0" w:oddVBand="0" w:evenVBand="0" w:oddHBand="1" w:evenHBand="0" w:firstRowFirstColumn="0" w:firstRowLastColumn="0" w:lastRowFirstColumn="0" w:lastRowLastColumn="0"/>
              <w:rPr>
                <w:sz w:val="24"/>
              </w:rPr>
            </w:pPr>
            <w:r>
              <w:rPr>
                <w:sz w:val="24"/>
              </w:rPr>
              <w:t>The conditions for all bond guarantees and detailed information on how the Private partner will implement these Conditions are provided;</w:t>
            </w:r>
          </w:p>
          <w:p w:rsidR="004F5D89" w:rsidRPr="00743BF0" w:rsidRDefault="004F5D89" w:rsidP="004F5D89">
            <w:pPr>
              <w:numPr>
                <w:ilvl w:val="0"/>
                <w:numId w:val="141"/>
              </w:numPr>
              <w:tabs>
                <w:tab w:val="left" w:pos="0"/>
              </w:tabs>
              <w:autoSpaceDE w:val="0"/>
              <w:autoSpaceDN w:val="0"/>
              <w:adjustRightInd w:val="0"/>
              <w:spacing w:after="120" w:line="276" w:lineRule="auto"/>
              <w:ind w:left="459" w:firstLine="0"/>
              <w:jc w:val="both"/>
              <w:cnfStyle w:val="000000100000" w:firstRow="0" w:lastRow="0" w:firstColumn="0" w:lastColumn="0" w:oddVBand="0" w:evenVBand="0" w:oddHBand="1" w:evenHBand="0" w:firstRowFirstColumn="0" w:firstRowLastColumn="0" w:lastRowFirstColumn="0" w:lastRowLastColumn="0"/>
              <w:rPr>
                <w:sz w:val="24"/>
              </w:rPr>
            </w:pPr>
            <w:r>
              <w:rPr>
                <w:sz w:val="24"/>
              </w:rPr>
              <w:t>A description of the indemnification strategy that the Candidate / Participant / Private partner intends to carrying out and and requirements is given.</w:t>
            </w:r>
          </w:p>
        </w:tc>
      </w:tr>
      <w:tr w:rsidR="004F5D89" w:rsidRPr="00743BF0" w:rsidTr="00B77DFA">
        <w:trPr>
          <w:jc w:val="right"/>
        </w:trPr>
        <w:tc>
          <w:tcPr>
            <w:cnfStyle w:val="001000000000" w:firstRow="0" w:lastRow="0" w:firstColumn="1" w:lastColumn="0" w:oddVBand="0" w:evenVBand="0" w:oddHBand="0" w:evenHBand="0" w:firstRowFirstColumn="0" w:firstRowLastColumn="0" w:lastRowFirstColumn="0" w:lastRowLastColumn="0"/>
            <w:tcW w:w="2704" w:type="dxa"/>
            <w:tcBorders>
              <w:top w:val="single" w:sz="2" w:space="0" w:color="F2DBDB" w:themeColor="accent2" w:themeTint="33"/>
            </w:tcBorders>
            <w:shd w:val="clear" w:color="auto" w:fill="F2DBDB" w:themeFill="accent2" w:themeFillTint="33"/>
          </w:tcPr>
          <w:p w:rsidR="004F5D89" w:rsidRPr="00743BF0" w:rsidRDefault="004F5D89" w:rsidP="004F5D89">
            <w:pPr>
              <w:numPr>
                <w:ilvl w:val="2"/>
                <w:numId w:val="144"/>
              </w:numPr>
              <w:tabs>
                <w:tab w:val="left" w:pos="0"/>
              </w:tabs>
              <w:spacing w:after="120" w:line="276" w:lineRule="auto"/>
              <w:ind w:left="567" w:firstLine="0"/>
              <w:rPr>
                <w:sz w:val="24"/>
              </w:rPr>
            </w:pPr>
            <w:r>
              <w:rPr>
                <w:sz w:val="24"/>
              </w:rPr>
              <w:t xml:space="preserve">Funding conditions (borrowed capital) </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Pr>
                <w:sz w:val="24"/>
              </w:rPr>
              <w:t>If the loan or other source of funding of borrowed funds (including subordinated loans, leases) is presented for the funding of the Project, the following information must be provided for each Funder as thorough funding conditions or letter of commitment to fund:</w:t>
            </w:r>
          </w:p>
          <w:p w:rsidR="004F5D89" w:rsidRPr="00743BF0" w:rsidRDefault="004F5D89" w:rsidP="004F5D89">
            <w:pPr>
              <w:numPr>
                <w:ilvl w:val="0"/>
                <w:numId w:val="142"/>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Pr>
                <w:sz w:val="24"/>
              </w:rPr>
              <w:t>The loan provider's legal information and credit rating (if rated);</w:t>
            </w:r>
          </w:p>
          <w:p w:rsidR="004F5D89" w:rsidRPr="00743BF0" w:rsidRDefault="004F5D89" w:rsidP="004F5D89">
            <w:pPr>
              <w:numPr>
                <w:ilvl w:val="0"/>
                <w:numId w:val="142"/>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Pr>
                <w:sz w:val="24"/>
              </w:rPr>
              <w:t>Amount allocated or committed;</w:t>
            </w:r>
          </w:p>
          <w:p w:rsidR="004F5D89" w:rsidRPr="00743BF0" w:rsidRDefault="004F5D89" w:rsidP="004F5D89">
            <w:pPr>
              <w:numPr>
                <w:ilvl w:val="0"/>
                <w:numId w:val="142"/>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Pr>
                <w:sz w:val="24"/>
              </w:rPr>
              <w:t>Funds payout schedule;</w:t>
            </w:r>
          </w:p>
          <w:p w:rsidR="004F5D89" w:rsidRPr="00743BF0" w:rsidRDefault="004F5D89" w:rsidP="004F5D89">
            <w:pPr>
              <w:numPr>
                <w:ilvl w:val="0"/>
                <w:numId w:val="142"/>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Pr>
                <w:sz w:val="24"/>
              </w:rPr>
              <w:t>Detailed information on the grace period, including its duration and contingencies;</w:t>
            </w:r>
          </w:p>
          <w:p w:rsidR="004F5D89" w:rsidRPr="00743BF0" w:rsidRDefault="004F5D89" w:rsidP="004F5D89">
            <w:pPr>
              <w:numPr>
                <w:ilvl w:val="0"/>
                <w:numId w:val="142"/>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Pr>
                <w:sz w:val="24"/>
              </w:rPr>
              <w:t>Repayment or redemption schedule, with redemption dates, early repayment terms (including the payment conditions for the part of the outstanding loan);</w:t>
            </w:r>
          </w:p>
          <w:p w:rsidR="004F5D89" w:rsidRPr="00743BF0" w:rsidRDefault="004F5D89" w:rsidP="004F5D89">
            <w:pPr>
              <w:numPr>
                <w:ilvl w:val="0"/>
                <w:numId w:val="142"/>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Pr>
                <w:sz w:val="24"/>
              </w:rPr>
              <w:t>Requirements for deposits, guarantees or other securities (from the parent company or third parties);</w:t>
            </w:r>
          </w:p>
          <w:p w:rsidR="004F5D89" w:rsidRPr="00743BF0" w:rsidRDefault="004F5D89" w:rsidP="004F5D89">
            <w:pPr>
              <w:numPr>
                <w:ilvl w:val="0"/>
                <w:numId w:val="142"/>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Pr>
                <w:sz w:val="24"/>
              </w:rPr>
              <w:t>Agreement preparation, obligation, brokerage and other similar fees;</w:t>
            </w:r>
          </w:p>
          <w:p w:rsidR="004F5D89" w:rsidRPr="00743BF0" w:rsidRDefault="004F5D89" w:rsidP="004F5D89">
            <w:pPr>
              <w:numPr>
                <w:ilvl w:val="0"/>
                <w:numId w:val="142"/>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Pr>
                <w:sz w:val="24"/>
              </w:rPr>
              <w:t>Interest rates and margins, including increasing / decreasing mechanisms;</w:t>
            </w:r>
          </w:p>
          <w:p w:rsidR="004F5D89" w:rsidRPr="00743BF0" w:rsidRDefault="004F5D89" w:rsidP="004F5D89">
            <w:pPr>
              <w:numPr>
                <w:ilvl w:val="0"/>
                <w:numId w:val="142"/>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Pr>
                <w:sz w:val="24"/>
              </w:rPr>
              <w:t>Material constraints, obligations and other requirements;</w:t>
            </w:r>
          </w:p>
          <w:p w:rsidR="004F5D89" w:rsidRPr="00743BF0" w:rsidRDefault="004F5D89" w:rsidP="004F5D89">
            <w:pPr>
              <w:numPr>
                <w:ilvl w:val="0"/>
                <w:numId w:val="142"/>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Pr>
                <w:sz w:val="24"/>
              </w:rPr>
              <w:t>Requirements for reserve accounts;</w:t>
            </w:r>
          </w:p>
          <w:p w:rsidR="004F5D89" w:rsidRPr="00743BF0" w:rsidRDefault="004F5D89" w:rsidP="004F5D89">
            <w:pPr>
              <w:numPr>
                <w:ilvl w:val="0"/>
                <w:numId w:val="142"/>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Pr>
                <w:sz w:val="24"/>
              </w:rPr>
              <w:t>Insolvency or other similar arrangements;</w:t>
            </w:r>
          </w:p>
          <w:p w:rsidR="004F5D89" w:rsidRPr="00743BF0" w:rsidRDefault="004F5D89" w:rsidP="004F5D89">
            <w:pPr>
              <w:numPr>
                <w:ilvl w:val="0"/>
                <w:numId w:val="142"/>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Pr>
                <w:sz w:val="24"/>
              </w:rPr>
              <w:t>Agreements on the transfer of rights and obligations;</w:t>
            </w:r>
          </w:p>
          <w:p w:rsidR="004F5D89" w:rsidRPr="00743BF0" w:rsidRDefault="004F5D89" w:rsidP="004F5D89">
            <w:pPr>
              <w:numPr>
                <w:ilvl w:val="0"/>
                <w:numId w:val="142"/>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Pr>
                <w:sz w:val="24"/>
              </w:rPr>
              <w:t>Preconditions;</w:t>
            </w:r>
          </w:p>
          <w:p w:rsidR="004F5D89" w:rsidRPr="00743BF0" w:rsidRDefault="004F5D89" w:rsidP="004F5D89">
            <w:pPr>
              <w:numPr>
                <w:ilvl w:val="0"/>
                <w:numId w:val="142"/>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Pr>
                <w:sz w:val="24"/>
              </w:rPr>
              <w:t>Due diligence  requirements;</w:t>
            </w:r>
          </w:p>
          <w:p w:rsidR="004F5D89" w:rsidRPr="00743BF0" w:rsidRDefault="004F5D89" w:rsidP="004F5D89">
            <w:pPr>
              <w:numPr>
                <w:ilvl w:val="0"/>
                <w:numId w:val="142"/>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Pr>
                <w:sz w:val="24"/>
              </w:rPr>
              <w:t>Other restrictions, requirements or conditions that would have a financial impact on the Candidate's / Participant's ability to raise funds;</w:t>
            </w:r>
          </w:p>
          <w:p w:rsidR="004F5D89" w:rsidRPr="00743BF0" w:rsidRDefault="004F5D89" w:rsidP="004F5D89">
            <w:pPr>
              <w:numPr>
                <w:ilvl w:val="0"/>
                <w:numId w:val="142"/>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Pr>
                <w:sz w:val="24"/>
              </w:rPr>
              <w:t>Detailed information on the availability of funding (allocated for the Project) and the financial condition of the funding provider (if the funder is not a credit institution).</w:t>
            </w:r>
          </w:p>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Pr>
                <w:sz w:val="24"/>
              </w:rPr>
              <w:t>When filling the FAM form, the Candidate / Participant must provide a summary of the above financing terms and attach the supporting documents.</w:t>
            </w:r>
          </w:p>
        </w:tc>
      </w:tr>
      <w:tr w:rsidR="004F5D89" w:rsidRPr="00743BF0" w:rsidTr="00B77DF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704" w:type="dxa"/>
            <w:tcBorders>
              <w:top w:val="none" w:sz="0" w:space="0" w:color="auto"/>
              <w:left w:val="none" w:sz="0" w:space="0" w:color="auto"/>
              <w:bottom w:val="none" w:sz="0" w:space="0" w:color="auto"/>
            </w:tcBorders>
            <w:shd w:val="clear" w:color="auto" w:fill="F2DBDB" w:themeFill="accent2" w:themeFillTint="33"/>
          </w:tcPr>
          <w:p w:rsidR="004F5D89" w:rsidRPr="00743BF0" w:rsidRDefault="004F5D89" w:rsidP="004F5D89">
            <w:pPr>
              <w:numPr>
                <w:ilvl w:val="2"/>
                <w:numId w:val="144"/>
              </w:numPr>
              <w:tabs>
                <w:tab w:val="left" w:pos="0"/>
              </w:tabs>
              <w:autoSpaceDE w:val="0"/>
              <w:autoSpaceDN w:val="0"/>
              <w:adjustRightInd w:val="0"/>
              <w:spacing w:after="120" w:line="276" w:lineRule="auto"/>
              <w:ind w:left="567" w:firstLine="0"/>
              <w:rPr>
                <w:sz w:val="24"/>
              </w:rPr>
            </w:pPr>
            <w:r>
              <w:rPr>
                <w:sz w:val="24"/>
              </w:rPr>
              <w:t>Funding conditions (equity)</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Pr>
                <w:sz w:val="24"/>
              </w:rPr>
              <w:t>When filling the FAM form, the Candidate / Participant must specify:</w:t>
            </w:r>
          </w:p>
          <w:p w:rsidR="004F5D89" w:rsidRPr="00743BF0" w:rsidRDefault="004F5D89" w:rsidP="004F5D89">
            <w:pPr>
              <w:numPr>
                <w:ilvl w:val="0"/>
                <w:numId w:val="143"/>
              </w:numPr>
              <w:tabs>
                <w:tab w:val="left" w:pos="0"/>
              </w:tabs>
              <w:autoSpaceDE w:val="0"/>
              <w:autoSpaceDN w:val="0"/>
              <w:adjustRightInd w:val="0"/>
              <w:spacing w:after="120" w:line="276" w:lineRule="auto"/>
              <w:ind w:left="456" w:firstLine="0"/>
              <w:jc w:val="both"/>
              <w:cnfStyle w:val="000000100000" w:firstRow="0" w:lastRow="0" w:firstColumn="0" w:lastColumn="0" w:oddVBand="0" w:evenVBand="0" w:oddHBand="1" w:evenHBand="0" w:firstRowFirstColumn="0" w:firstRowLastColumn="0" w:lastRowFirstColumn="0" w:lastRowLastColumn="0"/>
              <w:rPr>
                <w:bCs/>
                <w:sz w:val="24"/>
              </w:rPr>
            </w:pPr>
            <w:r>
              <w:rPr>
                <w:sz w:val="24"/>
              </w:rPr>
              <w:t>Equity providers, shareholders and sureties;</w:t>
            </w:r>
          </w:p>
          <w:p w:rsidR="004F5D89" w:rsidRPr="00743BF0" w:rsidRDefault="004F5D89" w:rsidP="004F5D89">
            <w:pPr>
              <w:numPr>
                <w:ilvl w:val="0"/>
                <w:numId w:val="143"/>
              </w:numPr>
              <w:tabs>
                <w:tab w:val="left" w:pos="0"/>
              </w:tabs>
              <w:autoSpaceDE w:val="0"/>
              <w:autoSpaceDN w:val="0"/>
              <w:adjustRightInd w:val="0"/>
              <w:spacing w:after="120" w:line="276" w:lineRule="auto"/>
              <w:ind w:left="456" w:firstLine="0"/>
              <w:jc w:val="both"/>
              <w:cnfStyle w:val="000000100000" w:firstRow="0" w:lastRow="0" w:firstColumn="0" w:lastColumn="0" w:oddVBand="0" w:evenVBand="0" w:oddHBand="1" w:evenHBand="0" w:firstRowFirstColumn="0" w:firstRowLastColumn="0" w:lastRowFirstColumn="0" w:lastRowLastColumn="0"/>
              <w:rPr>
                <w:sz w:val="24"/>
              </w:rPr>
            </w:pPr>
            <w:r>
              <w:rPr>
                <w:sz w:val="24"/>
              </w:rPr>
              <w:t>The equity provider legal information and credit rating (if rated);</w:t>
            </w:r>
          </w:p>
          <w:p w:rsidR="004F5D89" w:rsidRPr="00743BF0" w:rsidRDefault="004F5D89" w:rsidP="004F5D89">
            <w:pPr>
              <w:numPr>
                <w:ilvl w:val="0"/>
                <w:numId w:val="143"/>
              </w:numPr>
              <w:tabs>
                <w:tab w:val="left" w:pos="0"/>
              </w:tabs>
              <w:autoSpaceDE w:val="0"/>
              <w:autoSpaceDN w:val="0"/>
              <w:adjustRightInd w:val="0"/>
              <w:spacing w:after="120" w:line="276" w:lineRule="auto"/>
              <w:ind w:left="456" w:firstLine="0"/>
              <w:jc w:val="both"/>
              <w:cnfStyle w:val="000000100000" w:firstRow="0" w:lastRow="0" w:firstColumn="0" w:lastColumn="0" w:oddVBand="0" w:evenVBand="0" w:oddHBand="1" w:evenHBand="0" w:firstRowFirstColumn="0" w:firstRowLastColumn="0" w:lastRowFirstColumn="0" w:lastRowLastColumn="0"/>
              <w:rPr>
                <w:sz w:val="24"/>
              </w:rPr>
            </w:pPr>
            <w:r>
              <w:rPr>
                <w:sz w:val="24"/>
              </w:rPr>
              <w:t>The amount of capital each equity provider(s) intended to contribute;</w:t>
            </w:r>
          </w:p>
          <w:p w:rsidR="004F5D89" w:rsidRPr="00743BF0" w:rsidRDefault="004F5D89" w:rsidP="004F5D89">
            <w:pPr>
              <w:numPr>
                <w:ilvl w:val="0"/>
                <w:numId w:val="143"/>
              </w:numPr>
              <w:tabs>
                <w:tab w:val="left" w:pos="0"/>
              </w:tabs>
              <w:autoSpaceDE w:val="0"/>
              <w:autoSpaceDN w:val="0"/>
              <w:adjustRightInd w:val="0"/>
              <w:spacing w:after="120" w:line="276" w:lineRule="auto"/>
              <w:ind w:left="456" w:firstLine="0"/>
              <w:jc w:val="both"/>
              <w:cnfStyle w:val="000000100000" w:firstRow="0" w:lastRow="0" w:firstColumn="0" w:lastColumn="0" w:oddVBand="0" w:evenVBand="0" w:oddHBand="1" w:evenHBand="0" w:firstRowFirstColumn="0" w:firstRowLastColumn="0" w:lastRowFirstColumn="0" w:lastRowLastColumn="0"/>
              <w:rPr>
                <w:sz w:val="24"/>
              </w:rPr>
            </w:pPr>
            <w:r>
              <w:rPr>
                <w:sz w:val="24"/>
              </w:rPr>
              <w:t>Comprehensive conditions for the provision of equity, including applicable interest rates, margins, expected return on equity, other material restrictions and requirements;</w:t>
            </w:r>
          </w:p>
          <w:p w:rsidR="004F5D89" w:rsidRPr="00743BF0" w:rsidRDefault="004F5D89" w:rsidP="004F5D89">
            <w:pPr>
              <w:numPr>
                <w:ilvl w:val="0"/>
                <w:numId w:val="143"/>
              </w:numPr>
              <w:tabs>
                <w:tab w:val="left" w:pos="0"/>
              </w:tabs>
              <w:autoSpaceDE w:val="0"/>
              <w:autoSpaceDN w:val="0"/>
              <w:adjustRightInd w:val="0"/>
              <w:spacing w:after="120" w:line="276" w:lineRule="auto"/>
              <w:ind w:left="456" w:firstLine="0"/>
              <w:jc w:val="both"/>
              <w:cnfStyle w:val="000000100000" w:firstRow="0" w:lastRow="0" w:firstColumn="0" w:lastColumn="0" w:oddVBand="0" w:evenVBand="0" w:oddHBand="1" w:evenHBand="0" w:firstRowFirstColumn="0" w:firstRowLastColumn="0" w:lastRowFirstColumn="0" w:lastRowLastColumn="0"/>
              <w:rPr>
                <w:sz w:val="24"/>
              </w:rPr>
            </w:pPr>
            <w:r>
              <w:rPr>
                <w:sz w:val="24"/>
              </w:rPr>
              <w:t>Detailed information about the availability of equity funding and a description of the financial condition of the equity provider(s) (descriptions of sources of funding, cash or other liquid assets that will be available to ensure the expected level of equity);</w:t>
            </w:r>
          </w:p>
          <w:p w:rsidR="004F5D89" w:rsidRPr="00743BF0" w:rsidRDefault="004F5D89" w:rsidP="004F5D89">
            <w:pPr>
              <w:numPr>
                <w:ilvl w:val="0"/>
                <w:numId w:val="143"/>
              </w:numPr>
              <w:tabs>
                <w:tab w:val="left" w:pos="0"/>
              </w:tabs>
              <w:autoSpaceDE w:val="0"/>
              <w:autoSpaceDN w:val="0"/>
              <w:adjustRightInd w:val="0"/>
              <w:spacing w:after="120" w:line="276" w:lineRule="auto"/>
              <w:ind w:left="456" w:firstLine="0"/>
              <w:jc w:val="both"/>
              <w:cnfStyle w:val="000000100000" w:firstRow="0" w:lastRow="0" w:firstColumn="0" w:lastColumn="0" w:oddVBand="0" w:evenVBand="0" w:oddHBand="1" w:evenHBand="0" w:firstRowFirstColumn="0" w:firstRowLastColumn="0" w:lastRowFirstColumn="0" w:lastRowLastColumn="0"/>
              <w:rPr>
                <w:sz w:val="24"/>
              </w:rPr>
            </w:pPr>
            <w:r>
              <w:rPr>
                <w:sz w:val="24"/>
              </w:rPr>
              <w:t>Information about all significant financial events that may affect the current financial condition of the entity since the last annual financial statements.</w:t>
            </w:r>
          </w:p>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
                <w:bCs/>
                <w:sz w:val="24"/>
              </w:rPr>
            </w:pPr>
            <w:r>
              <w:rPr>
                <w:sz w:val="24"/>
              </w:rPr>
              <w:t>When filling the FAM form, the Candidate / Participant must provide a summary of the above financing terms and attach the documents supporting the provision of equity.</w:t>
            </w:r>
          </w:p>
        </w:tc>
      </w:tr>
      <w:tr w:rsidR="004F5D89" w:rsidRPr="00743BF0" w:rsidTr="00B77DFA">
        <w:trPr>
          <w:jc w:val="right"/>
        </w:trPr>
        <w:tc>
          <w:tcPr>
            <w:cnfStyle w:val="001000000000" w:firstRow="0" w:lastRow="0" w:firstColumn="1" w:lastColumn="0" w:oddVBand="0" w:evenVBand="0" w:oddHBand="0" w:evenHBand="0" w:firstRowFirstColumn="0" w:firstRowLastColumn="0" w:lastRowFirstColumn="0" w:lastRowLastColumn="0"/>
            <w:tcW w:w="2704" w:type="dxa"/>
            <w:shd w:val="clear" w:color="auto" w:fill="F2DBDB" w:themeFill="accent2" w:themeFillTint="33"/>
          </w:tcPr>
          <w:p w:rsidR="004F5D89" w:rsidRPr="00743BF0" w:rsidRDefault="004F5D89" w:rsidP="004F5D89">
            <w:pPr>
              <w:numPr>
                <w:ilvl w:val="2"/>
                <w:numId w:val="144"/>
              </w:numPr>
              <w:tabs>
                <w:tab w:val="left" w:pos="0"/>
              </w:tabs>
              <w:autoSpaceDE w:val="0"/>
              <w:autoSpaceDN w:val="0"/>
              <w:adjustRightInd w:val="0"/>
              <w:spacing w:after="120" w:line="276" w:lineRule="auto"/>
              <w:ind w:left="567" w:firstLine="0"/>
              <w:rPr>
                <w:sz w:val="24"/>
              </w:rPr>
            </w:pPr>
            <w:r>
              <w:rPr>
                <w:sz w:val="24"/>
              </w:rPr>
              <w:t>Refinancing</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Pr>
                <w:sz w:val="24"/>
              </w:rPr>
              <w:t>If the Candidate / Participant plans to use the instruments of refinancing, it must describe the refinancing plan and provide refinancing assumptions on the structure and period of the refinancing, interest rate, margin, refinancing repayment period, payment schedule, reserve accounts, refinancing coverage, and other required indicators.</w:t>
            </w:r>
          </w:p>
        </w:tc>
      </w:tr>
      <w:tr w:rsidR="004F5D89" w:rsidRPr="00743BF0" w:rsidTr="00B77DF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704" w:type="dxa"/>
            <w:tcBorders>
              <w:top w:val="none" w:sz="0" w:space="0" w:color="auto"/>
              <w:left w:val="none" w:sz="0" w:space="0" w:color="auto"/>
              <w:bottom w:val="single" w:sz="2" w:space="0" w:color="F2DBDB" w:themeColor="accent2" w:themeTint="33"/>
            </w:tcBorders>
            <w:shd w:val="clear" w:color="auto" w:fill="F2DBDB" w:themeFill="accent2" w:themeFillTint="33"/>
          </w:tcPr>
          <w:p w:rsidR="004F5D89" w:rsidRPr="00743BF0" w:rsidRDefault="004F5D89" w:rsidP="004F5D89">
            <w:pPr>
              <w:numPr>
                <w:ilvl w:val="2"/>
                <w:numId w:val="144"/>
              </w:numPr>
              <w:tabs>
                <w:tab w:val="left" w:pos="0"/>
              </w:tabs>
              <w:autoSpaceDE w:val="0"/>
              <w:autoSpaceDN w:val="0"/>
              <w:adjustRightInd w:val="0"/>
              <w:spacing w:after="120" w:line="276" w:lineRule="auto"/>
              <w:ind w:left="567" w:firstLine="0"/>
              <w:rPr>
                <w:sz w:val="24"/>
              </w:rPr>
            </w:pPr>
            <w:r>
              <w:rPr>
                <w:sz w:val="24"/>
              </w:rPr>
              <w:t>Correction of funding capability</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Pr>
                <w:sz w:val="24"/>
              </w:rPr>
              <w:t>The Public partner may, at its discretion, require additional evidence of funding capability.</w:t>
            </w:r>
          </w:p>
        </w:tc>
      </w:tr>
    </w:tbl>
    <w:p w:rsidR="004F5D89" w:rsidRPr="00743BF0" w:rsidRDefault="004F5D89" w:rsidP="004F5D89">
      <w:pPr>
        <w:tabs>
          <w:tab w:val="left" w:pos="0"/>
        </w:tabs>
        <w:spacing w:after="120"/>
        <w:ind w:left="851"/>
        <w:jc w:val="both"/>
      </w:pPr>
    </w:p>
    <w:p w:rsidR="004F5D89" w:rsidRPr="00743BF0" w:rsidRDefault="004F5D89" w:rsidP="004F5D89">
      <w:pPr>
        <w:numPr>
          <w:ilvl w:val="1"/>
          <w:numId w:val="144"/>
        </w:numPr>
        <w:tabs>
          <w:tab w:val="left" w:pos="0"/>
        </w:tabs>
        <w:spacing w:after="120" w:line="276" w:lineRule="auto"/>
        <w:ind w:left="357" w:firstLine="0"/>
        <w:jc w:val="both"/>
      </w:pPr>
      <w:r>
        <w:t>Requirements for justification of investments and expenses:</w:t>
      </w:r>
    </w:p>
    <w:tbl>
      <w:tblPr>
        <w:tblStyle w:val="LightList-Accent21"/>
        <w:tblW w:w="0" w:type="auto"/>
        <w:jc w:val="righ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30"/>
        <w:gridCol w:w="6408"/>
      </w:tblGrid>
      <w:tr w:rsidR="004F5D89" w:rsidRPr="00743BF0" w:rsidTr="00B77DFA">
        <w:trPr>
          <w:cnfStyle w:val="100000000000" w:firstRow="1" w:lastRow="0" w:firstColumn="0" w:lastColumn="0" w:oddVBand="0" w:evenVBand="0" w:oddHBand="0" w:evenHBand="0" w:firstRowFirstColumn="0" w:firstRowLastColumn="0" w:lastRowFirstColumn="0" w:lastRowLastColumn="0"/>
          <w:tblHeader/>
          <w:jc w:val="right"/>
        </w:trPr>
        <w:tc>
          <w:tcPr>
            <w:cnfStyle w:val="001000000000" w:firstRow="0" w:lastRow="0" w:firstColumn="1" w:lastColumn="0" w:oddVBand="0" w:evenVBand="0" w:oddHBand="0" w:evenHBand="0" w:firstRowFirstColumn="0" w:firstRowLastColumn="0" w:lastRowFirstColumn="0" w:lastRowLastColumn="0"/>
            <w:tcW w:w="9614" w:type="dxa"/>
            <w:gridSpan w:val="2"/>
            <w:shd w:val="clear" w:color="auto" w:fill="D99594" w:themeFill="accent2" w:themeFillTint="99"/>
            <w:hideMark/>
          </w:tcPr>
          <w:p w:rsidR="004F5D89" w:rsidRPr="00743BF0" w:rsidRDefault="004F5D89" w:rsidP="00B77DFA">
            <w:pPr>
              <w:tabs>
                <w:tab w:val="left" w:pos="0"/>
              </w:tabs>
              <w:spacing w:after="120"/>
              <w:jc w:val="center"/>
              <w:rPr>
                <w:sz w:val="24"/>
              </w:rPr>
            </w:pPr>
            <w:r>
              <w:rPr>
                <w:sz w:val="24"/>
              </w:rPr>
              <w:t>Investment and expense justification</w:t>
            </w:r>
          </w:p>
        </w:tc>
      </w:tr>
      <w:tr w:rsidR="004F5D89" w:rsidRPr="00743BF0" w:rsidTr="00B77DF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704" w:type="dxa"/>
            <w:tcBorders>
              <w:top w:val="none" w:sz="0" w:space="0" w:color="auto"/>
              <w:left w:val="none" w:sz="0" w:space="0" w:color="auto"/>
              <w:bottom w:val="none" w:sz="0" w:space="0" w:color="auto"/>
            </w:tcBorders>
            <w:shd w:val="clear" w:color="auto" w:fill="F2DBDB" w:themeFill="accent2" w:themeFillTint="33"/>
          </w:tcPr>
          <w:p w:rsidR="004F5D89" w:rsidRPr="00743BF0" w:rsidRDefault="004F5D89" w:rsidP="004F5D89">
            <w:pPr>
              <w:numPr>
                <w:ilvl w:val="2"/>
                <w:numId w:val="144"/>
              </w:numPr>
              <w:tabs>
                <w:tab w:val="left" w:pos="0"/>
              </w:tabs>
              <w:spacing w:after="120"/>
              <w:ind w:left="567" w:firstLine="0"/>
              <w:rPr>
                <w:sz w:val="24"/>
              </w:rPr>
            </w:pPr>
            <w:r>
              <w:rPr>
                <w:sz w:val="24"/>
              </w:rPr>
              <w:t>Object's (construction) costs</w:t>
            </w:r>
          </w:p>
        </w:tc>
        <w:tc>
          <w:tcPr>
            <w:tcW w:w="6910" w:type="dxa"/>
            <w:tcBorders>
              <w:top w:val="none" w:sz="0" w:space="0" w:color="auto"/>
              <w:bottom w:val="single" w:sz="2" w:space="0" w:color="F2DBDB" w:themeColor="accent2" w:themeTint="33"/>
              <w:right w:val="single" w:sz="2" w:space="0" w:color="F2DBDB" w:themeColor="accent2" w:themeTint="33"/>
            </w:tcBorders>
          </w:tcPr>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Pr>
                <w:sz w:val="24"/>
              </w:rPr>
              <w:t>When filling the FAM form, the Candidate / Participant has to provide a detailed information about the investment in the Object's designing, construction and recognition as fit for use, calculated in accordance with the requirements specified in the technical specification.</w:t>
            </w:r>
          </w:p>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Pr>
                <w:sz w:val="24"/>
              </w:rPr>
              <w:t>The construction estimate must be detailed according to the investment groups, indicating the units of measurement (e.g., sq. m.), quantity and unit price, as well as total amounts.</w:t>
            </w:r>
          </w:p>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Pr>
                <w:sz w:val="24"/>
              </w:rPr>
              <w:t>Estimate must be additionally expressed in the cost per square meter.</w:t>
            </w:r>
          </w:p>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Pr>
                <w:sz w:val="24"/>
              </w:rPr>
              <w:t>Together with the FAM, the Candidate / Participant must submit data and documents justifying the calculation of costs (estimates, commercial offers, references to market prices, etc.).</w:t>
            </w:r>
          </w:p>
        </w:tc>
      </w:tr>
      <w:tr w:rsidR="004F5D89" w:rsidRPr="00743BF0" w:rsidTr="00B77DFA">
        <w:trPr>
          <w:jc w:val="right"/>
        </w:trPr>
        <w:tc>
          <w:tcPr>
            <w:cnfStyle w:val="001000000000" w:firstRow="0" w:lastRow="0" w:firstColumn="1" w:lastColumn="0" w:oddVBand="0" w:evenVBand="0" w:oddHBand="0" w:evenHBand="0" w:firstRowFirstColumn="0" w:firstRowLastColumn="0" w:lastRowFirstColumn="0" w:lastRowLastColumn="0"/>
            <w:tcW w:w="2704" w:type="dxa"/>
            <w:tcBorders>
              <w:top w:val="single" w:sz="2" w:space="0" w:color="F2DBDB" w:themeColor="accent2" w:themeTint="33"/>
            </w:tcBorders>
            <w:shd w:val="clear" w:color="auto" w:fill="F2DBDB" w:themeFill="accent2" w:themeFillTint="33"/>
          </w:tcPr>
          <w:p w:rsidR="004F5D89" w:rsidRPr="00743BF0" w:rsidRDefault="004F5D89" w:rsidP="004F5D89">
            <w:pPr>
              <w:numPr>
                <w:ilvl w:val="2"/>
                <w:numId w:val="144"/>
              </w:numPr>
              <w:tabs>
                <w:tab w:val="left" w:pos="0"/>
              </w:tabs>
              <w:spacing w:after="120"/>
              <w:ind w:left="567" w:firstLine="0"/>
              <w:rPr>
                <w:sz w:val="24"/>
              </w:rPr>
            </w:pPr>
            <w:r>
              <w:rPr>
                <w:sz w:val="24"/>
              </w:rPr>
              <w:t>Object's (outfitting) costs</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Pr>
                <w:sz w:val="24"/>
              </w:rPr>
              <w:t xml:space="preserve">When filling the FAM form, the Candidate / Participant must provide details about the </w:t>
            </w:r>
            <w:r>
              <w:rPr>
                <w:color w:val="FF0000"/>
                <w:sz w:val="24"/>
              </w:rPr>
              <w:t>[</w:t>
            </w:r>
            <w:r>
              <w:rPr>
                <w:i/>
                <w:color w:val="FF0000"/>
                <w:sz w:val="24"/>
              </w:rPr>
              <w:t>enter the Object</w:t>
            </w:r>
            <w:r>
              <w:rPr>
                <w:color w:val="FF0000"/>
                <w:sz w:val="24"/>
              </w:rPr>
              <w:t>]</w:t>
            </w:r>
            <w:r>
              <w:rPr>
                <w:sz w:val="24"/>
              </w:rPr>
              <w:t xml:space="preserve"> outfitting costs.</w:t>
            </w:r>
          </w:p>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Pr>
                <w:sz w:val="24"/>
              </w:rPr>
              <w:t>The outfitting estimate must be detailed according to the investment / cost groups, indicating the unit of measurement, quantity and unit price, as well as total amounts.</w:t>
            </w:r>
          </w:p>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Pr>
                <w:sz w:val="24"/>
              </w:rPr>
              <w:t>Estimate must be additionally expressed in the cost per square meter.</w:t>
            </w:r>
          </w:p>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Pr>
                <w:sz w:val="24"/>
              </w:rPr>
              <w:t>Together with the FAM, the Candidate / Participant must submit data and documents justifying the calculation of costs (estimates, commercial offers, references to market prices, etc.).</w:t>
            </w:r>
          </w:p>
        </w:tc>
      </w:tr>
      <w:tr w:rsidR="004F5D89" w:rsidRPr="00743BF0" w:rsidTr="00B77DF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704" w:type="dxa"/>
            <w:tcBorders>
              <w:top w:val="none" w:sz="0" w:space="0" w:color="auto"/>
              <w:left w:val="none" w:sz="0" w:space="0" w:color="auto"/>
              <w:bottom w:val="none" w:sz="0" w:space="0" w:color="auto"/>
            </w:tcBorders>
            <w:shd w:val="clear" w:color="auto" w:fill="F2DBDB" w:themeFill="accent2" w:themeFillTint="33"/>
          </w:tcPr>
          <w:p w:rsidR="004F5D89" w:rsidRPr="00743BF0" w:rsidRDefault="004F5D89" w:rsidP="004F5D89">
            <w:pPr>
              <w:numPr>
                <w:ilvl w:val="2"/>
                <w:numId w:val="144"/>
              </w:numPr>
              <w:tabs>
                <w:tab w:val="left" w:pos="0"/>
              </w:tabs>
              <w:autoSpaceDE w:val="0"/>
              <w:autoSpaceDN w:val="0"/>
              <w:adjustRightInd w:val="0"/>
              <w:spacing w:after="120"/>
              <w:ind w:left="567" w:firstLine="0"/>
              <w:rPr>
                <w:sz w:val="24"/>
              </w:rPr>
            </w:pPr>
            <w:r>
              <w:rPr>
                <w:sz w:val="24"/>
              </w:rPr>
              <w:t>Service provision costs</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Pr>
                <w:sz w:val="24"/>
              </w:rPr>
              <w:t>When filling the FAM form, the Candidate / Participant must provide detailed information on the costs of the provision the standing services transferred by Agreement to the Private partner, calculated in accordance with the requirements specified in the Service Specifications.</w:t>
            </w:r>
          </w:p>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Pr>
                <w:sz w:val="24"/>
              </w:rPr>
              <w:t>If the Candidate / Participant plans to receive from the Services transferred to it income other than the Annual remuneration, the data on the costs of these Services must be submitted upon assessment of all expected income.</w:t>
            </w:r>
          </w:p>
          <w:p w:rsidR="004F5D89" w:rsidRPr="00743BF0" w:rsidRDefault="004F5D89" w:rsidP="00B77DFA">
            <w:pPr>
              <w:tabs>
                <w:tab w:val="left" w:pos="0"/>
              </w:tabs>
              <w:autoSpaceDE w:val="0"/>
              <w:autoSpaceDN w:val="0"/>
              <w:adjustRightInd w:val="0"/>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Pr>
                <w:sz w:val="24"/>
              </w:rPr>
              <w:t>Service provision costs must be detailed according to the cost groups, specifying their components, expressed in the product of the multiplication of the unit of measurement and the price, and presenting the monthly and annual amounts.</w:t>
            </w:r>
          </w:p>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Pr>
                <w:sz w:val="24"/>
              </w:rPr>
              <w:t>Annual costs must be additionally expressed in the cost per square meter.</w:t>
            </w:r>
          </w:p>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Pr>
                <w:sz w:val="24"/>
              </w:rPr>
              <w:t>Together with the FAM, the Candidate / Participant must submit data and documents justifying the calculation of costs (estimates, commercial offers, references to market prices, etc.).</w:t>
            </w:r>
          </w:p>
        </w:tc>
      </w:tr>
      <w:tr w:rsidR="004F5D89" w:rsidRPr="00743BF0" w:rsidTr="00B77DFA">
        <w:trPr>
          <w:jc w:val="right"/>
        </w:trPr>
        <w:tc>
          <w:tcPr>
            <w:cnfStyle w:val="001000000000" w:firstRow="0" w:lastRow="0" w:firstColumn="1" w:lastColumn="0" w:oddVBand="0" w:evenVBand="0" w:oddHBand="0" w:evenHBand="0" w:firstRowFirstColumn="0" w:firstRowLastColumn="0" w:lastRowFirstColumn="0" w:lastRowLastColumn="0"/>
            <w:tcW w:w="2704" w:type="dxa"/>
            <w:shd w:val="clear" w:color="auto" w:fill="F2DBDB" w:themeFill="accent2" w:themeFillTint="33"/>
          </w:tcPr>
          <w:p w:rsidR="004F5D89" w:rsidRPr="00743BF0" w:rsidRDefault="004F5D89" w:rsidP="004F5D89">
            <w:pPr>
              <w:numPr>
                <w:ilvl w:val="2"/>
                <w:numId w:val="144"/>
              </w:numPr>
              <w:tabs>
                <w:tab w:val="left" w:pos="0"/>
              </w:tabs>
              <w:autoSpaceDE w:val="0"/>
              <w:autoSpaceDN w:val="0"/>
              <w:adjustRightInd w:val="0"/>
              <w:spacing w:after="120"/>
              <w:ind w:left="567" w:firstLine="0"/>
              <w:rPr>
                <w:sz w:val="24"/>
              </w:rPr>
            </w:pPr>
            <w:r>
              <w:rPr>
                <w:sz w:val="24"/>
              </w:rPr>
              <w:t>Administration and management costs</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Pr>
                <w:sz w:val="24"/>
              </w:rPr>
              <w:t>When filling the FAM form, the Candidate / Participant has to provide detailed information on the costs associated with the activity, management and administration of the Private partner (e.g., the salary of a Private partner's administration employees, accounting, audit services, rental of premises, and other costs).</w:t>
            </w:r>
          </w:p>
          <w:p w:rsidR="004F5D89" w:rsidRPr="00743BF0" w:rsidRDefault="004F5D89" w:rsidP="00B77DFA">
            <w:pPr>
              <w:tabs>
                <w:tab w:val="left" w:pos="0"/>
              </w:tabs>
              <w:autoSpaceDE w:val="0"/>
              <w:autoSpaceDN w:val="0"/>
              <w:adjustRightInd w:val="0"/>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Pr>
                <w:sz w:val="24"/>
              </w:rPr>
              <w:t>The administration and management costs must be detailed according to the cost groups, specifying their components, expressed in the product of the multiplication of the unit of measurement and the price, and presenting the monthly and annual amounts.</w:t>
            </w:r>
          </w:p>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Pr>
                <w:sz w:val="24"/>
              </w:rPr>
              <w:t xml:space="preserve">The annual costs must in addition be expressed as a per-square meter cost (i.e., the total annual cost of administration and management must be divided by </w:t>
            </w:r>
            <w:r>
              <w:rPr>
                <w:color w:val="FF0000"/>
                <w:sz w:val="24"/>
              </w:rPr>
              <w:t>[</w:t>
            </w:r>
            <w:r>
              <w:rPr>
                <w:i/>
                <w:color w:val="FF0000"/>
                <w:sz w:val="24"/>
              </w:rPr>
              <w:t>enter the Object</w:t>
            </w:r>
            <w:r>
              <w:rPr>
                <w:color w:val="FF0000"/>
                <w:sz w:val="24"/>
              </w:rPr>
              <w:t>]</w:t>
            </w:r>
            <w:r>
              <w:rPr>
                <w:sz w:val="24"/>
              </w:rPr>
              <w:t xml:space="preserve"> area in square meters).</w:t>
            </w:r>
          </w:p>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Pr>
                <w:sz w:val="24"/>
              </w:rPr>
              <w:t>Together with the FAM, the Candidate / Participant must submit data and documents justifying the calculation of costs (estimates, commercial offers, references to market prices, etc.).</w:t>
            </w:r>
          </w:p>
        </w:tc>
      </w:tr>
      <w:tr w:rsidR="004F5D89" w:rsidRPr="00743BF0" w:rsidTr="00B77DF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704" w:type="dxa"/>
            <w:tcBorders>
              <w:top w:val="none" w:sz="0" w:space="0" w:color="auto"/>
              <w:left w:val="none" w:sz="0" w:space="0" w:color="auto"/>
              <w:bottom w:val="none" w:sz="0" w:space="0" w:color="auto"/>
            </w:tcBorders>
            <w:shd w:val="clear" w:color="auto" w:fill="F2DBDB" w:themeFill="accent2" w:themeFillTint="33"/>
          </w:tcPr>
          <w:p w:rsidR="004F5D89" w:rsidRPr="00743BF0" w:rsidRDefault="004F5D89" w:rsidP="004F5D89">
            <w:pPr>
              <w:numPr>
                <w:ilvl w:val="2"/>
                <w:numId w:val="144"/>
              </w:numPr>
              <w:tabs>
                <w:tab w:val="left" w:pos="0"/>
              </w:tabs>
              <w:autoSpaceDE w:val="0"/>
              <w:autoSpaceDN w:val="0"/>
              <w:adjustRightInd w:val="0"/>
              <w:spacing w:after="120"/>
              <w:ind w:left="567" w:firstLine="0"/>
              <w:rPr>
                <w:sz w:val="24"/>
              </w:rPr>
            </w:pPr>
            <w:r>
              <w:rPr>
                <w:sz w:val="24"/>
              </w:rPr>
              <w:t>Financial and investment activity costs</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Pr>
                <w:sz w:val="24"/>
              </w:rPr>
              <w:t>When filling the FAM form, the Candidate / Participant must provide detailed information about all Project funding costs, including basic interest rates, margins, funding fees, equity terms, etc.</w:t>
            </w:r>
          </w:p>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
                <w:bCs/>
                <w:sz w:val="24"/>
              </w:rPr>
            </w:pPr>
            <w:r>
              <w:rPr>
                <w:sz w:val="24"/>
              </w:rPr>
              <w:t>Together with the FAM, the Candidate / Participant must submit documents justifying the funding terms.</w:t>
            </w:r>
          </w:p>
        </w:tc>
      </w:tr>
      <w:tr w:rsidR="004F5D89" w:rsidRPr="00743BF0" w:rsidTr="00B77DFA">
        <w:trPr>
          <w:jc w:val="right"/>
        </w:trPr>
        <w:tc>
          <w:tcPr>
            <w:cnfStyle w:val="001000000000" w:firstRow="0" w:lastRow="0" w:firstColumn="1" w:lastColumn="0" w:oddVBand="0" w:evenVBand="0" w:oddHBand="0" w:evenHBand="0" w:firstRowFirstColumn="0" w:firstRowLastColumn="0" w:lastRowFirstColumn="0" w:lastRowLastColumn="0"/>
            <w:tcW w:w="2704" w:type="dxa"/>
            <w:shd w:val="clear" w:color="auto" w:fill="F2DBDB" w:themeFill="accent2" w:themeFillTint="33"/>
          </w:tcPr>
          <w:p w:rsidR="004F5D89" w:rsidRPr="00743BF0" w:rsidRDefault="004F5D89" w:rsidP="004F5D89">
            <w:pPr>
              <w:numPr>
                <w:ilvl w:val="2"/>
                <w:numId w:val="144"/>
              </w:numPr>
              <w:tabs>
                <w:tab w:val="left" w:pos="0"/>
              </w:tabs>
              <w:autoSpaceDE w:val="0"/>
              <w:autoSpaceDN w:val="0"/>
              <w:adjustRightInd w:val="0"/>
              <w:spacing w:after="120"/>
              <w:ind w:left="567" w:firstLine="0"/>
              <w:rPr>
                <w:sz w:val="24"/>
              </w:rPr>
            </w:pPr>
            <w:r>
              <w:rPr>
                <w:sz w:val="24"/>
              </w:rPr>
              <w:t>Risk removal costs</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Pr>
                <w:sz w:val="24"/>
              </w:rPr>
              <w:t>When filling the FAM form, the Candidate / Participant must provide detailed information on the costs of the removal of risks that are passed to the Private partner or explain how they will be reduced / eliminated without additional costs.</w:t>
            </w:r>
          </w:p>
        </w:tc>
      </w:tr>
      <w:tr w:rsidR="004F5D89" w:rsidRPr="00743BF0" w:rsidTr="00B77DF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704" w:type="dxa"/>
            <w:tcBorders>
              <w:top w:val="none" w:sz="0" w:space="0" w:color="auto"/>
              <w:left w:val="none" w:sz="0" w:space="0" w:color="auto"/>
              <w:bottom w:val="none" w:sz="0" w:space="0" w:color="auto"/>
            </w:tcBorders>
            <w:shd w:val="clear" w:color="auto" w:fill="F2DBDB" w:themeFill="accent2" w:themeFillTint="33"/>
          </w:tcPr>
          <w:p w:rsidR="004F5D89" w:rsidRPr="00743BF0" w:rsidRDefault="004F5D89" w:rsidP="004F5D89">
            <w:pPr>
              <w:numPr>
                <w:ilvl w:val="2"/>
                <w:numId w:val="144"/>
              </w:numPr>
              <w:tabs>
                <w:tab w:val="left" w:pos="0"/>
              </w:tabs>
              <w:autoSpaceDE w:val="0"/>
              <w:autoSpaceDN w:val="0"/>
              <w:adjustRightInd w:val="0"/>
              <w:spacing w:after="120"/>
              <w:ind w:left="567" w:firstLine="0"/>
              <w:rPr>
                <w:sz w:val="24"/>
              </w:rPr>
            </w:pPr>
            <w:r>
              <w:rPr>
                <w:sz w:val="24"/>
              </w:rPr>
              <w:t>Other costs</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Pr>
                <w:sz w:val="24"/>
              </w:rPr>
              <w:t>When filling the FAM form, the Candidate / Participant must provide detailed information on all other costs related to the performance of obligations under the Agreement.</w:t>
            </w:r>
          </w:p>
        </w:tc>
      </w:tr>
    </w:tbl>
    <w:p w:rsidR="004F5D89" w:rsidRPr="00743BF0" w:rsidRDefault="004F5D89" w:rsidP="004F5D89">
      <w:pPr>
        <w:tabs>
          <w:tab w:val="left" w:pos="0"/>
        </w:tabs>
        <w:spacing w:after="120"/>
        <w:ind w:left="567"/>
        <w:jc w:val="both"/>
      </w:pPr>
    </w:p>
    <w:p w:rsidR="004F5D89" w:rsidRPr="00743BF0" w:rsidRDefault="004F5D89" w:rsidP="004F5D89">
      <w:pPr>
        <w:numPr>
          <w:ilvl w:val="1"/>
          <w:numId w:val="144"/>
        </w:numPr>
        <w:tabs>
          <w:tab w:val="left" w:pos="0"/>
        </w:tabs>
        <w:spacing w:after="120" w:line="276" w:lineRule="auto"/>
        <w:ind w:left="357" w:firstLine="0"/>
        <w:jc w:val="both"/>
      </w:pPr>
      <w:r>
        <w:t>Requirements for the justification of income (except for the Annual remuneration):</w:t>
      </w:r>
    </w:p>
    <w:tbl>
      <w:tblPr>
        <w:tblStyle w:val="LightList-Accent21"/>
        <w:tblW w:w="0" w:type="auto"/>
        <w:jc w:val="right"/>
        <w:tblBorders>
          <w:top w:val="single" w:sz="2" w:space="0" w:color="F2DBDB" w:themeColor="accent2" w:themeTint="33"/>
          <w:left w:val="single" w:sz="2" w:space="0" w:color="F2DBDB" w:themeColor="accent2" w:themeTint="33"/>
          <w:bottom w:val="single" w:sz="2" w:space="0" w:color="F2DBDB" w:themeColor="accent2" w:themeTint="33"/>
          <w:right w:val="single" w:sz="2" w:space="0" w:color="F2DBDB" w:themeColor="accent2" w:themeTint="33"/>
          <w:insideH w:val="single" w:sz="2" w:space="0" w:color="F2DBDB" w:themeColor="accent2" w:themeTint="33"/>
          <w:insideV w:val="single" w:sz="2" w:space="0" w:color="F2DBDB" w:themeColor="accent2" w:themeTint="33"/>
        </w:tblBorders>
        <w:tblLook w:val="04A0" w:firstRow="1" w:lastRow="0" w:firstColumn="1" w:lastColumn="0" w:noHBand="0" w:noVBand="1"/>
      </w:tblPr>
      <w:tblGrid>
        <w:gridCol w:w="3116"/>
        <w:gridCol w:w="6498"/>
      </w:tblGrid>
      <w:tr w:rsidR="004F5D89" w:rsidRPr="00743BF0" w:rsidTr="00B77DFA">
        <w:trPr>
          <w:cnfStyle w:val="100000000000" w:firstRow="1" w:lastRow="0" w:firstColumn="0" w:lastColumn="0" w:oddVBand="0" w:evenVBand="0" w:oddHBand="0" w:evenHBand="0" w:firstRowFirstColumn="0" w:firstRowLastColumn="0" w:lastRowFirstColumn="0" w:lastRowLastColumn="0"/>
          <w:tblHeader/>
          <w:jc w:val="right"/>
        </w:trPr>
        <w:tc>
          <w:tcPr>
            <w:cnfStyle w:val="001000000000" w:firstRow="0" w:lastRow="0" w:firstColumn="1" w:lastColumn="0" w:oddVBand="0" w:evenVBand="0" w:oddHBand="0" w:evenHBand="0" w:firstRowFirstColumn="0" w:firstRowLastColumn="0" w:lastRowFirstColumn="0" w:lastRowLastColumn="0"/>
            <w:tcW w:w="9614" w:type="dxa"/>
            <w:gridSpan w:val="2"/>
            <w:tcBorders>
              <w:top w:val="single" w:sz="2" w:space="0" w:color="D99594" w:themeColor="accent2" w:themeTint="99"/>
              <w:left w:val="single" w:sz="2" w:space="0" w:color="D99594" w:themeColor="accent2" w:themeTint="99"/>
              <w:bottom w:val="single" w:sz="2" w:space="0" w:color="D99594" w:themeColor="accent2" w:themeTint="99"/>
              <w:right w:val="single" w:sz="2" w:space="0" w:color="D99594" w:themeColor="accent2" w:themeTint="99"/>
            </w:tcBorders>
            <w:shd w:val="clear" w:color="auto" w:fill="D99594" w:themeFill="accent2" w:themeFillTint="99"/>
            <w:hideMark/>
          </w:tcPr>
          <w:p w:rsidR="004F5D89" w:rsidRPr="00743BF0" w:rsidRDefault="004F5D89" w:rsidP="00B77DFA">
            <w:pPr>
              <w:tabs>
                <w:tab w:val="left" w:pos="0"/>
              </w:tabs>
              <w:spacing w:after="120"/>
              <w:jc w:val="center"/>
              <w:rPr>
                <w:sz w:val="24"/>
              </w:rPr>
            </w:pPr>
            <w:r>
              <w:rPr>
                <w:sz w:val="24"/>
              </w:rPr>
              <w:t>Justification of income (except for the Annual remuneration)</w:t>
            </w:r>
          </w:p>
        </w:tc>
      </w:tr>
      <w:tr w:rsidR="004F5D89" w:rsidRPr="00743BF0" w:rsidTr="00B77DF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3116" w:type="dxa"/>
            <w:tcBorders>
              <w:top w:val="single" w:sz="2" w:space="0" w:color="D99594" w:themeColor="accent2" w:themeTint="99"/>
            </w:tcBorders>
            <w:shd w:val="clear" w:color="auto" w:fill="F2DBDB" w:themeFill="accent2" w:themeFillTint="33"/>
          </w:tcPr>
          <w:p w:rsidR="004F5D89" w:rsidRPr="00743BF0" w:rsidRDefault="004F5D89" w:rsidP="004F5D89">
            <w:pPr>
              <w:numPr>
                <w:ilvl w:val="2"/>
                <w:numId w:val="144"/>
              </w:numPr>
              <w:tabs>
                <w:tab w:val="left" w:pos="0"/>
              </w:tabs>
              <w:spacing w:after="120"/>
              <w:ind w:left="567" w:firstLine="0"/>
              <w:rPr>
                <w:sz w:val="24"/>
              </w:rPr>
            </w:pPr>
            <w:r>
              <w:rPr>
                <w:sz w:val="24"/>
              </w:rPr>
              <w:t>Interest income</w:t>
            </w:r>
          </w:p>
        </w:tc>
        <w:tc>
          <w:tcPr>
            <w:tcW w:w="6498" w:type="dxa"/>
            <w:tcBorders>
              <w:top w:val="single" w:sz="2" w:space="0" w:color="D99594" w:themeColor="accent2" w:themeTint="99"/>
            </w:tcBorders>
          </w:tcPr>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Pr>
                <w:sz w:val="24"/>
              </w:rPr>
              <w:t>The Candidate / Participant must provide detailed information about interest (interest income) that the Private partner intends to receive from the Private partner's reserve accounts or from other credit accounts or indicate that receipt thereof is not foreseen.</w:t>
            </w:r>
          </w:p>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Pr>
                <w:sz w:val="24"/>
              </w:rPr>
              <w:t>The expected interest income must be based on a detailed description of the interest rates used in the calculations or assumptions about interest rates.</w:t>
            </w:r>
          </w:p>
        </w:tc>
      </w:tr>
      <w:tr w:rsidR="004F5D89" w:rsidRPr="00743BF0" w:rsidTr="00B77DFA">
        <w:trPr>
          <w:jc w:val="right"/>
        </w:trPr>
        <w:tc>
          <w:tcPr>
            <w:cnfStyle w:val="001000000000" w:firstRow="0" w:lastRow="0" w:firstColumn="1" w:lastColumn="0" w:oddVBand="0" w:evenVBand="0" w:oddHBand="0" w:evenHBand="0" w:firstRowFirstColumn="0" w:firstRowLastColumn="0" w:lastRowFirstColumn="0" w:lastRowLastColumn="0"/>
            <w:tcW w:w="3116" w:type="dxa"/>
            <w:shd w:val="clear" w:color="auto" w:fill="F2DBDB" w:themeFill="accent2" w:themeFillTint="33"/>
          </w:tcPr>
          <w:p w:rsidR="004F5D89" w:rsidRPr="00743BF0" w:rsidRDefault="004F5D89" w:rsidP="004F5D89">
            <w:pPr>
              <w:numPr>
                <w:ilvl w:val="2"/>
                <w:numId w:val="144"/>
              </w:numPr>
              <w:tabs>
                <w:tab w:val="left" w:pos="0"/>
              </w:tabs>
              <w:spacing w:after="120"/>
              <w:ind w:left="567" w:firstLine="0"/>
              <w:rPr>
                <w:sz w:val="24"/>
              </w:rPr>
            </w:pPr>
            <w:r>
              <w:rPr>
                <w:sz w:val="24"/>
              </w:rPr>
              <w:t>Other income</w:t>
            </w:r>
          </w:p>
        </w:tc>
        <w:tc>
          <w:tcPr>
            <w:tcW w:w="6498" w:type="dxa"/>
          </w:tcPr>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
                <w:bCs/>
                <w:sz w:val="24"/>
              </w:rPr>
            </w:pPr>
            <w:r>
              <w:rPr>
                <w:sz w:val="24"/>
              </w:rPr>
              <w:t xml:space="preserve">The Candidate / Participant must provide detailed information about the other earnings (excluding Annual remuneration) anticipated by the Private partner, with a detailed description of the assumptions used for the calculations. </w:t>
            </w:r>
          </w:p>
        </w:tc>
      </w:tr>
    </w:tbl>
    <w:p w:rsidR="004F5D89" w:rsidRPr="00743BF0" w:rsidRDefault="004F5D89" w:rsidP="00CA2B98">
      <w:pPr>
        <w:jc w:val="center"/>
        <w:rPr>
          <w:b/>
          <w:color w:val="632423" w:themeColor="accent2" w:themeShade="80"/>
        </w:rPr>
      </w:pPr>
    </w:p>
    <w:p w:rsidR="00CA2B98" w:rsidRPr="00743BF0" w:rsidRDefault="00CA2B98" w:rsidP="00CA2B98">
      <w:pPr>
        <w:jc w:val="both"/>
      </w:pPr>
    </w:p>
    <w:p w:rsidR="00CA2B98" w:rsidRPr="00743BF0" w:rsidRDefault="00CA2B98" w:rsidP="00CA2B98"/>
    <w:p w:rsidR="008828D8" w:rsidRDefault="00CA2B98">
      <w:pPr>
        <w:sectPr w:rsidR="008828D8" w:rsidSect="004F671C">
          <w:footerReference w:type="default" r:id="rId33"/>
          <w:pgSz w:w="11906" w:h="16838" w:code="9"/>
          <w:pgMar w:top="1418" w:right="1134" w:bottom="1418" w:left="1134" w:header="567" w:footer="567" w:gutter="0"/>
          <w:pgNumType w:start="1"/>
          <w:cols w:space="708"/>
          <w:docGrid w:linePitch="360"/>
        </w:sectPr>
      </w:pPr>
      <w:r>
        <w:br w:type="page"/>
      </w:r>
    </w:p>
    <w:p w:rsidR="00CA2B98" w:rsidRDefault="00CA2B98">
      <w:pPr>
        <w:rPr>
          <w:b/>
          <w:color w:val="632423" w:themeColor="accent2" w:themeShade="80"/>
        </w:rPr>
      </w:pPr>
    </w:p>
    <w:p w:rsidR="0090684C" w:rsidRDefault="0090684C" w:rsidP="00B5175B">
      <w:pPr>
        <w:pStyle w:val="Title"/>
        <w:numPr>
          <w:ilvl w:val="0"/>
          <w:numId w:val="38"/>
        </w:numPr>
        <w:ind w:left="8505" w:hanging="219"/>
        <w:rPr>
          <w:sz w:val="24"/>
          <w:szCs w:val="24"/>
        </w:rPr>
      </w:pPr>
      <w:bookmarkStart w:id="191" w:name="_Ref500490497"/>
      <w:r>
        <w:rPr>
          <w:sz w:val="24"/>
        </w:rPr>
        <w:t>Annex to the Conditions</w:t>
      </w:r>
      <w:bookmarkEnd w:id="191"/>
    </w:p>
    <w:p w:rsidR="0090684C" w:rsidRPr="004E242C" w:rsidRDefault="0090684C" w:rsidP="0090684C">
      <w:pPr>
        <w:jc w:val="center"/>
        <w:rPr>
          <w:b/>
          <w:color w:val="943634" w:themeColor="accent2" w:themeShade="BF"/>
        </w:rPr>
      </w:pPr>
      <w:r>
        <w:rPr>
          <w:b/>
          <w:color w:val="943634" w:themeColor="accent2" w:themeShade="BF"/>
        </w:rPr>
        <w:t>REQUIREMENTS FOR LEGAL INFORMATION</w:t>
      </w:r>
    </w:p>
    <w:p w:rsidR="0090684C" w:rsidRPr="004E242C" w:rsidRDefault="0090684C" w:rsidP="0090684C"/>
    <w:p w:rsidR="0090684C" w:rsidRPr="004E242C" w:rsidRDefault="0090684C" w:rsidP="0090684C">
      <w:pPr>
        <w:pStyle w:val="ListParagraph"/>
        <w:numPr>
          <w:ilvl w:val="0"/>
          <w:numId w:val="92"/>
        </w:numPr>
        <w:rPr>
          <w:b/>
        </w:rPr>
      </w:pPr>
      <w:r>
        <w:rPr>
          <w:b/>
        </w:rPr>
        <w:t>Information about Sub-suppliers</w:t>
      </w:r>
    </w:p>
    <w:p w:rsidR="0090684C" w:rsidRPr="004E242C" w:rsidRDefault="0090684C" w:rsidP="0090684C">
      <w:pPr>
        <w:pStyle w:val="ListParagraph"/>
        <w:ind w:left="1134"/>
        <w:rPr>
          <w:b/>
        </w:rPr>
      </w:pPr>
    </w:p>
    <w:p w:rsidR="0090684C" w:rsidRPr="004E242C" w:rsidRDefault="0090684C" w:rsidP="0090684C">
      <w:pPr>
        <w:pStyle w:val="ListParagraph"/>
        <w:numPr>
          <w:ilvl w:val="1"/>
          <w:numId w:val="92"/>
        </w:numPr>
        <w:ind w:left="1134" w:hanging="567"/>
        <w:jc w:val="both"/>
      </w:pPr>
      <w:r>
        <w:t>Fill in the table below:</w:t>
      </w:r>
    </w:p>
    <w:p w:rsidR="0090684C" w:rsidRPr="004E242C" w:rsidRDefault="0090684C" w:rsidP="0090684C">
      <w:pPr>
        <w:pStyle w:val="ListParagraph"/>
        <w:ind w:left="1134"/>
      </w:pPr>
    </w:p>
    <w:tbl>
      <w:tblPr>
        <w:tblW w:w="0" w:type="auto"/>
        <w:tblInd w:w="675"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firstRow="1" w:lastRow="0" w:firstColumn="1" w:lastColumn="0" w:noHBand="0" w:noVBand="1"/>
      </w:tblPr>
      <w:tblGrid>
        <w:gridCol w:w="2792"/>
        <w:gridCol w:w="6161"/>
      </w:tblGrid>
      <w:tr w:rsidR="0090684C" w:rsidRPr="004E242C" w:rsidTr="00B77DFA">
        <w:trPr>
          <w:trHeight w:val="699"/>
        </w:trPr>
        <w:tc>
          <w:tcPr>
            <w:tcW w:w="2835" w:type="dxa"/>
            <w:tcBorders>
              <w:top w:val="single" w:sz="4" w:space="0" w:color="943634"/>
              <w:left w:val="single" w:sz="4" w:space="0" w:color="943634"/>
              <w:bottom w:val="single" w:sz="4" w:space="0" w:color="943634"/>
              <w:right w:val="single" w:sz="4" w:space="0" w:color="943634"/>
            </w:tcBorders>
            <w:vAlign w:val="center"/>
            <w:hideMark/>
          </w:tcPr>
          <w:p w:rsidR="0090684C" w:rsidRPr="004E242C" w:rsidRDefault="0090684C" w:rsidP="00B77DFA">
            <w:pPr>
              <w:rPr>
                <w:b/>
                <w:color w:val="632423"/>
              </w:rPr>
            </w:pPr>
            <w:r>
              <w:rPr>
                <w:b/>
                <w:color w:val="632423"/>
              </w:rPr>
              <w:t>Sub-supplier's name, code, contact details</w:t>
            </w:r>
          </w:p>
        </w:tc>
        <w:tc>
          <w:tcPr>
            <w:tcW w:w="6283" w:type="dxa"/>
            <w:tcBorders>
              <w:top w:val="single" w:sz="4" w:space="0" w:color="943634"/>
              <w:left w:val="single" w:sz="4" w:space="0" w:color="943634"/>
              <w:bottom w:val="single" w:sz="4" w:space="0" w:color="943634"/>
              <w:right w:val="single" w:sz="4" w:space="0" w:color="943634"/>
            </w:tcBorders>
            <w:vAlign w:val="center"/>
            <w:hideMark/>
          </w:tcPr>
          <w:p w:rsidR="0090684C" w:rsidRPr="004E242C" w:rsidRDefault="0090684C" w:rsidP="00B77DFA">
            <w:pPr>
              <w:jc w:val="both"/>
              <w:rPr>
                <w:b/>
                <w:color w:val="632423"/>
              </w:rPr>
            </w:pPr>
            <w:r>
              <w:rPr>
                <w:b/>
                <w:color w:val="632423"/>
              </w:rPr>
              <w:t>Which part of the Agreement it is employed to perform (Works or Services mandated to the Sub-supplier, their percentage of the Annual remuneration)</w:t>
            </w:r>
          </w:p>
        </w:tc>
      </w:tr>
      <w:tr w:rsidR="0090684C" w:rsidRPr="004E242C" w:rsidTr="00B77DFA">
        <w:trPr>
          <w:trHeight w:val="538"/>
        </w:trPr>
        <w:tc>
          <w:tcPr>
            <w:tcW w:w="2835" w:type="dxa"/>
            <w:tcBorders>
              <w:top w:val="single" w:sz="4" w:space="0" w:color="943634"/>
              <w:left w:val="single" w:sz="4" w:space="0" w:color="943634"/>
              <w:bottom w:val="single" w:sz="4" w:space="0" w:color="943634"/>
              <w:right w:val="single" w:sz="4" w:space="0" w:color="943634"/>
            </w:tcBorders>
          </w:tcPr>
          <w:p w:rsidR="0090684C" w:rsidRPr="004E242C" w:rsidRDefault="0090684C" w:rsidP="00B77DFA">
            <w:pPr>
              <w:jc w:val="both"/>
            </w:pPr>
          </w:p>
        </w:tc>
        <w:tc>
          <w:tcPr>
            <w:tcW w:w="6283" w:type="dxa"/>
            <w:tcBorders>
              <w:top w:val="single" w:sz="4" w:space="0" w:color="943634"/>
              <w:left w:val="single" w:sz="4" w:space="0" w:color="943634"/>
              <w:bottom w:val="single" w:sz="4" w:space="0" w:color="943634"/>
              <w:right w:val="single" w:sz="4" w:space="0" w:color="943634"/>
            </w:tcBorders>
          </w:tcPr>
          <w:p w:rsidR="0090684C" w:rsidRPr="004E242C" w:rsidRDefault="0090684C" w:rsidP="00B77DFA">
            <w:pPr>
              <w:jc w:val="both"/>
            </w:pPr>
          </w:p>
        </w:tc>
      </w:tr>
      <w:tr w:rsidR="0090684C" w:rsidRPr="004E242C" w:rsidTr="00B77DFA">
        <w:trPr>
          <w:trHeight w:val="538"/>
        </w:trPr>
        <w:tc>
          <w:tcPr>
            <w:tcW w:w="2835" w:type="dxa"/>
            <w:tcBorders>
              <w:top w:val="single" w:sz="4" w:space="0" w:color="943634"/>
              <w:left w:val="single" w:sz="4" w:space="0" w:color="943634"/>
              <w:bottom w:val="single" w:sz="4" w:space="0" w:color="943634"/>
              <w:right w:val="single" w:sz="4" w:space="0" w:color="943634"/>
            </w:tcBorders>
          </w:tcPr>
          <w:p w:rsidR="0090684C" w:rsidRPr="004E242C" w:rsidRDefault="0090684C" w:rsidP="00B77DFA">
            <w:pPr>
              <w:jc w:val="both"/>
            </w:pPr>
          </w:p>
        </w:tc>
        <w:tc>
          <w:tcPr>
            <w:tcW w:w="6283" w:type="dxa"/>
            <w:tcBorders>
              <w:top w:val="single" w:sz="4" w:space="0" w:color="943634"/>
              <w:left w:val="single" w:sz="4" w:space="0" w:color="943634"/>
              <w:bottom w:val="single" w:sz="4" w:space="0" w:color="943634"/>
              <w:right w:val="single" w:sz="4" w:space="0" w:color="943634"/>
            </w:tcBorders>
          </w:tcPr>
          <w:p w:rsidR="0090684C" w:rsidRPr="004E242C" w:rsidRDefault="0090684C" w:rsidP="00B77DFA">
            <w:pPr>
              <w:jc w:val="both"/>
            </w:pPr>
          </w:p>
        </w:tc>
      </w:tr>
      <w:tr w:rsidR="0090684C" w:rsidRPr="004E242C" w:rsidTr="00B77DFA">
        <w:trPr>
          <w:trHeight w:val="558"/>
        </w:trPr>
        <w:tc>
          <w:tcPr>
            <w:tcW w:w="2835" w:type="dxa"/>
            <w:tcBorders>
              <w:top w:val="single" w:sz="4" w:space="0" w:color="943634"/>
              <w:left w:val="single" w:sz="4" w:space="0" w:color="943634"/>
              <w:bottom w:val="single" w:sz="4" w:space="0" w:color="943634"/>
              <w:right w:val="single" w:sz="4" w:space="0" w:color="943634"/>
            </w:tcBorders>
          </w:tcPr>
          <w:p w:rsidR="0090684C" w:rsidRPr="004E242C" w:rsidRDefault="0090684C" w:rsidP="00B77DFA">
            <w:pPr>
              <w:jc w:val="both"/>
            </w:pPr>
          </w:p>
        </w:tc>
        <w:tc>
          <w:tcPr>
            <w:tcW w:w="6283" w:type="dxa"/>
            <w:tcBorders>
              <w:top w:val="single" w:sz="4" w:space="0" w:color="943634"/>
              <w:left w:val="single" w:sz="4" w:space="0" w:color="943634"/>
              <w:bottom w:val="single" w:sz="4" w:space="0" w:color="943634"/>
              <w:right w:val="single" w:sz="4" w:space="0" w:color="943634"/>
            </w:tcBorders>
          </w:tcPr>
          <w:p w:rsidR="0090684C" w:rsidRPr="004E242C" w:rsidRDefault="0090684C" w:rsidP="00B77DFA">
            <w:pPr>
              <w:jc w:val="both"/>
            </w:pPr>
          </w:p>
        </w:tc>
      </w:tr>
    </w:tbl>
    <w:p w:rsidR="0090684C" w:rsidRPr="004E242C" w:rsidRDefault="0090684C" w:rsidP="0090684C">
      <w:pPr>
        <w:pStyle w:val="ListParagraph"/>
        <w:ind w:left="2127"/>
        <w:jc w:val="both"/>
      </w:pPr>
    </w:p>
    <w:p w:rsidR="0090684C" w:rsidRPr="004E242C" w:rsidRDefault="0090684C" w:rsidP="0090684C">
      <w:pPr>
        <w:pStyle w:val="ListParagraph"/>
        <w:numPr>
          <w:ilvl w:val="1"/>
          <w:numId w:val="92"/>
        </w:numPr>
        <w:ind w:left="1134" w:hanging="567"/>
        <w:jc w:val="both"/>
      </w:pPr>
      <w:r>
        <w:t>Contractual relationship scheme with explanation (enclosed in a separate document).</w:t>
      </w:r>
    </w:p>
    <w:p w:rsidR="0090684C" w:rsidRPr="004E242C" w:rsidRDefault="0090684C" w:rsidP="0090684C">
      <w:pPr>
        <w:pStyle w:val="ListParagraph"/>
        <w:ind w:left="2127"/>
        <w:jc w:val="both"/>
      </w:pPr>
    </w:p>
    <w:p w:rsidR="0090684C" w:rsidRPr="004E242C" w:rsidRDefault="0090684C" w:rsidP="0090684C">
      <w:pPr>
        <w:pStyle w:val="ListParagraph"/>
        <w:numPr>
          <w:ilvl w:val="0"/>
          <w:numId w:val="92"/>
        </w:numPr>
        <w:jc w:val="both"/>
      </w:pPr>
      <w:r>
        <w:rPr>
          <w:b/>
        </w:rPr>
        <w:t>Confirmation of unchanged compliance with Qualification Requirements</w:t>
      </w:r>
      <w:r>
        <w:t xml:space="preserve">, i.e. confirmation that the information about the compliance with the Qualification requirements specified in the Annex No. </w:t>
      </w:r>
      <w:r w:rsidR="001E73E2">
        <w:fldChar w:fldCharType="begin"/>
      </w:r>
      <w:r w:rsidR="001E73E2">
        <w:instrText xml:space="preserve"> REF _Ref293666949 \r \h </w:instrText>
      </w:r>
      <w:r w:rsidR="001E73E2">
        <w:fldChar w:fldCharType="separate"/>
      </w:r>
      <w:r w:rsidR="00EC6BAA">
        <w:t>4</w:t>
      </w:r>
      <w:r w:rsidR="001E73E2">
        <w:fldChar w:fldCharType="end"/>
      </w:r>
      <w:r>
        <w:t xml:space="preserve"> to the Conditions </w:t>
      </w:r>
      <w:r>
        <w:rPr>
          <w:i/>
        </w:rPr>
        <w:t>Qualification requirements</w:t>
      </w:r>
      <w:r>
        <w:t xml:space="preserve"> specified in the Candidate's application and on the basis of which the Commission conducted the qualification selection in accordance with criteria set in the Annex No. </w:t>
      </w:r>
      <w:r w:rsidR="001E73E2">
        <w:fldChar w:fldCharType="begin"/>
      </w:r>
      <w:r w:rsidR="001E73E2">
        <w:instrText xml:space="preserve"> REF _Ref293666982 \r \h </w:instrText>
      </w:r>
      <w:r w:rsidR="001E73E2">
        <w:fldChar w:fldCharType="separate"/>
      </w:r>
      <w:r w:rsidR="00EC6BAA">
        <w:t>7</w:t>
      </w:r>
      <w:r w:rsidR="001E73E2">
        <w:fldChar w:fldCharType="end"/>
      </w:r>
      <w:r>
        <w:t xml:space="preserve"> to the Conditions </w:t>
      </w:r>
      <w:r>
        <w:rPr>
          <w:i/>
        </w:rPr>
        <w:t>Qualification evaluation and the procedure of the qualification selection performance</w:t>
      </w:r>
      <w:r>
        <w:t xml:space="preserve"> has not changed. If these details have changed, the Candidate / Participant must provide updated data to the Public partner.</w:t>
      </w:r>
    </w:p>
    <w:p w:rsidR="0090684C" w:rsidRPr="004E242C" w:rsidRDefault="0090684C" w:rsidP="0090684C">
      <w:pPr>
        <w:pStyle w:val="ListParagraph"/>
        <w:ind w:left="360"/>
        <w:jc w:val="both"/>
      </w:pPr>
    </w:p>
    <w:p w:rsidR="0090684C" w:rsidRPr="004E242C" w:rsidRDefault="0090684C" w:rsidP="0090684C">
      <w:pPr>
        <w:pStyle w:val="ListParagraph"/>
        <w:numPr>
          <w:ilvl w:val="0"/>
          <w:numId w:val="92"/>
        </w:numPr>
        <w:jc w:val="both"/>
        <w:rPr>
          <w:b/>
        </w:rPr>
      </w:pPr>
      <w:r>
        <w:rPr>
          <w:b/>
        </w:rPr>
        <w:t xml:space="preserve">Proposals to the draft of the Agreement specified in the Annex No. </w:t>
      </w:r>
      <w:r w:rsidR="00050A90">
        <w:rPr>
          <w:b/>
        </w:rPr>
        <w:fldChar w:fldCharType="begin"/>
      </w:r>
      <w:r w:rsidR="00050A90">
        <w:rPr>
          <w:b/>
        </w:rPr>
        <w:instrText xml:space="preserve"> REF _Ref500491516 \r \h </w:instrText>
      </w:r>
      <w:r w:rsidR="00050A90">
        <w:rPr>
          <w:b/>
        </w:rPr>
      </w:r>
      <w:r w:rsidR="00050A90">
        <w:rPr>
          <w:b/>
        </w:rPr>
        <w:fldChar w:fldCharType="separate"/>
      </w:r>
      <w:r w:rsidR="00EC6BAA">
        <w:rPr>
          <w:b/>
        </w:rPr>
        <w:t>21</w:t>
      </w:r>
      <w:r w:rsidR="00050A90">
        <w:rPr>
          <w:b/>
        </w:rPr>
        <w:fldChar w:fldCharType="end"/>
      </w:r>
      <w:r>
        <w:rPr>
          <w:b/>
        </w:rPr>
        <w:t xml:space="preserve"> to the Conditions, including the Matrix of risk distribution among the Parties. </w:t>
      </w:r>
      <w:r>
        <w:t>Proposals for the Agreement must be presented in a table of changes, in which with respect to each proposed change the following must be specified:</w:t>
      </w:r>
    </w:p>
    <w:p w:rsidR="0090684C" w:rsidRPr="004E242C" w:rsidRDefault="0090684C" w:rsidP="0090684C">
      <w:pPr>
        <w:pStyle w:val="ListParagraph"/>
      </w:pPr>
    </w:p>
    <w:p w:rsidR="0090684C" w:rsidRPr="004E242C" w:rsidRDefault="0090684C" w:rsidP="0090684C">
      <w:pPr>
        <w:pStyle w:val="ListParagraph"/>
        <w:numPr>
          <w:ilvl w:val="1"/>
          <w:numId w:val="92"/>
        </w:numPr>
        <w:ind w:left="1134" w:hanging="567"/>
        <w:jc w:val="both"/>
      </w:pPr>
      <w:r>
        <w:t>The paragraph of the draft of the Agreement the change of which is proposed;</w:t>
      </w:r>
    </w:p>
    <w:p w:rsidR="0090684C" w:rsidRPr="004E242C" w:rsidRDefault="0090684C" w:rsidP="0090684C">
      <w:pPr>
        <w:pStyle w:val="ListParagraph"/>
        <w:numPr>
          <w:ilvl w:val="1"/>
          <w:numId w:val="92"/>
        </w:numPr>
        <w:ind w:left="1134" w:hanging="567"/>
        <w:jc w:val="both"/>
      </w:pPr>
      <w:r>
        <w:t xml:space="preserve"> The draft of the Agreement paragraph with the noted proposed changes and the explanatory comment on the proposed change, highlighting:</w:t>
      </w:r>
    </w:p>
    <w:p w:rsidR="0090684C" w:rsidRPr="004E242C" w:rsidRDefault="0090684C" w:rsidP="0090684C">
      <w:pPr>
        <w:pStyle w:val="ListParagraph"/>
        <w:numPr>
          <w:ilvl w:val="2"/>
          <w:numId w:val="92"/>
        </w:numPr>
        <w:tabs>
          <w:tab w:val="left" w:pos="1843"/>
        </w:tabs>
        <w:ind w:left="1843" w:hanging="709"/>
        <w:jc w:val="both"/>
      </w:pPr>
      <w:r>
        <w:t>Critical changes that are necessary for the Candidate when making a decision about the submission of the Final tender (i.e., changes, without the adoption of which the Candidate would not be able to submit the Final tender due to its internal policies / requirements);</w:t>
      </w:r>
    </w:p>
    <w:p w:rsidR="0090684C" w:rsidRPr="004E242C" w:rsidRDefault="0090684C" w:rsidP="0090684C">
      <w:pPr>
        <w:pStyle w:val="ListParagraph"/>
        <w:numPr>
          <w:ilvl w:val="2"/>
          <w:numId w:val="92"/>
        </w:numPr>
        <w:tabs>
          <w:tab w:val="left" w:pos="1843"/>
        </w:tabs>
        <w:ind w:left="1843" w:hanging="709"/>
        <w:jc w:val="both"/>
      </w:pPr>
      <w:r>
        <w:t>Changes that may affect the Annual remuneration;</w:t>
      </w:r>
    </w:p>
    <w:p w:rsidR="0090684C" w:rsidRPr="004E242C" w:rsidRDefault="0090684C" w:rsidP="0090684C">
      <w:pPr>
        <w:pStyle w:val="ListParagraph"/>
        <w:numPr>
          <w:ilvl w:val="2"/>
          <w:numId w:val="92"/>
        </w:numPr>
        <w:tabs>
          <w:tab w:val="left" w:pos="1843"/>
        </w:tabs>
        <w:ind w:left="1843" w:hanging="709"/>
        <w:jc w:val="both"/>
      </w:pPr>
      <w:r>
        <w:t>Changes that may affect the structure of the Project funding;</w:t>
      </w:r>
    </w:p>
    <w:p w:rsidR="0090684C" w:rsidRPr="004E242C" w:rsidRDefault="0090684C" w:rsidP="0090684C">
      <w:pPr>
        <w:pStyle w:val="ListParagraph"/>
        <w:numPr>
          <w:ilvl w:val="2"/>
          <w:numId w:val="92"/>
        </w:numPr>
        <w:tabs>
          <w:tab w:val="left" w:pos="1843"/>
        </w:tabs>
        <w:ind w:left="1843" w:hanging="709"/>
        <w:jc w:val="both"/>
      </w:pPr>
      <w:r>
        <w:t>Changes that may affect the Candidate's agreements with the Sub-suppliers;</w:t>
      </w:r>
    </w:p>
    <w:p w:rsidR="0090684C" w:rsidRPr="004E242C" w:rsidRDefault="0090684C" w:rsidP="0090684C">
      <w:pPr>
        <w:pStyle w:val="ListParagraph"/>
        <w:numPr>
          <w:ilvl w:val="2"/>
          <w:numId w:val="92"/>
        </w:numPr>
        <w:tabs>
          <w:tab w:val="left" w:pos="1843"/>
        </w:tabs>
        <w:ind w:left="1843" w:hanging="709"/>
        <w:jc w:val="both"/>
      </w:pPr>
      <w:r>
        <w:t>Changes that are necessary in order to adapt them to the Project implementing measures / solutions proposed by the Candidate;</w:t>
      </w:r>
    </w:p>
    <w:p w:rsidR="0090684C" w:rsidRPr="004E242C" w:rsidRDefault="0090684C" w:rsidP="0090684C">
      <w:pPr>
        <w:pStyle w:val="ListParagraph"/>
        <w:numPr>
          <w:ilvl w:val="2"/>
          <w:numId w:val="92"/>
        </w:numPr>
        <w:tabs>
          <w:tab w:val="left" w:pos="1843"/>
        </w:tabs>
        <w:ind w:left="1843" w:hanging="709"/>
        <w:jc w:val="both"/>
      </w:pPr>
      <w:r>
        <w:t xml:space="preserve">Changes that change the Matrix of risk distribution among the Parties proposed by the Public partner (regardless of whether in favor of the Public partner or the Candidate); and </w:t>
      </w:r>
    </w:p>
    <w:p w:rsidR="0090684C" w:rsidRPr="004E242C" w:rsidRDefault="0090684C" w:rsidP="0090684C">
      <w:pPr>
        <w:pStyle w:val="ListParagraph"/>
        <w:numPr>
          <w:ilvl w:val="2"/>
          <w:numId w:val="92"/>
        </w:numPr>
        <w:tabs>
          <w:tab w:val="left" w:pos="1843"/>
        </w:tabs>
        <w:ind w:left="1843" w:hanging="709"/>
        <w:jc w:val="both"/>
      </w:pPr>
      <w:r>
        <w:t>and other changes.</w:t>
      </w:r>
    </w:p>
    <w:p w:rsidR="0090684C" w:rsidRPr="004E242C" w:rsidRDefault="0090684C" w:rsidP="0090684C">
      <w:pPr>
        <w:pStyle w:val="ListParagraph"/>
        <w:tabs>
          <w:tab w:val="left" w:pos="2694"/>
        </w:tabs>
        <w:ind w:left="1134"/>
        <w:jc w:val="both"/>
      </w:pPr>
    </w:p>
    <w:p w:rsidR="0090684C" w:rsidRPr="009412A1" w:rsidRDefault="0090684C" w:rsidP="0090684C">
      <w:pPr>
        <w:pStyle w:val="ListParagraph"/>
        <w:tabs>
          <w:tab w:val="left" w:pos="2694"/>
        </w:tabs>
        <w:ind w:left="1134"/>
        <w:jc w:val="both"/>
      </w:pPr>
      <w:r>
        <w:t xml:space="preserve">Candidates must submit a table of proposed changes in an electronic editable format and a draft of the Agreement updated according to all proposed changes (changes must be highlighted using the function of the text editing program "track changes" or a function identical to it). </w:t>
      </w:r>
      <w:r>
        <w:rPr>
          <w:color w:val="000000" w:themeColor="text1"/>
        </w:rPr>
        <w:t>The Public partner is not required to accept them, but the Public partner may take these changes into account when preparing the final list of the negotiation objects.</w:t>
      </w:r>
    </w:p>
    <w:p w:rsidR="0090684C" w:rsidRPr="004E242C" w:rsidRDefault="0090684C" w:rsidP="0090684C"/>
    <w:p w:rsidR="008828D8" w:rsidRDefault="0090684C" w:rsidP="0090684C">
      <w:pPr>
        <w:sectPr w:rsidR="008828D8" w:rsidSect="004F671C">
          <w:pgSz w:w="11906" w:h="16838" w:code="9"/>
          <w:pgMar w:top="1418" w:right="1134" w:bottom="1418" w:left="1134" w:header="567" w:footer="567" w:gutter="0"/>
          <w:pgNumType w:start="1"/>
          <w:cols w:space="708"/>
          <w:docGrid w:linePitch="360"/>
        </w:sectPr>
      </w:pPr>
      <w:r>
        <w:br w:type="page"/>
      </w:r>
    </w:p>
    <w:p w:rsidR="0090684C" w:rsidRPr="004E242C" w:rsidRDefault="0090684C" w:rsidP="0090684C"/>
    <w:p w:rsidR="0090684C" w:rsidRPr="0090684C" w:rsidRDefault="0090684C" w:rsidP="0090684C"/>
    <w:p w:rsidR="0090684C" w:rsidRDefault="0090684C">
      <w:pPr>
        <w:rPr>
          <w:b/>
          <w:color w:val="632423" w:themeColor="accent2" w:themeShade="80"/>
        </w:rPr>
      </w:pPr>
    </w:p>
    <w:p w:rsidR="0090684C" w:rsidRDefault="0090684C" w:rsidP="00B5175B">
      <w:pPr>
        <w:pStyle w:val="Title"/>
        <w:numPr>
          <w:ilvl w:val="0"/>
          <w:numId w:val="38"/>
        </w:numPr>
        <w:ind w:left="8364" w:hanging="426"/>
        <w:rPr>
          <w:sz w:val="24"/>
          <w:szCs w:val="24"/>
        </w:rPr>
      </w:pPr>
      <w:bookmarkStart w:id="192" w:name="_Ref500490644"/>
      <w:r>
        <w:rPr>
          <w:sz w:val="24"/>
        </w:rPr>
        <w:t>Annex to the Conditions</w:t>
      </w:r>
      <w:bookmarkEnd w:id="192"/>
    </w:p>
    <w:p w:rsidR="00A64787" w:rsidRPr="004E242C" w:rsidRDefault="00A64787" w:rsidP="00A64787"/>
    <w:p w:rsidR="00622407" w:rsidRDefault="00622407" w:rsidP="00622407">
      <w:pPr>
        <w:tabs>
          <w:tab w:val="left" w:pos="0"/>
        </w:tabs>
      </w:pPr>
    </w:p>
    <w:p w:rsidR="00622407" w:rsidRPr="00225574" w:rsidRDefault="00622407" w:rsidP="00622407">
      <w:pPr>
        <w:tabs>
          <w:tab w:val="left" w:pos="0"/>
        </w:tabs>
        <w:jc w:val="center"/>
        <w:rPr>
          <w:b/>
          <w:color w:val="632423" w:themeColor="accent2" w:themeShade="80"/>
          <w:szCs w:val="22"/>
        </w:rPr>
      </w:pPr>
      <w:r>
        <w:rPr>
          <w:b/>
          <w:color w:val="632423" w:themeColor="accent2" w:themeShade="80"/>
        </w:rPr>
        <w:t xml:space="preserve">REQUIREMENTS FOR THE OBJECT'S CREATION, SERVICE PROVISION, AND AGREEMENT MANAGEMENT PLAN </w:t>
      </w:r>
    </w:p>
    <w:p w:rsidR="00622407" w:rsidRDefault="00622407" w:rsidP="00A64787">
      <w:pPr>
        <w:jc w:val="center"/>
        <w:rPr>
          <w:b/>
        </w:rPr>
      </w:pPr>
    </w:p>
    <w:p w:rsidR="00622407" w:rsidRPr="00440C57" w:rsidRDefault="00622407" w:rsidP="00622407">
      <w:pPr>
        <w:tabs>
          <w:tab w:val="left" w:pos="0"/>
        </w:tabs>
        <w:spacing w:after="120" w:line="276" w:lineRule="auto"/>
        <w:jc w:val="both"/>
      </w:pPr>
      <w:r>
        <w:t xml:space="preserve">The Object's creation, Service provision, and Agreement management plan (hereinafter referred to as the Plan) is a description of the </w:t>
      </w:r>
      <w:r>
        <w:rPr>
          <w:color w:val="FF0000"/>
        </w:rPr>
        <w:t>[</w:t>
      </w:r>
      <w:r>
        <w:rPr>
          <w:i/>
          <w:color w:val="FF0000"/>
        </w:rPr>
        <w:t>enter the Object</w:t>
      </w:r>
      <w:r>
        <w:rPr>
          <w:color w:val="FF0000"/>
        </w:rPr>
        <w:t>]</w:t>
      </w:r>
      <w:r>
        <w:t xml:space="preserve"> creation and operation, </w:t>
      </w:r>
      <w:r>
        <w:rPr>
          <w:color w:val="FF0000"/>
        </w:rPr>
        <w:t>[</w:t>
      </w:r>
      <w:r>
        <w:rPr>
          <w:i/>
          <w:color w:val="FF0000"/>
        </w:rPr>
        <w:t>enter the Object</w:t>
      </w:r>
      <w:r>
        <w:rPr>
          <w:color w:val="FF0000"/>
        </w:rPr>
        <w:t>]</w:t>
      </w:r>
      <w:r>
        <w:t xml:space="preserve"> Service provision, as well as Agreement administration and management submitted by the Candidate / Participant presented together with the Initial tender / Final tender. According to the Plan, the it will be possible to decide on the capabilities of the Candidate and possibilities to implement the Project. In this Plan, the Candidate / must specify how it will implement the Project by providing a detailed description of construction, designing, and maintenance works, the provision of </w:t>
      </w:r>
      <w:r>
        <w:rPr>
          <w:color w:val="FF0000"/>
        </w:rPr>
        <w:t>[</w:t>
      </w:r>
      <w:r>
        <w:rPr>
          <w:i/>
          <w:color w:val="FF0000"/>
        </w:rPr>
        <w:t>enter the Object</w:t>
      </w:r>
      <w:r>
        <w:rPr>
          <w:color w:val="FF0000"/>
        </w:rPr>
        <w:t>]</w:t>
      </w:r>
      <w:r>
        <w:t xml:space="preserve"> management as well as Services specified in Specifications, and Agreement administration and management, including a detailed description of risk management, it will have to specify how the Candidate / Participant, taking into account the requirements specified in the Specifications, will be able to implement the Project. </w:t>
      </w:r>
    </w:p>
    <w:p w:rsidR="00622407" w:rsidRPr="00440C57" w:rsidRDefault="00622407" w:rsidP="00622407">
      <w:pPr>
        <w:tabs>
          <w:tab w:val="left" w:pos="0"/>
        </w:tabs>
        <w:spacing w:after="120" w:line="276" w:lineRule="auto"/>
        <w:jc w:val="both"/>
      </w:pPr>
      <w:r>
        <w:t>The plan must specify the Project implementation in the context of implementation of environmental standards and must be prepared in accordance with the applicable legislation of the Republic of Lithuania and the European Union in the fields of construction and environmental protection (e.g., how the environmental requirements will be met, how will ensured the compliance of Works and Services with the standards specified in the Specifications)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
        <w:gridCol w:w="1549"/>
        <w:gridCol w:w="7442"/>
      </w:tblGrid>
      <w:tr w:rsidR="00622407" w:rsidRPr="00440C57" w:rsidTr="00622407">
        <w:tc>
          <w:tcPr>
            <w:tcW w:w="637" w:type="dxa"/>
            <w:shd w:val="clear" w:color="auto" w:fill="D9958E"/>
            <w:vAlign w:val="center"/>
          </w:tcPr>
          <w:p w:rsidR="00622407" w:rsidRPr="00440C57" w:rsidRDefault="00622407" w:rsidP="00622407">
            <w:pPr>
              <w:tabs>
                <w:tab w:val="left" w:pos="0"/>
              </w:tabs>
              <w:spacing w:after="120" w:line="276" w:lineRule="auto"/>
              <w:rPr>
                <w:b/>
                <w:color w:val="FFFFFF" w:themeColor="background1"/>
              </w:rPr>
            </w:pPr>
            <w:r>
              <w:rPr>
                <w:b/>
                <w:color w:val="FFFFFF" w:themeColor="background1"/>
              </w:rPr>
              <w:t>No.</w:t>
            </w:r>
          </w:p>
        </w:tc>
        <w:tc>
          <w:tcPr>
            <w:tcW w:w="1549" w:type="dxa"/>
            <w:shd w:val="clear" w:color="auto" w:fill="D9958E"/>
            <w:vAlign w:val="center"/>
          </w:tcPr>
          <w:p w:rsidR="00622407" w:rsidRPr="00440C57" w:rsidRDefault="00622407" w:rsidP="00622407">
            <w:pPr>
              <w:tabs>
                <w:tab w:val="left" w:pos="0"/>
              </w:tabs>
              <w:spacing w:after="120" w:line="276" w:lineRule="auto"/>
              <w:rPr>
                <w:b/>
                <w:color w:val="FFFFFF" w:themeColor="background1"/>
              </w:rPr>
            </w:pPr>
            <w:r>
              <w:rPr>
                <w:b/>
                <w:color w:val="FFFFFF" w:themeColor="background1"/>
              </w:rPr>
              <w:t>Part of the plan</w:t>
            </w:r>
          </w:p>
        </w:tc>
        <w:tc>
          <w:tcPr>
            <w:tcW w:w="7442" w:type="dxa"/>
            <w:shd w:val="clear" w:color="auto" w:fill="D9958E"/>
            <w:vAlign w:val="center"/>
          </w:tcPr>
          <w:p w:rsidR="00622407" w:rsidRPr="00440C57" w:rsidRDefault="00622407" w:rsidP="00622407">
            <w:pPr>
              <w:tabs>
                <w:tab w:val="left" w:pos="0"/>
              </w:tabs>
              <w:spacing w:after="120" w:line="276" w:lineRule="auto"/>
              <w:rPr>
                <w:b/>
                <w:color w:val="FFFFFF" w:themeColor="background1"/>
              </w:rPr>
            </w:pPr>
            <w:r>
              <w:rPr>
                <w:b/>
                <w:color w:val="FFFFFF" w:themeColor="background1"/>
              </w:rPr>
              <w:t>Description</w:t>
            </w:r>
          </w:p>
        </w:tc>
      </w:tr>
      <w:tr w:rsidR="00622407" w:rsidRPr="00440C57" w:rsidTr="00622407">
        <w:tc>
          <w:tcPr>
            <w:tcW w:w="637" w:type="dxa"/>
            <w:tcBorders>
              <w:bottom w:val="single" w:sz="4" w:space="0" w:color="F2DBDB"/>
            </w:tcBorders>
            <w:shd w:val="clear" w:color="auto" w:fill="F2DBDB"/>
          </w:tcPr>
          <w:p w:rsidR="00622407" w:rsidRPr="00440C57" w:rsidRDefault="00622407" w:rsidP="00622407">
            <w:pPr>
              <w:tabs>
                <w:tab w:val="left" w:pos="0"/>
              </w:tabs>
              <w:overflowPunct w:val="0"/>
              <w:autoSpaceDE w:val="0"/>
              <w:autoSpaceDN w:val="0"/>
              <w:adjustRightInd w:val="0"/>
              <w:spacing w:before="120" w:after="120" w:line="276" w:lineRule="auto"/>
              <w:jc w:val="both"/>
              <w:textAlignment w:val="baseline"/>
              <w:rPr>
                <w:b/>
              </w:rPr>
            </w:pPr>
            <w:r>
              <w:rPr>
                <w:b/>
              </w:rPr>
              <w:t>I.</w:t>
            </w:r>
          </w:p>
        </w:tc>
        <w:tc>
          <w:tcPr>
            <w:tcW w:w="1549" w:type="dxa"/>
            <w:tcBorders>
              <w:bottom w:val="single" w:sz="4" w:space="0" w:color="F2DBDB"/>
            </w:tcBorders>
            <w:shd w:val="clear" w:color="auto" w:fill="F2DBDB"/>
          </w:tcPr>
          <w:p w:rsidR="00622407" w:rsidRPr="00440C57" w:rsidRDefault="00622407" w:rsidP="00622407">
            <w:pPr>
              <w:tabs>
                <w:tab w:val="left" w:pos="0"/>
              </w:tabs>
              <w:overflowPunct w:val="0"/>
              <w:autoSpaceDE w:val="0"/>
              <w:autoSpaceDN w:val="0"/>
              <w:adjustRightInd w:val="0"/>
              <w:spacing w:before="120" w:after="120" w:line="276" w:lineRule="auto"/>
              <w:textAlignment w:val="baseline"/>
              <w:rPr>
                <w:b/>
              </w:rPr>
            </w:pPr>
            <w:r>
              <w:rPr>
                <w:b/>
              </w:rPr>
              <w:t>Activity performance efficiency</w:t>
            </w:r>
          </w:p>
        </w:tc>
        <w:tc>
          <w:tcPr>
            <w:tcW w:w="7442" w:type="dxa"/>
            <w:tcBorders>
              <w:bottom w:val="single" w:sz="4" w:space="0" w:color="F2DBDB"/>
              <w:right w:val="single" w:sz="2" w:space="0" w:color="F2DBDB" w:themeColor="accent2" w:themeTint="33"/>
            </w:tcBorders>
          </w:tcPr>
          <w:p w:rsidR="00622407" w:rsidRPr="00440C57" w:rsidRDefault="00622407" w:rsidP="00622407">
            <w:pPr>
              <w:tabs>
                <w:tab w:val="left" w:pos="0"/>
              </w:tabs>
              <w:overflowPunct w:val="0"/>
              <w:autoSpaceDE w:val="0"/>
              <w:autoSpaceDN w:val="0"/>
              <w:adjustRightInd w:val="0"/>
              <w:spacing w:before="120" w:after="120" w:line="276" w:lineRule="auto"/>
              <w:jc w:val="both"/>
              <w:textAlignment w:val="baseline"/>
              <w:rPr>
                <w:noProof/>
              </w:rPr>
            </w:pPr>
            <w:r>
              <w:t>The description must include a detailed service provision strategy:</w:t>
            </w:r>
          </w:p>
          <w:p w:rsidR="00622407" w:rsidRPr="00440C57" w:rsidRDefault="00622407" w:rsidP="00622407">
            <w:pPr>
              <w:numPr>
                <w:ilvl w:val="0"/>
                <w:numId w:val="96"/>
              </w:numPr>
              <w:tabs>
                <w:tab w:val="left" w:pos="0"/>
              </w:tabs>
              <w:spacing w:after="120" w:line="276" w:lineRule="auto"/>
              <w:ind w:firstLine="0"/>
              <w:contextualSpacing/>
              <w:jc w:val="both"/>
              <w:rPr>
                <w:noProof/>
              </w:rPr>
            </w:pPr>
            <w:r>
              <w:t xml:space="preserve">Procedures and terms for organization of works and repairs; </w:t>
            </w:r>
          </w:p>
          <w:p w:rsidR="00622407" w:rsidRPr="00440C57" w:rsidRDefault="00622407" w:rsidP="00622407">
            <w:pPr>
              <w:numPr>
                <w:ilvl w:val="0"/>
                <w:numId w:val="96"/>
              </w:numPr>
              <w:tabs>
                <w:tab w:val="left" w:pos="0"/>
              </w:tabs>
              <w:spacing w:after="120" w:line="276" w:lineRule="auto"/>
              <w:ind w:firstLine="0"/>
              <w:contextualSpacing/>
              <w:jc w:val="both"/>
              <w:rPr>
                <w:noProof/>
              </w:rPr>
            </w:pPr>
            <w:r>
              <w:t>Description of energy resource consumption recording, monitoring, and management;</w:t>
            </w:r>
            <w:r>
              <w:rPr>
                <w:i/>
                <w:color w:val="FF0000"/>
              </w:rPr>
              <w:t xml:space="preserve"> </w:t>
            </w:r>
          </w:p>
          <w:p w:rsidR="00622407" w:rsidRPr="00440C57" w:rsidRDefault="00622407" w:rsidP="00622407">
            <w:pPr>
              <w:numPr>
                <w:ilvl w:val="0"/>
                <w:numId w:val="96"/>
              </w:numPr>
              <w:tabs>
                <w:tab w:val="left" w:pos="0"/>
              </w:tabs>
              <w:spacing w:after="120" w:line="276" w:lineRule="auto"/>
              <w:ind w:firstLine="0"/>
              <w:contextualSpacing/>
              <w:jc w:val="both"/>
              <w:rPr>
                <w:noProof/>
              </w:rPr>
            </w:pPr>
            <w:r>
              <w:t>Distribution of responsibilities between entities performing the Agreement;</w:t>
            </w:r>
          </w:p>
          <w:p w:rsidR="00622407" w:rsidRPr="00440C57" w:rsidRDefault="00622407" w:rsidP="00622407">
            <w:pPr>
              <w:numPr>
                <w:ilvl w:val="0"/>
                <w:numId w:val="96"/>
              </w:numPr>
              <w:tabs>
                <w:tab w:val="left" w:pos="0"/>
              </w:tabs>
              <w:spacing w:after="120" w:line="276" w:lineRule="auto"/>
              <w:ind w:firstLine="0"/>
              <w:contextualSpacing/>
              <w:jc w:val="both"/>
              <w:rPr>
                <w:noProof/>
              </w:rPr>
            </w:pPr>
            <w:r>
              <w:t xml:space="preserve">A description of the Services and provision thereof, the essential conditions and processes of the Service provision, including the strategy and method for the organization of </w:t>
            </w:r>
            <w:r>
              <w:rPr>
                <w:color w:val="FF0000"/>
              </w:rPr>
              <w:t>[</w:t>
            </w:r>
            <w:r>
              <w:rPr>
                <w:i/>
                <w:color w:val="FF0000"/>
              </w:rPr>
              <w:t>enter the Object</w:t>
            </w:r>
            <w:r>
              <w:rPr>
                <w:color w:val="FF0000"/>
              </w:rPr>
              <w:t>]</w:t>
            </w:r>
            <w:r>
              <w:t xml:space="preserve"> protection and security, </w:t>
            </w:r>
            <w:r>
              <w:rPr>
                <w:color w:val="FF0000"/>
              </w:rPr>
              <w:t>[</w:t>
            </w:r>
            <w:r>
              <w:rPr>
                <w:i/>
                <w:color w:val="FF0000"/>
              </w:rPr>
              <w:t>enter the Object</w:t>
            </w:r>
            <w:r>
              <w:rPr>
                <w:color w:val="FF0000"/>
              </w:rPr>
              <w:t>]</w:t>
            </w:r>
            <w:r>
              <w:t xml:space="preserve"> maintenance method, procedures and maintenance management plan, taking into account the Service provision flexibility, environmental protection, etc.;</w:t>
            </w:r>
          </w:p>
          <w:p w:rsidR="00622407" w:rsidRPr="00440C57" w:rsidRDefault="00622407" w:rsidP="00622407">
            <w:pPr>
              <w:numPr>
                <w:ilvl w:val="0"/>
                <w:numId w:val="96"/>
              </w:numPr>
              <w:tabs>
                <w:tab w:val="left" w:pos="0"/>
              </w:tabs>
              <w:spacing w:after="120" w:line="276" w:lineRule="auto"/>
              <w:ind w:firstLine="0"/>
              <w:contextualSpacing/>
              <w:jc w:val="both"/>
              <w:rPr>
                <w:noProof/>
              </w:rPr>
            </w:pPr>
            <w:r>
              <w:t xml:space="preserve">Object's / Service functionality - Object's adaptation to changing needs of the Public partner; Service provision flexibility; environmental protection, etc. </w:t>
            </w:r>
          </w:p>
          <w:p w:rsidR="00622407" w:rsidRPr="00440C57" w:rsidRDefault="00622407" w:rsidP="00622407">
            <w:pPr>
              <w:numPr>
                <w:ilvl w:val="0"/>
                <w:numId w:val="96"/>
              </w:numPr>
              <w:tabs>
                <w:tab w:val="left" w:pos="0"/>
              </w:tabs>
              <w:spacing w:after="120" w:line="276" w:lineRule="auto"/>
              <w:ind w:firstLine="0"/>
              <w:contextualSpacing/>
              <w:jc w:val="both"/>
              <w:rPr>
                <w:noProof/>
              </w:rPr>
            </w:pPr>
            <w:r>
              <w:t xml:space="preserve">Agreement management plan - management principles; management structure and communication management between the Project implementing parties (conflict management and prevention), and management of communication with third parties, the ones that do not implement the Project (conflict management and prevention); human resources and management thereof (team building, selection principles, principles for the ensurance of competencies required for the performance of the Agreement, management, conflict management and prevention); management of documents and the essential information of the Agreement (preparation of information and documents, and presentation thereof to the Project participants, documenting and traceability of the information about the activities, preparation of reports and presentation to the Public partner); risk management (the main principles for the management of risks specified in the Agreement, assessment of the risk possibility and their financial impact, assessment of possible risk impact to the implementation of the Project, plan of the risk management instruments, etc.). </w:t>
            </w:r>
          </w:p>
          <w:p w:rsidR="00622407" w:rsidRPr="00440C57" w:rsidRDefault="00622407" w:rsidP="00622407">
            <w:pPr>
              <w:tabs>
                <w:tab w:val="left" w:pos="0"/>
              </w:tabs>
              <w:spacing w:after="120" w:line="276" w:lineRule="auto"/>
              <w:ind w:left="720"/>
              <w:contextualSpacing/>
              <w:jc w:val="both"/>
              <w:rPr>
                <w:noProof/>
              </w:rPr>
            </w:pPr>
          </w:p>
          <w:p w:rsidR="00622407" w:rsidRPr="00440C57" w:rsidRDefault="00622407" w:rsidP="00622407">
            <w:pPr>
              <w:tabs>
                <w:tab w:val="left" w:pos="0"/>
              </w:tabs>
              <w:spacing w:after="120" w:line="276" w:lineRule="auto"/>
              <w:ind w:left="720"/>
              <w:contextualSpacing/>
              <w:jc w:val="both"/>
              <w:rPr>
                <w:noProof/>
              </w:rPr>
            </w:pPr>
          </w:p>
        </w:tc>
      </w:tr>
      <w:tr w:rsidR="00622407" w:rsidRPr="00440C57" w:rsidTr="00622407">
        <w:tc>
          <w:tcPr>
            <w:tcW w:w="637" w:type="dxa"/>
            <w:tcBorders>
              <w:top w:val="single" w:sz="4" w:space="0" w:color="F2DBDB"/>
              <w:bottom w:val="single" w:sz="4" w:space="0" w:color="F2DBDB"/>
            </w:tcBorders>
            <w:shd w:val="clear" w:color="auto" w:fill="F2DBDB"/>
          </w:tcPr>
          <w:p w:rsidR="00622407" w:rsidRPr="00440C57" w:rsidRDefault="00622407" w:rsidP="00622407">
            <w:pPr>
              <w:tabs>
                <w:tab w:val="left" w:pos="0"/>
              </w:tabs>
              <w:overflowPunct w:val="0"/>
              <w:autoSpaceDE w:val="0"/>
              <w:autoSpaceDN w:val="0"/>
              <w:adjustRightInd w:val="0"/>
              <w:spacing w:before="120" w:after="120" w:line="276" w:lineRule="auto"/>
              <w:jc w:val="both"/>
              <w:textAlignment w:val="baseline"/>
              <w:rPr>
                <w:b/>
              </w:rPr>
            </w:pPr>
            <w:r>
              <w:rPr>
                <w:b/>
              </w:rPr>
              <w:t>II.</w:t>
            </w:r>
          </w:p>
        </w:tc>
        <w:tc>
          <w:tcPr>
            <w:tcW w:w="1549" w:type="dxa"/>
            <w:tcBorders>
              <w:top w:val="single" w:sz="4" w:space="0" w:color="F2DBDB"/>
              <w:bottom w:val="single" w:sz="4" w:space="0" w:color="F2DBDB"/>
            </w:tcBorders>
            <w:shd w:val="clear" w:color="auto" w:fill="F2DBDB"/>
          </w:tcPr>
          <w:p w:rsidR="00622407" w:rsidRPr="00440C57" w:rsidRDefault="00622407" w:rsidP="00622407">
            <w:pPr>
              <w:tabs>
                <w:tab w:val="left" w:pos="0"/>
              </w:tabs>
              <w:overflowPunct w:val="0"/>
              <w:autoSpaceDE w:val="0"/>
              <w:autoSpaceDN w:val="0"/>
              <w:adjustRightInd w:val="0"/>
              <w:spacing w:before="120" w:after="120" w:line="276" w:lineRule="auto"/>
              <w:textAlignment w:val="baseline"/>
              <w:rPr>
                <w:b/>
              </w:rPr>
            </w:pPr>
            <w:r>
              <w:rPr>
                <w:b/>
              </w:rPr>
              <w:t>Other questions</w:t>
            </w:r>
          </w:p>
        </w:tc>
        <w:tc>
          <w:tcPr>
            <w:tcW w:w="7442" w:type="dxa"/>
            <w:tcBorders>
              <w:top w:val="single" w:sz="4" w:space="0" w:color="F2DBDB"/>
              <w:bottom w:val="single" w:sz="4" w:space="0" w:color="F2DBDB"/>
              <w:right w:val="single" w:sz="2" w:space="0" w:color="F2DBDB" w:themeColor="accent2" w:themeTint="33"/>
            </w:tcBorders>
          </w:tcPr>
          <w:p w:rsidR="00622407" w:rsidRPr="00440C57" w:rsidRDefault="00622407" w:rsidP="00622407">
            <w:pPr>
              <w:tabs>
                <w:tab w:val="left" w:pos="0"/>
              </w:tabs>
              <w:overflowPunct w:val="0"/>
              <w:autoSpaceDE w:val="0"/>
              <w:autoSpaceDN w:val="0"/>
              <w:adjustRightInd w:val="0"/>
              <w:spacing w:before="120" w:after="120" w:line="276" w:lineRule="auto"/>
              <w:jc w:val="both"/>
              <w:textAlignment w:val="baseline"/>
            </w:pPr>
            <w:r>
              <w:t>The following essential points are described in detail, they will have to be ensured throughout the entire duration of the Agreement:</w:t>
            </w:r>
          </w:p>
          <w:p w:rsidR="00622407" w:rsidRPr="00440C57" w:rsidRDefault="00622407" w:rsidP="00622407">
            <w:pPr>
              <w:numPr>
                <w:ilvl w:val="0"/>
                <w:numId w:val="105"/>
              </w:numPr>
              <w:tabs>
                <w:tab w:val="left" w:pos="0"/>
              </w:tabs>
              <w:spacing w:after="120" w:line="276" w:lineRule="auto"/>
              <w:ind w:firstLine="0"/>
              <w:contextualSpacing/>
              <w:jc w:val="both"/>
              <w:rPr>
                <w:noProof/>
              </w:rPr>
            </w:pPr>
            <w:r>
              <w:t>Timetable for the performance of the Agreement;</w:t>
            </w:r>
          </w:p>
          <w:p w:rsidR="00622407" w:rsidRPr="00440C57" w:rsidRDefault="00622407" w:rsidP="00622407">
            <w:pPr>
              <w:numPr>
                <w:ilvl w:val="0"/>
                <w:numId w:val="105"/>
              </w:numPr>
              <w:tabs>
                <w:tab w:val="left" w:pos="0"/>
              </w:tabs>
              <w:spacing w:after="120" w:line="276" w:lineRule="auto"/>
              <w:ind w:firstLine="0"/>
              <w:contextualSpacing/>
              <w:jc w:val="both"/>
              <w:rPr>
                <w:noProof/>
              </w:rPr>
            </w:pPr>
            <w:r>
              <w:t>Quality of the agreement performance</w:t>
            </w:r>
          </w:p>
          <w:p w:rsidR="00622407" w:rsidRPr="00440C57" w:rsidRDefault="00622407" w:rsidP="00622407">
            <w:pPr>
              <w:numPr>
                <w:ilvl w:val="0"/>
                <w:numId w:val="105"/>
              </w:numPr>
              <w:tabs>
                <w:tab w:val="left" w:pos="0"/>
              </w:tabs>
              <w:spacing w:after="120" w:line="276" w:lineRule="auto"/>
              <w:ind w:firstLine="0"/>
              <w:contextualSpacing/>
              <w:jc w:val="both"/>
              <w:rPr>
                <w:noProof/>
              </w:rPr>
            </w:pPr>
            <w:r>
              <w:t>Warranty issues;</w:t>
            </w:r>
          </w:p>
          <w:p w:rsidR="00622407" w:rsidRPr="00440C57" w:rsidRDefault="00622407" w:rsidP="00622407">
            <w:pPr>
              <w:numPr>
                <w:ilvl w:val="0"/>
                <w:numId w:val="105"/>
              </w:numPr>
              <w:tabs>
                <w:tab w:val="left" w:pos="0"/>
              </w:tabs>
              <w:spacing w:after="120" w:line="276" w:lineRule="auto"/>
              <w:ind w:firstLine="0"/>
              <w:contextualSpacing/>
              <w:jc w:val="both"/>
              <w:rPr>
                <w:noProof/>
              </w:rPr>
            </w:pPr>
            <w:r>
              <w:t>Possession of valid licenses and permits;</w:t>
            </w:r>
          </w:p>
          <w:p w:rsidR="00622407" w:rsidRPr="00440C57" w:rsidRDefault="00622407" w:rsidP="00622407">
            <w:pPr>
              <w:numPr>
                <w:ilvl w:val="0"/>
                <w:numId w:val="105"/>
              </w:numPr>
              <w:tabs>
                <w:tab w:val="left" w:pos="0"/>
              </w:tabs>
              <w:spacing w:after="120" w:line="276" w:lineRule="auto"/>
              <w:ind w:firstLine="0"/>
              <w:contextualSpacing/>
              <w:jc w:val="both"/>
              <w:rPr>
                <w:noProof/>
              </w:rPr>
            </w:pPr>
            <w:r>
              <w:t>Compliance with certified requirements;</w:t>
            </w:r>
          </w:p>
          <w:p w:rsidR="00622407" w:rsidRPr="00440C57" w:rsidRDefault="00622407" w:rsidP="00622407">
            <w:pPr>
              <w:numPr>
                <w:ilvl w:val="0"/>
                <w:numId w:val="105"/>
              </w:numPr>
              <w:tabs>
                <w:tab w:val="left" w:pos="0"/>
              </w:tabs>
              <w:spacing w:after="120" w:line="276" w:lineRule="auto"/>
              <w:ind w:firstLine="0"/>
              <w:contextualSpacing/>
              <w:jc w:val="both"/>
              <w:rPr>
                <w:noProof/>
              </w:rPr>
            </w:pPr>
            <w:r>
              <w:t>Eligibility standards;</w:t>
            </w:r>
          </w:p>
          <w:p w:rsidR="00622407" w:rsidRPr="00440C57" w:rsidRDefault="00622407" w:rsidP="00622407">
            <w:pPr>
              <w:numPr>
                <w:ilvl w:val="0"/>
                <w:numId w:val="105"/>
              </w:numPr>
              <w:tabs>
                <w:tab w:val="left" w:pos="0"/>
              </w:tabs>
              <w:spacing w:after="120" w:line="276" w:lineRule="auto"/>
              <w:ind w:firstLine="0"/>
              <w:contextualSpacing/>
            </w:pPr>
            <w:r>
              <w:t>Others.</w:t>
            </w:r>
          </w:p>
        </w:tc>
      </w:tr>
    </w:tbl>
    <w:p w:rsidR="00622407" w:rsidRPr="00440C57" w:rsidRDefault="00622407" w:rsidP="00622407">
      <w:pPr>
        <w:tabs>
          <w:tab w:val="left" w:pos="0"/>
        </w:tabs>
        <w:spacing w:after="120" w:line="276" w:lineRule="auto"/>
        <w:jc w:val="both"/>
      </w:pPr>
    </w:p>
    <w:p w:rsidR="00622407" w:rsidRPr="00440C57" w:rsidRDefault="00622407" w:rsidP="00622407">
      <w:pPr>
        <w:tabs>
          <w:tab w:val="left" w:pos="0"/>
        </w:tabs>
        <w:spacing w:after="120" w:line="276" w:lineRule="auto"/>
        <w:jc w:val="both"/>
      </w:pPr>
      <w:r>
        <w:t>Attention is drawn to the fact that when submitting the Plan, the Candidate / Participant may also indicate other aspects relevant to the Project, not limited to the specified requirements, which will enable the Commission to assess the compliance of the Initial tender / Final tender more thoroughly and evaluate it. Maximum volume of the Plan - 30 pages.</w:t>
      </w:r>
    </w:p>
    <w:p w:rsidR="00622407" w:rsidRPr="00440C57" w:rsidRDefault="00622407" w:rsidP="00A64787">
      <w:pPr>
        <w:jc w:val="center"/>
        <w:rPr>
          <w:b/>
        </w:rPr>
      </w:pPr>
    </w:p>
    <w:p w:rsidR="00A64787" w:rsidRPr="00440C57" w:rsidRDefault="00A64787" w:rsidP="00A64787">
      <w:pPr>
        <w:jc w:val="both"/>
      </w:pPr>
    </w:p>
    <w:p w:rsidR="0090684C" w:rsidRPr="00440C57" w:rsidRDefault="0090684C" w:rsidP="0090684C"/>
    <w:p w:rsidR="008828D8" w:rsidRDefault="008828D8" w:rsidP="008F03E8">
      <w:pPr>
        <w:tabs>
          <w:tab w:val="left" w:pos="8931"/>
        </w:tabs>
        <w:sectPr w:rsidR="008828D8" w:rsidSect="004F671C">
          <w:pgSz w:w="11906" w:h="16838" w:code="9"/>
          <w:pgMar w:top="1418" w:right="1134" w:bottom="1418" w:left="1134" w:header="567" w:footer="567" w:gutter="0"/>
          <w:pgNumType w:start="1"/>
          <w:cols w:space="708"/>
          <w:docGrid w:linePitch="360"/>
        </w:sectPr>
      </w:pPr>
    </w:p>
    <w:p w:rsidR="0056288C" w:rsidRDefault="0056288C">
      <w:pPr>
        <w:rPr>
          <w:b/>
          <w:color w:val="632423" w:themeColor="accent2" w:themeShade="80"/>
        </w:rPr>
      </w:pPr>
    </w:p>
    <w:p w:rsidR="0090684C" w:rsidRDefault="00A64787" w:rsidP="00B5175B">
      <w:pPr>
        <w:pStyle w:val="Title"/>
        <w:numPr>
          <w:ilvl w:val="0"/>
          <w:numId w:val="38"/>
        </w:numPr>
        <w:ind w:left="8364" w:hanging="425"/>
        <w:rPr>
          <w:sz w:val="24"/>
          <w:szCs w:val="24"/>
        </w:rPr>
      </w:pPr>
      <w:bookmarkStart w:id="193" w:name="_Ref500487143"/>
      <w:r>
        <w:rPr>
          <w:sz w:val="24"/>
        </w:rPr>
        <w:t>Annex to the Conditions</w:t>
      </w:r>
      <w:bookmarkEnd w:id="193"/>
    </w:p>
    <w:p w:rsidR="00A64787" w:rsidRPr="004E242C" w:rsidRDefault="00A64787" w:rsidP="00A64787">
      <w:pPr>
        <w:spacing w:after="120" w:line="276" w:lineRule="auto"/>
        <w:jc w:val="center"/>
        <w:rPr>
          <w:color w:val="632423" w:themeColor="accent2" w:themeShade="80"/>
        </w:rPr>
      </w:pPr>
      <w:r>
        <w:rPr>
          <w:b/>
          <w:color w:val="632423" w:themeColor="accent2" w:themeShade="80"/>
        </w:rPr>
        <w:t>PROCEDURE FOR EVALUATION OF TENDERS AND Criteria</w:t>
      </w:r>
    </w:p>
    <w:p w:rsidR="00A64787" w:rsidRPr="004E242C" w:rsidRDefault="00A64787" w:rsidP="00A64787">
      <w:pPr>
        <w:spacing w:after="120" w:line="276" w:lineRule="auto"/>
        <w:jc w:val="both"/>
      </w:pPr>
    </w:p>
    <w:p w:rsidR="00A64787" w:rsidRPr="004E242C" w:rsidRDefault="00A64787" w:rsidP="00A64787">
      <w:pPr>
        <w:pStyle w:val="ListParagraph"/>
        <w:numPr>
          <w:ilvl w:val="0"/>
          <w:numId w:val="16"/>
        </w:numPr>
        <w:ind w:left="0" w:firstLine="0"/>
        <w:rPr>
          <w:b/>
          <w:color w:val="632423" w:themeColor="accent2" w:themeShade="80"/>
        </w:rPr>
      </w:pPr>
      <w:bookmarkStart w:id="194" w:name="_Ref301444332"/>
      <w:r>
        <w:rPr>
          <w:b/>
          <w:color w:val="632423" w:themeColor="accent2" w:themeShade="80"/>
        </w:rPr>
        <w:t>EVALUATION OF TENDERS</w:t>
      </w:r>
    </w:p>
    <w:bookmarkEnd w:id="194"/>
    <w:p w:rsidR="00A64787" w:rsidRPr="004E242C" w:rsidRDefault="00A64787" w:rsidP="00A64787">
      <w:pPr>
        <w:tabs>
          <w:tab w:val="left" w:pos="0"/>
        </w:tabs>
        <w:spacing w:after="120" w:line="276" w:lineRule="auto"/>
        <w:jc w:val="both"/>
      </w:pPr>
    </w:p>
    <w:p w:rsidR="00A64787" w:rsidRPr="00185436" w:rsidRDefault="00A64787" w:rsidP="00185436">
      <w:pPr>
        <w:tabs>
          <w:tab w:val="left" w:pos="0"/>
        </w:tabs>
        <w:spacing w:line="276" w:lineRule="auto"/>
        <w:jc w:val="both"/>
      </w:pPr>
      <w:r>
        <w:t>Submission of the Initial Offer / Final Proposal by the Participant will be assessed by the Commission in accordance with the procedure and criteria set out in this Annex. Assessment procedures are carried out in the absence of participants.</w:t>
      </w:r>
    </w:p>
    <w:p w:rsidR="00A64787" w:rsidRPr="00185436" w:rsidRDefault="00A64787" w:rsidP="00185436">
      <w:pPr>
        <w:pStyle w:val="ListParagraph"/>
        <w:spacing w:line="276" w:lineRule="auto"/>
        <w:ind w:left="567"/>
        <w:jc w:val="both"/>
        <w:rPr>
          <w:b/>
          <w:smallCaps/>
          <w:color w:val="632423" w:themeColor="accent2" w:themeShade="80"/>
        </w:rPr>
      </w:pPr>
    </w:p>
    <w:p w:rsidR="00A64787" w:rsidRPr="00185436" w:rsidRDefault="00A64787" w:rsidP="00185436">
      <w:pPr>
        <w:pStyle w:val="ListParagraph"/>
        <w:numPr>
          <w:ilvl w:val="0"/>
          <w:numId w:val="16"/>
        </w:numPr>
        <w:spacing w:line="276" w:lineRule="auto"/>
        <w:ind w:left="567" w:hanging="567"/>
        <w:jc w:val="both"/>
        <w:rPr>
          <w:b/>
          <w:smallCaps/>
          <w:color w:val="632423" w:themeColor="accent2" w:themeShade="80"/>
        </w:rPr>
      </w:pPr>
      <w:r>
        <w:rPr>
          <w:b/>
          <w:smallCaps/>
          <w:color w:val="632423" w:themeColor="accent2" w:themeShade="80"/>
        </w:rPr>
        <w:t>Verification and evaluation of offers</w:t>
      </w:r>
    </w:p>
    <w:p w:rsidR="00A64787" w:rsidRPr="00BA43CB" w:rsidRDefault="009E6F99" w:rsidP="00185436">
      <w:pPr>
        <w:spacing w:line="276" w:lineRule="auto"/>
        <w:jc w:val="both"/>
        <w:rPr>
          <w:b/>
        </w:rPr>
      </w:pPr>
      <w:r>
        <w:rPr>
          <w:b/>
        </w:rPr>
        <w:t>When assessing Initial Bids, the Commission will verify that:</w:t>
      </w:r>
    </w:p>
    <w:p w:rsidR="00947C72" w:rsidRPr="00BA43CB" w:rsidRDefault="00947C72" w:rsidP="00185436">
      <w:pPr>
        <w:spacing w:line="276" w:lineRule="auto"/>
        <w:jc w:val="both"/>
        <w:rPr>
          <w:b/>
        </w:rPr>
      </w:pPr>
    </w:p>
    <w:p w:rsidR="009E6F99" w:rsidRPr="00BA43CB" w:rsidRDefault="009E6F99" w:rsidP="00185436">
      <w:pPr>
        <w:spacing w:line="276" w:lineRule="auto"/>
        <w:jc w:val="both"/>
      </w:pPr>
      <w:r>
        <w:t>(i) The initial proposal for the implementation of the Project is all required in its scope;</w:t>
      </w:r>
    </w:p>
    <w:p w:rsidR="00592CFF" w:rsidRPr="00BA43CB" w:rsidRDefault="00ED44E7" w:rsidP="00185436">
      <w:pPr>
        <w:spacing w:line="276" w:lineRule="auto"/>
      </w:pPr>
      <w:r>
        <w:t>(ii) No more than one or alternative Initial Offer is submitted;</w:t>
      </w:r>
    </w:p>
    <w:p w:rsidR="00A738B2" w:rsidRPr="00BA43CB" w:rsidRDefault="00592CFF" w:rsidP="00185436">
      <w:pPr>
        <w:spacing w:line="276" w:lineRule="auto"/>
      </w:pPr>
      <w:r>
        <w:t>(iii) The original offer is not shorter than requested;</w:t>
      </w:r>
    </w:p>
    <w:p w:rsidR="00145B7F" w:rsidRPr="00D44EB6" w:rsidRDefault="00A738B2" w:rsidP="00185436">
      <w:pPr>
        <w:tabs>
          <w:tab w:val="left" w:pos="567"/>
        </w:tabs>
        <w:spacing w:line="276" w:lineRule="auto"/>
      </w:pPr>
      <w:r>
        <w:t>(iv) The original offer complies with the requirements for submission specified in the Annex</w:t>
      </w:r>
      <w:r w:rsidR="00661D59" w:rsidRPr="00BA43CB">
        <w:fldChar w:fldCharType="begin"/>
      </w:r>
      <w:r w:rsidR="00661D59" w:rsidRPr="00BA43CB">
        <w:instrText xml:space="preserve"> REF _Ref500490957 \r \h </w:instrText>
      </w:r>
      <w:r w:rsidR="00185436" w:rsidRPr="00BA43CB">
        <w:instrText xml:space="preserve"> \* MERGEFORMAT </w:instrText>
      </w:r>
      <w:r w:rsidR="00661D59" w:rsidRPr="00BA43CB">
        <w:fldChar w:fldCharType="separate"/>
      </w:r>
      <w:r w:rsidR="00EC6BAA" w:rsidRPr="00BA43CB">
        <w:t>18</w:t>
      </w:r>
      <w:r w:rsidR="00661D59" w:rsidRPr="00BA43CB">
        <w:fldChar w:fldCharType="end"/>
      </w:r>
      <w:r>
        <w:t xml:space="preserve"> to the Terms and Conditions, Submission of Items, </w:t>
      </w:r>
      <w:r w:rsidR="00176103" w:rsidRPr="00BA43CB">
        <w:fldChar w:fldCharType="begin"/>
      </w:r>
      <w:r w:rsidR="00176103" w:rsidRPr="00D44EB6">
        <w:instrText xml:space="preserve"> REF _Ref501539478 \r \h </w:instrText>
      </w:r>
      <w:r w:rsidR="00185436" w:rsidRPr="00D44EB6">
        <w:instrText xml:space="preserve"> \* MERGEFORMAT </w:instrText>
      </w:r>
      <w:r w:rsidR="00176103" w:rsidRPr="00BA43CB">
        <w:fldChar w:fldCharType="separate"/>
      </w:r>
      <w:r w:rsidR="00EC6BAA" w:rsidRPr="00D44EB6">
        <w:t>52</w:t>
      </w:r>
      <w:r w:rsidR="00176103" w:rsidRPr="00BA43CB">
        <w:fldChar w:fldCharType="end"/>
      </w:r>
      <w:r>
        <w:t xml:space="preserve">Clauses of Clauses and other requirements for Submission of the Initial Offer;   </w:t>
      </w:r>
    </w:p>
    <w:p w:rsidR="00145B7F" w:rsidRPr="00BA43CB" w:rsidRDefault="00592CFF" w:rsidP="00185436">
      <w:pPr>
        <w:spacing w:line="276" w:lineRule="auto"/>
      </w:pPr>
      <w:r>
        <w:t>(v) The original proposal does not contain technical errors and arithmetic errors in the calculation of the Annual Salary - in which case the Participant will have to correct them within a specified time;</w:t>
      </w:r>
    </w:p>
    <w:p w:rsidR="00145B7F" w:rsidRPr="00BA43CB" w:rsidRDefault="00145B7F" w:rsidP="00185436">
      <w:pPr>
        <w:spacing w:line="276" w:lineRule="auto"/>
      </w:pPr>
      <w:r>
        <w:t>(vi) The initial proposal is justified and implemented;</w:t>
      </w:r>
    </w:p>
    <w:p w:rsidR="009E6F99" w:rsidRPr="003D1FF1" w:rsidRDefault="009E6F99" w:rsidP="00185436">
      <w:pPr>
        <w:spacing w:line="276" w:lineRule="auto"/>
        <w:jc w:val="both"/>
        <w:rPr>
          <w:highlight w:val="yellow"/>
        </w:rPr>
      </w:pPr>
    </w:p>
    <w:p w:rsidR="009E6F99" w:rsidRPr="00BA43CB" w:rsidRDefault="0058695F" w:rsidP="00185436">
      <w:pPr>
        <w:spacing w:line="276" w:lineRule="auto"/>
        <w:jc w:val="both"/>
        <w:rPr>
          <w:b/>
        </w:rPr>
      </w:pPr>
      <w:r>
        <w:rPr>
          <w:b/>
        </w:rPr>
        <w:t>When assessing the final proposals, the Commission will verify that:</w:t>
      </w:r>
    </w:p>
    <w:p w:rsidR="00947C72" w:rsidRPr="00BA43CB" w:rsidRDefault="00947C72" w:rsidP="00185436">
      <w:pPr>
        <w:spacing w:line="276" w:lineRule="auto"/>
        <w:jc w:val="both"/>
        <w:rPr>
          <w:b/>
        </w:rPr>
      </w:pPr>
    </w:p>
    <w:p w:rsidR="00A64787" w:rsidRPr="00BA43CB" w:rsidRDefault="00145B7F" w:rsidP="00185436">
      <w:pPr>
        <w:spacing w:line="276" w:lineRule="auto"/>
        <w:jc w:val="both"/>
      </w:pPr>
      <w:r>
        <w:t>(i) The final proposal for the implementation of the Project is all required in its scope;</w:t>
      </w:r>
    </w:p>
    <w:p w:rsidR="00592CFF" w:rsidRPr="00BA43CB" w:rsidRDefault="00145B7F" w:rsidP="00185436">
      <w:pPr>
        <w:spacing w:line="276" w:lineRule="auto"/>
        <w:jc w:val="both"/>
      </w:pPr>
      <w:r>
        <w:t xml:space="preserve">(ii) the annual salary offered by all Participants whose Final Bids are not rejected for other reasons is not excessive and unacceptable to the Government. The annual salary offered is deemed to be excessive and unacceptable if it exceeds the maximum financial obligations specified in </w:t>
      </w:r>
      <w:r>
        <w:rPr>
          <w:i/>
          <w:color w:val="FF0000"/>
        </w:rPr>
        <w:t>[indicate the decision, the expediency of the project, the name of the authority, the date and number of the decision</w:t>
      </w:r>
      <w:r>
        <w:rPr>
          <w:i/>
        </w:rPr>
        <w:t>]</w:t>
      </w:r>
      <w:r>
        <w:t>;</w:t>
      </w:r>
    </w:p>
    <w:p w:rsidR="00592CFF" w:rsidRPr="00BA43CB" w:rsidRDefault="00145B7F" w:rsidP="00185436">
      <w:pPr>
        <w:spacing w:line="276" w:lineRule="auto"/>
        <w:jc w:val="both"/>
      </w:pPr>
      <w:r>
        <w:t>(iii) Unspecified low annual salary in the Final Proposal. The participant, having offered an unusually low annual salary, will have to justify it within the time limit set. Similarly, such a Final Proposal will have to comply with the environmental, social and labor law obligations specified in Item 2 of Paragraph 2 of Article 17 of the Law on Public Procurement;</w:t>
      </w:r>
    </w:p>
    <w:p w:rsidR="00543F1E" w:rsidRPr="00BA43CB" w:rsidRDefault="00145B7F" w:rsidP="00185436">
      <w:pPr>
        <w:spacing w:line="276" w:lineRule="auto"/>
      </w:pPr>
      <w:r>
        <w:t xml:space="preserve">(iv) No more than one or alternative Final Bid is submitted; (v) The Final Bid meets the requirements for filing submitted in the Attachment </w:t>
      </w:r>
      <w:r w:rsidR="00543F1E" w:rsidRPr="00BA43CB">
        <w:fldChar w:fldCharType="begin"/>
      </w:r>
      <w:r w:rsidR="00543F1E" w:rsidRPr="00BA43CB">
        <w:instrText xml:space="preserve"> REF _Ref500490957 \r \h </w:instrText>
      </w:r>
      <w:r w:rsidR="00185436" w:rsidRPr="00BA43CB">
        <w:instrText xml:space="preserve"> \* MERGEFORMAT </w:instrText>
      </w:r>
      <w:r w:rsidR="00543F1E" w:rsidRPr="00BA43CB">
        <w:fldChar w:fldCharType="separate"/>
      </w:r>
      <w:r w:rsidR="00EC6BAA" w:rsidRPr="00BA43CB">
        <w:t>18</w:t>
      </w:r>
      <w:r w:rsidR="00543F1E" w:rsidRPr="00BA43CB">
        <w:fldChar w:fldCharType="end"/>
      </w:r>
      <w:r>
        <w:t xml:space="preserve"> of Terms and Conditions, </w:t>
      </w:r>
      <w:r>
        <w:rPr>
          <w:i/>
        </w:rPr>
        <w:t>Submission of Clauses</w:t>
      </w:r>
      <w:r>
        <w:t xml:space="preserve">, </w:t>
      </w:r>
      <w:r w:rsidR="003D1FF1" w:rsidRPr="00BA43CB">
        <w:fldChar w:fldCharType="begin"/>
      </w:r>
      <w:r w:rsidR="003D1FF1" w:rsidRPr="00BA43CB">
        <w:instrText xml:space="preserve"> REF _Ref502061085 \r \h </w:instrText>
      </w:r>
      <w:r w:rsidR="00BA43CB">
        <w:instrText xml:space="preserve"> \* MERGEFORMAT </w:instrText>
      </w:r>
      <w:r w:rsidR="003D1FF1" w:rsidRPr="00BA43CB">
        <w:fldChar w:fldCharType="separate"/>
      </w:r>
      <w:r w:rsidR="003D1FF1" w:rsidRPr="00BA43CB">
        <w:t>73</w:t>
      </w:r>
      <w:r w:rsidR="003D1FF1" w:rsidRPr="00BA43CB">
        <w:fldChar w:fldCharType="end"/>
      </w:r>
      <w:r>
        <w:t xml:space="preserve">and other requirements for submission of the Final Bid;   </w:t>
      </w:r>
    </w:p>
    <w:p w:rsidR="00E62547" w:rsidRPr="00BA43CB" w:rsidRDefault="00D93CC8" w:rsidP="00185436">
      <w:pPr>
        <w:spacing w:line="276" w:lineRule="auto"/>
        <w:jc w:val="both"/>
      </w:pPr>
      <w:r>
        <w:t>(vi) The maturity of the final tender is not shorter than requested;</w:t>
      </w:r>
    </w:p>
    <w:p w:rsidR="00E62547" w:rsidRDefault="00E62547" w:rsidP="00185436">
      <w:pPr>
        <w:spacing w:line="276" w:lineRule="auto"/>
        <w:jc w:val="both"/>
      </w:pPr>
      <w:r>
        <w:t>(vii) The final proposal fulfills the conditions, is based on the implementation;</w:t>
      </w:r>
    </w:p>
    <w:p w:rsidR="007F1D68" w:rsidRPr="00BA43CB" w:rsidRDefault="007F1D68" w:rsidP="00185436">
      <w:pPr>
        <w:spacing w:line="276" w:lineRule="auto"/>
        <w:jc w:val="both"/>
      </w:pPr>
    </w:p>
    <w:p w:rsidR="00592CFF" w:rsidRPr="00BA43CB" w:rsidRDefault="00D93CC8" w:rsidP="00185436">
      <w:pPr>
        <w:spacing w:line="276" w:lineRule="auto"/>
        <w:jc w:val="both"/>
      </w:pPr>
      <w:r>
        <w:t>(viii) the proper provision of the Final Bid is provided;</w:t>
      </w:r>
    </w:p>
    <w:p w:rsidR="00A64787" w:rsidRPr="00BA43CB" w:rsidRDefault="00592CFF" w:rsidP="00185436">
      <w:pPr>
        <w:spacing w:line="276" w:lineRule="auto"/>
        <w:jc w:val="both"/>
      </w:pPr>
      <w:r>
        <w:t>(ix) There are no arithmetic errors in the calculation of the Annual Salary in the Final Proposal - in which case the Participant will have to correct them within a set time limit.</w:t>
      </w:r>
    </w:p>
    <w:p w:rsidR="00A64787" w:rsidRPr="003D1FF1" w:rsidRDefault="00A64787" w:rsidP="00185436">
      <w:pPr>
        <w:spacing w:line="276" w:lineRule="auto"/>
        <w:ind w:left="720"/>
        <w:jc w:val="both"/>
        <w:rPr>
          <w:highlight w:val="yellow"/>
        </w:rPr>
      </w:pPr>
    </w:p>
    <w:p w:rsidR="00A64787" w:rsidRPr="00185436" w:rsidRDefault="00A64787" w:rsidP="00185436">
      <w:pPr>
        <w:spacing w:line="276" w:lineRule="auto"/>
        <w:jc w:val="both"/>
        <w:rPr>
          <w:color w:val="000000" w:themeColor="text1"/>
        </w:rPr>
      </w:pPr>
      <w:r>
        <w:t>If it is determined that the Participant's Initial Offer / Final Proposal does not meet at least one of the above mentioned relevant criteria and, in the above cases, where the Participant does not remedy the relevant defects of the Original Proposal / Final Proposal within the time period specified by the Government, the Government will reject the Final Proposal of such Participant.</w:t>
      </w:r>
      <w:r>
        <w:rPr>
          <w:color w:val="000000" w:themeColor="text1"/>
        </w:rPr>
        <w:t xml:space="preserve"> </w:t>
      </w:r>
      <w:r>
        <w:t>The Participant's Proposal is also rejected if the Participant does not appear in the negotiations for no justified reason, fails to submit the Final Proposal, before the opening of the Procedure for the Final Bids, the Participant does not provide the password (due to his / her own fault) or provides an incorrect password, which does not enable the Public Entity to decrypt the Final Offer (if the Participant chooses to encrypt your Final Bid).</w:t>
      </w:r>
    </w:p>
    <w:p w:rsidR="00BC5834" w:rsidRPr="00185436" w:rsidRDefault="00BC5834" w:rsidP="00185436">
      <w:pPr>
        <w:tabs>
          <w:tab w:val="left" w:pos="0"/>
        </w:tabs>
        <w:spacing w:line="276" w:lineRule="auto"/>
        <w:jc w:val="both"/>
        <w:rPr>
          <w:rFonts w:eastAsia="Calibri"/>
        </w:rPr>
      </w:pPr>
      <w:r>
        <w:t>The Government may decide not to conclude the Agreement with the most economically advantageous Participant submitting the Proposal if it determines that the Proposal does not comply with the environmental, social and labor law obligations referred to in Item 2 of Article 17 of the Law on Public Procurement.</w:t>
      </w:r>
    </w:p>
    <w:p w:rsidR="00A64787" w:rsidRPr="00185436" w:rsidRDefault="00A64787" w:rsidP="00185436">
      <w:pPr>
        <w:spacing w:line="276" w:lineRule="auto"/>
        <w:jc w:val="both"/>
        <w:rPr>
          <w:color w:val="000000" w:themeColor="text1"/>
        </w:rPr>
      </w:pPr>
    </w:p>
    <w:p w:rsidR="00A64787" w:rsidRPr="00185436" w:rsidRDefault="00A64787" w:rsidP="00185436">
      <w:pPr>
        <w:spacing w:line="276" w:lineRule="auto"/>
        <w:jc w:val="both"/>
        <w:rPr>
          <w:color w:val="000000" w:themeColor="text1"/>
        </w:rPr>
      </w:pPr>
      <w:r>
        <w:t>At the request of the Participant, the Government Agent will provide him with the reasons for the rejection of the Final Proposal.</w:t>
      </w:r>
    </w:p>
    <w:p w:rsidR="00A64787" w:rsidRPr="00185436" w:rsidRDefault="00A64787" w:rsidP="00185436">
      <w:pPr>
        <w:spacing w:line="276" w:lineRule="auto"/>
        <w:jc w:val="both"/>
        <w:rPr>
          <w:color w:val="000000" w:themeColor="text1"/>
        </w:rPr>
      </w:pPr>
    </w:p>
    <w:p w:rsidR="00A64787" w:rsidRPr="00185436" w:rsidRDefault="00A64787" w:rsidP="00185436">
      <w:pPr>
        <w:pStyle w:val="ListParagraph"/>
        <w:numPr>
          <w:ilvl w:val="0"/>
          <w:numId w:val="16"/>
        </w:numPr>
        <w:spacing w:line="276" w:lineRule="auto"/>
        <w:ind w:left="709" w:hanging="709"/>
        <w:jc w:val="both"/>
        <w:rPr>
          <w:b/>
          <w:smallCaps/>
          <w:color w:val="632423" w:themeColor="accent2" w:themeShade="80"/>
        </w:rPr>
      </w:pPr>
      <w:bookmarkStart w:id="195" w:name="_Ref301444971"/>
      <w:r>
        <w:rPr>
          <w:b/>
          <w:smallCaps/>
          <w:color w:val="632423" w:themeColor="accent2" w:themeShade="80"/>
        </w:rPr>
        <w:t>Evaluation criteria</w:t>
      </w:r>
      <w:bookmarkEnd w:id="195"/>
    </w:p>
    <w:p w:rsidR="00A64787" w:rsidRPr="00185436" w:rsidRDefault="00A64787" w:rsidP="00185436">
      <w:pPr>
        <w:pStyle w:val="Salygos2"/>
        <w:spacing w:before="0" w:after="0" w:line="276" w:lineRule="auto"/>
        <w:rPr>
          <w:rFonts w:cs="Times New Roman"/>
          <w:color w:val="000000" w:themeColor="text1"/>
          <w:szCs w:val="24"/>
        </w:rPr>
      </w:pPr>
      <w:r>
        <w:t>Having determined that the Final Bid of the Participants meet the above requirements, the Government will evaluate them in accordance with the price / quality ratio criterion:</w:t>
      </w:r>
    </w:p>
    <w:p w:rsidR="00BC5834" w:rsidRDefault="00BC5834" w:rsidP="00A64787">
      <w:pPr>
        <w:pStyle w:val="Salygos2"/>
        <w:spacing w:before="0" w:after="0"/>
        <w:rPr>
          <w:rFonts w:cs="Times New Roman"/>
          <w:color w:val="000000" w:themeColor="text1"/>
          <w:szCs w:val="24"/>
        </w:rPr>
      </w:pPr>
    </w:p>
    <w:tbl>
      <w:tblPr>
        <w:tblStyle w:val="LightList-Accent43"/>
        <w:tblW w:w="9810"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260"/>
        <w:gridCol w:w="621"/>
        <w:gridCol w:w="3519"/>
        <w:gridCol w:w="2351"/>
        <w:gridCol w:w="1496"/>
        <w:gridCol w:w="1563"/>
      </w:tblGrid>
      <w:tr w:rsidR="00BC5834" w:rsidRPr="00853DCC" w:rsidTr="00D965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gridSpan w:val="3"/>
            <w:shd w:val="clear" w:color="auto" w:fill="D99594" w:themeFill="accent2" w:themeFillTint="99"/>
            <w:vAlign w:val="center"/>
          </w:tcPr>
          <w:p w:rsidR="00BC5834" w:rsidRPr="00853DCC" w:rsidRDefault="00BC5834" w:rsidP="00853DCC">
            <w:pPr>
              <w:spacing w:line="276" w:lineRule="auto"/>
            </w:pPr>
            <w:r>
              <w:t>Evaluation rate</w:t>
            </w:r>
          </w:p>
        </w:tc>
        <w:tc>
          <w:tcPr>
            <w:cnfStyle w:val="000010000000" w:firstRow="0" w:lastRow="0" w:firstColumn="0" w:lastColumn="0" w:oddVBand="1" w:evenVBand="0" w:oddHBand="0" w:evenHBand="0" w:firstRowFirstColumn="0" w:firstRowLastColumn="0" w:lastRowFirstColumn="0" w:lastRowLastColumn="0"/>
            <w:tcW w:w="2460" w:type="dxa"/>
            <w:shd w:val="clear" w:color="auto" w:fill="D99594" w:themeFill="accent2" w:themeFillTint="99"/>
            <w:vAlign w:val="center"/>
          </w:tcPr>
          <w:p w:rsidR="00BC5834" w:rsidRPr="00853DCC" w:rsidRDefault="00BC5834" w:rsidP="00853DCC">
            <w:pPr>
              <w:spacing w:line="276" w:lineRule="auto"/>
            </w:pPr>
          </w:p>
        </w:tc>
        <w:tc>
          <w:tcPr>
            <w:tcW w:w="1317" w:type="dxa"/>
            <w:shd w:val="clear" w:color="auto" w:fill="D99594" w:themeFill="accent2" w:themeFillTint="99"/>
            <w:vAlign w:val="center"/>
          </w:tcPr>
          <w:p w:rsidR="00BC5834" w:rsidRPr="00853DCC" w:rsidRDefault="00BC5834" w:rsidP="00853DCC">
            <w:pPr>
              <w:spacing w:line="276" w:lineRule="auto"/>
              <w:cnfStyle w:val="100000000000" w:firstRow="1" w:lastRow="0" w:firstColumn="0" w:lastColumn="0" w:oddVBand="0" w:evenVBand="0" w:oddHBand="0" w:evenHBand="0" w:firstRowFirstColumn="0" w:firstRowLastColumn="0" w:lastRowFirstColumn="0" w:lastRowLastColumn="0"/>
            </w:pPr>
            <w:r>
              <w:t>The criterion parameter is the comparative weight</w:t>
            </w:r>
          </w:p>
        </w:tc>
        <w:tc>
          <w:tcPr>
            <w:cnfStyle w:val="000100000000" w:firstRow="0" w:lastRow="0" w:firstColumn="0" w:lastColumn="1" w:oddVBand="0" w:evenVBand="0" w:oddHBand="0" w:evenHBand="0" w:firstRowFirstColumn="0" w:firstRowLastColumn="0" w:lastRowFirstColumn="0" w:lastRowLastColumn="0"/>
            <w:tcW w:w="1502" w:type="dxa"/>
            <w:shd w:val="clear" w:color="auto" w:fill="D99594" w:themeFill="accent2" w:themeFillTint="99"/>
            <w:vAlign w:val="center"/>
          </w:tcPr>
          <w:p w:rsidR="00BC5834" w:rsidRPr="00853DCC" w:rsidRDefault="00BC5834" w:rsidP="00853DCC">
            <w:pPr>
              <w:spacing w:line="276" w:lineRule="auto"/>
            </w:pPr>
            <w:r>
              <w:t>Comparative weight in economic appraisal</w:t>
            </w:r>
          </w:p>
        </w:tc>
      </w:tr>
      <w:tr w:rsidR="00BC5834" w:rsidRPr="00853DCC" w:rsidTr="00D96575">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531" w:type="dxa"/>
            <w:gridSpan w:val="3"/>
          </w:tcPr>
          <w:p w:rsidR="00BC5834" w:rsidRPr="00853DCC" w:rsidRDefault="00BC5834" w:rsidP="00853DCC">
            <w:pPr>
              <w:numPr>
                <w:ilvl w:val="0"/>
                <w:numId w:val="152"/>
              </w:numPr>
              <w:tabs>
                <w:tab w:val="center" w:pos="4819"/>
                <w:tab w:val="right" w:pos="9638"/>
              </w:tabs>
              <w:spacing w:line="276" w:lineRule="auto"/>
              <w:ind w:left="284"/>
              <w:jc w:val="both"/>
            </w:pPr>
            <w:r>
              <w:t>Annual salary (during the whole period of the contract) (C)</w:t>
            </w:r>
          </w:p>
        </w:tc>
        <w:tc>
          <w:tcPr>
            <w:cnfStyle w:val="000010000000" w:firstRow="0" w:lastRow="0" w:firstColumn="0" w:lastColumn="0" w:oddVBand="1" w:evenVBand="0" w:oddHBand="0" w:evenHBand="0" w:firstRowFirstColumn="0" w:firstRowLastColumn="0" w:lastRowFirstColumn="0" w:lastRowLastColumn="0"/>
            <w:tcW w:w="2460" w:type="dxa"/>
          </w:tcPr>
          <w:p w:rsidR="00BC5834" w:rsidRPr="00853DCC" w:rsidRDefault="00BC5834" w:rsidP="00853DCC">
            <w:pPr>
              <w:spacing w:line="276" w:lineRule="auto"/>
              <w:ind w:firstLine="340"/>
            </w:pPr>
          </w:p>
        </w:tc>
        <w:tc>
          <w:tcPr>
            <w:tcW w:w="1317" w:type="dxa"/>
          </w:tcPr>
          <w:p w:rsidR="00BC5834" w:rsidRPr="00853DCC" w:rsidRDefault="00BC5834" w:rsidP="00853DCC">
            <w:pPr>
              <w:spacing w:line="276" w:lineRule="auto"/>
              <w:ind w:firstLine="340"/>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502" w:type="dxa"/>
          </w:tcPr>
          <w:p w:rsidR="00BC5834" w:rsidRPr="00853DCC" w:rsidRDefault="00BC5834" w:rsidP="00853DCC">
            <w:pPr>
              <w:spacing w:line="276" w:lineRule="auto"/>
              <w:ind w:firstLine="340"/>
            </w:pPr>
            <w:r>
              <w:t>A= 50</w:t>
            </w:r>
          </w:p>
        </w:tc>
      </w:tr>
      <w:tr w:rsidR="00BC5834" w:rsidRPr="00853DCC" w:rsidTr="00D96575">
        <w:trPr>
          <w:trHeight w:val="309"/>
        </w:trPr>
        <w:tc>
          <w:tcPr>
            <w:cnfStyle w:val="001000000000" w:firstRow="0" w:lastRow="0" w:firstColumn="1" w:lastColumn="0" w:oddVBand="0" w:evenVBand="0" w:oddHBand="0" w:evenHBand="0" w:firstRowFirstColumn="0" w:firstRowLastColumn="0" w:lastRowFirstColumn="0" w:lastRowLastColumn="0"/>
            <w:tcW w:w="4531" w:type="dxa"/>
            <w:gridSpan w:val="3"/>
          </w:tcPr>
          <w:p w:rsidR="00BC5834" w:rsidRPr="00853DCC" w:rsidRDefault="00DA305C" w:rsidP="00853DCC">
            <w:pPr>
              <w:numPr>
                <w:ilvl w:val="0"/>
                <w:numId w:val="152"/>
              </w:numPr>
              <w:spacing w:line="276" w:lineRule="auto"/>
              <w:ind w:left="284"/>
            </w:pPr>
            <w:r>
              <w:rPr>
                <w:color w:val="000000"/>
              </w:rPr>
              <w:t>Final proposal quality and effectiveness (T)</w:t>
            </w:r>
          </w:p>
        </w:tc>
        <w:tc>
          <w:tcPr>
            <w:cnfStyle w:val="000010000000" w:firstRow="0" w:lastRow="0" w:firstColumn="0" w:lastColumn="0" w:oddVBand="1" w:evenVBand="0" w:oddHBand="0" w:evenHBand="0" w:firstRowFirstColumn="0" w:firstRowLastColumn="0" w:lastRowFirstColumn="0" w:lastRowLastColumn="0"/>
            <w:tcW w:w="2460" w:type="dxa"/>
          </w:tcPr>
          <w:p w:rsidR="00BC5834" w:rsidRPr="00853DCC" w:rsidRDefault="00BC5834" w:rsidP="00853DCC">
            <w:pPr>
              <w:spacing w:line="276" w:lineRule="auto"/>
              <w:ind w:firstLine="340"/>
            </w:pPr>
          </w:p>
        </w:tc>
        <w:tc>
          <w:tcPr>
            <w:tcW w:w="1317" w:type="dxa"/>
          </w:tcPr>
          <w:p w:rsidR="00BC5834" w:rsidRPr="00853DCC" w:rsidRDefault="00BC5834" w:rsidP="00853DCC">
            <w:pPr>
              <w:spacing w:line="276" w:lineRule="auto"/>
              <w:ind w:firstLine="340"/>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502" w:type="dxa"/>
          </w:tcPr>
          <w:p w:rsidR="00BC5834" w:rsidRPr="00853DCC" w:rsidRDefault="00BC5834" w:rsidP="00853DCC">
            <w:pPr>
              <w:spacing w:line="276" w:lineRule="auto"/>
              <w:ind w:firstLine="340"/>
            </w:pPr>
            <w:r>
              <w:t>B= 50</w:t>
            </w:r>
          </w:p>
        </w:tc>
      </w:tr>
      <w:tr w:rsidR="00BC5834" w:rsidRPr="00853DCC" w:rsidTr="00D96575">
        <w:trPr>
          <w:gridBefore w:val="1"/>
          <w:cnfStyle w:val="000000100000" w:firstRow="0" w:lastRow="0" w:firstColumn="0" w:lastColumn="0" w:oddVBand="0" w:evenVBand="0" w:oddHBand="1" w:evenHBand="0" w:firstRowFirstColumn="0" w:firstRowLastColumn="0" w:lastRowFirstColumn="0" w:lastRowLastColumn="0"/>
          <w:wBefore w:w="278" w:type="dxa"/>
          <w:trHeight w:val="392"/>
        </w:trPr>
        <w:tc>
          <w:tcPr>
            <w:cnfStyle w:val="001000000000" w:firstRow="0" w:lastRow="0" w:firstColumn="1" w:lastColumn="0" w:oddVBand="0" w:evenVBand="0" w:oddHBand="0" w:evenHBand="0" w:firstRowFirstColumn="0" w:firstRowLastColumn="0" w:lastRowFirstColumn="0" w:lastRowLastColumn="0"/>
            <w:tcW w:w="591" w:type="dxa"/>
          </w:tcPr>
          <w:p w:rsidR="00BC5834" w:rsidRPr="00853DCC" w:rsidRDefault="00BC5834" w:rsidP="00853DCC">
            <w:pPr>
              <w:spacing w:line="276" w:lineRule="auto"/>
              <w:ind w:left="22" w:right="-108" w:firstLine="22"/>
              <w:rPr>
                <w:b w:val="0"/>
              </w:rPr>
            </w:pPr>
            <w:r>
              <w:t>2.1.</w:t>
            </w:r>
          </w:p>
        </w:tc>
        <w:tc>
          <w:tcPr>
            <w:cnfStyle w:val="000010000000" w:firstRow="0" w:lastRow="0" w:firstColumn="0" w:lastColumn="0" w:oddVBand="1" w:evenVBand="0" w:oddHBand="0" w:evenHBand="0" w:firstRowFirstColumn="0" w:firstRowLastColumn="0" w:lastRowFirstColumn="0" w:lastRowLastColumn="0"/>
            <w:tcW w:w="3662" w:type="dxa"/>
          </w:tcPr>
          <w:p w:rsidR="00BC5834" w:rsidRPr="00853DCC" w:rsidRDefault="00BC5834" w:rsidP="00853DCC">
            <w:pPr>
              <w:spacing w:line="276" w:lineRule="auto"/>
            </w:pPr>
            <w:r>
              <w:rPr>
                <w:color w:val="000000"/>
              </w:rPr>
              <w:t xml:space="preserve">Technical Object Efficiency </w:t>
            </w:r>
            <w:r>
              <w:rPr>
                <w:b/>
                <w:color w:val="000000"/>
              </w:rPr>
              <w:t>(P</w:t>
            </w:r>
            <w:r>
              <w:rPr>
                <w:b/>
                <w:color w:val="000000"/>
                <w:vertAlign w:val="subscript"/>
              </w:rPr>
              <w:t>1</w:t>
            </w:r>
            <w:r>
              <w:rPr>
                <w:b/>
                <w:color w:val="000000"/>
              </w:rPr>
              <w:t>)</w:t>
            </w:r>
          </w:p>
        </w:tc>
        <w:tc>
          <w:tcPr>
            <w:tcW w:w="2460" w:type="dxa"/>
          </w:tcPr>
          <w:p w:rsidR="00BC5834" w:rsidRPr="00853DCC" w:rsidRDefault="00BC5834" w:rsidP="00853DCC">
            <w:pPr>
              <w:spacing w:line="276" w:lineRule="auto"/>
              <w:cnfStyle w:val="000000100000" w:firstRow="0" w:lastRow="0" w:firstColumn="0" w:lastColumn="0" w:oddVBand="0" w:evenVBand="0" w:oddHBand="1" w:evenHBand="0" w:firstRowFirstColumn="0" w:firstRowLastColumn="0" w:lastRowFirstColumn="0" w:lastRowLastColumn="0"/>
            </w:pPr>
            <w:r>
              <w:t>Max R – 100 points</w:t>
            </w:r>
          </w:p>
        </w:tc>
        <w:tc>
          <w:tcPr>
            <w:cnfStyle w:val="000010000000" w:firstRow="0" w:lastRow="0" w:firstColumn="0" w:lastColumn="0" w:oddVBand="1" w:evenVBand="0" w:oddHBand="0" w:evenHBand="0" w:firstRowFirstColumn="0" w:firstRowLastColumn="0" w:lastRowFirstColumn="0" w:lastRowLastColumn="0"/>
            <w:tcW w:w="1317" w:type="dxa"/>
          </w:tcPr>
          <w:p w:rsidR="00BC5834" w:rsidRPr="00853DCC" w:rsidRDefault="00BC5834" w:rsidP="00853DCC">
            <w:pPr>
              <w:spacing w:line="276" w:lineRule="auto"/>
              <w:rPr>
                <w:b/>
              </w:rPr>
            </w:pPr>
            <w:r>
              <w:rPr>
                <w:b/>
              </w:rPr>
              <w:t>L</w:t>
            </w:r>
            <w:r>
              <w:rPr>
                <w:b/>
                <w:vertAlign w:val="subscript"/>
              </w:rPr>
              <w:t xml:space="preserve">1 </w:t>
            </w:r>
            <w:r>
              <w:rPr>
                <w:b/>
              </w:rPr>
              <w:t>= 0.4</w:t>
            </w:r>
          </w:p>
        </w:tc>
        <w:tc>
          <w:tcPr>
            <w:cnfStyle w:val="000100000000" w:firstRow="0" w:lastRow="0" w:firstColumn="0" w:lastColumn="1" w:oddVBand="0" w:evenVBand="0" w:oddHBand="0" w:evenHBand="0" w:firstRowFirstColumn="0" w:firstRowLastColumn="0" w:lastRowFirstColumn="0" w:lastRowLastColumn="0"/>
            <w:tcW w:w="1502" w:type="dxa"/>
          </w:tcPr>
          <w:p w:rsidR="00BC5834" w:rsidRPr="00853DCC" w:rsidRDefault="00BC5834" w:rsidP="00853DCC">
            <w:pPr>
              <w:spacing w:line="276" w:lineRule="auto"/>
              <w:ind w:firstLine="340"/>
              <w:rPr>
                <w:b w:val="0"/>
              </w:rPr>
            </w:pPr>
          </w:p>
        </w:tc>
      </w:tr>
      <w:tr w:rsidR="00BC5834" w:rsidRPr="00853DCC" w:rsidTr="00D96575">
        <w:trPr>
          <w:gridBefore w:val="1"/>
          <w:wBefore w:w="278" w:type="dxa"/>
          <w:trHeight w:val="392"/>
        </w:trPr>
        <w:tc>
          <w:tcPr>
            <w:cnfStyle w:val="001000000000" w:firstRow="0" w:lastRow="0" w:firstColumn="1" w:lastColumn="0" w:oddVBand="0" w:evenVBand="0" w:oddHBand="0" w:evenHBand="0" w:firstRowFirstColumn="0" w:firstRowLastColumn="0" w:lastRowFirstColumn="0" w:lastRowLastColumn="0"/>
            <w:tcW w:w="591" w:type="dxa"/>
          </w:tcPr>
          <w:p w:rsidR="00BC5834" w:rsidRPr="00853DCC" w:rsidRDefault="00BC5834" w:rsidP="00853DCC">
            <w:pPr>
              <w:spacing w:line="276" w:lineRule="auto"/>
              <w:ind w:left="22" w:right="-108" w:firstLine="22"/>
              <w:rPr>
                <w:b w:val="0"/>
              </w:rPr>
            </w:pPr>
            <w:r>
              <w:t>2.2.</w:t>
            </w:r>
          </w:p>
        </w:tc>
        <w:tc>
          <w:tcPr>
            <w:cnfStyle w:val="000010000000" w:firstRow="0" w:lastRow="0" w:firstColumn="0" w:lastColumn="0" w:oddVBand="1" w:evenVBand="0" w:oddHBand="0" w:evenHBand="0" w:firstRowFirstColumn="0" w:firstRowLastColumn="0" w:lastRowFirstColumn="0" w:lastRowLastColumn="0"/>
            <w:tcW w:w="3662" w:type="dxa"/>
          </w:tcPr>
          <w:p w:rsidR="00BC5834" w:rsidRPr="00853DCC" w:rsidRDefault="00BC5834" w:rsidP="00853DCC">
            <w:pPr>
              <w:spacing w:line="276" w:lineRule="auto"/>
              <w:rPr>
                <w:color w:val="000000"/>
              </w:rPr>
            </w:pPr>
            <w:r>
              <w:rPr>
                <w:color w:val="000000"/>
              </w:rPr>
              <w:t xml:space="preserve">Energy efficiency </w:t>
            </w:r>
            <w:r>
              <w:rPr>
                <w:b/>
                <w:color w:val="000000"/>
              </w:rPr>
              <w:t>(P</w:t>
            </w:r>
            <w:r>
              <w:rPr>
                <w:b/>
                <w:color w:val="000000"/>
                <w:vertAlign w:val="subscript"/>
              </w:rPr>
              <w:t>2</w:t>
            </w:r>
            <w:r>
              <w:rPr>
                <w:b/>
                <w:color w:val="000000"/>
              </w:rPr>
              <w:t>)</w:t>
            </w:r>
          </w:p>
        </w:tc>
        <w:tc>
          <w:tcPr>
            <w:tcW w:w="2460" w:type="dxa"/>
          </w:tcPr>
          <w:p w:rsidR="00BC5834" w:rsidRPr="00853DCC" w:rsidRDefault="00BC5834" w:rsidP="00853DCC">
            <w:pPr>
              <w:spacing w:line="276" w:lineRule="auto"/>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17" w:type="dxa"/>
          </w:tcPr>
          <w:p w:rsidR="00BC5834" w:rsidRPr="00853DCC" w:rsidRDefault="00BC5834" w:rsidP="00853DCC">
            <w:pPr>
              <w:spacing w:line="276" w:lineRule="auto"/>
              <w:rPr>
                <w:b/>
              </w:rPr>
            </w:pPr>
            <w:r>
              <w:rPr>
                <w:b/>
              </w:rPr>
              <w:t>L</w:t>
            </w:r>
            <w:r>
              <w:rPr>
                <w:b/>
                <w:vertAlign w:val="subscript"/>
              </w:rPr>
              <w:t xml:space="preserve">2 </w:t>
            </w:r>
            <w:r>
              <w:rPr>
                <w:b/>
              </w:rPr>
              <w:t>= 0.4</w:t>
            </w:r>
          </w:p>
        </w:tc>
        <w:tc>
          <w:tcPr>
            <w:cnfStyle w:val="000100000000" w:firstRow="0" w:lastRow="0" w:firstColumn="0" w:lastColumn="1" w:oddVBand="0" w:evenVBand="0" w:oddHBand="0" w:evenHBand="0" w:firstRowFirstColumn="0" w:firstRowLastColumn="0" w:lastRowFirstColumn="0" w:lastRowLastColumn="0"/>
            <w:tcW w:w="1502" w:type="dxa"/>
          </w:tcPr>
          <w:p w:rsidR="00BC5834" w:rsidRPr="00853DCC" w:rsidRDefault="00BC5834" w:rsidP="00853DCC">
            <w:pPr>
              <w:spacing w:line="276" w:lineRule="auto"/>
              <w:ind w:firstLine="340"/>
              <w:rPr>
                <w:b w:val="0"/>
              </w:rPr>
            </w:pPr>
          </w:p>
        </w:tc>
      </w:tr>
      <w:tr w:rsidR="00BC5834" w:rsidRPr="00853DCC" w:rsidTr="00D96575">
        <w:trPr>
          <w:gridBefore w:val="1"/>
          <w:cnfStyle w:val="000000100000" w:firstRow="0" w:lastRow="0" w:firstColumn="0" w:lastColumn="0" w:oddVBand="0" w:evenVBand="0" w:oddHBand="1" w:evenHBand="0" w:firstRowFirstColumn="0" w:firstRowLastColumn="0" w:lastRowFirstColumn="0" w:lastRowLastColumn="0"/>
          <w:wBefore w:w="278" w:type="dxa"/>
          <w:trHeight w:val="538"/>
        </w:trPr>
        <w:tc>
          <w:tcPr>
            <w:cnfStyle w:val="001000000000" w:firstRow="0" w:lastRow="0" w:firstColumn="1" w:lastColumn="0" w:oddVBand="0" w:evenVBand="0" w:oddHBand="0" w:evenHBand="0" w:firstRowFirstColumn="0" w:firstRowLastColumn="0" w:lastRowFirstColumn="0" w:lastRowLastColumn="0"/>
            <w:tcW w:w="591" w:type="dxa"/>
          </w:tcPr>
          <w:p w:rsidR="00BC5834" w:rsidRPr="00853DCC" w:rsidRDefault="00BC5834" w:rsidP="00853DCC">
            <w:pPr>
              <w:spacing w:line="276" w:lineRule="auto"/>
              <w:ind w:left="22" w:right="-108" w:firstLine="22"/>
              <w:rPr>
                <w:b w:val="0"/>
              </w:rPr>
            </w:pPr>
            <w:r>
              <w:t>2.3.</w:t>
            </w:r>
          </w:p>
        </w:tc>
        <w:tc>
          <w:tcPr>
            <w:cnfStyle w:val="000010000000" w:firstRow="0" w:lastRow="0" w:firstColumn="0" w:lastColumn="0" w:oddVBand="1" w:evenVBand="0" w:oddHBand="0" w:evenHBand="0" w:firstRowFirstColumn="0" w:firstRowLastColumn="0" w:lastRowFirstColumn="0" w:lastRowLastColumn="0"/>
            <w:tcW w:w="3662" w:type="dxa"/>
          </w:tcPr>
          <w:p w:rsidR="00BC5834" w:rsidRPr="00853DCC" w:rsidRDefault="00BC5834" w:rsidP="00853DCC">
            <w:pPr>
              <w:spacing w:line="276" w:lineRule="auto"/>
              <w:rPr>
                <w:color w:val="000000"/>
              </w:rPr>
            </w:pPr>
            <w:r>
              <w:rPr>
                <w:color w:val="000000"/>
              </w:rPr>
              <w:t xml:space="preserve">Performance Enforcement </w:t>
            </w:r>
            <w:r>
              <w:rPr>
                <w:b/>
                <w:color w:val="000000"/>
              </w:rPr>
              <w:t>(P</w:t>
            </w:r>
            <w:r>
              <w:rPr>
                <w:b/>
                <w:color w:val="000000"/>
                <w:vertAlign w:val="subscript"/>
              </w:rPr>
              <w:t>3</w:t>
            </w:r>
            <w:r>
              <w:rPr>
                <w:b/>
                <w:color w:val="000000"/>
              </w:rPr>
              <w:t>)</w:t>
            </w:r>
            <w:r>
              <w:rPr>
                <w:color w:val="000000"/>
              </w:rPr>
              <w:t xml:space="preserve"> </w:t>
            </w:r>
          </w:p>
        </w:tc>
        <w:tc>
          <w:tcPr>
            <w:tcW w:w="2460" w:type="dxa"/>
          </w:tcPr>
          <w:p w:rsidR="00BC5834" w:rsidRPr="00853DCC" w:rsidRDefault="00BC5834" w:rsidP="00853DCC">
            <w:pPr>
              <w:spacing w:line="276" w:lineRule="auto"/>
              <w:cnfStyle w:val="000000100000" w:firstRow="0" w:lastRow="0" w:firstColumn="0" w:lastColumn="0" w:oddVBand="0" w:evenVBand="0" w:oddHBand="1" w:evenHBand="0" w:firstRowFirstColumn="0" w:firstRowLastColumn="0" w:lastRowFirstColumn="0" w:lastRowLastColumn="0"/>
            </w:pPr>
            <w:r>
              <w:t>Max R – 100 points</w:t>
            </w:r>
          </w:p>
        </w:tc>
        <w:tc>
          <w:tcPr>
            <w:cnfStyle w:val="000010000000" w:firstRow="0" w:lastRow="0" w:firstColumn="0" w:lastColumn="0" w:oddVBand="1" w:evenVBand="0" w:oddHBand="0" w:evenHBand="0" w:firstRowFirstColumn="0" w:firstRowLastColumn="0" w:lastRowFirstColumn="0" w:lastRowLastColumn="0"/>
            <w:tcW w:w="1317" w:type="dxa"/>
          </w:tcPr>
          <w:p w:rsidR="00BC5834" w:rsidRPr="00853DCC" w:rsidRDefault="00BC5834" w:rsidP="00853DCC">
            <w:pPr>
              <w:spacing w:line="276" w:lineRule="auto"/>
              <w:rPr>
                <w:b/>
              </w:rPr>
            </w:pPr>
            <w:r>
              <w:rPr>
                <w:b/>
              </w:rPr>
              <w:t>L</w:t>
            </w:r>
            <w:r>
              <w:rPr>
                <w:b/>
                <w:vertAlign w:val="subscript"/>
              </w:rPr>
              <w:t xml:space="preserve">3 </w:t>
            </w:r>
            <w:r>
              <w:rPr>
                <w:b/>
              </w:rPr>
              <w:t>= 0.1</w:t>
            </w:r>
          </w:p>
        </w:tc>
        <w:tc>
          <w:tcPr>
            <w:cnfStyle w:val="000100000000" w:firstRow="0" w:lastRow="0" w:firstColumn="0" w:lastColumn="1" w:oddVBand="0" w:evenVBand="0" w:oddHBand="0" w:evenHBand="0" w:firstRowFirstColumn="0" w:firstRowLastColumn="0" w:lastRowFirstColumn="0" w:lastRowLastColumn="0"/>
            <w:tcW w:w="1502" w:type="dxa"/>
          </w:tcPr>
          <w:p w:rsidR="00BC5834" w:rsidRPr="00853DCC" w:rsidRDefault="00BC5834" w:rsidP="00853DCC">
            <w:pPr>
              <w:spacing w:line="276" w:lineRule="auto"/>
              <w:ind w:firstLine="340"/>
              <w:rPr>
                <w:b w:val="0"/>
              </w:rPr>
            </w:pPr>
          </w:p>
        </w:tc>
      </w:tr>
      <w:tr w:rsidR="00BC5834" w:rsidRPr="00853DCC" w:rsidTr="00D96575">
        <w:trPr>
          <w:gridBefore w:val="1"/>
          <w:cnfStyle w:val="010000000000" w:firstRow="0" w:lastRow="1" w:firstColumn="0" w:lastColumn="0" w:oddVBand="0" w:evenVBand="0" w:oddHBand="0" w:evenHBand="0" w:firstRowFirstColumn="0" w:firstRowLastColumn="0" w:lastRowFirstColumn="0" w:lastRowLastColumn="0"/>
          <w:wBefore w:w="278" w:type="dxa"/>
          <w:trHeight w:val="392"/>
        </w:trPr>
        <w:tc>
          <w:tcPr>
            <w:cnfStyle w:val="001000000000" w:firstRow="0" w:lastRow="0" w:firstColumn="1" w:lastColumn="0" w:oddVBand="0" w:evenVBand="0" w:oddHBand="0" w:evenHBand="0" w:firstRowFirstColumn="0" w:firstRowLastColumn="0" w:lastRowFirstColumn="0" w:lastRowLastColumn="0"/>
            <w:tcW w:w="591" w:type="dxa"/>
          </w:tcPr>
          <w:p w:rsidR="00BC5834" w:rsidRPr="00853DCC" w:rsidRDefault="00BC5834" w:rsidP="00853DCC">
            <w:pPr>
              <w:spacing w:line="276" w:lineRule="auto"/>
              <w:ind w:left="22" w:right="-108" w:firstLine="22"/>
              <w:rPr>
                <w:b w:val="0"/>
              </w:rPr>
            </w:pPr>
            <w:r>
              <w:t>2.4.</w:t>
            </w:r>
          </w:p>
        </w:tc>
        <w:tc>
          <w:tcPr>
            <w:cnfStyle w:val="000010000000" w:firstRow="0" w:lastRow="0" w:firstColumn="0" w:lastColumn="0" w:oddVBand="1" w:evenVBand="0" w:oddHBand="0" w:evenHBand="0" w:firstRowFirstColumn="0" w:firstRowLastColumn="0" w:lastRowFirstColumn="0" w:lastRowLastColumn="0"/>
            <w:tcW w:w="3662" w:type="dxa"/>
          </w:tcPr>
          <w:p w:rsidR="00BC5834" w:rsidRPr="00853DCC" w:rsidRDefault="00BC5834" w:rsidP="00853DCC">
            <w:pPr>
              <w:spacing w:line="276" w:lineRule="auto"/>
              <w:rPr>
                <w:b w:val="0"/>
                <w:color w:val="000000"/>
              </w:rPr>
            </w:pPr>
            <w:r>
              <w:rPr>
                <w:color w:val="000000"/>
              </w:rPr>
              <w:t>The validity, clarity and effectiveness of the contract management plan (P</w:t>
            </w:r>
            <w:r>
              <w:rPr>
                <w:color w:val="000000"/>
                <w:vertAlign w:val="subscript"/>
              </w:rPr>
              <w:t>4</w:t>
            </w:r>
            <w:r>
              <w:rPr>
                <w:color w:val="000000"/>
              </w:rPr>
              <w:t>)</w:t>
            </w:r>
          </w:p>
        </w:tc>
        <w:tc>
          <w:tcPr>
            <w:tcW w:w="2460" w:type="dxa"/>
          </w:tcPr>
          <w:p w:rsidR="00BC5834" w:rsidRPr="00853DCC" w:rsidRDefault="00BC5834" w:rsidP="00853DCC">
            <w:pPr>
              <w:spacing w:line="276" w:lineRule="auto"/>
              <w:cnfStyle w:val="010000000000" w:firstRow="0" w:lastRow="1" w:firstColumn="0" w:lastColumn="0" w:oddVBand="0" w:evenVBand="0" w:oddHBand="0" w:evenHBand="0" w:firstRowFirstColumn="0" w:firstRowLastColumn="0" w:lastRowFirstColumn="0" w:lastRowLastColumn="0"/>
            </w:pPr>
            <w:r>
              <w:t>Max R – 100 points</w:t>
            </w:r>
          </w:p>
        </w:tc>
        <w:tc>
          <w:tcPr>
            <w:cnfStyle w:val="000010000000" w:firstRow="0" w:lastRow="0" w:firstColumn="0" w:lastColumn="0" w:oddVBand="1" w:evenVBand="0" w:oddHBand="0" w:evenHBand="0" w:firstRowFirstColumn="0" w:firstRowLastColumn="0" w:lastRowFirstColumn="0" w:lastRowLastColumn="0"/>
            <w:tcW w:w="1317" w:type="dxa"/>
          </w:tcPr>
          <w:p w:rsidR="00BC5834" w:rsidRPr="00853DCC" w:rsidRDefault="00BC5834" w:rsidP="00853DCC">
            <w:pPr>
              <w:spacing w:line="276" w:lineRule="auto"/>
              <w:rPr>
                <w:b w:val="0"/>
              </w:rPr>
            </w:pPr>
            <w:r>
              <w:t>L</w:t>
            </w:r>
            <w:r>
              <w:rPr>
                <w:vertAlign w:val="subscript"/>
              </w:rPr>
              <w:t xml:space="preserve">4 </w:t>
            </w:r>
            <w:r>
              <w:t>= 0.1</w:t>
            </w:r>
          </w:p>
        </w:tc>
        <w:tc>
          <w:tcPr>
            <w:cnfStyle w:val="000100000000" w:firstRow="0" w:lastRow="0" w:firstColumn="0" w:lastColumn="1" w:oddVBand="0" w:evenVBand="0" w:oddHBand="0" w:evenHBand="0" w:firstRowFirstColumn="0" w:firstRowLastColumn="0" w:lastRowFirstColumn="0" w:lastRowLastColumn="0"/>
            <w:tcW w:w="1502" w:type="dxa"/>
          </w:tcPr>
          <w:p w:rsidR="00BC5834" w:rsidRPr="00853DCC" w:rsidRDefault="00BC5834" w:rsidP="00853DCC">
            <w:pPr>
              <w:spacing w:line="276" w:lineRule="auto"/>
              <w:ind w:firstLine="340"/>
              <w:rPr>
                <w:b w:val="0"/>
              </w:rPr>
            </w:pPr>
          </w:p>
        </w:tc>
      </w:tr>
    </w:tbl>
    <w:p w:rsidR="00BC5834" w:rsidRPr="00853DCC" w:rsidRDefault="00BC5834" w:rsidP="00853DCC">
      <w:pPr>
        <w:tabs>
          <w:tab w:val="left" w:pos="0"/>
        </w:tabs>
        <w:spacing w:line="276" w:lineRule="auto"/>
        <w:jc w:val="both"/>
      </w:pPr>
    </w:p>
    <w:p w:rsidR="00BC5834" w:rsidRPr="00853DCC" w:rsidRDefault="00BC5834" w:rsidP="00853DCC">
      <w:pPr>
        <w:tabs>
          <w:tab w:val="left" w:pos="0"/>
        </w:tabs>
        <w:spacing w:line="276" w:lineRule="auto"/>
        <w:rPr>
          <w:rFonts w:eastAsia="MS Mincho"/>
        </w:rPr>
      </w:pPr>
    </w:p>
    <w:p w:rsidR="00BC5834" w:rsidRPr="00853DCC" w:rsidRDefault="00BC5834" w:rsidP="00853DCC">
      <w:pPr>
        <w:pStyle w:val="Salygos2"/>
        <w:numPr>
          <w:ilvl w:val="1"/>
          <w:numId w:val="152"/>
        </w:numPr>
        <w:tabs>
          <w:tab w:val="left" w:pos="426"/>
        </w:tabs>
        <w:spacing w:before="0" w:after="0" w:line="276" w:lineRule="auto"/>
        <w:jc w:val="center"/>
        <w:rPr>
          <w:rFonts w:eastAsia="Times New Roman" w:cs="Times New Roman"/>
          <w:smallCaps/>
          <w:color w:val="D99594" w:themeColor="accent2" w:themeTint="99"/>
          <w:szCs w:val="24"/>
        </w:rPr>
      </w:pPr>
      <w:r>
        <w:rPr>
          <w:smallCaps/>
          <w:color w:val="D99594" w:themeColor="accent2" w:themeTint="99"/>
        </w:rPr>
        <w:t>The formula for calculating the economic efficiency score (S)</w:t>
      </w:r>
    </w:p>
    <w:p w:rsidR="00BC5834" w:rsidRPr="00853DCC" w:rsidRDefault="00BC5834" w:rsidP="00853DCC">
      <w:pPr>
        <w:spacing w:line="276" w:lineRule="auto"/>
        <w:jc w:val="both"/>
        <w:rPr>
          <w:color w:val="000000" w:themeColor="text1"/>
        </w:rPr>
      </w:pPr>
      <w:r>
        <w:rPr>
          <w:color w:val="000000" w:themeColor="text1"/>
        </w:rPr>
        <w:t>The Economic Performance Score (S) is calculated by adding the Criteria for the Tenderer (C) and (T) points:</w:t>
      </w:r>
    </w:p>
    <w:p w:rsidR="00BC5834" w:rsidRPr="00853DCC" w:rsidRDefault="00BC5834" w:rsidP="00853DCC">
      <w:pPr>
        <w:shd w:val="clear" w:color="auto" w:fill="F2DBDB" w:themeFill="accent2" w:themeFillTint="33"/>
        <w:spacing w:line="276" w:lineRule="auto"/>
        <w:jc w:val="both"/>
        <w:rPr>
          <w:b/>
          <w:color w:val="000000" w:themeColor="text1"/>
        </w:rPr>
      </w:pPr>
      <m:oMathPara>
        <m:oMathParaPr>
          <m:jc m:val="center"/>
        </m:oMathParaPr>
        <m:oMath>
          <m:r>
            <m:rPr>
              <m:sty m:val="bi"/>
            </m:rPr>
            <w:rPr>
              <w:rFonts w:ascii="Cambria Math" w:hAnsi="Cambria Math"/>
              <w:color w:val="000000" w:themeColor="text1"/>
            </w:rPr>
            <m:t>S =C+T</m:t>
          </m:r>
        </m:oMath>
      </m:oMathPara>
    </w:p>
    <w:p w:rsidR="00BC5834" w:rsidRPr="00853DCC" w:rsidRDefault="00BC5834" w:rsidP="00853DCC">
      <w:pPr>
        <w:spacing w:line="276" w:lineRule="auto"/>
        <w:jc w:val="both"/>
        <w:rPr>
          <w:color w:val="000000" w:themeColor="text1"/>
        </w:rPr>
      </w:pPr>
    </w:p>
    <w:p w:rsidR="00BC5834" w:rsidRPr="00853DCC" w:rsidRDefault="00BC5834" w:rsidP="00853DCC">
      <w:pPr>
        <w:spacing w:line="276" w:lineRule="auto"/>
        <w:jc w:val="both"/>
        <w:rPr>
          <w:color w:val="000000" w:themeColor="text1"/>
        </w:rPr>
      </w:pPr>
    </w:p>
    <w:p w:rsidR="00BC5834" w:rsidRPr="00853DCC" w:rsidRDefault="00BC5834" w:rsidP="00853DCC">
      <w:pPr>
        <w:spacing w:line="276" w:lineRule="auto"/>
        <w:jc w:val="both"/>
        <w:rPr>
          <w:color w:val="000000" w:themeColor="text1"/>
        </w:rPr>
      </w:pPr>
    </w:p>
    <w:p w:rsidR="00BC5834" w:rsidRPr="00853DCC" w:rsidRDefault="00BC5834" w:rsidP="00853DCC">
      <w:pPr>
        <w:pStyle w:val="Salygos2"/>
        <w:numPr>
          <w:ilvl w:val="1"/>
          <w:numId w:val="152"/>
        </w:numPr>
        <w:tabs>
          <w:tab w:val="left" w:pos="426"/>
        </w:tabs>
        <w:spacing w:before="0" w:after="0" w:line="276" w:lineRule="auto"/>
        <w:jc w:val="center"/>
        <w:rPr>
          <w:rFonts w:eastAsia="Times New Roman" w:cs="Times New Roman"/>
          <w:smallCaps/>
          <w:color w:val="D99594" w:themeColor="accent2" w:themeTint="99"/>
          <w:szCs w:val="24"/>
        </w:rPr>
      </w:pPr>
      <w:r>
        <w:rPr>
          <w:smallCaps/>
          <w:color w:val="D99594" w:themeColor="accent2" w:themeTint="99"/>
        </w:rPr>
        <w:t>Calculation of criterion (C)</w:t>
      </w:r>
    </w:p>
    <w:p w:rsidR="00BC5834" w:rsidRPr="00853DCC" w:rsidRDefault="00BC5834" w:rsidP="00853DCC">
      <w:pPr>
        <w:spacing w:line="276" w:lineRule="auto"/>
        <w:jc w:val="both"/>
        <w:rPr>
          <w:color w:val="000000" w:themeColor="text1"/>
        </w:rPr>
      </w:pPr>
      <w:r>
        <w:rPr>
          <w:color w:val="000000" w:themeColor="text1"/>
        </w:rPr>
        <w:t>Criterion (C) scores are calculated by multiplying the ratio of the proposed Annual Salary (C</w:t>
      </w:r>
      <w:r>
        <w:rPr>
          <w:color w:val="000000" w:themeColor="text1"/>
          <w:vertAlign w:val="subscript"/>
        </w:rPr>
        <w:t>i</w:t>
      </w:r>
      <w:r>
        <w:rPr>
          <w:color w:val="000000" w:themeColor="text1"/>
        </w:rPr>
        <w:t>) of the Minimum Suggested Annual Salary (C</w:t>
      </w:r>
      <w:r>
        <w:rPr>
          <w:color w:val="000000" w:themeColor="text1"/>
          <w:vertAlign w:val="subscript"/>
        </w:rPr>
        <w:t>min</w:t>
      </w:r>
      <w:r>
        <w:rPr>
          <w:color w:val="000000" w:themeColor="text1"/>
        </w:rPr>
        <w:t xml:space="preserve">) and the estimated Final Bid by the Criterion (A): </w:t>
      </w:r>
    </w:p>
    <w:p w:rsidR="00BC5834" w:rsidRPr="00853DCC" w:rsidRDefault="00BC5834" w:rsidP="00853DCC">
      <w:pPr>
        <w:shd w:val="clear" w:color="auto" w:fill="F2DBDB" w:themeFill="accent2" w:themeFillTint="33"/>
        <w:spacing w:line="276" w:lineRule="auto"/>
        <w:jc w:val="both"/>
        <w:rPr>
          <w:b/>
          <w:iCs/>
          <w:noProof/>
        </w:rPr>
      </w:pPr>
      <m:oMathPara>
        <m:oMathParaPr>
          <m:jc m:val="center"/>
        </m:oMathParaPr>
        <m:oMath>
          <m:r>
            <m:rPr>
              <m:sty m:val="bi"/>
            </m:rPr>
            <w:rPr>
              <w:rFonts w:ascii="Cambria Math" w:hAnsi="Cambria Math"/>
              <w:noProof/>
            </w:rPr>
            <m:t>C</m:t>
          </m:r>
          <m:r>
            <m:rPr>
              <m:sty m:val="b"/>
            </m:rPr>
            <w:rPr>
              <w:rFonts w:ascii="Cambria Math" w:hAnsi="Cambria Math"/>
              <w:noProof/>
            </w:rPr>
            <m:t>=</m:t>
          </m:r>
          <m:f>
            <m:fPr>
              <m:ctrlPr>
                <w:rPr>
                  <w:rFonts w:ascii="Cambria Math" w:hAnsi="Cambria Math"/>
                  <w:b/>
                  <w:noProof/>
                </w:rPr>
              </m:ctrlPr>
            </m:fPr>
            <m:num>
              <m:sSub>
                <m:sSubPr>
                  <m:ctrlPr>
                    <w:rPr>
                      <w:rFonts w:ascii="Cambria Math" w:hAnsi="Cambria Math"/>
                      <w:b/>
                      <w:noProof/>
                    </w:rPr>
                  </m:ctrlPr>
                </m:sSubPr>
                <m:e>
                  <m:r>
                    <m:rPr>
                      <m:sty m:val="bi"/>
                    </m:rPr>
                    <w:rPr>
                      <w:rFonts w:ascii="Cambria Math" w:hAnsi="Cambria Math"/>
                      <w:noProof/>
                    </w:rPr>
                    <m:t>C</m:t>
                  </m:r>
                </m:e>
                <m:sub>
                  <m:r>
                    <m:rPr>
                      <m:sty m:val="bi"/>
                    </m:rPr>
                    <w:rPr>
                      <w:rFonts w:ascii="Cambria Math" w:hAnsi="Cambria Math"/>
                      <w:noProof/>
                    </w:rPr>
                    <m:t>min</m:t>
                  </m:r>
                </m:sub>
              </m:sSub>
            </m:num>
            <m:den>
              <m:sSub>
                <m:sSubPr>
                  <m:ctrlPr>
                    <w:rPr>
                      <w:rFonts w:ascii="Cambria Math" w:hAnsi="Cambria Math"/>
                      <w:b/>
                      <w:noProof/>
                    </w:rPr>
                  </m:ctrlPr>
                </m:sSubPr>
                <m:e>
                  <m:r>
                    <m:rPr>
                      <m:sty m:val="bi"/>
                    </m:rPr>
                    <w:rPr>
                      <w:rFonts w:ascii="Cambria Math" w:hAnsi="Cambria Math"/>
                      <w:noProof/>
                    </w:rPr>
                    <m:t>C</m:t>
                  </m:r>
                </m:e>
                <m:sub>
                  <m:r>
                    <m:rPr>
                      <m:sty m:val="bi"/>
                    </m:rPr>
                    <w:rPr>
                      <w:rFonts w:ascii="Cambria Math" w:hAnsi="Cambria Math"/>
                      <w:noProof/>
                    </w:rPr>
                    <m:t>i</m:t>
                  </m:r>
                </m:sub>
              </m:sSub>
            </m:den>
          </m:f>
          <m:r>
            <m:rPr>
              <m:sty m:val="b"/>
            </m:rPr>
            <w:rPr>
              <w:rFonts w:ascii="Cambria Math" w:hAnsi="Cambria Math"/>
              <w:noProof/>
            </w:rPr>
            <m:t>×</m:t>
          </m:r>
          <m:r>
            <m:rPr>
              <m:sty m:val="bi"/>
            </m:rPr>
            <w:rPr>
              <w:rFonts w:ascii="Cambria Math" w:hAnsi="Cambria Math"/>
              <w:noProof/>
            </w:rPr>
            <m:t>A</m:t>
          </m:r>
        </m:oMath>
      </m:oMathPara>
    </w:p>
    <w:p w:rsidR="00BC5834" w:rsidRPr="00853DCC" w:rsidRDefault="00BC5834" w:rsidP="00853DCC">
      <w:pPr>
        <w:spacing w:line="276" w:lineRule="auto"/>
        <w:jc w:val="both"/>
        <w:rPr>
          <w:color w:val="000000" w:themeColor="text1"/>
        </w:rPr>
      </w:pPr>
    </w:p>
    <w:p w:rsidR="00BC5834" w:rsidRPr="00853DCC" w:rsidRDefault="00BC5834" w:rsidP="00853DCC">
      <w:pPr>
        <w:pStyle w:val="Salygos2"/>
        <w:numPr>
          <w:ilvl w:val="1"/>
          <w:numId w:val="152"/>
        </w:numPr>
        <w:tabs>
          <w:tab w:val="left" w:pos="426"/>
        </w:tabs>
        <w:spacing w:before="0" w:after="0" w:line="276" w:lineRule="auto"/>
        <w:ind w:left="360"/>
        <w:jc w:val="center"/>
        <w:rPr>
          <w:rFonts w:eastAsia="Times New Roman" w:cs="Times New Roman"/>
          <w:smallCaps/>
          <w:color w:val="D99594" w:themeColor="accent2" w:themeTint="99"/>
          <w:szCs w:val="24"/>
        </w:rPr>
      </w:pPr>
      <w:r>
        <w:rPr>
          <w:smallCaps/>
          <w:color w:val="D99594" w:themeColor="accent2" w:themeTint="99"/>
        </w:rPr>
        <w:t>Calculation of criterion (T)</w:t>
      </w:r>
    </w:p>
    <w:p w:rsidR="00BC5834" w:rsidRPr="00853DCC" w:rsidRDefault="00BC5834" w:rsidP="00853DCC">
      <w:pPr>
        <w:spacing w:line="276" w:lineRule="auto"/>
        <w:jc w:val="both"/>
        <w:rPr>
          <w:color w:val="000000" w:themeColor="text1"/>
        </w:rPr>
      </w:pPr>
      <w:r>
        <w:rPr>
          <w:color w:val="000000" w:themeColor="text1"/>
        </w:rPr>
        <w:t>The criterion (T) scores are calculated by multiplying the sum of estimates of this criterion (P</w:t>
      </w:r>
      <w:r>
        <w:rPr>
          <w:color w:val="000000" w:themeColor="text1"/>
          <w:vertAlign w:val="subscript"/>
        </w:rPr>
        <w:t>s</w:t>
      </w:r>
      <w:r>
        <w:rPr>
          <w:color w:val="000000" w:themeColor="text1"/>
        </w:rPr>
        <w:t>) by the comparative weight of the criterion (B):</w:t>
      </w:r>
    </w:p>
    <w:p w:rsidR="00BC5834" w:rsidRPr="00853DCC" w:rsidRDefault="00BC5834" w:rsidP="00853DCC">
      <w:pPr>
        <w:shd w:val="clear" w:color="auto" w:fill="F2DBDB" w:themeFill="accent2" w:themeFillTint="33"/>
        <w:spacing w:line="276" w:lineRule="auto"/>
        <w:jc w:val="center"/>
      </w:pPr>
      <w:r>
        <w:rPr>
          <w:b/>
          <w:position w:val="-30"/>
        </w:rPr>
        <w:object w:dxaOrig="1560" w:dyaOrig="720" w14:anchorId="50D535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8pt;height:36.4pt" o:ole="" fillcolor="window">
            <v:imagedata r:id="rId34" o:title=""/>
          </v:shape>
          <o:OLEObject Type="Embed" ProgID="Equation.3" ShapeID="_x0000_i1025" DrawAspect="Content" ObjectID="_1601099003" r:id="rId35"/>
        </w:object>
      </w:r>
    </w:p>
    <w:p w:rsidR="00BC5834" w:rsidRPr="00853DCC" w:rsidRDefault="00BC5834" w:rsidP="00853DCC">
      <w:pPr>
        <w:pStyle w:val="ListParagraph"/>
        <w:spacing w:line="276" w:lineRule="auto"/>
        <w:ind w:left="426"/>
        <w:jc w:val="both"/>
        <w:rPr>
          <w:b/>
          <w:color w:val="000000" w:themeColor="text1"/>
        </w:rPr>
      </w:pPr>
    </w:p>
    <w:p w:rsidR="00BC5834" w:rsidRPr="00853DCC" w:rsidRDefault="00BC5834" w:rsidP="00853DCC">
      <w:pPr>
        <w:pStyle w:val="Salygos2"/>
        <w:numPr>
          <w:ilvl w:val="1"/>
          <w:numId w:val="152"/>
        </w:numPr>
        <w:tabs>
          <w:tab w:val="left" w:pos="426"/>
        </w:tabs>
        <w:spacing w:before="0" w:after="0" w:line="276" w:lineRule="auto"/>
        <w:ind w:left="360"/>
        <w:jc w:val="center"/>
        <w:rPr>
          <w:rFonts w:eastAsia="Times New Roman" w:cs="Times New Roman"/>
          <w:smallCaps/>
          <w:color w:val="D99594" w:themeColor="accent2" w:themeTint="99"/>
          <w:szCs w:val="24"/>
        </w:rPr>
      </w:pPr>
      <w:r>
        <w:rPr>
          <w:smallCaps/>
          <w:color w:val="D99594" w:themeColor="accent2" w:themeTint="99"/>
        </w:rPr>
        <w:t>Calculation and evaluation of criterion (T) parameters (P1), (P2), (P3) and (P4)</w:t>
      </w:r>
    </w:p>
    <w:p w:rsidR="00BC5834" w:rsidRPr="00853DCC" w:rsidRDefault="00BC5834" w:rsidP="00853DCC">
      <w:pPr>
        <w:spacing w:line="276" w:lineRule="auto"/>
        <w:jc w:val="both"/>
        <w:rPr>
          <w:color w:val="000000" w:themeColor="text1"/>
        </w:rPr>
      </w:pPr>
      <w:r>
        <w:rPr>
          <w:color w:val="000000" w:themeColor="text1"/>
        </w:rPr>
        <w:t>Estimate of the parameter (P</w:t>
      </w:r>
      <w:r>
        <w:rPr>
          <w:color w:val="000000" w:themeColor="text1"/>
          <w:vertAlign w:val="subscript"/>
        </w:rPr>
        <w:t>1</w:t>
      </w:r>
      <w:r>
        <w:rPr>
          <w:color w:val="000000" w:themeColor="text1"/>
        </w:rPr>
        <w:t>), (P</w:t>
      </w:r>
      <w:r>
        <w:rPr>
          <w:color w:val="000000" w:themeColor="text1"/>
          <w:vertAlign w:val="subscript"/>
        </w:rPr>
        <w:t>3</w:t>
      </w:r>
      <w:r>
        <w:rPr>
          <w:color w:val="000000" w:themeColor="text1"/>
        </w:rPr>
        <w:t>) and (P</w:t>
      </w:r>
      <w:r>
        <w:rPr>
          <w:color w:val="000000" w:themeColor="text1"/>
          <w:vertAlign w:val="subscript"/>
        </w:rPr>
        <w:t>4</w:t>
      </w:r>
      <w:r>
        <w:rPr>
          <w:color w:val="000000" w:themeColor="text1"/>
        </w:rPr>
        <w:t>) of the criterion (T) (Ps) is the parameter value (R</w:t>
      </w:r>
      <w:r>
        <w:rPr>
          <w:color w:val="000000" w:themeColor="text1"/>
          <w:vertAlign w:val="subscript"/>
        </w:rPr>
        <w:t>p</w:t>
      </w:r>
      <w:r>
        <w:rPr>
          <w:color w:val="000000" w:themeColor="text1"/>
        </w:rPr>
        <w:t>) in comparison with the best value of the same parameter (R</w:t>
      </w:r>
      <w:r>
        <w:rPr>
          <w:color w:val="000000" w:themeColor="text1"/>
          <w:vertAlign w:val="subscript"/>
        </w:rPr>
        <w:t>max</w:t>
      </w:r>
      <w:r>
        <w:rPr>
          <w:color w:val="000000" w:themeColor="text1"/>
        </w:rPr>
        <w:t>) and multiplied by the comparative weight of the parameter (L</w:t>
      </w:r>
      <w:r>
        <w:rPr>
          <w:color w:val="000000" w:themeColor="text1"/>
          <w:vertAlign w:val="subscript"/>
        </w:rPr>
        <w:t>s</w:t>
      </w:r>
      <w:r>
        <w:rPr>
          <w:color w:val="000000" w:themeColor="text1"/>
        </w:rPr>
        <w:t xml:space="preserve">): </w:t>
      </w:r>
    </w:p>
    <w:p w:rsidR="00BC5834" w:rsidRPr="00853DCC" w:rsidRDefault="00BC5834" w:rsidP="00853DCC">
      <w:pPr>
        <w:shd w:val="clear" w:color="auto" w:fill="F2DBDB" w:themeFill="accent2" w:themeFillTint="33"/>
        <w:spacing w:line="276" w:lineRule="auto"/>
        <w:jc w:val="center"/>
        <w:rPr>
          <w:color w:val="000000" w:themeColor="text1"/>
        </w:rPr>
      </w:pPr>
      <w:r>
        <w:rPr>
          <w:b/>
          <w:position w:val="-30"/>
        </w:rPr>
        <w:object w:dxaOrig="1340" w:dyaOrig="720" w14:anchorId="1E843979">
          <v:shape id="_x0000_i1026" type="#_x0000_t75" style="width:1in;height:36.4pt" o:ole="" fillcolor="window">
            <v:imagedata r:id="rId36" o:title=""/>
          </v:shape>
          <o:OLEObject Type="Embed" ProgID="Equation.3" ShapeID="_x0000_i1026" DrawAspect="Content" ObjectID="_1601099004" r:id="rId37"/>
        </w:object>
      </w:r>
    </w:p>
    <w:p w:rsidR="00BC5834" w:rsidRPr="00853DCC" w:rsidRDefault="00BC5834" w:rsidP="00853DCC">
      <w:pPr>
        <w:spacing w:line="276" w:lineRule="auto"/>
        <w:jc w:val="both"/>
        <w:rPr>
          <w:color w:val="000000" w:themeColor="text1"/>
        </w:rPr>
      </w:pPr>
      <w:r>
        <w:rPr>
          <w:color w:val="000000" w:themeColor="text1"/>
        </w:rPr>
        <w:t>Criterion (T) parameters (P</w:t>
      </w:r>
      <w:r>
        <w:rPr>
          <w:color w:val="000000" w:themeColor="text1"/>
          <w:vertAlign w:val="subscript"/>
        </w:rPr>
        <w:t>1</w:t>
      </w:r>
      <w:r>
        <w:rPr>
          <w:color w:val="000000" w:themeColor="text1"/>
        </w:rPr>
        <w:t>), (P</w:t>
      </w:r>
      <w:r>
        <w:rPr>
          <w:color w:val="000000" w:themeColor="text1"/>
          <w:vertAlign w:val="subscript"/>
        </w:rPr>
        <w:t>3</w:t>
      </w:r>
      <w:r>
        <w:rPr>
          <w:color w:val="000000" w:themeColor="text1"/>
        </w:rPr>
        <w:t>) and (P</w:t>
      </w:r>
      <w:r>
        <w:rPr>
          <w:color w:val="000000" w:themeColor="text1"/>
          <w:vertAlign w:val="subscript"/>
        </w:rPr>
        <w:t>4</w:t>
      </w:r>
      <w:r>
        <w:rPr>
          <w:color w:val="000000" w:themeColor="text1"/>
        </w:rPr>
        <w:t>) are evaluated expertly and the value of a specific Final Bid parameter (R</w:t>
      </w:r>
      <w:r>
        <w:rPr>
          <w:color w:val="000000" w:themeColor="text1"/>
          <w:vertAlign w:val="subscript"/>
        </w:rPr>
        <w:t>p</w:t>
      </w:r>
      <w:r>
        <w:rPr>
          <w:color w:val="000000" w:themeColor="text1"/>
        </w:rPr>
        <w:t>) is determined by calculating the average (R</w:t>
      </w:r>
      <w:r>
        <w:rPr>
          <w:color w:val="000000" w:themeColor="text1"/>
          <w:vertAlign w:val="subscript"/>
        </w:rPr>
        <w:t>px</w:t>
      </w:r>
      <w:r>
        <w:rPr>
          <w:color w:val="000000" w:themeColor="text1"/>
        </w:rPr>
        <w:t>) scores awarded by each of the experts selected by the Commission. Each Expert must allocate 0 to 100 points (R</w:t>
      </w:r>
      <w:r>
        <w:rPr>
          <w:color w:val="000000" w:themeColor="text1"/>
          <w:vertAlign w:val="subscript"/>
        </w:rPr>
        <w:t>px</w:t>
      </w:r>
      <w:r>
        <w:rPr>
          <w:color w:val="000000" w:themeColor="text1"/>
        </w:rPr>
        <w:t xml:space="preserve">) for the Final Proposal to be evaluated. </w:t>
      </w:r>
    </w:p>
    <w:p w:rsidR="00BC5834" w:rsidRPr="00853DCC" w:rsidRDefault="00BC5834" w:rsidP="00853DCC">
      <w:pPr>
        <w:spacing w:line="276" w:lineRule="auto"/>
        <w:jc w:val="both"/>
        <w:rPr>
          <w:color w:val="000000" w:themeColor="text1"/>
        </w:rPr>
      </w:pPr>
      <w:r>
        <w:rPr>
          <w:color w:val="000000" w:themeColor="text1"/>
        </w:rPr>
        <w:t>The criterion (T) parameter (P</w:t>
      </w:r>
      <w:r>
        <w:rPr>
          <w:color w:val="000000" w:themeColor="text1"/>
          <w:vertAlign w:val="subscript"/>
        </w:rPr>
        <w:t>2</w:t>
      </w:r>
      <w:r>
        <w:rPr>
          <w:color w:val="000000" w:themeColor="text1"/>
        </w:rPr>
        <w:t>) is calculated by multiplying the value of the final bid parameter (R</w:t>
      </w:r>
      <w:r>
        <w:rPr>
          <w:color w:val="000000" w:themeColor="text1"/>
          <w:vertAlign w:val="subscript"/>
        </w:rPr>
        <w:t>s</w:t>
      </w:r>
      <w:r>
        <w:rPr>
          <w:color w:val="000000" w:themeColor="text1"/>
        </w:rPr>
        <w:t>) by the comparative weight of the criterion parameter (L</w:t>
      </w:r>
      <w:r>
        <w:rPr>
          <w:color w:val="000000" w:themeColor="text1"/>
          <w:vertAlign w:val="subscript"/>
        </w:rPr>
        <w:t>2</w:t>
      </w:r>
      <w:r>
        <w:rPr>
          <w:color w:val="000000" w:themeColor="text1"/>
        </w:rPr>
        <w:t xml:space="preserve">): </w:t>
      </w:r>
    </w:p>
    <w:p w:rsidR="00BC5834" w:rsidRPr="00853DCC" w:rsidRDefault="00BC5834" w:rsidP="00853DCC">
      <w:pPr>
        <w:shd w:val="clear" w:color="auto" w:fill="F2DBDB" w:themeFill="accent2" w:themeFillTint="33"/>
        <w:spacing w:line="276" w:lineRule="auto"/>
        <w:jc w:val="center"/>
        <w:rPr>
          <w:color w:val="000000" w:themeColor="text1"/>
        </w:rPr>
      </w:pPr>
      <w:r>
        <w:rPr>
          <w:b/>
          <w:position w:val="-6"/>
        </w:rPr>
        <w:object w:dxaOrig="1140" w:dyaOrig="279" w14:anchorId="519D8A48">
          <v:shape id="_x0000_i1027" type="#_x0000_t75" style="width:57.6pt;height:14.4pt" o:ole="" fillcolor="window">
            <v:imagedata r:id="rId38" o:title=""/>
          </v:shape>
          <o:OLEObject Type="Embed" ProgID="Equation.3" ShapeID="_x0000_i1027" DrawAspect="Content" ObjectID="_1601099005" r:id="rId39"/>
        </w:object>
      </w:r>
    </w:p>
    <w:p w:rsidR="00BC5834" w:rsidRPr="00853DCC" w:rsidRDefault="00BC5834" w:rsidP="00853DCC">
      <w:pPr>
        <w:spacing w:line="276" w:lineRule="auto"/>
        <w:jc w:val="both"/>
        <w:rPr>
          <w:color w:val="000000" w:themeColor="text1"/>
        </w:rPr>
      </w:pPr>
    </w:p>
    <w:tbl>
      <w:tblPr>
        <w:tblStyle w:val="ListTable4-Accent2"/>
        <w:tblW w:w="0" w:type="auto"/>
        <w:tblBorders>
          <w:insideV w:val="single" w:sz="4" w:space="0" w:color="D99594" w:themeColor="accent2" w:themeTint="99"/>
        </w:tblBorders>
        <w:tblLook w:val="04A0" w:firstRow="1" w:lastRow="0" w:firstColumn="1" w:lastColumn="0" w:noHBand="0" w:noVBand="1"/>
      </w:tblPr>
      <w:tblGrid>
        <w:gridCol w:w="9628"/>
      </w:tblGrid>
      <w:tr w:rsidR="00BC5834" w:rsidRPr="00853DCC" w:rsidTr="00D965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Borders>
              <w:top w:val="none" w:sz="0" w:space="0" w:color="auto"/>
              <w:left w:val="none" w:sz="0" w:space="0" w:color="auto"/>
              <w:bottom w:val="none" w:sz="0" w:space="0" w:color="auto"/>
              <w:right w:val="none" w:sz="0" w:space="0" w:color="auto"/>
            </w:tcBorders>
            <w:shd w:val="clear" w:color="auto" w:fill="D99594" w:themeFill="accent2" w:themeFillTint="99"/>
          </w:tcPr>
          <w:p w:rsidR="00BC5834" w:rsidRPr="00853DCC" w:rsidRDefault="00BC5834" w:rsidP="00853DCC">
            <w:pPr>
              <w:spacing w:line="276" w:lineRule="auto"/>
              <w:jc w:val="center"/>
            </w:pPr>
            <w:r>
              <w:t xml:space="preserve">TECHNICAL OBJECT </w:t>
            </w:r>
          </w:p>
          <w:p w:rsidR="00BC5834" w:rsidRPr="00853DCC" w:rsidRDefault="00BC5834" w:rsidP="00853DCC">
            <w:pPr>
              <w:spacing w:line="276" w:lineRule="auto"/>
              <w:jc w:val="center"/>
            </w:pPr>
            <w:r>
              <w:t>EFFICIENCY (P</w:t>
            </w:r>
            <w:r>
              <w:rPr>
                <w:vertAlign w:val="subscript"/>
              </w:rPr>
              <w:t>1</w:t>
            </w:r>
            <w:r>
              <w:t>)</w:t>
            </w:r>
          </w:p>
          <w:p w:rsidR="00BC5834" w:rsidRPr="00853DCC" w:rsidRDefault="00BC5834" w:rsidP="00853DCC">
            <w:pPr>
              <w:spacing w:line="276" w:lineRule="auto"/>
              <w:jc w:val="center"/>
            </w:pPr>
            <w:r>
              <w:t>Evaluation rate 2.1</w:t>
            </w:r>
          </w:p>
        </w:tc>
      </w:tr>
      <w:tr w:rsidR="00BC5834" w:rsidRPr="00853DCC" w:rsidTr="00D96575">
        <w:trPr>
          <w:cnfStyle w:val="000000100000" w:firstRow="0" w:lastRow="0" w:firstColumn="0" w:lastColumn="0" w:oddVBand="0" w:evenVBand="0" w:oddHBand="1" w:evenHBand="0" w:firstRowFirstColumn="0" w:firstRowLastColumn="0" w:lastRowFirstColumn="0" w:lastRowLastColumn="0"/>
          <w:trHeight w:val="7072"/>
        </w:trPr>
        <w:tc>
          <w:tcPr>
            <w:cnfStyle w:val="001000000000" w:firstRow="0" w:lastRow="0" w:firstColumn="1" w:lastColumn="0" w:oddVBand="0" w:evenVBand="0" w:oddHBand="0" w:evenHBand="0" w:firstRowFirstColumn="0" w:firstRowLastColumn="0" w:lastRowFirstColumn="0" w:lastRowLastColumn="0"/>
            <w:tcW w:w="9628" w:type="dxa"/>
            <w:shd w:val="clear" w:color="auto" w:fill="FFFFFF" w:themeFill="background1"/>
          </w:tcPr>
          <w:p w:rsidR="00BC5834" w:rsidRPr="00853DCC" w:rsidRDefault="00BC5834" w:rsidP="00853DCC">
            <w:pPr>
              <w:spacing w:line="276" w:lineRule="auto"/>
              <w:jc w:val="both"/>
              <w:rPr>
                <w:b w:val="0"/>
                <w:color w:val="000000" w:themeColor="text1"/>
              </w:rPr>
            </w:pPr>
            <w:r>
              <w:rPr>
                <w:b w:val="0"/>
                <w:color w:val="000000" w:themeColor="text1"/>
              </w:rPr>
              <w:t>Experts will evaluate the Technical Object Efficiency (criterion (T) parameter (P</w:t>
            </w:r>
            <w:r>
              <w:rPr>
                <w:b w:val="0"/>
                <w:color w:val="000000" w:themeColor="text1"/>
                <w:vertAlign w:val="subscript"/>
              </w:rPr>
              <w:t>1</w:t>
            </w:r>
            <w:r>
              <w:rPr>
                <w:b w:val="0"/>
                <w:color w:val="000000" w:themeColor="text1"/>
              </w:rPr>
              <w:t>)), taking into account, inter alia, the effectiveness of the technical project implementation solutions proposed in the Final Proposal:</w:t>
            </w:r>
          </w:p>
          <w:p w:rsidR="00BC5834" w:rsidRPr="00853DCC" w:rsidRDefault="00BC5834" w:rsidP="00853DCC">
            <w:pPr>
              <w:pStyle w:val="ListParagraph"/>
              <w:numPr>
                <w:ilvl w:val="0"/>
                <w:numId w:val="153"/>
              </w:numPr>
              <w:spacing w:line="276" w:lineRule="auto"/>
              <w:ind w:left="321" w:hanging="321"/>
              <w:jc w:val="both"/>
              <w:rPr>
                <w:b w:val="0"/>
                <w:color w:val="000000" w:themeColor="text1"/>
              </w:rPr>
            </w:pPr>
            <w:r>
              <w:rPr>
                <w:b w:val="0"/>
                <w:color w:val="000000" w:themeColor="text1"/>
              </w:rPr>
              <w:t>functionality (spatial layout, space interconnections, adaptation to the needs of the entity, adaptation to changing needs of the Government entity, ease of use);</w:t>
            </w:r>
          </w:p>
          <w:p w:rsidR="00BC5834" w:rsidRPr="00853DCC" w:rsidRDefault="00BC5834" w:rsidP="00853DCC">
            <w:pPr>
              <w:pStyle w:val="ListParagraph"/>
              <w:numPr>
                <w:ilvl w:val="0"/>
                <w:numId w:val="153"/>
              </w:numPr>
              <w:spacing w:line="276" w:lineRule="auto"/>
              <w:ind w:left="321" w:hanging="321"/>
              <w:jc w:val="both"/>
              <w:rPr>
                <w:b w:val="0"/>
                <w:color w:val="000000" w:themeColor="text1"/>
              </w:rPr>
            </w:pPr>
            <w:r>
              <w:rPr>
                <w:b w:val="0"/>
                <w:color w:val="000000" w:themeColor="text1"/>
              </w:rPr>
              <w:t>the suitability of the object interior decoration; Object Exterior Solutions; coherence with the environment);</w:t>
            </w:r>
          </w:p>
          <w:p w:rsidR="00BC5834" w:rsidRPr="00853DCC" w:rsidRDefault="00BC5834" w:rsidP="00853DCC">
            <w:pPr>
              <w:pStyle w:val="ListParagraph"/>
              <w:numPr>
                <w:ilvl w:val="0"/>
                <w:numId w:val="153"/>
              </w:numPr>
              <w:spacing w:line="276" w:lineRule="auto"/>
              <w:ind w:left="321" w:hanging="321"/>
              <w:jc w:val="both"/>
              <w:rPr>
                <w:b w:val="0"/>
                <w:color w:val="000000" w:themeColor="text1"/>
              </w:rPr>
            </w:pPr>
            <w:r>
              <w:rPr>
                <w:b w:val="0"/>
                <w:color w:val="000000" w:themeColor="text1"/>
              </w:rPr>
              <w:t>quality (object structure structure, object architectural elements, engineering systems, information and communication systems, materials and decoration).</w:t>
            </w:r>
          </w:p>
          <w:p w:rsidR="00BC5834" w:rsidRPr="00853DCC" w:rsidRDefault="00BC5834" w:rsidP="00853DCC">
            <w:pPr>
              <w:spacing w:line="276" w:lineRule="auto"/>
              <w:jc w:val="both"/>
              <w:rPr>
                <w:b w:val="0"/>
                <w:color w:val="000000" w:themeColor="text1"/>
              </w:rPr>
            </w:pPr>
            <w:r>
              <w:rPr>
                <w:b w:val="0"/>
                <w:color w:val="000000" w:themeColor="text1"/>
              </w:rPr>
              <w:t>The higher the score, the better the value of the parameter (P</w:t>
            </w:r>
            <w:r>
              <w:rPr>
                <w:b w:val="0"/>
                <w:color w:val="000000" w:themeColor="text1"/>
                <w:vertAlign w:val="subscript"/>
              </w:rPr>
              <w:t>1</w:t>
            </w:r>
            <w:r>
              <w:rPr>
                <w:b w:val="0"/>
                <w:color w:val="000000" w:themeColor="text1"/>
              </w:rPr>
              <w:t xml:space="preserve">) for criterion (T). </w:t>
            </w:r>
            <w:r>
              <w:rPr>
                <w:b w:val="0"/>
              </w:rPr>
              <w:t xml:space="preserve">Further calculations use only the arithmetic average of expert calculations. </w:t>
            </w:r>
            <w:r>
              <w:rPr>
                <w:b w:val="0"/>
                <w:color w:val="000000" w:themeColor="text1"/>
              </w:rPr>
              <w:t>The following table contains a description of each of possible scores:</w:t>
            </w:r>
          </w:p>
          <w:tbl>
            <w:tblPr>
              <w:tblW w:w="0" w:type="auto"/>
              <w:tblLook w:val="04A0" w:firstRow="1" w:lastRow="0" w:firstColumn="1" w:lastColumn="0" w:noHBand="0" w:noVBand="1"/>
            </w:tblPr>
            <w:tblGrid>
              <w:gridCol w:w="1216"/>
              <w:gridCol w:w="8196"/>
            </w:tblGrid>
            <w:tr w:rsidR="00BC5834" w:rsidRPr="00853DCC" w:rsidTr="00D96575">
              <w:tc>
                <w:tcPr>
                  <w:tcW w:w="1229" w:type="dxa"/>
                  <w:shd w:val="clear" w:color="auto" w:fill="E5B8B7" w:themeFill="accent2" w:themeFillTint="66"/>
                  <w:vAlign w:val="center"/>
                </w:tcPr>
                <w:p w:rsidR="00BC5834" w:rsidRPr="00853DCC" w:rsidRDefault="00BC5834" w:rsidP="00853DCC">
                  <w:pPr>
                    <w:spacing w:line="276" w:lineRule="auto"/>
                    <w:jc w:val="center"/>
                    <w:rPr>
                      <w:b/>
                      <w:bCs/>
                      <w:color w:val="FFFFFF"/>
                    </w:rPr>
                  </w:pPr>
                  <w:r>
                    <w:rPr>
                      <w:b/>
                      <w:color w:val="FFFFFF"/>
                    </w:rPr>
                    <w:t>Point</w:t>
                  </w:r>
                </w:p>
                <w:p w:rsidR="00BC5834" w:rsidRPr="00853DCC" w:rsidRDefault="00BC5834" w:rsidP="00853DCC">
                  <w:pPr>
                    <w:spacing w:line="276" w:lineRule="auto"/>
                    <w:jc w:val="center"/>
                    <w:rPr>
                      <w:b/>
                      <w:bCs/>
                      <w:color w:val="FFFFFF"/>
                    </w:rPr>
                  </w:pPr>
                  <w:r>
                    <w:rPr>
                      <w:b/>
                      <w:color w:val="FFFFFF"/>
                    </w:rPr>
                    <w:t>number</w:t>
                  </w:r>
                </w:p>
              </w:tc>
              <w:tc>
                <w:tcPr>
                  <w:tcW w:w="8659" w:type="dxa"/>
                  <w:shd w:val="clear" w:color="auto" w:fill="E5B8B7" w:themeFill="accent2" w:themeFillTint="66"/>
                  <w:vAlign w:val="center"/>
                </w:tcPr>
                <w:p w:rsidR="00BC5834" w:rsidRPr="00853DCC" w:rsidRDefault="00BC5834" w:rsidP="00853DCC">
                  <w:pPr>
                    <w:spacing w:line="276" w:lineRule="auto"/>
                    <w:jc w:val="center"/>
                    <w:rPr>
                      <w:b/>
                      <w:bCs/>
                      <w:color w:val="FFFFFF"/>
                    </w:rPr>
                  </w:pPr>
                  <w:r>
                    <w:rPr>
                      <w:b/>
                      <w:color w:val="FFFFFF"/>
                    </w:rPr>
                    <w:t>Evaluation description</w:t>
                  </w:r>
                </w:p>
              </w:tc>
            </w:tr>
            <w:tr w:rsidR="00BC5834" w:rsidRPr="00853DCC" w:rsidTr="00D96575">
              <w:tc>
                <w:tcPr>
                  <w:tcW w:w="1229" w:type="dxa"/>
                  <w:tcBorders>
                    <w:right w:val="single" w:sz="4" w:space="0" w:color="E5B8B7" w:themeColor="accent2" w:themeTint="66"/>
                  </w:tcBorders>
                  <w:shd w:val="clear" w:color="auto" w:fill="F2DBDB" w:themeFill="accent2" w:themeFillTint="33"/>
                </w:tcPr>
                <w:p w:rsidR="00BC5834" w:rsidRPr="00853DCC" w:rsidRDefault="00BC5834" w:rsidP="00853DCC">
                  <w:pPr>
                    <w:spacing w:line="276" w:lineRule="auto"/>
                    <w:jc w:val="center"/>
                    <w:rPr>
                      <w:b/>
                      <w:bCs/>
                      <w:highlight w:val="yellow"/>
                    </w:rPr>
                  </w:pPr>
                  <w:r>
                    <w:rPr>
                      <w:b/>
                    </w:rPr>
                    <w:t>80–100</w:t>
                  </w:r>
                </w:p>
              </w:tc>
              <w:tc>
                <w:tcPr>
                  <w:tcW w:w="8659" w:type="dxa"/>
                  <w:tcBorders>
                    <w:left w:val="single" w:sz="4" w:space="0" w:color="E5B8B7" w:themeColor="accent2" w:themeTint="66"/>
                    <w:bottom w:val="single" w:sz="4" w:space="0" w:color="E5B8B7" w:themeColor="accent2" w:themeTint="66"/>
                  </w:tcBorders>
                  <w:shd w:val="clear" w:color="auto" w:fill="F2DBDB" w:themeFill="accent2" w:themeFillTint="33"/>
                  <w:vAlign w:val="center"/>
                </w:tcPr>
                <w:p w:rsidR="00BC5834" w:rsidRPr="00853DCC" w:rsidRDefault="00BC5834" w:rsidP="00853DCC">
                  <w:pPr>
                    <w:spacing w:line="276" w:lineRule="auto"/>
                    <w:jc w:val="both"/>
                    <w:rPr>
                      <w:color w:val="000000" w:themeColor="text1"/>
                    </w:rPr>
                  </w:pPr>
                  <w:r>
                    <w:t>The proposed functionality of the object - the layout of the spaces, their interrelations are fully adapted to the current needs of the Government entity and to possible changes in needs. The proposed technical solution is a unified, complete, supplementary covering of important aspects not mentioned in the requirements, which fully corresponds to the objectives of the Project. Convincing arguments, solutions and descriptions are provided. Optimal building solutions are chosen, buildings are properly integrated into the environment. The proposed solutions ensure the comfortable use of the Object.</w:t>
                  </w:r>
                </w:p>
                <w:p w:rsidR="00BC5834" w:rsidRPr="00853DCC" w:rsidRDefault="00BC5834" w:rsidP="00853DCC">
                  <w:pPr>
                    <w:spacing w:line="276" w:lineRule="auto"/>
                    <w:jc w:val="both"/>
                    <w:rPr>
                      <w:color w:val="000000" w:themeColor="text1"/>
                    </w:rPr>
                  </w:pPr>
                  <w:r>
                    <w:rPr>
                      <w:color w:val="000000" w:themeColor="text1"/>
                    </w:rPr>
                    <w:t xml:space="preserve">The outer and inner spaces are designed in such a way that they are accessible, and the entire infrastructure can be safely exploited. All facilities and spaces of the Object are easily found and conveniently accessible to different users. Provide substantiated technical solutions regarding the ability of the Object to perform the functions entrusted to the Government by law. </w:t>
                  </w:r>
                </w:p>
                <w:p w:rsidR="00BC5834" w:rsidRPr="00853DCC" w:rsidRDefault="00BC5834" w:rsidP="00853DCC">
                  <w:pPr>
                    <w:spacing w:line="276" w:lineRule="auto"/>
                    <w:jc w:val="both"/>
                    <w:rPr>
                      <w:highlight w:val="yellow"/>
                    </w:rPr>
                  </w:pPr>
                  <w:r>
                    <w:t xml:space="preserve">The proposed exterior and interior features of the facility are fully compatible with the environment and the corresponding </w:t>
                  </w:r>
                  <w:r>
                    <w:rPr>
                      <w:color w:val="FF0000"/>
                    </w:rPr>
                    <w:t>[</w:t>
                  </w:r>
                  <w:r>
                    <w:rPr>
                      <w:i/>
                      <w:color w:val="FF0000"/>
                    </w:rPr>
                    <w:t>enter city name</w:t>
                  </w:r>
                  <w:r>
                    <w:rPr>
                      <w:color w:val="FF0000"/>
                    </w:rPr>
                    <w:t>]</w:t>
                  </w:r>
                  <w:r>
                    <w:t xml:space="preserve"> in parts of the city.</w:t>
                  </w:r>
                  <w:r>
                    <w:rPr>
                      <w:color w:val="000000" w:themeColor="text1"/>
                    </w:rPr>
                    <w:t xml:space="preserve"> The infrastructure of the facility, including its structural structure, architectural and engineering infrastructure, information and communication systems, materials, decoration and installations, and interoperability are developed in a qualitative manner, taking into account the requirements of sustainability and convenient use. The proposed technological, engineering, constructional solutions meet the set requirements.</w:t>
                  </w:r>
                </w:p>
              </w:tc>
            </w:tr>
            <w:tr w:rsidR="00BC5834" w:rsidRPr="00853DCC" w:rsidTr="00D96575">
              <w:tc>
                <w:tcPr>
                  <w:tcW w:w="1229" w:type="dxa"/>
                  <w:tcBorders>
                    <w:right w:val="single" w:sz="4" w:space="0" w:color="E5B8B7" w:themeColor="accent2" w:themeTint="66"/>
                  </w:tcBorders>
                  <w:shd w:val="clear" w:color="auto" w:fill="F2DBDB" w:themeFill="accent2" w:themeFillTint="33"/>
                </w:tcPr>
                <w:p w:rsidR="00BC5834" w:rsidRPr="00853DCC" w:rsidRDefault="00BC5834" w:rsidP="00853DCC">
                  <w:pPr>
                    <w:spacing w:line="276" w:lineRule="auto"/>
                    <w:jc w:val="center"/>
                    <w:rPr>
                      <w:b/>
                      <w:bCs/>
                    </w:rPr>
                  </w:pPr>
                  <w:r>
                    <w:rPr>
                      <w:b/>
                    </w:rPr>
                    <w:t>50-79</w:t>
                  </w:r>
                </w:p>
              </w:tc>
              <w:tc>
                <w:tcPr>
                  <w:tcW w:w="8659" w:type="dxa"/>
                  <w:tcBorders>
                    <w:top w:val="single" w:sz="4" w:space="0" w:color="E5B8B7" w:themeColor="accent2" w:themeTint="66"/>
                    <w:left w:val="single" w:sz="4" w:space="0" w:color="E5B8B7" w:themeColor="accent2" w:themeTint="66"/>
                    <w:bottom w:val="single" w:sz="4" w:space="0" w:color="E5B8B7" w:themeColor="accent2" w:themeTint="66"/>
                  </w:tcBorders>
                  <w:shd w:val="clear" w:color="auto" w:fill="F2DBDB" w:themeFill="accent2" w:themeFillTint="33"/>
                  <w:vAlign w:val="center"/>
                </w:tcPr>
                <w:p w:rsidR="00BC5834" w:rsidRPr="00853DCC" w:rsidRDefault="00BC5834" w:rsidP="00853DCC">
                  <w:pPr>
                    <w:widowControl w:val="0"/>
                    <w:autoSpaceDE w:val="0"/>
                    <w:autoSpaceDN w:val="0"/>
                    <w:adjustRightInd w:val="0"/>
                    <w:spacing w:line="276" w:lineRule="auto"/>
                    <w:ind w:right="34"/>
                    <w:jc w:val="both"/>
                    <w:rPr>
                      <w:bCs/>
                    </w:rPr>
                  </w:pPr>
                  <w:r>
                    <w:t xml:space="preserve">The proposed functionality of the object - the layout of the space, their interconnections are adapted to the current needs of the Government entity, but the potential change needs can not be estimated. The proposed technical solution is not uniform and fully justified. The final proposal specifies the infrastructure of the facility, including its structure, architectural and engineering infrastructure, information and communication systems, materials, decoration and installations, but does not provide their interoperability, it is not possible to properly assess whether the facility's infrastructure is of a qualitative nature, taking into account sustainability and user-friendly requirements. The proposed technological, engineering, constructional solutions meet the set requirements. The concept of the outer and inner spaces of the object is presented, but it is not possible to assess in detail whether all spaces are accessible, to ensure the safe operation of the entire Object infrastructure.  </w:t>
                  </w:r>
                </w:p>
                <w:p w:rsidR="00BC5834" w:rsidRPr="00853DCC" w:rsidRDefault="00BC5834" w:rsidP="00853DCC">
                  <w:pPr>
                    <w:widowControl w:val="0"/>
                    <w:autoSpaceDE w:val="0"/>
                    <w:autoSpaceDN w:val="0"/>
                    <w:adjustRightInd w:val="0"/>
                    <w:spacing w:line="276" w:lineRule="auto"/>
                    <w:ind w:right="34"/>
                    <w:jc w:val="both"/>
                    <w:rPr>
                      <w:bCs/>
                    </w:rPr>
                  </w:pPr>
                  <w:r>
                    <w:t xml:space="preserve">The technical solutions for the possibility of performing the functions, activities, which are entrusted to the Government body by law, are presented in the Object, but their validity is doubtful, with uncertain assumptions. </w:t>
                  </w:r>
                </w:p>
              </w:tc>
            </w:tr>
            <w:tr w:rsidR="00BC5834" w:rsidRPr="00853DCC" w:rsidTr="00D96575">
              <w:tc>
                <w:tcPr>
                  <w:tcW w:w="1229" w:type="dxa"/>
                  <w:tcBorders>
                    <w:right w:val="single" w:sz="4" w:space="0" w:color="E5B8B7" w:themeColor="accent2" w:themeTint="66"/>
                  </w:tcBorders>
                  <w:shd w:val="clear" w:color="auto" w:fill="F2DBDB" w:themeFill="accent2" w:themeFillTint="33"/>
                </w:tcPr>
                <w:p w:rsidR="00BC5834" w:rsidRPr="00853DCC" w:rsidRDefault="00BC5834" w:rsidP="00853DCC">
                  <w:pPr>
                    <w:spacing w:line="276" w:lineRule="auto"/>
                    <w:jc w:val="center"/>
                    <w:rPr>
                      <w:b/>
                    </w:rPr>
                  </w:pPr>
                  <w:r>
                    <w:rPr>
                      <w:b/>
                    </w:rPr>
                    <w:t>30-49</w:t>
                  </w:r>
                </w:p>
              </w:tc>
              <w:tc>
                <w:tcPr>
                  <w:tcW w:w="8659" w:type="dxa"/>
                  <w:tcBorders>
                    <w:top w:val="single" w:sz="4" w:space="0" w:color="E5B8B7" w:themeColor="accent2" w:themeTint="66"/>
                    <w:left w:val="single" w:sz="4" w:space="0" w:color="E5B8B7" w:themeColor="accent2" w:themeTint="66"/>
                    <w:bottom w:val="single" w:sz="4" w:space="0" w:color="E5B8B7" w:themeColor="accent2" w:themeTint="66"/>
                  </w:tcBorders>
                  <w:shd w:val="clear" w:color="auto" w:fill="F2DBDB" w:themeFill="accent2" w:themeFillTint="33"/>
                  <w:vAlign w:val="center"/>
                </w:tcPr>
                <w:p w:rsidR="00BC5834" w:rsidRPr="00853DCC" w:rsidRDefault="00A71687" w:rsidP="00853DCC">
                  <w:pPr>
                    <w:widowControl w:val="0"/>
                    <w:autoSpaceDE w:val="0"/>
                    <w:autoSpaceDN w:val="0"/>
                    <w:adjustRightInd w:val="0"/>
                    <w:spacing w:line="276" w:lineRule="auto"/>
                    <w:ind w:right="34"/>
                    <w:jc w:val="both"/>
                    <w:rPr>
                      <w:bCs/>
                    </w:rPr>
                  </w:pPr>
                  <w:r>
                    <w:t>The final proposal contains minimum solutions that meet the needs of the Government, the concept is not complete, there are minor uncertainties or non-compliance with the provisions of the Specification. The solutions are presented with insufficient details. The compliance of the solutions to the needs of the Public partner has not been sufficiently described, according to the respective evaluation criteria.</w:t>
                  </w:r>
                </w:p>
              </w:tc>
            </w:tr>
            <w:tr w:rsidR="00BC5834" w:rsidRPr="00853DCC" w:rsidTr="00D96575">
              <w:tc>
                <w:tcPr>
                  <w:tcW w:w="1229" w:type="dxa"/>
                  <w:tcBorders>
                    <w:bottom w:val="single" w:sz="4" w:space="0" w:color="E5B8B7" w:themeColor="accent2" w:themeTint="66"/>
                    <w:right w:val="single" w:sz="4" w:space="0" w:color="E5B8B7" w:themeColor="accent2" w:themeTint="66"/>
                  </w:tcBorders>
                  <w:shd w:val="clear" w:color="auto" w:fill="F2DBDB" w:themeFill="accent2" w:themeFillTint="33"/>
                </w:tcPr>
                <w:p w:rsidR="00BC5834" w:rsidRPr="00853DCC" w:rsidRDefault="00BC5834" w:rsidP="00853DCC">
                  <w:pPr>
                    <w:spacing w:line="276" w:lineRule="auto"/>
                    <w:jc w:val="center"/>
                    <w:rPr>
                      <w:b/>
                      <w:bCs/>
                    </w:rPr>
                  </w:pPr>
                  <w:r>
                    <w:rPr>
                      <w:b/>
                    </w:rPr>
                    <w:t>0-29</w:t>
                  </w:r>
                </w:p>
              </w:tc>
              <w:tc>
                <w:tcPr>
                  <w:tcW w:w="8659" w:type="dxa"/>
                  <w:tcBorders>
                    <w:top w:val="single" w:sz="4" w:space="0" w:color="E5B8B7" w:themeColor="accent2" w:themeTint="66"/>
                    <w:left w:val="single" w:sz="4" w:space="0" w:color="E5B8B7" w:themeColor="accent2" w:themeTint="66"/>
                    <w:bottom w:val="single" w:sz="4" w:space="0" w:color="E5B8B7" w:themeColor="accent2" w:themeTint="66"/>
                  </w:tcBorders>
                  <w:shd w:val="clear" w:color="auto" w:fill="F2DBDB" w:themeFill="accent2" w:themeFillTint="33"/>
                  <w:vAlign w:val="center"/>
                </w:tcPr>
                <w:p w:rsidR="00BC5834" w:rsidRPr="00853DCC" w:rsidRDefault="00A71687" w:rsidP="00853DCC">
                  <w:pPr>
                    <w:widowControl w:val="0"/>
                    <w:autoSpaceDE w:val="0"/>
                    <w:autoSpaceDN w:val="0"/>
                    <w:adjustRightInd w:val="0"/>
                    <w:spacing w:line="276" w:lineRule="auto"/>
                    <w:ind w:right="34"/>
                    <w:jc w:val="both"/>
                    <w:rPr>
                      <w:bCs/>
                    </w:rPr>
                  </w:pPr>
                  <w:r>
                    <w:t>The final proposal is incomplete, fragmentary, inconsistent, doubts arise as to whether the technical solution meets the requirements of the Terms, or ensures the needs of the government entity. There is a reasonable suspicion that the final proposal's compliance with the evaluation criteria is merely formal, not sufficiently substantiated by deliverable decisions. The final proposal contains information on how the specifications of the Specification will be fulfilled in accordance with the relevant evaluation criteria, which are not convincing or poorly designed, described (not provided), important functional and / or architectural, engineering, technological, solutions, and ways to achieve them. There is a risk that the expected results will not be achieved according to the relevant evaluation criteria.</w:t>
                  </w:r>
                </w:p>
              </w:tc>
            </w:tr>
          </w:tbl>
          <w:p w:rsidR="00BC5834" w:rsidRPr="00853DCC" w:rsidRDefault="00BC5834" w:rsidP="00853DCC">
            <w:pPr>
              <w:spacing w:line="276" w:lineRule="auto"/>
              <w:jc w:val="both"/>
              <w:rPr>
                <w:color w:val="000000" w:themeColor="text1"/>
              </w:rPr>
            </w:pPr>
          </w:p>
        </w:tc>
      </w:tr>
      <w:tr w:rsidR="00BC5834" w:rsidRPr="00853DCC" w:rsidTr="00D96575">
        <w:tc>
          <w:tcPr>
            <w:cnfStyle w:val="001000000000" w:firstRow="0" w:lastRow="0" w:firstColumn="1" w:lastColumn="0" w:oddVBand="0" w:evenVBand="0" w:oddHBand="0" w:evenHBand="0" w:firstRowFirstColumn="0" w:firstRowLastColumn="0" w:lastRowFirstColumn="0" w:lastRowLastColumn="0"/>
            <w:tcW w:w="9628" w:type="dxa"/>
            <w:shd w:val="clear" w:color="auto" w:fill="D99594" w:themeFill="accent2" w:themeFillTint="99"/>
          </w:tcPr>
          <w:p w:rsidR="00BC5834" w:rsidRPr="00853DCC" w:rsidRDefault="00BC5834" w:rsidP="00853DCC">
            <w:pPr>
              <w:spacing w:line="276" w:lineRule="auto"/>
              <w:jc w:val="center"/>
              <w:rPr>
                <w:color w:val="FFFFFF" w:themeColor="background1"/>
              </w:rPr>
            </w:pPr>
            <w:r>
              <w:rPr>
                <w:color w:val="FFFFFF" w:themeColor="background1"/>
              </w:rPr>
              <w:t>ENERGY EFFICIENCY (P</w:t>
            </w:r>
            <w:r>
              <w:rPr>
                <w:color w:val="FFFFFF" w:themeColor="background1"/>
                <w:vertAlign w:val="subscript"/>
              </w:rPr>
              <w:t>2</w:t>
            </w:r>
            <w:r>
              <w:rPr>
                <w:color w:val="FFFFFF" w:themeColor="background1"/>
              </w:rPr>
              <w:t xml:space="preserve">) </w:t>
            </w:r>
          </w:p>
          <w:p w:rsidR="00BC5834" w:rsidRPr="00853DCC" w:rsidRDefault="00BC5834" w:rsidP="00853DCC">
            <w:pPr>
              <w:spacing w:line="276" w:lineRule="auto"/>
              <w:jc w:val="center"/>
              <w:rPr>
                <w:color w:val="FFFFFF" w:themeColor="background1"/>
              </w:rPr>
            </w:pPr>
            <w:r>
              <w:rPr>
                <w:color w:val="FFFFFF" w:themeColor="background1"/>
              </w:rPr>
              <w:t>Evaluation rate 2.2</w:t>
            </w:r>
          </w:p>
        </w:tc>
      </w:tr>
      <w:tr w:rsidR="00BC5834" w:rsidRPr="00853DCC" w:rsidTr="00D96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FFFFFF" w:themeFill="background1"/>
          </w:tcPr>
          <w:p w:rsidR="00BC5834" w:rsidRPr="00853DCC" w:rsidRDefault="00BC5834" w:rsidP="00853DCC">
            <w:pPr>
              <w:spacing w:line="276" w:lineRule="auto"/>
              <w:jc w:val="both"/>
              <w:rPr>
                <w:b w:val="0"/>
                <w:color w:val="000000" w:themeColor="text1"/>
              </w:rPr>
            </w:pPr>
            <w:r>
              <w:rPr>
                <w:b w:val="0"/>
                <w:color w:val="000000" w:themeColor="text1"/>
              </w:rPr>
              <w:t>Estimated amount of water and energy consumed per year in the Offeror's Final Proposal: R</w:t>
            </w:r>
            <w:r>
              <w:rPr>
                <w:b w:val="0"/>
                <w:color w:val="000000" w:themeColor="text1"/>
                <w:vertAlign w:val="subscript"/>
              </w:rPr>
              <w:t>s</w:t>
            </w:r>
            <w:r>
              <w:rPr>
                <w:b w:val="0"/>
                <w:color w:val="000000" w:themeColor="text1"/>
              </w:rPr>
              <w:t xml:space="preserve"> = R</w:t>
            </w:r>
            <w:r>
              <w:rPr>
                <w:b w:val="0"/>
                <w:color w:val="000000" w:themeColor="text1"/>
                <w:vertAlign w:val="subscript"/>
              </w:rPr>
              <w:t>1</w:t>
            </w:r>
            <w:r>
              <w:rPr>
                <w:b w:val="0"/>
                <w:color w:val="000000" w:themeColor="text1"/>
              </w:rPr>
              <w:t xml:space="preserve"> + R</w:t>
            </w:r>
            <w:r>
              <w:rPr>
                <w:b w:val="0"/>
                <w:color w:val="000000" w:themeColor="text1"/>
                <w:vertAlign w:val="subscript"/>
              </w:rPr>
              <w:t>2</w:t>
            </w:r>
            <w:r>
              <w:rPr>
                <w:b w:val="0"/>
                <w:color w:val="000000" w:themeColor="text1"/>
              </w:rPr>
              <w:t xml:space="preserve"> + R</w:t>
            </w:r>
            <w:r>
              <w:rPr>
                <w:b w:val="0"/>
                <w:color w:val="000000" w:themeColor="text1"/>
                <w:vertAlign w:val="subscript"/>
              </w:rPr>
              <w:t>3</w:t>
            </w:r>
            <w:r>
              <w:rPr>
                <w:b w:val="0"/>
                <w:color w:val="000000" w:themeColor="text1"/>
              </w:rPr>
              <w:t>.</w:t>
            </w:r>
          </w:p>
          <w:p w:rsidR="00BC5834" w:rsidRPr="00853DCC" w:rsidRDefault="00BC5834" w:rsidP="00853DCC">
            <w:pPr>
              <w:spacing w:line="276" w:lineRule="auto"/>
              <w:jc w:val="both"/>
              <w:rPr>
                <w:b w:val="0"/>
                <w:color w:val="000000" w:themeColor="text1"/>
              </w:rPr>
            </w:pPr>
            <w:r>
              <w:rPr>
                <w:b w:val="0"/>
                <w:color w:val="000000" w:themeColor="text1"/>
              </w:rPr>
              <w:t>The higher the score, the better the value of the parameter (P</w:t>
            </w:r>
            <w:r>
              <w:rPr>
                <w:b w:val="0"/>
                <w:color w:val="000000" w:themeColor="text1"/>
                <w:vertAlign w:val="subscript"/>
              </w:rPr>
              <w:t>2</w:t>
            </w:r>
            <w:r>
              <w:rPr>
                <w:b w:val="0"/>
                <w:color w:val="000000" w:themeColor="text1"/>
              </w:rPr>
              <w:t>) for criterion (T).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7902"/>
            </w:tblGrid>
            <w:tr w:rsidR="00BC5834" w:rsidRPr="00853DCC" w:rsidTr="00D96575">
              <w:tc>
                <w:tcPr>
                  <w:tcW w:w="1341" w:type="dxa"/>
                  <w:shd w:val="clear" w:color="auto" w:fill="E5B8B7" w:themeFill="accent2" w:themeFillTint="66"/>
                  <w:vAlign w:val="center"/>
                </w:tcPr>
                <w:p w:rsidR="00BC5834" w:rsidRPr="00853DCC" w:rsidRDefault="00BC5834" w:rsidP="00853DCC">
                  <w:pPr>
                    <w:spacing w:line="276" w:lineRule="auto"/>
                    <w:jc w:val="center"/>
                    <w:rPr>
                      <w:b/>
                      <w:color w:val="FFFFFF" w:themeColor="background1"/>
                    </w:rPr>
                  </w:pPr>
                  <w:r>
                    <w:rPr>
                      <w:b/>
                      <w:color w:val="FFFFFF" w:themeColor="background1"/>
                    </w:rPr>
                    <w:t>Point number</w:t>
                  </w:r>
                </w:p>
              </w:tc>
              <w:tc>
                <w:tcPr>
                  <w:tcW w:w="8071" w:type="dxa"/>
                  <w:shd w:val="clear" w:color="auto" w:fill="E5B8B7" w:themeFill="accent2" w:themeFillTint="66"/>
                  <w:vAlign w:val="center"/>
                </w:tcPr>
                <w:p w:rsidR="00BC5834" w:rsidRPr="00853DCC" w:rsidRDefault="00BC5834" w:rsidP="00853DCC">
                  <w:pPr>
                    <w:spacing w:line="276" w:lineRule="auto"/>
                    <w:jc w:val="center"/>
                    <w:rPr>
                      <w:b/>
                      <w:color w:val="FFFFFF" w:themeColor="background1"/>
                    </w:rPr>
                  </w:pPr>
                  <w:r>
                    <w:rPr>
                      <w:b/>
                      <w:color w:val="FFFFFF" w:themeColor="background1"/>
                    </w:rPr>
                    <w:t>Evaluation description</w:t>
                  </w:r>
                </w:p>
              </w:tc>
            </w:tr>
            <w:tr w:rsidR="00BC5834" w:rsidRPr="00853DCC" w:rsidTr="00D96575">
              <w:tc>
                <w:tcPr>
                  <w:tcW w:w="1341" w:type="dxa"/>
                  <w:tcBorders>
                    <w:right w:val="single" w:sz="4" w:space="0" w:color="E5B8B7" w:themeColor="accent2" w:themeTint="66"/>
                  </w:tcBorders>
                  <w:shd w:val="clear" w:color="auto" w:fill="F2DBDB" w:themeFill="accent2" w:themeFillTint="33"/>
                  <w:vAlign w:val="center"/>
                </w:tcPr>
                <w:p w:rsidR="00BC5834" w:rsidRPr="00853DCC" w:rsidRDefault="00BC5834" w:rsidP="00853DCC">
                  <w:pPr>
                    <w:spacing w:line="276" w:lineRule="auto"/>
                    <w:jc w:val="center"/>
                    <w:rPr>
                      <w:b/>
                      <w:color w:val="000000" w:themeColor="text1"/>
                    </w:rPr>
                  </w:pPr>
                  <w:r>
                    <w:rPr>
                      <w:b/>
                      <w:color w:val="000000" w:themeColor="text1"/>
                    </w:rPr>
                    <w:t>R</w:t>
                  </w:r>
                  <w:r>
                    <w:rPr>
                      <w:b/>
                      <w:color w:val="000000" w:themeColor="text1"/>
                      <w:vertAlign w:val="subscript"/>
                    </w:rPr>
                    <w:t>1</w:t>
                  </w:r>
                </w:p>
                <w:p w:rsidR="00BC5834" w:rsidRPr="00853DCC" w:rsidRDefault="00BC5834" w:rsidP="00853DCC">
                  <w:pPr>
                    <w:spacing w:line="276" w:lineRule="auto"/>
                    <w:jc w:val="center"/>
                    <w:rPr>
                      <w:color w:val="000000" w:themeColor="text1"/>
                    </w:rPr>
                  </w:pPr>
                  <w:r>
                    <w:rPr>
                      <w:color w:val="000000" w:themeColor="text1"/>
                    </w:rPr>
                    <w:t>Consumption of heat energy for hot water production</w:t>
                  </w:r>
                </w:p>
              </w:tc>
              <w:tc>
                <w:tcPr>
                  <w:tcW w:w="8071" w:type="dxa"/>
                  <w:tcBorders>
                    <w:left w:val="single" w:sz="4" w:space="0" w:color="E5B8B7" w:themeColor="accent2" w:themeTint="66"/>
                    <w:bottom w:val="single" w:sz="4" w:space="0" w:color="E5B8B7" w:themeColor="accent2" w:themeTint="66"/>
                  </w:tcBorders>
                  <w:shd w:val="clear" w:color="auto" w:fill="F2DBDB" w:themeFill="accent2" w:themeFillTint="33"/>
                </w:tcPr>
                <w:p w:rsidR="00BC5834" w:rsidRPr="00853DCC" w:rsidRDefault="00BC5834" w:rsidP="00853DCC">
                  <w:pPr>
                    <w:spacing w:line="276" w:lineRule="auto"/>
                    <w:jc w:val="both"/>
                    <w:rPr>
                      <w:color w:val="000000" w:themeColor="text1"/>
                    </w:rPr>
                  </w:pPr>
                  <w:r>
                    <w:rPr>
                      <w:color w:val="000000" w:themeColor="text1"/>
                    </w:rPr>
                    <w:t>Comparison of the amount of heat energy (m</w:t>
                  </w:r>
                  <w:r>
                    <w:rPr>
                      <w:color w:val="000000" w:themeColor="text1"/>
                      <w:vertAlign w:val="superscript"/>
                    </w:rPr>
                    <w:t>3</w:t>
                  </w:r>
                  <w:r>
                    <w:rPr>
                      <w:color w:val="000000" w:themeColor="text1"/>
                    </w:rPr>
                    <w:t>) (R</w:t>
                  </w:r>
                  <w:r>
                    <w:rPr>
                      <w:color w:val="000000" w:themeColor="text1"/>
                      <w:vertAlign w:val="subscript"/>
                    </w:rPr>
                    <w:t>1min</w:t>
                  </w:r>
                  <w:r>
                    <w:rPr>
                      <w:color w:val="000000" w:themeColor="text1"/>
                    </w:rPr>
                    <w:t>) and thermal energy (m</w:t>
                  </w:r>
                  <w:r>
                    <w:rPr>
                      <w:color w:val="000000" w:themeColor="text1"/>
                      <w:vertAlign w:val="superscript"/>
                    </w:rPr>
                    <w:t>3</w:t>
                  </w:r>
                  <w:r>
                    <w:rPr>
                      <w:color w:val="000000" w:themeColor="text1"/>
                    </w:rPr>
                    <w:t>) (R</w:t>
                  </w:r>
                  <w:r>
                    <w:rPr>
                      <w:color w:val="000000" w:themeColor="text1"/>
                      <w:vertAlign w:val="subscript"/>
                    </w:rPr>
                    <w:t>1p</w:t>
                  </w:r>
                  <w:r>
                    <w:rPr>
                      <w:color w:val="000000" w:themeColor="text1"/>
                    </w:rPr>
                    <w:t>) provided in the final proposal for the least-recommended consumption of hot water:</w:t>
                  </w:r>
                </w:p>
                <w:p w:rsidR="00BC5834" w:rsidRPr="00853DCC" w:rsidRDefault="00BC5834" w:rsidP="00853DCC">
                  <w:pPr>
                    <w:spacing w:line="276" w:lineRule="auto"/>
                    <w:jc w:val="both"/>
                    <w:rPr>
                      <w:color w:val="000000" w:themeColor="text1"/>
                    </w:rPr>
                  </w:pPr>
                </w:p>
                <w:p w:rsidR="00BC5834" w:rsidRPr="00853DCC" w:rsidRDefault="00BC5834" w:rsidP="00853DCC">
                  <w:pPr>
                    <w:spacing w:line="276" w:lineRule="auto"/>
                    <w:jc w:val="both"/>
                    <w:rPr>
                      <w:bCs/>
                    </w:rPr>
                  </w:pPr>
                  <m:oMathPara>
                    <m:oMathParaPr>
                      <m:jc m:val="center"/>
                    </m:oMathParaPr>
                    <m:oMath>
                      <m:r>
                        <w:rPr>
                          <w:rFonts w:ascii="Cambria Math" w:hAnsi="Cambria Math"/>
                        </w:rPr>
                        <m:t>R1=</m:t>
                      </m:r>
                      <m:f>
                        <m:fPr>
                          <m:ctrlPr>
                            <w:rPr>
                              <w:rFonts w:ascii="Cambria Math" w:hAnsi="Cambria Math"/>
                              <w:bCs/>
                              <w:i/>
                            </w:rPr>
                          </m:ctrlPr>
                        </m:fPr>
                        <m:num>
                          <m:r>
                            <w:rPr>
                              <w:rFonts w:ascii="Cambria Math" w:hAnsi="Cambria Math"/>
                            </w:rPr>
                            <m:t>R1min</m:t>
                          </m:r>
                        </m:num>
                        <m:den>
                          <m:r>
                            <w:rPr>
                              <w:rFonts w:ascii="Cambria Math" w:hAnsi="Cambria Math"/>
                            </w:rPr>
                            <m:t>R1p</m:t>
                          </m:r>
                        </m:den>
                      </m:f>
                    </m:oMath>
                  </m:oMathPara>
                </w:p>
                <w:p w:rsidR="00BC5834" w:rsidRPr="00853DCC" w:rsidRDefault="00BC5834" w:rsidP="00853DCC">
                  <w:pPr>
                    <w:spacing w:line="276" w:lineRule="auto"/>
                    <w:jc w:val="both"/>
                    <w:rPr>
                      <w:color w:val="000000" w:themeColor="text1"/>
                    </w:rPr>
                  </w:pPr>
                </w:p>
              </w:tc>
            </w:tr>
            <w:tr w:rsidR="00BC5834" w:rsidRPr="00853DCC" w:rsidTr="00D96575">
              <w:tc>
                <w:tcPr>
                  <w:tcW w:w="1341" w:type="dxa"/>
                  <w:tcBorders>
                    <w:right w:val="single" w:sz="4" w:space="0" w:color="E5B8B7" w:themeColor="accent2" w:themeTint="66"/>
                  </w:tcBorders>
                  <w:shd w:val="clear" w:color="auto" w:fill="F2DBDB" w:themeFill="accent2" w:themeFillTint="33"/>
                  <w:vAlign w:val="center"/>
                </w:tcPr>
                <w:p w:rsidR="00BC5834" w:rsidRPr="00853DCC" w:rsidRDefault="00BC5834" w:rsidP="00853DCC">
                  <w:pPr>
                    <w:spacing w:line="276" w:lineRule="auto"/>
                    <w:jc w:val="center"/>
                    <w:rPr>
                      <w:b/>
                      <w:color w:val="000000" w:themeColor="text1"/>
                    </w:rPr>
                  </w:pPr>
                  <w:r>
                    <w:rPr>
                      <w:b/>
                      <w:color w:val="000000" w:themeColor="text1"/>
                    </w:rPr>
                    <w:t>R</w:t>
                  </w:r>
                  <w:r>
                    <w:rPr>
                      <w:b/>
                      <w:color w:val="000000" w:themeColor="text1"/>
                      <w:vertAlign w:val="subscript"/>
                    </w:rPr>
                    <w:t>2</w:t>
                  </w:r>
                </w:p>
                <w:p w:rsidR="00BC5834" w:rsidRPr="00853DCC" w:rsidRDefault="00BC5834" w:rsidP="00853DCC">
                  <w:pPr>
                    <w:spacing w:line="276" w:lineRule="auto"/>
                    <w:jc w:val="center"/>
                    <w:rPr>
                      <w:color w:val="000000" w:themeColor="text1"/>
                    </w:rPr>
                  </w:pPr>
                  <w:r>
                    <w:rPr>
                      <w:color w:val="000000" w:themeColor="text1"/>
                    </w:rPr>
                    <w:t>Consumption of heat energy storage space</w:t>
                  </w:r>
                </w:p>
              </w:tc>
              <w:tc>
                <w:tcPr>
                  <w:tcW w:w="8071" w:type="dxa"/>
                  <w:tcBorders>
                    <w:top w:val="single" w:sz="4" w:space="0" w:color="E5B8B7" w:themeColor="accent2" w:themeTint="66"/>
                    <w:left w:val="single" w:sz="4" w:space="0" w:color="E5B8B7" w:themeColor="accent2" w:themeTint="66"/>
                    <w:bottom w:val="single" w:sz="4" w:space="0" w:color="E5B8B7" w:themeColor="accent2" w:themeTint="66"/>
                  </w:tcBorders>
                  <w:shd w:val="clear" w:color="auto" w:fill="F2DBDB" w:themeFill="accent2" w:themeFillTint="33"/>
                </w:tcPr>
                <w:p w:rsidR="00BC5834" w:rsidRPr="00853DCC" w:rsidRDefault="00BC5834" w:rsidP="00853DCC">
                  <w:pPr>
                    <w:spacing w:line="276" w:lineRule="auto"/>
                    <w:jc w:val="both"/>
                    <w:rPr>
                      <w:color w:val="000000" w:themeColor="text1"/>
                    </w:rPr>
                  </w:pPr>
                  <w:r>
                    <w:rPr>
                      <w:color w:val="000000" w:themeColor="text1"/>
                    </w:rPr>
                    <w:t>Comparison of the amount of heat energy (m</w:t>
                  </w:r>
                  <w:r>
                    <w:rPr>
                      <w:color w:val="000000" w:themeColor="text1"/>
                      <w:vertAlign w:val="superscript"/>
                    </w:rPr>
                    <w:t>3</w:t>
                  </w:r>
                  <w:r>
                    <w:rPr>
                      <w:color w:val="000000" w:themeColor="text1"/>
                    </w:rPr>
                    <w:t>) (R</w:t>
                  </w:r>
                  <w:r>
                    <w:rPr>
                      <w:color w:val="000000" w:themeColor="text1"/>
                      <w:vertAlign w:val="subscript"/>
                    </w:rPr>
                    <w:t>2min</w:t>
                  </w:r>
                  <w:r>
                    <w:rPr>
                      <w:color w:val="000000" w:themeColor="text1"/>
                    </w:rPr>
                    <w:t>) and the final heat energy consumption (m</w:t>
                  </w:r>
                  <w:r>
                    <w:rPr>
                      <w:color w:val="000000" w:themeColor="text1"/>
                      <w:vertAlign w:val="superscript"/>
                    </w:rPr>
                    <w:t>3</w:t>
                  </w:r>
                  <w:r>
                    <w:rPr>
                      <w:color w:val="000000" w:themeColor="text1"/>
                    </w:rPr>
                    <w:t>) (R</w:t>
                  </w:r>
                  <w:r>
                    <w:rPr>
                      <w:color w:val="000000" w:themeColor="text1"/>
                      <w:vertAlign w:val="subscript"/>
                    </w:rPr>
                    <w:t>2p</w:t>
                  </w:r>
                  <w:r>
                    <w:rPr>
                      <w:color w:val="000000" w:themeColor="text1"/>
                    </w:rPr>
                    <w:t>) proposed in the final proposal for heat supply:</w:t>
                  </w:r>
                </w:p>
                <w:p w:rsidR="00BC5834" w:rsidRPr="00853DCC" w:rsidRDefault="00BC5834" w:rsidP="00853DCC">
                  <w:pPr>
                    <w:spacing w:line="276" w:lineRule="auto"/>
                    <w:jc w:val="both"/>
                    <w:rPr>
                      <w:color w:val="000000" w:themeColor="text1"/>
                    </w:rPr>
                  </w:pPr>
                </w:p>
                <w:p w:rsidR="00BC5834" w:rsidRPr="00853DCC" w:rsidRDefault="00BC5834" w:rsidP="00853DCC">
                  <w:pPr>
                    <w:spacing w:line="276" w:lineRule="auto"/>
                    <w:jc w:val="center"/>
                    <w:rPr>
                      <w:bCs/>
                    </w:rPr>
                  </w:pPr>
                  <m:oMathPara>
                    <m:oMathParaPr>
                      <m:jc m:val="center"/>
                    </m:oMathParaPr>
                    <m:oMath>
                      <m:r>
                        <w:rPr>
                          <w:rFonts w:ascii="Cambria Math" w:hAnsi="Cambria Math"/>
                        </w:rPr>
                        <m:t>R2=</m:t>
                      </m:r>
                      <m:f>
                        <m:fPr>
                          <m:ctrlPr>
                            <w:rPr>
                              <w:rFonts w:ascii="Cambria Math" w:hAnsi="Cambria Math"/>
                              <w:bCs/>
                              <w:i/>
                            </w:rPr>
                          </m:ctrlPr>
                        </m:fPr>
                        <m:num>
                          <m:r>
                            <w:rPr>
                              <w:rFonts w:ascii="Cambria Math" w:hAnsi="Cambria Math"/>
                            </w:rPr>
                            <m:t>R2min</m:t>
                          </m:r>
                        </m:num>
                        <m:den>
                          <m:r>
                            <w:rPr>
                              <w:rFonts w:ascii="Cambria Math" w:hAnsi="Cambria Math"/>
                            </w:rPr>
                            <m:t>R2p</m:t>
                          </m:r>
                        </m:den>
                      </m:f>
                    </m:oMath>
                  </m:oMathPara>
                </w:p>
                <w:p w:rsidR="00BC5834" w:rsidRPr="00853DCC" w:rsidRDefault="00BC5834" w:rsidP="00853DCC">
                  <w:pPr>
                    <w:spacing w:line="276" w:lineRule="auto"/>
                    <w:jc w:val="center"/>
                    <w:rPr>
                      <w:color w:val="000000" w:themeColor="text1"/>
                    </w:rPr>
                  </w:pPr>
                </w:p>
              </w:tc>
            </w:tr>
            <w:tr w:rsidR="00BC5834" w:rsidRPr="00853DCC" w:rsidTr="00D96575">
              <w:tc>
                <w:tcPr>
                  <w:tcW w:w="1341" w:type="dxa"/>
                  <w:tcBorders>
                    <w:right w:val="single" w:sz="4" w:space="0" w:color="E5B8B7" w:themeColor="accent2" w:themeTint="66"/>
                  </w:tcBorders>
                  <w:shd w:val="clear" w:color="auto" w:fill="F2DBDB" w:themeFill="accent2" w:themeFillTint="33"/>
                  <w:vAlign w:val="center"/>
                </w:tcPr>
                <w:p w:rsidR="00BC5834" w:rsidRPr="00853DCC" w:rsidRDefault="00BC5834" w:rsidP="00853DCC">
                  <w:pPr>
                    <w:spacing w:line="276" w:lineRule="auto"/>
                    <w:jc w:val="center"/>
                    <w:rPr>
                      <w:b/>
                      <w:color w:val="000000" w:themeColor="text1"/>
                    </w:rPr>
                  </w:pPr>
                  <w:r>
                    <w:rPr>
                      <w:b/>
                      <w:color w:val="000000" w:themeColor="text1"/>
                    </w:rPr>
                    <w:t>R</w:t>
                  </w:r>
                  <w:r>
                    <w:rPr>
                      <w:b/>
                      <w:color w:val="000000" w:themeColor="text1"/>
                      <w:vertAlign w:val="subscript"/>
                    </w:rPr>
                    <w:t>3</w:t>
                  </w:r>
                </w:p>
                <w:p w:rsidR="00BC5834" w:rsidRPr="00853DCC" w:rsidRDefault="00BC5834" w:rsidP="00853DCC">
                  <w:pPr>
                    <w:spacing w:line="276" w:lineRule="auto"/>
                    <w:jc w:val="center"/>
                    <w:rPr>
                      <w:color w:val="000000" w:themeColor="text1"/>
                    </w:rPr>
                  </w:pPr>
                  <w:r>
                    <w:rPr>
                      <w:color w:val="000000" w:themeColor="text1"/>
                    </w:rPr>
                    <w:t>Electricity consumption</w:t>
                  </w:r>
                </w:p>
              </w:tc>
              <w:tc>
                <w:tcPr>
                  <w:tcW w:w="8071" w:type="dxa"/>
                  <w:tcBorders>
                    <w:top w:val="single" w:sz="4" w:space="0" w:color="E5B8B7" w:themeColor="accent2" w:themeTint="66"/>
                    <w:left w:val="single" w:sz="4" w:space="0" w:color="E5B8B7" w:themeColor="accent2" w:themeTint="66"/>
                    <w:bottom w:val="single" w:sz="4" w:space="0" w:color="E5B8B7" w:themeColor="accent2" w:themeTint="66"/>
                  </w:tcBorders>
                  <w:shd w:val="clear" w:color="auto" w:fill="F2DBDB" w:themeFill="accent2" w:themeFillTint="33"/>
                </w:tcPr>
                <w:p w:rsidR="00BC5834" w:rsidRPr="00853DCC" w:rsidRDefault="00BC5834" w:rsidP="00853DCC">
                  <w:pPr>
                    <w:spacing w:line="276" w:lineRule="auto"/>
                    <w:jc w:val="both"/>
                    <w:rPr>
                      <w:color w:val="000000" w:themeColor="text1"/>
                    </w:rPr>
                  </w:pPr>
                  <w:r>
                    <w:rPr>
                      <w:color w:val="000000" w:themeColor="text1"/>
                    </w:rPr>
                    <w:t>Comparison of the electricity consumption (kWh) (R</w:t>
                  </w:r>
                  <w:r>
                    <w:rPr>
                      <w:color w:val="000000" w:themeColor="text1"/>
                      <w:vertAlign w:val="subscript"/>
                    </w:rPr>
                    <w:t>3min</w:t>
                  </w:r>
                  <w:r>
                    <w:rPr>
                      <w:color w:val="000000" w:themeColor="text1"/>
                    </w:rPr>
                    <w:t>) and the final energy consumption (kWh) (R</w:t>
                  </w:r>
                  <w:r>
                    <w:rPr>
                      <w:color w:val="000000" w:themeColor="text1"/>
                      <w:vertAlign w:val="subscript"/>
                    </w:rPr>
                    <w:t>3p</w:t>
                  </w:r>
                  <w:r>
                    <w:rPr>
                      <w:color w:val="000000" w:themeColor="text1"/>
                    </w:rPr>
                    <w:t>) proposed in the final proposal:</w:t>
                  </w:r>
                </w:p>
                <w:p w:rsidR="00BC5834" w:rsidRPr="00853DCC" w:rsidRDefault="00BC5834" w:rsidP="00853DCC">
                  <w:pPr>
                    <w:spacing w:line="276" w:lineRule="auto"/>
                    <w:jc w:val="both"/>
                    <w:rPr>
                      <w:color w:val="000000" w:themeColor="text1"/>
                    </w:rPr>
                  </w:pPr>
                </w:p>
                <w:p w:rsidR="00BC5834" w:rsidRPr="00853DCC" w:rsidRDefault="00BC5834" w:rsidP="00853DCC">
                  <w:pPr>
                    <w:spacing w:line="276" w:lineRule="auto"/>
                    <w:jc w:val="both"/>
                    <w:rPr>
                      <w:bCs/>
                    </w:rPr>
                  </w:pPr>
                  <m:oMathPara>
                    <m:oMath>
                      <m:r>
                        <w:rPr>
                          <w:rFonts w:ascii="Cambria Math" w:hAnsi="Cambria Math"/>
                        </w:rPr>
                        <m:t>R3=</m:t>
                      </m:r>
                      <m:f>
                        <m:fPr>
                          <m:ctrlPr>
                            <w:rPr>
                              <w:rFonts w:ascii="Cambria Math" w:hAnsi="Cambria Math"/>
                              <w:bCs/>
                              <w:i/>
                            </w:rPr>
                          </m:ctrlPr>
                        </m:fPr>
                        <m:num>
                          <m:r>
                            <w:rPr>
                              <w:rFonts w:ascii="Cambria Math" w:hAnsi="Cambria Math"/>
                            </w:rPr>
                            <m:t>R3min</m:t>
                          </m:r>
                        </m:num>
                        <m:den>
                          <m:r>
                            <w:rPr>
                              <w:rFonts w:ascii="Cambria Math" w:hAnsi="Cambria Math"/>
                            </w:rPr>
                            <m:t>R3p</m:t>
                          </m:r>
                        </m:den>
                      </m:f>
                    </m:oMath>
                  </m:oMathPara>
                </w:p>
              </w:tc>
            </w:tr>
          </w:tbl>
          <w:p w:rsidR="00BC5834" w:rsidRPr="00853DCC" w:rsidRDefault="00BC5834" w:rsidP="00853DCC">
            <w:pPr>
              <w:spacing w:line="276" w:lineRule="auto"/>
              <w:jc w:val="both"/>
              <w:rPr>
                <w:b w:val="0"/>
                <w:color w:val="FFFFFF" w:themeColor="background1"/>
              </w:rPr>
            </w:pPr>
          </w:p>
        </w:tc>
      </w:tr>
      <w:tr w:rsidR="00BC5834" w:rsidRPr="00853DCC" w:rsidTr="00D96575">
        <w:tc>
          <w:tcPr>
            <w:cnfStyle w:val="001000000000" w:firstRow="0" w:lastRow="0" w:firstColumn="1" w:lastColumn="0" w:oddVBand="0" w:evenVBand="0" w:oddHBand="0" w:evenHBand="0" w:firstRowFirstColumn="0" w:firstRowLastColumn="0" w:lastRowFirstColumn="0" w:lastRowLastColumn="0"/>
            <w:tcW w:w="9628" w:type="dxa"/>
            <w:shd w:val="clear" w:color="auto" w:fill="D99594" w:themeFill="accent2" w:themeFillTint="99"/>
          </w:tcPr>
          <w:p w:rsidR="00BC5834" w:rsidRPr="00853DCC" w:rsidRDefault="00BC5834" w:rsidP="00853DCC">
            <w:pPr>
              <w:spacing w:line="276" w:lineRule="auto"/>
              <w:jc w:val="center"/>
              <w:rPr>
                <w:color w:val="FFFFFF" w:themeColor="background1"/>
              </w:rPr>
            </w:pPr>
            <w:r>
              <w:rPr>
                <w:color w:val="FFFFFF" w:themeColor="background1"/>
              </w:rPr>
              <w:t>OPERATIONAL EFFECTIVENESS (P</w:t>
            </w:r>
            <w:r>
              <w:rPr>
                <w:color w:val="FFFFFF" w:themeColor="background1"/>
                <w:vertAlign w:val="subscript"/>
              </w:rPr>
              <w:t>3</w:t>
            </w:r>
            <w:r>
              <w:rPr>
                <w:color w:val="FFFFFF" w:themeColor="background1"/>
              </w:rPr>
              <w:t>)</w:t>
            </w:r>
          </w:p>
          <w:p w:rsidR="00BC5834" w:rsidRPr="00853DCC" w:rsidRDefault="00BC5834" w:rsidP="00853DCC">
            <w:pPr>
              <w:spacing w:line="276" w:lineRule="auto"/>
              <w:jc w:val="center"/>
              <w:rPr>
                <w:color w:val="FFFFFF" w:themeColor="background1"/>
              </w:rPr>
            </w:pPr>
            <w:r>
              <w:rPr>
                <w:color w:val="FFFFFF" w:themeColor="background1"/>
              </w:rPr>
              <w:t>Evaluation rate 2.3</w:t>
            </w:r>
          </w:p>
        </w:tc>
      </w:tr>
      <w:tr w:rsidR="00BC5834" w:rsidRPr="00853DCC" w:rsidTr="00D96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FFFFFF" w:themeFill="background1"/>
          </w:tcPr>
          <w:p w:rsidR="00BC5834" w:rsidRPr="00853DCC" w:rsidRDefault="00BC5834" w:rsidP="00853DCC">
            <w:pPr>
              <w:spacing w:line="276" w:lineRule="auto"/>
              <w:jc w:val="both"/>
              <w:rPr>
                <w:b w:val="0"/>
                <w:color w:val="000000" w:themeColor="text1"/>
              </w:rPr>
            </w:pPr>
            <w:r>
              <w:rPr>
                <w:b w:val="0"/>
                <w:color w:val="000000" w:themeColor="text1"/>
              </w:rPr>
              <w:t>Experts Performance Performance (criterion (T) parameter (P</w:t>
            </w:r>
            <w:r>
              <w:rPr>
                <w:b w:val="0"/>
                <w:color w:val="000000" w:themeColor="text1"/>
                <w:vertAlign w:val="subscript"/>
              </w:rPr>
              <w:t>3</w:t>
            </w:r>
            <w:r>
              <w:rPr>
                <w:b w:val="0"/>
                <w:color w:val="000000" w:themeColor="text1"/>
              </w:rPr>
              <w:t>)) will be judged, inter alia, in the light of the Final Proposal, the Object Creation, Service and Contract Management Plan, the proposed Strategy for Quality Assurance Services throughout its delivery period, and the effectiveness of the proposed measures:</w:t>
            </w:r>
          </w:p>
          <w:p w:rsidR="00BC5834" w:rsidRPr="00853DCC" w:rsidRDefault="00BC5834" w:rsidP="00853DCC">
            <w:pPr>
              <w:pStyle w:val="ListParagraph"/>
              <w:numPr>
                <w:ilvl w:val="0"/>
                <w:numId w:val="154"/>
              </w:numPr>
              <w:spacing w:line="276" w:lineRule="auto"/>
              <w:ind w:left="306" w:hanging="284"/>
              <w:jc w:val="both"/>
              <w:rPr>
                <w:b w:val="0"/>
                <w:color w:val="000000" w:themeColor="text1"/>
              </w:rPr>
            </w:pPr>
            <w:r>
              <w:rPr>
                <w:b w:val="0"/>
                <w:color w:val="000000" w:themeColor="text1"/>
              </w:rPr>
              <w:t>Functionality (Flexibility of service provision; Environmental protection; Object maintenance);</w:t>
            </w:r>
          </w:p>
          <w:p w:rsidR="00BC5834" w:rsidRPr="00853DCC" w:rsidRDefault="00BC5834" w:rsidP="00853DCC">
            <w:pPr>
              <w:pStyle w:val="ListParagraph"/>
              <w:numPr>
                <w:ilvl w:val="0"/>
                <w:numId w:val="154"/>
              </w:numPr>
              <w:spacing w:line="276" w:lineRule="auto"/>
              <w:ind w:left="306" w:hanging="284"/>
              <w:jc w:val="both"/>
              <w:rPr>
                <w:b w:val="0"/>
                <w:color w:val="000000" w:themeColor="text1"/>
              </w:rPr>
            </w:pPr>
            <w:r>
              <w:rPr>
                <w:b w:val="0"/>
                <w:color w:val="000000" w:themeColor="text1"/>
              </w:rPr>
              <w:t>management (human resources management, personnel selection, planning of activities).</w:t>
            </w:r>
          </w:p>
          <w:p w:rsidR="00BC5834" w:rsidRPr="00853DCC" w:rsidRDefault="00BC5834" w:rsidP="00853DCC">
            <w:pPr>
              <w:spacing w:line="276" w:lineRule="auto"/>
              <w:jc w:val="both"/>
              <w:rPr>
                <w:b w:val="0"/>
                <w:color w:val="000000" w:themeColor="text1"/>
              </w:rPr>
            </w:pPr>
            <w:r>
              <w:rPr>
                <w:b w:val="0"/>
                <w:color w:val="000000" w:themeColor="text1"/>
              </w:rPr>
              <w:t>The higher the score, the better the value of the parameter (P</w:t>
            </w:r>
            <w:r>
              <w:rPr>
                <w:b w:val="0"/>
                <w:color w:val="000000" w:themeColor="text1"/>
                <w:vertAlign w:val="subscript"/>
              </w:rPr>
              <w:t>3</w:t>
            </w:r>
            <w:r>
              <w:rPr>
                <w:b w:val="0"/>
                <w:color w:val="000000" w:themeColor="text1"/>
              </w:rPr>
              <w:t xml:space="preserve">) for criterion (T). </w:t>
            </w:r>
            <w:r>
              <w:rPr>
                <w:b w:val="0"/>
              </w:rPr>
              <w:t xml:space="preserve">Further calculations use only the arithmetic average of expert calculations. </w:t>
            </w:r>
            <w:r>
              <w:rPr>
                <w:b w:val="0"/>
                <w:color w:val="000000" w:themeColor="text1"/>
              </w:rPr>
              <w:t>The following table contains a description of each of possible scores:</w:t>
            </w:r>
          </w:p>
          <w:tbl>
            <w:tblPr>
              <w:tblW w:w="0" w:type="auto"/>
              <w:tblLook w:val="04A0" w:firstRow="1" w:lastRow="0" w:firstColumn="1" w:lastColumn="0" w:noHBand="0" w:noVBand="1"/>
            </w:tblPr>
            <w:tblGrid>
              <w:gridCol w:w="1216"/>
              <w:gridCol w:w="8196"/>
            </w:tblGrid>
            <w:tr w:rsidR="00BC5834" w:rsidRPr="00853DCC" w:rsidTr="00D96575">
              <w:tc>
                <w:tcPr>
                  <w:tcW w:w="1229" w:type="dxa"/>
                  <w:shd w:val="clear" w:color="auto" w:fill="E5B8B7" w:themeFill="accent2" w:themeFillTint="66"/>
                  <w:vAlign w:val="center"/>
                </w:tcPr>
                <w:p w:rsidR="00BC5834" w:rsidRPr="00853DCC" w:rsidRDefault="00BC5834" w:rsidP="00853DCC">
                  <w:pPr>
                    <w:spacing w:line="276" w:lineRule="auto"/>
                    <w:jc w:val="center"/>
                    <w:rPr>
                      <w:b/>
                      <w:color w:val="FFFFFF" w:themeColor="background1"/>
                    </w:rPr>
                  </w:pPr>
                  <w:r>
                    <w:rPr>
                      <w:b/>
                      <w:color w:val="FFFFFF" w:themeColor="background1"/>
                    </w:rPr>
                    <w:t>Point</w:t>
                  </w:r>
                </w:p>
                <w:p w:rsidR="00BC5834" w:rsidRPr="00853DCC" w:rsidRDefault="00BC5834" w:rsidP="00853DCC">
                  <w:pPr>
                    <w:spacing w:line="276" w:lineRule="auto"/>
                    <w:jc w:val="center"/>
                    <w:rPr>
                      <w:b/>
                      <w:color w:val="FFFFFF" w:themeColor="background1"/>
                    </w:rPr>
                  </w:pPr>
                  <w:r>
                    <w:rPr>
                      <w:b/>
                      <w:color w:val="FFFFFF" w:themeColor="background1"/>
                    </w:rPr>
                    <w:t>number</w:t>
                  </w:r>
                </w:p>
              </w:tc>
              <w:tc>
                <w:tcPr>
                  <w:tcW w:w="8659" w:type="dxa"/>
                  <w:shd w:val="clear" w:color="auto" w:fill="E5B8B7" w:themeFill="accent2" w:themeFillTint="66"/>
                  <w:vAlign w:val="center"/>
                </w:tcPr>
                <w:p w:rsidR="00BC5834" w:rsidRPr="00853DCC" w:rsidRDefault="00BC5834" w:rsidP="00853DCC">
                  <w:pPr>
                    <w:spacing w:line="276" w:lineRule="auto"/>
                    <w:jc w:val="center"/>
                    <w:rPr>
                      <w:b/>
                      <w:color w:val="FFFFFF" w:themeColor="background1"/>
                    </w:rPr>
                  </w:pPr>
                  <w:r>
                    <w:rPr>
                      <w:b/>
                      <w:color w:val="FFFFFF" w:themeColor="background1"/>
                    </w:rPr>
                    <w:t>Evaluation description</w:t>
                  </w:r>
                </w:p>
              </w:tc>
            </w:tr>
            <w:tr w:rsidR="00BC5834" w:rsidRPr="00853DCC" w:rsidTr="00D96575">
              <w:tc>
                <w:tcPr>
                  <w:tcW w:w="1229" w:type="dxa"/>
                  <w:tcBorders>
                    <w:right w:val="single" w:sz="2" w:space="0" w:color="E5B8B7" w:themeColor="accent2" w:themeTint="66"/>
                  </w:tcBorders>
                  <w:shd w:val="clear" w:color="auto" w:fill="F2DBDB" w:themeFill="accent2" w:themeFillTint="33"/>
                </w:tcPr>
                <w:p w:rsidR="00BC5834" w:rsidRPr="00853DCC" w:rsidRDefault="00BC5834" w:rsidP="00853DCC">
                  <w:pPr>
                    <w:spacing w:line="276" w:lineRule="auto"/>
                    <w:jc w:val="center"/>
                    <w:rPr>
                      <w:b/>
                      <w:bCs/>
                    </w:rPr>
                  </w:pPr>
                  <w:r>
                    <w:rPr>
                      <w:b/>
                    </w:rPr>
                    <w:t>80-100</w:t>
                  </w:r>
                </w:p>
              </w:tc>
              <w:tc>
                <w:tcPr>
                  <w:tcW w:w="8659" w:type="dxa"/>
                  <w:tcBorders>
                    <w:left w:val="single" w:sz="2" w:space="0" w:color="E5B8B7" w:themeColor="accent2" w:themeTint="66"/>
                    <w:bottom w:val="single" w:sz="2" w:space="0" w:color="E5B8B7" w:themeColor="accent2" w:themeTint="66"/>
                  </w:tcBorders>
                  <w:shd w:val="clear" w:color="auto" w:fill="F2DBDB" w:themeFill="accent2" w:themeFillTint="33"/>
                  <w:vAlign w:val="center"/>
                </w:tcPr>
                <w:p w:rsidR="00BC5834" w:rsidRPr="00853DCC" w:rsidRDefault="00A71687" w:rsidP="00853DCC">
                  <w:pPr>
                    <w:widowControl w:val="0"/>
                    <w:autoSpaceDE w:val="0"/>
                    <w:autoSpaceDN w:val="0"/>
                    <w:adjustRightInd w:val="0"/>
                    <w:spacing w:line="276" w:lineRule="auto"/>
                    <w:ind w:right="34"/>
                    <w:jc w:val="both"/>
                  </w:pPr>
                  <w:r>
                    <w:t>The final proposal provides a detailed and clear analysis of the Services Provisioning Strategy, demonstrating the Specification Requirements that exceeds the Perception of Service Needs and Interfaces with Related Fields and identifies the specific measures to achieve the objectives. A unified and clear Service delivery strategy is provided, including the flexibility to provide them with respect to the functions assigned to the Government entity's legal acts in the event of unforeseen circumstances that may affect the schedules / stages / time of the Services. The service delivery strategy includes innovative solutions, other important aspects not mentioned in the requirements, fully compliant with the Service Needs and the Project Implementation Strategy, shows the interconnections between all parts of the Service Provisions and the underlying assurances thereof. The final proposal is specifically based on the Service-oriented methodology. A reasoned and clear activity plan is presented, a sequence of actions. Obviously, when drawing up an action plan, the Participant seeks to optimize the use of people and other resources, provides alternatives to solving problems due to delays or overlaps, shows the link between the plan and other parts of the final proposal and a common methodology for providing services. A clear, detailed and effective timetable for action, timing and timelines to be substantiated and explained in detail, in conjunction with the available staffing functions, shows that the plan was designed to optimize the use of people and other resources, provided possible alternatives.</w:t>
                  </w:r>
                </w:p>
              </w:tc>
            </w:tr>
            <w:tr w:rsidR="00BC5834" w:rsidRPr="00853DCC" w:rsidTr="00D96575">
              <w:tc>
                <w:tcPr>
                  <w:tcW w:w="1229" w:type="dxa"/>
                  <w:tcBorders>
                    <w:right w:val="single" w:sz="2" w:space="0" w:color="E5B8B7" w:themeColor="accent2" w:themeTint="66"/>
                  </w:tcBorders>
                  <w:shd w:val="clear" w:color="auto" w:fill="F2DBDB" w:themeFill="accent2" w:themeFillTint="33"/>
                </w:tcPr>
                <w:p w:rsidR="00BC5834" w:rsidRPr="00853DCC" w:rsidRDefault="00BC5834" w:rsidP="00853DCC">
                  <w:pPr>
                    <w:spacing w:line="276" w:lineRule="auto"/>
                    <w:jc w:val="center"/>
                    <w:rPr>
                      <w:b/>
                      <w:bCs/>
                    </w:rPr>
                  </w:pPr>
                  <w:r>
                    <w:rPr>
                      <w:b/>
                    </w:rPr>
                    <w:t>50-79</w:t>
                  </w:r>
                </w:p>
              </w:tc>
              <w:tc>
                <w:tcPr>
                  <w:tcW w:w="8659" w:type="dxa"/>
                  <w:tcBorders>
                    <w:top w:val="single" w:sz="2" w:space="0" w:color="E5B8B7" w:themeColor="accent2" w:themeTint="66"/>
                    <w:left w:val="single" w:sz="2" w:space="0" w:color="E5B8B7" w:themeColor="accent2" w:themeTint="66"/>
                    <w:bottom w:val="single" w:sz="2" w:space="0" w:color="E5B8B7" w:themeColor="accent2" w:themeTint="66"/>
                  </w:tcBorders>
                  <w:shd w:val="clear" w:color="auto" w:fill="F2DBDB" w:themeFill="accent2" w:themeFillTint="33"/>
                  <w:vAlign w:val="center"/>
                </w:tcPr>
                <w:p w:rsidR="00BC5834" w:rsidRPr="00853DCC" w:rsidRDefault="00A71687" w:rsidP="00853DCC">
                  <w:pPr>
                    <w:widowControl w:val="0"/>
                    <w:autoSpaceDE w:val="0"/>
                    <w:autoSpaceDN w:val="0"/>
                    <w:adjustRightInd w:val="0"/>
                    <w:spacing w:line="276" w:lineRule="auto"/>
                    <w:ind w:right="34"/>
                    <w:jc w:val="both"/>
                    <w:rPr>
                      <w:bCs/>
                    </w:rPr>
                  </w:pPr>
                  <w:r>
                    <w:t xml:space="preserve">The service proposal analyzed in the final proposal complies with the Specification clauses shown for the specific measure to achieve the objectives, but there is no indication of interconnection, it is not explained how the measures will integrate the overall objective of the Project. A Service Provision Strategy is presented that corresponds to the current needs of the Government, but does not explain how it will respond to the changing needs of the Government entity and the change of functions assigned to it by the legal acts. </w:t>
                  </w:r>
                </w:p>
                <w:p w:rsidR="00BC5834" w:rsidRPr="00853DCC" w:rsidRDefault="00BC5834" w:rsidP="00853DCC">
                  <w:pPr>
                    <w:widowControl w:val="0"/>
                    <w:autoSpaceDE w:val="0"/>
                    <w:autoSpaceDN w:val="0"/>
                    <w:adjustRightInd w:val="0"/>
                    <w:spacing w:line="276" w:lineRule="auto"/>
                    <w:ind w:right="34"/>
                    <w:jc w:val="both"/>
                    <w:rPr>
                      <w:bCs/>
                    </w:rPr>
                  </w:pPr>
                  <w:r>
                    <w:t>The presented action plan meets the requirements, but it is not consistent and detailed so that its validity can be verified. The default use of people and other resources provides for alternatives to resolving resource issues due to delays or other issues. However, the information provided is more formal and non-existent. The provided timetable, timeline and timeframe for action, but are not explained and justified based on the functions of the available staff.</w:t>
                  </w:r>
                </w:p>
              </w:tc>
            </w:tr>
            <w:tr w:rsidR="00BC5834" w:rsidRPr="00853DCC" w:rsidTr="00D96575">
              <w:tc>
                <w:tcPr>
                  <w:tcW w:w="1229" w:type="dxa"/>
                  <w:tcBorders>
                    <w:right w:val="single" w:sz="2" w:space="0" w:color="E5B8B7" w:themeColor="accent2" w:themeTint="66"/>
                  </w:tcBorders>
                  <w:shd w:val="clear" w:color="auto" w:fill="F2DBDB" w:themeFill="accent2" w:themeFillTint="33"/>
                </w:tcPr>
                <w:p w:rsidR="00BC5834" w:rsidRPr="00853DCC" w:rsidRDefault="00BC5834" w:rsidP="00853DCC">
                  <w:pPr>
                    <w:spacing w:line="276" w:lineRule="auto"/>
                    <w:jc w:val="center"/>
                    <w:rPr>
                      <w:b/>
                    </w:rPr>
                  </w:pPr>
                  <w:r>
                    <w:rPr>
                      <w:b/>
                    </w:rPr>
                    <w:t>30-49</w:t>
                  </w:r>
                </w:p>
              </w:tc>
              <w:tc>
                <w:tcPr>
                  <w:tcW w:w="8659" w:type="dxa"/>
                  <w:tcBorders>
                    <w:top w:val="single" w:sz="2" w:space="0" w:color="E5B8B7" w:themeColor="accent2" w:themeTint="66"/>
                    <w:left w:val="single" w:sz="2" w:space="0" w:color="E5B8B7" w:themeColor="accent2" w:themeTint="66"/>
                    <w:bottom w:val="single" w:sz="2" w:space="0" w:color="E5B8B7" w:themeColor="accent2" w:themeTint="66"/>
                  </w:tcBorders>
                  <w:shd w:val="clear" w:color="auto" w:fill="F2DBDB" w:themeFill="accent2" w:themeFillTint="33"/>
                  <w:vAlign w:val="center"/>
                </w:tcPr>
                <w:p w:rsidR="00BC5834" w:rsidRPr="00853DCC" w:rsidRDefault="00A71687" w:rsidP="00853DCC">
                  <w:pPr>
                    <w:widowControl w:val="0"/>
                    <w:autoSpaceDE w:val="0"/>
                    <w:autoSpaceDN w:val="0"/>
                    <w:adjustRightInd w:val="0"/>
                    <w:spacing w:line="276" w:lineRule="auto"/>
                    <w:ind w:right="34"/>
                    <w:jc w:val="both"/>
                    <w:rPr>
                      <w:bCs/>
                    </w:rPr>
                  </w:pPr>
                  <w:r>
                    <w:t xml:space="preserve">The final proposal contains minimum solutions that meet the needs of the Government entity, the Service delivery strategy is not complete, there are minor uncertainties or non-compliance with the Specifications provisions. The solutions are presented with insufficient details. The compliance of the solutions to the needs of the Public partner has not been sufficiently described, according to the respective evaluation criteria. </w:t>
                  </w:r>
                </w:p>
              </w:tc>
            </w:tr>
            <w:tr w:rsidR="00BC5834" w:rsidRPr="00853DCC" w:rsidTr="00D96575">
              <w:tc>
                <w:tcPr>
                  <w:tcW w:w="1229" w:type="dxa"/>
                  <w:tcBorders>
                    <w:bottom w:val="single" w:sz="2" w:space="0" w:color="E5B8B7" w:themeColor="accent2" w:themeTint="66"/>
                    <w:right w:val="single" w:sz="2" w:space="0" w:color="E5B8B7" w:themeColor="accent2" w:themeTint="66"/>
                  </w:tcBorders>
                  <w:shd w:val="clear" w:color="auto" w:fill="F2DBDB" w:themeFill="accent2" w:themeFillTint="33"/>
                </w:tcPr>
                <w:p w:rsidR="00BC5834" w:rsidRPr="00853DCC" w:rsidRDefault="00BC5834" w:rsidP="00853DCC">
                  <w:pPr>
                    <w:spacing w:line="276" w:lineRule="auto"/>
                    <w:jc w:val="center"/>
                    <w:rPr>
                      <w:b/>
                      <w:bCs/>
                    </w:rPr>
                  </w:pPr>
                  <w:r>
                    <w:rPr>
                      <w:b/>
                    </w:rPr>
                    <w:t>0-29</w:t>
                  </w:r>
                </w:p>
              </w:tc>
              <w:tc>
                <w:tcPr>
                  <w:tcW w:w="8659" w:type="dxa"/>
                  <w:tcBorders>
                    <w:top w:val="single" w:sz="2" w:space="0" w:color="E5B8B7" w:themeColor="accent2" w:themeTint="66"/>
                    <w:left w:val="single" w:sz="2" w:space="0" w:color="E5B8B7" w:themeColor="accent2" w:themeTint="66"/>
                    <w:bottom w:val="single" w:sz="2" w:space="0" w:color="E5B8B7" w:themeColor="accent2" w:themeTint="66"/>
                  </w:tcBorders>
                  <w:shd w:val="clear" w:color="auto" w:fill="F2DBDB" w:themeFill="accent2" w:themeFillTint="33"/>
                  <w:vAlign w:val="center"/>
                </w:tcPr>
                <w:p w:rsidR="00BC5834" w:rsidRPr="00853DCC" w:rsidRDefault="00A71687" w:rsidP="00853DCC">
                  <w:pPr>
                    <w:widowControl w:val="0"/>
                    <w:autoSpaceDE w:val="0"/>
                    <w:autoSpaceDN w:val="0"/>
                    <w:adjustRightInd w:val="0"/>
                    <w:spacing w:line="276" w:lineRule="auto"/>
                    <w:ind w:right="34"/>
                    <w:jc w:val="both"/>
                    <w:rPr>
                      <w:bCs/>
                    </w:rPr>
                  </w:pPr>
                  <w:r>
                    <w:t>In the final proposal, the information is incomplete, presented in a fragmented, inconsistent way, the final proposal's compliance with the specifications is purely formal. An estimate close to zero would mean that the descriptions of how the quality of the Services provided, the flexibility of the Services, the declaratively Subclaimed or inaccurately described Services, the Specification Requirements, and not the ways of achieving them, are described. There is a risk that the qualitative result or indicators will not be achieved and the objectives of the project will not be met.</w:t>
                  </w:r>
                </w:p>
              </w:tc>
            </w:tr>
          </w:tbl>
          <w:p w:rsidR="00BC5834" w:rsidRPr="00853DCC" w:rsidRDefault="00BC5834" w:rsidP="00853DCC">
            <w:pPr>
              <w:spacing w:line="276" w:lineRule="auto"/>
              <w:jc w:val="both"/>
              <w:rPr>
                <w:color w:val="FFFFFF" w:themeColor="background1"/>
              </w:rPr>
            </w:pPr>
          </w:p>
        </w:tc>
      </w:tr>
      <w:tr w:rsidR="00BC5834" w:rsidRPr="00853DCC" w:rsidTr="00D96575">
        <w:tc>
          <w:tcPr>
            <w:cnfStyle w:val="001000000000" w:firstRow="0" w:lastRow="0" w:firstColumn="1" w:lastColumn="0" w:oddVBand="0" w:evenVBand="0" w:oddHBand="0" w:evenHBand="0" w:firstRowFirstColumn="0" w:firstRowLastColumn="0" w:lastRowFirstColumn="0" w:lastRowLastColumn="0"/>
            <w:tcW w:w="9628" w:type="dxa"/>
            <w:shd w:val="clear" w:color="auto" w:fill="D99594" w:themeFill="accent2" w:themeFillTint="99"/>
          </w:tcPr>
          <w:p w:rsidR="00BC5834" w:rsidRPr="00853DCC" w:rsidRDefault="00BC5834" w:rsidP="00853DCC">
            <w:pPr>
              <w:spacing w:line="276" w:lineRule="auto"/>
              <w:jc w:val="center"/>
              <w:rPr>
                <w:color w:val="FFFFFF" w:themeColor="background1"/>
              </w:rPr>
            </w:pPr>
            <w:r>
              <w:rPr>
                <w:color w:val="FFFFFF" w:themeColor="background1"/>
              </w:rPr>
              <w:t>CONTRACT MANAGEMENT PLAN BASIS, ACCURACY AND EFFICIENCY (P</w:t>
            </w:r>
            <w:r>
              <w:rPr>
                <w:color w:val="FFFFFF" w:themeColor="background1"/>
                <w:vertAlign w:val="subscript"/>
              </w:rPr>
              <w:t>4</w:t>
            </w:r>
            <w:r>
              <w:rPr>
                <w:color w:val="FFFFFF" w:themeColor="background1"/>
              </w:rPr>
              <w:t>)</w:t>
            </w:r>
          </w:p>
          <w:p w:rsidR="00BC5834" w:rsidRPr="00853DCC" w:rsidRDefault="00BC5834" w:rsidP="00853DCC">
            <w:pPr>
              <w:spacing w:line="276" w:lineRule="auto"/>
              <w:jc w:val="center"/>
              <w:rPr>
                <w:b w:val="0"/>
                <w:color w:val="000000" w:themeColor="text1"/>
              </w:rPr>
            </w:pPr>
            <w:r>
              <w:rPr>
                <w:color w:val="FFFFFF" w:themeColor="background1"/>
              </w:rPr>
              <w:t>Evaluation rate 2.4</w:t>
            </w:r>
          </w:p>
        </w:tc>
      </w:tr>
      <w:tr w:rsidR="00BC5834" w:rsidRPr="00853DCC" w:rsidTr="00D96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Borders>
              <w:bottom w:val="nil"/>
            </w:tcBorders>
            <w:shd w:val="clear" w:color="auto" w:fill="FFFFFF" w:themeFill="background1"/>
          </w:tcPr>
          <w:p w:rsidR="00BC5834" w:rsidRPr="00853DCC" w:rsidRDefault="00BC5834" w:rsidP="00853DCC">
            <w:pPr>
              <w:spacing w:line="276" w:lineRule="auto"/>
              <w:jc w:val="both"/>
              <w:rPr>
                <w:b w:val="0"/>
                <w:color w:val="000000" w:themeColor="text1"/>
              </w:rPr>
            </w:pPr>
            <w:r>
              <w:rPr>
                <w:b w:val="0"/>
                <w:color w:val="000000" w:themeColor="text1"/>
              </w:rPr>
              <w:t>The experts will assess the validity, clarity and effectiveness of the Contract Management Plan presented in the Object Creation, Service Provider and Contract Management Plan (Parameter (P</w:t>
            </w:r>
            <w:r>
              <w:rPr>
                <w:b w:val="0"/>
                <w:color w:val="000000" w:themeColor="text1"/>
                <w:vertAlign w:val="subscript"/>
              </w:rPr>
              <w:t>4</w:t>
            </w:r>
            <w:r>
              <w:rPr>
                <w:b w:val="0"/>
                <w:color w:val="000000" w:themeColor="text1"/>
              </w:rPr>
              <w:t>) of the Criterion (T)), taking into account, among other things, the following criteria:</w:t>
            </w:r>
          </w:p>
          <w:p w:rsidR="00BC5834" w:rsidRPr="00853DCC" w:rsidRDefault="00BC5834" w:rsidP="00853DCC">
            <w:pPr>
              <w:pStyle w:val="ListParagraph"/>
              <w:numPr>
                <w:ilvl w:val="0"/>
                <w:numId w:val="155"/>
              </w:numPr>
              <w:spacing w:line="276" w:lineRule="auto"/>
              <w:ind w:left="306" w:hanging="306"/>
              <w:jc w:val="both"/>
              <w:rPr>
                <w:b w:val="0"/>
                <w:color w:val="000000" w:themeColor="text1"/>
              </w:rPr>
            </w:pPr>
            <w:r>
              <w:rPr>
                <w:b w:val="0"/>
                <w:color w:val="000000" w:themeColor="text1"/>
              </w:rPr>
              <w:t>The validity and clarity of the responsibility of the entities involved in the project (including subcontractors and other economic entities) for the establishment of the Object and the provision of the Service Effectiveness;</w:t>
            </w:r>
          </w:p>
          <w:p w:rsidR="00BC5834" w:rsidRPr="00853DCC" w:rsidRDefault="00BC5834" w:rsidP="00853DCC">
            <w:pPr>
              <w:pStyle w:val="ListParagraph"/>
              <w:numPr>
                <w:ilvl w:val="0"/>
                <w:numId w:val="155"/>
              </w:numPr>
              <w:spacing w:line="276" w:lineRule="auto"/>
              <w:ind w:left="306" w:hanging="306"/>
              <w:jc w:val="both"/>
              <w:rPr>
                <w:b w:val="0"/>
                <w:color w:val="000000" w:themeColor="text1"/>
              </w:rPr>
            </w:pPr>
            <w:r>
              <w:rPr>
                <w:b w:val="0"/>
                <w:color w:val="000000" w:themeColor="text1"/>
              </w:rPr>
              <w:t>Validity, detail, efficiency of cooperation and communication plan of economic entities involved in the project (including subcontractors and other economic entities) and Government entity K;</w:t>
            </w:r>
          </w:p>
          <w:p w:rsidR="00BC5834" w:rsidRPr="00853DCC" w:rsidRDefault="00BC5834" w:rsidP="00853DCC">
            <w:pPr>
              <w:pStyle w:val="ListParagraph"/>
              <w:numPr>
                <w:ilvl w:val="0"/>
                <w:numId w:val="155"/>
              </w:numPr>
              <w:spacing w:line="276" w:lineRule="auto"/>
              <w:ind w:left="306" w:hanging="306"/>
              <w:jc w:val="both"/>
              <w:rPr>
                <w:b w:val="0"/>
                <w:color w:val="000000" w:themeColor="text1"/>
              </w:rPr>
            </w:pPr>
            <w:r>
              <w:rPr>
                <w:b w:val="0"/>
                <w:color w:val="000000" w:themeColor="text1"/>
              </w:rPr>
              <w:t>Conformity of the contract risk management plan with the conditions, validity and efficiency.</w:t>
            </w:r>
          </w:p>
          <w:p w:rsidR="00BC5834" w:rsidRPr="00853DCC" w:rsidRDefault="00BC5834" w:rsidP="00853DCC">
            <w:pPr>
              <w:spacing w:line="276" w:lineRule="auto"/>
              <w:jc w:val="both"/>
              <w:rPr>
                <w:b w:val="0"/>
                <w:color w:val="000000" w:themeColor="text1"/>
              </w:rPr>
            </w:pPr>
            <w:r>
              <w:rPr>
                <w:b w:val="0"/>
                <w:color w:val="000000" w:themeColor="text1"/>
              </w:rPr>
              <w:t xml:space="preserve">The contract management plan must relate to the implementation of the Treaty and issues relevant to the Project, while avoiding excessive and generic information. </w:t>
            </w:r>
            <w:r>
              <w:rPr>
                <w:b w:val="0"/>
              </w:rPr>
              <w:t>The higher the score, the better the value of the parameter (P</w:t>
            </w:r>
            <w:r>
              <w:rPr>
                <w:b w:val="0"/>
                <w:color w:val="000000" w:themeColor="text1"/>
                <w:vertAlign w:val="subscript"/>
              </w:rPr>
              <w:t>4</w:t>
            </w:r>
            <w:r>
              <w:rPr>
                <w:b w:val="0"/>
              </w:rPr>
              <w:t xml:space="preserve">) for criterion (T). Further calculations use only the arithmetic average of expert calculations. </w:t>
            </w:r>
            <w:r>
              <w:rPr>
                <w:b w:val="0"/>
                <w:color w:val="000000" w:themeColor="text1"/>
              </w:rPr>
              <w:t>The following table contains a description of each of possible scores:</w:t>
            </w:r>
          </w:p>
          <w:tbl>
            <w:tblPr>
              <w:tblW w:w="0" w:type="auto"/>
              <w:tblLook w:val="04A0" w:firstRow="1" w:lastRow="0" w:firstColumn="1" w:lastColumn="0" w:noHBand="0" w:noVBand="1"/>
            </w:tblPr>
            <w:tblGrid>
              <w:gridCol w:w="1183"/>
              <w:gridCol w:w="8229"/>
            </w:tblGrid>
            <w:tr w:rsidR="00BC5834" w:rsidRPr="00853DCC" w:rsidTr="00D96575">
              <w:tc>
                <w:tcPr>
                  <w:tcW w:w="1194" w:type="dxa"/>
                  <w:shd w:val="clear" w:color="auto" w:fill="E5B8B7" w:themeFill="accent2" w:themeFillTint="66"/>
                  <w:vAlign w:val="center"/>
                </w:tcPr>
                <w:p w:rsidR="00BC5834" w:rsidRPr="00853DCC" w:rsidRDefault="00BC5834" w:rsidP="00853DCC">
                  <w:pPr>
                    <w:spacing w:line="276" w:lineRule="auto"/>
                    <w:jc w:val="center"/>
                    <w:rPr>
                      <w:b/>
                      <w:bCs/>
                      <w:color w:val="FFFFFF"/>
                    </w:rPr>
                  </w:pPr>
                  <w:r>
                    <w:rPr>
                      <w:b/>
                      <w:color w:val="FFFFFF"/>
                    </w:rPr>
                    <w:t>Point number</w:t>
                  </w:r>
                </w:p>
              </w:tc>
              <w:tc>
                <w:tcPr>
                  <w:tcW w:w="8694" w:type="dxa"/>
                  <w:shd w:val="clear" w:color="auto" w:fill="E5B8B7" w:themeFill="accent2" w:themeFillTint="66"/>
                  <w:vAlign w:val="center"/>
                </w:tcPr>
                <w:p w:rsidR="00BC5834" w:rsidRPr="00853DCC" w:rsidRDefault="00BC5834" w:rsidP="00853DCC">
                  <w:pPr>
                    <w:spacing w:line="276" w:lineRule="auto"/>
                    <w:jc w:val="center"/>
                    <w:rPr>
                      <w:b/>
                      <w:bCs/>
                      <w:color w:val="FFFFFF"/>
                    </w:rPr>
                  </w:pPr>
                  <w:r>
                    <w:rPr>
                      <w:b/>
                      <w:color w:val="FFFFFF"/>
                    </w:rPr>
                    <w:t>Evaluation description</w:t>
                  </w:r>
                </w:p>
              </w:tc>
            </w:tr>
            <w:tr w:rsidR="00BC5834" w:rsidRPr="00853DCC" w:rsidTr="00D96575">
              <w:tc>
                <w:tcPr>
                  <w:tcW w:w="1194" w:type="dxa"/>
                  <w:tcBorders>
                    <w:right w:val="single" w:sz="2" w:space="0" w:color="E5B8B7" w:themeColor="accent2" w:themeTint="66"/>
                  </w:tcBorders>
                  <w:shd w:val="clear" w:color="auto" w:fill="F2DBDB" w:themeFill="accent2" w:themeFillTint="33"/>
                </w:tcPr>
                <w:p w:rsidR="00BC5834" w:rsidRPr="00853DCC" w:rsidRDefault="00BC5834" w:rsidP="00853DCC">
                  <w:pPr>
                    <w:spacing w:line="276" w:lineRule="auto"/>
                    <w:jc w:val="center"/>
                    <w:rPr>
                      <w:b/>
                      <w:bCs/>
                    </w:rPr>
                  </w:pPr>
                  <w:r>
                    <w:rPr>
                      <w:b/>
                    </w:rPr>
                    <w:t>80-100</w:t>
                  </w:r>
                </w:p>
              </w:tc>
              <w:tc>
                <w:tcPr>
                  <w:tcW w:w="8694" w:type="dxa"/>
                  <w:tcBorders>
                    <w:left w:val="single" w:sz="2" w:space="0" w:color="E5B8B7" w:themeColor="accent2" w:themeTint="66"/>
                    <w:bottom w:val="single" w:sz="2" w:space="0" w:color="E5B8B7" w:themeColor="accent2" w:themeTint="66"/>
                  </w:tcBorders>
                  <w:shd w:val="clear" w:color="auto" w:fill="F2DBDB" w:themeFill="accent2" w:themeFillTint="33"/>
                </w:tcPr>
                <w:p w:rsidR="00BC5834" w:rsidRPr="00853DCC" w:rsidRDefault="00A71687" w:rsidP="00853DCC">
                  <w:pPr>
                    <w:spacing w:line="276" w:lineRule="auto"/>
                    <w:jc w:val="both"/>
                    <w:rPr>
                      <w:bCs/>
                    </w:rPr>
                  </w:pPr>
                  <w:r>
                    <w:t>The final proposal provides a comprehensive, logically based Contract Management Plan that addresses the issues of Enforcement, Communication, stakeholder, document and risk management of the participants in the Project. There is a detailed description of the ways in which suppliers and subcontractors will be responsible for the creation and operation of the facility, the ways in which communication and cooperation between all suppliers and subcontractors involved in the project will take place, discuss issues of reporting, discussion between the Government entity or its authorized persons and the Participant's periodicity, how the communication with the interested parties (third parties) will be conducted during the implementation of the project, the means by which the communication will be conducted, the ways in which information will be provided about the Project to the interested parties, how the conflicts between the Participant and the interested parties will be resolved, how the information provision issues will be combined, timeliness and efficiency of communication. A detailed description of the ways and means of presenting information about the ongoing Work and the provision of the Services is provided. Details of risk management techniques and measures from which the Commission can make sure that the Treaty will be managed effectively and ensured its objectives.</w:t>
                  </w:r>
                </w:p>
              </w:tc>
            </w:tr>
            <w:tr w:rsidR="00BC5834" w:rsidRPr="00853DCC" w:rsidTr="00D96575">
              <w:tc>
                <w:tcPr>
                  <w:tcW w:w="1194" w:type="dxa"/>
                  <w:tcBorders>
                    <w:right w:val="single" w:sz="2" w:space="0" w:color="E5B8B7" w:themeColor="accent2" w:themeTint="66"/>
                  </w:tcBorders>
                  <w:shd w:val="clear" w:color="auto" w:fill="F2DBDB" w:themeFill="accent2" w:themeFillTint="33"/>
                </w:tcPr>
                <w:p w:rsidR="00BC5834" w:rsidRPr="00853DCC" w:rsidRDefault="00BC5834" w:rsidP="00853DCC">
                  <w:pPr>
                    <w:spacing w:line="276" w:lineRule="auto"/>
                    <w:jc w:val="center"/>
                    <w:rPr>
                      <w:b/>
                      <w:bCs/>
                    </w:rPr>
                  </w:pPr>
                  <w:r>
                    <w:rPr>
                      <w:b/>
                    </w:rPr>
                    <w:t>50-79</w:t>
                  </w:r>
                </w:p>
              </w:tc>
              <w:tc>
                <w:tcPr>
                  <w:tcW w:w="8694" w:type="dxa"/>
                  <w:tcBorders>
                    <w:top w:val="single" w:sz="2" w:space="0" w:color="E5B8B7" w:themeColor="accent2" w:themeTint="66"/>
                    <w:left w:val="single" w:sz="2" w:space="0" w:color="E5B8B7" w:themeColor="accent2" w:themeTint="66"/>
                    <w:bottom w:val="single" w:sz="2" w:space="0" w:color="E5B8B7" w:themeColor="accent2" w:themeTint="66"/>
                  </w:tcBorders>
                  <w:shd w:val="clear" w:color="auto" w:fill="F2DBDB" w:themeFill="accent2" w:themeFillTint="33"/>
                </w:tcPr>
                <w:p w:rsidR="00BC5834" w:rsidRPr="00853DCC" w:rsidRDefault="00A71687" w:rsidP="00853DCC">
                  <w:pPr>
                    <w:spacing w:line="276" w:lineRule="auto"/>
                    <w:jc w:val="both"/>
                    <w:rPr>
                      <w:bCs/>
                    </w:rPr>
                  </w:pPr>
                  <w:r>
                    <w:t>The final proposal contains a contract management plan, which covers the responsibilities of suppliers and subcontractors for the creation of the Object and the performance of operations, communications, stakeholder, documentation and risk management issues, but is insufficiently consistent and comprehensive, the plan lacks detail, and this does not allow assessing its effectiveness and the feasibility of feasibility, and whether there are doubts about their feasibility and reality. It describes how divisions and responsibilities between suppliers and subcontractors for the creation of the Object and the Services will be ensured, the ways in which communication and cooperation between all suppliers and subcontractors participating in the contract will take place, discuss issues of reporting, discussion between the Government entity or its authorized persons and the Participant's periodicity, how the communication with the interested parties (third parties) will be conducted during the implementation of the Project, the means by which communication will be conducted, the ways in which information about the Project will be provided to interested parties, how the conflicts between the Participant and interested parties will be resolved, how the issues with the Project Implementer will be combined with the provision of information , how the communication's timeliness and efficiency are ensured, but the communication tools and methods indicated do not provide efficiency, are not detailed, there is no possibility to assess whether they are in line with the objectives of the activity and can to achieve the goals of the project. A description of the ways and means of presenting information about ongoing work and provided services is presented, however, the document submission plan does not ensure efficiency, measures and methods are not specified, are not suitable for the complex project, it is not possible to assess whether they are in line with the objectives of the activity and can help achieve the objectives of the Project. There is also an unclear and unclear distribution of responsibilities between suppliers and subcontractors and their assurance in the development of the Object. A risk management plan is presented, but there is no detailed description of the risk management techniques and measures, or the methods and means are not effective, are not suitable for the complex project, it is not possible to assess whether they are in line with the objectives of the activity and can help achieve the objectives of the project.</w:t>
                  </w:r>
                </w:p>
              </w:tc>
            </w:tr>
            <w:tr w:rsidR="00BC5834" w:rsidRPr="00853DCC" w:rsidTr="00D96575">
              <w:tc>
                <w:tcPr>
                  <w:tcW w:w="1194" w:type="dxa"/>
                  <w:tcBorders>
                    <w:bottom w:val="single" w:sz="2" w:space="0" w:color="E5B8B7" w:themeColor="accent2" w:themeTint="66"/>
                    <w:right w:val="single" w:sz="2" w:space="0" w:color="E5B8B7" w:themeColor="accent2" w:themeTint="66"/>
                  </w:tcBorders>
                  <w:shd w:val="clear" w:color="auto" w:fill="F2DBDB" w:themeFill="accent2" w:themeFillTint="33"/>
                </w:tcPr>
                <w:p w:rsidR="00BC5834" w:rsidRPr="00853DCC" w:rsidRDefault="00BC5834" w:rsidP="00853DCC">
                  <w:pPr>
                    <w:spacing w:line="276" w:lineRule="auto"/>
                    <w:jc w:val="center"/>
                    <w:rPr>
                      <w:b/>
                      <w:bCs/>
                    </w:rPr>
                  </w:pPr>
                  <w:r>
                    <w:rPr>
                      <w:b/>
                    </w:rPr>
                    <w:t>0-49</w:t>
                  </w:r>
                </w:p>
              </w:tc>
              <w:tc>
                <w:tcPr>
                  <w:tcW w:w="8694" w:type="dxa"/>
                  <w:tcBorders>
                    <w:top w:val="single" w:sz="2" w:space="0" w:color="E5B8B7" w:themeColor="accent2" w:themeTint="66"/>
                    <w:left w:val="single" w:sz="2" w:space="0" w:color="E5B8B7" w:themeColor="accent2" w:themeTint="66"/>
                    <w:bottom w:val="single" w:sz="2" w:space="0" w:color="E5B8B7" w:themeColor="accent2" w:themeTint="66"/>
                  </w:tcBorders>
                  <w:shd w:val="clear" w:color="auto" w:fill="F2DBDB" w:themeFill="accent2" w:themeFillTint="33"/>
                </w:tcPr>
                <w:p w:rsidR="00BC5834" w:rsidRPr="00853DCC" w:rsidRDefault="00A71687" w:rsidP="00853DCC">
                  <w:pPr>
                    <w:spacing w:line="276" w:lineRule="auto"/>
                    <w:jc w:val="both"/>
                    <w:rPr>
                      <w:bCs/>
                    </w:rPr>
                  </w:pPr>
                  <w:r>
                    <w:t>In the final proposal, the information is incomplete, presented in a fragmentary, fragmented manner. There is a reasonable suspicion that the responsibility of suppliers and subcontractors for the creation of the Object and the provision of the Services, communications, stakeholder, documentation and risk management plans is only formally compliant; the plans are not fully adapted for the implementation of the integrated project. The description of how the plans will be implemented is either not convincing or poorly prepared, does not describe the important ways and means, or they are descriptive.</w:t>
                  </w:r>
                </w:p>
              </w:tc>
            </w:tr>
          </w:tbl>
          <w:p w:rsidR="00BC5834" w:rsidRPr="00853DCC" w:rsidRDefault="00BC5834" w:rsidP="00853DCC">
            <w:pPr>
              <w:spacing w:line="276" w:lineRule="auto"/>
              <w:jc w:val="both"/>
              <w:rPr>
                <w:b w:val="0"/>
                <w:color w:val="000000" w:themeColor="text1"/>
              </w:rPr>
            </w:pPr>
          </w:p>
        </w:tc>
      </w:tr>
    </w:tbl>
    <w:p w:rsidR="00BC5834" w:rsidRPr="00853DCC" w:rsidRDefault="00BC5834" w:rsidP="00853DCC">
      <w:pPr>
        <w:pStyle w:val="ListParagraph"/>
        <w:tabs>
          <w:tab w:val="left" w:pos="0"/>
        </w:tabs>
        <w:spacing w:line="276" w:lineRule="auto"/>
        <w:rPr>
          <w:color w:val="000000" w:themeColor="text1"/>
        </w:rPr>
      </w:pPr>
    </w:p>
    <w:p w:rsidR="00BC5834" w:rsidRPr="00853DCC" w:rsidRDefault="00BC5834" w:rsidP="00853DCC">
      <w:pPr>
        <w:tabs>
          <w:tab w:val="left" w:pos="0"/>
        </w:tabs>
        <w:spacing w:line="276" w:lineRule="auto"/>
        <w:jc w:val="both"/>
        <w:rPr>
          <w:color w:val="000000" w:themeColor="text1"/>
        </w:rPr>
      </w:pPr>
    </w:p>
    <w:p w:rsidR="00BC5834" w:rsidRPr="00853DCC" w:rsidRDefault="00A71687" w:rsidP="00853DCC">
      <w:pPr>
        <w:pStyle w:val="ListParagraph"/>
        <w:numPr>
          <w:ilvl w:val="0"/>
          <w:numId w:val="16"/>
        </w:numPr>
        <w:tabs>
          <w:tab w:val="left" w:pos="0"/>
        </w:tabs>
        <w:spacing w:line="276" w:lineRule="auto"/>
        <w:jc w:val="center"/>
        <w:rPr>
          <w:b/>
          <w:smallCaps/>
          <w:color w:val="632423" w:themeColor="accent2" w:themeShade="80"/>
        </w:rPr>
      </w:pPr>
      <w:r>
        <w:rPr>
          <w:b/>
          <w:smallCaps/>
          <w:color w:val="632423" w:themeColor="accent2" w:themeShade="80"/>
        </w:rPr>
        <w:t>Final bid evaluation and queuing</w:t>
      </w:r>
    </w:p>
    <w:p w:rsidR="00BC5834" w:rsidRPr="00853DCC" w:rsidRDefault="00BC5834" w:rsidP="00853DCC">
      <w:pPr>
        <w:tabs>
          <w:tab w:val="left" w:pos="0"/>
        </w:tabs>
        <w:spacing w:line="276" w:lineRule="auto"/>
        <w:jc w:val="both"/>
        <w:rPr>
          <w:color w:val="000000" w:themeColor="text1"/>
        </w:rPr>
      </w:pPr>
    </w:p>
    <w:p w:rsidR="00BC5834" w:rsidRPr="00853DCC" w:rsidRDefault="00BC5834" w:rsidP="00853DCC">
      <w:pPr>
        <w:spacing w:line="276" w:lineRule="auto"/>
        <w:jc w:val="both"/>
        <w:rPr>
          <w:rFonts w:eastAsia="Calibri"/>
          <w:color w:val="000000" w:themeColor="text1"/>
        </w:rPr>
      </w:pPr>
      <w:r>
        <w:rPr>
          <w:color w:val="000000" w:themeColor="text1"/>
        </w:rPr>
        <w:t>The Commission will evaluate the Final Bid based on the above-mentioned price / quality ratio criteria and will select the most economically advantageous Bid. The list of participants will be drawn up in descending order of the economic benefits of the final bids. If the economic benefits of several Final Bid are identical, the Participant whose Final Proposal was submitted earlier will be preceded by a Participant List. The results of the evaluation, the conclusion of the order of the Participants, decisions on the conclusion of the Contract on the implementation of the Project and the objectives The deadline for the conclusion of the Agreement will be communicated to the Participants not later than within 5 (five) Business Days from the completion of the Final Bid Evaluation.</w:t>
      </w:r>
    </w:p>
    <w:p w:rsidR="00BC5834" w:rsidRPr="00853DCC" w:rsidRDefault="00BC5834" w:rsidP="00853DCC">
      <w:pPr>
        <w:spacing w:line="276" w:lineRule="auto"/>
        <w:jc w:val="both"/>
        <w:rPr>
          <w:rFonts w:eastAsia="Calibri"/>
          <w:color w:val="000000" w:themeColor="text1"/>
        </w:rPr>
      </w:pPr>
      <w:r>
        <w:rPr>
          <w:color w:val="000000" w:themeColor="text1"/>
        </w:rPr>
        <w:t>The Participant who has submitted the most economically advantageous Final Proposal will be invited to enter into a Contract with the Government.</w:t>
      </w:r>
    </w:p>
    <w:p w:rsidR="00BC5834" w:rsidRPr="00853DCC" w:rsidRDefault="00BC5834" w:rsidP="00853DCC">
      <w:pPr>
        <w:spacing w:line="276" w:lineRule="auto"/>
        <w:jc w:val="both"/>
        <w:rPr>
          <w:color w:val="000000" w:themeColor="text1"/>
        </w:rPr>
      </w:pPr>
      <w:r>
        <w:rPr>
          <w:color w:val="000000" w:themeColor="text1"/>
        </w:rPr>
        <w:t>In the event that the Final Bid is submitted by only one Participant or only one Final Bid will comply with the Terms and Conditions, this Participant will be considered the winner and his Final Bid will not be evaluated according to the Criterion of Price / Quality Ratio.</w:t>
      </w:r>
    </w:p>
    <w:p w:rsidR="00BC5834" w:rsidRPr="00853DCC" w:rsidRDefault="00BC5834" w:rsidP="00853DCC">
      <w:pPr>
        <w:spacing w:line="276" w:lineRule="auto"/>
        <w:jc w:val="both"/>
        <w:rPr>
          <w:color w:val="000000" w:themeColor="text1"/>
        </w:rPr>
      </w:pPr>
      <w:r>
        <w:rPr>
          <w:color w:val="000000" w:themeColor="text1"/>
        </w:rPr>
        <w:t>At the request of the Participant, the Government Agent will submit to it the characteristics and relative advantages of the winning bid for which this Offer was recognized as the best, as well as the name of the Participant submitting this Offer, the Maximum Remuneration (excluding its components), except for the confidential information indicated by the Participant.</w:t>
      </w:r>
    </w:p>
    <w:p w:rsidR="00BC5834" w:rsidRPr="00853DCC" w:rsidRDefault="00BC5834" w:rsidP="00853DCC">
      <w:pPr>
        <w:tabs>
          <w:tab w:val="left" w:pos="0"/>
        </w:tabs>
        <w:spacing w:line="276" w:lineRule="auto"/>
        <w:jc w:val="both"/>
        <w:rPr>
          <w:color w:val="000000" w:themeColor="text1"/>
        </w:rPr>
      </w:pPr>
    </w:p>
    <w:p w:rsidR="00BC5834" w:rsidRPr="00853DCC" w:rsidRDefault="00BC5834" w:rsidP="00853DCC">
      <w:pPr>
        <w:pStyle w:val="Salygos2"/>
        <w:spacing w:before="0" w:after="0" w:line="276" w:lineRule="auto"/>
        <w:rPr>
          <w:rFonts w:cs="Times New Roman"/>
          <w:color w:val="000000" w:themeColor="text1"/>
          <w:szCs w:val="24"/>
        </w:rPr>
      </w:pPr>
    </w:p>
    <w:p w:rsidR="00A64787" w:rsidRPr="00A64787" w:rsidRDefault="00A64787" w:rsidP="00A64787"/>
    <w:p w:rsidR="00A64787" w:rsidRPr="00A64787" w:rsidRDefault="00A64787" w:rsidP="00A64787"/>
    <w:p w:rsidR="0090684C" w:rsidRDefault="0090684C">
      <w:pPr>
        <w:rPr>
          <w:b/>
          <w:color w:val="632423" w:themeColor="accent2" w:themeShade="80"/>
        </w:rPr>
      </w:pPr>
      <w:r>
        <w:br w:type="page"/>
      </w:r>
    </w:p>
    <w:p w:rsidR="00E12F04" w:rsidRDefault="00E12F04" w:rsidP="00B5175B">
      <w:pPr>
        <w:pStyle w:val="Title"/>
        <w:numPr>
          <w:ilvl w:val="0"/>
          <w:numId w:val="38"/>
        </w:numPr>
        <w:ind w:left="8789" w:hanging="425"/>
        <w:jc w:val="center"/>
        <w:rPr>
          <w:sz w:val="24"/>
          <w:szCs w:val="24"/>
        </w:rPr>
      </w:pPr>
      <w:bookmarkStart w:id="196" w:name="_Ref500490957"/>
      <w:r>
        <w:rPr>
          <w:sz w:val="24"/>
        </w:rPr>
        <w:t>Annex to the Conditions</w:t>
      </w:r>
      <w:bookmarkEnd w:id="196"/>
    </w:p>
    <w:p w:rsidR="00E12F04" w:rsidRDefault="00E12F04" w:rsidP="00E12F04">
      <w:pPr>
        <w:jc w:val="center"/>
        <w:rPr>
          <w:b/>
          <w:color w:val="632423" w:themeColor="accent2" w:themeShade="80"/>
        </w:rPr>
      </w:pPr>
    </w:p>
    <w:p w:rsidR="00E12F04" w:rsidRPr="004E242C" w:rsidRDefault="00E12F04" w:rsidP="00E12F04">
      <w:pPr>
        <w:jc w:val="center"/>
        <w:rPr>
          <w:b/>
          <w:color w:val="632423" w:themeColor="accent2" w:themeShade="80"/>
        </w:rPr>
      </w:pPr>
      <w:r>
        <w:rPr>
          <w:b/>
          <w:color w:val="632423" w:themeColor="accent2" w:themeShade="80"/>
        </w:rPr>
        <w:t xml:space="preserve"> SUBMISSION OF TENDERS</w:t>
      </w:r>
    </w:p>
    <w:p w:rsidR="00E12F04" w:rsidRPr="004E242C" w:rsidRDefault="00E12F04" w:rsidP="00E12F04">
      <w:pPr>
        <w:jc w:val="center"/>
        <w:rPr>
          <w:color w:val="632423" w:themeColor="accent2" w:themeShade="80"/>
        </w:rPr>
      </w:pPr>
    </w:p>
    <w:p w:rsidR="00E12F04" w:rsidRPr="004E242C" w:rsidRDefault="00E12F04" w:rsidP="003C2DD5">
      <w:pPr>
        <w:pStyle w:val="1lygis"/>
        <w:spacing w:before="120" w:after="120" w:line="276" w:lineRule="auto"/>
        <w:rPr>
          <w:b w:val="0"/>
          <w:caps w:val="0"/>
        </w:rPr>
      </w:pPr>
      <w:r>
        <w:rPr>
          <w:b w:val="0"/>
          <w:caps w:val="0"/>
        </w:rPr>
        <w:t xml:space="preserve">Technical and Financial proposals that comprise the Initial tender / Final tender must be submitted in Lithuanian </w:t>
      </w:r>
      <w:r>
        <w:rPr>
          <w:b w:val="0"/>
          <w:caps w:val="0"/>
          <w:color w:val="0033CC"/>
        </w:rPr>
        <w:t>[</w:t>
      </w:r>
      <w:r>
        <w:rPr>
          <w:b w:val="0"/>
          <w:i/>
          <w:caps w:val="0"/>
          <w:color w:val="0033CC"/>
        </w:rPr>
        <w:t xml:space="preserve">if applicable </w:t>
      </w:r>
      <w:r>
        <w:rPr>
          <w:b w:val="0"/>
          <w:caps w:val="0"/>
          <w:color w:val="009900"/>
        </w:rPr>
        <w:t xml:space="preserve">or </w:t>
      </w:r>
      <w:r>
        <w:rPr>
          <w:b w:val="0"/>
          <w:caps w:val="0"/>
          <w:color w:val="FF0000"/>
        </w:rPr>
        <w:t>[</w:t>
      </w:r>
      <w:r>
        <w:rPr>
          <w:b w:val="0"/>
          <w:i/>
          <w:caps w:val="0"/>
          <w:color w:val="FF0000"/>
        </w:rPr>
        <w:t>alternative language</w:t>
      </w:r>
      <w:r>
        <w:rPr>
          <w:b w:val="0"/>
          <w:caps w:val="0"/>
          <w:color w:val="FF0000"/>
        </w:rPr>
        <w:t>]</w:t>
      </w:r>
      <w:r>
        <w:rPr>
          <w:b w:val="0"/>
          <w:caps w:val="0"/>
          <w:color w:val="0033CC"/>
        </w:rPr>
        <w:t>]</w:t>
      </w:r>
      <w:r>
        <w:rPr>
          <w:b w:val="0"/>
          <w:caps w:val="0"/>
        </w:rPr>
        <w:t xml:space="preserve">. If the documents are submitted in </w:t>
      </w:r>
      <w:r>
        <w:rPr>
          <w:b w:val="0"/>
          <w:caps w:val="0"/>
          <w:color w:val="0033CC"/>
        </w:rPr>
        <w:t>[</w:t>
      </w:r>
      <w:r>
        <w:rPr>
          <w:b w:val="0"/>
          <w:i/>
          <w:caps w:val="0"/>
          <w:color w:val="0033CC"/>
        </w:rPr>
        <w:t>if only Lithuanian is allowed</w:t>
      </w:r>
      <w:r>
        <w:rPr>
          <w:b w:val="0"/>
          <w:caps w:val="0"/>
          <w:color w:val="0033CC"/>
        </w:rPr>
        <w:t xml:space="preserve"> </w:t>
      </w:r>
      <w:r>
        <w:rPr>
          <w:b w:val="0"/>
          <w:caps w:val="0"/>
          <w:color w:val="009900"/>
        </w:rPr>
        <w:t>foreign</w:t>
      </w:r>
      <w:r>
        <w:rPr>
          <w:b w:val="0"/>
          <w:i/>
          <w:caps w:val="0"/>
          <w:color w:val="0033CC"/>
        </w:rPr>
        <w:t xml:space="preserve"> </w:t>
      </w:r>
      <w:r>
        <w:rPr>
          <w:b w:val="0"/>
          <w:caps w:val="0"/>
          <w:color w:val="0033CC"/>
        </w:rPr>
        <w:t xml:space="preserve">/ </w:t>
      </w:r>
      <w:r>
        <w:rPr>
          <w:b w:val="0"/>
          <w:i/>
          <w:caps w:val="0"/>
          <w:color w:val="0033CC"/>
        </w:rPr>
        <w:t>if more languages are allowed</w:t>
      </w:r>
      <w:r>
        <w:rPr>
          <w:b w:val="0"/>
          <w:caps w:val="0"/>
          <w:color w:val="0033CC"/>
        </w:rPr>
        <w:t xml:space="preserve"> </w:t>
      </w:r>
      <w:r>
        <w:rPr>
          <w:b w:val="0"/>
          <w:caps w:val="0"/>
          <w:color w:val="009900"/>
        </w:rPr>
        <w:t>other]</w:t>
      </w:r>
      <w:r>
        <w:rPr>
          <w:b w:val="0"/>
          <w:caps w:val="0"/>
        </w:rPr>
        <w:t xml:space="preserve"> language, they must be translated to Lithuanian </w:t>
      </w:r>
      <w:r>
        <w:rPr>
          <w:b w:val="0"/>
          <w:caps w:val="0"/>
          <w:color w:val="0033CC"/>
        </w:rPr>
        <w:t xml:space="preserve">[if applicable </w:t>
      </w:r>
      <w:r>
        <w:rPr>
          <w:b w:val="0"/>
          <w:caps w:val="0"/>
          <w:color w:val="009900"/>
        </w:rPr>
        <w:t xml:space="preserve">or </w:t>
      </w:r>
      <w:r>
        <w:rPr>
          <w:b w:val="0"/>
          <w:caps w:val="0"/>
          <w:color w:val="FF0000"/>
        </w:rPr>
        <w:t>[</w:t>
      </w:r>
      <w:r>
        <w:rPr>
          <w:b w:val="0"/>
          <w:i/>
          <w:caps w:val="0"/>
          <w:color w:val="FF0000"/>
        </w:rPr>
        <w:t>alternative language</w:t>
      </w:r>
      <w:r>
        <w:rPr>
          <w:b w:val="0"/>
          <w:caps w:val="0"/>
          <w:color w:val="FF0000"/>
        </w:rPr>
        <w:t>]]</w:t>
      </w:r>
      <w:r>
        <w:rPr>
          <w:b w:val="0"/>
          <w:caps w:val="0"/>
        </w:rPr>
        <w:t>. The authenticity of the translation must be certified by the signature of the translator or the authorized person of the entity.</w:t>
      </w:r>
    </w:p>
    <w:p w:rsidR="00E12F04" w:rsidRPr="004E242C" w:rsidRDefault="00E12F04" w:rsidP="00526746">
      <w:pPr>
        <w:pStyle w:val="1lygis"/>
        <w:spacing w:before="120" w:after="120" w:line="276" w:lineRule="auto"/>
        <w:rPr>
          <w:b w:val="0"/>
          <w:caps w:val="0"/>
        </w:rPr>
      </w:pPr>
      <w:r>
        <w:rPr>
          <w:b w:val="0"/>
          <w:caps w:val="0"/>
        </w:rPr>
        <w:t>The submitted Technical and Financial proposals and other documents must be signed by the authorized person of the Candidate / Participant - together must be enclosed the documents confirming the person's right to sign the documents on behalf of the Candidate / Participant, if the Technical and Financial proposals are signed by the person other than the one who signed the application. Documents issued by other institutions or persons must be signed by the person issuing them or by the representative of a respective institution.</w:t>
      </w:r>
    </w:p>
    <w:p w:rsidR="0072656F" w:rsidRPr="004E242C" w:rsidRDefault="00E12F04" w:rsidP="003C2DD5">
      <w:pPr>
        <w:pStyle w:val="1lygis"/>
        <w:spacing w:before="120" w:after="120" w:line="276" w:lineRule="auto"/>
        <w:rPr>
          <w:b w:val="0"/>
          <w:caps w:val="0"/>
        </w:rPr>
      </w:pPr>
      <w:r>
        <w:t>The Initial tender / Final tender, together with the enclosed documents, is submitted only by means of CPP IS, submitting them in a non-editable electronic form</w:t>
      </w:r>
      <w:r>
        <w:rPr>
          <w:b w:val="0"/>
          <w:caps w:val="0"/>
        </w:rPr>
        <w:t>. A description of the Tender / Final tender submission procedure can be found at the following address:</w:t>
      </w:r>
      <w:r>
        <w:tab/>
      </w:r>
      <w:r>
        <w:rPr>
          <w:b w:val="0"/>
          <w:caps w:val="0"/>
        </w:rPr>
        <w:t xml:space="preserve"> http://www.cvpp.lt/index.php?fileid=68&amp;task=download&amp;option=com_quickfaq&amp;Itemid=71.</w:t>
      </w:r>
    </w:p>
    <w:p w:rsidR="00E12F04" w:rsidRDefault="00E12F04" w:rsidP="003C2DD5">
      <w:pPr>
        <w:pStyle w:val="1lygis"/>
        <w:spacing w:before="120" w:after="120" w:line="276" w:lineRule="auto"/>
        <w:rPr>
          <w:b w:val="0"/>
          <w:caps w:val="0"/>
        </w:rPr>
      </w:pPr>
      <w:r>
        <w:rPr>
          <w:b w:val="0"/>
          <w:caps w:val="0"/>
        </w:rPr>
        <w:t>The Initial tender / Final tender must be signed with a qualified electronic signature, certifying the whole Initial tender / Final tender with it. There is no need to sign each document separately. When submitting the documents signed this way, it is declared that the provided digital copies are genuine. The Public partner has the right to request the submission of the originals of the documents or duly certified copies thereof (with signature of the head or other authorised person of the Candidate / Participant and, if available, seal, indicating the date, name and position or the authorised public authority in accordance with the procedure set in the legislation of the Candidate's/Participant's country of origin).</w:t>
      </w:r>
    </w:p>
    <w:p w:rsidR="00DE5034" w:rsidRPr="00D87965" w:rsidRDefault="00DE5034" w:rsidP="00FE2D2B">
      <w:pPr>
        <w:pStyle w:val="ListParagraph"/>
        <w:spacing w:before="120" w:after="120" w:line="276" w:lineRule="auto"/>
        <w:ind w:left="0"/>
        <w:jc w:val="both"/>
        <w:rPr>
          <w:color w:val="000000" w:themeColor="text1"/>
        </w:rPr>
      </w:pPr>
      <w:r>
        <w:rPr>
          <w:color w:val="000000" w:themeColor="text1"/>
        </w:rPr>
        <w:t xml:space="preserve">The </w:t>
      </w:r>
      <w:r>
        <w:rPr>
          <w:b/>
          <w:color w:val="000000" w:themeColor="text1"/>
          <w:u w:val="single"/>
        </w:rPr>
        <w:t>Final tender</w:t>
      </w:r>
      <w:r>
        <w:rPr>
          <w:color w:val="000000" w:themeColor="text1"/>
        </w:rPr>
        <w:t xml:space="preserve"> submitted by the Participant may be encrypted. The Participant who decides to submit the encrypted Final tender must:</w:t>
      </w:r>
    </w:p>
    <w:p w:rsidR="00DE5034" w:rsidRPr="00D87965" w:rsidRDefault="00DE5034" w:rsidP="00FE2D2B">
      <w:pPr>
        <w:pStyle w:val="ListParagraph"/>
        <w:numPr>
          <w:ilvl w:val="0"/>
          <w:numId w:val="148"/>
        </w:numPr>
        <w:spacing w:before="120" w:after="120" w:line="276" w:lineRule="auto"/>
        <w:ind w:left="0" w:firstLine="0"/>
        <w:jc w:val="both"/>
      </w:pPr>
      <w:r>
        <w:rPr>
          <w:b/>
          <w:u w:val="single"/>
        </w:rPr>
        <w:t>until the deadline for the submission of Final tenders</w:t>
      </w:r>
      <w:r>
        <w:t>, submit the encrypted Final tender by using the means of CPP IS (whole Final tender or the document of the Final tender, which specifies the Annual remuneration of the Final tender, is encrypted).</w:t>
      </w:r>
      <w:r>
        <w:rPr>
          <w:color w:val="000000" w:themeColor="text1"/>
        </w:rPr>
        <w:t xml:space="preserve"> </w:t>
      </w:r>
      <w:r>
        <w:t xml:space="preserve">The instructions on how the supplier can encrypt the final tender can be found at </w:t>
      </w:r>
      <w:r>
        <w:rPr>
          <w:rStyle w:val="Hyperlink"/>
        </w:rPr>
        <w:t>http://vpt.lrv.lt/uploads/vpt/documents/files/using_instruction.pdf.</w:t>
      </w:r>
      <w:r>
        <w:t xml:space="preserve"> </w:t>
      </w:r>
    </w:p>
    <w:p w:rsidR="00DE5034" w:rsidRPr="00D87965" w:rsidRDefault="00DE5034" w:rsidP="00FE2D2B">
      <w:pPr>
        <w:pStyle w:val="ListParagraph"/>
        <w:numPr>
          <w:ilvl w:val="0"/>
          <w:numId w:val="148"/>
        </w:numPr>
        <w:spacing w:before="120" w:after="120" w:line="276" w:lineRule="auto"/>
        <w:ind w:left="0" w:firstLine="0"/>
        <w:jc w:val="both"/>
      </w:pPr>
      <w:r>
        <w:rPr>
          <w:b/>
          <w:u w:val="single"/>
        </w:rPr>
        <w:t>till the beginning of the Final tender envelope unsealing procedure (session)</w:t>
      </w:r>
      <w:r>
        <w:t xml:space="preserve"> </w:t>
      </w:r>
      <w:r>
        <w:rPr>
          <w:color w:val="0000FF"/>
        </w:rPr>
        <w:t>[</w:t>
      </w:r>
      <w:r>
        <w:rPr>
          <w:i/>
          <w:color w:val="0033CC"/>
        </w:rPr>
        <w:t>The Public partner has to schedule procedure (session) for the familiarisation with the Final tenders not earlier than after 45 minutes after the deadline for the submission of Final tenders. The deadline for submission of Initial tenders and the time of procedure (session) for the familiarisation with the Initial tenders may coincide</w:t>
      </w:r>
      <w:r>
        <w:rPr>
          <w:caps/>
          <w:color w:val="0033CC"/>
        </w:rPr>
        <w:t>]</w:t>
      </w:r>
      <w:r>
        <w:t xml:space="preserve"> Provide a password with which the Public partner will be able to decrypt the submitted Final tender, </w:t>
      </w:r>
      <w:r>
        <w:rPr>
          <w:b/>
          <w:u w:val="single"/>
        </w:rPr>
        <w:t>via CPP IS means of correspondence</w:t>
      </w:r>
      <w:r>
        <w:t>.</w:t>
      </w:r>
      <w:r>
        <w:rPr>
          <w:color w:val="000000" w:themeColor="text1"/>
        </w:rPr>
        <w:t xml:space="preserve"> In case of technical problems of CPP IS, when the Participant is unable to provide a password through the CPP IS means of correspondence, the Participant has the right to provide the password by other means, optionally: Public partner's official email, fax or in writing. In such case, the Participant should be active and make sure that the provided password reached the recipient in time (for example, by contacting the Public partner via its official phone number and / or other ways). </w:t>
      </w:r>
    </w:p>
    <w:p w:rsidR="00DE5034" w:rsidRDefault="00DE5034" w:rsidP="00FE2D2B">
      <w:pPr>
        <w:pStyle w:val="ListParagraph"/>
        <w:spacing w:before="120" w:after="120" w:line="276" w:lineRule="auto"/>
        <w:ind w:left="0"/>
        <w:jc w:val="both"/>
      </w:pPr>
      <w:r>
        <w:t xml:space="preserve">If the Participant has failed to provide the password (due to its own fault) until beginning of the procedure (session) for the familiarisation with the Final tenders or provided an incorrect password, which could not be used by the Public partner to decrypt the Final tender, the Participant's tender is rejected as failing to meet the requirements set out in the Conditions (the Participant failed to submit the Annual remuneration (price) and / or other required documents). </w:t>
      </w:r>
    </w:p>
    <w:p w:rsidR="00B2683B" w:rsidRPr="00D87965" w:rsidRDefault="00B2683B" w:rsidP="004920E8">
      <w:pPr>
        <w:pStyle w:val="ListParagraph"/>
        <w:ind w:left="0"/>
        <w:jc w:val="both"/>
        <w:rPr>
          <w:color w:val="000000" w:themeColor="text1"/>
        </w:rPr>
      </w:pPr>
    </w:p>
    <w:p w:rsidR="00E12F04" w:rsidRPr="00255C0C" w:rsidRDefault="00E12F04" w:rsidP="00E12F04">
      <w:pPr>
        <w:spacing w:after="120" w:line="276" w:lineRule="auto"/>
        <w:jc w:val="both"/>
      </w:pPr>
      <w:r>
        <w:t xml:space="preserve">The original of the security of the tender validity </w:t>
      </w:r>
      <w:r>
        <w:rPr>
          <w:color w:val="0033CC"/>
        </w:rPr>
        <w:t>[</w:t>
      </w:r>
      <w:r>
        <w:rPr>
          <w:i/>
          <w:color w:val="0033CC"/>
        </w:rPr>
        <w:t>if the security is used</w:t>
      </w:r>
      <w:r>
        <w:rPr>
          <w:color w:val="0033CC"/>
        </w:rPr>
        <w:t xml:space="preserve"> </w:t>
      </w:r>
      <w:r>
        <w:rPr>
          <w:color w:val="009900"/>
        </w:rPr>
        <w:t>or a document, confirming the payment of the security,]</w:t>
      </w:r>
      <w:r>
        <w:t xml:space="preserve"> must be submitted to the Public partner at the address </w:t>
      </w:r>
      <w:r>
        <w:rPr>
          <w:color w:val="FF0000"/>
        </w:rPr>
        <w:t>[</w:t>
      </w:r>
      <w:r>
        <w:rPr>
          <w:i/>
          <w:color w:val="FF0000"/>
        </w:rPr>
        <w:t>address</w:t>
      </w:r>
      <w:r>
        <w:rPr>
          <w:color w:val="FF0000"/>
        </w:rPr>
        <w:t>]]</w:t>
      </w:r>
      <w:r>
        <w:t xml:space="preserve"> till the deadline for the submission of Final tenders, in the sealed envelope, indicating the name of the Project, the name of the Participant and the fact that the envelope contains the security of the Tender validity.</w:t>
      </w:r>
    </w:p>
    <w:p w:rsidR="00E12F04" w:rsidRPr="00255C0C" w:rsidRDefault="00E12F04" w:rsidP="00E12F04">
      <w:pPr>
        <w:spacing w:after="120" w:line="276" w:lineRule="auto"/>
        <w:jc w:val="both"/>
        <w:rPr>
          <w:color w:val="009900"/>
        </w:rPr>
      </w:pPr>
      <w:r>
        <w:t xml:space="preserve">A digital copy of the security of the tender validity </w:t>
      </w:r>
      <w:r>
        <w:rPr>
          <w:color w:val="0033CC"/>
        </w:rPr>
        <w:t>[</w:t>
      </w:r>
      <w:r>
        <w:rPr>
          <w:i/>
          <w:color w:val="0033CC"/>
        </w:rPr>
        <w:t>if the security is used</w:t>
      </w:r>
      <w:r>
        <w:rPr>
          <w:color w:val="0033CC"/>
        </w:rPr>
        <w:t xml:space="preserve"> </w:t>
      </w:r>
      <w:r>
        <w:rPr>
          <w:color w:val="009900"/>
        </w:rPr>
        <w:t>or a document, confirming the payment of the security,]</w:t>
      </w:r>
      <w:r>
        <w:t xml:space="preserve"> must be submitted to the Public partner till the deadline for the submission of Final tenders, through the means of CPP IS.</w:t>
      </w:r>
    </w:p>
    <w:p w:rsidR="00E12F04" w:rsidRPr="00255C0C" w:rsidRDefault="00B2683B" w:rsidP="00E12F04">
      <w:pPr>
        <w:jc w:val="both"/>
      </w:pPr>
      <w:r>
        <w:rPr>
          <w:color w:val="009900"/>
        </w:rPr>
        <w:t xml:space="preserve">Participants </w:t>
      </w:r>
      <w:r>
        <w:t xml:space="preserve">may submit a digital copy of the security of the tender validity </w:t>
      </w:r>
      <w:r>
        <w:rPr>
          <w:color w:val="0033CC"/>
        </w:rPr>
        <w:t>[</w:t>
      </w:r>
      <w:r>
        <w:rPr>
          <w:i/>
          <w:color w:val="0033CC"/>
        </w:rPr>
        <w:t>if applicable</w:t>
      </w:r>
      <w:r>
        <w:rPr>
          <w:color w:val="0033CC"/>
        </w:rPr>
        <w:t xml:space="preserve"> </w:t>
      </w:r>
      <w:r>
        <w:rPr>
          <w:color w:val="009900"/>
        </w:rPr>
        <w:t xml:space="preserve">or a digital copy of a document, confirming the payment of the security] </w:t>
      </w:r>
      <w:r>
        <w:t xml:space="preserve">Such a digital document must be submitted to the Public partner by the deadline for submission of the Final tenders and must be signed separately by the subject that issued the security of the Tender validity </w:t>
      </w:r>
      <w:r>
        <w:rPr>
          <w:color w:val="0033CC"/>
        </w:rPr>
        <w:t>[</w:t>
      </w:r>
      <w:r>
        <w:rPr>
          <w:i/>
          <w:color w:val="0033CC"/>
        </w:rPr>
        <w:t>if applicable</w:t>
      </w:r>
      <w:r>
        <w:rPr>
          <w:color w:val="0033CC"/>
        </w:rPr>
        <w:t xml:space="preserve"> </w:t>
      </w:r>
      <w:r>
        <w:rPr>
          <w:color w:val="009900"/>
        </w:rPr>
        <w:t>(a copy of a document, confirming the payment of the security may be signed by the person authorised by the Participant)]</w:t>
      </w:r>
      <w:r>
        <w:t xml:space="preserve"> with a qualified electronic signature and submitted via the means of CPP IS.</w:t>
      </w:r>
    </w:p>
    <w:p w:rsidR="00E12F04" w:rsidRPr="00255C0C" w:rsidRDefault="00E12F04" w:rsidP="00E12F04">
      <w:pPr>
        <w:spacing w:after="120" w:line="276" w:lineRule="auto"/>
        <w:jc w:val="both"/>
        <w:rPr>
          <w:color w:val="009900"/>
        </w:rPr>
      </w:pPr>
      <w:r>
        <w:t xml:space="preserve">The security of the tender validity must comply with the form provided in the Annex No. </w:t>
      </w:r>
      <w:r w:rsidR="005B22AB" w:rsidRPr="00255C0C">
        <w:fldChar w:fldCharType="begin"/>
      </w:r>
      <w:r w:rsidR="005B22AB" w:rsidRPr="00255C0C">
        <w:instrText xml:space="preserve"> REF _Ref500485519 \r \h </w:instrText>
      </w:r>
      <w:r w:rsidR="00172E82" w:rsidRPr="00255C0C">
        <w:instrText xml:space="preserve"> \* MERGEFORMAT </w:instrText>
      </w:r>
      <w:r w:rsidR="005B22AB" w:rsidRPr="00255C0C">
        <w:fldChar w:fldCharType="separate"/>
      </w:r>
      <w:r w:rsidR="00EC6BAA" w:rsidRPr="00255C0C">
        <w:t>22</w:t>
      </w:r>
      <w:r w:rsidR="005B22AB" w:rsidRPr="00255C0C">
        <w:fldChar w:fldCharType="end"/>
      </w:r>
      <w:r>
        <w:t xml:space="preserve"> to the Conditions </w:t>
      </w:r>
      <w:r>
        <w:rPr>
          <w:i/>
        </w:rPr>
        <w:t>Forms of the securities for tender validity and agreement performance</w:t>
      </w:r>
      <w:r>
        <w:t xml:space="preserve"> and be valid for at least as long as the submitted Final tender.</w:t>
      </w:r>
      <w:r>
        <w:rPr>
          <w:color w:val="009900"/>
        </w:rPr>
        <w:t xml:space="preserve"> </w:t>
      </w:r>
    </w:p>
    <w:p w:rsidR="00E12F04" w:rsidRPr="00FE2D2B" w:rsidRDefault="00FE2D2B" w:rsidP="00E12F04">
      <w:pPr>
        <w:spacing w:after="120" w:line="276" w:lineRule="auto"/>
        <w:jc w:val="both"/>
      </w:pPr>
      <w:r>
        <w:t xml:space="preserve"> Prior to submitting of the security of Tender validity, the Candidates may apply to the Public partner for the confirmation of its suitability. The answer will be presented through the means of CPP IS no later than within 3 (three) Business days from receipt of such a request.</w:t>
      </w:r>
    </w:p>
    <w:p w:rsidR="00E12F04" w:rsidRPr="00E12F04" w:rsidRDefault="00E12F04" w:rsidP="00E12F04"/>
    <w:p w:rsidR="00E12F04" w:rsidRPr="00E12F04" w:rsidRDefault="00E12F04" w:rsidP="00E12F04"/>
    <w:p w:rsidR="008828D8" w:rsidRDefault="00E12F04">
      <w:pPr>
        <w:sectPr w:rsidR="008828D8" w:rsidSect="003C2DD5">
          <w:pgSz w:w="11906" w:h="16838" w:code="9"/>
          <w:pgMar w:top="1418" w:right="1133" w:bottom="1418" w:left="1134" w:header="567" w:footer="567" w:gutter="0"/>
          <w:pgNumType w:start="1"/>
          <w:cols w:space="708"/>
          <w:docGrid w:linePitch="360"/>
        </w:sectPr>
      </w:pPr>
      <w:r>
        <w:br w:type="page"/>
      </w:r>
    </w:p>
    <w:p w:rsidR="00E12F04" w:rsidRDefault="00E12F04" w:rsidP="00D60C70">
      <w:pPr>
        <w:ind w:right="282"/>
        <w:rPr>
          <w:b/>
          <w:color w:val="632423" w:themeColor="accent2" w:themeShade="80"/>
        </w:rPr>
      </w:pPr>
    </w:p>
    <w:p w:rsidR="00E12F04" w:rsidRDefault="00E12F04" w:rsidP="00B5175B">
      <w:pPr>
        <w:pStyle w:val="Title"/>
        <w:numPr>
          <w:ilvl w:val="0"/>
          <w:numId w:val="38"/>
        </w:numPr>
        <w:tabs>
          <w:tab w:val="left" w:pos="9639"/>
        </w:tabs>
        <w:ind w:left="8364" w:hanging="425"/>
        <w:rPr>
          <w:sz w:val="24"/>
          <w:szCs w:val="24"/>
        </w:rPr>
      </w:pPr>
      <w:bookmarkStart w:id="197" w:name="_Ref500490864"/>
      <w:r>
        <w:rPr>
          <w:sz w:val="24"/>
        </w:rPr>
        <w:t>Annex to the Conditions</w:t>
      </w:r>
      <w:bookmarkEnd w:id="197"/>
    </w:p>
    <w:p w:rsidR="00E12F04" w:rsidRPr="004E242C" w:rsidRDefault="00E12F04" w:rsidP="00E12F04">
      <w:pPr>
        <w:pStyle w:val="Title"/>
        <w:ind w:left="7797"/>
        <w:rPr>
          <w:sz w:val="24"/>
          <w:szCs w:val="24"/>
        </w:rPr>
      </w:pPr>
      <w:r>
        <w:rPr>
          <w:sz w:val="24"/>
        </w:rPr>
        <w:t>Part A</w:t>
      </w:r>
    </w:p>
    <w:p w:rsidR="00E12F04" w:rsidRPr="00E12F04" w:rsidRDefault="00E12F04" w:rsidP="00E12F04">
      <w:pPr>
        <w:jc w:val="right"/>
      </w:pPr>
    </w:p>
    <w:p w:rsidR="00E12F04" w:rsidRPr="00E12F04" w:rsidRDefault="00E12F04" w:rsidP="00E12F04">
      <w:pPr>
        <w:jc w:val="right"/>
      </w:pPr>
    </w:p>
    <w:p w:rsidR="00E12F04" w:rsidRPr="003656F8" w:rsidRDefault="00E12F04" w:rsidP="00E12F04">
      <w:pPr>
        <w:spacing w:after="120" w:line="276" w:lineRule="auto"/>
        <w:jc w:val="center"/>
        <w:rPr>
          <w:b/>
          <w:color w:val="632423" w:themeColor="accent2" w:themeShade="80"/>
        </w:rPr>
      </w:pPr>
      <w:r>
        <w:rPr>
          <w:b/>
          <w:color w:val="632423" w:themeColor="accent2" w:themeShade="80"/>
        </w:rPr>
        <w:t>TENDER FORM</w:t>
      </w:r>
    </w:p>
    <w:p w:rsidR="00E12F04" w:rsidRPr="004E242C" w:rsidRDefault="00E12F04" w:rsidP="00E12F04">
      <w:pPr>
        <w:spacing w:after="120" w:line="276" w:lineRule="auto"/>
        <w:jc w:val="center"/>
      </w:pPr>
      <w:r>
        <w:t>________________________________________________________________________________</w:t>
      </w:r>
    </w:p>
    <w:p w:rsidR="00E12F04" w:rsidRPr="004E242C" w:rsidRDefault="00E12F04" w:rsidP="00E12F04">
      <w:pPr>
        <w:spacing w:after="120" w:line="276" w:lineRule="auto"/>
        <w:jc w:val="center"/>
        <w:rPr>
          <w:vertAlign w:val="superscript"/>
        </w:rPr>
      </w:pPr>
      <w:r>
        <w:rPr>
          <w:vertAlign w:val="superscript"/>
        </w:rPr>
        <w:t>(Participant's name, legal entity code, registered office address)</w:t>
      </w:r>
    </w:p>
    <w:p w:rsidR="00E12F04" w:rsidRPr="004E242C" w:rsidRDefault="00E12F04" w:rsidP="00E12F04">
      <w:pPr>
        <w:spacing w:after="120"/>
      </w:pPr>
      <w:r>
        <w:rPr>
          <w:color w:val="FF0000"/>
        </w:rPr>
        <w:t>[</w:t>
      </w:r>
      <w:r>
        <w:rPr>
          <w:i/>
          <w:color w:val="FF0000"/>
        </w:rPr>
        <w:t>Name of the public partner</w:t>
      </w:r>
      <w:r>
        <w:rPr>
          <w:color w:val="FF0000"/>
        </w:rPr>
        <w:t>]</w:t>
      </w:r>
    </w:p>
    <w:p w:rsidR="00E12F04" w:rsidRPr="004E242C" w:rsidRDefault="00E12F04" w:rsidP="00E12F04">
      <w:pPr>
        <w:spacing w:after="120"/>
      </w:pPr>
      <w:r>
        <w:rPr>
          <w:color w:val="FF0000"/>
        </w:rPr>
        <w:t>[</w:t>
      </w:r>
      <w:r>
        <w:rPr>
          <w:i/>
          <w:color w:val="FF0000"/>
        </w:rPr>
        <w:t>Contact details of the Public partner: address, email, phone and fax numbers</w:t>
      </w:r>
      <w:r>
        <w:rPr>
          <w:color w:val="FF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
        <w:gridCol w:w="3970"/>
        <w:gridCol w:w="5106"/>
        <w:gridCol w:w="531"/>
      </w:tblGrid>
      <w:tr w:rsidR="00E12F04" w:rsidRPr="004E242C" w:rsidTr="00B77DFA">
        <w:trPr>
          <w:gridBefore w:val="1"/>
          <w:wBefore w:w="216" w:type="dxa"/>
        </w:trPr>
        <w:tc>
          <w:tcPr>
            <w:tcW w:w="9422" w:type="dxa"/>
            <w:gridSpan w:val="3"/>
            <w:tcBorders>
              <w:top w:val="nil"/>
              <w:left w:val="nil"/>
              <w:bottom w:val="nil"/>
              <w:right w:val="nil"/>
            </w:tcBorders>
            <w:shd w:val="clear" w:color="auto" w:fill="auto"/>
          </w:tcPr>
          <w:tbl>
            <w:tblPr>
              <w:tblW w:w="10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2630"/>
              <w:gridCol w:w="218"/>
              <w:gridCol w:w="2443"/>
              <w:gridCol w:w="206"/>
              <w:gridCol w:w="2780"/>
              <w:gridCol w:w="386"/>
              <w:gridCol w:w="1255"/>
            </w:tblGrid>
            <w:tr w:rsidR="00E12F04" w:rsidRPr="004E242C" w:rsidTr="00B77DFA">
              <w:trPr>
                <w:gridAfter w:val="1"/>
                <w:wAfter w:w="1255" w:type="dxa"/>
              </w:trPr>
              <w:tc>
                <w:tcPr>
                  <w:tcW w:w="9241" w:type="dxa"/>
                  <w:gridSpan w:val="7"/>
                  <w:tcBorders>
                    <w:top w:val="nil"/>
                    <w:left w:val="nil"/>
                    <w:bottom w:val="nil"/>
                    <w:right w:val="nil"/>
                  </w:tcBorders>
                  <w:shd w:val="clear" w:color="auto" w:fill="auto"/>
                </w:tcPr>
                <w:p w:rsidR="00E12F04" w:rsidRPr="004E242C" w:rsidRDefault="00E12F04" w:rsidP="00B77DFA">
                  <w:pPr>
                    <w:spacing w:after="120" w:line="276" w:lineRule="auto"/>
                    <w:jc w:val="center"/>
                    <w:rPr>
                      <w:b/>
                      <w:color w:val="632423" w:themeColor="accent2" w:themeShade="80"/>
                    </w:rPr>
                  </w:pPr>
                  <w:r>
                    <w:rPr>
                      <w:b/>
                      <w:color w:val="632423" w:themeColor="accent2" w:themeShade="80"/>
                    </w:rPr>
                    <w:t>TECHNICAL PROPOSAL</w:t>
                  </w:r>
                </w:p>
                <w:p w:rsidR="00E12F04" w:rsidRPr="004E242C" w:rsidRDefault="00E12F04" w:rsidP="00B77DFA">
                  <w:pPr>
                    <w:spacing w:after="120" w:line="276" w:lineRule="auto"/>
                    <w:jc w:val="center"/>
                  </w:pPr>
                  <w:r>
                    <w:rPr>
                      <w:b/>
                      <w:color w:val="632423" w:themeColor="accent2" w:themeShade="80"/>
                    </w:rPr>
                    <w:t>(Initial / Final)</w:t>
                  </w:r>
                </w:p>
              </w:tc>
            </w:tr>
            <w:tr w:rsidR="00E12F04" w:rsidRPr="004E242C" w:rsidTr="00B77DFA">
              <w:tc>
                <w:tcPr>
                  <w:tcW w:w="3426" w:type="dxa"/>
                  <w:gridSpan w:val="3"/>
                  <w:tcBorders>
                    <w:top w:val="nil"/>
                    <w:left w:val="nil"/>
                    <w:bottom w:val="nil"/>
                    <w:right w:val="nil"/>
                  </w:tcBorders>
                  <w:shd w:val="clear" w:color="auto" w:fill="auto"/>
                </w:tcPr>
                <w:p w:rsidR="00E12F04" w:rsidRPr="004E242C" w:rsidRDefault="00E12F04" w:rsidP="00B77DFA">
                  <w:pPr>
                    <w:spacing w:after="120" w:line="276" w:lineRule="auto"/>
                    <w:jc w:val="center"/>
                  </w:pPr>
                </w:p>
              </w:tc>
              <w:tc>
                <w:tcPr>
                  <w:tcW w:w="2443" w:type="dxa"/>
                  <w:tcBorders>
                    <w:top w:val="nil"/>
                    <w:left w:val="nil"/>
                    <w:right w:val="nil"/>
                  </w:tcBorders>
                  <w:shd w:val="clear" w:color="auto" w:fill="auto"/>
                </w:tcPr>
                <w:p w:rsidR="00E12F04" w:rsidRPr="004E242C" w:rsidRDefault="00E12F04" w:rsidP="00B77DFA">
                  <w:pPr>
                    <w:spacing w:after="120" w:line="276" w:lineRule="auto"/>
                  </w:pPr>
                </w:p>
              </w:tc>
              <w:tc>
                <w:tcPr>
                  <w:tcW w:w="4627" w:type="dxa"/>
                  <w:gridSpan w:val="4"/>
                  <w:tcBorders>
                    <w:top w:val="nil"/>
                    <w:left w:val="nil"/>
                    <w:bottom w:val="nil"/>
                    <w:right w:val="nil"/>
                  </w:tcBorders>
                  <w:shd w:val="clear" w:color="auto" w:fill="auto"/>
                </w:tcPr>
                <w:p w:rsidR="00E12F04" w:rsidRPr="004E242C" w:rsidRDefault="00E12F04" w:rsidP="00B77DFA">
                  <w:pPr>
                    <w:spacing w:after="120" w:line="276" w:lineRule="auto"/>
                    <w:jc w:val="center"/>
                  </w:pPr>
                </w:p>
              </w:tc>
            </w:tr>
            <w:tr w:rsidR="00E12F04" w:rsidRPr="004E242C" w:rsidTr="00B77DFA">
              <w:tc>
                <w:tcPr>
                  <w:tcW w:w="3208" w:type="dxa"/>
                  <w:gridSpan w:val="2"/>
                  <w:tcBorders>
                    <w:top w:val="nil"/>
                    <w:left w:val="nil"/>
                    <w:bottom w:val="nil"/>
                    <w:right w:val="nil"/>
                  </w:tcBorders>
                  <w:shd w:val="clear" w:color="auto" w:fill="auto"/>
                </w:tcPr>
                <w:p w:rsidR="00E12F04" w:rsidRPr="004E242C" w:rsidRDefault="00E12F04" w:rsidP="00B77DFA">
                  <w:pPr>
                    <w:spacing w:after="120" w:line="276" w:lineRule="auto"/>
                    <w:jc w:val="center"/>
                  </w:pPr>
                </w:p>
              </w:tc>
              <w:tc>
                <w:tcPr>
                  <w:tcW w:w="2867" w:type="dxa"/>
                  <w:gridSpan w:val="3"/>
                  <w:tcBorders>
                    <w:left w:val="nil"/>
                    <w:bottom w:val="single" w:sz="4" w:space="0" w:color="auto"/>
                    <w:right w:val="nil"/>
                  </w:tcBorders>
                  <w:shd w:val="clear" w:color="auto" w:fill="auto"/>
                </w:tcPr>
                <w:p w:rsidR="00E12F04" w:rsidRPr="004E242C" w:rsidRDefault="00E12F04" w:rsidP="00B77DFA">
                  <w:pPr>
                    <w:spacing w:after="120" w:line="276" w:lineRule="auto"/>
                    <w:jc w:val="center"/>
                  </w:pPr>
                  <w:r>
                    <w:t>(Date) (number)</w:t>
                  </w:r>
                </w:p>
                <w:p w:rsidR="00E12F04" w:rsidRPr="004E242C" w:rsidRDefault="00E12F04" w:rsidP="00B77DFA">
                  <w:pPr>
                    <w:spacing w:after="120" w:line="276" w:lineRule="auto"/>
                    <w:jc w:val="center"/>
                  </w:pPr>
                </w:p>
              </w:tc>
              <w:tc>
                <w:tcPr>
                  <w:tcW w:w="4421" w:type="dxa"/>
                  <w:gridSpan w:val="3"/>
                  <w:tcBorders>
                    <w:top w:val="nil"/>
                    <w:left w:val="nil"/>
                    <w:bottom w:val="nil"/>
                    <w:right w:val="nil"/>
                  </w:tcBorders>
                  <w:shd w:val="clear" w:color="auto" w:fill="auto"/>
                </w:tcPr>
                <w:p w:rsidR="00E12F04" w:rsidRPr="004E242C" w:rsidRDefault="00E12F04" w:rsidP="00B77DFA">
                  <w:pPr>
                    <w:spacing w:after="120" w:line="276" w:lineRule="auto"/>
                    <w:jc w:val="center"/>
                  </w:pPr>
                </w:p>
              </w:tc>
            </w:tr>
            <w:tr w:rsidR="00E12F04" w:rsidRPr="004E242C" w:rsidTr="00B77DFA">
              <w:trPr>
                <w:gridAfter w:val="1"/>
                <w:wAfter w:w="1255" w:type="dxa"/>
              </w:trPr>
              <w:tc>
                <w:tcPr>
                  <w:tcW w:w="578" w:type="dxa"/>
                  <w:tcBorders>
                    <w:top w:val="nil"/>
                    <w:left w:val="nil"/>
                    <w:bottom w:val="nil"/>
                    <w:right w:val="nil"/>
                  </w:tcBorders>
                  <w:shd w:val="clear" w:color="auto" w:fill="auto"/>
                </w:tcPr>
                <w:p w:rsidR="00E12F04" w:rsidRPr="004E242C" w:rsidRDefault="00E12F04" w:rsidP="00B77DFA">
                  <w:pPr>
                    <w:spacing w:after="120" w:line="276" w:lineRule="auto"/>
                    <w:jc w:val="center"/>
                  </w:pPr>
                </w:p>
              </w:tc>
              <w:tc>
                <w:tcPr>
                  <w:tcW w:w="8277" w:type="dxa"/>
                  <w:gridSpan w:val="5"/>
                  <w:tcBorders>
                    <w:top w:val="nil"/>
                    <w:left w:val="nil"/>
                    <w:bottom w:val="single" w:sz="4" w:space="0" w:color="auto"/>
                    <w:right w:val="nil"/>
                  </w:tcBorders>
                  <w:shd w:val="clear" w:color="auto" w:fill="auto"/>
                </w:tcPr>
                <w:p w:rsidR="00E12F04" w:rsidRPr="004E242C" w:rsidRDefault="00E12F04" w:rsidP="00B77DFA">
                  <w:pPr>
                    <w:spacing w:after="120" w:line="276" w:lineRule="auto"/>
                    <w:jc w:val="center"/>
                  </w:pPr>
                  <w:r>
                    <w:t>(Place)</w:t>
                  </w:r>
                </w:p>
                <w:p w:rsidR="00E12F04" w:rsidRPr="004E242C" w:rsidRDefault="00E12F04" w:rsidP="00B77DFA">
                  <w:pPr>
                    <w:spacing w:after="120" w:line="276" w:lineRule="auto"/>
                    <w:jc w:val="center"/>
                  </w:pPr>
                  <w:r>
                    <w:rPr>
                      <w:color w:val="FF0000"/>
                    </w:rPr>
                    <w:t>[</w:t>
                  </w:r>
                  <w:r>
                    <w:rPr>
                      <w:i/>
                      <w:color w:val="FF0000"/>
                    </w:rPr>
                    <w:t>specify the title of the Project</w:t>
                  </w:r>
                  <w:r>
                    <w:rPr>
                      <w:color w:val="FF0000"/>
                    </w:rPr>
                    <w:t>]</w:t>
                  </w:r>
                </w:p>
              </w:tc>
              <w:tc>
                <w:tcPr>
                  <w:tcW w:w="386" w:type="dxa"/>
                  <w:tcBorders>
                    <w:top w:val="nil"/>
                    <w:left w:val="nil"/>
                    <w:bottom w:val="nil"/>
                    <w:right w:val="nil"/>
                  </w:tcBorders>
                  <w:shd w:val="clear" w:color="auto" w:fill="auto"/>
                </w:tcPr>
                <w:p w:rsidR="00E12F04" w:rsidRPr="004E242C" w:rsidRDefault="00E12F04" w:rsidP="00B77DFA">
                  <w:pPr>
                    <w:spacing w:after="120" w:line="276" w:lineRule="auto"/>
                    <w:jc w:val="center"/>
                  </w:pPr>
                </w:p>
              </w:tc>
            </w:tr>
            <w:tr w:rsidR="00E12F04" w:rsidRPr="004E242C" w:rsidTr="00B77DFA">
              <w:trPr>
                <w:gridAfter w:val="1"/>
                <w:wAfter w:w="1255" w:type="dxa"/>
              </w:trPr>
              <w:tc>
                <w:tcPr>
                  <w:tcW w:w="9241" w:type="dxa"/>
                  <w:gridSpan w:val="7"/>
                  <w:tcBorders>
                    <w:top w:val="nil"/>
                    <w:left w:val="nil"/>
                    <w:bottom w:val="nil"/>
                    <w:right w:val="nil"/>
                  </w:tcBorders>
                  <w:shd w:val="clear" w:color="auto" w:fill="auto"/>
                </w:tcPr>
                <w:p w:rsidR="00E12F04" w:rsidRPr="004E242C" w:rsidRDefault="00E12F04" w:rsidP="00B77DFA">
                  <w:pPr>
                    <w:spacing w:after="120" w:line="276" w:lineRule="auto"/>
                    <w:jc w:val="center"/>
                  </w:pPr>
                  <w:r>
                    <w:t>(Project title)</w:t>
                  </w:r>
                </w:p>
                <w:p w:rsidR="00E12F04" w:rsidRPr="004E242C" w:rsidRDefault="00E12F04" w:rsidP="00B77DFA">
                  <w:pPr>
                    <w:spacing w:after="120" w:line="276" w:lineRule="auto"/>
                    <w:jc w:val="center"/>
                  </w:pPr>
                </w:p>
              </w:tc>
            </w:tr>
          </w:tbl>
          <w:p w:rsidR="00E12F04" w:rsidRPr="004E242C" w:rsidRDefault="00E12F04" w:rsidP="00B77DFA">
            <w:pPr>
              <w:spacing w:after="120" w:line="276" w:lineRule="auto"/>
              <w:jc w:val="center"/>
            </w:pPr>
          </w:p>
        </w:tc>
      </w:tr>
      <w:tr w:rsidR="00E12F04" w:rsidRPr="004E242C" w:rsidTr="00B77DFA">
        <w:tblPrEx>
          <w:tblLook w:val="0000" w:firstRow="0" w:lastRow="0" w:firstColumn="0" w:lastColumn="0" w:noHBand="0" w:noVBand="0"/>
        </w:tblPrEx>
        <w:trPr>
          <w:gridAfter w:val="1"/>
          <w:wAfter w:w="542" w:type="dxa"/>
        </w:trPr>
        <w:tc>
          <w:tcPr>
            <w:tcW w:w="4081" w:type="dxa"/>
            <w:gridSpan w:val="2"/>
            <w:tcBorders>
              <w:top w:val="nil"/>
              <w:left w:val="nil"/>
              <w:bottom w:val="nil"/>
              <w:right w:val="nil"/>
            </w:tcBorders>
          </w:tcPr>
          <w:p w:rsidR="00E12F04" w:rsidRPr="004E242C" w:rsidRDefault="00E12F04" w:rsidP="00B77DFA">
            <w:pPr>
              <w:spacing w:after="120" w:line="276" w:lineRule="auto"/>
              <w:jc w:val="both"/>
            </w:pPr>
            <w:r>
              <w:t>Participant's name</w:t>
            </w:r>
            <w:r>
              <w:rPr>
                <w:rStyle w:val="FootnoteReference"/>
                <w:b/>
                <w:sz w:val="24"/>
              </w:rPr>
              <w:footnoteReference w:id="14"/>
            </w:r>
          </w:p>
        </w:tc>
        <w:tc>
          <w:tcPr>
            <w:tcW w:w="5015" w:type="dxa"/>
            <w:tcBorders>
              <w:top w:val="nil"/>
              <w:left w:val="nil"/>
              <w:bottom w:val="single" w:sz="4" w:space="0" w:color="auto"/>
              <w:right w:val="nil"/>
            </w:tcBorders>
          </w:tcPr>
          <w:p w:rsidR="00E12F04" w:rsidRPr="004E242C" w:rsidRDefault="00E12F04" w:rsidP="00B77DFA">
            <w:pPr>
              <w:spacing w:after="120" w:line="276" w:lineRule="auto"/>
              <w:jc w:val="both"/>
            </w:pPr>
          </w:p>
        </w:tc>
      </w:tr>
      <w:tr w:rsidR="00E12F04" w:rsidRPr="004E242C" w:rsidTr="00B77DFA">
        <w:tblPrEx>
          <w:tblLook w:val="0000" w:firstRow="0" w:lastRow="0" w:firstColumn="0" w:lastColumn="0" w:noHBand="0" w:noVBand="0"/>
        </w:tblPrEx>
        <w:trPr>
          <w:gridAfter w:val="1"/>
          <w:wAfter w:w="542" w:type="dxa"/>
        </w:trPr>
        <w:tc>
          <w:tcPr>
            <w:tcW w:w="4081" w:type="dxa"/>
            <w:gridSpan w:val="2"/>
            <w:tcBorders>
              <w:top w:val="nil"/>
              <w:left w:val="nil"/>
              <w:bottom w:val="nil"/>
              <w:right w:val="nil"/>
            </w:tcBorders>
          </w:tcPr>
          <w:p w:rsidR="00E12F04" w:rsidRPr="004E242C" w:rsidRDefault="00E12F04" w:rsidP="00B77DFA">
            <w:pPr>
              <w:spacing w:after="120" w:line="276" w:lineRule="auto"/>
              <w:jc w:val="both"/>
            </w:pPr>
            <w:r>
              <w:t>Legal entity code</w:t>
            </w:r>
          </w:p>
        </w:tc>
        <w:tc>
          <w:tcPr>
            <w:tcW w:w="5015" w:type="dxa"/>
            <w:tcBorders>
              <w:left w:val="nil"/>
              <w:bottom w:val="single" w:sz="4" w:space="0" w:color="auto"/>
              <w:right w:val="nil"/>
            </w:tcBorders>
          </w:tcPr>
          <w:p w:rsidR="00E12F04" w:rsidRPr="004E242C" w:rsidRDefault="00E12F04" w:rsidP="00B77DFA">
            <w:pPr>
              <w:spacing w:after="120" w:line="276" w:lineRule="auto"/>
              <w:jc w:val="both"/>
            </w:pPr>
          </w:p>
        </w:tc>
      </w:tr>
      <w:tr w:rsidR="00E12F04" w:rsidRPr="004E242C" w:rsidTr="00B77DFA">
        <w:tblPrEx>
          <w:tblLook w:val="0000" w:firstRow="0" w:lastRow="0" w:firstColumn="0" w:lastColumn="0" w:noHBand="0" w:noVBand="0"/>
        </w:tblPrEx>
        <w:trPr>
          <w:gridAfter w:val="1"/>
          <w:wAfter w:w="542" w:type="dxa"/>
        </w:trPr>
        <w:tc>
          <w:tcPr>
            <w:tcW w:w="4081" w:type="dxa"/>
            <w:gridSpan w:val="2"/>
            <w:tcBorders>
              <w:top w:val="nil"/>
              <w:left w:val="nil"/>
              <w:bottom w:val="nil"/>
              <w:right w:val="nil"/>
            </w:tcBorders>
          </w:tcPr>
          <w:p w:rsidR="00E12F04" w:rsidRPr="004E242C" w:rsidRDefault="00E12F04" w:rsidP="00B77DFA">
            <w:pPr>
              <w:spacing w:after="120" w:line="276" w:lineRule="auto"/>
              <w:jc w:val="both"/>
            </w:pPr>
            <w:r>
              <w:t>VAT payer's code</w:t>
            </w:r>
          </w:p>
        </w:tc>
        <w:tc>
          <w:tcPr>
            <w:tcW w:w="5015" w:type="dxa"/>
            <w:tcBorders>
              <w:left w:val="nil"/>
              <w:bottom w:val="single" w:sz="4" w:space="0" w:color="auto"/>
              <w:right w:val="nil"/>
            </w:tcBorders>
          </w:tcPr>
          <w:p w:rsidR="00E12F04" w:rsidRPr="004E242C" w:rsidRDefault="00E12F04" w:rsidP="00B77DFA">
            <w:pPr>
              <w:spacing w:after="120" w:line="276" w:lineRule="auto"/>
              <w:jc w:val="both"/>
            </w:pPr>
          </w:p>
        </w:tc>
      </w:tr>
      <w:tr w:rsidR="00E12F04" w:rsidRPr="004E242C" w:rsidTr="00B77DFA">
        <w:tblPrEx>
          <w:tblLook w:val="0000" w:firstRow="0" w:lastRow="0" w:firstColumn="0" w:lastColumn="0" w:noHBand="0" w:noVBand="0"/>
        </w:tblPrEx>
        <w:trPr>
          <w:gridAfter w:val="1"/>
          <w:wAfter w:w="542" w:type="dxa"/>
        </w:trPr>
        <w:tc>
          <w:tcPr>
            <w:tcW w:w="4081" w:type="dxa"/>
            <w:gridSpan w:val="2"/>
            <w:tcBorders>
              <w:top w:val="nil"/>
              <w:left w:val="nil"/>
              <w:bottom w:val="nil"/>
              <w:right w:val="nil"/>
            </w:tcBorders>
          </w:tcPr>
          <w:p w:rsidR="00E12F04" w:rsidRPr="004E242C" w:rsidRDefault="00E12F04" w:rsidP="00B77DFA">
            <w:pPr>
              <w:spacing w:after="120" w:line="276" w:lineRule="auto"/>
              <w:jc w:val="both"/>
            </w:pPr>
            <w:r>
              <w:t>Registered office address</w:t>
            </w:r>
          </w:p>
        </w:tc>
        <w:tc>
          <w:tcPr>
            <w:tcW w:w="5015" w:type="dxa"/>
            <w:tcBorders>
              <w:left w:val="nil"/>
              <w:bottom w:val="single" w:sz="4" w:space="0" w:color="auto"/>
              <w:right w:val="nil"/>
            </w:tcBorders>
          </w:tcPr>
          <w:p w:rsidR="00E12F04" w:rsidRPr="004E242C" w:rsidRDefault="00E12F04" w:rsidP="00B77DFA">
            <w:pPr>
              <w:spacing w:after="120" w:line="276" w:lineRule="auto"/>
              <w:jc w:val="both"/>
            </w:pPr>
          </w:p>
        </w:tc>
      </w:tr>
      <w:tr w:rsidR="00E12F04" w:rsidRPr="004E242C" w:rsidTr="00B77DFA">
        <w:tblPrEx>
          <w:tblLook w:val="0000" w:firstRow="0" w:lastRow="0" w:firstColumn="0" w:lastColumn="0" w:noHBand="0" w:noVBand="0"/>
        </w:tblPrEx>
        <w:trPr>
          <w:gridAfter w:val="1"/>
          <w:wAfter w:w="542" w:type="dxa"/>
        </w:trPr>
        <w:tc>
          <w:tcPr>
            <w:tcW w:w="4081" w:type="dxa"/>
            <w:gridSpan w:val="2"/>
            <w:tcBorders>
              <w:top w:val="nil"/>
              <w:left w:val="nil"/>
              <w:bottom w:val="nil"/>
              <w:right w:val="nil"/>
            </w:tcBorders>
          </w:tcPr>
          <w:p w:rsidR="00E12F04" w:rsidRPr="004E242C" w:rsidRDefault="00E12F04" w:rsidP="00B77DFA">
            <w:pPr>
              <w:spacing w:after="120" w:line="276" w:lineRule="auto"/>
              <w:jc w:val="both"/>
            </w:pPr>
            <w:r>
              <w:t xml:space="preserve">Correspondence address </w:t>
            </w:r>
          </w:p>
        </w:tc>
        <w:tc>
          <w:tcPr>
            <w:tcW w:w="5015" w:type="dxa"/>
            <w:tcBorders>
              <w:left w:val="nil"/>
              <w:bottom w:val="single" w:sz="4" w:space="0" w:color="auto"/>
              <w:right w:val="nil"/>
            </w:tcBorders>
          </w:tcPr>
          <w:p w:rsidR="00E12F04" w:rsidRPr="004E242C" w:rsidRDefault="00E12F04" w:rsidP="00B77DFA">
            <w:pPr>
              <w:spacing w:after="120" w:line="276" w:lineRule="auto"/>
              <w:jc w:val="both"/>
            </w:pPr>
          </w:p>
        </w:tc>
      </w:tr>
    </w:tbl>
    <w:p w:rsidR="00E12F04" w:rsidRPr="004E242C" w:rsidRDefault="00E12F04" w:rsidP="00E12F04">
      <w:pPr>
        <w:spacing w:after="120" w:line="276" w:lineRule="auto"/>
        <w:jc w:val="both"/>
      </w:pPr>
    </w:p>
    <w:p w:rsidR="00E12F04" w:rsidRPr="004E242C" w:rsidRDefault="00E12F04" w:rsidP="00CE0DF1">
      <w:pPr>
        <w:spacing w:after="120" w:line="276" w:lineRule="auto"/>
        <w:ind w:right="566"/>
        <w:jc w:val="both"/>
      </w:pPr>
      <w:r>
        <w:t xml:space="preserve">By submitting this Technical proposal, we confirm that we have thoroughly examined the Conditions published on </w:t>
      </w:r>
      <w:r>
        <w:rPr>
          <w:color w:val="FF0000"/>
        </w:rPr>
        <w:t>[</w:t>
      </w:r>
      <w:r>
        <w:rPr>
          <w:i/>
          <w:color w:val="FF0000"/>
        </w:rPr>
        <w:t>date</w:t>
      </w:r>
      <w:r>
        <w:rPr>
          <w:color w:val="FF0000"/>
        </w:rPr>
        <w:t>]</w:t>
      </w:r>
      <w:r>
        <w:t xml:space="preserve"> in the Official Journal of the European Union </w:t>
      </w:r>
      <w:r>
        <w:rPr>
          <w:color w:val="FF0000"/>
        </w:rPr>
        <w:t>[</w:t>
      </w:r>
      <w:r>
        <w:rPr>
          <w:i/>
          <w:color w:val="FF0000"/>
        </w:rPr>
        <w:t>number</w:t>
      </w:r>
      <w:r>
        <w:rPr>
          <w:color w:val="FF0000"/>
        </w:rPr>
        <w:t>]</w:t>
      </w:r>
      <w:r>
        <w:t xml:space="preserve"> and the CPP IS, procurement number - </w:t>
      </w:r>
      <w:r>
        <w:rPr>
          <w:color w:val="FF0000"/>
        </w:rPr>
        <w:t>[</w:t>
      </w:r>
      <w:r>
        <w:rPr>
          <w:i/>
          <w:color w:val="FF0000"/>
        </w:rPr>
        <w:t>procurement number</w:t>
      </w:r>
      <w:r>
        <w:rPr>
          <w:color w:val="FF0000"/>
        </w:rPr>
        <w:t>]</w:t>
      </w:r>
      <w:r>
        <w:t>, and other submitted documents, and we have verified the accuracy and completeness of the information we need to provide such Tender.</w:t>
      </w:r>
    </w:p>
    <w:p w:rsidR="00E12F04" w:rsidRPr="004E242C" w:rsidRDefault="00E12F04" w:rsidP="00E12F04">
      <w:pPr>
        <w:spacing w:after="120" w:line="276" w:lineRule="auto"/>
        <w:jc w:val="both"/>
      </w:pPr>
      <w:r>
        <w:t>We submit the following proposals for the implementation of the Project:</w:t>
      </w: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2689"/>
        <w:gridCol w:w="6939"/>
      </w:tblGrid>
      <w:tr w:rsidR="00E12F04" w:rsidRPr="004E242C" w:rsidTr="00B77DFA">
        <w:trPr>
          <w:tblHeader/>
        </w:trPr>
        <w:tc>
          <w:tcPr>
            <w:tcW w:w="2689" w:type="dxa"/>
            <w:vAlign w:val="center"/>
          </w:tcPr>
          <w:p w:rsidR="00E12F04" w:rsidRPr="004E242C" w:rsidRDefault="00E12F04" w:rsidP="00B77DFA">
            <w:pPr>
              <w:spacing w:after="120" w:line="276" w:lineRule="auto"/>
              <w:rPr>
                <w:b/>
                <w:color w:val="632423" w:themeColor="accent2" w:themeShade="80"/>
              </w:rPr>
            </w:pPr>
            <w:r>
              <w:rPr>
                <w:b/>
                <w:color w:val="632423" w:themeColor="accent2" w:themeShade="80"/>
              </w:rPr>
              <w:t>Requirements and conditions of the Project implementation</w:t>
            </w:r>
          </w:p>
        </w:tc>
        <w:tc>
          <w:tcPr>
            <w:tcW w:w="6939" w:type="dxa"/>
            <w:vAlign w:val="center"/>
          </w:tcPr>
          <w:p w:rsidR="00E12F04" w:rsidRPr="004E242C" w:rsidRDefault="00E12F04" w:rsidP="00B77DFA">
            <w:pPr>
              <w:spacing w:after="120" w:line="276" w:lineRule="auto"/>
              <w:rPr>
                <w:b/>
                <w:color w:val="632423" w:themeColor="accent2" w:themeShade="80"/>
              </w:rPr>
            </w:pPr>
            <w:r>
              <w:rPr>
                <w:b/>
                <w:color w:val="632423" w:themeColor="accent2" w:themeShade="80"/>
              </w:rPr>
              <w:t>Tenders</w:t>
            </w:r>
          </w:p>
        </w:tc>
      </w:tr>
      <w:tr w:rsidR="00E12F04" w:rsidRPr="004E242C" w:rsidTr="00B77DFA">
        <w:tc>
          <w:tcPr>
            <w:tcW w:w="2689" w:type="dxa"/>
          </w:tcPr>
          <w:p w:rsidR="00E12F04" w:rsidRPr="004E242C" w:rsidRDefault="00E12F04" w:rsidP="00B77DFA">
            <w:pPr>
              <w:spacing w:after="120" w:line="276" w:lineRule="auto"/>
              <w:jc w:val="both"/>
            </w:pPr>
            <w:r>
              <w:rPr>
                <w:color w:val="FF0000"/>
              </w:rPr>
              <w:t>[</w:t>
            </w:r>
            <w:r>
              <w:rPr>
                <w:i/>
                <w:color w:val="FF0000"/>
              </w:rPr>
              <w:t>Specify the conditions and requirements of the Project for which the Participant must submit proposals</w:t>
            </w:r>
            <w:r>
              <w:rPr>
                <w:color w:val="FF0000"/>
              </w:rPr>
              <w:t>]</w:t>
            </w:r>
          </w:p>
        </w:tc>
        <w:tc>
          <w:tcPr>
            <w:tcW w:w="6939" w:type="dxa"/>
          </w:tcPr>
          <w:p w:rsidR="00E12F04" w:rsidRPr="004E242C" w:rsidRDefault="00E12F04" w:rsidP="00B77DFA">
            <w:pPr>
              <w:spacing w:after="120" w:line="276" w:lineRule="auto"/>
              <w:jc w:val="both"/>
            </w:pPr>
          </w:p>
        </w:tc>
      </w:tr>
      <w:tr w:rsidR="00E12F04" w:rsidRPr="004E242C" w:rsidTr="00B77DFA">
        <w:tc>
          <w:tcPr>
            <w:tcW w:w="2689" w:type="dxa"/>
          </w:tcPr>
          <w:p w:rsidR="00E12F04" w:rsidRPr="004E242C" w:rsidRDefault="00E12F04" w:rsidP="00B77DFA">
            <w:pPr>
              <w:spacing w:after="120" w:line="276" w:lineRule="auto"/>
              <w:jc w:val="both"/>
            </w:pPr>
            <w:r>
              <w:rPr>
                <w:color w:val="FF0000"/>
              </w:rPr>
              <w:t>[</w:t>
            </w:r>
            <w:r>
              <w:rPr>
                <w:i/>
                <w:color w:val="FF0000"/>
              </w:rPr>
              <w:t>Specify the conditions and requirements of the Project for which the Participant must submit proposals</w:t>
            </w:r>
            <w:r>
              <w:rPr>
                <w:color w:val="FF0000"/>
              </w:rPr>
              <w:t>]</w:t>
            </w:r>
          </w:p>
        </w:tc>
        <w:tc>
          <w:tcPr>
            <w:tcW w:w="6939" w:type="dxa"/>
          </w:tcPr>
          <w:p w:rsidR="00E12F04" w:rsidRPr="004E242C" w:rsidRDefault="00E12F04" w:rsidP="00B77DFA">
            <w:pPr>
              <w:spacing w:after="120" w:line="276" w:lineRule="auto"/>
              <w:jc w:val="both"/>
            </w:pPr>
          </w:p>
        </w:tc>
      </w:tr>
      <w:tr w:rsidR="00E12F04" w:rsidRPr="004E242C" w:rsidTr="00B77DFA">
        <w:tc>
          <w:tcPr>
            <w:tcW w:w="2689" w:type="dxa"/>
          </w:tcPr>
          <w:p w:rsidR="00E12F04" w:rsidRPr="004E242C" w:rsidRDefault="00E12F04" w:rsidP="00B77DFA">
            <w:pPr>
              <w:spacing w:after="120" w:line="276" w:lineRule="auto"/>
              <w:jc w:val="both"/>
            </w:pPr>
            <w:r>
              <w:t>Other, proposals relevant to the Project implementation in the opinion of the Participant</w:t>
            </w:r>
          </w:p>
        </w:tc>
        <w:tc>
          <w:tcPr>
            <w:tcW w:w="6939" w:type="dxa"/>
          </w:tcPr>
          <w:p w:rsidR="00E12F04" w:rsidRPr="004E242C" w:rsidRDefault="00E12F04" w:rsidP="00B77DFA">
            <w:pPr>
              <w:spacing w:after="120" w:line="276" w:lineRule="auto"/>
              <w:jc w:val="both"/>
            </w:pPr>
          </w:p>
        </w:tc>
      </w:tr>
    </w:tbl>
    <w:p w:rsidR="00E12F04" w:rsidRPr="004E242C" w:rsidRDefault="00E12F04" w:rsidP="00E12F04">
      <w:pPr>
        <w:spacing w:after="120" w:line="276" w:lineRule="auto"/>
        <w:jc w:val="both"/>
      </w:pPr>
    </w:p>
    <w:p w:rsidR="00E12F04" w:rsidRPr="004E242C" w:rsidRDefault="00E12F04" w:rsidP="00E12F04">
      <w:pPr>
        <w:spacing w:after="120" w:line="276" w:lineRule="auto"/>
        <w:jc w:val="both"/>
      </w:pPr>
      <w:r>
        <w:t>We propose the following phases of the Agreement performance:</w:t>
      </w: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2689"/>
        <w:gridCol w:w="2558"/>
        <w:gridCol w:w="4381"/>
      </w:tblGrid>
      <w:tr w:rsidR="00E12F04" w:rsidRPr="004E242C" w:rsidTr="00B77DFA">
        <w:trPr>
          <w:tblHeader/>
        </w:trPr>
        <w:tc>
          <w:tcPr>
            <w:tcW w:w="2689" w:type="dxa"/>
          </w:tcPr>
          <w:p w:rsidR="00E12F04" w:rsidRPr="004E242C" w:rsidRDefault="00E12F04" w:rsidP="00B77DFA">
            <w:pPr>
              <w:spacing w:after="120" w:line="276" w:lineRule="auto"/>
              <w:jc w:val="both"/>
              <w:rPr>
                <w:b/>
                <w:color w:val="632423" w:themeColor="accent2" w:themeShade="80"/>
              </w:rPr>
            </w:pPr>
            <w:r>
              <w:rPr>
                <w:b/>
                <w:color w:val="632423" w:themeColor="accent2" w:themeShade="80"/>
              </w:rPr>
              <w:t>Phase</w:t>
            </w:r>
          </w:p>
        </w:tc>
        <w:tc>
          <w:tcPr>
            <w:tcW w:w="2558" w:type="dxa"/>
          </w:tcPr>
          <w:p w:rsidR="00E12F04" w:rsidRPr="004E242C" w:rsidRDefault="00E12F04" w:rsidP="00B77DFA">
            <w:pPr>
              <w:spacing w:after="120" w:line="276" w:lineRule="auto"/>
              <w:jc w:val="both"/>
              <w:rPr>
                <w:b/>
                <w:color w:val="632423" w:themeColor="accent2" w:themeShade="80"/>
              </w:rPr>
            </w:pPr>
            <w:r>
              <w:rPr>
                <w:b/>
                <w:color w:val="632423" w:themeColor="accent2" w:themeShade="80"/>
              </w:rPr>
              <w:t>Phase implementation deadline</w:t>
            </w:r>
          </w:p>
        </w:tc>
        <w:tc>
          <w:tcPr>
            <w:tcW w:w="4381" w:type="dxa"/>
          </w:tcPr>
          <w:p w:rsidR="00E12F04" w:rsidRPr="004E242C" w:rsidRDefault="00E12F04" w:rsidP="00B77DFA">
            <w:pPr>
              <w:spacing w:after="120" w:line="276" w:lineRule="auto"/>
              <w:jc w:val="both"/>
              <w:rPr>
                <w:b/>
                <w:color w:val="632423" w:themeColor="accent2" w:themeShade="80"/>
              </w:rPr>
            </w:pPr>
            <w:r>
              <w:rPr>
                <w:b/>
                <w:color w:val="632423" w:themeColor="accent2" w:themeShade="80"/>
              </w:rPr>
              <w:t>Phase description</w:t>
            </w:r>
          </w:p>
        </w:tc>
      </w:tr>
      <w:tr w:rsidR="00E12F04" w:rsidRPr="004E242C" w:rsidTr="00B77DFA">
        <w:tc>
          <w:tcPr>
            <w:tcW w:w="2689" w:type="dxa"/>
          </w:tcPr>
          <w:p w:rsidR="00E12F04" w:rsidRPr="004E242C" w:rsidRDefault="00E12F04" w:rsidP="00B77DFA">
            <w:pPr>
              <w:spacing w:after="120" w:line="276" w:lineRule="auto"/>
              <w:jc w:val="both"/>
            </w:pPr>
          </w:p>
        </w:tc>
        <w:tc>
          <w:tcPr>
            <w:tcW w:w="2558" w:type="dxa"/>
          </w:tcPr>
          <w:p w:rsidR="00E12F04" w:rsidRPr="004E242C" w:rsidRDefault="00E12F04" w:rsidP="00B77DFA">
            <w:pPr>
              <w:spacing w:after="120" w:line="276" w:lineRule="auto"/>
              <w:jc w:val="both"/>
            </w:pPr>
          </w:p>
        </w:tc>
        <w:tc>
          <w:tcPr>
            <w:tcW w:w="4381" w:type="dxa"/>
          </w:tcPr>
          <w:p w:rsidR="00E12F04" w:rsidRPr="004E242C" w:rsidRDefault="00E12F04" w:rsidP="00B77DFA">
            <w:pPr>
              <w:spacing w:after="120" w:line="276" w:lineRule="auto"/>
              <w:jc w:val="both"/>
            </w:pPr>
          </w:p>
        </w:tc>
      </w:tr>
      <w:tr w:rsidR="00E12F04" w:rsidRPr="004E242C" w:rsidTr="00B77DFA">
        <w:tc>
          <w:tcPr>
            <w:tcW w:w="2689" w:type="dxa"/>
          </w:tcPr>
          <w:p w:rsidR="00E12F04" w:rsidRPr="004E242C" w:rsidRDefault="00E12F04" w:rsidP="00B77DFA">
            <w:pPr>
              <w:spacing w:after="120" w:line="276" w:lineRule="auto"/>
              <w:jc w:val="both"/>
            </w:pPr>
          </w:p>
        </w:tc>
        <w:tc>
          <w:tcPr>
            <w:tcW w:w="2558" w:type="dxa"/>
          </w:tcPr>
          <w:p w:rsidR="00E12F04" w:rsidRPr="004E242C" w:rsidRDefault="00E12F04" w:rsidP="00B77DFA">
            <w:pPr>
              <w:spacing w:after="120" w:line="276" w:lineRule="auto"/>
              <w:jc w:val="both"/>
            </w:pPr>
          </w:p>
        </w:tc>
        <w:tc>
          <w:tcPr>
            <w:tcW w:w="4381" w:type="dxa"/>
          </w:tcPr>
          <w:p w:rsidR="00E12F04" w:rsidRPr="004E242C" w:rsidRDefault="00E12F04" w:rsidP="00B77DFA">
            <w:pPr>
              <w:spacing w:after="120" w:line="276" w:lineRule="auto"/>
              <w:jc w:val="both"/>
            </w:pPr>
          </w:p>
        </w:tc>
      </w:tr>
      <w:tr w:rsidR="00E12F04" w:rsidRPr="004E242C" w:rsidTr="00B77DFA">
        <w:tc>
          <w:tcPr>
            <w:tcW w:w="2689" w:type="dxa"/>
          </w:tcPr>
          <w:p w:rsidR="00E12F04" w:rsidRPr="004E242C" w:rsidRDefault="00E12F04" w:rsidP="00B77DFA">
            <w:pPr>
              <w:spacing w:after="120" w:line="276" w:lineRule="auto"/>
              <w:jc w:val="both"/>
            </w:pPr>
          </w:p>
        </w:tc>
        <w:tc>
          <w:tcPr>
            <w:tcW w:w="2558" w:type="dxa"/>
          </w:tcPr>
          <w:p w:rsidR="00E12F04" w:rsidRPr="004E242C" w:rsidRDefault="00E12F04" w:rsidP="00B77DFA">
            <w:pPr>
              <w:spacing w:after="120" w:line="276" w:lineRule="auto"/>
              <w:jc w:val="both"/>
            </w:pPr>
          </w:p>
        </w:tc>
        <w:tc>
          <w:tcPr>
            <w:tcW w:w="4381" w:type="dxa"/>
          </w:tcPr>
          <w:p w:rsidR="00E12F04" w:rsidRPr="004E242C" w:rsidRDefault="00E12F04" w:rsidP="00B77DFA">
            <w:pPr>
              <w:spacing w:after="120" w:line="276" w:lineRule="auto"/>
              <w:jc w:val="both"/>
            </w:pPr>
          </w:p>
        </w:tc>
      </w:tr>
    </w:tbl>
    <w:p w:rsidR="00E12F04" w:rsidRPr="004E242C" w:rsidRDefault="00E12F04" w:rsidP="00E12F04">
      <w:pPr>
        <w:spacing w:after="120" w:line="276" w:lineRule="auto"/>
        <w:jc w:val="both"/>
      </w:pPr>
    </w:p>
    <w:p w:rsidR="00E12F04" w:rsidRPr="004E242C" w:rsidRDefault="00E12F04" w:rsidP="00E12F04">
      <w:pPr>
        <w:spacing w:after="120" w:line="276" w:lineRule="auto"/>
        <w:jc w:val="both"/>
      </w:pPr>
      <w:r>
        <w:t xml:space="preserve"> We will employ the following known Sub-suppliers for the performance of the Agreement, during the submission of the Initial tender / Final tender:</w:t>
      </w:r>
    </w:p>
    <w:tbl>
      <w:tblPr>
        <w:tblStyle w:val="TableGrid"/>
        <w:tblW w:w="9634"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2689"/>
        <w:gridCol w:w="6945"/>
      </w:tblGrid>
      <w:tr w:rsidR="00E12F04" w:rsidRPr="004E242C" w:rsidTr="00B77DFA">
        <w:tc>
          <w:tcPr>
            <w:tcW w:w="2689" w:type="dxa"/>
            <w:vAlign w:val="center"/>
          </w:tcPr>
          <w:p w:rsidR="00E12F04" w:rsidRPr="004E242C" w:rsidRDefault="00E12F04" w:rsidP="00B77DFA">
            <w:pPr>
              <w:spacing w:after="120" w:line="276" w:lineRule="auto"/>
              <w:rPr>
                <w:b/>
                <w:color w:val="632423" w:themeColor="accent2" w:themeShade="80"/>
              </w:rPr>
            </w:pPr>
            <w:r>
              <w:rPr>
                <w:b/>
                <w:color w:val="632423" w:themeColor="accent2" w:themeShade="80"/>
              </w:rPr>
              <w:t>The name of the sub-supplier</w:t>
            </w:r>
            <w:r>
              <w:rPr>
                <w:rStyle w:val="FootnoteReference"/>
                <w:b/>
                <w:color w:val="632423" w:themeColor="accent2" w:themeShade="80"/>
                <w:sz w:val="24"/>
              </w:rPr>
              <w:footnoteReference w:id="15"/>
            </w:r>
          </w:p>
        </w:tc>
        <w:tc>
          <w:tcPr>
            <w:tcW w:w="6945" w:type="dxa"/>
            <w:vAlign w:val="center"/>
          </w:tcPr>
          <w:p w:rsidR="00E12F04" w:rsidRPr="004E242C" w:rsidRDefault="00E12F04" w:rsidP="00B77DFA">
            <w:pPr>
              <w:spacing w:after="120" w:line="276" w:lineRule="auto"/>
              <w:rPr>
                <w:b/>
                <w:color w:val="632423" w:themeColor="accent2" w:themeShade="80"/>
              </w:rPr>
            </w:pPr>
            <w:r>
              <w:rPr>
                <w:b/>
                <w:color w:val="632423" w:themeColor="accent2" w:themeShade="80"/>
              </w:rPr>
              <w:t>Which part of the Agreement it is employed to perform</w:t>
            </w:r>
          </w:p>
        </w:tc>
      </w:tr>
      <w:tr w:rsidR="00E12F04" w:rsidRPr="004E242C" w:rsidTr="00B77DFA">
        <w:tc>
          <w:tcPr>
            <w:tcW w:w="2689" w:type="dxa"/>
          </w:tcPr>
          <w:p w:rsidR="00E12F04" w:rsidRPr="004E242C" w:rsidRDefault="00E12F04" w:rsidP="00B77DFA">
            <w:pPr>
              <w:spacing w:after="120" w:line="276" w:lineRule="auto"/>
              <w:jc w:val="both"/>
            </w:pPr>
          </w:p>
        </w:tc>
        <w:tc>
          <w:tcPr>
            <w:tcW w:w="6945" w:type="dxa"/>
          </w:tcPr>
          <w:p w:rsidR="00E12F04" w:rsidRPr="004E242C" w:rsidRDefault="00E12F04" w:rsidP="00B77DFA">
            <w:pPr>
              <w:spacing w:after="120" w:line="276" w:lineRule="auto"/>
              <w:jc w:val="both"/>
            </w:pPr>
          </w:p>
        </w:tc>
      </w:tr>
      <w:tr w:rsidR="00E12F04" w:rsidRPr="004E242C" w:rsidTr="00B77DFA">
        <w:tc>
          <w:tcPr>
            <w:tcW w:w="2689" w:type="dxa"/>
          </w:tcPr>
          <w:p w:rsidR="00E12F04" w:rsidRPr="004E242C" w:rsidRDefault="00E12F04" w:rsidP="00B77DFA">
            <w:pPr>
              <w:spacing w:after="120" w:line="276" w:lineRule="auto"/>
              <w:jc w:val="both"/>
            </w:pPr>
          </w:p>
        </w:tc>
        <w:tc>
          <w:tcPr>
            <w:tcW w:w="6945" w:type="dxa"/>
          </w:tcPr>
          <w:p w:rsidR="00E12F04" w:rsidRPr="004E242C" w:rsidRDefault="00E12F04" w:rsidP="00B77DFA">
            <w:pPr>
              <w:spacing w:after="120" w:line="276" w:lineRule="auto"/>
              <w:jc w:val="both"/>
            </w:pPr>
          </w:p>
        </w:tc>
      </w:tr>
      <w:tr w:rsidR="00E12F04" w:rsidRPr="004E242C" w:rsidTr="00B77DFA">
        <w:tc>
          <w:tcPr>
            <w:tcW w:w="2689" w:type="dxa"/>
          </w:tcPr>
          <w:p w:rsidR="00E12F04" w:rsidRPr="004E242C" w:rsidRDefault="00E12F04" w:rsidP="00B77DFA">
            <w:pPr>
              <w:spacing w:after="120" w:line="276" w:lineRule="auto"/>
              <w:jc w:val="both"/>
            </w:pPr>
          </w:p>
        </w:tc>
        <w:tc>
          <w:tcPr>
            <w:tcW w:w="6945" w:type="dxa"/>
          </w:tcPr>
          <w:p w:rsidR="00E12F04" w:rsidRPr="004E242C" w:rsidRDefault="00E12F04" w:rsidP="00B77DFA">
            <w:pPr>
              <w:spacing w:after="120" w:line="276" w:lineRule="auto"/>
              <w:jc w:val="both"/>
            </w:pPr>
          </w:p>
        </w:tc>
      </w:tr>
    </w:tbl>
    <w:p w:rsidR="00E12F04" w:rsidRPr="004E242C" w:rsidRDefault="00E12F04" w:rsidP="00E12F04">
      <w:pPr>
        <w:spacing w:after="120" w:line="276" w:lineRule="auto"/>
        <w:jc w:val="both"/>
      </w:pPr>
    </w:p>
    <w:p w:rsidR="00E12F04" w:rsidRPr="004E242C" w:rsidRDefault="00E12F04" w:rsidP="00E12F04">
      <w:pPr>
        <w:spacing w:after="120"/>
        <w:jc w:val="both"/>
      </w:pPr>
      <w:r>
        <w:t>We note that the information contained in the following parts of the Technical proposal is confidential</w:t>
      </w:r>
      <w:r>
        <w:rPr>
          <w:rStyle w:val="FootnoteReference"/>
          <w:sz w:val="24"/>
        </w:rPr>
        <w:footnoteReference w:id="16"/>
      </w:r>
      <w:r>
        <w:t>:</w:t>
      </w:r>
    </w:p>
    <w:tbl>
      <w:tblPr>
        <w:tblStyle w:val="TableGrid"/>
        <w:tblW w:w="9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9240"/>
      </w:tblGrid>
      <w:tr w:rsidR="00E12F04" w:rsidRPr="004E242C" w:rsidTr="00B77DFA">
        <w:tc>
          <w:tcPr>
            <w:tcW w:w="675" w:type="dxa"/>
          </w:tcPr>
          <w:p w:rsidR="00E12F04" w:rsidRPr="004E242C" w:rsidRDefault="00E12F04" w:rsidP="00B77DFA">
            <w:pPr>
              <w:tabs>
                <w:tab w:val="left" w:pos="360"/>
                <w:tab w:val="left" w:pos="641"/>
              </w:tabs>
              <w:spacing w:after="120"/>
              <w:ind w:left="360"/>
            </w:pPr>
            <w:r>
              <w:t xml:space="preserve">1. </w:t>
            </w:r>
          </w:p>
          <w:p w:rsidR="00E12F04" w:rsidRPr="004E242C" w:rsidRDefault="00E12F04" w:rsidP="00B77DFA">
            <w:pPr>
              <w:tabs>
                <w:tab w:val="left" w:pos="360"/>
                <w:tab w:val="left" w:pos="641"/>
              </w:tabs>
              <w:spacing w:after="120"/>
              <w:ind w:left="360"/>
            </w:pPr>
            <w:r>
              <w:t>2.</w:t>
            </w:r>
          </w:p>
          <w:p w:rsidR="00E12F04" w:rsidRPr="004E242C" w:rsidRDefault="00E12F04" w:rsidP="00B77DFA">
            <w:pPr>
              <w:tabs>
                <w:tab w:val="left" w:pos="360"/>
                <w:tab w:val="left" w:pos="641"/>
              </w:tabs>
              <w:spacing w:after="120"/>
              <w:ind w:left="360"/>
            </w:pPr>
            <w:r>
              <w:t>3.</w:t>
            </w:r>
          </w:p>
        </w:tc>
        <w:tc>
          <w:tcPr>
            <w:tcW w:w="9321" w:type="dxa"/>
          </w:tcPr>
          <w:p w:rsidR="00E12F04" w:rsidRPr="004E242C" w:rsidRDefault="00E12F04" w:rsidP="00B77DFA">
            <w:pPr>
              <w:tabs>
                <w:tab w:val="left" w:pos="360"/>
              </w:tabs>
              <w:spacing w:after="120"/>
              <w:jc w:val="both"/>
            </w:pPr>
          </w:p>
        </w:tc>
      </w:tr>
    </w:tbl>
    <w:p w:rsidR="00E12F04" w:rsidRPr="004E242C" w:rsidRDefault="00E12F04" w:rsidP="00E12F04">
      <w:pPr>
        <w:spacing w:after="120" w:line="276" w:lineRule="auto"/>
        <w:jc w:val="both"/>
      </w:pPr>
    </w:p>
    <w:p w:rsidR="00E12F04" w:rsidRPr="004E242C" w:rsidRDefault="00E12F04" w:rsidP="00E12F04">
      <w:pPr>
        <w:spacing w:after="120" w:line="276" w:lineRule="auto"/>
        <w:jc w:val="both"/>
      </w:pPr>
      <w:r>
        <w:rPr>
          <w:color w:val="0033CC"/>
        </w:rPr>
        <w:t>[</w:t>
      </w:r>
      <w:r>
        <w:rPr>
          <w:i/>
          <w:color w:val="0033CC"/>
        </w:rPr>
        <w:t>If applicable</w:t>
      </w:r>
      <w:r>
        <w:rPr>
          <w:color w:val="009900"/>
        </w:rPr>
        <w:t xml:space="preserve"> Our proposals for the draft of the Agreement, both newly submitted and submitted before the submission of this Technical proposal, and their explanations thereof, we presented in the text of the draft of the Agreement, with the changes highlighted, we enclose it to the Technical proposal.]</w:t>
      </w:r>
    </w:p>
    <w:p w:rsidR="00E12F04" w:rsidRPr="004E242C" w:rsidRDefault="00E12F04" w:rsidP="00E12F04">
      <w:pPr>
        <w:spacing w:after="120" w:line="276" w:lineRule="auto"/>
        <w:jc w:val="both"/>
      </w:pPr>
      <w:r>
        <w:t>By submitting this Technical proposal, we confirm that the services and works that we offer are fully in line with the requirements set out in the procurement documents and the legislation in force in the Republic of Lithuania, and the digital copies and data provided together with the Proposal are real.</w:t>
      </w:r>
    </w:p>
    <w:tbl>
      <w:tblPr>
        <w:tblStyle w:val="TableGrid"/>
        <w:tblW w:w="0" w:type="auto"/>
        <w:tblLook w:val="04A0" w:firstRow="1" w:lastRow="0" w:firstColumn="1" w:lastColumn="0" w:noHBand="0" w:noVBand="1"/>
      </w:tblPr>
      <w:tblGrid>
        <w:gridCol w:w="4411"/>
        <w:gridCol w:w="5228"/>
      </w:tblGrid>
      <w:tr w:rsidR="00E12F04" w:rsidRPr="004E242C" w:rsidTr="00B77DFA">
        <w:tc>
          <w:tcPr>
            <w:tcW w:w="4503" w:type="dxa"/>
            <w:tcBorders>
              <w:top w:val="nil"/>
              <w:left w:val="nil"/>
              <w:bottom w:val="nil"/>
              <w:right w:val="nil"/>
            </w:tcBorders>
            <w:vAlign w:val="bottom"/>
          </w:tcPr>
          <w:p w:rsidR="00E12F04" w:rsidRPr="004E242C" w:rsidRDefault="00A96764" w:rsidP="00B77DFA">
            <w:pPr>
              <w:spacing w:after="120" w:line="276" w:lineRule="auto"/>
            </w:pPr>
            <w:r>
              <w:t>We present the following as the security for the Tender validity</w:t>
            </w:r>
          </w:p>
        </w:tc>
        <w:tc>
          <w:tcPr>
            <w:tcW w:w="5351" w:type="dxa"/>
            <w:tcBorders>
              <w:top w:val="nil"/>
              <w:left w:val="nil"/>
              <w:bottom w:val="single" w:sz="4" w:space="0" w:color="auto"/>
              <w:right w:val="nil"/>
            </w:tcBorders>
          </w:tcPr>
          <w:p w:rsidR="00E12F04" w:rsidRPr="004E242C" w:rsidRDefault="00E12F04" w:rsidP="00B77DFA">
            <w:pPr>
              <w:spacing w:after="120" w:line="276" w:lineRule="auto"/>
              <w:jc w:val="both"/>
            </w:pPr>
          </w:p>
        </w:tc>
      </w:tr>
      <w:tr w:rsidR="00E12F04" w:rsidRPr="004E242C" w:rsidTr="00B77DFA">
        <w:trPr>
          <w:trHeight w:val="581"/>
        </w:trPr>
        <w:tc>
          <w:tcPr>
            <w:tcW w:w="4503" w:type="dxa"/>
            <w:tcBorders>
              <w:top w:val="nil"/>
              <w:left w:val="nil"/>
              <w:right w:val="nil"/>
            </w:tcBorders>
          </w:tcPr>
          <w:p w:rsidR="00E12F04" w:rsidRPr="004E242C" w:rsidRDefault="00E12F04" w:rsidP="00B77DFA">
            <w:pPr>
              <w:spacing w:after="120" w:line="276" w:lineRule="auto"/>
              <w:jc w:val="both"/>
            </w:pPr>
          </w:p>
        </w:tc>
        <w:tc>
          <w:tcPr>
            <w:tcW w:w="5351" w:type="dxa"/>
            <w:tcBorders>
              <w:left w:val="nil"/>
              <w:right w:val="nil"/>
            </w:tcBorders>
          </w:tcPr>
          <w:p w:rsidR="00E12F04" w:rsidRPr="004E242C" w:rsidRDefault="00E12F04" w:rsidP="00B77DFA">
            <w:pPr>
              <w:spacing w:after="120" w:line="276" w:lineRule="auto"/>
              <w:jc w:val="both"/>
            </w:pPr>
            <w:r>
              <w:rPr>
                <w:i/>
                <w:vertAlign w:val="superscript"/>
              </w:rPr>
              <w:t>(specify the method, size, documents and guarantor or surety for the security)</w:t>
            </w:r>
          </w:p>
        </w:tc>
      </w:tr>
    </w:tbl>
    <w:p w:rsidR="00E12F04" w:rsidRPr="004E242C" w:rsidRDefault="00E12F04" w:rsidP="00E12F04">
      <w:pPr>
        <w:spacing w:after="120" w:line="276" w:lineRule="auto"/>
        <w:jc w:val="both"/>
        <w:rPr>
          <w:highlight w:val="yellow"/>
        </w:rPr>
      </w:pPr>
    </w:p>
    <w:tbl>
      <w:tblPr>
        <w:tblStyle w:val="TableGrid"/>
        <w:tblW w:w="0" w:type="auto"/>
        <w:tblLook w:val="04A0" w:firstRow="1" w:lastRow="0" w:firstColumn="1" w:lastColumn="0" w:noHBand="0" w:noVBand="1"/>
      </w:tblPr>
      <w:tblGrid>
        <w:gridCol w:w="2198"/>
        <w:gridCol w:w="7441"/>
      </w:tblGrid>
      <w:tr w:rsidR="00E12F04" w:rsidRPr="004E242C" w:rsidTr="00B77DFA">
        <w:trPr>
          <w:trHeight w:val="293"/>
        </w:trPr>
        <w:tc>
          <w:tcPr>
            <w:tcW w:w="2235" w:type="dxa"/>
            <w:tcBorders>
              <w:top w:val="nil"/>
              <w:left w:val="nil"/>
              <w:bottom w:val="nil"/>
              <w:right w:val="nil"/>
            </w:tcBorders>
            <w:vAlign w:val="bottom"/>
          </w:tcPr>
          <w:p w:rsidR="00E12F04" w:rsidRPr="004E242C" w:rsidRDefault="00E12F04" w:rsidP="00B77DFA">
            <w:pPr>
              <w:spacing w:after="120" w:line="276" w:lineRule="auto"/>
              <w:rPr>
                <w:highlight w:val="yellow"/>
              </w:rPr>
            </w:pPr>
            <w:r>
              <w:t>The offer is valid till</w:t>
            </w:r>
          </w:p>
        </w:tc>
        <w:tc>
          <w:tcPr>
            <w:tcW w:w="7619" w:type="dxa"/>
            <w:tcBorders>
              <w:top w:val="nil"/>
              <w:left w:val="nil"/>
              <w:right w:val="nil"/>
            </w:tcBorders>
          </w:tcPr>
          <w:p w:rsidR="00E12F04" w:rsidRPr="004E242C" w:rsidRDefault="00E12F04" w:rsidP="00B77DFA">
            <w:pPr>
              <w:spacing w:after="120" w:line="276" w:lineRule="auto"/>
              <w:jc w:val="both"/>
              <w:rPr>
                <w:highlight w:val="yellow"/>
              </w:rPr>
            </w:pPr>
          </w:p>
        </w:tc>
      </w:tr>
    </w:tbl>
    <w:p w:rsidR="00E12F04" w:rsidRPr="004E242C" w:rsidRDefault="00E12F04" w:rsidP="00E12F04">
      <w:pPr>
        <w:spacing w:after="120" w:line="276" w:lineRule="auto"/>
        <w:jc w:val="both"/>
        <w:rPr>
          <w:highlight w:val="yellow"/>
        </w:rPr>
      </w:pPr>
    </w:p>
    <w:p w:rsidR="00E12F04" w:rsidRPr="004E242C" w:rsidRDefault="00E12F04" w:rsidP="00E12F04">
      <w:pPr>
        <w:spacing w:after="120" w:line="276" w:lineRule="auto"/>
        <w:jc w:val="both"/>
        <w:rPr>
          <w:highlight w:val="yellow"/>
        </w:rPr>
      </w:pP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945"/>
        <w:gridCol w:w="6616"/>
        <w:gridCol w:w="2067"/>
      </w:tblGrid>
      <w:tr w:rsidR="00E12F04" w:rsidRPr="004E242C" w:rsidTr="00B77DFA">
        <w:trPr>
          <w:tblHeader/>
        </w:trPr>
        <w:tc>
          <w:tcPr>
            <w:tcW w:w="945" w:type="dxa"/>
            <w:vAlign w:val="center"/>
          </w:tcPr>
          <w:p w:rsidR="00E12F04" w:rsidRPr="004E242C" w:rsidRDefault="00E12F04" w:rsidP="00B77DFA">
            <w:pPr>
              <w:spacing w:after="120" w:line="276" w:lineRule="auto"/>
              <w:jc w:val="center"/>
              <w:rPr>
                <w:b/>
                <w:color w:val="632423" w:themeColor="accent2" w:themeShade="80"/>
              </w:rPr>
            </w:pPr>
            <w:r>
              <w:rPr>
                <w:b/>
                <w:color w:val="632423" w:themeColor="accent2" w:themeShade="80"/>
              </w:rPr>
              <w:t>Ser. No.</w:t>
            </w:r>
          </w:p>
        </w:tc>
        <w:tc>
          <w:tcPr>
            <w:tcW w:w="6616" w:type="dxa"/>
            <w:vAlign w:val="center"/>
          </w:tcPr>
          <w:p w:rsidR="00E12F04" w:rsidRPr="004E242C" w:rsidRDefault="00E12F04" w:rsidP="00B77DFA">
            <w:pPr>
              <w:spacing w:after="120" w:line="276" w:lineRule="auto"/>
              <w:jc w:val="center"/>
              <w:rPr>
                <w:b/>
                <w:color w:val="632423" w:themeColor="accent2" w:themeShade="80"/>
              </w:rPr>
            </w:pPr>
            <w:r>
              <w:rPr>
                <w:b/>
                <w:color w:val="632423" w:themeColor="accent2" w:themeShade="80"/>
              </w:rPr>
              <w:t>The names of the enclosed documents</w:t>
            </w:r>
          </w:p>
        </w:tc>
        <w:tc>
          <w:tcPr>
            <w:tcW w:w="2067" w:type="dxa"/>
            <w:vAlign w:val="center"/>
          </w:tcPr>
          <w:p w:rsidR="00E12F04" w:rsidRPr="004E242C" w:rsidRDefault="00E12F04" w:rsidP="00B77DFA">
            <w:pPr>
              <w:spacing w:after="120" w:line="276" w:lineRule="auto"/>
              <w:jc w:val="center"/>
              <w:rPr>
                <w:b/>
                <w:color w:val="632423" w:themeColor="accent2" w:themeShade="80"/>
              </w:rPr>
            </w:pPr>
            <w:r>
              <w:rPr>
                <w:b/>
                <w:color w:val="632423" w:themeColor="accent2" w:themeShade="80"/>
              </w:rPr>
              <w:t>Number of pages in the document</w:t>
            </w:r>
          </w:p>
        </w:tc>
      </w:tr>
      <w:tr w:rsidR="00E12F04" w:rsidRPr="004E242C" w:rsidTr="00B77DFA">
        <w:trPr>
          <w:trHeight w:val="443"/>
        </w:trPr>
        <w:tc>
          <w:tcPr>
            <w:tcW w:w="945" w:type="dxa"/>
          </w:tcPr>
          <w:p w:rsidR="00E12F04" w:rsidRPr="004E242C" w:rsidRDefault="00E12F04" w:rsidP="00E12F04">
            <w:pPr>
              <w:pStyle w:val="ListParagraph"/>
              <w:numPr>
                <w:ilvl w:val="0"/>
                <w:numId w:val="17"/>
              </w:numPr>
              <w:spacing w:after="120" w:line="276" w:lineRule="auto"/>
              <w:jc w:val="both"/>
              <w:rPr>
                <w:rFonts w:eastAsia="Calibri"/>
              </w:rPr>
            </w:pPr>
          </w:p>
        </w:tc>
        <w:tc>
          <w:tcPr>
            <w:tcW w:w="6616" w:type="dxa"/>
          </w:tcPr>
          <w:p w:rsidR="00E12F04" w:rsidRPr="004E242C" w:rsidRDefault="00E12F04" w:rsidP="00B77DFA">
            <w:pPr>
              <w:spacing w:after="120" w:line="276" w:lineRule="auto"/>
              <w:jc w:val="both"/>
            </w:pPr>
            <w:r>
              <w:rPr>
                <w:i/>
                <w:color w:val="0033CC"/>
              </w:rPr>
              <w:t xml:space="preserve"> </w:t>
            </w:r>
            <w:r>
              <w:t>The security for the Tender validity</w:t>
            </w:r>
          </w:p>
        </w:tc>
        <w:tc>
          <w:tcPr>
            <w:tcW w:w="2067" w:type="dxa"/>
          </w:tcPr>
          <w:p w:rsidR="00E12F04" w:rsidRPr="004E242C" w:rsidRDefault="00E12F04" w:rsidP="00B77DFA">
            <w:pPr>
              <w:spacing w:after="120" w:line="276" w:lineRule="auto"/>
              <w:jc w:val="both"/>
            </w:pPr>
          </w:p>
        </w:tc>
      </w:tr>
      <w:tr w:rsidR="00E12F04" w:rsidRPr="004E242C" w:rsidTr="00B77DFA">
        <w:tc>
          <w:tcPr>
            <w:tcW w:w="945" w:type="dxa"/>
          </w:tcPr>
          <w:p w:rsidR="00E12F04" w:rsidRPr="004E242C" w:rsidRDefault="00E12F04" w:rsidP="00E12F04">
            <w:pPr>
              <w:pStyle w:val="ListParagraph"/>
              <w:numPr>
                <w:ilvl w:val="0"/>
                <w:numId w:val="17"/>
              </w:numPr>
              <w:spacing w:after="120" w:line="276" w:lineRule="auto"/>
              <w:jc w:val="both"/>
              <w:rPr>
                <w:rFonts w:eastAsia="Calibri"/>
              </w:rPr>
            </w:pPr>
          </w:p>
        </w:tc>
        <w:tc>
          <w:tcPr>
            <w:tcW w:w="6616" w:type="dxa"/>
          </w:tcPr>
          <w:p w:rsidR="00E12F04" w:rsidRPr="004E242C" w:rsidRDefault="00E12F04" w:rsidP="00B77DFA">
            <w:pPr>
              <w:spacing w:after="120" w:line="276" w:lineRule="auto"/>
              <w:jc w:val="both"/>
              <w:rPr>
                <w:color w:val="FF0000"/>
              </w:rPr>
            </w:pPr>
            <w:r>
              <w:rPr>
                <w:color w:val="0033CC"/>
              </w:rPr>
              <w:t>[</w:t>
            </w:r>
            <w:r>
              <w:rPr>
                <w:i/>
                <w:color w:val="0033CC"/>
              </w:rPr>
              <w:t xml:space="preserve">If applicable </w:t>
            </w:r>
            <w:r>
              <w:rPr>
                <w:color w:val="009900"/>
              </w:rPr>
              <w:t>The draft of the Agreement is included with proposals, clarifications and explanations thereof (these are presented in the text of the Agreement, clearly highlighting them or with the use of the function "track changes" in the text editor or identical to it)]</w:t>
            </w:r>
          </w:p>
        </w:tc>
        <w:tc>
          <w:tcPr>
            <w:tcW w:w="2067" w:type="dxa"/>
          </w:tcPr>
          <w:p w:rsidR="00E12F04" w:rsidRPr="004E242C" w:rsidRDefault="00E12F04" w:rsidP="00B77DFA">
            <w:pPr>
              <w:spacing w:after="120" w:line="276" w:lineRule="auto"/>
              <w:jc w:val="both"/>
            </w:pPr>
          </w:p>
        </w:tc>
      </w:tr>
      <w:tr w:rsidR="00E12F04" w:rsidRPr="004E242C" w:rsidTr="00B77DFA">
        <w:tc>
          <w:tcPr>
            <w:tcW w:w="945" w:type="dxa"/>
          </w:tcPr>
          <w:p w:rsidR="00E12F04" w:rsidRPr="004E242C" w:rsidRDefault="00E12F04" w:rsidP="00E12F04">
            <w:pPr>
              <w:pStyle w:val="ListParagraph"/>
              <w:numPr>
                <w:ilvl w:val="0"/>
                <w:numId w:val="17"/>
              </w:numPr>
              <w:spacing w:after="120" w:line="276" w:lineRule="auto"/>
              <w:jc w:val="both"/>
              <w:rPr>
                <w:rFonts w:eastAsia="Calibri"/>
              </w:rPr>
            </w:pPr>
          </w:p>
        </w:tc>
        <w:tc>
          <w:tcPr>
            <w:tcW w:w="6616" w:type="dxa"/>
          </w:tcPr>
          <w:p w:rsidR="00E12F04" w:rsidRPr="004E242C" w:rsidRDefault="00E12F04" w:rsidP="00B77DFA">
            <w:pPr>
              <w:spacing w:after="120" w:line="276" w:lineRule="auto"/>
              <w:jc w:val="both"/>
            </w:pPr>
            <w:r>
              <w:rPr>
                <w:color w:val="0000FF"/>
              </w:rPr>
              <w:t>[</w:t>
            </w:r>
            <w:r>
              <w:rPr>
                <w:i/>
                <w:color w:val="0000FF"/>
              </w:rPr>
              <w:t xml:space="preserve">If applicable </w:t>
            </w:r>
            <w:r>
              <w:rPr>
                <w:color w:val="009900"/>
              </w:rPr>
              <w:t>List of Associated  companies]</w:t>
            </w:r>
          </w:p>
        </w:tc>
        <w:tc>
          <w:tcPr>
            <w:tcW w:w="2067" w:type="dxa"/>
          </w:tcPr>
          <w:p w:rsidR="00E12F04" w:rsidRPr="004E242C" w:rsidRDefault="00E12F04" w:rsidP="00B77DFA">
            <w:pPr>
              <w:spacing w:after="120" w:line="276" w:lineRule="auto"/>
              <w:jc w:val="both"/>
            </w:pPr>
          </w:p>
        </w:tc>
      </w:tr>
      <w:tr w:rsidR="00E12F04" w:rsidRPr="004E242C" w:rsidTr="00B77DFA">
        <w:tc>
          <w:tcPr>
            <w:tcW w:w="945" w:type="dxa"/>
          </w:tcPr>
          <w:p w:rsidR="00E12F04" w:rsidRPr="004E242C" w:rsidRDefault="00E12F04" w:rsidP="00E12F04">
            <w:pPr>
              <w:pStyle w:val="ListParagraph"/>
              <w:numPr>
                <w:ilvl w:val="0"/>
                <w:numId w:val="17"/>
              </w:numPr>
              <w:spacing w:after="120" w:line="276" w:lineRule="auto"/>
              <w:jc w:val="both"/>
              <w:rPr>
                <w:rFonts w:eastAsia="Calibri"/>
              </w:rPr>
            </w:pPr>
          </w:p>
        </w:tc>
        <w:tc>
          <w:tcPr>
            <w:tcW w:w="6616" w:type="dxa"/>
          </w:tcPr>
          <w:p w:rsidR="00E12F04" w:rsidRPr="004E242C" w:rsidRDefault="00E12F04" w:rsidP="00B77DFA">
            <w:pPr>
              <w:spacing w:after="120" w:line="276" w:lineRule="auto"/>
              <w:jc w:val="both"/>
            </w:pPr>
            <w:r>
              <w:rPr>
                <w:color w:val="FF0000"/>
              </w:rPr>
              <w:t>[</w:t>
            </w:r>
            <w:r>
              <w:rPr>
                <w:i/>
                <w:color w:val="FF0000"/>
              </w:rPr>
              <w:t>Specify other documents</w:t>
            </w:r>
            <w:r>
              <w:rPr>
                <w:color w:val="FF0000"/>
              </w:rPr>
              <w:t>]</w:t>
            </w:r>
          </w:p>
        </w:tc>
        <w:tc>
          <w:tcPr>
            <w:tcW w:w="2067" w:type="dxa"/>
          </w:tcPr>
          <w:p w:rsidR="00E12F04" w:rsidRPr="004E242C" w:rsidRDefault="00E12F04" w:rsidP="00B77DFA">
            <w:pPr>
              <w:spacing w:after="120" w:line="276" w:lineRule="auto"/>
              <w:jc w:val="both"/>
            </w:pPr>
          </w:p>
        </w:tc>
      </w:tr>
    </w:tbl>
    <w:p w:rsidR="00E12F04" w:rsidRPr="004E242C" w:rsidRDefault="00E12F04" w:rsidP="00E12F04">
      <w:pPr>
        <w:spacing w:after="120" w:line="276" w:lineRule="auto"/>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E12F04" w:rsidRPr="004E242C" w:rsidTr="00B77DFA">
        <w:trPr>
          <w:trHeight w:val="285"/>
        </w:trPr>
        <w:tc>
          <w:tcPr>
            <w:tcW w:w="3284" w:type="dxa"/>
            <w:tcBorders>
              <w:top w:val="nil"/>
              <w:left w:val="nil"/>
              <w:bottom w:val="single" w:sz="4" w:space="0" w:color="auto"/>
              <w:right w:val="nil"/>
            </w:tcBorders>
          </w:tcPr>
          <w:p w:rsidR="00E12F04" w:rsidRPr="004E242C" w:rsidRDefault="00E12F04" w:rsidP="00B77DFA">
            <w:pPr>
              <w:spacing w:after="120" w:line="276" w:lineRule="auto"/>
              <w:ind w:right="-1"/>
            </w:pPr>
          </w:p>
        </w:tc>
        <w:tc>
          <w:tcPr>
            <w:tcW w:w="604" w:type="dxa"/>
          </w:tcPr>
          <w:p w:rsidR="00E12F04" w:rsidRPr="004E242C" w:rsidRDefault="00E12F04" w:rsidP="00B77DFA">
            <w:pPr>
              <w:spacing w:after="120" w:line="276" w:lineRule="auto"/>
              <w:ind w:right="-1"/>
              <w:jc w:val="center"/>
            </w:pPr>
          </w:p>
        </w:tc>
        <w:tc>
          <w:tcPr>
            <w:tcW w:w="1980" w:type="dxa"/>
            <w:tcBorders>
              <w:top w:val="nil"/>
              <w:left w:val="nil"/>
              <w:bottom w:val="single" w:sz="4" w:space="0" w:color="auto"/>
              <w:right w:val="nil"/>
            </w:tcBorders>
          </w:tcPr>
          <w:p w:rsidR="00E12F04" w:rsidRPr="004E242C" w:rsidRDefault="00E12F04" w:rsidP="00B77DFA">
            <w:pPr>
              <w:spacing w:after="120" w:line="276" w:lineRule="auto"/>
              <w:ind w:right="-1"/>
              <w:jc w:val="center"/>
            </w:pPr>
          </w:p>
        </w:tc>
        <w:tc>
          <w:tcPr>
            <w:tcW w:w="701" w:type="dxa"/>
          </w:tcPr>
          <w:p w:rsidR="00E12F04" w:rsidRPr="004E242C" w:rsidRDefault="00E12F04" w:rsidP="00B77DFA">
            <w:pPr>
              <w:spacing w:after="120" w:line="276" w:lineRule="auto"/>
              <w:ind w:right="-1"/>
              <w:jc w:val="center"/>
            </w:pPr>
          </w:p>
        </w:tc>
        <w:tc>
          <w:tcPr>
            <w:tcW w:w="2611" w:type="dxa"/>
            <w:tcBorders>
              <w:top w:val="nil"/>
              <w:left w:val="nil"/>
              <w:bottom w:val="single" w:sz="4" w:space="0" w:color="auto"/>
              <w:right w:val="nil"/>
            </w:tcBorders>
          </w:tcPr>
          <w:p w:rsidR="00E12F04" w:rsidRPr="004E242C" w:rsidRDefault="00E12F04" w:rsidP="00B77DFA">
            <w:pPr>
              <w:spacing w:after="120" w:line="276" w:lineRule="auto"/>
              <w:ind w:right="-1"/>
              <w:jc w:val="right"/>
            </w:pPr>
          </w:p>
        </w:tc>
        <w:tc>
          <w:tcPr>
            <w:tcW w:w="648" w:type="dxa"/>
          </w:tcPr>
          <w:p w:rsidR="00E12F04" w:rsidRPr="004E242C" w:rsidRDefault="00E12F04" w:rsidP="00B77DFA">
            <w:pPr>
              <w:spacing w:after="120" w:line="276" w:lineRule="auto"/>
              <w:ind w:right="-1"/>
              <w:jc w:val="right"/>
            </w:pPr>
          </w:p>
        </w:tc>
      </w:tr>
      <w:tr w:rsidR="00E12F04" w:rsidRPr="004E242C" w:rsidTr="00B77DFA">
        <w:trPr>
          <w:trHeight w:val="186"/>
        </w:trPr>
        <w:tc>
          <w:tcPr>
            <w:tcW w:w="3284" w:type="dxa"/>
            <w:tcBorders>
              <w:top w:val="single" w:sz="4" w:space="0" w:color="auto"/>
              <w:left w:val="nil"/>
              <w:bottom w:val="nil"/>
              <w:right w:val="nil"/>
            </w:tcBorders>
          </w:tcPr>
          <w:p w:rsidR="00E12F04" w:rsidRPr="004E242C" w:rsidRDefault="00E12F04" w:rsidP="00B77DFA">
            <w:pPr>
              <w:pStyle w:val="Pagrindinistekstas1"/>
              <w:spacing w:after="120" w:line="276" w:lineRule="auto"/>
              <w:ind w:firstLine="0"/>
              <w:rPr>
                <w:rFonts w:ascii="Times New Roman" w:hAnsi="Times New Roman"/>
                <w:position w:val="6"/>
                <w:sz w:val="24"/>
                <w:szCs w:val="24"/>
                <w:vertAlign w:val="superscript"/>
              </w:rPr>
            </w:pPr>
            <w:r>
              <w:rPr>
                <w:rFonts w:ascii="Times New Roman" w:hAnsi="Times New Roman"/>
                <w:position w:val="6"/>
                <w:sz w:val="24"/>
                <w:vertAlign w:val="superscript"/>
              </w:rPr>
              <w:t>(position of the Participant or its authorised person)</w:t>
            </w:r>
          </w:p>
        </w:tc>
        <w:tc>
          <w:tcPr>
            <w:tcW w:w="604" w:type="dxa"/>
          </w:tcPr>
          <w:p w:rsidR="00E12F04" w:rsidRPr="004E242C" w:rsidRDefault="00E12F04" w:rsidP="00B77DFA">
            <w:pPr>
              <w:spacing w:after="120" w:line="276" w:lineRule="auto"/>
              <w:ind w:right="-1"/>
              <w:jc w:val="center"/>
              <w:rPr>
                <w:vertAlign w:val="superscript"/>
              </w:rPr>
            </w:pPr>
          </w:p>
        </w:tc>
        <w:tc>
          <w:tcPr>
            <w:tcW w:w="1980" w:type="dxa"/>
            <w:tcBorders>
              <w:top w:val="single" w:sz="4" w:space="0" w:color="auto"/>
              <w:left w:val="nil"/>
              <w:bottom w:val="nil"/>
              <w:right w:val="nil"/>
            </w:tcBorders>
          </w:tcPr>
          <w:p w:rsidR="00E12F04" w:rsidRPr="004E242C" w:rsidRDefault="00E12F04" w:rsidP="00B77DFA">
            <w:pPr>
              <w:spacing w:after="120" w:line="276" w:lineRule="auto"/>
              <w:ind w:right="-1"/>
              <w:jc w:val="center"/>
              <w:rPr>
                <w:vertAlign w:val="superscript"/>
              </w:rPr>
            </w:pPr>
            <w:r>
              <w:rPr>
                <w:position w:val="6"/>
                <w:vertAlign w:val="superscript"/>
              </w:rPr>
              <w:t>(signature)</w:t>
            </w:r>
          </w:p>
        </w:tc>
        <w:tc>
          <w:tcPr>
            <w:tcW w:w="701" w:type="dxa"/>
          </w:tcPr>
          <w:p w:rsidR="00E12F04" w:rsidRPr="004E242C" w:rsidRDefault="00E12F04" w:rsidP="00B77DFA">
            <w:pPr>
              <w:spacing w:after="120" w:line="276" w:lineRule="auto"/>
              <w:ind w:right="-1"/>
              <w:jc w:val="center"/>
              <w:rPr>
                <w:vertAlign w:val="superscript"/>
              </w:rPr>
            </w:pPr>
          </w:p>
        </w:tc>
        <w:tc>
          <w:tcPr>
            <w:tcW w:w="2611" w:type="dxa"/>
            <w:tcBorders>
              <w:top w:val="single" w:sz="4" w:space="0" w:color="auto"/>
              <w:left w:val="nil"/>
              <w:bottom w:val="nil"/>
              <w:right w:val="nil"/>
            </w:tcBorders>
          </w:tcPr>
          <w:p w:rsidR="00E12F04" w:rsidRPr="004E242C" w:rsidRDefault="00E12F04" w:rsidP="00B77DFA">
            <w:pPr>
              <w:spacing w:after="120" w:line="276" w:lineRule="auto"/>
              <w:ind w:right="-1"/>
              <w:jc w:val="center"/>
              <w:rPr>
                <w:vertAlign w:val="superscript"/>
              </w:rPr>
            </w:pPr>
            <w:r>
              <w:rPr>
                <w:position w:val="6"/>
                <w:vertAlign w:val="superscript"/>
              </w:rPr>
              <w:t>(Name and last name)</w:t>
            </w:r>
            <w:r>
              <w:rPr>
                <w:i/>
                <w:vertAlign w:val="superscript"/>
              </w:rPr>
              <w:t xml:space="preserve"> </w:t>
            </w:r>
          </w:p>
        </w:tc>
        <w:tc>
          <w:tcPr>
            <w:tcW w:w="648" w:type="dxa"/>
          </w:tcPr>
          <w:p w:rsidR="00E12F04" w:rsidRPr="004E242C" w:rsidRDefault="00E12F04" w:rsidP="00B77DFA">
            <w:pPr>
              <w:spacing w:after="120" w:line="276" w:lineRule="auto"/>
              <w:ind w:right="-1"/>
              <w:jc w:val="center"/>
              <w:rPr>
                <w:vertAlign w:val="superscript"/>
              </w:rPr>
            </w:pPr>
          </w:p>
        </w:tc>
      </w:tr>
    </w:tbl>
    <w:p w:rsidR="00E12F04" w:rsidRPr="004E242C" w:rsidRDefault="00E12F04" w:rsidP="00E12F04">
      <w:pPr>
        <w:spacing w:after="120" w:line="276" w:lineRule="auto"/>
        <w:jc w:val="both"/>
      </w:pPr>
    </w:p>
    <w:p w:rsidR="00E12F04" w:rsidRPr="004E242C" w:rsidRDefault="00E12F04" w:rsidP="00E12F04">
      <w:pPr>
        <w:pStyle w:val="1lygis"/>
        <w:spacing w:before="0" w:after="0" w:line="276" w:lineRule="auto"/>
        <w:jc w:val="center"/>
        <w:rPr>
          <w:caps w:val="0"/>
          <w:color w:val="632423" w:themeColor="accent2" w:themeShade="80"/>
        </w:rPr>
      </w:pPr>
      <w:r>
        <w:br w:type="page"/>
      </w:r>
    </w:p>
    <w:p w:rsidR="00E12F04" w:rsidRPr="004E242C" w:rsidRDefault="00E12F04" w:rsidP="00E12F04">
      <w:pPr>
        <w:pStyle w:val="Title"/>
        <w:ind w:left="6380"/>
        <w:rPr>
          <w:sz w:val="24"/>
          <w:szCs w:val="24"/>
        </w:rPr>
      </w:pPr>
      <w:r>
        <w:rPr>
          <w:sz w:val="24"/>
        </w:rPr>
        <w:t>Part B</w:t>
      </w:r>
    </w:p>
    <w:p w:rsidR="00E12F04" w:rsidRPr="004E242C" w:rsidRDefault="00E12F04" w:rsidP="00E12F04">
      <w:pPr>
        <w:spacing w:after="120" w:line="276" w:lineRule="auto"/>
        <w:jc w:val="center"/>
      </w:pPr>
      <w:r>
        <w:t>_______________________________________________________________________________</w:t>
      </w:r>
    </w:p>
    <w:p w:rsidR="00E12F04" w:rsidRPr="00960B2E" w:rsidRDefault="00E12F04" w:rsidP="00960B2E">
      <w:pPr>
        <w:spacing w:after="120" w:line="276" w:lineRule="auto"/>
        <w:jc w:val="center"/>
        <w:rPr>
          <w:vertAlign w:val="superscript"/>
        </w:rPr>
      </w:pPr>
      <w:r>
        <w:rPr>
          <w:vertAlign w:val="superscript"/>
        </w:rPr>
        <w:t>(Participant's name, legal entity code, registered office address)</w:t>
      </w:r>
    </w:p>
    <w:p w:rsidR="00E12F04" w:rsidRPr="004E242C" w:rsidRDefault="00E12F04" w:rsidP="00E12F04">
      <w:pPr>
        <w:spacing w:after="120"/>
      </w:pPr>
      <w:r>
        <w:rPr>
          <w:color w:val="FF0000"/>
        </w:rPr>
        <w:t>[</w:t>
      </w:r>
      <w:r>
        <w:rPr>
          <w:i/>
          <w:color w:val="FF0000"/>
        </w:rPr>
        <w:t>Name of the public partner</w:t>
      </w:r>
      <w:r>
        <w:rPr>
          <w:color w:val="FF0000"/>
        </w:rPr>
        <w:t>]</w:t>
      </w:r>
    </w:p>
    <w:p w:rsidR="00E12F04" w:rsidRPr="004E242C" w:rsidRDefault="00E12F04" w:rsidP="00E12F04">
      <w:pPr>
        <w:spacing w:after="120"/>
      </w:pPr>
      <w:r>
        <w:rPr>
          <w:color w:val="FF0000"/>
        </w:rPr>
        <w:t>[</w:t>
      </w:r>
      <w:r>
        <w:rPr>
          <w:i/>
          <w:color w:val="FF0000"/>
        </w:rPr>
        <w:t>Contact details of the Public partner: address, email, phone and fax numbers</w:t>
      </w:r>
      <w:r>
        <w:rPr>
          <w:color w:val="FF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100"/>
        <w:gridCol w:w="282"/>
        <w:gridCol w:w="919"/>
        <w:gridCol w:w="2586"/>
        <w:gridCol w:w="280"/>
        <w:gridCol w:w="1959"/>
        <w:gridCol w:w="289"/>
        <w:gridCol w:w="519"/>
      </w:tblGrid>
      <w:tr w:rsidR="00E12F04" w:rsidRPr="004E242C" w:rsidTr="00B77DFA">
        <w:tc>
          <w:tcPr>
            <w:tcW w:w="9638" w:type="dxa"/>
            <w:gridSpan w:val="9"/>
            <w:tcBorders>
              <w:top w:val="nil"/>
              <w:left w:val="nil"/>
              <w:bottom w:val="nil"/>
              <w:right w:val="nil"/>
            </w:tcBorders>
            <w:shd w:val="clear" w:color="auto" w:fill="auto"/>
          </w:tcPr>
          <w:p w:rsidR="00E12F04" w:rsidRPr="004E242C" w:rsidRDefault="00E12F04" w:rsidP="00B77DFA">
            <w:pPr>
              <w:spacing w:after="120" w:line="276" w:lineRule="auto"/>
              <w:jc w:val="center"/>
              <w:rPr>
                <w:b/>
                <w:color w:val="632423" w:themeColor="accent2" w:themeShade="80"/>
              </w:rPr>
            </w:pPr>
          </w:p>
          <w:p w:rsidR="00E12F04" w:rsidRPr="004E242C" w:rsidRDefault="00E12F04" w:rsidP="00B77DFA">
            <w:pPr>
              <w:spacing w:after="120" w:line="276" w:lineRule="auto"/>
              <w:jc w:val="center"/>
              <w:rPr>
                <w:b/>
                <w:color w:val="632423" w:themeColor="accent2" w:themeShade="80"/>
              </w:rPr>
            </w:pPr>
            <w:r>
              <w:rPr>
                <w:b/>
                <w:color w:val="632423" w:themeColor="accent2" w:themeShade="80"/>
              </w:rPr>
              <w:t>FINANCIAL PROPOSAL</w:t>
            </w:r>
          </w:p>
          <w:p w:rsidR="00E12F04" w:rsidRPr="004E242C" w:rsidRDefault="00E12F04" w:rsidP="00B77DFA">
            <w:pPr>
              <w:spacing w:after="120" w:line="276" w:lineRule="auto"/>
              <w:jc w:val="center"/>
            </w:pPr>
            <w:r>
              <w:rPr>
                <w:color w:val="632423" w:themeColor="accent2" w:themeShade="80"/>
              </w:rPr>
              <w:t>(Initial / Final)</w:t>
            </w:r>
          </w:p>
        </w:tc>
      </w:tr>
      <w:tr w:rsidR="00E12F04" w:rsidRPr="004E242C" w:rsidTr="00B77DFA">
        <w:tc>
          <w:tcPr>
            <w:tcW w:w="3086" w:type="dxa"/>
            <w:gridSpan w:val="3"/>
            <w:tcBorders>
              <w:top w:val="nil"/>
              <w:left w:val="nil"/>
              <w:bottom w:val="nil"/>
              <w:right w:val="nil"/>
            </w:tcBorders>
            <w:shd w:val="clear" w:color="auto" w:fill="auto"/>
          </w:tcPr>
          <w:p w:rsidR="00E12F04" w:rsidRPr="004E242C" w:rsidRDefault="00E12F04" w:rsidP="00B77DFA">
            <w:pPr>
              <w:spacing w:after="120" w:line="276" w:lineRule="auto"/>
              <w:jc w:val="center"/>
            </w:pPr>
          </w:p>
        </w:tc>
        <w:tc>
          <w:tcPr>
            <w:tcW w:w="3505" w:type="dxa"/>
            <w:gridSpan w:val="2"/>
            <w:tcBorders>
              <w:top w:val="nil"/>
              <w:left w:val="nil"/>
              <w:right w:val="nil"/>
            </w:tcBorders>
            <w:shd w:val="clear" w:color="auto" w:fill="auto"/>
          </w:tcPr>
          <w:p w:rsidR="00E12F04" w:rsidRPr="004E242C" w:rsidRDefault="00E12F04" w:rsidP="00B77DFA">
            <w:pPr>
              <w:spacing w:after="120" w:line="276" w:lineRule="auto"/>
            </w:pPr>
          </w:p>
        </w:tc>
        <w:tc>
          <w:tcPr>
            <w:tcW w:w="3047" w:type="dxa"/>
            <w:gridSpan w:val="4"/>
            <w:tcBorders>
              <w:top w:val="nil"/>
              <w:left w:val="nil"/>
              <w:bottom w:val="nil"/>
              <w:right w:val="nil"/>
            </w:tcBorders>
            <w:shd w:val="clear" w:color="auto" w:fill="auto"/>
          </w:tcPr>
          <w:p w:rsidR="00E12F04" w:rsidRPr="004E242C" w:rsidRDefault="00E12F04" w:rsidP="00B77DFA">
            <w:pPr>
              <w:spacing w:after="120" w:line="276" w:lineRule="auto"/>
              <w:jc w:val="center"/>
            </w:pPr>
          </w:p>
        </w:tc>
      </w:tr>
      <w:tr w:rsidR="00E12F04" w:rsidRPr="004E242C" w:rsidTr="00B77DFA">
        <w:tc>
          <w:tcPr>
            <w:tcW w:w="2804" w:type="dxa"/>
            <w:gridSpan w:val="2"/>
            <w:tcBorders>
              <w:top w:val="nil"/>
              <w:left w:val="nil"/>
              <w:bottom w:val="nil"/>
              <w:right w:val="nil"/>
            </w:tcBorders>
            <w:shd w:val="clear" w:color="auto" w:fill="auto"/>
          </w:tcPr>
          <w:p w:rsidR="00E12F04" w:rsidRPr="004E242C" w:rsidRDefault="00E12F04" w:rsidP="00B77DFA">
            <w:pPr>
              <w:spacing w:after="120" w:line="276" w:lineRule="auto"/>
              <w:jc w:val="center"/>
            </w:pPr>
          </w:p>
        </w:tc>
        <w:tc>
          <w:tcPr>
            <w:tcW w:w="4067" w:type="dxa"/>
            <w:gridSpan w:val="4"/>
            <w:tcBorders>
              <w:left w:val="nil"/>
              <w:bottom w:val="single" w:sz="4" w:space="0" w:color="auto"/>
              <w:right w:val="nil"/>
            </w:tcBorders>
            <w:shd w:val="clear" w:color="auto" w:fill="auto"/>
          </w:tcPr>
          <w:p w:rsidR="00E12F04" w:rsidRPr="004E242C" w:rsidRDefault="00E12F04" w:rsidP="00B77DFA">
            <w:pPr>
              <w:spacing w:after="120" w:line="276" w:lineRule="auto"/>
              <w:jc w:val="center"/>
            </w:pPr>
            <w:r>
              <w:t>(Date) (number)</w:t>
            </w:r>
          </w:p>
          <w:p w:rsidR="00E12F04" w:rsidRPr="004E242C" w:rsidRDefault="00E12F04" w:rsidP="00B77DFA">
            <w:pPr>
              <w:spacing w:after="120" w:line="276" w:lineRule="auto"/>
              <w:jc w:val="center"/>
            </w:pPr>
          </w:p>
        </w:tc>
        <w:tc>
          <w:tcPr>
            <w:tcW w:w="2767" w:type="dxa"/>
            <w:gridSpan w:val="3"/>
            <w:tcBorders>
              <w:top w:val="nil"/>
              <w:left w:val="nil"/>
              <w:bottom w:val="nil"/>
              <w:right w:val="nil"/>
            </w:tcBorders>
            <w:shd w:val="clear" w:color="auto" w:fill="auto"/>
          </w:tcPr>
          <w:p w:rsidR="00E12F04" w:rsidRPr="004E242C" w:rsidRDefault="00E12F04" w:rsidP="00B77DFA">
            <w:pPr>
              <w:spacing w:after="120" w:line="276" w:lineRule="auto"/>
              <w:jc w:val="center"/>
            </w:pPr>
          </w:p>
        </w:tc>
      </w:tr>
      <w:tr w:rsidR="00E12F04" w:rsidRPr="004E242C" w:rsidTr="00B77DFA">
        <w:tc>
          <w:tcPr>
            <w:tcW w:w="704" w:type="dxa"/>
            <w:tcBorders>
              <w:top w:val="nil"/>
              <w:left w:val="nil"/>
              <w:bottom w:val="nil"/>
              <w:right w:val="nil"/>
            </w:tcBorders>
            <w:shd w:val="clear" w:color="auto" w:fill="auto"/>
          </w:tcPr>
          <w:p w:rsidR="00E12F04" w:rsidRPr="004E242C" w:rsidRDefault="00E12F04" w:rsidP="00B77DFA">
            <w:pPr>
              <w:spacing w:after="120" w:line="276" w:lineRule="auto"/>
              <w:jc w:val="center"/>
            </w:pPr>
          </w:p>
        </w:tc>
        <w:tc>
          <w:tcPr>
            <w:tcW w:w="8126" w:type="dxa"/>
            <w:gridSpan w:val="6"/>
            <w:tcBorders>
              <w:top w:val="nil"/>
              <w:left w:val="nil"/>
              <w:bottom w:val="single" w:sz="4" w:space="0" w:color="auto"/>
              <w:right w:val="nil"/>
            </w:tcBorders>
            <w:shd w:val="clear" w:color="auto" w:fill="auto"/>
          </w:tcPr>
          <w:p w:rsidR="00E12F04" w:rsidRPr="004E242C" w:rsidRDefault="00E12F04" w:rsidP="00B77DFA">
            <w:pPr>
              <w:spacing w:after="120" w:line="276" w:lineRule="auto"/>
              <w:jc w:val="center"/>
            </w:pPr>
            <w:r>
              <w:t>(Place)</w:t>
            </w:r>
          </w:p>
          <w:p w:rsidR="00E12F04" w:rsidRPr="004E242C" w:rsidRDefault="00E12F04" w:rsidP="00B77DFA">
            <w:pPr>
              <w:spacing w:after="120" w:line="276" w:lineRule="auto"/>
              <w:jc w:val="center"/>
            </w:pPr>
            <w:r>
              <w:rPr>
                <w:color w:val="FF0000"/>
              </w:rPr>
              <w:t>[</w:t>
            </w:r>
            <w:r>
              <w:rPr>
                <w:i/>
                <w:color w:val="FF0000"/>
              </w:rPr>
              <w:t>specify the title of the Project</w:t>
            </w:r>
            <w:r>
              <w:rPr>
                <w:color w:val="FF0000"/>
              </w:rPr>
              <w:t>]</w:t>
            </w:r>
          </w:p>
        </w:tc>
        <w:tc>
          <w:tcPr>
            <w:tcW w:w="808" w:type="dxa"/>
            <w:gridSpan w:val="2"/>
            <w:tcBorders>
              <w:top w:val="nil"/>
              <w:left w:val="nil"/>
              <w:bottom w:val="nil"/>
              <w:right w:val="nil"/>
            </w:tcBorders>
            <w:shd w:val="clear" w:color="auto" w:fill="auto"/>
          </w:tcPr>
          <w:p w:rsidR="00E12F04" w:rsidRPr="004E242C" w:rsidRDefault="00E12F04" w:rsidP="00B77DFA">
            <w:pPr>
              <w:spacing w:after="120" w:line="276" w:lineRule="auto"/>
              <w:jc w:val="center"/>
            </w:pPr>
          </w:p>
        </w:tc>
      </w:tr>
      <w:tr w:rsidR="00E12F04" w:rsidRPr="004E242C" w:rsidTr="00B77DFA">
        <w:tc>
          <w:tcPr>
            <w:tcW w:w="9638" w:type="dxa"/>
            <w:gridSpan w:val="9"/>
            <w:tcBorders>
              <w:top w:val="nil"/>
              <w:left w:val="nil"/>
              <w:bottom w:val="nil"/>
              <w:right w:val="nil"/>
            </w:tcBorders>
            <w:shd w:val="clear" w:color="auto" w:fill="auto"/>
          </w:tcPr>
          <w:p w:rsidR="00E12F04" w:rsidRPr="004E242C" w:rsidRDefault="00E12F04" w:rsidP="00B77DFA">
            <w:pPr>
              <w:spacing w:after="120" w:line="276" w:lineRule="auto"/>
              <w:jc w:val="center"/>
            </w:pPr>
            <w:r>
              <w:t>(Project title)</w:t>
            </w:r>
          </w:p>
          <w:p w:rsidR="00E12F04" w:rsidRPr="004E242C" w:rsidRDefault="00E12F04" w:rsidP="00B77DFA">
            <w:pPr>
              <w:spacing w:after="120" w:line="276" w:lineRule="auto"/>
              <w:jc w:val="center"/>
            </w:pPr>
          </w:p>
        </w:tc>
      </w:tr>
      <w:tr w:rsidR="00E12F04" w:rsidRPr="004E242C" w:rsidTr="00B77DFA">
        <w:tblPrEx>
          <w:tblLook w:val="0000" w:firstRow="0" w:lastRow="0" w:firstColumn="0" w:lastColumn="0" w:noHBand="0" w:noVBand="0"/>
        </w:tblPrEx>
        <w:trPr>
          <w:gridAfter w:val="1"/>
          <w:wAfter w:w="519" w:type="dxa"/>
        </w:trPr>
        <w:tc>
          <w:tcPr>
            <w:tcW w:w="4005" w:type="dxa"/>
            <w:gridSpan w:val="4"/>
            <w:tcBorders>
              <w:top w:val="nil"/>
              <w:left w:val="nil"/>
              <w:bottom w:val="nil"/>
              <w:right w:val="nil"/>
            </w:tcBorders>
          </w:tcPr>
          <w:p w:rsidR="00E12F04" w:rsidRPr="004E242C" w:rsidRDefault="00E12F04" w:rsidP="00B77DFA">
            <w:pPr>
              <w:spacing w:after="120" w:line="276" w:lineRule="auto"/>
              <w:jc w:val="both"/>
            </w:pPr>
            <w:r>
              <w:t>Participant's name</w:t>
            </w:r>
            <w:r>
              <w:rPr>
                <w:rStyle w:val="FootnoteReference"/>
                <w:b/>
                <w:sz w:val="24"/>
              </w:rPr>
              <w:footnoteReference w:id="17"/>
            </w:r>
          </w:p>
        </w:tc>
        <w:tc>
          <w:tcPr>
            <w:tcW w:w="5114" w:type="dxa"/>
            <w:gridSpan w:val="4"/>
            <w:tcBorders>
              <w:top w:val="nil"/>
              <w:left w:val="nil"/>
              <w:bottom w:val="single" w:sz="4" w:space="0" w:color="C00000"/>
              <w:right w:val="nil"/>
            </w:tcBorders>
          </w:tcPr>
          <w:p w:rsidR="00E12F04" w:rsidRPr="004E242C" w:rsidRDefault="00E12F04" w:rsidP="00B77DFA">
            <w:pPr>
              <w:spacing w:after="120" w:line="276" w:lineRule="auto"/>
              <w:jc w:val="both"/>
            </w:pPr>
          </w:p>
        </w:tc>
      </w:tr>
      <w:tr w:rsidR="00E12F04" w:rsidRPr="004E242C" w:rsidTr="00B77DFA">
        <w:tblPrEx>
          <w:tblLook w:val="0000" w:firstRow="0" w:lastRow="0" w:firstColumn="0" w:lastColumn="0" w:noHBand="0" w:noVBand="0"/>
        </w:tblPrEx>
        <w:trPr>
          <w:gridAfter w:val="1"/>
          <w:wAfter w:w="519" w:type="dxa"/>
        </w:trPr>
        <w:tc>
          <w:tcPr>
            <w:tcW w:w="4005" w:type="dxa"/>
            <w:gridSpan w:val="4"/>
            <w:tcBorders>
              <w:top w:val="nil"/>
              <w:left w:val="nil"/>
              <w:bottom w:val="nil"/>
              <w:right w:val="nil"/>
            </w:tcBorders>
          </w:tcPr>
          <w:p w:rsidR="00E12F04" w:rsidRPr="004E242C" w:rsidRDefault="00E12F04" w:rsidP="00B77DFA">
            <w:pPr>
              <w:spacing w:after="120" w:line="276" w:lineRule="auto"/>
              <w:jc w:val="both"/>
            </w:pPr>
            <w:r>
              <w:t>Legal entity code</w:t>
            </w:r>
          </w:p>
        </w:tc>
        <w:tc>
          <w:tcPr>
            <w:tcW w:w="5114" w:type="dxa"/>
            <w:gridSpan w:val="4"/>
            <w:tcBorders>
              <w:top w:val="single" w:sz="4" w:space="0" w:color="C00000"/>
              <w:left w:val="nil"/>
              <w:bottom w:val="single" w:sz="4" w:space="0" w:color="C00000"/>
              <w:right w:val="nil"/>
            </w:tcBorders>
          </w:tcPr>
          <w:p w:rsidR="00E12F04" w:rsidRPr="004E242C" w:rsidRDefault="00E12F04" w:rsidP="00B77DFA">
            <w:pPr>
              <w:spacing w:after="120" w:line="276" w:lineRule="auto"/>
              <w:jc w:val="both"/>
            </w:pPr>
          </w:p>
        </w:tc>
      </w:tr>
      <w:tr w:rsidR="00E12F04" w:rsidRPr="004E242C" w:rsidTr="00B77DFA">
        <w:tblPrEx>
          <w:tblLook w:val="0000" w:firstRow="0" w:lastRow="0" w:firstColumn="0" w:lastColumn="0" w:noHBand="0" w:noVBand="0"/>
        </w:tblPrEx>
        <w:trPr>
          <w:gridAfter w:val="1"/>
          <w:wAfter w:w="519" w:type="dxa"/>
        </w:trPr>
        <w:tc>
          <w:tcPr>
            <w:tcW w:w="4005" w:type="dxa"/>
            <w:gridSpan w:val="4"/>
            <w:tcBorders>
              <w:top w:val="nil"/>
              <w:left w:val="nil"/>
              <w:bottom w:val="nil"/>
              <w:right w:val="nil"/>
            </w:tcBorders>
          </w:tcPr>
          <w:p w:rsidR="00E12F04" w:rsidRPr="004E242C" w:rsidRDefault="00E12F04" w:rsidP="00B77DFA">
            <w:pPr>
              <w:spacing w:after="120" w:line="276" w:lineRule="auto"/>
              <w:jc w:val="both"/>
            </w:pPr>
            <w:r>
              <w:t>VAT payer's code</w:t>
            </w:r>
          </w:p>
        </w:tc>
        <w:tc>
          <w:tcPr>
            <w:tcW w:w="5114" w:type="dxa"/>
            <w:gridSpan w:val="4"/>
            <w:tcBorders>
              <w:top w:val="single" w:sz="4" w:space="0" w:color="C00000"/>
              <w:left w:val="nil"/>
              <w:bottom w:val="single" w:sz="4" w:space="0" w:color="C00000"/>
              <w:right w:val="nil"/>
            </w:tcBorders>
          </w:tcPr>
          <w:p w:rsidR="00E12F04" w:rsidRPr="004E242C" w:rsidRDefault="00E12F04" w:rsidP="00B77DFA">
            <w:pPr>
              <w:spacing w:after="120" w:line="276" w:lineRule="auto"/>
              <w:jc w:val="both"/>
            </w:pPr>
          </w:p>
        </w:tc>
      </w:tr>
      <w:tr w:rsidR="00E12F04" w:rsidRPr="004E242C" w:rsidTr="00B77DFA">
        <w:tblPrEx>
          <w:tblLook w:val="0000" w:firstRow="0" w:lastRow="0" w:firstColumn="0" w:lastColumn="0" w:noHBand="0" w:noVBand="0"/>
        </w:tblPrEx>
        <w:trPr>
          <w:gridAfter w:val="1"/>
          <w:wAfter w:w="519" w:type="dxa"/>
        </w:trPr>
        <w:tc>
          <w:tcPr>
            <w:tcW w:w="4005" w:type="dxa"/>
            <w:gridSpan w:val="4"/>
            <w:tcBorders>
              <w:top w:val="nil"/>
              <w:left w:val="nil"/>
              <w:bottom w:val="nil"/>
              <w:right w:val="nil"/>
            </w:tcBorders>
          </w:tcPr>
          <w:p w:rsidR="00E12F04" w:rsidRPr="004E242C" w:rsidRDefault="00E12F04" w:rsidP="00B77DFA">
            <w:pPr>
              <w:spacing w:after="120" w:line="276" w:lineRule="auto"/>
              <w:jc w:val="both"/>
            </w:pPr>
            <w:r>
              <w:t>Registered office address</w:t>
            </w:r>
          </w:p>
        </w:tc>
        <w:tc>
          <w:tcPr>
            <w:tcW w:w="5114" w:type="dxa"/>
            <w:gridSpan w:val="4"/>
            <w:tcBorders>
              <w:top w:val="single" w:sz="4" w:space="0" w:color="C00000"/>
              <w:left w:val="nil"/>
              <w:bottom w:val="single" w:sz="4" w:space="0" w:color="C00000"/>
              <w:right w:val="nil"/>
            </w:tcBorders>
          </w:tcPr>
          <w:p w:rsidR="00E12F04" w:rsidRPr="004E242C" w:rsidRDefault="00E12F04" w:rsidP="00B77DFA">
            <w:pPr>
              <w:spacing w:after="120" w:line="276" w:lineRule="auto"/>
              <w:jc w:val="both"/>
            </w:pPr>
          </w:p>
        </w:tc>
      </w:tr>
      <w:tr w:rsidR="00E12F04" w:rsidRPr="004E242C" w:rsidTr="00B77DFA">
        <w:tblPrEx>
          <w:tblLook w:val="0000" w:firstRow="0" w:lastRow="0" w:firstColumn="0" w:lastColumn="0" w:noHBand="0" w:noVBand="0"/>
        </w:tblPrEx>
        <w:trPr>
          <w:gridAfter w:val="1"/>
          <w:wAfter w:w="519" w:type="dxa"/>
        </w:trPr>
        <w:tc>
          <w:tcPr>
            <w:tcW w:w="4005" w:type="dxa"/>
            <w:gridSpan w:val="4"/>
            <w:tcBorders>
              <w:top w:val="nil"/>
              <w:left w:val="nil"/>
              <w:bottom w:val="nil"/>
              <w:right w:val="nil"/>
            </w:tcBorders>
          </w:tcPr>
          <w:p w:rsidR="00E12F04" w:rsidRPr="004E242C" w:rsidRDefault="00E12F04" w:rsidP="00B77DFA">
            <w:pPr>
              <w:spacing w:after="120" w:line="276" w:lineRule="auto"/>
              <w:jc w:val="both"/>
            </w:pPr>
            <w:r>
              <w:t xml:space="preserve">Correspondence address </w:t>
            </w:r>
          </w:p>
        </w:tc>
        <w:tc>
          <w:tcPr>
            <w:tcW w:w="5114" w:type="dxa"/>
            <w:gridSpan w:val="4"/>
            <w:tcBorders>
              <w:top w:val="single" w:sz="4" w:space="0" w:color="C00000"/>
              <w:left w:val="nil"/>
              <w:bottom w:val="single" w:sz="4" w:space="0" w:color="C00000"/>
              <w:right w:val="nil"/>
            </w:tcBorders>
          </w:tcPr>
          <w:p w:rsidR="00E12F04" w:rsidRPr="004E242C" w:rsidRDefault="00E12F04" w:rsidP="00B77DFA">
            <w:pPr>
              <w:spacing w:after="120" w:line="276" w:lineRule="auto"/>
              <w:jc w:val="both"/>
            </w:pPr>
          </w:p>
        </w:tc>
      </w:tr>
    </w:tbl>
    <w:p w:rsidR="00E12F04" w:rsidRPr="004E242C" w:rsidRDefault="00E12F04" w:rsidP="00960B2E">
      <w:pPr>
        <w:spacing w:after="120" w:line="276" w:lineRule="auto"/>
        <w:rPr>
          <w:b/>
        </w:rPr>
      </w:pPr>
    </w:p>
    <w:p w:rsidR="00E12F04" w:rsidRPr="004E242C" w:rsidRDefault="00E12F04" w:rsidP="00E12F04">
      <w:pPr>
        <w:spacing w:after="120" w:line="276" w:lineRule="auto"/>
        <w:jc w:val="both"/>
      </w:pPr>
      <w:r>
        <w:t xml:space="preserve">With this Financial proposal, we confirm that we have thoroughly examined the Conditions published on </w:t>
      </w:r>
      <w:r>
        <w:rPr>
          <w:color w:val="FF0000"/>
        </w:rPr>
        <w:t>[</w:t>
      </w:r>
      <w:r>
        <w:rPr>
          <w:i/>
          <w:color w:val="FF0000"/>
        </w:rPr>
        <w:t>date</w:t>
      </w:r>
      <w:r>
        <w:rPr>
          <w:color w:val="FF0000"/>
        </w:rPr>
        <w:t>]</w:t>
      </w:r>
      <w:r>
        <w:t xml:space="preserve"> in the Official Journal of the European Union </w:t>
      </w:r>
      <w:r>
        <w:rPr>
          <w:color w:val="FF0000"/>
        </w:rPr>
        <w:t>[</w:t>
      </w:r>
      <w:r>
        <w:rPr>
          <w:i/>
          <w:color w:val="FF0000"/>
        </w:rPr>
        <w:t>number</w:t>
      </w:r>
      <w:r>
        <w:rPr>
          <w:color w:val="FF0000"/>
        </w:rPr>
        <w:t>]</w:t>
      </w:r>
      <w:r>
        <w:t xml:space="preserve"> and the CPP IS, procurement number - </w:t>
      </w:r>
      <w:r>
        <w:rPr>
          <w:color w:val="FF0000"/>
        </w:rPr>
        <w:t>[</w:t>
      </w:r>
      <w:r>
        <w:rPr>
          <w:i/>
          <w:color w:val="FF0000"/>
        </w:rPr>
        <w:t>procurement number</w:t>
      </w:r>
      <w:r>
        <w:rPr>
          <w:color w:val="FF0000"/>
        </w:rPr>
        <w:t>]</w:t>
      </w:r>
      <w:r>
        <w:t>, and other submitted documents, and we have verified the accuracy and completeness of the information we need to provide such Financial proposal. We confirm that we have evaluated our available and accessible financial resources, the cost-effectiveness of the Project, and have created a sound Financial activity model.</w:t>
      </w:r>
    </w:p>
    <w:p w:rsidR="00E12F04" w:rsidRPr="004E242C" w:rsidRDefault="00E12F04" w:rsidP="00E12F04">
      <w:pPr>
        <w:spacing w:after="120" w:line="276" w:lineRule="auto"/>
        <w:jc w:val="both"/>
        <w:rPr>
          <w:rFonts w:eastAsia="Calibri"/>
        </w:rPr>
      </w:pPr>
      <w:r>
        <w:t>We offer the following Annual remuneration:</w:t>
      </w:r>
    </w:p>
    <w:tbl>
      <w:tblPr>
        <w:tblW w:w="982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675"/>
        <w:gridCol w:w="5245"/>
        <w:gridCol w:w="1985"/>
        <w:gridCol w:w="1924"/>
      </w:tblGrid>
      <w:tr w:rsidR="00E12F04" w:rsidRPr="004E242C" w:rsidTr="00B77DFA">
        <w:trPr>
          <w:trHeight w:val="747"/>
          <w:tblHeader/>
        </w:trPr>
        <w:tc>
          <w:tcPr>
            <w:tcW w:w="675" w:type="dxa"/>
            <w:vAlign w:val="center"/>
          </w:tcPr>
          <w:p w:rsidR="00E12F04" w:rsidRPr="004E242C" w:rsidRDefault="00E12F04" w:rsidP="00B77DFA">
            <w:pPr>
              <w:spacing w:after="120" w:line="276" w:lineRule="auto"/>
              <w:jc w:val="center"/>
              <w:rPr>
                <w:rFonts w:eastAsia="Calibri"/>
                <w:b/>
                <w:color w:val="632423" w:themeColor="accent2" w:themeShade="80"/>
              </w:rPr>
            </w:pPr>
            <w:r>
              <w:rPr>
                <w:b/>
                <w:color w:val="632423" w:themeColor="accent2" w:themeShade="80"/>
              </w:rPr>
              <w:t>Ser. No.</w:t>
            </w:r>
          </w:p>
        </w:tc>
        <w:tc>
          <w:tcPr>
            <w:tcW w:w="5245" w:type="dxa"/>
            <w:tcBorders>
              <w:tr2bl w:val="single" w:sz="4" w:space="0" w:color="C00000"/>
            </w:tcBorders>
            <w:vAlign w:val="center"/>
          </w:tcPr>
          <w:p w:rsidR="00E12F04" w:rsidRPr="004E242C" w:rsidRDefault="00E12F04" w:rsidP="00B77DFA">
            <w:pPr>
              <w:spacing w:after="120" w:line="276" w:lineRule="auto"/>
              <w:jc w:val="center"/>
              <w:rPr>
                <w:rFonts w:eastAsia="Calibri"/>
                <w:b/>
                <w:color w:val="632423" w:themeColor="accent2" w:themeShade="80"/>
              </w:rPr>
            </w:pPr>
          </w:p>
        </w:tc>
        <w:tc>
          <w:tcPr>
            <w:tcW w:w="1985" w:type="dxa"/>
            <w:vAlign w:val="center"/>
            <w:hideMark/>
          </w:tcPr>
          <w:p w:rsidR="00E12F04" w:rsidRPr="004E242C" w:rsidRDefault="00E12F04" w:rsidP="00B77DFA">
            <w:pPr>
              <w:jc w:val="center"/>
              <w:rPr>
                <w:rFonts w:eastAsia="Calibri"/>
                <w:b/>
                <w:color w:val="632423" w:themeColor="accent2" w:themeShade="80"/>
              </w:rPr>
            </w:pPr>
            <w:r>
              <w:rPr>
                <w:b/>
                <w:color w:val="632423" w:themeColor="accent2" w:themeShade="80"/>
              </w:rPr>
              <w:t>Price</w:t>
            </w:r>
          </w:p>
          <w:p w:rsidR="00E12F04" w:rsidRPr="004E242C" w:rsidRDefault="00E12F04" w:rsidP="00B77DFA">
            <w:pPr>
              <w:jc w:val="center"/>
              <w:rPr>
                <w:rFonts w:eastAsia="Calibri"/>
                <w:b/>
                <w:color w:val="632423" w:themeColor="accent2" w:themeShade="80"/>
              </w:rPr>
            </w:pPr>
            <w:r>
              <w:rPr>
                <w:b/>
                <w:color w:val="632423" w:themeColor="accent2" w:themeShade="80"/>
              </w:rPr>
              <w:t>(Eur) excluding VAT</w:t>
            </w:r>
          </w:p>
        </w:tc>
        <w:tc>
          <w:tcPr>
            <w:tcW w:w="1924" w:type="dxa"/>
            <w:vAlign w:val="center"/>
            <w:hideMark/>
          </w:tcPr>
          <w:p w:rsidR="00E12F04" w:rsidRPr="004E242C" w:rsidRDefault="00E12F04" w:rsidP="00B77DFA">
            <w:pPr>
              <w:jc w:val="center"/>
              <w:rPr>
                <w:rFonts w:eastAsia="Calibri"/>
                <w:b/>
                <w:color w:val="632423" w:themeColor="accent2" w:themeShade="80"/>
              </w:rPr>
            </w:pPr>
            <w:r>
              <w:rPr>
                <w:b/>
                <w:color w:val="632423" w:themeColor="accent2" w:themeShade="80"/>
              </w:rPr>
              <w:t>Price</w:t>
            </w:r>
          </w:p>
          <w:p w:rsidR="00E12F04" w:rsidRPr="004E242C" w:rsidRDefault="00E12F04" w:rsidP="00B77DFA">
            <w:pPr>
              <w:jc w:val="center"/>
              <w:rPr>
                <w:rFonts w:eastAsia="Calibri"/>
                <w:b/>
                <w:color w:val="632423" w:themeColor="accent2" w:themeShade="80"/>
              </w:rPr>
            </w:pPr>
            <w:r>
              <w:rPr>
                <w:b/>
                <w:color w:val="632423" w:themeColor="accent2" w:themeShade="80"/>
              </w:rPr>
              <w:t xml:space="preserve"> (Eur) including VAT</w:t>
            </w:r>
          </w:p>
        </w:tc>
      </w:tr>
      <w:tr w:rsidR="00E12F04" w:rsidRPr="004E242C" w:rsidTr="00B77DFA">
        <w:trPr>
          <w:trHeight w:val="432"/>
        </w:trPr>
        <w:tc>
          <w:tcPr>
            <w:tcW w:w="675" w:type="dxa"/>
          </w:tcPr>
          <w:p w:rsidR="00E12F04" w:rsidRPr="004E242C" w:rsidRDefault="00E12F04" w:rsidP="00E12F04">
            <w:pPr>
              <w:pStyle w:val="ListParagraph"/>
              <w:numPr>
                <w:ilvl w:val="0"/>
                <w:numId w:val="18"/>
              </w:numPr>
              <w:spacing w:after="120" w:line="276" w:lineRule="auto"/>
              <w:ind w:left="426"/>
              <w:rPr>
                <w:rFonts w:eastAsia="Calibri"/>
              </w:rPr>
            </w:pPr>
          </w:p>
        </w:tc>
        <w:tc>
          <w:tcPr>
            <w:tcW w:w="5245" w:type="dxa"/>
            <w:vAlign w:val="center"/>
          </w:tcPr>
          <w:p w:rsidR="00E12F04" w:rsidRPr="004E242C" w:rsidRDefault="00E12F04" w:rsidP="00B77DFA">
            <w:pPr>
              <w:spacing w:after="120" w:line="276" w:lineRule="auto"/>
              <w:rPr>
                <w:rFonts w:eastAsia="Calibri"/>
              </w:rPr>
            </w:pPr>
            <w:r>
              <w:rPr>
                <w:b/>
                <w:color w:val="632423" w:themeColor="accent2" w:themeShade="80"/>
              </w:rPr>
              <w:t xml:space="preserve"> Annual remuneration (for the whole duration of the Agreement)</w:t>
            </w:r>
          </w:p>
        </w:tc>
        <w:tc>
          <w:tcPr>
            <w:tcW w:w="1985" w:type="dxa"/>
          </w:tcPr>
          <w:p w:rsidR="00E12F04" w:rsidRPr="004E242C" w:rsidRDefault="00E12F04" w:rsidP="00B77DFA">
            <w:pPr>
              <w:spacing w:after="120" w:line="276" w:lineRule="auto"/>
              <w:rPr>
                <w:rFonts w:eastAsia="Calibri"/>
              </w:rPr>
            </w:pPr>
          </w:p>
        </w:tc>
        <w:tc>
          <w:tcPr>
            <w:tcW w:w="1924" w:type="dxa"/>
          </w:tcPr>
          <w:p w:rsidR="00E12F04" w:rsidRPr="004E242C" w:rsidRDefault="00E12F04" w:rsidP="00B77DFA">
            <w:pPr>
              <w:spacing w:after="120" w:line="276" w:lineRule="auto"/>
              <w:rPr>
                <w:rFonts w:eastAsia="Calibri"/>
              </w:rPr>
            </w:pPr>
          </w:p>
        </w:tc>
      </w:tr>
    </w:tbl>
    <w:p w:rsidR="00160BF8" w:rsidRDefault="00160BF8" w:rsidP="00E12F04">
      <w:pPr>
        <w:jc w:val="both"/>
        <w:sectPr w:rsidR="00160BF8" w:rsidSect="00CE0DF1">
          <w:pgSz w:w="11906" w:h="16838" w:code="9"/>
          <w:pgMar w:top="1418" w:right="1133" w:bottom="1418" w:left="1134" w:header="567" w:footer="567" w:gutter="0"/>
          <w:pgNumType w:start="1"/>
          <w:cols w:space="708"/>
          <w:docGrid w:linePitch="360"/>
        </w:sectPr>
      </w:pPr>
      <w:r>
        <w:br w:type="page"/>
      </w:r>
    </w:p>
    <w:p w:rsidR="00160BF8" w:rsidRPr="00160BF8" w:rsidRDefault="00160BF8" w:rsidP="00160BF8">
      <w:pPr>
        <w:tabs>
          <w:tab w:val="left" w:pos="0"/>
        </w:tabs>
        <w:jc w:val="both"/>
      </w:pPr>
    </w:p>
    <w:p w:rsidR="00160BF8" w:rsidRPr="00160BF8" w:rsidRDefault="00160BF8" w:rsidP="00160BF8">
      <w:pPr>
        <w:tabs>
          <w:tab w:val="left" w:pos="0"/>
        </w:tabs>
        <w:jc w:val="both"/>
      </w:pPr>
      <w:r>
        <w:t>Structure of the Annual remuneration payments excluding VAT:</w:t>
      </w:r>
    </w:p>
    <w:p w:rsidR="00160BF8" w:rsidRPr="00160BF8" w:rsidRDefault="00160BF8" w:rsidP="00160BF8">
      <w:pPr>
        <w:tabs>
          <w:tab w:val="left" w:pos="0"/>
        </w:tabs>
        <w:jc w:val="both"/>
      </w:pPr>
    </w:p>
    <w:tbl>
      <w:tblPr>
        <w:tblStyle w:val="TableGrid"/>
        <w:tblW w:w="5000" w:type="pct"/>
        <w:tblLook w:val="04A0" w:firstRow="1" w:lastRow="0" w:firstColumn="1" w:lastColumn="0" w:noHBand="0" w:noVBand="1"/>
      </w:tblPr>
      <w:tblGrid>
        <w:gridCol w:w="1549"/>
        <w:gridCol w:w="1536"/>
        <w:gridCol w:w="1487"/>
        <w:gridCol w:w="718"/>
        <w:gridCol w:w="579"/>
        <w:gridCol w:w="579"/>
        <w:gridCol w:w="579"/>
        <w:gridCol w:w="579"/>
        <w:gridCol w:w="579"/>
        <w:gridCol w:w="579"/>
        <w:gridCol w:w="579"/>
        <w:gridCol w:w="579"/>
        <w:gridCol w:w="579"/>
        <w:gridCol w:w="580"/>
        <w:gridCol w:w="580"/>
        <w:gridCol w:w="580"/>
        <w:gridCol w:w="580"/>
        <w:gridCol w:w="580"/>
        <w:gridCol w:w="591"/>
      </w:tblGrid>
      <w:tr w:rsidR="00160BF8" w:rsidRPr="00160BF8" w:rsidTr="00622407">
        <w:trPr>
          <w:trHeight w:val="443"/>
        </w:trPr>
        <w:tc>
          <w:tcPr>
            <w:tcW w:w="252" w:type="pct"/>
            <w:vMerge w:val="restart"/>
          </w:tcPr>
          <w:p w:rsidR="00160BF8" w:rsidRPr="00160BF8" w:rsidRDefault="00160BF8" w:rsidP="00160BF8">
            <w:pPr>
              <w:spacing w:after="120"/>
              <w:jc w:val="both"/>
              <w:rPr>
                <w:b/>
                <w:sz w:val="22"/>
              </w:rPr>
            </w:pPr>
            <w:r>
              <w:rPr>
                <w:b/>
                <w:sz w:val="22"/>
              </w:rPr>
              <w:t>Abbreviations</w:t>
            </w:r>
          </w:p>
        </w:tc>
        <w:tc>
          <w:tcPr>
            <w:tcW w:w="507" w:type="pct"/>
            <w:vMerge w:val="restart"/>
          </w:tcPr>
          <w:p w:rsidR="00160BF8" w:rsidRPr="00160BF8" w:rsidRDefault="00160BF8" w:rsidP="00160BF8">
            <w:pPr>
              <w:spacing w:after="120"/>
              <w:jc w:val="both"/>
              <w:rPr>
                <w:b/>
                <w:sz w:val="22"/>
              </w:rPr>
            </w:pPr>
            <w:r>
              <w:rPr>
                <w:b/>
                <w:sz w:val="22"/>
              </w:rPr>
              <w:t>Part of the payment</w:t>
            </w:r>
          </w:p>
        </w:tc>
        <w:tc>
          <w:tcPr>
            <w:tcW w:w="285" w:type="pct"/>
            <w:vMerge w:val="restart"/>
          </w:tcPr>
          <w:p w:rsidR="00160BF8" w:rsidRPr="00160BF8" w:rsidRDefault="00160BF8" w:rsidP="00160BF8">
            <w:pPr>
              <w:spacing w:after="120"/>
              <w:jc w:val="both"/>
              <w:rPr>
                <w:b/>
                <w:sz w:val="22"/>
              </w:rPr>
            </w:pPr>
            <w:r>
              <w:rPr>
                <w:b/>
                <w:sz w:val="22"/>
              </w:rPr>
              <w:t>Unit of measurement</w:t>
            </w:r>
          </w:p>
        </w:tc>
        <w:tc>
          <w:tcPr>
            <w:tcW w:w="247" w:type="pct"/>
            <w:vMerge w:val="restart"/>
          </w:tcPr>
          <w:p w:rsidR="00160BF8" w:rsidRPr="00160BF8" w:rsidRDefault="00160BF8" w:rsidP="00160BF8">
            <w:pPr>
              <w:spacing w:after="120"/>
              <w:jc w:val="both"/>
              <w:rPr>
                <w:b/>
                <w:sz w:val="22"/>
              </w:rPr>
            </w:pPr>
            <w:r>
              <w:rPr>
                <w:b/>
                <w:sz w:val="22"/>
              </w:rPr>
              <w:t>Total</w:t>
            </w:r>
          </w:p>
        </w:tc>
        <w:tc>
          <w:tcPr>
            <w:tcW w:w="3709" w:type="pct"/>
            <w:gridSpan w:val="15"/>
          </w:tcPr>
          <w:p w:rsidR="00160BF8" w:rsidRPr="00160BF8" w:rsidRDefault="00160BF8" w:rsidP="00160BF8">
            <w:pPr>
              <w:spacing w:after="120"/>
              <w:jc w:val="center"/>
              <w:rPr>
                <w:b/>
                <w:sz w:val="22"/>
              </w:rPr>
            </w:pPr>
            <w:r>
              <w:rPr>
                <w:b/>
                <w:sz w:val="22"/>
              </w:rPr>
              <w:t>Year</w:t>
            </w:r>
          </w:p>
        </w:tc>
      </w:tr>
      <w:tr w:rsidR="00160BF8" w:rsidRPr="00160BF8" w:rsidTr="00622407">
        <w:trPr>
          <w:trHeight w:val="442"/>
        </w:trPr>
        <w:tc>
          <w:tcPr>
            <w:tcW w:w="252" w:type="pct"/>
            <w:vMerge/>
          </w:tcPr>
          <w:p w:rsidR="00160BF8" w:rsidRPr="00160BF8" w:rsidRDefault="00160BF8" w:rsidP="00160BF8">
            <w:pPr>
              <w:spacing w:after="120"/>
              <w:jc w:val="both"/>
              <w:rPr>
                <w:b/>
                <w:sz w:val="22"/>
              </w:rPr>
            </w:pPr>
          </w:p>
        </w:tc>
        <w:tc>
          <w:tcPr>
            <w:tcW w:w="507" w:type="pct"/>
            <w:vMerge/>
          </w:tcPr>
          <w:p w:rsidR="00160BF8" w:rsidRPr="00160BF8" w:rsidRDefault="00160BF8" w:rsidP="00160BF8">
            <w:pPr>
              <w:spacing w:after="120"/>
              <w:jc w:val="both"/>
              <w:rPr>
                <w:b/>
                <w:sz w:val="22"/>
              </w:rPr>
            </w:pPr>
          </w:p>
        </w:tc>
        <w:tc>
          <w:tcPr>
            <w:tcW w:w="285" w:type="pct"/>
            <w:vMerge/>
          </w:tcPr>
          <w:p w:rsidR="00160BF8" w:rsidRPr="00160BF8" w:rsidRDefault="00160BF8" w:rsidP="00160BF8">
            <w:pPr>
              <w:spacing w:after="120"/>
              <w:jc w:val="both"/>
              <w:rPr>
                <w:b/>
                <w:sz w:val="22"/>
              </w:rPr>
            </w:pPr>
          </w:p>
        </w:tc>
        <w:tc>
          <w:tcPr>
            <w:tcW w:w="247" w:type="pct"/>
            <w:vMerge/>
          </w:tcPr>
          <w:p w:rsidR="00160BF8" w:rsidRPr="00160BF8" w:rsidRDefault="00160BF8" w:rsidP="00160BF8">
            <w:pPr>
              <w:spacing w:after="120"/>
              <w:jc w:val="both"/>
              <w:rPr>
                <w:b/>
                <w:sz w:val="22"/>
              </w:rPr>
            </w:pPr>
          </w:p>
        </w:tc>
        <w:tc>
          <w:tcPr>
            <w:tcW w:w="247" w:type="pct"/>
          </w:tcPr>
          <w:p w:rsidR="00160BF8" w:rsidRPr="00160BF8" w:rsidRDefault="00160BF8" w:rsidP="00160BF8">
            <w:pPr>
              <w:spacing w:after="120"/>
              <w:jc w:val="center"/>
              <w:rPr>
                <w:b/>
                <w:sz w:val="22"/>
              </w:rPr>
            </w:pPr>
            <w:r>
              <w:rPr>
                <w:b/>
                <w:sz w:val="22"/>
              </w:rPr>
              <w:t>1</w:t>
            </w:r>
          </w:p>
        </w:tc>
        <w:tc>
          <w:tcPr>
            <w:tcW w:w="247" w:type="pct"/>
          </w:tcPr>
          <w:p w:rsidR="00160BF8" w:rsidRPr="00160BF8" w:rsidRDefault="00160BF8" w:rsidP="00160BF8">
            <w:pPr>
              <w:spacing w:after="120"/>
              <w:jc w:val="center"/>
              <w:rPr>
                <w:b/>
                <w:sz w:val="22"/>
              </w:rPr>
            </w:pPr>
            <w:r>
              <w:rPr>
                <w:b/>
                <w:sz w:val="22"/>
              </w:rPr>
              <w:t>2</w:t>
            </w:r>
          </w:p>
        </w:tc>
        <w:tc>
          <w:tcPr>
            <w:tcW w:w="247" w:type="pct"/>
          </w:tcPr>
          <w:p w:rsidR="00160BF8" w:rsidRPr="00160BF8" w:rsidRDefault="00160BF8" w:rsidP="00160BF8">
            <w:pPr>
              <w:spacing w:after="120"/>
              <w:jc w:val="center"/>
              <w:rPr>
                <w:b/>
                <w:sz w:val="22"/>
              </w:rPr>
            </w:pPr>
            <w:r>
              <w:rPr>
                <w:b/>
                <w:sz w:val="22"/>
              </w:rPr>
              <w:t>3</w:t>
            </w:r>
          </w:p>
        </w:tc>
        <w:tc>
          <w:tcPr>
            <w:tcW w:w="247" w:type="pct"/>
          </w:tcPr>
          <w:p w:rsidR="00160BF8" w:rsidRPr="00160BF8" w:rsidRDefault="00160BF8" w:rsidP="00160BF8">
            <w:pPr>
              <w:spacing w:after="120"/>
              <w:jc w:val="center"/>
              <w:rPr>
                <w:b/>
                <w:sz w:val="22"/>
              </w:rPr>
            </w:pPr>
            <w:r>
              <w:rPr>
                <w:b/>
                <w:sz w:val="22"/>
              </w:rPr>
              <w:t>4</w:t>
            </w:r>
          </w:p>
        </w:tc>
        <w:tc>
          <w:tcPr>
            <w:tcW w:w="247" w:type="pct"/>
          </w:tcPr>
          <w:p w:rsidR="00160BF8" w:rsidRPr="00160BF8" w:rsidRDefault="00160BF8" w:rsidP="00160BF8">
            <w:pPr>
              <w:spacing w:after="120"/>
              <w:jc w:val="center"/>
              <w:rPr>
                <w:b/>
                <w:sz w:val="22"/>
              </w:rPr>
            </w:pPr>
            <w:r>
              <w:rPr>
                <w:b/>
                <w:sz w:val="22"/>
              </w:rPr>
              <w:t>5</w:t>
            </w:r>
          </w:p>
        </w:tc>
        <w:tc>
          <w:tcPr>
            <w:tcW w:w="247" w:type="pct"/>
          </w:tcPr>
          <w:p w:rsidR="00160BF8" w:rsidRPr="00160BF8" w:rsidRDefault="00160BF8" w:rsidP="00160BF8">
            <w:pPr>
              <w:spacing w:after="120"/>
              <w:jc w:val="center"/>
              <w:rPr>
                <w:b/>
                <w:sz w:val="22"/>
              </w:rPr>
            </w:pPr>
            <w:r>
              <w:rPr>
                <w:b/>
                <w:sz w:val="22"/>
              </w:rPr>
              <w:t>6</w:t>
            </w:r>
          </w:p>
        </w:tc>
        <w:tc>
          <w:tcPr>
            <w:tcW w:w="247" w:type="pct"/>
          </w:tcPr>
          <w:p w:rsidR="00160BF8" w:rsidRPr="00160BF8" w:rsidRDefault="00160BF8" w:rsidP="00160BF8">
            <w:pPr>
              <w:spacing w:after="120"/>
              <w:jc w:val="center"/>
              <w:rPr>
                <w:b/>
                <w:sz w:val="22"/>
              </w:rPr>
            </w:pPr>
            <w:r>
              <w:rPr>
                <w:b/>
                <w:sz w:val="22"/>
              </w:rPr>
              <w:t>7</w:t>
            </w:r>
          </w:p>
        </w:tc>
        <w:tc>
          <w:tcPr>
            <w:tcW w:w="247" w:type="pct"/>
          </w:tcPr>
          <w:p w:rsidR="00160BF8" w:rsidRPr="00160BF8" w:rsidRDefault="00160BF8" w:rsidP="00160BF8">
            <w:pPr>
              <w:spacing w:after="120"/>
              <w:jc w:val="center"/>
              <w:rPr>
                <w:b/>
                <w:sz w:val="22"/>
              </w:rPr>
            </w:pPr>
            <w:r>
              <w:rPr>
                <w:b/>
                <w:sz w:val="22"/>
              </w:rPr>
              <w:t>8</w:t>
            </w:r>
          </w:p>
        </w:tc>
        <w:tc>
          <w:tcPr>
            <w:tcW w:w="247" w:type="pct"/>
          </w:tcPr>
          <w:p w:rsidR="00160BF8" w:rsidRPr="00160BF8" w:rsidRDefault="00160BF8" w:rsidP="00160BF8">
            <w:pPr>
              <w:spacing w:after="120"/>
              <w:jc w:val="center"/>
              <w:rPr>
                <w:b/>
                <w:sz w:val="22"/>
              </w:rPr>
            </w:pPr>
            <w:r>
              <w:rPr>
                <w:b/>
                <w:sz w:val="22"/>
              </w:rPr>
              <w:t>9</w:t>
            </w:r>
          </w:p>
        </w:tc>
        <w:tc>
          <w:tcPr>
            <w:tcW w:w="247" w:type="pct"/>
          </w:tcPr>
          <w:p w:rsidR="00160BF8" w:rsidRPr="00160BF8" w:rsidRDefault="00160BF8" w:rsidP="00160BF8">
            <w:pPr>
              <w:spacing w:after="120"/>
              <w:jc w:val="center"/>
              <w:rPr>
                <w:b/>
                <w:sz w:val="22"/>
              </w:rPr>
            </w:pPr>
            <w:r>
              <w:rPr>
                <w:b/>
                <w:sz w:val="22"/>
              </w:rPr>
              <w:t>10</w:t>
            </w:r>
          </w:p>
        </w:tc>
        <w:tc>
          <w:tcPr>
            <w:tcW w:w="247" w:type="pct"/>
          </w:tcPr>
          <w:p w:rsidR="00160BF8" w:rsidRPr="00160BF8" w:rsidRDefault="00160BF8" w:rsidP="00160BF8">
            <w:pPr>
              <w:spacing w:after="120"/>
              <w:jc w:val="center"/>
              <w:rPr>
                <w:b/>
                <w:sz w:val="22"/>
              </w:rPr>
            </w:pPr>
            <w:r>
              <w:rPr>
                <w:b/>
                <w:sz w:val="22"/>
              </w:rPr>
              <w:t>11</w:t>
            </w:r>
          </w:p>
        </w:tc>
        <w:tc>
          <w:tcPr>
            <w:tcW w:w="247" w:type="pct"/>
          </w:tcPr>
          <w:p w:rsidR="00160BF8" w:rsidRPr="00160BF8" w:rsidRDefault="00160BF8" w:rsidP="00160BF8">
            <w:pPr>
              <w:spacing w:after="120"/>
              <w:jc w:val="center"/>
              <w:rPr>
                <w:b/>
                <w:sz w:val="22"/>
              </w:rPr>
            </w:pPr>
            <w:r>
              <w:rPr>
                <w:b/>
                <w:sz w:val="22"/>
              </w:rPr>
              <w:t>12</w:t>
            </w:r>
          </w:p>
        </w:tc>
        <w:tc>
          <w:tcPr>
            <w:tcW w:w="247" w:type="pct"/>
          </w:tcPr>
          <w:p w:rsidR="00160BF8" w:rsidRPr="00160BF8" w:rsidRDefault="00160BF8" w:rsidP="00160BF8">
            <w:pPr>
              <w:spacing w:after="120"/>
              <w:jc w:val="center"/>
              <w:rPr>
                <w:b/>
                <w:sz w:val="22"/>
              </w:rPr>
            </w:pPr>
            <w:r>
              <w:rPr>
                <w:b/>
                <w:sz w:val="22"/>
              </w:rPr>
              <w:t>13</w:t>
            </w:r>
          </w:p>
        </w:tc>
        <w:tc>
          <w:tcPr>
            <w:tcW w:w="247" w:type="pct"/>
          </w:tcPr>
          <w:p w:rsidR="00160BF8" w:rsidRPr="00160BF8" w:rsidRDefault="00160BF8" w:rsidP="00160BF8">
            <w:pPr>
              <w:spacing w:after="120"/>
              <w:jc w:val="center"/>
              <w:rPr>
                <w:b/>
                <w:sz w:val="22"/>
              </w:rPr>
            </w:pPr>
            <w:r>
              <w:rPr>
                <w:b/>
                <w:sz w:val="22"/>
              </w:rPr>
              <w:t>14</w:t>
            </w:r>
          </w:p>
        </w:tc>
        <w:tc>
          <w:tcPr>
            <w:tcW w:w="247" w:type="pct"/>
          </w:tcPr>
          <w:p w:rsidR="00160BF8" w:rsidRPr="00160BF8" w:rsidRDefault="00160BF8" w:rsidP="00160BF8">
            <w:pPr>
              <w:spacing w:after="120"/>
              <w:jc w:val="center"/>
              <w:rPr>
                <w:b/>
                <w:sz w:val="22"/>
              </w:rPr>
            </w:pPr>
            <w:r>
              <w:rPr>
                <w:b/>
                <w:sz w:val="22"/>
              </w:rPr>
              <w:t>15</w:t>
            </w:r>
          </w:p>
        </w:tc>
      </w:tr>
      <w:tr w:rsidR="00160BF8" w:rsidRPr="00160BF8" w:rsidTr="00622407">
        <w:tc>
          <w:tcPr>
            <w:tcW w:w="252" w:type="pct"/>
          </w:tcPr>
          <w:p w:rsidR="00160BF8" w:rsidRPr="00160BF8" w:rsidRDefault="00160BF8" w:rsidP="00160BF8">
            <w:pPr>
              <w:spacing w:after="120"/>
              <w:jc w:val="both"/>
              <w:rPr>
                <w:sz w:val="22"/>
              </w:rPr>
            </w:pPr>
            <w:r>
              <w:rPr>
                <w:sz w:val="22"/>
              </w:rPr>
              <w:t>M1</w:t>
            </w:r>
          </w:p>
        </w:tc>
        <w:tc>
          <w:tcPr>
            <w:tcW w:w="507" w:type="pct"/>
          </w:tcPr>
          <w:p w:rsidR="00160BF8" w:rsidRPr="00160BF8" w:rsidRDefault="00160BF8" w:rsidP="00160BF8">
            <w:pPr>
              <w:spacing w:after="120"/>
              <w:jc w:val="both"/>
              <w:rPr>
                <w:sz w:val="22"/>
              </w:rPr>
            </w:pPr>
            <w:r>
              <w:rPr>
                <w:sz w:val="22"/>
              </w:rPr>
              <w:t>Credit flows</w:t>
            </w:r>
          </w:p>
        </w:tc>
        <w:tc>
          <w:tcPr>
            <w:tcW w:w="285" w:type="pct"/>
          </w:tcPr>
          <w:p w:rsidR="00160BF8" w:rsidRPr="00160BF8" w:rsidRDefault="00160BF8" w:rsidP="00160BF8">
            <w:pPr>
              <w:spacing w:after="120"/>
              <w:jc w:val="both"/>
              <w:rPr>
                <w:sz w:val="22"/>
              </w:rPr>
            </w:pPr>
            <w:r>
              <w:rPr>
                <w:sz w:val="22"/>
              </w:rPr>
              <w:t>EUR</w:t>
            </w: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r>
      <w:tr w:rsidR="00160BF8" w:rsidRPr="00160BF8" w:rsidTr="00622407">
        <w:tc>
          <w:tcPr>
            <w:tcW w:w="252" w:type="pct"/>
          </w:tcPr>
          <w:p w:rsidR="00160BF8" w:rsidRPr="00160BF8" w:rsidRDefault="00160BF8" w:rsidP="00160BF8">
            <w:pPr>
              <w:spacing w:after="120"/>
              <w:jc w:val="both"/>
              <w:rPr>
                <w:sz w:val="22"/>
              </w:rPr>
            </w:pPr>
            <w:r>
              <w:rPr>
                <w:sz w:val="22"/>
              </w:rPr>
              <w:t>M2</w:t>
            </w:r>
          </w:p>
        </w:tc>
        <w:tc>
          <w:tcPr>
            <w:tcW w:w="507" w:type="pct"/>
          </w:tcPr>
          <w:p w:rsidR="00160BF8" w:rsidRPr="00160BF8" w:rsidRDefault="00160BF8" w:rsidP="00160BF8">
            <w:pPr>
              <w:spacing w:after="120"/>
              <w:jc w:val="both"/>
              <w:rPr>
                <w:sz w:val="22"/>
              </w:rPr>
            </w:pPr>
            <w:r>
              <w:rPr>
                <w:sz w:val="22"/>
              </w:rPr>
              <w:t>Equity flows</w:t>
            </w:r>
          </w:p>
        </w:tc>
        <w:tc>
          <w:tcPr>
            <w:tcW w:w="285" w:type="pct"/>
          </w:tcPr>
          <w:p w:rsidR="00160BF8" w:rsidRPr="00160BF8" w:rsidRDefault="00160BF8" w:rsidP="00160BF8">
            <w:pPr>
              <w:spacing w:after="120"/>
              <w:jc w:val="both"/>
              <w:rPr>
                <w:sz w:val="22"/>
              </w:rPr>
            </w:pPr>
            <w:r>
              <w:rPr>
                <w:sz w:val="22"/>
              </w:rPr>
              <w:t>EUR</w:t>
            </w: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r>
      <w:tr w:rsidR="00160BF8" w:rsidRPr="00160BF8" w:rsidTr="00622407">
        <w:tc>
          <w:tcPr>
            <w:tcW w:w="252" w:type="pct"/>
          </w:tcPr>
          <w:p w:rsidR="00160BF8" w:rsidRPr="00160BF8" w:rsidRDefault="00160BF8" w:rsidP="00160BF8">
            <w:pPr>
              <w:spacing w:after="120"/>
              <w:jc w:val="both"/>
              <w:rPr>
                <w:sz w:val="22"/>
              </w:rPr>
            </w:pPr>
            <w:r>
              <w:rPr>
                <w:sz w:val="22"/>
              </w:rPr>
              <w:t>M3</w:t>
            </w:r>
          </w:p>
        </w:tc>
        <w:tc>
          <w:tcPr>
            <w:tcW w:w="507" w:type="pct"/>
          </w:tcPr>
          <w:p w:rsidR="00160BF8" w:rsidRPr="00160BF8" w:rsidRDefault="00160BF8" w:rsidP="00160BF8">
            <w:pPr>
              <w:spacing w:after="120"/>
              <w:jc w:val="both"/>
              <w:rPr>
                <w:sz w:val="22"/>
              </w:rPr>
            </w:pPr>
            <w:r>
              <w:rPr>
                <w:sz w:val="22"/>
              </w:rPr>
              <w:t>Costs of financial and investment activity</w:t>
            </w:r>
          </w:p>
        </w:tc>
        <w:tc>
          <w:tcPr>
            <w:tcW w:w="285" w:type="pct"/>
          </w:tcPr>
          <w:p w:rsidR="00160BF8" w:rsidRPr="00160BF8" w:rsidRDefault="00160BF8" w:rsidP="00160BF8">
            <w:pPr>
              <w:spacing w:after="120"/>
              <w:jc w:val="both"/>
              <w:rPr>
                <w:sz w:val="22"/>
              </w:rPr>
            </w:pPr>
            <w:r>
              <w:rPr>
                <w:sz w:val="22"/>
              </w:rPr>
              <w:t>EUR</w:t>
            </w: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r>
      <w:tr w:rsidR="00160BF8" w:rsidRPr="00160BF8" w:rsidTr="00622407">
        <w:tc>
          <w:tcPr>
            <w:tcW w:w="252" w:type="pct"/>
          </w:tcPr>
          <w:p w:rsidR="00160BF8" w:rsidRPr="00160BF8" w:rsidRDefault="00160BF8" w:rsidP="00160BF8">
            <w:pPr>
              <w:spacing w:after="120"/>
              <w:jc w:val="both"/>
              <w:rPr>
                <w:sz w:val="22"/>
              </w:rPr>
            </w:pPr>
            <w:r>
              <w:rPr>
                <w:sz w:val="22"/>
              </w:rPr>
              <w:t>M4</w:t>
            </w:r>
          </w:p>
        </w:tc>
        <w:tc>
          <w:tcPr>
            <w:tcW w:w="507" w:type="pct"/>
          </w:tcPr>
          <w:p w:rsidR="00160BF8" w:rsidRPr="00160BF8" w:rsidRDefault="00160BF8" w:rsidP="00160BF8">
            <w:pPr>
              <w:spacing w:after="120"/>
              <w:jc w:val="both"/>
              <w:rPr>
                <w:sz w:val="22"/>
              </w:rPr>
            </w:pPr>
            <w:r>
              <w:rPr>
                <w:sz w:val="22"/>
              </w:rPr>
              <w:t>Service provision costs</w:t>
            </w:r>
          </w:p>
        </w:tc>
        <w:tc>
          <w:tcPr>
            <w:tcW w:w="285" w:type="pct"/>
          </w:tcPr>
          <w:p w:rsidR="00160BF8" w:rsidRPr="00160BF8" w:rsidRDefault="00160BF8" w:rsidP="00160BF8">
            <w:pPr>
              <w:spacing w:after="120"/>
              <w:jc w:val="both"/>
              <w:rPr>
                <w:sz w:val="22"/>
              </w:rPr>
            </w:pPr>
            <w:r>
              <w:rPr>
                <w:sz w:val="22"/>
              </w:rPr>
              <w:t>EUR</w:t>
            </w: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r>
      <w:tr w:rsidR="00160BF8" w:rsidRPr="00160BF8" w:rsidTr="00622407">
        <w:tc>
          <w:tcPr>
            <w:tcW w:w="252" w:type="pct"/>
          </w:tcPr>
          <w:p w:rsidR="00160BF8" w:rsidRPr="00160BF8" w:rsidRDefault="00160BF8" w:rsidP="00160BF8">
            <w:pPr>
              <w:spacing w:after="120"/>
              <w:jc w:val="both"/>
              <w:rPr>
                <w:sz w:val="22"/>
              </w:rPr>
            </w:pPr>
            <w:r>
              <w:rPr>
                <w:sz w:val="22"/>
              </w:rPr>
              <w:t>M5</w:t>
            </w:r>
          </w:p>
        </w:tc>
        <w:tc>
          <w:tcPr>
            <w:tcW w:w="507" w:type="pct"/>
          </w:tcPr>
          <w:p w:rsidR="00160BF8" w:rsidRPr="00160BF8" w:rsidRDefault="00160BF8" w:rsidP="00160BF8">
            <w:pPr>
              <w:spacing w:after="120"/>
              <w:jc w:val="both"/>
              <w:rPr>
                <w:sz w:val="22"/>
              </w:rPr>
            </w:pPr>
            <w:r>
              <w:rPr>
                <w:sz w:val="22"/>
              </w:rPr>
              <w:t>Administrative and management costs</w:t>
            </w:r>
          </w:p>
        </w:tc>
        <w:tc>
          <w:tcPr>
            <w:tcW w:w="285" w:type="pct"/>
          </w:tcPr>
          <w:p w:rsidR="00160BF8" w:rsidRPr="00160BF8" w:rsidRDefault="00160BF8" w:rsidP="00160BF8">
            <w:pPr>
              <w:spacing w:after="120"/>
              <w:jc w:val="both"/>
              <w:rPr>
                <w:sz w:val="22"/>
              </w:rPr>
            </w:pPr>
            <w:r>
              <w:rPr>
                <w:sz w:val="22"/>
              </w:rPr>
              <w:t>EUR</w:t>
            </w: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r>
      <w:tr w:rsidR="00160BF8" w:rsidRPr="00160BF8" w:rsidTr="00622407">
        <w:tc>
          <w:tcPr>
            <w:tcW w:w="252" w:type="pct"/>
          </w:tcPr>
          <w:p w:rsidR="00160BF8" w:rsidRPr="00160BF8" w:rsidRDefault="00160BF8" w:rsidP="00160BF8">
            <w:pPr>
              <w:spacing w:after="120"/>
              <w:jc w:val="both"/>
              <w:rPr>
                <w:b/>
                <w:sz w:val="22"/>
              </w:rPr>
            </w:pPr>
            <w:r>
              <w:rPr>
                <w:b/>
                <w:sz w:val="22"/>
              </w:rPr>
              <w:t>M</w:t>
            </w:r>
          </w:p>
        </w:tc>
        <w:tc>
          <w:tcPr>
            <w:tcW w:w="507" w:type="pct"/>
          </w:tcPr>
          <w:p w:rsidR="00160BF8" w:rsidRPr="00160BF8" w:rsidRDefault="00160BF8" w:rsidP="00160BF8">
            <w:pPr>
              <w:spacing w:after="120"/>
              <w:jc w:val="both"/>
              <w:rPr>
                <w:b/>
                <w:sz w:val="22"/>
              </w:rPr>
            </w:pPr>
            <w:r>
              <w:rPr>
                <w:b/>
                <w:sz w:val="22"/>
              </w:rPr>
              <w:t>Total</w:t>
            </w:r>
            <w:r>
              <w:rPr>
                <w:b/>
                <w:sz w:val="22"/>
                <w:vertAlign w:val="superscript"/>
              </w:rPr>
              <w:footnoteReference w:id="18"/>
            </w:r>
          </w:p>
        </w:tc>
        <w:tc>
          <w:tcPr>
            <w:tcW w:w="285" w:type="pct"/>
          </w:tcPr>
          <w:p w:rsidR="00160BF8" w:rsidRPr="00160BF8" w:rsidRDefault="00160BF8" w:rsidP="00160BF8">
            <w:pPr>
              <w:spacing w:after="120"/>
              <w:jc w:val="both"/>
              <w:rPr>
                <w:b/>
                <w:sz w:val="22"/>
              </w:rPr>
            </w:pPr>
            <w:r>
              <w:rPr>
                <w:b/>
                <w:sz w:val="22"/>
              </w:rPr>
              <w:t>EUR</w:t>
            </w: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r>
    </w:tbl>
    <w:p w:rsidR="00160BF8" w:rsidRPr="00160BF8" w:rsidRDefault="00160BF8" w:rsidP="00160BF8">
      <w:pPr>
        <w:tabs>
          <w:tab w:val="left" w:pos="0"/>
        </w:tabs>
        <w:jc w:val="both"/>
      </w:pPr>
    </w:p>
    <w:p w:rsidR="00160BF8" w:rsidRPr="00160BF8" w:rsidRDefault="00160BF8" w:rsidP="00160BF8">
      <w:pPr>
        <w:tabs>
          <w:tab w:val="left" w:pos="0"/>
        </w:tabs>
        <w:jc w:val="both"/>
      </w:pPr>
    </w:p>
    <w:p w:rsidR="00160BF8" w:rsidRPr="00160BF8" w:rsidRDefault="00160BF8" w:rsidP="00160BF8">
      <w:pPr>
        <w:tabs>
          <w:tab w:val="left" w:pos="0"/>
        </w:tabs>
        <w:spacing w:after="120"/>
        <w:jc w:val="both"/>
        <w:sectPr w:rsidR="00160BF8" w:rsidRPr="00160BF8" w:rsidSect="00160BF8">
          <w:pgSz w:w="16838" w:h="11906" w:orient="landscape" w:code="9"/>
          <w:pgMar w:top="1134" w:right="1418" w:bottom="1134" w:left="1418" w:header="567" w:footer="567" w:gutter="0"/>
          <w:cols w:space="708"/>
          <w:docGrid w:linePitch="360"/>
        </w:sectPr>
      </w:pPr>
      <w:r>
        <w:t xml:space="preserve">Descriptions of the payment parts and the components are described in the Annex No. 3 </w:t>
      </w:r>
      <w:r>
        <w:rPr>
          <w:i/>
        </w:rPr>
        <w:t>Terms of settlement and payments</w:t>
      </w:r>
      <w:r>
        <w:t xml:space="preserve"> to the Annex No. </w:t>
      </w:r>
      <w:r w:rsidR="005A22AD">
        <w:fldChar w:fldCharType="begin"/>
      </w:r>
      <w:r w:rsidR="005A22AD">
        <w:instrText xml:space="preserve"> REF _Ref500491516 \r \h </w:instrText>
      </w:r>
      <w:r w:rsidR="005A22AD">
        <w:fldChar w:fldCharType="separate"/>
      </w:r>
      <w:r w:rsidR="005A22AD">
        <w:t>21</w:t>
      </w:r>
      <w:r w:rsidR="005A22AD">
        <w:fldChar w:fldCharType="end"/>
      </w:r>
      <w:r>
        <w:t xml:space="preserve"> to the Conditions </w:t>
      </w:r>
      <w:r>
        <w:rPr>
          <w:i/>
        </w:rPr>
        <w:t>Draft of the Agreement</w:t>
      </w:r>
      <w:r>
        <w:t xml:space="preserve"> , .</w:t>
      </w:r>
    </w:p>
    <w:p w:rsidR="00E12F04" w:rsidRPr="004E242C" w:rsidRDefault="00E12F04" w:rsidP="00E12F04">
      <w:pPr>
        <w:jc w:val="both"/>
      </w:pPr>
    </w:p>
    <w:p w:rsidR="00E12F04" w:rsidRPr="004E242C" w:rsidRDefault="00E12F04" w:rsidP="00E12F04">
      <w:pPr>
        <w:spacing w:after="120"/>
        <w:jc w:val="both"/>
      </w:pPr>
      <w:r>
        <w:t>The specified Annual remuneration includes all our expenses and payable taxes.</w:t>
      </w:r>
    </w:p>
    <w:p w:rsidR="00E12F04" w:rsidRPr="004E242C" w:rsidRDefault="00E12F04" w:rsidP="00E12F04">
      <w:pPr>
        <w:spacing w:after="120"/>
        <w:jc w:val="both"/>
      </w:pPr>
      <w:r>
        <w:t>It is noted that according to part 2 of the article 20 of the Law on Public Procurement, the Annual remuneration, except for its components, is not considered as confidential information.</w:t>
      </w:r>
    </w:p>
    <w:p w:rsidR="00217949" w:rsidRPr="002A3128" w:rsidRDefault="00E12F04" w:rsidP="00217949">
      <w:pPr>
        <w:tabs>
          <w:tab w:val="left" w:pos="0"/>
        </w:tabs>
        <w:spacing w:after="120"/>
        <w:jc w:val="both"/>
      </w:pPr>
      <w:r>
        <w:t xml:space="preserve">As an integral part of the Financial proposal, we enclose a Financial activity model prepared in accordance with the form presented in the Annex No. </w:t>
      </w:r>
      <w:r w:rsidR="00143BD7" w:rsidRPr="00143BD7">
        <w:rPr>
          <w:bCs/>
        </w:rPr>
        <w:fldChar w:fldCharType="begin"/>
      </w:r>
      <w:r w:rsidR="00143BD7" w:rsidRPr="00D44EB6">
        <w:rPr>
          <w:bCs/>
        </w:rPr>
        <w:instrText xml:space="preserve"> REF _Ref500774441 \r \h  \* MERGEFORMAT </w:instrText>
      </w:r>
      <w:r w:rsidR="00143BD7" w:rsidRPr="00143BD7">
        <w:rPr>
          <w:bCs/>
        </w:rPr>
      </w:r>
      <w:r w:rsidR="00143BD7" w:rsidRPr="00143BD7">
        <w:rPr>
          <w:bCs/>
        </w:rPr>
        <w:fldChar w:fldCharType="separate"/>
      </w:r>
      <w:r w:rsidR="00143BD7" w:rsidRPr="00D44EB6">
        <w:rPr>
          <w:bCs/>
        </w:rPr>
        <w:t>14</w:t>
      </w:r>
      <w:r w:rsidR="00143BD7" w:rsidRPr="00143BD7">
        <w:rPr>
          <w:bCs/>
        </w:rPr>
        <w:fldChar w:fldCharType="end"/>
      </w:r>
      <w:r>
        <w:t xml:space="preserve"> to the Conditions </w:t>
      </w:r>
      <w:r>
        <w:rPr>
          <w:i/>
        </w:rPr>
        <w:t>Requirements to the Financial activity model</w:t>
      </w:r>
      <w:r>
        <w:t>, in it we financially (economically) substantiate our investment objectives, provide an assessment of the internal rate of return and other performance indicators. We also specify and justify in it the funds, sources of funding and conditions required for the performance of the Agreement. We confirm that we understand that should the Financial activity model be unreasonable, the Financial proposal will be deemed non-compliant with the Conditions and our Proposal will be rejected.</w:t>
      </w:r>
    </w:p>
    <w:p w:rsidR="00E12F04" w:rsidRPr="004E242C" w:rsidRDefault="00E12F04" w:rsidP="00E12F04">
      <w:pPr>
        <w:spacing w:after="120"/>
        <w:jc w:val="both"/>
      </w:pPr>
    </w:p>
    <w:p w:rsidR="00E12F04" w:rsidRPr="004E242C" w:rsidRDefault="00E12F04" w:rsidP="00E12F04">
      <w:pPr>
        <w:spacing w:after="120"/>
        <w:jc w:val="both"/>
      </w:pPr>
      <w:r>
        <w:t>The financial proposal is valid till the expiration of the Technical proposal.</w:t>
      </w:r>
    </w:p>
    <w:p w:rsidR="00E12F04" w:rsidRPr="004E242C" w:rsidRDefault="00E12F04" w:rsidP="00E12F04">
      <w:pPr>
        <w:spacing w:after="120"/>
        <w:jc w:val="both"/>
      </w:pPr>
      <w:r>
        <w:t>We note that the information contained in the following parts of the Financial proposal is confidential</w:t>
      </w:r>
      <w:r>
        <w:rPr>
          <w:rStyle w:val="FootnoteReference"/>
          <w:sz w:val="24"/>
        </w:rPr>
        <w:footnoteReference w:id="19"/>
      </w:r>
      <w:r>
        <w:t>:</w:t>
      </w:r>
    </w:p>
    <w:tbl>
      <w:tblPr>
        <w:tblStyle w:val="TableGrid"/>
        <w:tblW w:w="9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9240"/>
      </w:tblGrid>
      <w:tr w:rsidR="00E12F04" w:rsidRPr="004E242C" w:rsidTr="00B77DFA">
        <w:tc>
          <w:tcPr>
            <w:tcW w:w="675" w:type="dxa"/>
          </w:tcPr>
          <w:p w:rsidR="00E12F04" w:rsidRPr="004E242C" w:rsidRDefault="00E12F04" w:rsidP="00B77DFA">
            <w:pPr>
              <w:tabs>
                <w:tab w:val="left" w:pos="360"/>
                <w:tab w:val="left" w:pos="641"/>
              </w:tabs>
              <w:spacing w:after="120"/>
              <w:ind w:left="360"/>
            </w:pPr>
            <w:r>
              <w:t xml:space="preserve">1. </w:t>
            </w:r>
          </w:p>
          <w:p w:rsidR="00E12F04" w:rsidRPr="004E242C" w:rsidRDefault="00E12F04" w:rsidP="00B77DFA">
            <w:pPr>
              <w:tabs>
                <w:tab w:val="left" w:pos="360"/>
                <w:tab w:val="left" w:pos="641"/>
              </w:tabs>
              <w:spacing w:after="120"/>
              <w:ind w:left="360"/>
            </w:pPr>
            <w:r>
              <w:t>2.</w:t>
            </w:r>
          </w:p>
          <w:p w:rsidR="00E12F04" w:rsidRPr="004E242C" w:rsidRDefault="00E12F04" w:rsidP="00B77DFA">
            <w:pPr>
              <w:tabs>
                <w:tab w:val="left" w:pos="360"/>
                <w:tab w:val="left" w:pos="641"/>
              </w:tabs>
              <w:spacing w:after="120"/>
              <w:ind w:left="360"/>
            </w:pPr>
            <w:r>
              <w:t>3.</w:t>
            </w:r>
          </w:p>
        </w:tc>
        <w:tc>
          <w:tcPr>
            <w:tcW w:w="9321" w:type="dxa"/>
          </w:tcPr>
          <w:p w:rsidR="00E12F04" w:rsidRPr="004E242C" w:rsidRDefault="00E12F04" w:rsidP="00B77DFA">
            <w:pPr>
              <w:tabs>
                <w:tab w:val="left" w:pos="360"/>
              </w:tabs>
              <w:spacing w:after="120"/>
              <w:jc w:val="both"/>
            </w:pPr>
          </w:p>
        </w:tc>
      </w:tr>
    </w:tbl>
    <w:p w:rsidR="00E12F04" w:rsidRPr="004E242C" w:rsidRDefault="00E12F04" w:rsidP="00E12F04">
      <w:pPr>
        <w:spacing w:after="120"/>
        <w:jc w:val="both"/>
      </w:pP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959"/>
        <w:gridCol w:w="6804"/>
        <w:gridCol w:w="1701"/>
      </w:tblGrid>
      <w:tr w:rsidR="00E12F04" w:rsidRPr="004E242C" w:rsidTr="00B77DFA">
        <w:trPr>
          <w:tblHeader/>
        </w:trPr>
        <w:tc>
          <w:tcPr>
            <w:tcW w:w="959" w:type="dxa"/>
            <w:vAlign w:val="center"/>
          </w:tcPr>
          <w:p w:rsidR="00E12F04" w:rsidRPr="004E242C" w:rsidRDefault="00E12F04" w:rsidP="00B77DFA">
            <w:pPr>
              <w:spacing w:after="120" w:line="276" w:lineRule="auto"/>
              <w:jc w:val="center"/>
              <w:rPr>
                <w:b/>
                <w:color w:val="632423" w:themeColor="accent2" w:themeShade="80"/>
              </w:rPr>
            </w:pPr>
            <w:r>
              <w:rPr>
                <w:b/>
                <w:color w:val="632423" w:themeColor="accent2" w:themeShade="80"/>
              </w:rPr>
              <w:t>Ser. No.</w:t>
            </w:r>
          </w:p>
        </w:tc>
        <w:tc>
          <w:tcPr>
            <w:tcW w:w="6804" w:type="dxa"/>
            <w:vAlign w:val="center"/>
          </w:tcPr>
          <w:p w:rsidR="00E12F04" w:rsidRPr="004E242C" w:rsidRDefault="00E12F04" w:rsidP="00B77DFA">
            <w:pPr>
              <w:spacing w:after="120" w:line="276" w:lineRule="auto"/>
              <w:jc w:val="center"/>
              <w:rPr>
                <w:b/>
                <w:color w:val="632423" w:themeColor="accent2" w:themeShade="80"/>
              </w:rPr>
            </w:pPr>
            <w:r>
              <w:rPr>
                <w:b/>
                <w:color w:val="632423" w:themeColor="accent2" w:themeShade="80"/>
              </w:rPr>
              <w:t>The names of the enclosed documents</w:t>
            </w:r>
          </w:p>
        </w:tc>
        <w:tc>
          <w:tcPr>
            <w:tcW w:w="1701" w:type="dxa"/>
            <w:vAlign w:val="center"/>
          </w:tcPr>
          <w:p w:rsidR="00E12F04" w:rsidRPr="004E242C" w:rsidRDefault="00E12F04" w:rsidP="00B77DFA">
            <w:pPr>
              <w:spacing w:after="120" w:line="276" w:lineRule="auto"/>
              <w:jc w:val="center"/>
              <w:rPr>
                <w:b/>
                <w:color w:val="632423" w:themeColor="accent2" w:themeShade="80"/>
              </w:rPr>
            </w:pPr>
            <w:r>
              <w:rPr>
                <w:b/>
                <w:color w:val="632423" w:themeColor="accent2" w:themeShade="80"/>
              </w:rPr>
              <w:t>Number of pages in the document</w:t>
            </w:r>
          </w:p>
        </w:tc>
      </w:tr>
      <w:tr w:rsidR="00E12F04" w:rsidRPr="004E242C" w:rsidTr="00B77DFA">
        <w:tc>
          <w:tcPr>
            <w:tcW w:w="959" w:type="dxa"/>
          </w:tcPr>
          <w:p w:rsidR="00E12F04" w:rsidRPr="004E242C" w:rsidRDefault="00E12F04" w:rsidP="00E12F04">
            <w:pPr>
              <w:pStyle w:val="ListParagraph"/>
              <w:numPr>
                <w:ilvl w:val="0"/>
                <w:numId w:val="32"/>
              </w:numPr>
              <w:spacing w:after="120" w:line="276" w:lineRule="auto"/>
              <w:jc w:val="both"/>
              <w:rPr>
                <w:rFonts w:eastAsia="Calibri"/>
              </w:rPr>
            </w:pPr>
          </w:p>
        </w:tc>
        <w:tc>
          <w:tcPr>
            <w:tcW w:w="6804" w:type="dxa"/>
          </w:tcPr>
          <w:p w:rsidR="00E12F04" w:rsidRPr="004E242C" w:rsidRDefault="00E12F04" w:rsidP="00B77DFA">
            <w:pPr>
              <w:spacing w:after="120" w:line="276" w:lineRule="auto"/>
              <w:jc w:val="both"/>
            </w:pPr>
            <w:r>
              <w:t>Financial activity model (and supporting documents)</w:t>
            </w:r>
          </w:p>
        </w:tc>
        <w:tc>
          <w:tcPr>
            <w:tcW w:w="1701" w:type="dxa"/>
          </w:tcPr>
          <w:p w:rsidR="00E12F04" w:rsidRPr="004E242C" w:rsidRDefault="00E12F04" w:rsidP="00B77DFA">
            <w:pPr>
              <w:spacing w:after="120" w:line="276" w:lineRule="auto"/>
              <w:jc w:val="both"/>
            </w:pPr>
          </w:p>
        </w:tc>
      </w:tr>
      <w:tr w:rsidR="00E12F04" w:rsidRPr="004E242C" w:rsidTr="00B77DFA">
        <w:tc>
          <w:tcPr>
            <w:tcW w:w="959" w:type="dxa"/>
          </w:tcPr>
          <w:p w:rsidR="00E12F04" w:rsidRPr="004E242C" w:rsidRDefault="00E12F04" w:rsidP="00E12F04">
            <w:pPr>
              <w:pStyle w:val="ListParagraph"/>
              <w:numPr>
                <w:ilvl w:val="0"/>
                <w:numId w:val="32"/>
              </w:numPr>
              <w:spacing w:after="120" w:line="276" w:lineRule="auto"/>
              <w:jc w:val="both"/>
              <w:rPr>
                <w:rFonts w:eastAsia="Calibri"/>
              </w:rPr>
            </w:pPr>
          </w:p>
        </w:tc>
        <w:tc>
          <w:tcPr>
            <w:tcW w:w="6804" w:type="dxa"/>
          </w:tcPr>
          <w:p w:rsidR="00E12F04" w:rsidRPr="004E242C" w:rsidRDefault="00C67050" w:rsidP="00B77DFA">
            <w:pPr>
              <w:spacing w:after="120" w:line="276" w:lineRule="auto"/>
              <w:jc w:val="both"/>
            </w:pPr>
            <w:r>
              <w:rPr>
                <w:color w:val="FF0000"/>
              </w:rPr>
              <w:t>[</w:t>
            </w:r>
            <w:r>
              <w:rPr>
                <w:i/>
                <w:color w:val="FF0000"/>
              </w:rPr>
              <w:t>Specify other documents</w:t>
            </w:r>
            <w:r>
              <w:rPr>
                <w:color w:val="FF0000"/>
              </w:rPr>
              <w:t>]</w:t>
            </w:r>
          </w:p>
        </w:tc>
        <w:tc>
          <w:tcPr>
            <w:tcW w:w="1701" w:type="dxa"/>
          </w:tcPr>
          <w:p w:rsidR="00E12F04" w:rsidRPr="004E242C" w:rsidRDefault="00E12F04" w:rsidP="00B77DFA">
            <w:pPr>
              <w:spacing w:after="120" w:line="276" w:lineRule="auto"/>
              <w:jc w:val="both"/>
            </w:pPr>
          </w:p>
        </w:tc>
      </w:tr>
      <w:tr w:rsidR="00E12F04" w:rsidRPr="004E242C" w:rsidTr="00B77DFA">
        <w:tc>
          <w:tcPr>
            <w:tcW w:w="959" w:type="dxa"/>
          </w:tcPr>
          <w:p w:rsidR="00E12F04" w:rsidRPr="004E242C" w:rsidRDefault="00E12F04" w:rsidP="00E12F04">
            <w:pPr>
              <w:pStyle w:val="ListParagraph"/>
              <w:numPr>
                <w:ilvl w:val="0"/>
                <w:numId w:val="32"/>
              </w:numPr>
              <w:spacing w:after="120" w:line="276" w:lineRule="auto"/>
              <w:jc w:val="both"/>
              <w:rPr>
                <w:rFonts w:eastAsia="Calibri"/>
              </w:rPr>
            </w:pPr>
          </w:p>
        </w:tc>
        <w:tc>
          <w:tcPr>
            <w:tcW w:w="6804" w:type="dxa"/>
          </w:tcPr>
          <w:p w:rsidR="00E12F04" w:rsidRPr="004E242C" w:rsidRDefault="00E12F04" w:rsidP="00B77DFA">
            <w:pPr>
              <w:spacing w:after="120" w:line="276" w:lineRule="auto"/>
              <w:jc w:val="both"/>
            </w:pPr>
          </w:p>
        </w:tc>
        <w:tc>
          <w:tcPr>
            <w:tcW w:w="1701" w:type="dxa"/>
          </w:tcPr>
          <w:p w:rsidR="00E12F04" w:rsidRPr="004E242C" w:rsidRDefault="00E12F04" w:rsidP="00B77DFA">
            <w:pPr>
              <w:spacing w:after="120" w:line="276" w:lineRule="auto"/>
              <w:jc w:val="both"/>
            </w:pPr>
          </w:p>
        </w:tc>
      </w:tr>
    </w:tbl>
    <w:p w:rsidR="00E12F04" w:rsidRPr="004E242C" w:rsidRDefault="00E12F04" w:rsidP="00E12F04">
      <w:pPr>
        <w:spacing w:after="120" w:line="276" w:lineRule="auto"/>
        <w:jc w:val="both"/>
      </w:pPr>
    </w:p>
    <w:p w:rsidR="00E12F04" w:rsidRPr="004E242C" w:rsidRDefault="00E12F04" w:rsidP="00E12F04">
      <w:pPr>
        <w:spacing w:after="120" w:line="276" w:lineRule="auto"/>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E12F04" w:rsidRPr="004E242C" w:rsidTr="00B77DFA">
        <w:trPr>
          <w:trHeight w:val="285"/>
        </w:trPr>
        <w:tc>
          <w:tcPr>
            <w:tcW w:w="3284" w:type="dxa"/>
            <w:tcBorders>
              <w:top w:val="nil"/>
              <w:left w:val="nil"/>
              <w:bottom w:val="single" w:sz="4" w:space="0" w:color="auto"/>
              <w:right w:val="nil"/>
            </w:tcBorders>
          </w:tcPr>
          <w:p w:rsidR="00E12F04" w:rsidRPr="004E242C" w:rsidRDefault="00E12F04" w:rsidP="00B77DFA">
            <w:pPr>
              <w:spacing w:after="120" w:line="276" w:lineRule="auto"/>
              <w:ind w:right="-1"/>
            </w:pPr>
          </w:p>
        </w:tc>
        <w:tc>
          <w:tcPr>
            <w:tcW w:w="604" w:type="dxa"/>
          </w:tcPr>
          <w:p w:rsidR="00E12F04" w:rsidRPr="004E242C" w:rsidRDefault="00E12F04" w:rsidP="00B77DFA">
            <w:pPr>
              <w:spacing w:after="120" w:line="276" w:lineRule="auto"/>
              <w:ind w:right="-1"/>
              <w:jc w:val="center"/>
            </w:pPr>
          </w:p>
        </w:tc>
        <w:tc>
          <w:tcPr>
            <w:tcW w:w="1980" w:type="dxa"/>
            <w:tcBorders>
              <w:top w:val="nil"/>
              <w:left w:val="nil"/>
              <w:bottom w:val="single" w:sz="4" w:space="0" w:color="auto"/>
              <w:right w:val="nil"/>
            </w:tcBorders>
          </w:tcPr>
          <w:p w:rsidR="00E12F04" w:rsidRPr="004E242C" w:rsidRDefault="00E12F04" w:rsidP="00B77DFA">
            <w:pPr>
              <w:spacing w:after="120" w:line="276" w:lineRule="auto"/>
              <w:ind w:right="-1"/>
              <w:jc w:val="center"/>
            </w:pPr>
          </w:p>
        </w:tc>
        <w:tc>
          <w:tcPr>
            <w:tcW w:w="701" w:type="dxa"/>
          </w:tcPr>
          <w:p w:rsidR="00E12F04" w:rsidRPr="004E242C" w:rsidRDefault="00E12F04" w:rsidP="00B77DFA">
            <w:pPr>
              <w:spacing w:after="120" w:line="276" w:lineRule="auto"/>
              <w:ind w:right="-1"/>
              <w:jc w:val="center"/>
            </w:pPr>
          </w:p>
        </w:tc>
        <w:tc>
          <w:tcPr>
            <w:tcW w:w="2611" w:type="dxa"/>
            <w:tcBorders>
              <w:top w:val="nil"/>
              <w:left w:val="nil"/>
              <w:bottom w:val="single" w:sz="4" w:space="0" w:color="auto"/>
              <w:right w:val="nil"/>
            </w:tcBorders>
          </w:tcPr>
          <w:p w:rsidR="00E12F04" w:rsidRPr="004E242C" w:rsidRDefault="00E12F04" w:rsidP="00B77DFA">
            <w:pPr>
              <w:spacing w:after="120" w:line="276" w:lineRule="auto"/>
              <w:ind w:right="-1"/>
              <w:jc w:val="right"/>
            </w:pPr>
          </w:p>
        </w:tc>
        <w:tc>
          <w:tcPr>
            <w:tcW w:w="648" w:type="dxa"/>
          </w:tcPr>
          <w:p w:rsidR="00E12F04" w:rsidRPr="004E242C" w:rsidRDefault="00E12F04" w:rsidP="00B77DFA">
            <w:pPr>
              <w:spacing w:after="120" w:line="276" w:lineRule="auto"/>
              <w:ind w:right="-1"/>
              <w:jc w:val="right"/>
            </w:pPr>
          </w:p>
        </w:tc>
      </w:tr>
      <w:tr w:rsidR="00E12F04" w:rsidRPr="004E242C" w:rsidTr="00B77DFA">
        <w:trPr>
          <w:trHeight w:val="186"/>
        </w:trPr>
        <w:tc>
          <w:tcPr>
            <w:tcW w:w="3284" w:type="dxa"/>
            <w:tcBorders>
              <w:top w:val="single" w:sz="4" w:space="0" w:color="auto"/>
              <w:left w:val="nil"/>
              <w:bottom w:val="nil"/>
              <w:right w:val="nil"/>
            </w:tcBorders>
          </w:tcPr>
          <w:p w:rsidR="00E12F04" w:rsidRPr="004E242C" w:rsidRDefault="00E12F04" w:rsidP="00B77DFA">
            <w:pPr>
              <w:pStyle w:val="Pagrindinistekstas1"/>
              <w:spacing w:after="120" w:line="276" w:lineRule="auto"/>
              <w:ind w:firstLine="0"/>
              <w:rPr>
                <w:rFonts w:ascii="Times New Roman" w:hAnsi="Times New Roman"/>
                <w:position w:val="6"/>
                <w:sz w:val="24"/>
                <w:szCs w:val="24"/>
                <w:vertAlign w:val="superscript"/>
              </w:rPr>
            </w:pPr>
            <w:r>
              <w:rPr>
                <w:rFonts w:ascii="Times New Roman" w:hAnsi="Times New Roman"/>
                <w:position w:val="6"/>
                <w:sz w:val="24"/>
                <w:vertAlign w:val="superscript"/>
              </w:rPr>
              <w:t>(position of the Participant or its authorised person)</w:t>
            </w:r>
          </w:p>
        </w:tc>
        <w:tc>
          <w:tcPr>
            <w:tcW w:w="604" w:type="dxa"/>
          </w:tcPr>
          <w:p w:rsidR="00E12F04" w:rsidRPr="004E242C" w:rsidRDefault="00E12F04" w:rsidP="00B77DFA">
            <w:pPr>
              <w:spacing w:after="120" w:line="276" w:lineRule="auto"/>
              <w:ind w:right="-1"/>
              <w:jc w:val="center"/>
              <w:rPr>
                <w:vertAlign w:val="superscript"/>
              </w:rPr>
            </w:pPr>
          </w:p>
        </w:tc>
        <w:tc>
          <w:tcPr>
            <w:tcW w:w="1980" w:type="dxa"/>
            <w:tcBorders>
              <w:top w:val="single" w:sz="4" w:space="0" w:color="auto"/>
              <w:left w:val="nil"/>
              <w:bottom w:val="nil"/>
              <w:right w:val="nil"/>
            </w:tcBorders>
          </w:tcPr>
          <w:p w:rsidR="00E12F04" w:rsidRPr="004E242C" w:rsidRDefault="00E12F04" w:rsidP="00B77DFA">
            <w:pPr>
              <w:spacing w:after="120" w:line="276" w:lineRule="auto"/>
              <w:ind w:right="-1"/>
              <w:jc w:val="center"/>
              <w:rPr>
                <w:vertAlign w:val="superscript"/>
              </w:rPr>
            </w:pPr>
            <w:r>
              <w:rPr>
                <w:position w:val="6"/>
                <w:vertAlign w:val="superscript"/>
              </w:rPr>
              <w:t>(signature)</w:t>
            </w:r>
          </w:p>
        </w:tc>
        <w:tc>
          <w:tcPr>
            <w:tcW w:w="701" w:type="dxa"/>
          </w:tcPr>
          <w:p w:rsidR="00E12F04" w:rsidRPr="004E242C" w:rsidRDefault="00E12F04" w:rsidP="00B77DFA">
            <w:pPr>
              <w:spacing w:after="120" w:line="276" w:lineRule="auto"/>
              <w:ind w:right="-1"/>
              <w:jc w:val="center"/>
              <w:rPr>
                <w:vertAlign w:val="superscript"/>
              </w:rPr>
            </w:pPr>
          </w:p>
        </w:tc>
        <w:tc>
          <w:tcPr>
            <w:tcW w:w="2611" w:type="dxa"/>
            <w:tcBorders>
              <w:top w:val="single" w:sz="4" w:space="0" w:color="auto"/>
              <w:left w:val="nil"/>
              <w:bottom w:val="nil"/>
              <w:right w:val="nil"/>
            </w:tcBorders>
          </w:tcPr>
          <w:p w:rsidR="00E12F04" w:rsidRPr="004E242C" w:rsidRDefault="00E12F04" w:rsidP="00B77DFA">
            <w:pPr>
              <w:spacing w:after="120" w:line="276" w:lineRule="auto"/>
              <w:ind w:right="-1"/>
              <w:jc w:val="center"/>
              <w:rPr>
                <w:vertAlign w:val="superscript"/>
              </w:rPr>
            </w:pPr>
            <w:r>
              <w:rPr>
                <w:position w:val="6"/>
                <w:vertAlign w:val="superscript"/>
              </w:rPr>
              <w:t>(Name and last name)</w:t>
            </w:r>
            <w:r>
              <w:rPr>
                <w:i/>
                <w:vertAlign w:val="superscript"/>
              </w:rPr>
              <w:t xml:space="preserve"> </w:t>
            </w:r>
          </w:p>
        </w:tc>
        <w:tc>
          <w:tcPr>
            <w:tcW w:w="648" w:type="dxa"/>
          </w:tcPr>
          <w:p w:rsidR="00E12F04" w:rsidRPr="004E242C" w:rsidRDefault="00E12F04" w:rsidP="00B77DFA">
            <w:pPr>
              <w:spacing w:after="120" w:line="276" w:lineRule="auto"/>
              <w:ind w:right="-1"/>
              <w:jc w:val="center"/>
              <w:rPr>
                <w:vertAlign w:val="superscript"/>
              </w:rPr>
            </w:pPr>
          </w:p>
        </w:tc>
      </w:tr>
    </w:tbl>
    <w:p w:rsidR="00E12F04" w:rsidRPr="004E242C" w:rsidRDefault="00E12F04" w:rsidP="00E12F04">
      <w:pPr>
        <w:spacing w:after="120" w:line="276" w:lineRule="auto"/>
        <w:jc w:val="both"/>
      </w:pPr>
    </w:p>
    <w:p w:rsidR="008828D8" w:rsidRDefault="00E12F04" w:rsidP="00E12F04">
      <w:pPr>
        <w:sectPr w:rsidR="008828D8" w:rsidSect="007976FA">
          <w:pgSz w:w="11906" w:h="16838" w:code="9"/>
          <w:pgMar w:top="1418" w:right="1134" w:bottom="1418" w:left="1134" w:header="567" w:footer="567" w:gutter="0"/>
          <w:cols w:space="708"/>
          <w:docGrid w:linePitch="360"/>
        </w:sectPr>
      </w:pPr>
      <w:r>
        <w:br w:type="page"/>
      </w:r>
    </w:p>
    <w:p w:rsidR="00E12F04" w:rsidRPr="00E12F04" w:rsidRDefault="00E12F04" w:rsidP="00E12F04"/>
    <w:p w:rsidR="008828D8" w:rsidRDefault="008828D8" w:rsidP="00B5175B">
      <w:pPr>
        <w:pStyle w:val="Title"/>
        <w:numPr>
          <w:ilvl w:val="0"/>
          <w:numId w:val="38"/>
        </w:numPr>
        <w:ind w:left="8647" w:hanging="425"/>
        <w:rPr>
          <w:sz w:val="24"/>
          <w:szCs w:val="24"/>
        </w:rPr>
      </w:pPr>
      <w:bookmarkStart w:id="198" w:name="_Ref500491398"/>
      <w:r>
        <w:rPr>
          <w:sz w:val="24"/>
        </w:rPr>
        <w:t>Annex to the Conditions</w:t>
      </w:r>
      <w:bookmarkEnd w:id="198"/>
    </w:p>
    <w:p w:rsidR="008828D8" w:rsidRPr="004E242C" w:rsidRDefault="0006337F" w:rsidP="0006337F">
      <w:pPr>
        <w:spacing w:after="120"/>
        <w:jc w:val="center"/>
      </w:pPr>
      <w:r>
        <w:rPr>
          <w:b/>
          <w:color w:val="632423" w:themeColor="accent2" w:themeShade="80"/>
        </w:rPr>
        <w:t>THE FORM OF THE LIST OF ASSOCIATED COMPANIES</w:t>
      </w:r>
    </w:p>
    <w:p w:rsidR="008828D8" w:rsidRPr="004E242C" w:rsidRDefault="008828D8" w:rsidP="008828D8">
      <w:pPr>
        <w:spacing w:after="120"/>
        <w:jc w:val="center"/>
      </w:pPr>
      <w:r>
        <w:t>________________________________________________________________________________</w:t>
      </w:r>
    </w:p>
    <w:p w:rsidR="008828D8" w:rsidRPr="004E242C" w:rsidRDefault="008828D8" w:rsidP="008828D8">
      <w:pPr>
        <w:spacing w:after="120"/>
        <w:jc w:val="center"/>
        <w:rPr>
          <w:vertAlign w:val="superscript"/>
        </w:rPr>
      </w:pPr>
      <w:r>
        <w:rPr>
          <w:vertAlign w:val="superscript"/>
        </w:rPr>
        <w:t>(participant's name, legal entity code, registered office address)</w:t>
      </w:r>
    </w:p>
    <w:p w:rsidR="008828D8" w:rsidRPr="004E242C" w:rsidRDefault="008828D8" w:rsidP="008828D8">
      <w:pPr>
        <w:jc w:val="center"/>
        <w:rPr>
          <w:color w:val="FF0000"/>
        </w:rPr>
      </w:pPr>
      <w:r>
        <w:rPr>
          <w:color w:val="FF0000"/>
        </w:rPr>
        <w:t>[</w:t>
      </w:r>
      <w:r>
        <w:rPr>
          <w:i/>
          <w:color w:val="FF0000"/>
        </w:rPr>
        <w:t>dat</w:t>
      </w:r>
      <w:r>
        <w:rPr>
          <w:color w:val="FF0000"/>
        </w:rPr>
        <w:t>e]</w:t>
      </w:r>
      <w:r>
        <w:t>, No. </w:t>
      </w:r>
      <w:r>
        <w:rPr>
          <w:color w:val="FF0000"/>
        </w:rPr>
        <w:t>[</w:t>
      </w:r>
      <w:r>
        <w:rPr>
          <w:i/>
          <w:color w:val="FF0000"/>
        </w:rPr>
        <w:t>number</w:t>
      </w:r>
      <w:r>
        <w:rPr>
          <w:color w:val="FF0000"/>
        </w:rPr>
        <w:t>]</w:t>
      </w:r>
    </w:p>
    <w:p w:rsidR="008828D8" w:rsidRPr="004E242C" w:rsidRDefault="008828D8" w:rsidP="008828D8">
      <w:pPr>
        <w:jc w:val="center"/>
        <w:rPr>
          <w:color w:val="FF0000"/>
        </w:rPr>
      </w:pPr>
    </w:p>
    <w:p w:rsidR="008828D8" w:rsidRPr="004E242C" w:rsidRDefault="008828D8" w:rsidP="008828D8">
      <w:pPr>
        <w:spacing w:after="120"/>
        <w:rPr>
          <w:color w:val="FF0000"/>
        </w:rPr>
      </w:pPr>
      <w:r>
        <w:rPr>
          <w:color w:val="FF0000"/>
        </w:rPr>
        <w:t>[</w:t>
      </w:r>
      <w:r>
        <w:rPr>
          <w:i/>
          <w:color w:val="FF0000"/>
        </w:rPr>
        <w:t>Name of the public partner</w:t>
      </w:r>
      <w:r>
        <w:rPr>
          <w:color w:val="FF0000"/>
        </w:rPr>
        <w:t>]</w:t>
      </w:r>
    </w:p>
    <w:p w:rsidR="008828D8" w:rsidRPr="004E242C" w:rsidRDefault="008828D8" w:rsidP="008828D8">
      <w:pPr>
        <w:spacing w:after="120"/>
        <w:rPr>
          <w:color w:val="FF0000"/>
        </w:rPr>
      </w:pPr>
      <w:r>
        <w:rPr>
          <w:color w:val="FF0000"/>
        </w:rPr>
        <w:t>[</w:t>
      </w:r>
      <w:r>
        <w:rPr>
          <w:i/>
          <w:color w:val="FF0000"/>
        </w:rPr>
        <w:t>Contact details of the Public partner: address, email, phone and fax numbers</w:t>
      </w:r>
      <w:r>
        <w:rPr>
          <w:color w:val="FF0000"/>
        </w:rPr>
        <w:t>]</w:t>
      </w:r>
    </w:p>
    <w:p w:rsidR="008828D8" w:rsidRPr="004E242C" w:rsidRDefault="008828D8" w:rsidP="008828D8">
      <w:pPr>
        <w:jc w:val="both"/>
        <w:rPr>
          <w:color w:val="632423" w:themeColor="accent2" w:themeShade="80"/>
        </w:rPr>
      </w:pPr>
    </w:p>
    <w:p w:rsidR="008828D8" w:rsidRPr="004E242C" w:rsidRDefault="008828D8" w:rsidP="008828D8">
      <w:pPr>
        <w:jc w:val="center"/>
        <w:rPr>
          <w:b/>
          <w:caps/>
          <w:color w:val="632423" w:themeColor="accent2" w:themeShade="80"/>
        </w:rPr>
      </w:pPr>
      <w:r>
        <w:rPr>
          <w:b/>
          <w:caps/>
          <w:color w:val="632423" w:themeColor="accent2" w:themeShade="80"/>
        </w:rPr>
        <w:t>List of associated companies</w:t>
      </w:r>
    </w:p>
    <w:p w:rsidR="008828D8" w:rsidRPr="004E242C" w:rsidRDefault="008828D8" w:rsidP="008828D8">
      <w:pPr>
        <w:jc w:val="both"/>
        <w:rPr>
          <w:color w:val="000000"/>
        </w:rPr>
      </w:pPr>
    </w:p>
    <w:p w:rsidR="008828D8" w:rsidRPr="004E242C" w:rsidRDefault="008828D8" w:rsidP="008828D8">
      <w:pPr>
        <w:pStyle w:val="Salygos2"/>
        <w:spacing w:before="0" w:after="120" w:line="276" w:lineRule="auto"/>
        <w:rPr>
          <w:rFonts w:cs="Times New Roman"/>
          <w:szCs w:val="24"/>
        </w:rPr>
      </w:pPr>
      <w:r>
        <w:t xml:space="preserve">Subject to the requirement of the Conditions, by submitting the Initial tender / Final tender for the participation in the Announced negotiations </w:t>
      </w:r>
      <w:r>
        <w:rPr>
          <w:color w:val="FF0000"/>
        </w:rPr>
        <w:t>[</w:t>
      </w:r>
      <w:r>
        <w:rPr>
          <w:i/>
          <w:color w:val="FF0000"/>
        </w:rPr>
        <w:t>name</w:t>
      </w:r>
      <w:r>
        <w:rPr>
          <w:color w:val="FF0000"/>
        </w:rPr>
        <w:t>]</w:t>
      </w:r>
      <w:r>
        <w:t>, we submit this list of companies associated with us, as the Participant of the Announced negotiations:</w:t>
      </w:r>
    </w:p>
    <w:tbl>
      <w:tblPr>
        <w:tblStyle w:val="LightList-Accent2"/>
        <w:tblW w:w="0" w:type="auto"/>
        <w:tblLook w:val="04A0" w:firstRow="1" w:lastRow="0" w:firstColumn="1" w:lastColumn="0" w:noHBand="0" w:noVBand="1"/>
      </w:tblPr>
      <w:tblGrid>
        <w:gridCol w:w="4920"/>
        <w:gridCol w:w="7"/>
        <w:gridCol w:w="4927"/>
      </w:tblGrid>
      <w:tr w:rsidR="008828D8" w:rsidRPr="004E242C" w:rsidTr="00B77D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7" w:type="dxa"/>
            <w:gridSpan w:val="2"/>
            <w:tcBorders>
              <w:right w:val="single" w:sz="4" w:space="0" w:color="auto"/>
            </w:tcBorders>
          </w:tcPr>
          <w:p w:rsidR="008828D8" w:rsidRPr="004E242C" w:rsidRDefault="008828D8" w:rsidP="00B77DFA">
            <w:pPr>
              <w:spacing w:after="120" w:line="276" w:lineRule="auto"/>
              <w:ind w:left="360"/>
              <w:jc w:val="both"/>
              <w:rPr>
                <w:b w:val="0"/>
                <w:bCs w:val="0"/>
                <w:color w:val="000000"/>
                <w:sz w:val="24"/>
              </w:rPr>
            </w:pPr>
            <w:r>
              <w:rPr>
                <w:sz w:val="24"/>
              </w:rPr>
              <w:t>[</w:t>
            </w:r>
            <w:r>
              <w:rPr>
                <w:i/>
                <w:sz w:val="24"/>
              </w:rPr>
              <w:t>Name of the Participant</w:t>
            </w:r>
            <w:r>
              <w:rPr>
                <w:sz w:val="24"/>
              </w:rPr>
              <w:t>] associated companies:</w:t>
            </w:r>
          </w:p>
        </w:tc>
        <w:tc>
          <w:tcPr>
            <w:tcW w:w="4927" w:type="dxa"/>
            <w:tcBorders>
              <w:top w:val="single" w:sz="8" w:space="0" w:color="C0504D" w:themeColor="accent2"/>
              <w:left w:val="single" w:sz="4" w:space="0" w:color="auto"/>
              <w:bottom w:val="nil"/>
            </w:tcBorders>
          </w:tcPr>
          <w:p w:rsidR="008828D8" w:rsidRPr="004E242C" w:rsidRDefault="008828D8" w:rsidP="00B77DFA">
            <w:pPr>
              <w:spacing w:after="120" w:line="276" w:lineRule="auto"/>
              <w:jc w:val="both"/>
              <w:cnfStyle w:val="100000000000" w:firstRow="1" w:lastRow="0" w:firstColumn="0" w:lastColumn="0" w:oddVBand="0" w:evenVBand="0" w:oddHBand="0" w:evenHBand="0" w:firstRowFirstColumn="0" w:firstRowLastColumn="0" w:lastRowFirstColumn="0" w:lastRowLastColumn="0"/>
              <w:rPr>
                <w:color w:val="000000"/>
                <w:sz w:val="24"/>
              </w:rPr>
            </w:pPr>
            <w:r>
              <w:rPr>
                <w:sz w:val="24"/>
              </w:rPr>
              <w:t>Linking relations:</w:t>
            </w:r>
          </w:p>
        </w:tc>
      </w:tr>
      <w:tr w:rsidR="008828D8" w:rsidRPr="004E242C" w:rsidTr="00B77D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rsidR="008828D8" w:rsidRPr="004E242C" w:rsidRDefault="008828D8" w:rsidP="00B77DFA">
            <w:pPr>
              <w:pStyle w:val="ListParagraph"/>
              <w:numPr>
                <w:ilvl w:val="0"/>
                <w:numId w:val="117"/>
              </w:numPr>
              <w:spacing w:after="120" w:line="276" w:lineRule="auto"/>
              <w:jc w:val="both"/>
              <w:rPr>
                <w:color w:val="000000"/>
                <w:sz w:val="24"/>
              </w:rPr>
            </w:pPr>
          </w:p>
        </w:tc>
        <w:tc>
          <w:tcPr>
            <w:tcW w:w="4934" w:type="dxa"/>
            <w:gridSpan w:val="2"/>
            <w:tcBorders>
              <w:left w:val="single" w:sz="4" w:space="0" w:color="auto"/>
            </w:tcBorders>
          </w:tcPr>
          <w:p w:rsidR="008828D8" w:rsidRPr="004E242C" w:rsidRDefault="008828D8" w:rsidP="00B77DFA">
            <w:pPr>
              <w:spacing w:after="120" w:line="276" w:lineRule="auto"/>
              <w:jc w:val="both"/>
              <w:cnfStyle w:val="000000100000" w:firstRow="0" w:lastRow="0" w:firstColumn="0" w:lastColumn="0" w:oddVBand="0" w:evenVBand="0" w:oddHBand="1" w:evenHBand="0" w:firstRowFirstColumn="0" w:firstRowLastColumn="0" w:lastRowFirstColumn="0" w:lastRowLastColumn="0"/>
              <w:rPr>
                <w:b/>
                <w:bCs/>
                <w:color w:val="000000"/>
                <w:sz w:val="24"/>
              </w:rPr>
            </w:pPr>
          </w:p>
        </w:tc>
      </w:tr>
      <w:tr w:rsidR="008828D8" w:rsidRPr="004E242C" w:rsidTr="00B77DFA">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rsidR="008828D8" w:rsidRPr="004E242C" w:rsidRDefault="008828D8" w:rsidP="00B77DFA">
            <w:pPr>
              <w:pStyle w:val="ListParagraph"/>
              <w:numPr>
                <w:ilvl w:val="0"/>
                <w:numId w:val="117"/>
              </w:numPr>
              <w:spacing w:after="120" w:line="276" w:lineRule="auto"/>
              <w:jc w:val="both"/>
              <w:rPr>
                <w:b w:val="0"/>
                <w:sz w:val="24"/>
              </w:rPr>
            </w:pPr>
          </w:p>
        </w:tc>
        <w:tc>
          <w:tcPr>
            <w:tcW w:w="4934" w:type="dxa"/>
            <w:gridSpan w:val="2"/>
            <w:tcBorders>
              <w:left w:val="single" w:sz="4" w:space="0" w:color="auto"/>
            </w:tcBorders>
          </w:tcPr>
          <w:p w:rsidR="008828D8" w:rsidRPr="004E242C" w:rsidRDefault="008828D8" w:rsidP="00B77DFA">
            <w:pPr>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p>
        </w:tc>
      </w:tr>
      <w:tr w:rsidR="008828D8" w:rsidRPr="004E242C" w:rsidTr="00B77D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rsidR="008828D8" w:rsidRPr="004E242C" w:rsidRDefault="008828D8" w:rsidP="00B77DFA">
            <w:pPr>
              <w:pStyle w:val="ListParagraph"/>
              <w:numPr>
                <w:ilvl w:val="0"/>
                <w:numId w:val="117"/>
              </w:numPr>
              <w:spacing w:after="120" w:line="276" w:lineRule="auto"/>
              <w:jc w:val="both"/>
              <w:rPr>
                <w:b w:val="0"/>
                <w:sz w:val="24"/>
              </w:rPr>
            </w:pPr>
          </w:p>
        </w:tc>
        <w:tc>
          <w:tcPr>
            <w:tcW w:w="4934" w:type="dxa"/>
            <w:gridSpan w:val="2"/>
            <w:tcBorders>
              <w:left w:val="single" w:sz="4" w:space="0" w:color="auto"/>
            </w:tcBorders>
          </w:tcPr>
          <w:p w:rsidR="008828D8" w:rsidRPr="004E242C" w:rsidRDefault="008828D8" w:rsidP="00B77DFA">
            <w:pPr>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p>
        </w:tc>
      </w:tr>
      <w:tr w:rsidR="008828D8" w:rsidRPr="004E242C" w:rsidTr="00B77DFA">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rsidR="008828D8" w:rsidRPr="004E242C" w:rsidRDefault="008828D8" w:rsidP="00B77DFA">
            <w:pPr>
              <w:pStyle w:val="ListParagraph"/>
              <w:numPr>
                <w:ilvl w:val="0"/>
                <w:numId w:val="117"/>
              </w:numPr>
              <w:spacing w:after="120" w:line="276" w:lineRule="auto"/>
              <w:jc w:val="both"/>
              <w:rPr>
                <w:b w:val="0"/>
                <w:sz w:val="24"/>
              </w:rPr>
            </w:pPr>
          </w:p>
        </w:tc>
        <w:tc>
          <w:tcPr>
            <w:tcW w:w="4934" w:type="dxa"/>
            <w:gridSpan w:val="2"/>
            <w:tcBorders>
              <w:left w:val="single" w:sz="4" w:space="0" w:color="auto"/>
            </w:tcBorders>
          </w:tcPr>
          <w:p w:rsidR="008828D8" w:rsidRPr="004E242C" w:rsidRDefault="008828D8" w:rsidP="00B77DFA">
            <w:pPr>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p>
        </w:tc>
      </w:tr>
      <w:tr w:rsidR="008828D8" w:rsidRPr="004E242C" w:rsidTr="00B77D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rsidR="008828D8" w:rsidRPr="004E242C" w:rsidRDefault="008828D8" w:rsidP="00B77DFA">
            <w:pPr>
              <w:pStyle w:val="ListParagraph"/>
              <w:numPr>
                <w:ilvl w:val="0"/>
                <w:numId w:val="117"/>
              </w:numPr>
              <w:spacing w:after="120" w:line="276" w:lineRule="auto"/>
              <w:jc w:val="both"/>
              <w:rPr>
                <w:b w:val="0"/>
                <w:sz w:val="24"/>
              </w:rPr>
            </w:pPr>
          </w:p>
        </w:tc>
        <w:tc>
          <w:tcPr>
            <w:tcW w:w="4934" w:type="dxa"/>
            <w:gridSpan w:val="2"/>
            <w:tcBorders>
              <w:left w:val="single" w:sz="4" w:space="0" w:color="auto"/>
            </w:tcBorders>
          </w:tcPr>
          <w:p w:rsidR="008828D8" w:rsidRPr="004E242C" w:rsidRDefault="008828D8" w:rsidP="00B77DFA">
            <w:pPr>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p>
        </w:tc>
      </w:tr>
    </w:tbl>
    <w:p w:rsidR="008828D8" w:rsidRPr="004E242C" w:rsidRDefault="008828D8" w:rsidP="008828D8">
      <w:pPr>
        <w:pStyle w:val="Salygos2"/>
        <w:spacing w:before="0" w:after="120" w:line="276" w:lineRule="auto"/>
        <w:ind w:left="720" w:hanging="720"/>
        <w:rPr>
          <w:rFonts w:cs="Times New Roman"/>
          <w:szCs w:val="24"/>
        </w:rPr>
      </w:pPr>
    </w:p>
    <w:p w:rsidR="008828D8" w:rsidRPr="004E242C" w:rsidRDefault="008828D8" w:rsidP="008828D8">
      <w:pPr>
        <w:pStyle w:val="Salygos2"/>
        <w:spacing w:before="0" w:after="120" w:line="276" w:lineRule="auto"/>
        <w:rPr>
          <w:rFonts w:cs="Times New Roman"/>
          <w:szCs w:val="24"/>
        </w:rPr>
      </w:pPr>
      <w:r>
        <w:rPr>
          <w:b/>
        </w:rPr>
        <w:t>Associated company</w:t>
      </w:r>
      <w:r>
        <w:t xml:space="preserve"> in this case means any company, economic community, limited liability company, foundation or other unit (legal and non-legal partner), directly or indirectly controlled by the Participant or its members, or which directly or indirectly controls the Participant or its member, or which is directly or indirectly controlled in association with Participant by another unit, having the right of ownership, part of the capital or by implementing the legislative requirements applicable to such a controlled company.</w:t>
      </w:r>
    </w:p>
    <w:p w:rsidR="008828D8" w:rsidRPr="004E242C" w:rsidRDefault="008828D8" w:rsidP="008828D8">
      <w:pPr>
        <w:pStyle w:val="Salygos2"/>
        <w:spacing w:before="0" w:after="120" w:line="276" w:lineRule="auto"/>
        <w:rPr>
          <w:rFonts w:cs="Times New Roman"/>
          <w:szCs w:val="24"/>
        </w:rPr>
      </w:pPr>
      <w:r>
        <w:rPr>
          <w:b/>
        </w:rPr>
        <w:t>Control</w:t>
      </w:r>
      <w:r>
        <w:t xml:space="preserve"> means dominating influence over another entity, through direct or indirect ownership, by other financial participation or by establishing participation rules in that entity, i.e. when:</w:t>
      </w:r>
    </w:p>
    <w:p w:rsidR="008828D8" w:rsidRPr="004E242C" w:rsidRDefault="008828D8" w:rsidP="00D60C70">
      <w:pPr>
        <w:pStyle w:val="Salygos2"/>
        <w:numPr>
          <w:ilvl w:val="0"/>
          <w:numId w:val="118"/>
        </w:numPr>
        <w:spacing w:before="0" w:after="120" w:line="276" w:lineRule="auto"/>
        <w:ind w:right="849"/>
        <w:rPr>
          <w:rFonts w:cs="Times New Roman"/>
          <w:szCs w:val="24"/>
        </w:rPr>
      </w:pPr>
      <w:r>
        <w:t>more, than 50 % of stock or other equities issued by the controlled company, are owned; or</w:t>
      </w:r>
    </w:p>
    <w:p w:rsidR="008828D8" w:rsidRPr="004E242C" w:rsidRDefault="008828D8" w:rsidP="008828D8">
      <w:pPr>
        <w:pStyle w:val="Salygos2"/>
        <w:numPr>
          <w:ilvl w:val="0"/>
          <w:numId w:val="118"/>
        </w:numPr>
        <w:spacing w:before="0" w:after="120" w:line="276" w:lineRule="auto"/>
        <w:rPr>
          <w:rFonts w:cs="Times New Roman"/>
          <w:szCs w:val="24"/>
        </w:rPr>
      </w:pPr>
      <w:r>
        <w:t>more, than half of total votes, provided by owning stock or other equities issued by the controlled company, are held; or</w:t>
      </w:r>
    </w:p>
    <w:p w:rsidR="008828D8" w:rsidRPr="004E242C" w:rsidRDefault="008828D8" w:rsidP="008828D8">
      <w:pPr>
        <w:pStyle w:val="Salygos2"/>
        <w:numPr>
          <w:ilvl w:val="0"/>
          <w:numId w:val="118"/>
        </w:numPr>
        <w:spacing w:before="0" w:after="120" w:line="276" w:lineRule="auto"/>
        <w:rPr>
          <w:rFonts w:cs="Times New Roman"/>
          <w:szCs w:val="24"/>
        </w:rPr>
      </w:pPr>
      <w:r>
        <w:t>has the capability to appoint more than half of members of the management or another body (except for the general meeting) of the controlled company; or</w:t>
      </w:r>
    </w:p>
    <w:p w:rsidR="008828D8" w:rsidRPr="004E242C" w:rsidRDefault="008828D8" w:rsidP="008828D8">
      <w:pPr>
        <w:pStyle w:val="Salygos2"/>
        <w:numPr>
          <w:ilvl w:val="0"/>
          <w:numId w:val="118"/>
        </w:numPr>
        <w:spacing w:before="0" w:after="120" w:line="276" w:lineRule="auto"/>
        <w:rPr>
          <w:rFonts w:cs="Times New Roman"/>
          <w:szCs w:val="24"/>
        </w:rPr>
      </w:pPr>
      <w:r>
        <w:t>an Agreement, under which the controlled company is obligated to implement the decisions and orders of the controlling company, is concluded; or</w:t>
      </w:r>
    </w:p>
    <w:p w:rsidR="008828D8" w:rsidRPr="004E242C" w:rsidRDefault="008828D8" w:rsidP="008828D8">
      <w:pPr>
        <w:pStyle w:val="Salygos2"/>
        <w:numPr>
          <w:ilvl w:val="0"/>
          <w:numId w:val="118"/>
        </w:numPr>
        <w:spacing w:before="0" w:after="120" w:line="276" w:lineRule="auto"/>
        <w:rPr>
          <w:rFonts w:cs="Times New Roman"/>
          <w:szCs w:val="24"/>
        </w:rPr>
      </w:pPr>
      <w:r>
        <w:t>property rights to no less than half of the property, revenue or residual claim in the controlled company, are owned.</w:t>
      </w:r>
    </w:p>
    <w:p w:rsidR="008828D8" w:rsidRPr="004E242C" w:rsidRDefault="008828D8" w:rsidP="008828D8">
      <w:pPr>
        <w:pStyle w:val="Salygos2"/>
        <w:spacing w:before="0" w:after="120" w:line="276" w:lineRule="auto"/>
        <w:ind w:left="720" w:hanging="720"/>
        <w:rPr>
          <w:rFonts w:cs="Times New Roman"/>
          <w:szCs w:val="24"/>
        </w:rPr>
      </w:pPr>
    </w:p>
    <w:p w:rsidR="008828D8" w:rsidRPr="004E242C" w:rsidRDefault="008828D8" w:rsidP="008828D8">
      <w:pPr>
        <w:pStyle w:val="Salygos2"/>
        <w:spacing w:before="0" w:after="120" w:line="276" w:lineRule="auto"/>
        <w:rPr>
          <w:rFonts w:cs="Times New Roman"/>
          <w:szCs w:val="24"/>
        </w:rPr>
      </w:pPr>
      <w:r>
        <w:t>We understand and agree that is it becomes apparent that the List of associated companies that we submitted is incorrect, or is not updated after the change of these companies within a reasonable time, our Proposal may be rejected and we will be removed from further participation in the Announced negotiations.</w:t>
      </w:r>
    </w:p>
    <w:tbl>
      <w:tblPr>
        <w:tblW w:w="0" w:type="auto"/>
        <w:tblLayout w:type="fixed"/>
        <w:tblLook w:val="04A0" w:firstRow="1" w:lastRow="0" w:firstColumn="1" w:lastColumn="0" w:noHBand="0" w:noVBand="1"/>
      </w:tblPr>
      <w:tblGrid>
        <w:gridCol w:w="3284"/>
        <w:gridCol w:w="604"/>
        <w:gridCol w:w="1980"/>
        <w:gridCol w:w="701"/>
        <w:gridCol w:w="2611"/>
        <w:gridCol w:w="648"/>
      </w:tblGrid>
      <w:tr w:rsidR="008828D8" w:rsidRPr="004E242C" w:rsidTr="00B77DFA">
        <w:trPr>
          <w:trHeight w:val="285"/>
        </w:trPr>
        <w:tc>
          <w:tcPr>
            <w:tcW w:w="3284" w:type="dxa"/>
            <w:tcBorders>
              <w:top w:val="nil"/>
              <w:left w:val="nil"/>
              <w:bottom w:val="single" w:sz="4" w:space="0" w:color="auto"/>
              <w:right w:val="nil"/>
            </w:tcBorders>
          </w:tcPr>
          <w:p w:rsidR="008828D8" w:rsidRPr="004E242C" w:rsidRDefault="008828D8" w:rsidP="00B77DFA">
            <w:pPr>
              <w:spacing w:after="120" w:line="276" w:lineRule="auto"/>
              <w:ind w:right="-1"/>
            </w:pPr>
          </w:p>
        </w:tc>
        <w:tc>
          <w:tcPr>
            <w:tcW w:w="604" w:type="dxa"/>
          </w:tcPr>
          <w:p w:rsidR="008828D8" w:rsidRPr="004E242C" w:rsidRDefault="008828D8" w:rsidP="00B77DFA">
            <w:pPr>
              <w:spacing w:after="120" w:line="276" w:lineRule="auto"/>
              <w:ind w:right="-1"/>
              <w:jc w:val="center"/>
            </w:pPr>
          </w:p>
        </w:tc>
        <w:tc>
          <w:tcPr>
            <w:tcW w:w="1980" w:type="dxa"/>
            <w:tcBorders>
              <w:top w:val="nil"/>
              <w:left w:val="nil"/>
              <w:bottom w:val="single" w:sz="4" w:space="0" w:color="auto"/>
              <w:right w:val="nil"/>
            </w:tcBorders>
          </w:tcPr>
          <w:p w:rsidR="008828D8" w:rsidRPr="004E242C" w:rsidRDefault="008828D8" w:rsidP="00B77DFA">
            <w:pPr>
              <w:spacing w:after="120" w:line="276" w:lineRule="auto"/>
              <w:ind w:right="-1"/>
              <w:jc w:val="center"/>
            </w:pPr>
          </w:p>
        </w:tc>
        <w:tc>
          <w:tcPr>
            <w:tcW w:w="701" w:type="dxa"/>
          </w:tcPr>
          <w:p w:rsidR="008828D8" w:rsidRPr="004E242C" w:rsidRDefault="008828D8" w:rsidP="00B77DFA">
            <w:pPr>
              <w:spacing w:after="120" w:line="276" w:lineRule="auto"/>
              <w:ind w:right="-1"/>
              <w:jc w:val="center"/>
            </w:pPr>
          </w:p>
        </w:tc>
        <w:tc>
          <w:tcPr>
            <w:tcW w:w="2611" w:type="dxa"/>
            <w:tcBorders>
              <w:top w:val="nil"/>
              <w:left w:val="nil"/>
              <w:bottom w:val="single" w:sz="4" w:space="0" w:color="auto"/>
              <w:right w:val="nil"/>
            </w:tcBorders>
          </w:tcPr>
          <w:p w:rsidR="008828D8" w:rsidRPr="004E242C" w:rsidRDefault="008828D8" w:rsidP="00B77DFA">
            <w:pPr>
              <w:spacing w:after="120" w:line="276" w:lineRule="auto"/>
              <w:ind w:right="-1"/>
              <w:jc w:val="right"/>
            </w:pPr>
          </w:p>
        </w:tc>
        <w:tc>
          <w:tcPr>
            <w:tcW w:w="648" w:type="dxa"/>
          </w:tcPr>
          <w:p w:rsidR="008828D8" w:rsidRPr="004E242C" w:rsidRDefault="008828D8" w:rsidP="00B77DFA">
            <w:pPr>
              <w:spacing w:after="120" w:line="276" w:lineRule="auto"/>
              <w:ind w:right="-1"/>
              <w:jc w:val="right"/>
            </w:pPr>
          </w:p>
        </w:tc>
      </w:tr>
      <w:tr w:rsidR="008828D8" w:rsidRPr="004E242C" w:rsidTr="00B77DFA">
        <w:trPr>
          <w:trHeight w:val="186"/>
        </w:trPr>
        <w:tc>
          <w:tcPr>
            <w:tcW w:w="3284" w:type="dxa"/>
            <w:tcBorders>
              <w:top w:val="single" w:sz="4" w:space="0" w:color="auto"/>
              <w:left w:val="nil"/>
              <w:bottom w:val="nil"/>
              <w:right w:val="nil"/>
            </w:tcBorders>
          </w:tcPr>
          <w:p w:rsidR="008828D8" w:rsidRPr="004E242C" w:rsidRDefault="008828D8" w:rsidP="00B77DFA">
            <w:pPr>
              <w:pStyle w:val="Pagrindinistekstas1"/>
              <w:spacing w:after="120" w:line="276" w:lineRule="auto"/>
              <w:ind w:firstLine="0"/>
              <w:rPr>
                <w:rFonts w:ascii="Times New Roman" w:hAnsi="Times New Roman"/>
                <w:position w:val="6"/>
                <w:sz w:val="24"/>
                <w:szCs w:val="24"/>
                <w:vertAlign w:val="superscript"/>
              </w:rPr>
            </w:pPr>
            <w:r>
              <w:rPr>
                <w:rFonts w:ascii="Times New Roman" w:hAnsi="Times New Roman"/>
                <w:position w:val="6"/>
                <w:sz w:val="24"/>
                <w:vertAlign w:val="superscript"/>
              </w:rPr>
              <w:t>(position of the Participant or its authorised person)</w:t>
            </w:r>
          </w:p>
        </w:tc>
        <w:tc>
          <w:tcPr>
            <w:tcW w:w="604" w:type="dxa"/>
          </w:tcPr>
          <w:p w:rsidR="008828D8" w:rsidRPr="004E242C" w:rsidRDefault="008828D8" w:rsidP="00B77DFA">
            <w:pPr>
              <w:spacing w:after="120" w:line="276" w:lineRule="auto"/>
              <w:ind w:right="-1"/>
              <w:jc w:val="center"/>
              <w:rPr>
                <w:vertAlign w:val="superscript"/>
              </w:rPr>
            </w:pPr>
          </w:p>
        </w:tc>
        <w:tc>
          <w:tcPr>
            <w:tcW w:w="1980" w:type="dxa"/>
            <w:tcBorders>
              <w:top w:val="single" w:sz="4" w:space="0" w:color="auto"/>
              <w:left w:val="nil"/>
              <w:bottom w:val="nil"/>
              <w:right w:val="nil"/>
            </w:tcBorders>
          </w:tcPr>
          <w:p w:rsidR="008828D8" w:rsidRPr="004E242C" w:rsidRDefault="008828D8" w:rsidP="00B77DFA">
            <w:pPr>
              <w:spacing w:after="120" w:line="276" w:lineRule="auto"/>
              <w:ind w:right="-1"/>
              <w:jc w:val="center"/>
              <w:rPr>
                <w:vertAlign w:val="superscript"/>
              </w:rPr>
            </w:pPr>
            <w:r>
              <w:rPr>
                <w:position w:val="6"/>
                <w:vertAlign w:val="superscript"/>
              </w:rPr>
              <w:t>(signature)</w:t>
            </w:r>
          </w:p>
        </w:tc>
        <w:tc>
          <w:tcPr>
            <w:tcW w:w="701" w:type="dxa"/>
          </w:tcPr>
          <w:p w:rsidR="008828D8" w:rsidRPr="004E242C" w:rsidRDefault="008828D8" w:rsidP="00B77DFA">
            <w:pPr>
              <w:spacing w:after="120" w:line="276" w:lineRule="auto"/>
              <w:ind w:right="-1"/>
              <w:jc w:val="center"/>
              <w:rPr>
                <w:vertAlign w:val="superscript"/>
              </w:rPr>
            </w:pPr>
          </w:p>
        </w:tc>
        <w:tc>
          <w:tcPr>
            <w:tcW w:w="2611" w:type="dxa"/>
            <w:tcBorders>
              <w:top w:val="single" w:sz="4" w:space="0" w:color="auto"/>
              <w:left w:val="nil"/>
              <w:bottom w:val="nil"/>
              <w:right w:val="nil"/>
            </w:tcBorders>
          </w:tcPr>
          <w:p w:rsidR="008828D8" w:rsidRPr="004E242C" w:rsidRDefault="008828D8" w:rsidP="00B77DFA">
            <w:pPr>
              <w:spacing w:after="120" w:line="276" w:lineRule="auto"/>
              <w:ind w:right="-1"/>
              <w:jc w:val="center"/>
              <w:rPr>
                <w:vertAlign w:val="superscript"/>
              </w:rPr>
            </w:pPr>
            <w:r>
              <w:rPr>
                <w:position w:val="6"/>
                <w:vertAlign w:val="superscript"/>
              </w:rPr>
              <w:t>(Name and last name)</w:t>
            </w:r>
            <w:r>
              <w:rPr>
                <w:i/>
                <w:vertAlign w:val="superscript"/>
              </w:rPr>
              <w:t xml:space="preserve"> </w:t>
            </w:r>
          </w:p>
        </w:tc>
        <w:tc>
          <w:tcPr>
            <w:tcW w:w="648" w:type="dxa"/>
          </w:tcPr>
          <w:p w:rsidR="008828D8" w:rsidRPr="004E242C" w:rsidRDefault="008828D8" w:rsidP="00B77DFA">
            <w:pPr>
              <w:spacing w:after="120" w:line="276" w:lineRule="auto"/>
              <w:ind w:right="-1"/>
              <w:jc w:val="center"/>
              <w:rPr>
                <w:vertAlign w:val="superscript"/>
              </w:rPr>
            </w:pPr>
          </w:p>
        </w:tc>
      </w:tr>
    </w:tbl>
    <w:p w:rsidR="008828D8" w:rsidRPr="004E242C" w:rsidRDefault="008828D8" w:rsidP="008828D8">
      <w:pPr>
        <w:rPr>
          <w:b/>
        </w:rPr>
      </w:pPr>
    </w:p>
    <w:p w:rsidR="008828D8" w:rsidRPr="008828D8" w:rsidRDefault="008828D8" w:rsidP="008828D8"/>
    <w:p w:rsidR="008828D8" w:rsidRDefault="008828D8">
      <w:pPr>
        <w:sectPr w:rsidR="008828D8" w:rsidSect="00D60C70">
          <w:pgSz w:w="11906" w:h="16838" w:code="9"/>
          <w:pgMar w:top="1418" w:right="849" w:bottom="1418" w:left="1134" w:header="567" w:footer="567" w:gutter="0"/>
          <w:pgNumType w:start="1"/>
          <w:cols w:space="708"/>
          <w:docGrid w:linePitch="360"/>
        </w:sectPr>
      </w:pPr>
      <w:r>
        <w:br w:type="page"/>
      </w:r>
    </w:p>
    <w:p w:rsidR="008828D8" w:rsidRDefault="008828D8">
      <w:pPr>
        <w:rPr>
          <w:b/>
          <w:color w:val="632423" w:themeColor="accent2" w:themeShade="80"/>
        </w:rPr>
      </w:pPr>
    </w:p>
    <w:p w:rsidR="008828D8" w:rsidRDefault="008828D8" w:rsidP="00B5175B">
      <w:pPr>
        <w:pStyle w:val="Title"/>
        <w:numPr>
          <w:ilvl w:val="0"/>
          <w:numId w:val="38"/>
        </w:numPr>
        <w:ind w:left="8931" w:hanging="425"/>
        <w:rPr>
          <w:sz w:val="24"/>
          <w:szCs w:val="24"/>
        </w:rPr>
      </w:pPr>
      <w:bookmarkStart w:id="199" w:name="_Ref500491516"/>
      <w:r>
        <w:rPr>
          <w:sz w:val="24"/>
        </w:rPr>
        <w:t>Annex to the Conditions</w:t>
      </w:r>
      <w:bookmarkEnd w:id="199"/>
    </w:p>
    <w:p w:rsidR="008828D8" w:rsidRPr="004E242C" w:rsidRDefault="008828D8" w:rsidP="008828D8">
      <w:pPr>
        <w:jc w:val="both"/>
        <w:rPr>
          <w:color w:val="632423" w:themeColor="accent2" w:themeShade="80"/>
        </w:rPr>
      </w:pPr>
    </w:p>
    <w:p w:rsidR="008828D8" w:rsidRPr="004E242C" w:rsidRDefault="008828D8" w:rsidP="008828D8">
      <w:pPr>
        <w:jc w:val="center"/>
        <w:rPr>
          <w:b/>
          <w:color w:val="632423" w:themeColor="accent2" w:themeShade="80"/>
        </w:rPr>
      </w:pPr>
      <w:r>
        <w:rPr>
          <w:b/>
          <w:color w:val="632423" w:themeColor="accent2" w:themeShade="80"/>
        </w:rPr>
        <w:t xml:space="preserve"> DRAFT OF THE AGREEMENT</w:t>
      </w:r>
    </w:p>
    <w:p w:rsidR="008828D8" w:rsidRPr="004E242C" w:rsidRDefault="008828D8" w:rsidP="008828D8">
      <w:pPr>
        <w:jc w:val="both"/>
      </w:pPr>
    </w:p>
    <w:p w:rsidR="008828D8" w:rsidRPr="008828D8" w:rsidRDefault="008828D8" w:rsidP="008828D8">
      <w:pPr>
        <w:jc w:val="both"/>
      </w:pPr>
      <w:r>
        <w:rPr>
          <w:color w:val="FF0000"/>
        </w:rPr>
        <w:t>[</w:t>
      </w:r>
      <w:r>
        <w:rPr>
          <w:i/>
          <w:color w:val="FF0000"/>
        </w:rPr>
        <w:t>Enclose</w:t>
      </w:r>
      <w:r>
        <w:rPr>
          <w:color w:val="FF0000"/>
        </w:rPr>
        <w:t xml:space="preserve"> </w:t>
      </w:r>
      <w:r>
        <w:rPr>
          <w:i/>
          <w:color w:val="FF0000"/>
        </w:rPr>
        <w:t>the draft of the Agreement.</w:t>
      </w:r>
      <w:r>
        <w:rPr>
          <w:color w:val="FF0000"/>
        </w:rPr>
        <w:t>]</w:t>
      </w:r>
    </w:p>
    <w:p w:rsidR="008828D8" w:rsidRDefault="008828D8">
      <w:pPr>
        <w:sectPr w:rsidR="008828D8" w:rsidSect="00D60C70">
          <w:pgSz w:w="11906" w:h="16838" w:code="9"/>
          <w:pgMar w:top="1418" w:right="566" w:bottom="1418" w:left="1134" w:header="567" w:footer="567" w:gutter="0"/>
          <w:pgNumType w:start="1"/>
          <w:cols w:space="708"/>
          <w:docGrid w:linePitch="360"/>
        </w:sectPr>
      </w:pPr>
      <w:r>
        <w:br w:type="page"/>
      </w:r>
    </w:p>
    <w:p w:rsidR="008828D8" w:rsidRDefault="008828D8">
      <w:pPr>
        <w:rPr>
          <w:b/>
          <w:color w:val="632423" w:themeColor="accent2" w:themeShade="80"/>
        </w:rPr>
      </w:pPr>
    </w:p>
    <w:p w:rsidR="00FE6F80" w:rsidRDefault="00FE6F80" w:rsidP="00B5175B">
      <w:pPr>
        <w:pStyle w:val="Title"/>
        <w:numPr>
          <w:ilvl w:val="0"/>
          <w:numId w:val="38"/>
        </w:numPr>
        <w:ind w:left="8647"/>
        <w:rPr>
          <w:sz w:val="24"/>
          <w:szCs w:val="24"/>
        </w:rPr>
      </w:pPr>
      <w:bookmarkStart w:id="200" w:name="_Ref500485519"/>
      <w:r>
        <w:rPr>
          <w:sz w:val="24"/>
        </w:rPr>
        <w:t>Annex to the Conditions</w:t>
      </w:r>
      <w:bookmarkEnd w:id="200"/>
    </w:p>
    <w:p w:rsidR="00B77DFA" w:rsidRDefault="00B77DFA" w:rsidP="00B77DFA">
      <w:pPr>
        <w:tabs>
          <w:tab w:val="left" w:pos="0"/>
        </w:tabs>
        <w:spacing w:after="120" w:line="276" w:lineRule="auto"/>
        <w:jc w:val="center"/>
        <w:rPr>
          <w:b/>
          <w:color w:val="632423" w:themeColor="accent2" w:themeShade="80"/>
        </w:rPr>
      </w:pPr>
    </w:p>
    <w:p w:rsidR="00B77DFA" w:rsidRDefault="00B77DFA" w:rsidP="00B77DFA">
      <w:pPr>
        <w:tabs>
          <w:tab w:val="left" w:pos="0"/>
        </w:tabs>
        <w:spacing w:after="120" w:line="276" w:lineRule="auto"/>
        <w:jc w:val="center"/>
        <w:rPr>
          <w:b/>
          <w:color w:val="632423" w:themeColor="accent2" w:themeShade="80"/>
        </w:rPr>
      </w:pPr>
      <w:r>
        <w:rPr>
          <w:b/>
          <w:color w:val="632423" w:themeColor="accent2" w:themeShade="80"/>
        </w:rPr>
        <w:t>THE FORMS OF THE SECURITIES FOR TENDER VALIDITY AND AGREEMENT PERFORMANCE</w:t>
      </w:r>
    </w:p>
    <w:p w:rsidR="007B75B8" w:rsidRDefault="007B75B8" w:rsidP="00B77DFA">
      <w:pPr>
        <w:tabs>
          <w:tab w:val="left" w:pos="0"/>
        </w:tabs>
        <w:spacing w:after="120" w:line="276" w:lineRule="auto"/>
        <w:jc w:val="center"/>
        <w:rPr>
          <w:b/>
          <w:color w:val="632423" w:themeColor="accent2" w:themeShade="80"/>
        </w:rPr>
      </w:pPr>
    </w:p>
    <w:p w:rsidR="007B75B8" w:rsidRPr="005D4A43" w:rsidRDefault="007B75B8" w:rsidP="007B75B8">
      <w:pPr>
        <w:tabs>
          <w:tab w:val="left" w:pos="0"/>
        </w:tabs>
        <w:spacing w:after="120" w:line="276" w:lineRule="auto"/>
      </w:pPr>
      <w:r>
        <w:t>Enclosed:</w:t>
      </w:r>
    </w:p>
    <w:p w:rsidR="007B75B8" w:rsidRPr="005D4A43" w:rsidRDefault="007B75B8" w:rsidP="007B75B8">
      <w:pPr>
        <w:numPr>
          <w:ilvl w:val="0"/>
          <w:numId w:val="145"/>
        </w:numPr>
        <w:tabs>
          <w:tab w:val="left" w:pos="0"/>
        </w:tabs>
        <w:spacing w:after="120" w:line="276" w:lineRule="auto"/>
        <w:ind w:firstLine="0"/>
      </w:pPr>
      <w:r>
        <w:t>Form of the security for Tender validity (Guarantee);</w:t>
      </w:r>
    </w:p>
    <w:p w:rsidR="007B75B8" w:rsidRPr="005D4A43" w:rsidRDefault="007B75B8" w:rsidP="007B75B8">
      <w:pPr>
        <w:numPr>
          <w:ilvl w:val="0"/>
          <w:numId w:val="145"/>
        </w:numPr>
        <w:tabs>
          <w:tab w:val="left" w:pos="0"/>
        </w:tabs>
        <w:spacing w:after="120" w:line="276" w:lineRule="auto"/>
        <w:ind w:firstLine="0"/>
      </w:pPr>
      <w:r>
        <w:t>Form of the security for Tender validity (Bond);</w:t>
      </w:r>
    </w:p>
    <w:p w:rsidR="007B75B8" w:rsidRPr="005D4A43" w:rsidRDefault="007B75B8" w:rsidP="007B75B8">
      <w:pPr>
        <w:numPr>
          <w:ilvl w:val="0"/>
          <w:numId w:val="145"/>
        </w:numPr>
        <w:tabs>
          <w:tab w:val="left" w:pos="0"/>
        </w:tabs>
        <w:spacing w:after="120" w:line="276" w:lineRule="auto"/>
        <w:ind w:firstLine="0"/>
      </w:pPr>
      <w:r>
        <w:t>Form of the security for Obligation performance (Guarantee);</w:t>
      </w:r>
    </w:p>
    <w:p w:rsidR="007B75B8" w:rsidRPr="005D4A43" w:rsidRDefault="007B75B8" w:rsidP="007B75B8">
      <w:pPr>
        <w:numPr>
          <w:ilvl w:val="0"/>
          <w:numId w:val="145"/>
        </w:numPr>
        <w:tabs>
          <w:tab w:val="left" w:pos="0"/>
        </w:tabs>
        <w:spacing w:after="120" w:line="276" w:lineRule="auto"/>
        <w:ind w:firstLine="0"/>
      </w:pPr>
      <w:r>
        <w:t>Form of the security for Obligation performance (Bond).</w:t>
      </w:r>
    </w:p>
    <w:p w:rsidR="007B75B8" w:rsidRPr="00745847" w:rsidRDefault="007B75B8" w:rsidP="00745847">
      <w:pPr>
        <w:tabs>
          <w:tab w:val="left" w:pos="0"/>
        </w:tabs>
        <w:spacing w:line="276" w:lineRule="auto"/>
        <w:rPr>
          <w:szCs w:val="28"/>
        </w:rPr>
      </w:pPr>
      <w:r>
        <w:br w:type="page"/>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34"/>
        <w:gridCol w:w="425"/>
        <w:gridCol w:w="249"/>
        <w:gridCol w:w="3295"/>
        <w:gridCol w:w="816"/>
        <w:gridCol w:w="601"/>
        <w:gridCol w:w="1384"/>
        <w:gridCol w:w="282"/>
        <w:gridCol w:w="533"/>
      </w:tblGrid>
      <w:tr w:rsidR="007B75B8" w:rsidRPr="00745847" w:rsidTr="00AB3B29">
        <w:trPr>
          <w:gridAfter w:val="1"/>
          <w:wAfter w:w="533" w:type="dxa"/>
        </w:trPr>
        <w:tc>
          <w:tcPr>
            <w:tcW w:w="2376" w:type="dxa"/>
            <w:gridSpan w:val="2"/>
            <w:tcBorders>
              <w:top w:val="nil"/>
              <w:left w:val="nil"/>
              <w:bottom w:val="nil"/>
              <w:right w:val="nil"/>
            </w:tcBorders>
            <w:shd w:val="clear" w:color="auto" w:fill="auto"/>
          </w:tcPr>
          <w:p w:rsidR="007B75B8" w:rsidRPr="00745847" w:rsidRDefault="007B75B8" w:rsidP="00745847">
            <w:pPr>
              <w:tabs>
                <w:tab w:val="left" w:pos="0"/>
              </w:tabs>
              <w:spacing w:line="276" w:lineRule="auto"/>
              <w:jc w:val="center"/>
              <w:rPr>
                <w:szCs w:val="28"/>
              </w:rPr>
            </w:pPr>
          </w:p>
        </w:tc>
        <w:tc>
          <w:tcPr>
            <w:tcW w:w="5386" w:type="dxa"/>
            <w:gridSpan w:val="5"/>
            <w:tcBorders>
              <w:top w:val="nil"/>
              <w:left w:val="nil"/>
              <w:bottom w:val="nil"/>
              <w:right w:val="nil"/>
            </w:tcBorders>
            <w:shd w:val="clear" w:color="auto" w:fill="auto"/>
          </w:tcPr>
          <w:p w:rsidR="007B75B8" w:rsidRPr="00745847" w:rsidRDefault="007B75B8" w:rsidP="00745847">
            <w:pPr>
              <w:tabs>
                <w:tab w:val="left" w:pos="0"/>
              </w:tabs>
              <w:spacing w:line="276" w:lineRule="auto"/>
              <w:jc w:val="center"/>
              <w:rPr>
                <w:szCs w:val="28"/>
              </w:rPr>
            </w:pPr>
            <w:r>
              <w:rPr>
                <w:b/>
              </w:rPr>
              <w:t>FORM OF THE SECURITY FOR TENDER VALIDITY (Guarantee)</w:t>
            </w:r>
          </w:p>
        </w:tc>
        <w:tc>
          <w:tcPr>
            <w:tcW w:w="1666" w:type="dxa"/>
            <w:gridSpan w:val="2"/>
            <w:tcBorders>
              <w:top w:val="nil"/>
              <w:left w:val="nil"/>
              <w:bottom w:val="nil"/>
              <w:right w:val="nil"/>
            </w:tcBorders>
            <w:shd w:val="clear" w:color="auto" w:fill="auto"/>
          </w:tcPr>
          <w:p w:rsidR="007B75B8" w:rsidRPr="00745847" w:rsidRDefault="007B75B8" w:rsidP="00745847">
            <w:pPr>
              <w:tabs>
                <w:tab w:val="left" w:pos="0"/>
              </w:tabs>
              <w:spacing w:line="276" w:lineRule="auto"/>
              <w:jc w:val="center"/>
              <w:rPr>
                <w:szCs w:val="28"/>
              </w:rPr>
            </w:pPr>
          </w:p>
        </w:tc>
      </w:tr>
      <w:tr w:rsidR="007B75B8" w:rsidRPr="00745847" w:rsidTr="00AB3B29">
        <w:trPr>
          <w:gridAfter w:val="1"/>
          <w:wAfter w:w="533" w:type="dxa"/>
        </w:trPr>
        <w:tc>
          <w:tcPr>
            <w:tcW w:w="2801" w:type="dxa"/>
            <w:gridSpan w:val="3"/>
            <w:tcBorders>
              <w:top w:val="nil"/>
              <w:left w:val="nil"/>
              <w:bottom w:val="nil"/>
              <w:right w:val="nil"/>
            </w:tcBorders>
            <w:shd w:val="clear" w:color="auto" w:fill="auto"/>
          </w:tcPr>
          <w:p w:rsidR="007B75B8" w:rsidRPr="00745847" w:rsidRDefault="007B75B8" w:rsidP="00745847">
            <w:pPr>
              <w:tabs>
                <w:tab w:val="left" w:pos="0"/>
              </w:tabs>
              <w:spacing w:line="276" w:lineRule="auto"/>
              <w:jc w:val="center"/>
              <w:rPr>
                <w:szCs w:val="28"/>
              </w:rPr>
            </w:pPr>
          </w:p>
        </w:tc>
        <w:tc>
          <w:tcPr>
            <w:tcW w:w="3544" w:type="dxa"/>
            <w:gridSpan w:val="2"/>
            <w:tcBorders>
              <w:top w:val="nil"/>
              <w:left w:val="nil"/>
              <w:right w:val="nil"/>
            </w:tcBorders>
            <w:shd w:val="clear" w:color="auto" w:fill="auto"/>
          </w:tcPr>
          <w:p w:rsidR="007B75B8" w:rsidRPr="00745847" w:rsidRDefault="007B75B8" w:rsidP="00745847">
            <w:pPr>
              <w:tabs>
                <w:tab w:val="left" w:pos="0"/>
              </w:tabs>
              <w:spacing w:line="276" w:lineRule="auto"/>
              <w:jc w:val="center"/>
              <w:rPr>
                <w:szCs w:val="28"/>
              </w:rPr>
            </w:pPr>
          </w:p>
        </w:tc>
        <w:tc>
          <w:tcPr>
            <w:tcW w:w="3083" w:type="dxa"/>
            <w:gridSpan w:val="4"/>
            <w:tcBorders>
              <w:top w:val="nil"/>
              <w:left w:val="nil"/>
              <w:bottom w:val="nil"/>
              <w:right w:val="nil"/>
            </w:tcBorders>
            <w:shd w:val="clear" w:color="auto" w:fill="auto"/>
          </w:tcPr>
          <w:p w:rsidR="007B75B8" w:rsidRPr="00745847" w:rsidRDefault="007B75B8" w:rsidP="00745847">
            <w:pPr>
              <w:tabs>
                <w:tab w:val="left" w:pos="0"/>
              </w:tabs>
              <w:spacing w:line="276" w:lineRule="auto"/>
              <w:jc w:val="center"/>
              <w:rPr>
                <w:szCs w:val="28"/>
              </w:rPr>
            </w:pPr>
          </w:p>
        </w:tc>
      </w:tr>
      <w:tr w:rsidR="007B75B8" w:rsidRPr="00745847" w:rsidTr="00AB3B29">
        <w:tc>
          <w:tcPr>
            <w:tcW w:w="3050" w:type="dxa"/>
            <w:gridSpan w:val="4"/>
            <w:tcBorders>
              <w:top w:val="nil"/>
              <w:left w:val="nil"/>
              <w:bottom w:val="nil"/>
              <w:right w:val="nil"/>
            </w:tcBorders>
            <w:shd w:val="clear" w:color="auto" w:fill="auto"/>
          </w:tcPr>
          <w:p w:rsidR="007B75B8" w:rsidRPr="00745847" w:rsidRDefault="007B75B8" w:rsidP="00745847">
            <w:pPr>
              <w:tabs>
                <w:tab w:val="left" w:pos="0"/>
              </w:tabs>
              <w:spacing w:line="276" w:lineRule="auto"/>
              <w:jc w:val="center"/>
              <w:rPr>
                <w:szCs w:val="28"/>
              </w:rPr>
            </w:pPr>
          </w:p>
        </w:tc>
        <w:tc>
          <w:tcPr>
            <w:tcW w:w="4111" w:type="dxa"/>
            <w:gridSpan w:val="2"/>
            <w:tcBorders>
              <w:left w:val="nil"/>
              <w:bottom w:val="single" w:sz="4" w:space="0" w:color="auto"/>
              <w:right w:val="nil"/>
            </w:tcBorders>
            <w:shd w:val="clear" w:color="auto" w:fill="auto"/>
          </w:tcPr>
          <w:p w:rsidR="007B75B8" w:rsidRPr="00745847" w:rsidRDefault="007B75B8" w:rsidP="00745847">
            <w:pPr>
              <w:tabs>
                <w:tab w:val="left" w:pos="0"/>
              </w:tabs>
              <w:spacing w:line="276" w:lineRule="auto"/>
              <w:jc w:val="center"/>
              <w:rPr>
                <w:szCs w:val="28"/>
              </w:rPr>
            </w:pPr>
            <w:r>
              <w:t>(Date) (number)</w:t>
            </w:r>
          </w:p>
          <w:p w:rsidR="007B75B8" w:rsidRPr="00745847" w:rsidRDefault="007B75B8" w:rsidP="00745847">
            <w:pPr>
              <w:tabs>
                <w:tab w:val="left" w:pos="0"/>
              </w:tabs>
              <w:spacing w:line="276" w:lineRule="auto"/>
              <w:jc w:val="center"/>
              <w:rPr>
                <w:szCs w:val="28"/>
              </w:rPr>
            </w:pPr>
          </w:p>
        </w:tc>
        <w:tc>
          <w:tcPr>
            <w:tcW w:w="2800" w:type="dxa"/>
            <w:gridSpan w:val="4"/>
            <w:tcBorders>
              <w:top w:val="nil"/>
              <w:left w:val="nil"/>
              <w:bottom w:val="nil"/>
              <w:right w:val="nil"/>
            </w:tcBorders>
            <w:shd w:val="clear" w:color="auto" w:fill="auto"/>
          </w:tcPr>
          <w:p w:rsidR="007B75B8" w:rsidRPr="00745847" w:rsidRDefault="007B75B8" w:rsidP="00745847">
            <w:pPr>
              <w:tabs>
                <w:tab w:val="left" w:pos="0"/>
              </w:tabs>
              <w:spacing w:line="276" w:lineRule="auto"/>
              <w:jc w:val="center"/>
              <w:rPr>
                <w:szCs w:val="28"/>
              </w:rPr>
            </w:pPr>
          </w:p>
        </w:tc>
      </w:tr>
      <w:tr w:rsidR="007B75B8" w:rsidRPr="00745847" w:rsidTr="00AB3B29">
        <w:tc>
          <w:tcPr>
            <w:tcW w:w="1242" w:type="dxa"/>
            <w:tcBorders>
              <w:top w:val="nil"/>
              <w:left w:val="nil"/>
              <w:bottom w:val="nil"/>
              <w:right w:val="nil"/>
            </w:tcBorders>
            <w:shd w:val="clear" w:color="auto" w:fill="auto"/>
          </w:tcPr>
          <w:p w:rsidR="007B75B8" w:rsidRPr="00745847" w:rsidRDefault="007B75B8" w:rsidP="00745847">
            <w:pPr>
              <w:tabs>
                <w:tab w:val="left" w:pos="0"/>
              </w:tabs>
              <w:spacing w:line="276" w:lineRule="auto"/>
              <w:jc w:val="center"/>
              <w:rPr>
                <w:szCs w:val="28"/>
              </w:rPr>
            </w:pPr>
          </w:p>
        </w:tc>
        <w:tc>
          <w:tcPr>
            <w:tcW w:w="7904" w:type="dxa"/>
            <w:gridSpan w:val="7"/>
            <w:tcBorders>
              <w:top w:val="nil"/>
              <w:left w:val="nil"/>
              <w:bottom w:val="nil"/>
              <w:right w:val="nil"/>
            </w:tcBorders>
            <w:shd w:val="clear" w:color="auto" w:fill="auto"/>
          </w:tcPr>
          <w:p w:rsidR="007B75B8" w:rsidRPr="00745847" w:rsidRDefault="007B75B8" w:rsidP="00745847">
            <w:pPr>
              <w:tabs>
                <w:tab w:val="left" w:pos="0"/>
              </w:tabs>
              <w:spacing w:line="276" w:lineRule="auto"/>
              <w:jc w:val="center"/>
              <w:rPr>
                <w:szCs w:val="28"/>
              </w:rPr>
            </w:pPr>
            <w:r>
              <w:t>(Place)</w:t>
            </w:r>
          </w:p>
        </w:tc>
        <w:tc>
          <w:tcPr>
            <w:tcW w:w="815" w:type="dxa"/>
            <w:gridSpan w:val="2"/>
            <w:tcBorders>
              <w:top w:val="nil"/>
              <w:left w:val="nil"/>
              <w:bottom w:val="nil"/>
              <w:right w:val="nil"/>
            </w:tcBorders>
            <w:shd w:val="clear" w:color="auto" w:fill="auto"/>
          </w:tcPr>
          <w:p w:rsidR="007B75B8" w:rsidRPr="00745847" w:rsidRDefault="007B75B8" w:rsidP="00745847">
            <w:pPr>
              <w:tabs>
                <w:tab w:val="left" w:pos="0"/>
              </w:tabs>
              <w:spacing w:line="276" w:lineRule="auto"/>
              <w:jc w:val="center"/>
              <w:rPr>
                <w:szCs w:val="28"/>
              </w:rPr>
            </w:pPr>
          </w:p>
        </w:tc>
      </w:tr>
    </w:tbl>
    <w:p w:rsidR="007B75B8" w:rsidRPr="00745847" w:rsidRDefault="007B75B8" w:rsidP="00745847">
      <w:pPr>
        <w:tabs>
          <w:tab w:val="left" w:pos="0"/>
        </w:tabs>
        <w:spacing w:line="276" w:lineRule="auto"/>
        <w:jc w:val="both"/>
        <w:rPr>
          <w:noProof/>
          <w:szCs w:val="28"/>
        </w:rPr>
      </w:pPr>
      <w:r>
        <w:t xml:space="preserve">Customer, </w:t>
      </w:r>
      <w:r>
        <w:rPr>
          <w:noProof/>
          <w:color w:val="FF0000"/>
        </w:rPr>
        <w:t>[</w:t>
      </w:r>
      <w:r>
        <w:rPr>
          <w:i/>
          <w:noProof/>
          <w:color w:val="FF0000"/>
        </w:rPr>
        <w:t>enter Participant's name; company code, address; in the case of an entity group, list the full names of the members, indicating the responsible member, or indicate that the Participant submits a proposal on behalf of the joint venture that is submitting the proposal, indicating the date and number of the joint venture agreement</w:t>
      </w:r>
      <w:r>
        <w:rPr>
          <w:noProof/>
          <w:color w:val="FF0000"/>
        </w:rPr>
        <w:t>]</w:t>
      </w:r>
      <w:r>
        <w:t xml:space="preserve"> submitted the Proposal for the participation in the Announced negotiations for the implementation of </w:t>
      </w:r>
      <w:r>
        <w:rPr>
          <w:i/>
          <w:color w:val="FF0000"/>
        </w:rPr>
        <w:t>[specify the name of Project</w:t>
      </w:r>
      <w:r>
        <w:t>].</w:t>
      </w:r>
    </w:p>
    <w:p w:rsidR="007B75B8" w:rsidRPr="00745847" w:rsidRDefault="007B75B8" w:rsidP="00745847">
      <w:pPr>
        <w:tabs>
          <w:tab w:val="left" w:pos="0"/>
        </w:tabs>
        <w:spacing w:line="276" w:lineRule="auto"/>
        <w:jc w:val="both"/>
        <w:rPr>
          <w:noProof/>
          <w:szCs w:val="28"/>
        </w:rPr>
      </w:pPr>
      <w:r>
        <w:rPr>
          <w:noProof/>
          <w:color w:val="FF0000"/>
        </w:rPr>
        <w:t>[</w:t>
      </w:r>
      <w:r>
        <w:rPr>
          <w:i/>
          <w:noProof/>
          <w:color w:val="FF0000"/>
        </w:rPr>
        <w:t>Name of the guarantor, company code</w:t>
      </w:r>
      <w:r>
        <w:rPr>
          <w:noProof/>
          <w:color w:val="FF0000"/>
        </w:rPr>
        <w:t>]</w:t>
      </w:r>
      <w:r>
        <w:t xml:space="preserve"> [represented by </w:t>
      </w:r>
      <w:r>
        <w:rPr>
          <w:noProof/>
          <w:color w:val="FF0000"/>
        </w:rPr>
        <w:t>[</w:t>
      </w:r>
      <w:r>
        <w:rPr>
          <w:i/>
          <w:noProof/>
          <w:color w:val="FF0000"/>
        </w:rPr>
        <w:t>branch name</w:t>
      </w:r>
      <w:r>
        <w:rPr>
          <w:noProof/>
          <w:color w:val="FF0000"/>
        </w:rPr>
        <w:t>]</w:t>
      </w:r>
      <w:r>
        <w:t xml:space="preserve"> branch] </w:t>
      </w:r>
      <w:r>
        <w:rPr>
          <w:noProof/>
          <w:color w:val="FF0000"/>
        </w:rPr>
        <w:t>[</w:t>
      </w:r>
      <w:r>
        <w:rPr>
          <w:i/>
          <w:noProof/>
          <w:color w:val="FF0000"/>
        </w:rPr>
        <w:t>address</w:t>
      </w:r>
      <w:r>
        <w:rPr>
          <w:noProof/>
          <w:color w:val="FF0000"/>
        </w:rPr>
        <w:t xml:space="preserve">] </w:t>
      </w:r>
      <w:r>
        <w:t xml:space="preserve">(hereinafter referred to as the Guarantor) under the terms and conditions stipulated in this guarantee irrevocably undertakes to pay </w:t>
      </w:r>
      <w:r>
        <w:rPr>
          <w:noProof/>
          <w:color w:val="FF0000"/>
        </w:rPr>
        <w:t>[</w:t>
      </w:r>
      <w:r>
        <w:rPr>
          <w:i/>
          <w:noProof/>
          <w:color w:val="FF0000"/>
        </w:rPr>
        <w:t>Name of the Public partner</w:t>
      </w:r>
      <w:r>
        <w:rPr>
          <w:noProof/>
          <w:color w:val="FF0000"/>
        </w:rPr>
        <w:t>]</w:t>
      </w:r>
      <w:r>
        <w:t xml:space="preserve"> (hereinafter referred to as the Institution) no more than </w:t>
      </w:r>
      <w:r>
        <w:rPr>
          <w:noProof/>
          <w:color w:val="FF0000"/>
        </w:rPr>
        <w:t>[</w:t>
      </w:r>
      <w:r>
        <w:rPr>
          <w:i/>
          <w:noProof/>
          <w:color w:val="FF0000"/>
        </w:rPr>
        <w:t>amount in digits</w:t>
      </w:r>
      <w:r>
        <w:rPr>
          <w:noProof/>
          <w:color w:val="FF0000"/>
        </w:rPr>
        <w:t>]</w:t>
      </w:r>
      <w:r>
        <w:t xml:space="preserve"> (</w:t>
      </w:r>
      <w:r>
        <w:rPr>
          <w:noProof/>
          <w:color w:val="FF0000"/>
        </w:rPr>
        <w:t>[</w:t>
      </w:r>
      <w:r>
        <w:rPr>
          <w:i/>
          <w:noProof/>
          <w:color w:val="FF0000"/>
        </w:rPr>
        <w:t>amount in words, currency name</w:t>
      </w:r>
      <w:r>
        <w:rPr>
          <w:noProof/>
          <w:color w:val="FF0000"/>
        </w:rPr>
        <w:t>]</w:t>
      </w:r>
      <w:r>
        <w:t xml:space="preserve">) upon receipt of the first written request from the Institution to pay (original), which contains the guarantee No. </w:t>
      </w:r>
      <w:r>
        <w:rPr>
          <w:noProof/>
          <w:color w:val="FF0000"/>
        </w:rPr>
        <w:t>[</w:t>
      </w:r>
      <w:r>
        <w:rPr>
          <w:i/>
          <w:noProof/>
          <w:color w:val="FF0000"/>
        </w:rPr>
        <w:t>indicate the guarantee number</w:t>
      </w:r>
      <w:r>
        <w:rPr>
          <w:noProof/>
          <w:color w:val="FF0000"/>
        </w:rPr>
        <w:t>]</w:t>
      </w:r>
      <w:r>
        <w:t>. The institution is not required to substantiate its requirements, but it must specify in its letter that the required amount belongs to it based on one or more of the following conditions:</w:t>
      </w:r>
    </w:p>
    <w:p w:rsidR="007B75B8" w:rsidRPr="00745847" w:rsidRDefault="007B75B8" w:rsidP="00745847">
      <w:pPr>
        <w:tabs>
          <w:tab w:val="left" w:pos="0"/>
        </w:tabs>
        <w:spacing w:line="276" w:lineRule="auto"/>
        <w:jc w:val="both"/>
        <w:rPr>
          <w:noProof/>
          <w:szCs w:val="28"/>
        </w:rPr>
      </w:pPr>
      <w:r>
        <w:t>1. The Customer withdraws or changes its Tender during its term of validity after the deadline for the Tender submission;</w:t>
      </w:r>
    </w:p>
    <w:p w:rsidR="007B75B8" w:rsidRPr="00745847" w:rsidRDefault="007B75B8" w:rsidP="00745847">
      <w:pPr>
        <w:tabs>
          <w:tab w:val="left" w:pos="0"/>
        </w:tabs>
        <w:spacing w:line="276" w:lineRule="auto"/>
        <w:jc w:val="both"/>
        <w:rPr>
          <w:noProof/>
          <w:szCs w:val="28"/>
        </w:rPr>
      </w:pPr>
      <w:r>
        <w:t>2. Customer, who was announced as the winner of negotiations:</w:t>
      </w:r>
    </w:p>
    <w:p w:rsidR="007B75B8" w:rsidRPr="00745847" w:rsidRDefault="007B75B8" w:rsidP="00745847">
      <w:pPr>
        <w:pStyle w:val="ListParagraph"/>
        <w:numPr>
          <w:ilvl w:val="1"/>
          <w:numId w:val="17"/>
        </w:numPr>
        <w:tabs>
          <w:tab w:val="left" w:pos="0"/>
        </w:tabs>
        <w:spacing w:line="276" w:lineRule="auto"/>
        <w:ind w:left="1418" w:firstLine="0"/>
        <w:jc w:val="both"/>
        <w:rPr>
          <w:noProof/>
          <w:szCs w:val="28"/>
        </w:rPr>
      </w:pPr>
      <w:r>
        <w:t>fails to sign the Agreement or refuses to conclude it within the period set by the Institution;</w:t>
      </w:r>
    </w:p>
    <w:p w:rsidR="007B75B8" w:rsidRPr="00745847" w:rsidRDefault="007B75B8" w:rsidP="00745847">
      <w:pPr>
        <w:pStyle w:val="ListParagraph"/>
        <w:numPr>
          <w:ilvl w:val="1"/>
          <w:numId w:val="17"/>
        </w:numPr>
        <w:tabs>
          <w:tab w:val="left" w:pos="0"/>
        </w:tabs>
        <w:spacing w:line="276" w:lineRule="auto"/>
        <w:ind w:left="1418" w:firstLine="0"/>
        <w:jc w:val="both"/>
        <w:rPr>
          <w:noProof/>
          <w:szCs w:val="28"/>
        </w:rPr>
      </w:pPr>
      <w:r>
        <w:t>fails to provide the Agreement performance security within the period set by the Institution;</w:t>
      </w:r>
    </w:p>
    <w:p w:rsidR="007B75B8" w:rsidRPr="00745847" w:rsidRDefault="007B75B8" w:rsidP="00745847">
      <w:pPr>
        <w:pStyle w:val="ListParagraph"/>
        <w:numPr>
          <w:ilvl w:val="1"/>
          <w:numId w:val="17"/>
        </w:numPr>
        <w:tabs>
          <w:tab w:val="left" w:pos="0"/>
        </w:tabs>
        <w:spacing w:line="276" w:lineRule="auto"/>
        <w:ind w:left="1418" w:firstLine="0"/>
        <w:jc w:val="both"/>
        <w:rPr>
          <w:noProof/>
          <w:szCs w:val="28"/>
        </w:rPr>
      </w:pPr>
      <w:r>
        <w:t>fails to perform the Preconditions for the Agreement's entry into force during the period specified in the Agreement.</w:t>
      </w:r>
    </w:p>
    <w:p w:rsidR="007B75B8" w:rsidRPr="00745847" w:rsidRDefault="007B75B8" w:rsidP="00745847">
      <w:pPr>
        <w:pStyle w:val="BodyTextIndent2"/>
        <w:tabs>
          <w:tab w:val="left" w:pos="0"/>
        </w:tabs>
        <w:spacing w:after="0" w:line="276" w:lineRule="auto"/>
        <w:ind w:left="0"/>
        <w:jc w:val="both"/>
        <w:rPr>
          <w:i/>
          <w:noProof/>
          <w:szCs w:val="28"/>
        </w:rPr>
      </w:pPr>
      <w:r>
        <w:rPr>
          <w:i/>
          <w:noProof/>
        </w:rPr>
        <w:t>Any written notices must be submitted by the Institution to the Guarantor together with the confirmation of the Bank that services the Institution, that the signature is authentic.</w:t>
      </w:r>
    </w:p>
    <w:p w:rsidR="007B75B8" w:rsidRPr="00745847" w:rsidRDefault="007B75B8" w:rsidP="00745847">
      <w:pPr>
        <w:tabs>
          <w:tab w:val="left" w:pos="0"/>
        </w:tabs>
        <w:spacing w:line="276" w:lineRule="auto"/>
        <w:jc w:val="both"/>
        <w:rPr>
          <w:noProof/>
          <w:szCs w:val="28"/>
        </w:rPr>
      </w:pPr>
      <w:r>
        <w:t xml:space="preserve">This obligation is binding on the Guarantor and his successors, and is confirmed by the seal of the Guarantor </w:t>
      </w:r>
      <w:r>
        <w:rPr>
          <w:noProof/>
          <w:color w:val="FF0000"/>
        </w:rPr>
        <w:t>[</w:t>
      </w:r>
      <w:r>
        <w:rPr>
          <w:i/>
          <w:noProof/>
          <w:color w:val="FF0000"/>
        </w:rPr>
        <w:t>date of issue of the guarantee</w:t>
      </w:r>
      <w:r>
        <w:rPr>
          <w:noProof/>
          <w:color w:val="FF0000"/>
        </w:rPr>
        <w:t>]</w:t>
      </w:r>
      <w:r>
        <w:t xml:space="preserve">. </w:t>
      </w:r>
    </w:p>
    <w:p w:rsidR="007B75B8" w:rsidRPr="00745847" w:rsidRDefault="007B75B8" w:rsidP="00745847">
      <w:pPr>
        <w:tabs>
          <w:tab w:val="left" w:pos="0"/>
        </w:tabs>
        <w:spacing w:line="276" w:lineRule="auto"/>
        <w:jc w:val="both"/>
        <w:rPr>
          <w:noProof/>
          <w:szCs w:val="28"/>
        </w:rPr>
      </w:pPr>
      <w:r>
        <w:t>The Guarantor obliges only to the Institution, therefore this guarantee is not transferable and cannot be pledged.</w:t>
      </w:r>
    </w:p>
    <w:p w:rsidR="007B75B8" w:rsidRPr="00745847" w:rsidRDefault="007B75B8" w:rsidP="00745847">
      <w:pPr>
        <w:tabs>
          <w:tab w:val="left" w:pos="0"/>
        </w:tabs>
        <w:spacing w:line="276" w:lineRule="auto"/>
        <w:jc w:val="both"/>
        <w:rPr>
          <w:b/>
          <w:noProof/>
          <w:szCs w:val="28"/>
        </w:rPr>
      </w:pPr>
      <w:r>
        <w:t xml:space="preserve">This guarantee is valid until </w:t>
      </w:r>
      <w:r>
        <w:rPr>
          <w:noProof/>
          <w:color w:val="FF0000"/>
        </w:rPr>
        <w:t>[</w:t>
      </w:r>
      <w:r>
        <w:rPr>
          <w:i/>
          <w:noProof/>
          <w:color w:val="FF0000"/>
        </w:rPr>
        <w:t>guarantee expiration date, no later than the expiration date of the Tender, plus additional 10 (ten) Business days</w:t>
      </w:r>
      <w:r>
        <w:rPr>
          <w:noProof/>
          <w:color w:val="FF0000"/>
        </w:rPr>
        <w:t>]</w:t>
      </w:r>
      <w:r>
        <w:t>.</w:t>
      </w:r>
    </w:p>
    <w:p w:rsidR="007B75B8" w:rsidRPr="00745847" w:rsidRDefault="007B75B8" w:rsidP="00745847">
      <w:pPr>
        <w:tabs>
          <w:tab w:val="left" w:pos="0"/>
        </w:tabs>
        <w:spacing w:line="276" w:lineRule="auto"/>
        <w:rPr>
          <w:noProof/>
          <w:szCs w:val="28"/>
        </w:rPr>
      </w:pPr>
      <w:r>
        <w:t>All obligations of the Guarantor to the Institution under this guarantee end if:</w:t>
      </w:r>
    </w:p>
    <w:p w:rsidR="007B75B8" w:rsidRPr="00745847" w:rsidRDefault="007B75B8" w:rsidP="00745847">
      <w:pPr>
        <w:pStyle w:val="BodyTextIndent3"/>
        <w:tabs>
          <w:tab w:val="left" w:pos="0"/>
        </w:tabs>
        <w:spacing w:after="0" w:line="276" w:lineRule="auto"/>
        <w:rPr>
          <w:noProof/>
          <w:sz w:val="24"/>
          <w:szCs w:val="28"/>
        </w:rPr>
      </w:pPr>
      <w:r>
        <w:rPr>
          <w:noProof/>
          <w:sz w:val="24"/>
        </w:rPr>
        <w:t>1. The Guarantor will not receive the Institution's written requests for payment (original of the document), the confirmation of the Bank that services the Institution, that the signature is authentic at the above address, until the last day of validity of the guarantee (inclusive);</w:t>
      </w:r>
    </w:p>
    <w:p w:rsidR="007B75B8" w:rsidRPr="00745847" w:rsidRDefault="007B75B8" w:rsidP="00745847">
      <w:pPr>
        <w:pStyle w:val="BodyTextIndent3"/>
        <w:tabs>
          <w:tab w:val="left" w:pos="0"/>
        </w:tabs>
        <w:spacing w:after="0" w:line="276" w:lineRule="auto"/>
        <w:rPr>
          <w:noProof/>
          <w:sz w:val="24"/>
          <w:szCs w:val="28"/>
        </w:rPr>
      </w:pPr>
      <w:r>
        <w:rPr>
          <w:noProof/>
          <w:sz w:val="24"/>
        </w:rPr>
        <w:t>2. The Agreement will be concluded and will enter into force;</w:t>
      </w:r>
    </w:p>
    <w:p w:rsidR="007B75B8" w:rsidRPr="00745847" w:rsidRDefault="007B75B8" w:rsidP="00745847">
      <w:pPr>
        <w:pStyle w:val="BodyTextIndent3"/>
        <w:tabs>
          <w:tab w:val="left" w:pos="0"/>
        </w:tabs>
        <w:spacing w:after="0" w:line="276" w:lineRule="auto"/>
        <w:rPr>
          <w:noProof/>
          <w:sz w:val="24"/>
          <w:szCs w:val="28"/>
        </w:rPr>
      </w:pPr>
      <w:r>
        <w:rPr>
          <w:noProof/>
          <w:sz w:val="24"/>
        </w:rPr>
        <w:t>3. Announced negotiations will be terminated;</w:t>
      </w:r>
    </w:p>
    <w:p w:rsidR="007B75B8" w:rsidRPr="00745847" w:rsidRDefault="007B75B8" w:rsidP="00745847">
      <w:pPr>
        <w:pStyle w:val="BodyTextIndent3"/>
        <w:tabs>
          <w:tab w:val="left" w:pos="0"/>
        </w:tabs>
        <w:spacing w:after="0" w:line="276" w:lineRule="auto"/>
        <w:rPr>
          <w:noProof/>
          <w:sz w:val="24"/>
          <w:szCs w:val="28"/>
        </w:rPr>
      </w:pPr>
      <w:r>
        <w:rPr>
          <w:noProof/>
          <w:sz w:val="24"/>
        </w:rPr>
        <w:t>4. The Customer's Tender has been rejected in the Announced negotiations and the rejection was not appealed in accordance with the procedure established by the laws of the Republic of Lithuania.</w:t>
      </w:r>
    </w:p>
    <w:p w:rsidR="007B75B8" w:rsidRPr="00745847" w:rsidRDefault="007B75B8" w:rsidP="00745847">
      <w:pPr>
        <w:pStyle w:val="BodyTextIndent3"/>
        <w:tabs>
          <w:tab w:val="left" w:pos="0"/>
        </w:tabs>
        <w:spacing w:after="0" w:line="276" w:lineRule="auto"/>
        <w:rPr>
          <w:noProof/>
          <w:sz w:val="24"/>
          <w:szCs w:val="28"/>
        </w:rPr>
      </w:pPr>
      <w:r>
        <w:rPr>
          <w:noProof/>
          <w:sz w:val="24"/>
        </w:rPr>
        <w:t>The original of the guarantee is returned to the guarantor with the remark of the Institution, when:</w:t>
      </w:r>
    </w:p>
    <w:p w:rsidR="007B75B8" w:rsidRPr="00745847" w:rsidRDefault="007B75B8" w:rsidP="00745847">
      <w:pPr>
        <w:pStyle w:val="BodyTextIndent3"/>
        <w:tabs>
          <w:tab w:val="left" w:pos="0"/>
        </w:tabs>
        <w:spacing w:after="0" w:line="276" w:lineRule="auto"/>
        <w:rPr>
          <w:noProof/>
          <w:sz w:val="24"/>
          <w:szCs w:val="28"/>
        </w:rPr>
      </w:pPr>
      <w:r>
        <w:rPr>
          <w:noProof/>
          <w:sz w:val="24"/>
        </w:rPr>
        <w:t>2.1. The institution waives its rights under this guarantee; or</w:t>
      </w:r>
    </w:p>
    <w:p w:rsidR="007B75B8" w:rsidRPr="00745847" w:rsidRDefault="007B75B8" w:rsidP="00745847">
      <w:pPr>
        <w:pStyle w:val="BodyTextIndent3"/>
        <w:tabs>
          <w:tab w:val="left" w:pos="0"/>
        </w:tabs>
        <w:spacing w:after="0" w:line="276" w:lineRule="auto"/>
        <w:rPr>
          <w:noProof/>
          <w:sz w:val="24"/>
          <w:szCs w:val="28"/>
        </w:rPr>
      </w:pPr>
      <w:r>
        <w:rPr>
          <w:noProof/>
          <w:sz w:val="24"/>
        </w:rPr>
        <w:t>2.2. The Customer has fulfilled the obligations specified in this guarantee.</w:t>
      </w:r>
    </w:p>
    <w:p w:rsidR="007B75B8" w:rsidRPr="00745847" w:rsidRDefault="007B75B8" w:rsidP="00745847">
      <w:pPr>
        <w:tabs>
          <w:tab w:val="left" w:pos="0"/>
        </w:tabs>
        <w:spacing w:line="276" w:lineRule="auto"/>
        <w:jc w:val="both"/>
        <w:rPr>
          <w:noProof/>
          <w:szCs w:val="28"/>
        </w:rPr>
      </w:pPr>
      <w:r>
        <w:t xml:space="preserve">Any claims of the Institution for payment will not be fulfilled if they are received at the aforementioned Guarantor's address after the expiration of the guarantee period. </w:t>
      </w:r>
    </w:p>
    <w:p w:rsidR="007B75B8" w:rsidRPr="00745847" w:rsidRDefault="007B75B8" w:rsidP="00745847">
      <w:pPr>
        <w:pStyle w:val="BodyTextIndent"/>
        <w:tabs>
          <w:tab w:val="left" w:pos="0"/>
        </w:tabs>
        <w:spacing w:after="0" w:line="276" w:lineRule="auto"/>
        <w:ind w:left="0"/>
        <w:jc w:val="both"/>
        <w:rPr>
          <w:i/>
          <w:noProof/>
          <w:szCs w:val="28"/>
        </w:rPr>
      </w:pPr>
      <w:r>
        <w:rPr>
          <w:i/>
          <w:noProof/>
        </w:rPr>
        <w:t>This guarantee is governed by the Law of the Republic of Lithuania. Disputes between the parties are resolved in accordance with the procedure established by the laws of the Republic of Lithuania.</w:t>
      </w:r>
    </w:p>
    <w:p w:rsidR="007B75B8" w:rsidRPr="00225574" w:rsidRDefault="007B75B8" w:rsidP="007B75B8">
      <w:pPr>
        <w:pStyle w:val="BodyTextIndent"/>
        <w:tabs>
          <w:tab w:val="left" w:pos="0"/>
        </w:tabs>
        <w:spacing w:after="0"/>
        <w:ind w:left="0"/>
        <w:jc w:val="both"/>
        <w:rPr>
          <w:i/>
          <w:noProof/>
          <w:sz w:val="22"/>
          <w:szCs w:val="22"/>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7B75B8" w:rsidRPr="00225574" w:rsidTr="00AB3B29">
        <w:trPr>
          <w:trHeight w:val="285"/>
        </w:trPr>
        <w:tc>
          <w:tcPr>
            <w:tcW w:w="3284" w:type="dxa"/>
            <w:tcBorders>
              <w:top w:val="nil"/>
              <w:left w:val="nil"/>
              <w:bottom w:val="single" w:sz="4" w:space="0" w:color="auto"/>
              <w:right w:val="nil"/>
            </w:tcBorders>
          </w:tcPr>
          <w:p w:rsidR="007B75B8" w:rsidRPr="00225574" w:rsidRDefault="007B75B8" w:rsidP="00AB3B29">
            <w:pPr>
              <w:tabs>
                <w:tab w:val="left" w:pos="0"/>
              </w:tabs>
              <w:spacing w:after="120" w:line="276" w:lineRule="auto"/>
              <w:ind w:right="-1"/>
              <w:rPr>
                <w:noProof/>
                <w:sz w:val="22"/>
              </w:rPr>
            </w:pPr>
          </w:p>
        </w:tc>
        <w:tc>
          <w:tcPr>
            <w:tcW w:w="604" w:type="dxa"/>
          </w:tcPr>
          <w:p w:rsidR="007B75B8" w:rsidRPr="00225574" w:rsidRDefault="007B75B8" w:rsidP="00AB3B29">
            <w:pPr>
              <w:tabs>
                <w:tab w:val="left" w:pos="0"/>
              </w:tabs>
              <w:spacing w:after="120" w:line="276" w:lineRule="auto"/>
              <w:ind w:right="-1"/>
              <w:jc w:val="center"/>
              <w:rPr>
                <w:noProof/>
                <w:sz w:val="22"/>
              </w:rPr>
            </w:pPr>
          </w:p>
        </w:tc>
        <w:tc>
          <w:tcPr>
            <w:tcW w:w="1980" w:type="dxa"/>
            <w:tcBorders>
              <w:top w:val="nil"/>
              <w:left w:val="nil"/>
              <w:bottom w:val="single" w:sz="4" w:space="0" w:color="auto"/>
              <w:right w:val="nil"/>
            </w:tcBorders>
          </w:tcPr>
          <w:p w:rsidR="007B75B8" w:rsidRPr="00225574" w:rsidRDefault="007B75B8" w:rsidP="00AB3B29">
            <w:pPr>
              <w:tabs>
                <w:tab w:val="left" w:pos="0"/>
              </w:tabs>
              <w:spacing w:after="120" w:line="276" w:lineRule="auto"/>
              <w:ind w:right="-1"/>
              <w:jc w:val="center"/>
              <w:rPr>
                <w:noProof/>
                <w:sz w:val="22"/>
              </w:rPr>
            </w:pPr>
          </w:p>
        </w:tc>
        <w:tc>
          <w:tcPr>
            <w:tcW w:w="701" w:type="dxa"/>
          </w:tcPr>
          <w:p w:rsidR="007B75B8" w:rsidRPr="00225574" w:rsidRDefault="007B75B8" w:rsidP="00AB3B29">
            <w:pPr>
              <w:tabs>
                <w:tab w:val="left" w:pos="0"/>
              </w:tabs>
              <w:spacing w:after="120" w:line="276" w:lineRule="auto"/>
              <w:ind w:right="-1"/>
              <w:jc w:val="center"/>
              <w:rPr>
                <w:noProof/>
                <w:sz w:val="22"/>
              </w:rPr>
            </w:pPr>
          </w:p>
        </w:tc>
        <w:tc>
          <w:tcPr>
            <w:tcW w:w="2611" w:type="dxa"/>
            <w:tcBorders>
              <w:top w:val="nil"/>
              <w:left w:val="nil"/>
              <w:bottom w:val="single" w:sz="4" w:space="0" w:color="auto"/>
              <w:right w:val="nil"/>
            </w:tcBorders>
          </w:tcPr>
          <w:p w:rsidR="007B75B8" w:rsidRPr="00225574" w:rsidRDefault="007B75B8" w:rsidP="00AB3B29">
            <w:pPr>
              <w:tabs>
                <w:tab w:val="left" w:pos="0"/>
              </w:tabs>
              <w:spacing w:after="120" w:line="276" w:lineRule="auto"/>
              <w:ind w:right="-1"/>
              <w:jc w:val="right"/>
              <w:rPr>
                <w:noProof/>
                <w:sz w:val="22"/>
              </w:rPr>
            </w:pPr>
          </w:p>
        </w:tc>
        <w:tc>
          <w:tcPr>
            <w:tcW w:w="648" w:type="dxa"/>
          </w:tcPr>
          <w:p w:rsidR="007B75B8" w:rsidRPr="00225574" w:rsidRDefault="007B75B8" w:rsidP="00AB3B29">
            <w:pPr>
              <w:tabs>
                <w:tab w:val="left" w:pos="0"/>
              </w:tabs>
              <w:spacing w:after="120" w:line="276" w:lineRule="auto"/>
              <w:ind w:right="-1"/>
              <w:jc w:val="right"/>
              <w:rPr>
                <w:noProof/>
                <w:sz w:val="22"/>
              </w:rPr>
            </w:pPr>
          </w:p>
        </w:tc>
      </w:tr>
      <w:tr w:rsidR="007B75B8" w:rsidRPr="00225574" w:rsidTr="00AB3B29">
        <w:trPr>
          <w:trHeight w:val="186"/>
        </w:trPr>
        <w:tc>
          <w:tcPr>
            <w:tcW w:w="3284" w:type="dxa"/>
            <w:tcBorders>
              <w:top w:val="single" w:sz="4" w:space="0" w:color="auto"/>
              <w:left w:val="nil"/>
              <w:bottom w:val="nil"/>
              <w:right w:val="nil"/>
            </w:tcBorders>
          </w:tcPr>
          <w:p w:rsidR="007B75B8" w:rsidRPr="00225574" w:rsidRDefault="007B75B8" w:rsidP="00480C0A">
            <w:pPr>
              <w:pStyle w:val="Pagrindinistekstas1"/>
              <w:tabs>
                <w:tab w:val="left" w:pos="0"/>
                <w:tab w:val="left" w:pos="2357"/>
              </w:tabs>
              <w:spacing w:after="120" w:line="276" w:lineRule="auto"/>
              <w:ind w:firstLine="0"/>
              <w:rPr>
                <w:rFonts w:ascii="Times New Roman" w:hAnsi="Times New Roman"/>
                <w:i/>
                <w:noProof/>
                <w:position w:val="6"/>
                <w:sz w:val="22"/>
                <w:szCs w:val="22"/>
                <w:vertAlign w:val="superscript"/>
              </w:rPr>
            </w:pPr>
            <w:r>
              <w:rPr>
                <w:rFonts w:ascii="Times New Roman" w:hAnsi="Times New Roman"/>
                <w:noProof/>
                <w:position w:val="6"/>
                <w:sz w:val="22"/>
                <w:vertAlign w:val="superscript"/>
              </w:rPr>
              <w:t>S. P.</w:t>
            </w:r>
            <w:r>
              <w:rPr>
                <w:rFonts w:ascii="Times New Roman" w:hAnsi="Times New Roman"/>
                <w:i/>
                <w:noProof/>
                <w:position w:val="6"/>
                <w:sz w:val="22"/>
                <w:vertAlign w:val="superscript"/>
              </w:rPr>
              <w:t xml:space="preserve"> (Position of the authorised person)</w:t>
            </w:r>
            <w:r>
              <w:tab/>
            </w:r>
          </w:p>
        </w:tc>
        <w:tc>
          <w:tcPr>
            <w:tcW w:w="604" w:type="dxa"/>
          </w:tcPr>
          <w:p w:rsidR="007B75B8" w:rsidRPr="00225574" w:rsidRDefault="007B75B8" w:rsidP="00AB3B29">
            <w:pPr>
              <w:tabs>
                <w:tab w:val="left" w:pos="0"/>
              </w:tabs>
              <w:spacing w:after="120" w:line="276" w:lineRule="auto"/>
              <w:ind w:right="-1"/>
              <w:jc w:val="center"/>
              <w:rPr>
                <w:i/>
                <w:noProof/>
                <w:sz w:val="22"/>
                <w:vertAlign w:val="superscript"/>
              </w:rPr>
            </w:pPr>
          </w:p>
        </w:tc>
        <w:tc>
          <w:tcPr>
            <w:tcW w:w="1980" w:type="dxa"/>
            <w:tcBorders>
              <w:top w:val="single" w:sz="4" w:space="0" w:color="auto"/>
              <w:left w:val="nil"/>
              <w:bottom w:val="nil"/>
              <w:right w:val="nil"/>
            </w:tcBorders>
          </w:tcPr>
          <w:p w:rsidR="007B75B8" w:rsidRPr="00225574" w:rsidRDefault="007B75B8" w:rsidP="00AB3B29">
            <w:pPr>
              <w:tabs>
                <w:tab w:val="left" w:pos="0"/>
              </w:tabs>
              <w:spacing w:after="120" w:line="276" w:lineRule="auto"/>
              <w:ind w:right="-1"/>
              <w:jc w:val="center"/>
              <w:rPr>
                <w:i/>
                <w:noProof/>
                <w:sz w:val="22"/>
                <w:vertAlign w:val="superscript"/>
              </w:rPr>
            </w:pPr>
            <w:r>
              <w:rPr>
                <w:i/>
                <w:noProof/>
                <w:position w:val="6"/>
                <w:sz w:val="22"/>
                <w:vertAlign w:val="superscript"/>
              </w:rPr>
              <w:t>(signature)</w:t>
            </w:r>
          </w:p>
        </w:tc>
        <w:tc>
          <w:tcPr>
            <w:tcW w:w="701" w:type="dxa"/>
          </w:tcPr>
          <w:p w:rsidR="007B75B8" w:rsidRPr="00225574" w:rsidRDefault="007B75B8" w:rsidP="00AB3B29">
            <w:pPr>
              <w:tabs>
                <w:tab w:val="left" w:pos="0"/>
              </w:tabs>
              <w:spacing w:after="120" w:line="276" w:lineRule="auto"/>
              <w:ind w:right="-1"/>
              <w:jc w:val="center"/>
              <w:rPr>
                <w:i/>
                <w:noProof/>
                <w:sz w:val="22"/>
                <w:vertAlign w:val="superscript"/>
              </w:rPr>
            </w:pPr>
          </w:p>
        </w:tc>
        <w:tc>
          <w:tcPr>
            <w:tcW w:w="2611" w:type="dxa"/>
            <w:tcBorders>
              <w:top w:val="single" w:sz="4" w:space="0" w:color="auto"/>
              <w:left w:val="nil"/>
              <w:bottom w:val="nil"/>
              <w:right w:val="nil"/>
            </w:tcBorders>
          </w:tcPr>
          <w:p w:rsidR="007B75B8" w:rsidRPr="00225574" w:rsidRDefault="007B75B8" w:rsidP="00AB3B29">
            <w:pPr>
              <w:tabs>
                <w:tab w:val="left" w:pos="0"/>
              </w:tabs>
              <w:spacing w:after="120" w:line="276" w:lineRule="auto"/>
              <w:ind w:right="-1"/>
              <w:jc w:val="center"/>
              <w:rPr>
                <w:i/>
                <w:noProof/>
                <w:sz w:val="22"/>
                <w:vertAlign w:val="superscript"/>
              </w:rPr>
            </w:pPr>
            <w:r>
              <w:rPr>
                <w:i/>
                <w:noProof/>
                <w:position w:val="6"/>
                <w:sz w:val="22"/>
                <w:vertAlign w:val="superscript"/>
              </w:rPr>
              <w:t xml:space="preserve">(first letter of the name and the last name) </w:t>
            </w:r>
          </w:p>
        </w:tc>
        <w:tc>
          <w:tcPr>
            <w:tcW w:w="648" w:type="dxa"/>
          </w:tcPr>
          <w:p w:rsidR="007B75B8" w:rsidRPr="00225574" w:rsidRDefault="007B75B8" w:rsidP="00AB3B29">
            <w:pPr>
              <w:tabs>
                <w:tab w:val="left" w:pos="0"/>
              </w:tabs>
              <w:spacing w:after="120" w:line="276" w:lineRule="auto"/>
              <w:ind w:right="-1"/>
              <w:jc w:val="center"/>
              <w:rPr>
                <w:noProof/>
                <w:sz w:val="22"/>
                <w:vertAlign w:val="superscript"/>
              </w:rPr>
            </w:pPr>
          </w:p>
        </w:tc>
      </w:tr>
    </w:tbl>
    <w:p w:rsidR="007B75B8" w:rsidRPr="0094348C" w:rsidRDefault="007B75B8" w:rsidP="0094348C">
      <w:pPr>
        <w:tabs>
          <w:tab w:val="left" w:pos="0"/>
        </w:tabs>
        <w:spacing w:line="276" w:lineRule="auto"/>
        <w:jc w:val="both"/>
        <w:rPr>
          <w:b/>
        </w:rPr>
      </w:pPr>
      <w:r>
        <w:br w:type="page"/>
        <w:t xml:space="preserve"> </w:t>
      </w:r>
    </w:p>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452"/>
        <w:gridCol w:w="425"/>
        <w:gridCol w:w="249"/>
        <w:gridCol w:w="3295"/>
        <w:gridCol w:w="816"/>
        <w:gridCol w:w="601"/>
        <w:gridCol w:w="1384"/>
        <w:gridCol w:w="282"/>
        <w:gridCol w:w="533"/>
      </w:tblGrid>
      <w:tr w:rsidR="007B75B8" w:rsidRPr="0094348C" w:rsidTr="00AB3B29">
        <w:trPr>
          <w:gridAfter w:val="1"/>
          <w:wAfter w:w="533" w:type="dxa"/>
        </w:trPr>
        <w:tc>
          <w:tcPr>
            <w:tcW w:w="2694" w:type="dxa"/>
            <w:gridSpan w:val="2"/>
            <w:tcBorders>
              <w:top w:val="nil"/>
              <w:left w:val="nil"/>
              <w:bottom w:val="nil"/>
              <w:right w:val="nil"/>
            </w:tcBorders>
            <w:shd w:val="clear" w:color="auto" w:fill="auto"/>
          </w:tcPr>
          <w:p w:rsidR="007B75B8" w:rsidRPr="0094348C" w:rsidRDefault="007B75B8" w:rsidP="0094348C">
            <w:pPr>
              <w:tabs>
                <w:tab w:val="left" w:pos="0"/>
              </w:tabs>
              <w:spacing w:line="276" w:lineRule="auto"/>
              <w:jc w:val="center"/>
            </w:pPr>
          </w:p>
        </w:tc>
        <w:tc>
          <w:tcPr>
            <w:tcW w:w="5386" w:type="dxa"/>
            <w:gridSpan w:val="5"/>
            <w:tcBorders>
              <w:top w:val="nil"/>
              <w:left w:val="nil"/>
              <w:bottom w:val="nil"/>
              <w:right w:val="nil"/>
            </w:tcBorders>
            <w:shd w:val="clear" w:color="auto" w:fill="auto"/>
          </w:tcPr>
          <w:p w:rsidR="007B75B8" w:rsidRPr="0094348C" w:rsidRDefault="007B75B8" w:rsidP="0094348C">
            <w:pPr>
              <w:tabs>
                <w:tab w:val="left" w:pos="0"/>
              </w:tabs>
              <w:spacing w:line="276" w:lineRule="auto"/>
              <w:jc w:val="center"/>
            </w:pPr>
            <w:r>
              <w:rPr>
                <w:b/>
              </w:rPr>
              <w:t>FORM OF THE SECURITY FOR TENDER VALIDITY (Bond)</w:t>
            </w:r>
          </w:p>
        </w:tc>
        <w:tc>
          <w:tcPr>
            <w:tcW w:w="1666" w:type="dxa"/>
            <w:gridSpan w:val="2"/>
            <w:tcBorders>
              <w:top w:val="nil"/>
              <w:left w:val="nil"/>
              <w:bottom w:val="nil"/>
              <w:right w:val="nil"/>
            </w:tcBorders>
            <w:shd w:val="clear" w:color="auto" w:fill="auto"/>
          </w:tcPr>
          <w:p w:rsidR="007B75B8" w:rsidRPr="0094348C" w:rsidRDefault="007B75B8" w:rsidP="0094348C">
            <w:pPr>
              <w:tabs>
                <w:tab w:val="left" w:pos="0"/>
              </w:tabs>
              <w:spacing w:line="276" w:lineRule="auto"/>
              <w:jc w:val="center"/>
            </w:pPr>
          </w:p>
        </w:tc>
      </w:tr>
      <w:tr w:rsidR="007B75B8" w:rsidRPr="0094348C" w:rsidTr="00AB3B29">
        <w:trPr>
          <w:gridAfter w:val="1"/>
          <w:wAfter w:w="533" w:type="dxa"/>
        </w:trPr>
        <w:tc>
          <w:tcPr>
            <w:tcW w:w="3119" w:type="dxa"/>
            <w:gridSpan w:val="3"/>
            <w:tcBorders>
              <w:top w:val="nil"/>
              <w:left w:val="nil"/>
              <w:bottom w:val="nil"/>
              <w:right w:val="nil"/>
            </w:tcBorders>
            <w:shd w:val="clear" w:color="auto" w:fill="auto"/>
          </w:tcPr>
          <w:p w:rsidR="007B75B8" w:rsidRPr="0094348C" w:rsidRDefault="007B75B8" w:rsidP="0094348C">
            <w:pPr>
              <w:tabs>
                <w:tab w:val="left" w:pos="0"/>
              </w:tabs>
              <w:spacing w:line="276" w:lineRule="auto"/>
              <w:jc w:val="center"/>
            </w:pPr>
          </w:p>
        </w:tc>
        <w:tc>
          <w:tcPr>
            <w:tcW w:w="3544" w:type="dxa"/>
            <w:gridSpan w:val="2"/>
            <w:tcBorders>
              <w:top w:val="nil"/>
              <w:left w:val="nil"/>
              <w:right w:val="nil"/>
            </w:tcBorders>
            <w:shd w:val="clear" w:color="auto" w:fill="auto"/>
          </w:tcPr>
          <w:p w:rsidR="007B75B8" w:rsidRPr="0094348C" w:rsidRDefault="007B75B8" w:rsidP="0094348C">
            <w:pPr>
              <w:tabs>
                <w:tab w:val="left" w:pos="0"/>
              </w:tabs>
              <w:spacing w:line="276" w:lineRule="auto"/>
              <w:jc w:val="center"/>
            </w:pPr>
          </w:p>
        </w:tc>
        <w:tc>
          <w:tcPr>
            <w:tcW w:w="3083" w:type="dxa"/>
            <w:gridSpan w:val="4"/>
            <w:tcBorders>
              <w:top w:val="nil"/>
              <w:left w:val="nil"/>
              <w:bottom w:val="nil"/>
              <w:right w:val="nil"/>
            </w:tcBorders>
            <w:shd w:val="clear" w:color="auto" w:fill="auto"/>
          </w:tcPr>
          <w:p w:rsidR="007B75B8" w:rsidRPr="0094348C" w:rsidRDefault="007B75B8" w:rsidP="0094348C">
            <w:pPr>
              <w:tabs>
                <w:tab w:val="left" w:pos="0"/>
              </w:tabs>
              <w:spacing w:line="276" w:lineRule="auto"/>
              <w:jc w:val="center"/>
            </w:pPr>
          </w:p>
        </w:tc>
      </w:tr>
      <w:tr w:rsidR="007B75B8" w:rsidRPr="0094348C" w:rsidTr="00AB3B29">
        <w:tc>
          <w:tcPr>
            <w:tcW w:w="3368" w:type="dxa"/>
            <w:gridSpan w:val="4"/>
            <w:tcBorders>
              <w:top w:val="nil"/>
              <w:left w:val="nil"/>
              <w:bottom w:val="nil"/>
              <w:right w:val="nil"/>
            </w:tcBorders>
            <w:shd w:val="clear" w:color="auto" w:fill="auto"/>
          </w:tcPr>
          <w:p w:rsidR="007B75B8" w:rsidRPr="0094348C" w:rsidRDefault="007B75B8" w:rsidP="0094348C">
            <w:pPr>
              <w:tabs>
                <w:tab w:val="left" w:pos="0"/>
              </w:tabs>
              <w:spacing w:line="276" w:lineRule="auto"/>
              <w:jc w:val="center"/>
            </w:pPr>
          </w:p>
        </w:tc>
        <w:tc>
          <w:tcPr>
            <w:tcW w:w="4111" w:type="dxa"/>
            <w:gridSpan w:val="2"/>
            <w:tcBorders>
              <w:left w:val="nil"/>
              <w:bottom w:val="single" w:sz="4" w:space="0" w:color="auto"/>
              <w:right w:val="nil"/>
            </w:tcBorders>
            <w:shd w:val="clear" w:color="auto" w:fill="auto"/>
          </w:tcPr>
          <w:p w:rsidR="007B75B8" w:rsidRPr="0094348C" w:rsidRDefault="007B75B8" w:rsidP="0094348C">
            <w:pPr>
              <w:tabs>
                <w:tab w:val="left" w:pos="0"/>
              </w:tabs>
              <w:spacing w:line="276" w:lineRule="auto"/>
              <w:jc w:val="center"/>
            </w:pPr>
            <w:r>
              <w:t>(Date) (number)</w:t>
            </w:r>
          </w:p>
          <w:p w:rsidR="007B75B8" w:rsidRPr="0094348C" w:rsidRDefault="007B75B8" w:rsidP="0094348C">
            <w:pPr>
              <w:tabs>
                <w:tab w:val="left" w:pos="0"/>
              </w:tabs>
              <w:spacing w:line="276" w:lineRule="auto"/>
              <w:jc w:val="center"/>
            </w:pPr>
          </w:p>
        </w:tc>
        <w:tc>
          <w:tcPr>
            <w:tcW w:w="2800" w:type="dxa"/>
            <w:gridSpan w:val="4"/>
            <w:tcBorders>
              <w:top w:val="nil"/>
              <w:left w:val="nil"/>
              <w:bottom w:val="nil"/>
              <w:right w:val="nil"/>
            </w:tcBorders>
            <w:shd w:val="clear" w:color="auto" w:fill="auto"/>
          </w:tcPr>
          <w:p w:rsidR="007B75B8" w:rsidRPr="0094348C" w:rsidRDefault="007B75B8" w:rsidP="0094348C">
            <w:pPr>
              <w:tabs>
                <w:tab w:val="left" w:pos="0"/>
              </w:tabs>
              <w:spacing w:line="276" w:lineRule="auto"/>
              <w:jc w:val="center"/>
            </w:pPr>
          </w:p>
        </w:tc>
      </w:tr>
      <w:tr w:rsidR="007B75B8" w:rsidRPr="0094348C" w:rsidTr="00AB3B29">
        <w:tc>
          <w:tcPr>
            <w:tcW w:w="1242" w:type="dxa"/>
            <w:tcBorders>
              <w:top w:val="nil"/>
              <w:left w:val="nil"/>
              <w:bottom w:val="nil"/>
              <w:right w:val="nil"/>
            </w:tcBorders>
            <w:shd w:val="clear" w:color="auto" w:fill="auto"/>
          </w:tcPr>
          <w:p w:rsidR="007B75B8" w:rsidRPr="0094348C" w:rsidRDefault="007B75B8" w:rsidP="0094348C">
            <w:pPr>
              <w:tabs>
                <w:tab w:val="left" w:pos="0"/>
              </w:tabs>
              <w:spacing w:line="276" w:lineRule="auto"/>
              <w:jc w:val="center"/>
            </w:pPr>
          </w:p>
        </w:tc>
        <w:tc>
          <w:tcPr>
            <w:tcW w:w="8222" w:type="dxa"/>
            <w:gridSpan w:val="7"/>
            <w:tcBorders>
              <w:top w:val="nil"/>
              <w:left w:val="nil"/>
              <w:bottom w:val="nil"/>
              <w:right w:val="nil"/>
            </w:tcBorders>
            <w:shd w:val="clear" w:color="auto" w:fill="auto"/>
          </w:tcPr>
          <w:p w:rsidR="007B75B8" w:rsidRPr="0094348C" w:rsidRDefault="007B75B8" w:rsidP="0094348C">
            <w:pPr>
              <w:tabs>
                <w:tab w:val="left" w:pos="0"/>
              </w:tabs>
              <w:spacing w:line="276" w:lineRule="auto"/>
              <w:jc w:val="center"/>
            </w:pPr>
            <w:r>
              <w:t>(Place)</w:t>
            </w:r>
          </w:p>
        </w:tc>
        <w:tc>
          <w:tcPr>
            <w:tcW w:w="815" w:type="dxa"/>
            <w:gridSpan w:val="2"/>
            <w:tcBorders>
              <w:top w:val="nil"/>
              <w:left w:val="nil"/>
              <w:bottom w:val="nil"/>
              <w:right w:val="nil"/>
            </w:tcBorders>
            <w:shd w:val="clear" w:color="auto" w:fill="auto"/>
          </w:tcPr>
          <w:p w:rsidR="007B75B8" w:rsidRPr="0094348C" w:rsidRDefault="007B75B8" w:rsidP="0094348C">
            <w:pPr>
              <w:tabs>
                <w:tab w:val="left" w:pos="0"/>
              </w:tabs>
              <w:spacing w:line="276" w:lineRule="auto"/>
              <w:jc w:val="center"/>
            </w:pPr>
          </w:p>
        </w:tc>
      </w:tr>
    </w:tbl>
    <w:p w:rsidR="007B75B8" w:rsidRPr="0094348C" w:rsidRDefault="007B75B8" w:rsidP="0094348C">
      <w:pPr>
        <w:tabs>
          <w:tab w:val="left" w:pos="0"/>
        </w:tabs>
        <w:spacing w:line="276" w:lineRule="auto"/>
        <w:jc w:val="both"/>
      </w:pPr>
      <w:r>
        <w:t>This bond is valid only with the Insurance agreement No. </w:t>
      </w:r>
      <w:r>
        <w:rPr>
          <w:color w:val="FF0000"/>
        </w:rPr>
        <w:t>[</w:t>
      </w:r>
      <w:r>
        <w:rPr>
          <w:i/>
          <w:color w:val="FF0000"/>
        </w:rPr>
        <w:t>enter the number of the insurance agreement</w:t>
      </w:r>
      <w:r>
        <w:rPr>
          <w:color w:val="FF0000"/>
        </w:rPr>
        <w:t>]</w:t>
      </w:r>
      <w:r>
        <w:t>.</w:t>
      </w:r>
    </w:p>
    <w:p w:rsidR="007B75B8" w:rsidRPr="0094348C" w:rsidRDefault="007B75B8" w:rsidP="0094348C">
      <w:pPr>
        <w:tabs>
          <w:tab w:val="left" w:pos="0"/>
        </w:tabs>
        <w:spacing w:line="276" w:lineRule="auto"/>
        <w:jc w:val="both"/>
      </w:pPr>
      <w:r>
        <w:t xml:space="preserve">Customer, </w:t>
      </w:r>
      <w:r>
        <w:rPr>
          <w:color w:val="FF0000"/>
        </w:rPr>
        <w:t>[</w:t>
      </w:r>
      <w:r>
        <w:rPr>
          <w:i/>
          <w:color w:val="FF0000"/>
        </w:rPr>
        <w:t>enter Participant's name; company code, address; in the case of an entity group, list the full names of the members, indicating the responsible member, or indicate that the Participant submits a Proposal on behalf of the joint venture that is submitting the Proposal, indicating the date and number of the joint venture agreement</w:t>
      </w:r>
      <w:r>
        <w:rPr>
          <w:color w:val="FF0000"/>
        </w:rPr>
        <w:t>]</w:t>
      </w:r>
      <w:r>
        <w:t xml:space="preserve"> and surety </w:t>
      </w:r>
      <w:r>
        <w:rPr>
          <w:color w:val="FF0000"/>
        </w:rPr>
        <w:t>[</w:t>
      </w:r>
      <w:r>
        <w:rPr>
          <w:i/>
          <w:color w:val="FF0000"/>
        </w:rPr>
        <w:t>enter surety's name, legal status and address</w:t>
      </w:r>
      <w:r>
        <w:rPr>
          <w:color w:val="FF0000"/>
        </w:rPr>
        <w:t>]</w:t>
      </w:r>
      <w:r>
        <w:t xml:space="preserve"> (hereinafter referred to as the Surety), submitted the Proposal for the participation in the Announced negotiations for the implementation of the project </w:t>
      </w:r>
      <w:r>
        <w:rPr>
          <w:color w:val="FF0000"/>
        </w:rPr>
        <w:t>[</w:t>
      </w:r>
      <w:r>
        <w:rPr>
          <w:i/>
          <w:color w:val="FF0000"/>
        </w:rPr>
        <w:t>specify the name of Project</w:t>
      </w:r>
      <w:r>
        <w:rPr>
          <w:color w:val="FF0000"/>
        </w:rPr>
        <w:t>]</w:t>
      </w:r>
      <w:r>
        <w:t xml:space="preserve">. </w:t>
      </w:r>
    </w:p>
    <w:p w:rsidR="007B75B8" w:rsidRPr="0094348C" w:rsidRDefault="007B75B8" w:rsidP="0094348C">
      <w:pPr>
        <w:tabs>
          <w:tab w:val="left" w:pos="0"/>
        </w:tabs>
        <w:spacing w:line="276" w:lineRule="auto"/>
        <w:jc w:val="both"/>
      </w:pPr>
      <w:r>
        <w:rPr>
          <w:color w:val="FF0000"/>
        </w:rPr>
        <w:t>[</w:t>
      </w:r>
      <w:r>
        <w:rPr>
          <w:i/>
          <w:color w:val="FF0000"/>
        </w:rPr>
        <w:t>enter the name, legal status and address of the surety</w:t>
      </w:r>
      <w:r>
        <w:rPr>
          <w:color w:val="FF0000"/>
        </w:rPr>
        <w:t>]</w:t>
      </w:r>
      <w:r>
        <w:t xml:space="preserve">, [represented by </w:t>
      </w:r>
      <w:r>
        <w:rPr>
          <w:color w:val="FF0000"/>
        </w:rPr>
        <w:t>[</w:t>
      </w:r>
      <w:r>
        <w:rPr>
          <w:i/>
          <w:color w:val="FF0000"/>
        </w:rPr>
        <w:t>branch name</w:t>
      </w:r>
      <w:r>
        <w:rPr>
          <w:color w:val="FF0000"/>
        </w:rPr>
        <w:t>]</w:t>
      </w:r>
      <w:r>
        <w:t xml:space="preserve"> branch,] </w:t>
      </w:r>
      <w:r>
        <w:rPr>
          <w:color w:val="FF0000"/>
        </w:rPr>
        <w:t>[</w:t>
      </w:r>
      <w:r>
        <w:rPr>
          <w:i/>
          <w:color w:val="FF0000"/>
        </w:rPr>
        <w:t>address</w:t>
      </w:r>
      <w:r>
        <w:rPr>
          <w:color w:val="FF0000"/>
        </w:rPr>
        <w:t>]</w:t>
      </w:r>
      <w:r>
        <w:t xml:space="preserve"> (hereinafter referred to as the Surety), under the terms and conditions stipulated in this guarantee irrevocably undertakes to pay </w:t>
      </w:r>
      <w:r>
        <w:rPr>
          <w:noProof/>
          <w:color w:val="FF0000"/>
        </w:rPr>
        <w:t>[</w:t>
      </w:r>
      <w:r>
        <w:rPr>
          <w:i/>
          <w:noProof/>
          <w:color w:val="FF0000"/>
        </w:rPr>
        <w:t>Name of the Public partner</w:t>
      </w:r>
      <w:r>
        <w:rPr>
          <w:noProof/>
          <w:color w:val="FF0000"/>
        </w:rPr>
        <w:t>]</w:t>
      </w:r>
      <w:r>
        <w:t xml:space="preserve"> (hereinafter referred to as the Institution) no more than </w:t>
      </w:r>
      <w:r>
        <w:rPr>
          <w:noProof/>
          <w:color w:val="FF0000"/>
        </w:rPr>
        <w:t>[</w:t>
      </w:r>
      <w:r>
        <w:rPr>
          <w:i/>
          <w:noProof/>
          <w:color w:val="FF0000"/>
        </w:rPr>
        <w:t>enter the amount of the bond in digits</w:t>
      </w:r>
      <w:r>
        <w:rPr>
          <w:noProof/>
          <w:color w:val="FF0000"/>
        </w:rPr>
        <w:t>]</w:t>
      </w:r>
      <w:r>
        <w:t xml:space="preserve"> (</w:t>
      </w:r>
      <w:r>
        <w:rPr>
          <w:noProof/>
          <w:color w:val="FF0000"/>
        </w:rPr>
        <w:t>[</w:t>
      </w:r>
      <w:r>
        <w:rPr>
          <w:i/>
          <w:noProof/>
          <w:color w:val="FF0000"/>
        </w:rPr>
        <w:t>amount in words</w:t>
      </w:r>
      <w:r>
        <w:rPr>
          <w:noProof/>
          <w:color w:val="FF0000"/>
        </w:rPr>
        <w:t>]</w:t>
      </w:r>
      <w:r>
        <w:t xml:space="preserve">) under this bond agreement upon receipt of the first written request from the Institution to pay (original), which contains the bond agreement No. </w:t>
      </w:r>
      <w:r>
        <w:rPr>
          <w:noProof/>
          <w:color w:val="FF0000"/>
        </w:rPr>
        <w:t>[</w:t>
      </w:r>
      <w:r>
        <w:rPr>
          <w:i/>
          <w:noProof/>
          <w:color w:val="FF0000"/>
        </w:rPr>
        <w:t>indicate the bond agreement number</w:t>
      </w:r>
      <w:r>
        <w:rPr>
          <w:noProof/>
          <w:color w:val="FF0000"/>
        </w:rPr>
        <w:t>]</w:t>
      </w:r>
      <w:r>
        <w:t xml:space="preserve">. </w:t>
      </w:r>
    </w:p>
    <w:p w:rsidR="007B75B8" w:rsidRPr="0094348C" w:rsidRDefault="007B75B8" w:rsidP="0094348C">
      <w:pPr>
        <w:tabs>
          <w:tab w:val="left" w:pos="0"/>
        </w:tabs>
        <w:spacing w:line="276" w:lineRule="auto"/>
        <w:jc w:val="both"/>
      </w:pPr>
      <w:r>
        <w:t>The institution is not required to substantiate its requirements, but it must specify in its letter that the required amount belongs to it based on one or more of the following conditions:</w:t>
      </w:r>
    </w:p>
    <w:p w:rsidR="007B75B8" w:rsidRPr="0094348C" w:rsidRDefault="007B75B8" w:rsidP="0094348C">
      <w:pPr>
        <w:tabs>
          <w:tab w:val="left" w:pos="0"/>
        </w:tabs>
        <w:spacing w:line="276" w:lineRule="auto"/>
        <w:jc w:val="both"/>
      </w:pPr>
      <w:r>
        <w:t>1. The Customer withdraws or changes its Tender during its term of validity after the deadline for the Tender submission.</w:t>
      </w:r>
    </w:p>
    <w:p w:rsidR="007B75B8" w:rsidRPr="0094348C" w:rsidRDefault="007B75B8" w:rsidP="0094348C">
      <w:pPr>
        <w:tabs>
          <w:tab w:val="left" w:pos="0"/>
        </w:tabs>
        <w:spacing w:line="276" w:lineRule="auto"/>
        <w:jc w:val="both"/>
      </w:pPr>
      <w:r>
        <w:t>2. Customer, who was announced as the winner of negotiations:</w:t>
      </w:r>
    </w:p>
    <w:p w:rsidR="007B75B8" w:rsidRPr="0094348C" w:rsidRDefault="007B75B8" w:rsidP="0094348C">
      <w:pPr>
        <w:numPr>
          <w:ilvl w:val="1"/>
          <w:numId w:val="146"/>
        </w:numPr>
        <w:tabs>
          <w:tab w:val="left" w:pos="0"/>
        </w:tabs>
        <w:spacing w:line="276" w:lineRule="auto"/>
        <w:ind w:firstLine="0"/>
        <w:jc w:val="both"/>
      </w:pPr>
      <w:r>
        <w:t>fails to sign the Agreement or refuses to conclude it within the period set by the Institution;</w:t>
      </w:r>
    </w:p>
    <w:p w:rsidR="007B75B8" w:rsidRPr="0094348C" w:rsidRDefault="007B75B8" w:rsidP="0094348C">
      <w:pPr>
        <w:numPr>
          <w:ilvl w:val="1"/>
          <w:numId w:val="146"/>
        </w:numPr>
        <w:tabs>
          <w:tab w:val="left" w:pos="0"/>
        </w:tabs>
        <w:spacing w:line="276" w:lineRule="auto"/>
        <w:ind w:firstLine="0"/>
        <w:jc w:val="both"/>
      </w:pPr>
      <w:r>
        <w:t>fails to provide the Agreement performance security within the period set by the Institution;</w:t>
      </w:r>
    </w:p>
    <w:p w:rsidR="007B75B8" w:rsidRPr="0094348C" w:rsidRDefault="007B75B8" w:rsidP="0094348C">
      <w:pPr>
        <w:numPr>
          <w:ilvl w:val="1"/>
          <w:numId w:val="146"/>
        </w:numPr>
        <w:tabs>
          <w:tab w:val="left" w:pos="0"/>
        </w:tabs>
        <w:spacing w:line="276" w:lineRule="auto"/>
        <w:ind w:firstLine="0"/>
        <w:jc w:val="both"/>
      </w:pPr>
      <w:r>
        <w:t>fails to perform the Preconditions for the Agreement's entry into force during the period specified in the Agreement.</w:t>
      </w:r>
    </w:p>
    <w:p w:rsidR="007B75B8" w:rsidRPr="0094348C" w:rsidRDefault="007B75B8" w:rsidP="0094348C">
      <w:pPr>
        <w:pStyle w:val="BodyTextIndent2"/>
        <w:tabs>
          <w:tab w:val="left" w:pos="0"/>
        </w:tabs>
        <w:spacing w:after="0" w:line="276" w:lineRule="auto"/>
        <w:ind w:left="0"/>
        <w:jc w:val="both"/>
        <w:rPr>
          <w:i/>
        </w:rPr>
      </w:pPr>
      <w:r>
        <w:rPr>
          <w:i/>
        </w:rPr>
        <w:t>Any written notices must be submitted by the Institution to the Surety together with the confirmation of the Bank that services the Institution, that the signature is authentic.</w:t>
      </w:r>
    </w:p>
    <w:p w:rsidR="007B75B8" w:rsidRPr="0094348C" w:rsidRDefault="007B75B8" w:rsidP="0094348C">
      <w:pPr>
        <w:tabs>
          <w:tab w:val="left" w:pos="0"/>
        </w:tabs>
        <w:spacing w:line="276" w:lineRule="auto"/>
        <w:jc w:val="both"/>
      </w:pPr>
      <w:r>
        <w:t xml:space="preserve">This obligation is binding on the Surety and his successors, and is confirmed by the seal of the Surety </w:t>
      </w:r>
      <w:r>
        <w:rPr>
          <w:color w:val="FF0000"/>
        </w:rPr>
        <w:t>[</w:t>
      </w:r>
      <w:r>
        <w:rPr>
          <w:i/>
          <w:color w:val="FF0000"/>
        </w:rPr>
        <w:t>date of issue of the bond</w:t>
      </w:r>
      <w:r>
        <w:rPr>
          <w:color w:val="FF0000"/>
        </w:rPr>
        <w:t>]</w:t>
      </w:r>
      <w:r>
        <w:t xml:space="preserve">. </w:t>
      </w:r>
    </w:p>
    <w:p w:rsidR="007B75B8" w:rsidRPr="0094348C" w:rsidRDefault="007B75B8" w:rsidP="0094348C">
      <w:pPr>
        <w:tabs>
          <w:tab w:val="left" w:pos="0"/>
        </w:tabs>
        <w:spacing w:line="276" w:lineRule="auto"/>
        <w:jc w:val="both"/>
      </w:pPr>
      <w:r>
        <w:t>The Surety obliges only to the Institution, therefore this bond is not transferable and cannot be pledged.</w:t>
      </w:r>
    </w:p>
    <w:p w:rsidR="007B75B8" w:rsidRPr="0094348C" w:rsidRDefault="007B75B8" w:rsidP="0094348C">
      <w:pPr>
        <w:tabs>
          <w:tab w:val="left" w:pos="0"/>
        </w:tabs>
        <w:spacing w:line="276" w:lineRule="auto"/>
        <w:jc w:val="both"/>
        <w:rPr>
          <w:b/>
        </w:rPr>
      </w:pPr>
      <w:r>
        <w:t xml:space="preserve">This bond is valid until </w:t>
      </w:r>
      <w:r>
        <w:rPr>
          <w:color w:val="FF0000"/>
        </w:rPr>
        <w:t>[</w:t>
      </w:r>
      <w:r>
        <w:rPr>
          <w:i/>
          <w:color w:val="FF0000"/>
        </w:rPr>
        <w:t>bond expiration date, no later than the expiration date of the Tender, plus additional 10 (ten) Business days</w:t>
      </w:r>
      <w:r>
        <w:rPr>
          <w:color w:val="FF0000"/>
        </w:rPr>
        <w:t>]</w:t>
      </w:r>
      <w:r>
        <w:t>.</w:t>
      </w:r>
    </w:p>
    <w:p w:rsidR="007B75B8" w:rsidRPr="0094348C" w:rsidRDefault="007B75B8" w:rsidP="0094348C">
      <w:pPr>
        <w:tabs>
          <w:tab w:val="left" w:pos="0"/>
        </w:tabs>
        <w:spacing w:line="276" w:lineRule="auto"/>
      </w:pPr>
      <w:r>
        <w:t>All obligations of the Surety to the Institution under this bond end if:</w:t>
      </w:r>
    </w:p>
    <w:p w:rsidR="007B75B8" w:rsidRPr="0094348C" w:rsidRDefault="007B75B8" w:rsidP="0094348C">
      <w:pPr>
        <w:pStyle w:val="BodyTextIndent3"/>
        <w:numPr>
          <w:ilvl w:val="0"/>
          <w:numId w:val="147"/>
        </w:numPr>
        <w:tabs>
          <w:tab w:val="left" w:pos="0"/>
        </w:tabs>
        <w:spacing w:after="0" w:line="276" w:lineRule="auto"/>
        <w:rPr>
          <w:sz w:val="24"/>
          <w:szCs w:val="24"/>
        </w:rPr>
      </w:pPr>
      <w:r>
        <w:rPr>
          <w:sz w:val="24"/>
        </w:rPr>
        <w:t>The Surety will not receive the Institution's written requests for payment (original of the document), the confirmation of the Bank that services the Institution, that the signature is authentic at the above address, until the last day of validity of the bond (inclusive);</w:t>
      </w:r>
    </w:p>
    <w:p w:rsidR="007B75B8" w:rsidRPr="0094348C" w:rsidRDefault="007B75B8" w:rsidP="0094348C">
      <w:pPr>
        <w:pStyle w:val="BodyTextIndent3"/>
        <w:numPr>
          <w:ilvl w:val="0"/>
          <w:numId w:val="147"/>
        </w:numPr>
        <w:tabs>
          <w:tab w:val="left" w:pos="0"/>
        </w:tabs>
        <w:spacing w:after="0" w:line="276" w:lineRule="auto"/>
        <w:rPr>
          <w:sz w:val="24"/>
          <w:szCs w:val="24"/>
        </w:rPr>
      </w:pPr>
      <w:r>
        <w:rPr>
          <w:sz w:val="24"/>
        </w:rPr>
        <w:t>The Agreement will be concluded and will enter into force;</w:t>
      </w:r>
    </w:p>
    <w:p w:rsidR="007B75B8" w:rsidRPr="0094348C" w:rsidRDefault="00E20643" w:rsidP="0094348C">
      <w:pPr>
        <w:pStyle w:val="BodyTextIndent3"/>
        <w:numPr>
          <w:ilvl w:val="0"/>
          <w:numId w:val="147"/>
        </w:numPr>
        <w:tabs>
          <w:tab w:val="left" w:pos="0"/>
        </w:tabs>
        <w:spacing w:after="0" w:line="276" w:lineRule="auto"/>
        <w:rPr>
          <w:sz w:val="24"/>
          <w:szCs w:val="24"/>
        </w:rPr>
      </w:pPr>
      <w:r>
        <w:rPr>
          <w:sz w:val="24"/>
        </w:rPr>
        <w:t>Announced negotiations will be terminated;</w:t>
      </w:r>
    </w:p>
    <w:p w:rsidR="007B75B8" w:rsidRPr="0094348C" w:rsidRDefault="007B75B8" w:rsidP="0094348C">
      <w:pPr>
        <w:pStyle w:val="BodyTextIndent3"/>
        <w:numPr>
          <w:ilvl w:val="0"/>
          <w:numId w:val="147"/>
        </w:numPr>
        <w:tabs>
          <w:tab w:val="left" w:pos="0"/>
        </w:tabs>
        <w:spacing w:after="0" w:line="276" w:lineRule="auto"/>
        <w:rPr>
          <w:sz w:val="24"/>
          <w:szCs w:val="24"/>
        </w:rPr>
      </w:pPr>
      <w:r>
        <w:rPr>
          <w:sz w:val="24"/>
        </w:rPr>
        <w:t>The Customer's Tender will be rejected in the Announced negotiations and the rejection was not appealed in accordance with the procedure established by the laws of the Republic of Lithuania.</w:t>
      </w:r>
    </w:p>
    <w:p w:rsidR="007B75B8" w:rsidRPr="0094348C" w:rsidRDefault="007B75B8" w:rsidP="0094348C">
      <w:pPr>
        <w:pStyle w:val="BodyTextIndent3"/>
        <w:tabs>
          <w:tab w:val="left" w:pos="0"/>
        </w:tabs>
        <w:spacing w:after="0" w:line="276" w:lineRule="auto"/>
        <w:rPr>
          <w:sz w:val="24"/>
          <w:szCs w:val="24"/>
        </w:rPr>
      </w:pPr>
      <w:r>
        <w:rPr>
          <w:sz w:val="24"/>
        </w:rPr>
        <w:t>The original of the bond is returned to the surety with the remark of the Institutions, when:</w:t>
      </w:r>
    </w:p>
    <w:p w:rsidR="007B75B8" w:rsidRPr="0094348C" w:rsidRDefault="007B75B8" w:rsidP="0094348C">
      <w:pPr>
        <w:pStyle w:val="BodyTextIndent3"/>
        <w:tabs>
          <w:tab w:val="left" w:pos="0"/>
        </w:tabs>
        <w:spacing w:after="0" w:line="276" w:lineRule="auto"/>
        <w:rPr>
          <w:sz w:val="24"/>
          <w:szCs w:val="24"/>
        </w:rPr>
      </w:pPr>
      <w:r>
        <w:rPr>
          <w:sz w:val="24"/>
        </w:rPr>
        <w:t>2.1. The institution waives its rights under this bond; or</w:t>
      </w:r>
    </w:p>
    <w:p w:rsidR="007B75B8" w:rsidRPr="0094348C" w:rsidRDefault="007B75B8" w:rsidP="0094348C">
      <w:pPr>
        <w:pStyle w:val="BodyTextIndent3"/>
        <w:tabs>
          <w:tab w:val="left" w:pos="0"/>
        </w:tabs>
        <w:spacing w:after="0" w:line="276" w:lineRule="auto"/>
        <w:rPr>
          <w:sz w:val="24"/>
          <w:szCs w:val="24"/>
        </w:rPr>
      </w:pPr>
      <w:r>
        <w:rPr>
          <w:sz w:val="24"/>
        </w:rPr>
        <w:t>2.2. The Customer has fulfilled the obligations specified in this bond.</w:t>
      </w:r>
    </w:p>
    <w:p w:rsidR="007B75B8" w:rsidRPr="0094348C" w:rsidRDefault="007B75B8" w:rsidP="0094348C">
      <w:pPr>
        <w:tabs>
          <w:tab w:val="left" w:pos="0"/>
        </w:tabs>
        <w:spacing w:line="276" w:lineRule="auto"/>
        <w:jc w:val="both"/>
      </w:pPr>
      <w:r>
        <w:t xml:space="preserve">Any claims of the Institution for payment will not be fulfilled if they are received at the aforementioned Surety's address after the expiration of the bond's period. </w:t>
      </w:r>
    </w:p>
    <w:p w:rsidR="007B75B8" w:rsidRPr="0094348C" w:rsidRDefault="007B75B8" w:rsidP="0094348C">
      <w:pPr>
        <w:tabs>
          <w:tab w:val="left" w:pos="0"/>
        </w:tabs>
        <w:spacing w:line="276" w:lineRule="auto"/>
        <w:jc w:val="both"/>
      </w:pPr>
      <w:r>
        <w:t>This bond is governed by the Law of the Republic of Lithuania. Disputes between the parties are resolved in accordance with the procedure established by the laws of the Republic of Lithuania.</w:t>
      </w:r>
    </w:p>
    <w:p w:rsidR="007B75B8" w:rsidRPr="0094348C" w:rsidRDefault="007B75B8" w:rsidP="0094348C">
      <w:pPr>
        <w:tabs>
          <w:tab w:val="left" w:pos="0"/>
        </w:tabs>
        <w:spacing w:line="276" w:lineRule="auto"/>
        <w:jc w:val="both"/>
      </w:pPr>
    </w:p>
    <w:p w:rsidR="007B75B8" w:rsidRDefault="007B75B8" w:rsidP="0094348C">
      <w:pPr>
        <w:tabs>
          <w:tab w:val="left" w:pos="0"/>
        </w:tabs>
        <w:spacing w:line="276" w:lineRule="auto"/>
        <w:jc w:val="both"/>
      </w:pPr>
      <w:r>
        <w:t>Surety:</w:t>
      </w:r>
    </w:p>
    <w:p w:rsidR="00480C0A" w:rsidRDefault="00480C0A" w:rsidP="0094348C">
      <w:pPr>
        <w:tabs>
          <w:tab w:val="left" w:pos="0"/>
        </w:tabs>
        <w:spacing w:line="276" w:lineRule="auto"/>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480C0A" w:rsidRPr="00225574" w:rsidTr="00C7184D">
        <w:trPr>
          <w:trHeight w:val="186"/>
        </w:trPr>
        <w:tc>
          <w:tcPr>
            <w:tcW w:w="3284" w:type="dxa"/>
            <w:tcBorders>
              <w:top w:val="single" w:sz="4" w:space="0" w:color="auto"/>
              <w:left w:val="nil"/>
              <w:bottom w:val="nil"/>
              <w:right w:val="nil"/>
            </w:tcBorders>
          </w:tcPr>
          <w:p w:rsidR="00480C0A" w:rsidRPr="00225574" w:rsidRDefault="00480C0A" w:rsidP="00C7184D">
            <w:pPr>
              <w:pStyle w:val="Pagrindinistekstas1"/>
              <w:tabs>
                <w:tab w:val="left" w:pos="0"/>
                <w:tab w:val="left" w:pos="2357"/>
              </w:tabs>
              <w:spacing w:after="120" w:line="276" w:lineRule="auto"/>
              <w:ind w:firstLine="0"/>
              <w:rPr>
                <w:rFonts w:ascii="Times New Roman" w:hAnsi="Times New Roman"/>
                <w:i/>
                <w:noProof/>
                <w:position w:val="6"/>
                <w:sz w:val="22"/>
                <w:szCs w:val="22"/>
                <w:vertAlign w:val="superscript"/>
              </w:rPr>
            </w:pPr>
            <w:r>
              <w:rPr>
                <w:rFonts w:ascii="Times New Roman" w:hAnsi="Times New Roman"/>
                <w:noProof/>
                <w:position w:val="6"/>
                <w:sz w:val="22"/>
                <w:vertAlign w:val="superscript"/>
              </w:rPr>
              <w:t>S. P.</w:t>
            </w:r>
            <w:r>
              <w:rPr>
                <w:rFonts w:ascii="Times New Roman" w:hAnsi="Times New Roman"/>
                <w:i/>
                <w:noProof/>
                <w:position w:val="6"/>
                <w:sz w:val="22"/>
                <w:vertAlign w:val="superscript"/>
              </w:rPr>
              <w:t xml:space="preserve"> (Position of the authorised person)</w:t>
            </w:r>
            <w:r>
              <w:tab/>
            </w:r>
          </w:p>
        </w:tc>
        <w:tc>
          <w:tcPr>
            <w:tcW w:w="604" w:type="dxa"/>
          </w:tcPr>
          <w:p w:rsidR="00480C0A" w:rsidRPr="00225574" w:rsidRDefault="00480C0A" w:rsidP="00C7184D">
            <w:pPr>
              <w:tabs>
                <w:tab w:val="left" w:pos="0"/>
              </w:tabs>
              <w:spacing w:after="120" w:line="276" w:lineRule="auto"/>
              <w:ind w:right="-1"/>
              <w:jc w:val="center"/>
              <w:rPr>
                <w:i/>
                <w:noProof/>
                <w:sz w:val="22"/>
                <w:vertAlign w:val="superscript"/>
              </w:rPr>
            </w:pPr>
          </w:p>
        </w:tc>
        <w:tc>
          <w:tcPr>
            <w:tcW w:w="1980" w:type="dxa"/>
            <w:tcBorders>
              <w:top w:val="single" w:sz="4" w:space="0" w:color="auto"/>
              <w:left w:val="nil"/>
              <w:bottom w:val="nil"/>
              <w:right w:val="nil"/>
            </w:tcBorders>
          </w:tcPr>
          <w:p w:rsidR="00480C0A" w:rsidRPr="00225574" w:rsidRDefault="00480C0A" w:rsidP="00C7184D">
            <w:pPr>
              <w:tabs>
                <w:tab w:val="left" w:pos="0"/>
              </w:tabs>
              <w:spacing w:after="120" w:line="276" w:lineRule="auto"/>
              <w:ind w:right="-1"/>
              <w:jc w:val="center"/>
              <w:rPr>
                <w:i/>
                <w:noProof/>
                <w:sz w:val="22"/>
                <w:vertAlign w:val="superscript"/>
              </w:rPr>
            </w:pPr>
            <w:r>
              <w:rPr>
                <w:i/>
                <w:noProof/>
                <w:position w:val="6"/>
                <w:sz w:val="22"/>
                <w:vertAlign w:val="superscript"/>
              </w:rPr>
              <w:t>(signature)</w:t>
            </w:r>
          </w:p>
        </w:tc>
        <w:tc>
          <w:tcPr>
            <w:tcW w:w="701" w:type="dxa"/>
          </w:tcPr>
          <w:p w:rsidR="00480C0A" w:rsidRPr="00225574" w:rsidRDefault="00480C0A" w:rsidP="00C7184D">
            <w:pPr>
              <w:tabs>
                <w:tab w:val="left" w:pos="0"/>
              </w:tabs>
              <w:spacing w:after="120" w:line="276" w:lineRule="auto"/>
              <w:ind w:right="-1"/>
              <w:jc w:val="center"/>
              <w:rPr>
                <w:i/>
                <w:noProof/>
                <w:sz w:val="22"/>
                <w:vertAlign w:val="superscript"/>
              </w:rPr>
            </w:pPr>
          </w:p>
        </w:tc>
        <w:tc>
          <w:tcPr>
            <w:tcW w:w="2611" w:type="dxa"/>
            <w:tcBorders>
              <w:top w:val="single" w:sz="4" w:space="0" w:color="auto"/>
              <w:left w:val="nil"/>
              <w:bottom w:val="nil"/>
              <w:right w:val="nil"/>
            </w:tcBorders>
          </w:tcPr>
          <w:p w:rsidR="00480C0A" w:rsidRPr="00225574" w:rsidRDefault="00480C0A" w:rsidP="00C7184D">
            <w:pPr>
              <w:tabs>
                <w:tab w:val="left" w:pos="0"/>
              </w:tabs>
              <w:spacing w:after="120" w:line="276" w:lineRule="auto"/>
              <w:ind w:right="-1"/>
              <w:jc w:val="center"/>
              <w:rPr>
                <w:i/>
                <w:noProof/>
                <w:sz w:val="22"/>
                <w:vertAlign w:val="superscript"/>
              </w:rPr>
            </w:pPr>
            <w:r>
              <w:rPr>
                <w:i/>
                <w:noProof/>
                <w:position w:val="6"/>
                <w:sz w:val="22"/>
                <w:vertAlign w:val="superscript"/>
              </w:rPr>
              <w:t xml:space="preserve">(first letter of the name and the last name) </w:t>
            </w:r>
          </w:p>
        </w:tc>
        <w:tc>
          <w:tcPr>
            <w:tcW w:w="648" w:type="dxa"/>
          </w:tcPr>
          <w:p w:rsidR="00480C0A" w:rsidRPr="00225574" w:rsidRDefault="00480C0A" w:rsidP="00C7184D">
            <w:pPr>
              <w:tabs>
                <w:tab w:val="left" w:pos="0"/>
              </w:tabs>
              <w:spacing w:after="120" w:line="276" w:lineRule="auto"/>
              <w:ind w:right="-1"/>
              <w:jc w:val="center"/>
              <w:rPr>
                <w:noProof/>
                <w:sz w:val="22"/>
                <w:vertAlign w:val="superscript"/>
              </w:rPr>
            </w:pPr>
          </w:p>
        </w:tc>
      </w:tr>
    </w:tbl>
    <w:p w:rsidR="00480C0A" w:rsidRPr="0094348C" w:rsidRDefault="00480C0A" w:rsidP="0094348C">
      <w:pPr>
        <w:tabs>
          <w:tab w:val="left" w:pos="0"/>
        </w:tabs>
        <w:spacing w:line="276" w:lineRule="auto"/>
        <w:jc w:val="both"/>
      </w:pPr>
    </w:p>
    <w:p w:rsidR="007B75B8" w:rsidRPr="00225574" w:rsidRDefault="007B75B8" w:rsidP="007B75B8">
      <w:pPr>
        <w:tabs>
          <w:tab w:val="left" w:pos="0"/>
        </w:tabs>
        <w:jc w:val="both"/>
        <w:rPr>
          <w:noProof/>
          <w:sz w:val="22"/>
          <w:szCs w:val="22"/>
        </w:rPr>
      </w:pPr>
      <w:r>
        <w:br w:type="page"/>
      </w:r>
    </w:p>
    <w:p w:rsidR="007B75B8" w:rsidRPr="00DB73C9" w:rsidRDefault="007B75B8" w:rsidP="00DB73C9">
      <w:pPr>
        <w:tabs>
          <w:tab w:val="left" w:pos="0"/>
        </w:tabs>
        <w:spacing w:line="276" w:lineRule="auto"/>
        <w:rPr>
          <w:b/>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310"/>
        <w:gridCol w:w="425"/>
        <w:gridCol w:w="391"/>
        <w:gridCol w:w="3153"/>
        <w:gridCol w:w="958"/>
        <w:gridCol w:w="459"/>
        <w:gridCol w:w="1526"/>
        <w:gridCol w:w="140"/>
        <w:gridCol w:w="675"/>
      </w:tblGrid>
      <w:tr w:rsidR="007B75B8" w:rsidRPr="00DB73C9" w:rsidTr="00AB3B29">
        <w:trPr>
          <w:gridAfter w:val="1"/>
          <w:wAfter w:w="675" w:type="dxa"/>
        </w:trPr>
        <w:tc>
          <w:tcPr>
            <w:tcW w:w="2694" w:type="dxa"/>
            <w:gridSpan w:val="2"/>
            <w:tcBorders>
              <w:top w:val="nil"/>
              <w:left w:val="nil"/>
              <w:bottom w:val="nil"/>
              <w:right w:val="nil"/>
            </w:tcBorders>
            <w:shd w:val="clear" w:color="auto" w:fill="auto"/>
          </w:tcPr>
          <w:p w:rsidR="007B75B8" w:rsidRPr="00DB73C9" w:rsidRDefault="007B75B8" w:rsidP="00DB73C9">
            <w:pPr>
              <w:tabs>
                <w:tab w:val="left" w:pos="0"/>
              </w:tabs>
              <w:spacing w:line="276" w:lineRule="auto"/>
              <w:jc w:val="center"/>
            </w:pPr>
          </w:p>
        </w:tc>
        <w:tc>
          <w:tcPr>
            <w:tcW w:w="5386" w:type="dxa"/>
            <w:gridSpan w:val="5"/>
            <w:tcBorders>
              <w:top w:val="nil"/>
              <w:left w:val="nil"/>
              <w:bottom w:val="nil"/>
              <w:right w:val="nil"/>
            </w:tcBorders>
            <w:shd w:val="clear" w:color="auto" w:fill="auto"/>
          </w:tcPr>
          <w:p w:rsidR="007B75B8" w:rsidRPr="00DB73C9" w:rsidRDefault="007B75B8" w:rsidP="00DB73C9">
            <w:pPr>
              <w:tabs>
                <w:tab w:val="left" w:pos="0"/>
              </w:tabs>
              <w:spacing w:line="276" w:lineRule="auto"/>
              <w:jc w:val="center"/>
            </w:pPr>
            <w:r>
              <w:rPr>
                <w:b/>
              </w:rPr>
              <w:t>FORM OF THE SECURITY FOR OBLIGATION PERFORMANCE (Guarantee)</w:t>
            </w:r>
          </w:p>
        </w:tc>
        <w:tc>
          <w:tcPr>
            <w:tcW w:w="1666" w:type="dxa"/>
            <w:gridSpan w:val="2"/>
            <w:tcBorders>
              <w:top w:val="nil"/>
              <w:left w:val="nil"/>
              <w:bottom w:val="nil"/>
              <w:right w:val="nil"/>
            </w:tcBorders>
            <w:shd w:val="clear" w:color="auto" w:fill="auto"/>
          </w:tcPr>
          <w:p w:rsidR="007B75B8" w:rsidRPr="00DB73C9" w:rsidRDefault="007B75B8" w:rsidP="00DB73C9">
            <w:pPr>
              <w:tabs>
                <w:tab w:val="left" w:pos="0"/>
              </w:tabs>
              <w:spacing w:line="276" w:lineRule="auto"/>
              <w:jc w:val="center"/>
            </w:pPr>
          </w:p>
        </w:tc>
      </w:tr>
      <w:tr w:rsidR="007B75B8" w:rsidRPr="00DB73C9" w:rsidTr="00AB3B29">
        <w:trPr>
          <w:gridAfter w:val="1"/>
          <w:wAfter w:w="675" w:type="dxa"/>
        </w:trPr>
        <w:tc>
          <w:tcPr>
            <w:tcW w:w="3119" w:type="dxa"/>
            <w:gridSpan w:val="3"/>
            <w:tcBorders>
              <w:top w:val="nil"/>
              <w:left w:val="nil"/>
              <w:bottom w:val="nil"/>
              <w:right w:val="nil"/>
            </w:tcBorders>
            <w:shd w:val="clear" w:color="auto" w:fill="auto"/>
          </w:tcPr>
          <w:p w:rsidR="007B75B8" w:rsidRPr="00DB73C9" w:rsidRDefault="007B75B8" w:rsidP="00DB73C9">
            <w:pPr>
              <w:tabs>
                <w:tab w:val="left" w:pos="0"/>
              </w:tabs>
              <w:spacing w:line="276" w:lineRule="auto"/>
              <w:jc w:val="center"/>
            </w:pPr>
          </w:p>
        </w:tc>
        <w:tc>
          <w:tcPr>
            <w:tcW w:w="3544" w:type="dxa"/>
            <w:gridSpan w:val="2"/>
            <w:tcBorders>
              <w:top w:val="nil"/>
              <w:left w:val="nil"/>
              <w:right w:val="nil"/>
            </w:tcBorders>
            <w:shd w:val="clear" w:color="auto" w:fill="auto"/>
          </w:tcPr>
          <w:p w:rsidR="007B75B8" w:rsidRPr="00DB73C9" w:rsidRDefault="007B75B8" w:rsidP="00DB73C9">
            <w:pPr>
              <w:tabs>
                <w:tab w:val="left" w:pos="0"/>
              </w:tabs>
              <w:spacing w:line="276" w:lineRule="auto"/>
              <w:jc w:val="center"/>
            </w:pPr>
          </w:p>
        </w:tc>
        <w:tc>
          <w:tcPr>
            <w:tcW w:w="3083" w:type="dxa"/>
            <w:gridSpan w:val="4"/>
            <w:tcBorders>
              <w:top w:val="nil"/>
              <w:left w:val="nil"/>
              <w:bottom w:val="nil"/>
              <w:right w:val="nil"/>
            </w:tcBorders>
            <w:shd w:val="clear" w:color="auto" w:fill="auto"/>
          </w:tcPr>
          <w:p w:rsidR="007B75B8" w:rsidRPr="00DB73C9" w:rsidRDefault="007B75B8" w:rsidP="00DB73C9">
            <w:pPr>
              <w:tabs>
                <w:tab w:val="left" w:pos="0"/>
              </w:tabs>
              <w:spacing w:line="276" w:lineRule="auto"/>
              <w:jc w:val="center"/>
            </w:pPr>
          </w:p>
        </w:tc>
      </w:tr>
      <w:tr w:rsidR="007B75B8" w:rsidRPr="00DB73C9" w:rsidTr="00AB3B29">
        <w:tc>
          <w:tcPr>
            <w:tcW w:w="3510" w:type="dxa"/>
            <w:gridSpan w:val="4"/>
            <w:tcBorders>
              <w:top w:val="nil"/>
              <w:left w:val="nil"/>
              <w:bottom w:val="nil"/>
              <w:right w:val="nil"/>
            </w:tcBorders>
            <w:shd w:val="clear" w:color="auto" w:fill="auto"/>
          </w:tcPr>
          <w:p w:rsidR="007B75B8" w:rsidRPr="00DB73C9" w:rsidRDefault="007B75B8" w:rsidP="00DB73C9">
            <w:pPr>
              <w:tabs>
                <w:tab w:val="left" w:pos="0"/>
              </w:tabs>
              <w:spacing w:line="276" w:lineRule="auto"/>
              <w:jc w:val="center"/>
            </w:pPr>
          </w:p>
        </w:tc>
        <w:tc>
          <w:tcPr>
            <w:tcW w:w="4111" w:type="dxa"/>
            <w:gridSpan w:val="2"/>
            <w:tcBorders>
              <w:left w:val="nil"/>
              <w:bottom w:val="single" w:sz="4" w:space="0" w:color="auto"/>
              <w:right w:val="nil"/>
            </w:tcBorders>
            <w:shd w:val="clear" w:color="auto" w:fill="auto"/>
          </w:tcPr>
          <w:p w:rsidR="007B75B8" w:rsidRPr="00DB73C9" w:rsidRDefault="007B75B8" w:rsidP="00DB73C9">
            <w:pPr>
              <w:tabs>
                <w:tab w:val="left" w:pos="0"/>
              </w:tabs>
              <w:spacing w:line="276" w:lineRule="auto"/>
              <w:jc w:val="center"/>
            </w:pPr>
            <w:r>
              <w:t>(Date) (number)</w:t>
            </w:r>
          </w:p>
          <w:p w:rsidR="007B75B8" w:rsidRPr="00DB73C9" w:rsidRDefault="007B75B8" w:rsidP="00DB73C9">
            <w:pPr>
              <w:tabs>
                <w:tab w:val="left" w:pos="0"/>
              </w:tabs>
              <w:spacing w:line="276" w:lineRule="auto"/>
              <w:jc w:val="center"/>
            </w:pPr>
          </w:p>
        </w:tc>
        <w:tc>
          <w:tcPr>
            <w:tcW w:w="2800" w:type="dxa"/>
            <w:gridSpan w:val="4"/>
            <w:tcBorders>
              <w:top w:val="nil"/>
              <w:left w:val="nil"/>
              <w:bottom w:val="nil"/>
              <w:right w:val="nil"/>
            </w:tcBorders>
            <w:shd w:val="clear" w:color="auto" w:fill="auto"/>
          </w:tcPr>
          <w:p w:rsidR="007B75B8" w:rsidRPr="00DB73C9" w:rsidRDefault="007B75B8" w:rsidP="00DB73C9">
            <w:pPr>
              <w:tabs>
                <w:tab w:val="left" w:pos="0"/>
              </w:tabs>
              <w:spacing w:line="276" w:lineRule="auto"/>
              <w:jc w:val="center"/>
            </w:pPr>
          </w:p>
        </w:tc>
      </w:tr>
      <w:tr w:rsidR="007B75B8" w:rsidRPr="00DB73C9" w:rsidTr="00AB3B29">
        <w:tc>
          <w:tcPr>
            <w:tcW w:w="1384" w:type="dxa"/>
            <w:tcBorders>
              <w:top w:val="nil"/>
              <w:left w:val="nil"/>
              <w:bottom w:val="nil"/>
              <w:right w:val="nil"/>
            </w:tcBorders>
            <w:shd w:val="clear" w:color="auto" w:fill="auto"/>
          </w:tcPr>
          <w:p w:rsidR="007B75B8" w:rsidRPr="00DB73C9" w:rsidRDefault="007B75B8" w:rsidP="00DB73C9">
            <w:pPr>
              <w:tabs>
                <w:tab w:val="left" w:pos="0"/>
              </w:tabs>
              <w:spacing w:line="276" w:lineRule="auto"/>
              <w:jc w:val="center"/>
            </w:pPr>
          </w:p>
        </w:tc>
        <w:tc>
          <w:tcPr>
            <w:tcW w:w="8222" w:type="dxa"/>
            <w:gridSpan w:val="7"/>
            <w:tcBorders>
              <w:top w:val="nil"/>
              <w:left w:val="nil"/>
              <w:bottom w:val="nil"/>
              <w:right w:val="nil"/>
            </w:tcBorders>
            <w:shd w:val="clear" w:color="auto" w:fill="auto"/>
          </w:tcPr>
          <w:p w:rsidR="007B75B8" w:rsidRPr="00DB73C9" w:rsidRDefault="007B75B8" w:rsidP="00DB73C9">
            <w:pPr>
              <w:tabs>
                <w:tab w:val="left" w:pos="0"/>
              </w:tabs>
              <w:spacing w:line="276" w:lineRule="auto"/>
              <w:jc w:val="center"/>
            </w:pPr>
            <w:r>
              <w:t>(Place)</w:t>
            </w:r>
          </w:p>
        </w:tc>
        <w:tc>
          <w:tcPr>
            <w:tcW w:w="815" w:type="dxa"/>
            <w:gridSpan w:val="2"/>
            <w:tcBorders>
              <w:top w:val="nil"/>
              <w:left w:val="nil"/>
              <w:bottom w:val="nil"/>
              <w:right w:val="nil"/>
            </w:tcBorders>
            <w:shd w:val="clear" w:color="auto" w:fill="auto"/>
          </w:tcPr>
          <w:p w:rsidR="007B75B8" w:rsidRPr="00DB73C9" w:rsidRDefault="007B75B8" w:rsidP="00DB73C9">
            <w:pPr>
              <w:tabs>
                <w:tab w:val="left" w:pos="0"/>
              </w:tabs>
              <w:spacing w:line="276" w:lineRule="auto"/>
              <w:jc w:val="center"/>
            </w:pPr>
          </w:p>
        </w:tc>
      </w:tr>
    </w:tbl>
    <w:p w:rsidR="007B75B8" w:rsidRPr="00DB73C9" w:rsidRDefault="007B75B8" w:rsidP="00DB73C9">
      <w:pPr>
        <w:tabs>
          <w:tab w:val="left" w:pos="0"/>
        </w:tabs>
        <w:spacing w:line="276" w:lineRule="auto"/>
        <w:jc w:val="both"/>
        <w:rPr>
          <w:i/>
        </w:rPr>
      </w:pPr>
      <w:r>
        <w:t xml:space="preserve">Obligations of the Client  </w:t>
      </w:r>
      <w:r>
        <w:rPr>
          <w:color w:val="FF0000"/>
        </w:rPr>
        <w:t>[</w:t>
      </w:r>
      <w:r>
        <w:rPr>
          <w:i/>
          <w:color w:val="FF0000"/>
        </w:rPr>
        <w:t>enter Private partner's name, company code, address</w:t>
      </w:r>
      <w:r>
        <w:rPr>
          <w:color w:val="FF0000"/>
        </w:rPr>
        <w:t>]</w:t>
      </w:r>
      <w:r>
        <w:t xml:space="preserve"> in accordance with the Agreement No. </w:t>
      </w:r>
      <w:r>
        <w:rPr>
          <w:color w:val="FF0000"/>
        </w:rPr>
        <w:t>[</w:t>
      </w:r>
      <w:r>
        <w:rPr>
          <w:i/>
          <w:color w:val="FF0000"/>
        </w:rPr>
        <w:t>number</w:t>
      </w:r>
      <w:r>
        <w:rPr>
          <w:color w:val="FF0000"/>
        </w:rPr>
        <w:t>]</w:t>
      </w:r>
      <w:r>
        <w:t xml:space="preserve"> on </w:t>
      </w:r>
      <w:r>
        <w:rPr>
          <w:color w:val="FF0000"/>
        </w:rPr>
        <w:t>[</w:t>
      </w:r>
      <w:r>
        <w:rPr>
          <w:i/>
          <w:color w:val="FF0000"/>
        </w:rPr>
        <w:t>name of the Agreement</w:t>
      </w:r>
      <w:r>
        <w:rPr>
          <w:color w:val="FF0000"/>
        </w:rPr>
        <w:t>]</w:t>
      </w:r>
      <w:r>
        <w:t xml:space="preserve"> (hereinafter referred to as the Agreement) signed with </w:t>
      </w:r>
      <w:r>
        <w:rPr>
          <w:noProof/>
          <w:color w:val="FF0000"/>
        </w:rPr>
        <w:t>[</w:t>
      </w:r>
      <w:r>
        <w:rPr>
          <w:i/>
          <w:noProof/>
          <w:color w:val="FF0000"/>
        </w:rPr>
        <w:t>Name of the Public partner</w:t>
      </w:r>
      <w:r>
        <w:rPr>
          <w:noProof/>
          <w:color w:val="FF0000"/>
        </w:rPr>
        <w:t>]</w:t>
      </w:r>
      <w:r>
        <w:t xml:space="preserve"> (hereinafter referred to as the Institution) must be secured by the Agreement performance guarantee.</w:t>
      </w:r>
    </w:p>
    <w:p w:rsidR="007B75B8" w:rsidRPr="00DB73C9" w:rsidRDefault="007B75B8" w:rsidP="00DB73C9">
      <w:pPr>
        <w:tabs>
          <w:tab w:val="left" w:pos="0"/>
        </w:tabs>
        <w:spacing w:line="276" w:lineRule="auto"/>
        <w:jc w:val="both"/>
      </w:pPr>
      <w:r>
        <w:rPr>
          <w:noProof/>
          <w:color w:val="FF0000"/>
        </w:rPr>
        <w:t>[</w:t>
      </w:r>
      <w:r>
        <w:rPr>
          <w:i/>
          <w:noProof/>
          <w:color w:val="FF0000"/>
        </w:rPr>
        <w:t>Name of the guarantor, company code</w:t>
      </w:r>
      <w:r>
        <w:rPr>
          <w:noProof/>
          <w:color w:val="FF0000"/>
        </w:rPr>
        <w:t>]</w:t>
      </w:r>
      <w:r>
        <w:t xml:space="preserve"> [represented by </w:t>
      </w:r>
      <w:r>
        <w:rPr>
          <w:noProof/>
          <w:color w:val="FF0000"/>
        </w:rPr>
        <w:t>[</w:t>
      </w:r>
      <w:r>
        <w:rPr>
          <w:i/>
          <w:noProof/>
          <w:color w:val="FF0000"/>
        </w:rPr>
        <w:t>branch name</w:t>
      </w:r>
      <w:r>
        <w:rPr>
          <w:noProof/>
          <w:color w:val="FF0000"/>
        </w:rPr>
        <w:t>]</w:t>
      </w:r>
      <w:r>
        <w:t xml:space="preserve"> branch] </w:t>
      </w:r>
      <w:r>
        <w:rPr>
          <w:noProof/>
          <w:color w:val="FF0000"/>
        </w:rPr>
        <w:t>[</w:t>
      </w:r>
      <w:r>
        <w:rPr>
          <w:i/>
          <w:noProof/>
          <w:color w:val="FF0000"/>
        </w:rPr>
        <w:t>address</w:t>
      </w:r>
      <w:r>
        <w:rPr>
          <w:noProof/>
          <w:color w:val="FF0000"/>
        </w:rPr>
        <w:t xml:space="preserve">] </w:t>
      </w:r>
      <w:r>
        <w:t xml:space="preserve">(hereinafter referred to as the Guarantor) under the terms and conditions stipulated in this guarantee irrevocably undertakes to pay the Institution no more than </w:t>
      </w:r>
      <w:r>
        <w:rPr>
          <w:noProof/>
          <w:color w:val="FF0000"/>
        </w:rPr>
        <w:t>[</w:t>
      </w:r>
      <w:r>
        <w:rPr>
          <w:i/>
          <w:noProof/>
          <w:color w:val="FF0000"/>
        </w:rPr>
        <w:t>amount in digits</w:t>
      </w:r>
      <w:r>
        <w:rPr>
          <w:noProof/>
          <w:color w:val="FF0000"/>
        </w:rPr>
        <w:t>]</w:t>
      </w:r>
      <w:r>
        <w:t xml:space="preserve"> (</w:t>
      </w:r>
      <w:r>
        <w:rPr>
          <w:noProof/>
          <w:color w:val="FF0000"/>
        </w:rPr>
        <w:t>[</w:t>
      </w:r>
      <w:r>
        <w:rPr>
          <w:i/>
          <w:noProof/>
          <w:color w:val="FF0000"/>
        </w:rPr>
        <w:t>amount in words</w:t>
      </w:r>
      <w:r>
        <w:rPr>
          <w:noProof/>
          <w:color w:val="FF0000"/>
        </w:rPr>
        <w:t>]</w:t>
      </w:r>
      <w:r>
        <w:t xml:space="preserve">) EUR upon receipt of the first written request from the Institution to pay (original), which contains the guarantee No. </w:t>
      </w:r>
      <w:r>
        <w:rPr>
          <w:noProof/>
          <w:color w:val="FF0000"/>
        </w:rPr>
        <w:t>[</w:t>
      </w:r>
      <w:r>
        <w:rPr>
          <w:i/>
          <w:noProof/>
          <w:color w:val="FF0000"/>
        </w:rPr>
        <w:t>indicate the guarantee number</w:t>
      </w:r>
      <w:r>
        <w:rPr>
          <w:noProof/>
          <w:color w:val="FF0000"/>
        </w:rPr>
        <w:t>]</w:t>
      </w:r>
      <w:r>
        <w:t xml:space="preserve">, confirming that the Customer has failed to fulfill its obligations under the Agreement or fulfilled them improperly, indicating which obligations have not been fulfilled or have been fulfilled improperly. </w:t>
      </w:r>
    </w:p>
    <w:p w:rsidR="007B75B8" w:rsidRPr="00DB73C9" w:rsidRDefault="007B75B8" w:rsidP="00DB73C9">
      <w:pPr>
        <w:tabs>
          <w:tab w:val="left" w:pos="0"/>
        </w:tabs>
        <w:spacing w:line="276" w:lineRule="auto"/>
        <w:jc w:val="both"/>
      </w:pPr>
      <w:r>
        <w:t xml:space="preserve">This obligation is binding on the Guarantor and his successors, and is confirmed by the seal of the Guarantor </w:t>
      </w:r>
      <w:r>
        <w:rPr>
          <w:color w:val="FF0000"/>
        </w:rPr>
        <w:t>[</w:t>
      </w:r>
      <w:r>
        <w:rPr>
          <w:i/>
          <w:color w:val="FF0000"/>
        </w:rPr>
        <w:t>date of issue of the guarantee</w:t>
      </w:r>
      <w:r>
        <w:rPr>
          <w:color w:val="FF0000"/>
        </w:rPr>
        <w:t>]</w:t>
      </w:r>
      <w:r>
        <w:t>.</w:t>
      </w:r>
    </w:p>
    <w:p w:rsidR="007B75B8" w:rsidRPr="00DB73C9" w:rsidRDefault="007B75B8" w:rsidP="00DB73C9">
      <w:pPr>
        <w:tabs>
          <w:tab w:val="left" w:pos="0"/>
        </w:tabs>
        <w:spacing w:line="276" w:lineRule="auto"/>
        <w:jc w:val="both"/>
      </w:pPr>
      <w:r>
        <w:t>The Guarantor obliges only to the Institution, therefore this guarantee is not transferable and cannot be pledged.</w:t>
      </w:r>
    </w:p>
    <w:p w:rsidR="007B75B8" w:rsidRPr="00DB73C9" w:rsidRDefault="007B75B8" w:rsidP="00DB73C9">
      <w:pPr>
        <w:pStyle w:val="BodyTextIndent2"/>
        <w:tabs>
          <w:tab w:val="left" w:pos="0"/>
        </w:tabs>
        <w:spacing w:after="0" w:line="276" w:lineRule="auto"/>
        <w:ind w:left="0"/>
        <w:jc w:val="both"/>
        <w:rPr>
          <w:i/>
        </w:rPr>
      </w:pPr>
      <w:r>
        <w:rPr>
          <w:i/>
        </w:rPr>
        <w:t>Any written notices must be submitted by the Institution to the Guarantor together with the confirmation of the Bank that services the Institution, that the signature is authentic.</w:t>
      </w:r>
    </w:p>
    <w:p w:rsidR="007B75B8" w:rsidRPr="00DB73C9" w:rsidRDefault="007B75B8" w:rsidP="00DB73C9">
      <w:pPr>
        <w:tabs>
          <w:tab w:val="left" w:pos="0"/>
        </w:tabs>
        <w:spacing w:line="276" w:lineRule="auto"/>
        <w:jc w:val="both"/>
      </w:pPr>
      <w:r>
        <w:t>This guarantee enters into force after the Agreement enters into force in full.</w:t>
      </w:r>
    </w:p>
    <w:p w:rsidR="007B75B8" w:rsidRPr="00DB73C9" w:rsidRDefault="007B75B8" w:rsidP="00DB73C9">
      <w:pPr>
        <w:tabs>
          <w:tab w:val="left" w:pos="0"/>
        </w:tabs>
        <w:spacing w:line="276" w:lineRule="auto"/>
        <w:jc w:val="both"/>
      </w:pPr>
      <w:r>
        <w:t xml:space="preserve">This guarantee is valid until </w:t>
      </w:r>
      <w:r>
        <w:rPr>
          <w:color w:val="FF0000"/>
        </w:rPr>
        <w:t>[</w:t>
      </w:r>
      <w:r>
        <w:rPr>
          <w:i/>
          <w:color w:val="FF0000"/>
        </w:rPr>
        <w:t>guarantee expiration date</w:t>
      </w:r>
      <w:r>
        <w:rPr>
          <w:color w:val="FF0000"/>
        </w:rPr>
        <w:t>]</w:t>
      </w:r>
      <w:r>
        <w:t>.</w:t>
      </w:r>
    </w:p>
    <w:p w:rsidR="007B75B8" w:rsidRPr="00DB73C9" w:rsidRDefault="007B75B8" w:rsidP="00DB73C9">
      <w:pPr>
        <w:tabs>
          <w:tab w:val="left" w:pos="0"/>
        </w:tabs>
        <w:spacing w:line="276" w:lineRule="auto"/>
      </w:pPr>
      <w:r>
        <w:t>All obligations of the Guarantor under this guarantee end if:</w:t>
      </w:r>
    </w:p>
    <w:p w:rsidR="007B75B8" w:rsidRPr="00DB73C9" w:rsidRDefault="007B75B8" w:rsidP="00DB73C9">
      <w:pPr>
        <w:pStyle w:val="BodyTextIndent3"/>
        <w:tabs>
          <w:tab w:val="left" w:pos="0"/>
        </w:tabs>
        <w:spacing w:after="0" w:line="276" w:lineRule="auto"/>
        <w:jc w:val="both"/>
        <w:rPr>
          <w:sz w:val="24"/>
          <w:szCs w:val="24"/>
        </w:rPr>
      </w:pPr>
      <w:r>
        <w:rPr>
          <w:sz w:val="24"/>
        </w:rPr>
        <w:t>1. The Guarantor will not receive the Institution's written requests for payment (original of the document), the confirmation of the Bank that services the Institution, that the signature is authentic at the above address, until the last day of validity of the guarantee (inclusive);</w:t>
      </w:r>
    </w:p>
    <w:p w:rsidR="007B75B8" w:rsidRPr="00DB73C9" w:rsidRDefault="007B75B8" w:rsidP="00DB73C9">
      <w:pPr>
        <w:pStyle w:val="BodyTextIndent3"/>
        <w:tabs>
          <w:tab w:val="left" w:pos="0"/>
        </w:tabs>
        <w:spacing w:after="0" w:line="276" w:lineRule="auto"/>
        <w:jc w:val="both"/>
        <w:rPr>
          <w:sz w:val="24"/>
          <w:szCs w:val="24"/>
        </w:rPr>
      </w:pPr>
      <w:r>
        <w:rPr>
          <w:sz w:val="24"/>
        </w:rPr>
        <w:t>2. The original of the guarantee is returned to the guarantor with the remark of the Institution, when:</w:t>
      </w:r>
    </w:p>
    <w:p w:rsidR="007B75B8" w:rsidRPr="00DB73C9" w:rsidRDefault="007B75B8" w:rsidP="00DB73C9">
      <w:pPr>
        <w:pStyle w:val="BodyTextIndent3"/>
        <w:tabs>
          <w:tab w:val="left" w:pos="0"/>
        </w:tabs>
        <w:spacing w:after="0" w:line="276" w:lineRule="auto"/>
        <w:jc w:val="both"/>
        <w:rPr>
          <w:sz w:val="24"/>
          <w:szCs w:val="24"/>
        </w:rPr>
      </w:pPr>
      <w:r>
        <w:rPr>
          <w:sz w:val="24"/>
        </w:rPr>
        <w:t>2.1. The institution waives its rights under this guarantee; or</w:t>
      </w:r>
    </w:p>
    <w:p w:rsidR="007B75B8" w:rsidRPr="00DB73C9" w:rsidRDefault="007B75B8" w:rsidP="00DB73C9">
      <w:pPr>
        <w:pStyle w:val="BodyTextIndent3"/>
        <w:tabs>
          <w:tab w:val="left" w:pos="0"/>
        </w:tabs>
        <w:spacing w:after="0" w:line="276" w:lineRule="auto"/>
        <w:jc w:val="both"/>
        <w:rPr>
          <w:sz w:val="24"/>
          <w:szCs w:val="24"/>
        </w:rPr>
      </w:pPr>
      <w:r>
        <w:rPr>
          <w:sz w:val="24"/>
        </w:rPr>
        <w:t>2.2 The Customer has fulfilled the obligations specified in this guarantee.</w:t>
      </w:r>
    </w:p>
    <w:p w:rsidR="007B75B8" w:rsidRPr="00DB73C9" w:rsidRDefault="007B75B8" w:rsidP="00DB73C9">
      <w:pPr>
        <w:tabs>
          <w:tab w:val="left" w:pos="0"/>
        </w:tabs>
        <w:spacing w:line="276" w:lineRule="auto"/>
        <w:jc w:val="both"/>
      </w:pPr>
      <w:r>
        <w:t xml:space="preserve">Any claims of the Institution for payment will not be fulfilled if they are received at the aforementioned Guarantor's address after the expiration of the guarantee period. </w:t>
      </w:r>
    </w:p>
    <w:p w:rsidR="007B75B8" w:rsidRDefault="007B75B8" w:rsidP="00DB73C9">
      <w:pPr>
        <w:pStyle w:val="BodyTextIndent"/>
        <w:tabs>
          <w:tab w:val="left" w:pos="0"/>
        </w:tabs>
        <w:spacing w:after="0" w:line="276" w:lineRule="auto"/>
        <w:ind w:left="0"/>
        <w:jc w:val="both"/>
        <w:rPr>
          <w:i/>
        </w:rPr>
      </w:pPr>
      <w:r>
        <w:rPr>
          <w:i/>
        </w:rPr>
        <w:t>This guarantee is governed by the Law of the Republic of Lithuania. Disputes between the parties are resolved in accordance with the procedure established by the laws of the Republic of Lithuania.</w:t>
      </w:r>
    </w:p>
    <w:p w:rsidR="000E7C13" w:rsidRDefault="000E7C13" w:rsidP="00DB73C9">
      <w:pPr>
        <w:pStyle w:val="BodyTextIndent"/>
        <w:tabs>
          <w:tab w:val="left" w:pos="0"/>
        </w:tabs>
        <w:spacing w:after="0" w:line="276" w:lineRule="auto"/>
        <w:ind w:left="0"/>
        <w:jc w:val="both"/>
        <w:rPr>
          <w:i/>
        </w:rPr>
      </w:pPr>
    </w:p>
    <w:p w:rsidR="000E7C13" w:rsidRPr="00225574" w:rsidRDefault="000E7C13" w:rsidP="00DB73C9">
      <w:pPr>
        <w:pStyle w:val="BodyTextIndent"/>
        <w:tabs>
          <w:tab w:val="left" w:pos="0"/>
        </w:tabs>
        <w:spacing w:after="0" w:line="276" w:lineRule="auto"/>
        <w:ind w:left="0"/>
        <w:jc w:val="both"/>
        <w:rPr>
          <w:i/>
          <w:sz w:val="22"/>
          <w:szCs w:val="22"/>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0E7C13" w:rsidRPr="00225574" w:rsidTr="00C7184D">
        <w:trPr>
          <w:trHeight w:val="186"/>
        </w:trPr>
        <w:tc>
          <w:tcPr>
            <w:tcW w:w="3284" w:type="dxa"/>
            <w:tcBorders>
              <w:top w:val="single" w:sz="4" w:space="0" w:color="auto"/>
              <w:left w:val="nil"/>
              <w:bottom w:val="nil"/>
              <w:right w:val="nil"/>
            </w:tcBorders>
          </w:tcPr>
          <w:p w:rsidR="000E7C13" w:rsidRPr="00225574" w:rsidRDefault="000E7C13" w:rsidP="00C7184D">
            <w:pPr>
              <w:pStyle w:val="Pagrindinistekstas1"/>
              <w:tabs>
                <w:tab w:val="left" w:pos="0"/>
                <w:tab w:val="left" w:pos="2357"/>
              </w:tabs>
              <w:spacing w:after="120" w:line="276" w:lineRule="auto"/>
              <w:ind w:firstLine="0"/>
              <w:rPr>
                <w:rFonts w:ascii="Times New Roman" w:hAnsi="Times New Roman"/>
                <w:i/>
                <w:noProof/>
                <w:position w:val="6"/>
                <w:sz w:val="22"/>
                <w:szCs w:val="22"/>
                <w:vertAlign w:val="superscript"/>
              </w:rPr>
            </w:pPr>
            <w:r>
              <w:rPr>
                <w:rFonts w:ascii="Times New Roman" w:hAnsi="Times New Roman"/>
                <w:noProof/>
                <w:position w:val="6"/>
                <w:sz w:val="22"/>
                <w:vertAlign w:val="superscript"/>
              </w:rPr>
              <w:t>S. P.</w:t>
            </w:r>
            <w:r>
              <w:rPr>
                <w:rFonts w:ascii="Times New Roman" w:hAnsi="Times New Roman"/>
                <w:i/>
                <w:noProof/>
                <w:position w:val="6"/>
                <w:sz w:val="22"/>
                <w:vertAlign w:val="superscript"/>
              </w:rPr>
              <w:t xml:space="preserve"> (Position of the authorised person)</w:t>
            </w:r>
            <w:r>
              <w:tab/>
            </w:r>
          </w:p>
        </w:tc>
        <w:tc>
          <w:tcPr>
            <w:tcW w:w="604" w:type="dxa"/>
          </w:tcPr>
          <w:p w:rsidR="000E7C13" w:rsidRPr="00225574" w:rsidRDefault="000E7C13" w:rsidP="00C7184D">
            <w:pPr>
              <w:tabs>
                <w:tab w:val="left" w:pos="0"/>
              </w:tabs>
              <w:spacing w:after="120" w:line="276" w:lineRule="auto"/>
              <w:ind w:right="-1"/>
              <w:jc w:val="center"/>
              <w:rPr>
                <w:i/>
                <w:noProof/>
                <w:sz w:val="22"/>
                <w:vertAlign w:val="superscript"/>
              </w:rPr>
            </w:pPr>
          </w:p>
        </w:tc>
        <w:tc>
          <w:tcPr>
            <w:tcW w:w="1980" w:type="dxa"/>
            <w:tcBorders>
              <w:top w:val="single" w:sz="4" w:space="0" w:color="auto"/>
              <w:left w:val="nil"/>
              <w:bottom w:val="nil"/>
              <w:right w:val="nil"/>
            </w:tcBorders>
          </w:tcPr>
          <w:p w:rsidR="000E7C13" w:rsidRPr="00225574" w:rsidRDefault="000E7C13" w:rsidP="00C7184D">
            <w:pPr>
              <w:tabs>
                <w:tab w:val="left" w:pos="0"/>
              </w:tabs>
              <w:spacing w:after="120" w:line="276" w:lineRule="auto"/>
              <w:ind w:right="-1"/>
              <w:jc w:val="center"/>
              <w:rPr>
                <w:i/>
                <w:noProof/>
                <w:sz w:val="22"/>
                <w:vertAlign w:val="superscript"/>
              </w:rPr>
            </w:pPr>
            <w:r>
              <w:rPr>
                <w:i/>
                <w:noProof/>
                <w:position w:val="6"/>
                <w:sz w:val="22"/>
                <w:vertAlign w:val="superscript"/>
              </w:rPr>
              <w:t>(signature)</w:t>
            </w:r>
          </w:p>
        </w:tc>
        <w:tc>
          <w:tcPr>
            <w:tcW w:w="701" w:type="dxa"/>
          </w:tcPr>
          <w:p w:rsidR="000E7C13" w:rsidRPr="00225574" w:rsidRDefault="000E7C13" w:rsidP="00C7184D">
            <w:pPr>
              <w:tabs>
                <w:tab w:val="left" w:pos="0"/>
              </w:tabs>
              <w:spacing w:after="120" w:line="276" w:lineRule="auto"/>
              <w:ind w:right="-1"/>
              <w:jc w:val="center"/>
              <w:rPr>
                <w:i/>
                <w:noProof/>
                <w:sz w:val="22"/>
                <w:vertAlign w:val="superscript"/>
              </w:rPr>
            </w:pPr>
          </w:p>
        </w:tc>
        <w:tc>
          <w:tcPr>
            <w:tcW w:w="2611" w:type="dxa"/>
            <w:tcBorders>
              <w:top w:val="single" w:sz="4" w:space="0" w:color="auto"/>
              <w:left w:val="nil"/>
              <w:bottom w:val="nil"/>
              <w:right w:val="nil"/>
            </w:tcBorders>
          </w:tcPr>
          <w:p w:rsidR="000E7C13" w:rsidRPr="00225574" w:rsidRDefault="000E7C13" w:rsidP="00C7184D">
            <w:pPr>
              <w:tabs>
                <w:tab w:val="left" w:pos="0"/>
              </w:tabs>
              <w:spacing w:after="120" w:line="276" w:lineRule="auto"/>
              <w:ind w:right="-1"/>
              <w:jc w:val="center"/>
              <w:rPr>
                <w:i/>
                <w:noProof/>
                <w:sz w:val="22"/>
                <w:vertAlign w:val="superscript"/>
              </w:rPr>
            </w:pPr>
            <w:r>
              <w:rPr>
                <w:i/>
                <w:noProof/>
                <w:position w:val="6"/>
                <w:sz w:val="22"/>
                <w:vertAlign w:val="superscript"/>
              </w:rPr>
              <w:t xml:space="preserve">(first letter of the name and the last name) </w:t>
            </w:r>
          </w:p>
        </w:tc>
        <w:tc>
          <w:tcPr>
            <w:tcW w:w="648" w:type="dxa"/>
          </w:tcPr>
          <w:p w:rsidR="000E7C13" w:rsidRPr="00225574" w:rsidRDefault="000E7C13" w:rsidP="00C7184D">
            <w:pPr>
              <w:tabs>
                <w:tab w:val="left" w:pos="0"/>
              </w:tabs>
              <w:spacing w:after="120" w:line="276" w:lineRule="auto"/>
              <w:ind w:right="-1"/>
              <w:jc w:val="center"/>
              <w:rPr>
                <w:noProof/>
                <w:sz w:val="22"/>
                <w:vertAlign w:val="superscript"/>
              </w:rPr>
            </w:pPr>
          </w:p>
        </w:tc>
      </w:tr>
    </w:tbl>
    <w:p w:rsidR="007B75B8" w:rsidRPr="00225574" w:rsidRDefault="007B75B8" w:rsidP="007B75B8">
      <w:pPr>
        <w:tabs>
          <w:tab w:val="left" w:pos="0"/>
        </w:tabs>
        <w:spacing w:after="120"/>
      </w:pPr>
    </w:p>
    <w:p w:rsidR="007B75B8" w:rsidRPr="00225574" w:rsidRDefault="007B75B8" w:rsidP="007B75B8">
      <w:pPr>
        <w:tabs>
          <w:tab w:val="left" w:pos="0"/>
        </w:tabs>
      </w:pPr>
      <w:r>
        <w:br w:type="page"/>
      </w:r>
    </w:p>
    <w:p w:rsidR="007B75B8" w:rsidRPr="007976FA" w:rsidRDefault="007B75B8" w:rsidP="007B75B8">
      <w:pPr>
        <w:tabs>
          <w:tab w:val="left" w:pos="0"/>
        </w:tabs>
        <w:spacing w:after="120"/>
        <w:rPr>
          <w:color w:val="FF0000"/>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310"/>
        <w:gridCol w:w="425"/>
        <w:gridCol w:w="391"/>
        <w:gridCol w:w="3153"/>
        <w:gridCol w:w="958"/>
        <w:gridCol w:w="459"/>
        <w:gridCol w:w="1526"/>
        <w:gridCol w:w="140"/>
        <w:gridCol w:w="675"/>
      </w:tblGrid>
      <w:tr w:rsidR="007B75B8" w:rsidRPr="007976FA" w:rsidTr="00AB3B29">
        <w:trPr>
          <w:gridAfter w:val="1"/>
          <w:wAfter w:w="675" w:type="dxa"/>
        </w:trPr>
        <w:tc>
          <w:tcPr>
            <w:tcW w:w="2694" w:type="dxa"/>
            <w:gridSpan w:val="2"/>
            <w:tcBorders>
              <w:top w:val="nil"/>
              <w:left w:val="nil"/>
              <w:bottom w:val="nil"/>
              <w:right w:val="nil"/>
            </w:tcBorders>
            <w:shd w:val="clear" w:color="auto" w:fill="auto"/>
          </w:tcPr>
          <w:p w:rsidR="007B75B8" w:rsidRPr="007976FA" w:rsidRDefault="007B75B8" w:rsidP="007976FA">
            <w:pPr>
              <w:tabs>
                <w:tab w:val="left" w:pos="0"/>
              </w:tabs>
              <w:spacing w:line="276" w:lineRule="auto"/>
              <w:jc w:val="center"/>
            </w:pPr>
          </w:p>
        </w:tc>
        <w:tc>
          <w:tcPr>
            <w:tcW w:w="5386" w:type="dxa"/>
            <w:gridSpan w:val="5"/>
            <w:tcBorders>
              <w:top w:val="nil"/>
              <w:left w:val="nil"/>
              <w:bottom w:val="nil"/>
              <w:right w:val="nil"/>
            </w:tcBorders>
            <w:shd w:val="clear" w:color="auto" w:fill="auto"/>
          </w:tcPr>
          <w:p w:rsidR="007B75B8" w:rsidRPr="007976FA" w:rsidRDefault="007B75B8" w:rsidP="007976FA">
            <w:pPr>
              <w:tabs>
                <w:tab w:val="left" w:pos="0"/>
              </w:tabs>
              <w:spacing w:line="276" w:lineRule="auto"/>
              <w:jc w:val="center"/>
            </w:pPr>
            <w:r>
              <w:rPr>
                <w:b/>
              </w:rPr>
              <w:t>FORM OF THE SECURITY FOR OBLIGATION PERFORMANCE (Bond)</w:t>
            </w:r>
          </w:p>
        </w:tc>
        <w:tc>
          <w:tcPr>
            <w:tcW w:w="1666" w:type="dxa"/>
            <w:gridSpan w:val="2"/>
            <w:tcBorders>
              <w:top w:val="nil"/>
              <w:left w:val="nil"/>
              <w:bottom w:val="nil"/>
              <w:right w:val="nil"/>
            </w:tcBorders>
            <w:shd w:val="clear" w:color="auto" w:fill="auto"/>
          </w:tcPr>
          <w:p w:rsidR="007B75B8" w:rsidRPr="007976FA" w:rsidRDefault="007B75B8" w:rsidP="007976FA">
            <w:pPr>
              <w:tabs>
                <w:tab w:val="left" w:pos="0"/>
              </w:tabs>
              <w:spacing w:line="276" w:lineRule="auto"/>
              <w:jc w:val="center"/>
            </w:pPr>
          </w:p>
        </w:tc>
      </w:tr>
      <w:tr w:rsidR="007B75B8" w:rsidRPr="007976FA" w:rsidTr="00AB3B29">
        <w:trPr>
          <w:gridAfter w:val="1"/>
          <w:wAfter w:w="675" w:type="dxa"/>
        </w:trPr>
        <w:tc>
          <w:tcPr>
            <w:tcW w:w="3119" w:type="dxa"/>
            <w:gridSpan w:val="3"/>
            <w:tcBorders>
              <w:top w:val="nil"/>
              <w:left w:val="nil"/>
              <w:bottom w:val="nil"/>
              <w:right w:val="nil"/>
            </w:tcBorders>
            <w:shd w:val="clear" w:color="auto" w:fill="auto"/>
          </w:tcPr>
          <w:p w:rsidR="007B75B8" w:rsidRPr="007976FA" w:rsidRDefault="007B75B8" w:rsidP="007976FA">
            <w:pPr>
              <w:tabs>
                <w:tab w:val="left" w:pos="0"/>
              </w:tabs>
              <w:spacing w:line="276" w:lineRule="auto"/>
              <w:jc w:val="center"/>
            </w:pPr>
          </w:p>
        </w:tc>
        <w:tc>
          <w:tcPr>
            <w:tcW w:w="3544" w:type="dxa"/>
            <w:gridSpan w:val="2"/>
            <w:tcBorders>
              <w:top w:val="nil"/>
              <w:left w:val="nil"/>
              <w:right w:val="nil"/>
            </w:tcBorders>
            <w:shd w:val="clear" w:color="auto" w:fill="auto"/>
          </w:tcPr>
          <w:p w:rsidR="007B75B8" w:rsidRPr="007976FA" w:rsidRDefault="007B75B8" w:rsidP="007976FA">
            <w:pPr>
              <w:tabs>
                <w:tab w:val="left" w:pos="0"/>
              </w:tabs>
              <w:spacing w:line="276" w:lineRule="auto"/>
              <w:jc w:val="center"/>
            </w:pPr>
          </w:p>
        </w:tc>
        <w:tc>
          <w:tcPr>
            <w:tcW w:w="3083" w:type="dxa"/>
            <w:gridSpan w:val="4"/>
            <w:tcBorders>
              <w:top w:val="nil"/>
              <w:left w:val="nil"/>
              <w:bottom w:val="nil"/>
              <w:right w:val="nil"/>
            </w:tcBorders>
            <w:shd w:val="clear" w:color="auto" w:fill="auto"/>
          </w:tcPr>
          <w:p w:rsidR="007B75B8" w:rsidRPr="007976FA" w:rsidRDefault="007B75B8" w:rsidP="007976FA">
            <w:pPr>
              <w:tabs>
                <w:tab w:val="left" w:pos="0"/>
              </w:tabs>
              <w:spacing w:line="276" w:lineRule="auto"/>
              <w:jc w:val="center"/>
            </w:pPr>
          </w:p>
        </w:tc>
      </w:tr>
      <w:tr w:rsidR="007B75B8" w:rsidRPr="007976FA" w:rsidTr="00AB3B29">
        <w:tc>
          <w:tcPr>
            <w:tcW w:w="3510" w:type="dxa"/>
            <w:gridSpan w:val="4"/>
            <w:tcBorders>
              <w:top w:val="nil"/>
              <w:left w:val="nil"/>
              <w:bottom w:val="nil"/>
              <w:right w:val="nil"/>
            </w:tcBorders>
            <w:shd w:val="clear" w:color="auto" w:fill="auto"/>
          </w:tcPr>
          <w:p w:rsidR="007B75B8" w:rsidRPr="007976FA" w:rsidRDefault="007B75B8" w:rsidP="007976FA">
            <w:pPr>
              <w:tabs>
                <w:tab w:val="left" w:pos="0"/>
              </w:tabs>
              <w:spacing w:line="276" w:lineRule="auto"/>
              <w:jc w:val="center"/>
            </w:pPr>
          </w:p>
        </w:tc>
        <w:tc>
          <w:tcPr>
            <w:tcW w:w="4111" w:type="dxa"/>
            <w:gridSpan w:val="2"/>
            <w:tcBorders>
              <w:left w:val="nil"/>
              <w:bottom w:val="single" w:sz="4" w:space="0" w:color="auto"/>
              <w:right w:val="nil"/>
            </w:tcBorders>
            <w:shd w:val="clear" w:color="auto" w:fill="auto"/>
          </w:tcPr>
          <w:p w:rsidR="007B75B8" w:rsidRPr="007976FA" w:rsidRDefault="007B75B8" w:rsidP="007976FA">
            <w:pPr>
              <w:tabs>
                <w:tab w:val="left" w:pos="0"/>
              </w:tabs>
              <w:spacing w:line="276" w:lineRule="auto"/>
              <w:jc w:val="center"/>
            </w:pPr>
            <w:r>
              <w:t>(Date) (number)</w:t>
            </w:r>
          </w:p>
          <w:p w:rsidR="007B75B8" w:rsidRPr="007976FA" w:rsidRDefault="007B75B8" w:rsidP="007976FA">
            <w:pPr>
              <w:tabs>
                <w:tab w:val="left" w:pos="0"/>
              </w:tabs>
              <w:spacing w:line="276" w:lineRule="auto"/>
              <w:jc w:val="center"/>
            </w:pPr>
          </w:p>
        </w:tc>
        <w:tc>
          <w:tcPr>
            <w:tcW w:w="2800" w:type="dxa"/>
            <w:gridSpan w:val="4"/>
            <w:tcBorders>
              <w:top w:val="nil"/>
              <w:left w:val="nil"/>
              <w:bottom w:val="nil"/>
              <w:right w:val="nil"/>
            </w:tcBorders>
            <w:shd w:val="clear" w:color="auto" w:fill="auto"/>
          </w:tcPr>
          <w:p w:rsidR="007B75B8" w:rsidRPr="007976FA" w:rsidRDefault="007B75B8" w:rsidP="007976FA">
            <w:pPr>
              <w:tabs>
                <w:tab w:val="left" w:pos="0"/>
              </w:tabs>
              <w:spacing w:line="276" w:lineRule="auto"/>
              <w:jc w:val="center"/>
            </w:pPr>
          </w:p>
        </w:tc>
      </w:tr>
      <w:tr w:rsidR="007B75B8" w:rsidRPr="007976FA" w:rsidTr="00AB3B29">
        <w:tc>
          <w:tcPr>
            <w:tcW w:w="1384" w:type="dxa"/>
            <w:tcBorders>
              <w:top w:val="nil"/>
              <w:left w:val="nil"/>
              <w:bottom w:val="nil"/>
              <w:right w:val="nil"/>
            </w:tcBorders>
            <w:shd w:val="clear" w:color="auto" w:fill="auto"/>
          </w:tcPr>
          <w:p w:rsidR="007B75B8" w:rsidRPr="007976FA" w:rsidRDefault="007B75B8" w:rsidP="007976FA">
            <w:pPr>
              <w:tabs>
                <w:tab w:val="left" w:pos="0"/>
              </w:tabs>
              <w:spacing w:line="276" w:lineRule="auto"/>
              <w:jc w:val="center"/>
            </w:pPr>
          </w:p>
        </w:tc>
        <w:tc>
          <w:tcPr>
            <w:tcW w:w="8222" w:type="dxa"/>
            <w:gridSpan w:val="7"/>
            <w:tcBorders>
              <w:top w:val="nil"/>
              <w:left w:val="nil"/>
              <w:bottom w:val="nil"/>
              <w:right w:val="nil"/>
            </w:tcBorders>
            <w:shd w:val="clear" w:color="auto" w:fill="auto"/>
          </w:tcPr>
          <w:p w:rsidR="007B75B8" w:rsidRPr="007976FA" w:rsidRDefault="007B75B8" w:rsidP="007976FA">
            <w:pPr>
              <w:tabs>
                <w:tab w:val="left" w:pos="0"/>
              </w:tabs>
              <w:spacing w:line="276" w:lineRule="auto"/>
              <w:jc w:val="center"/>
            </w:pPr>
            <w:r>
              <w:t>(Place)</w:t>
            </w:r>
          </w:p>
        </w:tc>
        <w:tc>
          <w:tcPr>
            <w:tcW w:w="815" w:type="dxa"/>
            <w:gridSpan w:val="2"/>
            <w:tcBorders>
              <w:top w:val="nil"/>
              <w:left w:val="nil"/>
              <w:bottom w:val="nil"/>
              <w:right w:val="nil"/>
            </w:tcBorders>
            <w:shd w:val="clear" w:color="auto" w:fill="auto"/>
          </w:tcPr>
          <w:p w:rsidR="007B75B8" w:rsidRPr="007976FA" w:rsidRDefault="007B75B8" w:rsidP="007976FA">
            <w:pPr>
              <w:tabs>
                <w:tab w:val="left" w:pos="0"/>
              </w:tabs>
              <w:spacing w:line="276" w:lineRule="auto"/>
              <w:jc w:val="center"/>
            </w:pPr>
          </w:p>
        </w:tc>
      </w:tr>
    </w:tbl>
    <w:p w:rsidR="007B75B8" w:rsidRPr="007976FA" w:rsidRDefault="007B75B8" w:rsidP="007976FA">
      <w:pPr>
        <w:tabs>
          <w:tab w:val="left" w:pos="0"/>
        </w:tabs>
        <w:spacing w:line="276" w:lineRule="auto"/>
        <w:jc w:val="both"/>
      </w:pPr>
      <w:r>
        <w:t>This bond is valid only with the Insurance agreement No. </w:t>
      </w:r>
      <w:r>
        <w:rPr>
          <w:color w:val="FF0000"/>
        </w:rPr>
        <w:t>[</w:t>
      </w:r>
      <w:r>
        <w:rPr>
          <w:i/>
          <w:color w:val="FF0000"/>
        </w:rPr>
        <w:t>enter the number of the insurance agreement</w:t>
      </w:r>
      <w:r>
        <w:rPr>
          <w:color w:val="FF0000"/>
        </w:rPr>
        <w:t>]</w:t>
      </w:r>
      <w:r>
        <w:t>.</w:t>
      </w:r>
    </w:p>
    <w:p w:rsidR="007B75B8" w:rsidRPr="007976FA" w:rsidRDefault="007B75B8" w:rsidP="007976FA">
      <w:pPr>
        <w:tabs>
          <w:tab w:val="left" w:pos="0"/>
        </w:tabs>
        <w:spacing w:line="276" w:lineRule="auto"/>
        <w:jc w:val="both"/>
        <w:rPr>
          <w:i/>
        </w:rPr>
      </w:pPr>
      <w:r>
        <w:t xml:space="preserve">Obligations of the Client </w:t>
      </w:r>
      <w:r>
        <w:rPr>
          <w:color w:val="FF0000"/>
        </w:rPr>
        <w:t>[</w:t>
      </w:r>
      <w:r>
        <w:rPr>
          <w:i/>
          <w:color w:val="FF0000"/>
        </w:rPr>
        <w:t>enter Private partner's name, company code, address</w:t>
      </w:r>
      <w:r>
        <w:rPr>
          <w:color w:val="FF0000"/>
        </w:rPr>
        <w:t>]</w:t>
      </w:r>
      <w:r>
        <w:t xml:space="preserve"> in accordance with the Agreement No. </w:t>
      </w:r>
      <w:r>
        <w:rPr>
          <w:color w:val="FF0000"/>
        </w:rPr>
        <w:t>[</w:t>
      </w:r>
      <w:r>
        <w:rPr>
          <w:i/>
          <w:color w:val="FF0000"/>
        </w:rPr>
        <w:t>number</w:t>
      </w:r>
      <w:r>
        <w:rPr>
          <w:color w:val="FF0000"/>
        </w:rPr>
        <w:t>]</w:t>
      </w:r>
      <w:r>
        <w:t xml:space="preserve"> on </w:t>
      </w:r>
      <w:r>
        <w:rPr>
          <w:color w:val="FF0000"/>
        </w:rPr>
        <w:t>[</w:t>
      </w:r>
      <w:r>
        <w:rPr>
          <w:i/>
          <w:color w:val="FF0000"/>
        </w:rPr>
        <w:t>name of the Agreement</w:t>
      </w:r>
      <w:r>
        <w:rPr>
          <w:color w:val="FF0000"/>
        </w:rPr>
        <w:t>]</w:t>
      </w:r>
      <w:r>
        <w:t xml:space="preserve"> (hereinafter referred to as the Agreement) signed with </w:t>
      </w:r>
      <w:r>
        <w:rPr>
          <w:noProof/>
          <w:color w:val="FF0000"/>
        </w:rPr>
        <w:t>[</w:t>
      </w:r>
      <w:r>
        <w:rPr>
          <w:i/>
          <w:noProof/>
          <w:color w:val="FF0000"/>
        </w:rPr>
        <w:t>Name of the Public partner</w:t>
      </w:r>
      <w:r>
        <w:rPr>
          <w:noProof/>
          <w:color w:val="FF0000"/>
        </w:rPr>
        <w:t>]</w:t>
      </w:r>
      <w:r>
        <w:t xml:space="preserve"> (hereinafter referred to as the Institution) must be secured by the Agreement performance bond.</w:t>
      </w:r>
    </w:p>
    <w:p w:rsidR="007B75B8" w:rsidRPr="007976FA" w:rsidRDefault="007B75B8" w:rsidP="00EE353B">
      <w:pPr>
        <w:tabs>
          <w:tab w:val="left" w:pos="0"/>
        </w:tabs>
        <w:spacing w:line="276" w:lineRule="auto"/>
        <w:jc w:val="both"/>
      </w:pPr>
      <w:r>
        <w:rPr>
          <w:noProof/>
          <w:color w:val="FF0000"/>
        </w:rPr>
        <w:t>[</w:t>
      </w:r>
      <w:r>
        <w:rPr>
          <w:i/>
          <w:noProof/>
          <w:color w:val="FF0000"/>
        </w:rPr>
        <w:t>Name of the surety, company code</w:t>
      </w:r>
      <w:r>
        <w:rPr>
          <w:noProof/>
          <w:color w:val="FF0000"/>
        </w:rPr>
        <w:t>]</w:t>
      </w:r>
      <w:r>
        <w:t xml:space="preserve"> [represented by </w:t>
      </w:r>
      <w:r>
        <w:rPr>
          <w:noProof/>
          <w:color w:val="FF0000"/>
        </w:rPr>
        <w:t>[</w:t>
      </w:r>
      <w:r>
        <w:rPr>
          <w:i/>
          <w:noProof/>
          <w:color w:val="FF0000"/>
        </w:rPr>
        <w:t>branch name</w:t>
      </w:r>
      <w:r>
        <w:rPr>
          <w:noProof/>
          <w:color w:val="FF0000"/>
        </w:rPr>
        <w:t>]</w:t>
      </w:r>
      <w:r>
        <w:t xml:space="preserve"> branch] </w:t>
      </w:r>
      <w:r>
        <w:rPr>
          <w:noProof/>
          <w:color w:val="FF0000"/>
        </w:rPr>
        <w:t>[</w:t>
      </w:r>
      <w:r>
        <w:rPr>
          <w:i/>
          <w:noProof/>
          <w:color w:val="FF0000"/>
        </w:rPr>
        <w:t>address</w:t>
      </w:r>
      <w:r>
        <w:rPr>
          <w:noProof/>
          <w:color w:val="FF0000"/>
        </w:rPr>
        <w:t xml:space="preserve">] </w:t>
      </w:r>
      <w:r>
        <w:t xml:space="preserve">(hereinafter referred to as the Surety) under the terms and conditions stipulated in this guarantee irrevocably undertakes to pay the Institution no more than </w:t>
      </w:r>
      <w:r>
        <w:rPr>
          <w:noProof/>
          <w:color w:val="FF0000"/>
        </w:rPr>
        <w:t>[</w:t>
      </w:r>
      <w:r>
        <w:rPr>
          <w:i/>
          <w:noProof/>
          <w:color w:val="FF0000"/>
        </w:rPr>
        <w:t>amount in digits</w:t>
      </w:r>
      <w:r>
        <w:rPr>
          <w:noProof/>
          <w:color w:val="FF0000"/>
        </w:rPr>
        <w:t>]</w:t>
      </w:r>
      <w:r>
        <w:t xml:space="preserve"> (</w:t>
      </w:r>
      <w:r>
        <w:rPr>
          <w:noProof/>
          <w:color w:val="FF0000"/>
        </w:rPr>
        <w:t>[</w:t>
      </w:r>
      <w:r>
        <w:rPr>
          <w:i/>
          <w:noProof/>
          <w:color w:val="FF0000"/>
        </w:rPr>
        <w:t>amount in words</w:t>
      </w:r>
      <w:r>
        <w:rPr>
          <w:noProof/>
          <w:color w:val="FF0000"/>
        </w:rPr>
        <w:t>]</w:t>
      </w:r>
      <w:r>
        <w:t xml:space="preserve">) EUR upon receipt of the first written request from the Institution to pay (original), which contains the bond agreement No. </w:t>
      </w:r>
      <w:r>
        <w:rPr>
          <w:noProof/>
          <w:color w:val="FF0000"/>
        </w:rPr>
        <w:t>[</w:t>
      </w:r>
      <w:r>
        <w:rPr>
          <w:i/>
          <w:noProof/>
          <w:color w:val="FF0000"/>
        </w:rPr>
        <w:t>indicate the bond agreement number</w:t>
      </w:r>
      <w:r>
        <w:rPr>
          <w:noProof/>
          <w:color w:val="FF0000"/>
        </w:rPr>
        <w:t>]</w:t>
      </w:r>
      <w:r>
        <w:t xml:space="preserve">, confirming that the Customer has failed to fulfill its obligations under the Agreement or fulfilled them improperly, indicating which obligations have not been fulfilled or have been fulfilled improperly. </w:t>
      </w:r>
    </w:p>
    <w:p w:rsidR="007B75B8" w:rsidRPr="007976FA" w:rsidRDefault="007B75B8" w:rsidP="007976FA">
      <w:pPr>
        <w:tabs>
          <w:tab w:val="left" w:pos="0"/>
        </w:tabs>
        <w:spacing w:line="276" w:lineRule="auto"/>
        <w:jc w:val="both"/>
      </w:pPr>
      <w:r>
        <w:t xml:space="preserve">This obligation is binding on the Surety and his successors, and is confirmed by the seal of the Surety </w:t>
      </w:r>
      <w:r>
        <w:rPr>
          <w:color w:val="FF0000"/>
        </w:rPr>
        <w:t>[</w:t>
      </w:r>
      <w:r>
        <w:rPr>
          <w:i/>
          <w:color w:val="FF0000"/>
        </w:rPr>
        <w:t>date of issue of the bond</w:t>
      </w:r>
      <w:r>
        <w:rPr>
          <w:color w:val="FF0000"/>
        </w:rPr>
        <w:t>]</w:t>
      </w:r>
      <w:r>
        <w:t>.</w:t>
      </w:r>
    </w:p>
    <w:p w:rsidR="007B75B8" w:rsidRPr="007976FA" w:rsidRDefault="007B75B8" w:rsidP="007976FA">
      <w:pPr>
        <w:tabs>
          <w:tab w:val="left" w:pos="0"/>
        </w:tabs>
        <w:spacing w:line="276" w:lineRule="auto"/>
        <w:jc w:val="both"/>
      </w:pPr>
      <w:r>
        <w:t>The Surety obliges only to the Institution, therefore this bond is not transferable and cannot be pledged.</w:t>
      </w:r>
    </w:p>
    <w:p w:rsidR="007B75B8" w:rsidRPr="007976FA" w:rsidRDefault="007B75B8" w:rsidP="007976FA">
      <w:pPr>
        <w:pStyle w:val="BodyTextIndent2"/>
        <w:tabs>
          <w:tab w:val="left" w:pos="0"/>
        </w:tabs>
        <w:spacing w:after="0" w:line="276" w:lineRule="auto"/>
        <w:ind w:left="0"/>
        <w:jc w:val="both"/>
        <w:rPr>
          <w:i/>
        </w:rPr>
      </w:pPr>
      <w:r>
        <w:rPr>
          <w:i/>
        </w:rPr>
        <w:t>Any written notices must be submitted by the institution to the Surety together with the confirmation of the Bank that services the Institution, that the signature is authentic.</w:t>
      </w:r>
    </w:p>
    <w:p w:rsidR="007B75B8" w:rsidRPr="007976FA" w:rsidRDefault="007B75B8" w:rsidP="007976FA">
      <w:pPr>
        <w:tabs>
          <w:tab w:val="left" w:pos="0"/>
        </w:tabs>
        <w:spacing w:line="276" w:lineRule="auto"/>
        <w:jc w:val="both"/>
      </w:pPr>
      <w:r>
        <w:t>This bond enters into force after the Agreement enters into force in full.</w:t>
      </w:r>
    </w:p>
    <w:p w:rsidR="007B75B8" w:rsidRPr="007976FA" w:rsidRDefault="007B75B8" w:rsidP="007976FA">
      <w:pPr>
        <w:tabs>
          <w:tab w:val="left" w:pos="0"/>
        </w:tabs>
        <w:spacing w:line="276" w:lineRule="auto"/>
        <w:jc w:val="both"/>
      </w:pPr>
      <w:r>
        <w:t xml:space="preserve">This bond is valid until </w:t>
      </w:r>
      <w:r>
        <w:rPr>
          <w:color w:val="FF0000"/>
        </w:rPr>
        <w:t>[</w:t>
      </w:r>
      <w:r>
        <w:rPr>
          <w:i/>
          <w:color w:val="FF0000"/>
        </w:rPr>
        <w:t>bond expiration date</w:t>
      </w:r>
      <w:r>
        <w:rPr>
          <w:color w:val="FF0000"/>
        </w:rPr>
        <w:t>]</w:t>
      </w:r>
      <w:r>
        <w:t>.</w:t>
      </w:r>
    </w:p>
    <w:p w:rsidR="007B75B8" w:rsidRPr="007976FA" w:rsidRDefault="007B75B8" w:rsidP="007976FA">
      <w:pPr>
        <w:tabs>
          <w:tab w:val="left" w:pos="0"/>
        </w:tabs>
        <w:spacing w:line="276" w:lineRule="auto"/>
      </w:pPr>
      <w:r>
        <w:t>All obligations of the Surety under this bond end if:</w:t>
      </w:r>
    </w:p>
    <w:p w:rsidR="007B75B8" w:rsidRPr="007976FA" w:rsidRDefault="007B75B8" w:rsidP="007976FA">
      <w:pPr>
        <w:pStyle w:val="BodyTextIndent3"/>
        <w:tabs>
          <w:tab w:val="left" w:pos="0"/>
        </w:tabs>
        <w:spacing w:after="0" w:line="276" w:lineRule="auto"/>
        <w:jc w:val="both"/>
        <w:rPr>
          <w:sz w:val="24"/>
          <w:szCs w:val="24"/>
        </w:rPr>
      </w:pPr>
      <w:r>
        <w:rPr>
          <w:sz w:val="24"/>
        </w:rPr>
        <w:t>1. The Surety will not receive the Public partner's written requests for payment (original of the document), the confirmation of the Bank that services the Institution, that the signature is authentic at the above address, until the last day of validity of the bond (inclusive);</w:t>
      </w:r>
    </w:p>
    <w:p w:rsidR="007B75B8" w:rsidRPr="007976FA" w:rsidRDefault="007B75B8" w:rsidP="007976FA">
      <w:pPr>
        <w:pStyle w:val="BodyTextIndent3"/>
        <w:tabs>
          <w:tab w:val="left" w:pos="0"/>
        </w:tabs>
        <w:spacing w:after="0" w:line="276" w:lineRule="auto"/>
        <w:jc w:val="both"/>
        <w:rPr>
          <w:sz w:val="24"/>
          <w:szCs w:val="24"/>
        </w:rPr>
      </w:pPr>
      <w:r>
        <w:rPr>
          <w:sz w:val="24"/>
        </w:rPr>
        <w:t>2. The original of the bond is returned to the surety with the remark of the Institution, when:</w:t>
      </w:r>
    </w:p>
    <w:p w:rsidR="007B75B8" w:rsidRPr="007976FA" w:rsidRDefault="007B75B8" w:rsidP="007976FA">
      <w:pPr>
        <w:pStyle w:val="BodyTextIndent3"/>
        <w:tabs>
          <w:tab w:val="left" w:pos="0"/>
        </w:tabs>
        <w:spacing w:after="0" w:line="276" w:lineRule="auto"/>
        <w:jc w:val="both"/>
        <w:rPr>
          <w:sz w:val="24"/>
          <w:szCs w:val="24"/>
        </w:rPr>
      </w:pPr>
      <w:r>
        <w:rPr>
          <w:sz w:val="24"/>
        </w:rPr>
        <w:t>2.1. The institution waives its rights under this bond; or</w:t>
      </w:r>
    </w:p>
    <w:p w:rsidR="007B75B8" w:rsidRPr="007976FA" w:rsidRDefault="007B75B8" w:rsidP="007976FA">
      <w:pPr>
        <w:pStyle w:val="BodyTextIndent3"/>
        <w:tabs>
          <w:tab w:val="left" w:pos="0"/>
        </w:tabs>
        <w:spacing w:after="0" w:line="276" w:lineRule="auto"/>
        <w:jc w:val="both"/>
        <w:rPr>
          <w:sz w:val="24"/>
          <w:szCs w:val="24"/>
        </w:rPr>
      </w:pPr>
      <w:r>
        <w:rPr>
          <w:sz w:val="24"/>
        </w:rPr>
        <w:t>2.2. The Customer has fulfilled the obligations specified in this bond;</w:t>
      </w:r>
    </w:p>
    <w:p w:rsidR="007B75B8" w:rsidRPr="007976FA" w:rsidRDefault="007B75B8" w:rsidP="007976FA">
      <w:pPr>
        <w:tabs>
          <w:tab w:val="left" w:pos="0"/>
        </w:tabs>
        <w:spacing w:line="276" w:lineRule="auto"/>
        <w:jc w:val="both"/>
      </w:pPr>
      <w:r>
        <w:t xml:space="preserve">Any claims of the Institution for payment will not be fulfilled if they are received at the aforementioned Surety's address after the expiration of the bond's period. </w:t>
      </w:r>
    </w:p>
    <w:p w:rsidR="007B75B8" w:rsidRPr="007976FA" w:rsidRDefault="007B75B8" w:rsidP="007976FA">
      <w:pPr>
        <w:pStyle w:val="BodyTextIndent"/>
        <w:tabs>
          <w:tab w:val="left" w:pos="0"/>
        </w:tabs>
        <w:spacing w:after="0" w:line="276" w:lineRule="auto"/>
        <w:ind w:left="0"/>
        <w:jc w:val="both"/>
        <w:rPr>
          <w:i/>
        </w:rPr>
      </w:pPr>
      <w:r>
        <w:rPr>
          <w:i/>
        </w:rPr>
        <w:t>This bond is governed by the Law of the Republic of Lithuania. Disputes between the parties are resolved in accordance with the procedure established by the laws of the Republic of Lithuania.</w:t>
      </w:r>
    </w:p>
    <w:p w:rsidR="007B75B8" w:rsidRPr="007976FA" w:rsidRDefault="007B75B8" w:rsidP="007976FA">
      <w:pPr>
        <w:tabs>
          <w:tab w:val="left" w:pos="0"/>
        </w:tabs>
        <w:spacing w:line="276" w:lineRule="auto"/>
        <w:jc w:val="both"/>
      </w:pPr>
      <w:r>
        <w:t>Surety:</w:t>
      </w:r>
    </w:p>
    <w:p w:rsidR="007B75B8" w:rsidRPr="00225574" w:rsidRDefault="007B75B8" w:rsidP="007B75B8">
      <w:pPr>
        <w:tabs>
          <w:tab w:val="left" w:pos="0"/>
        </w:tabs>
        <w:spacing w:after="120"/>
        <w:jc w:val="both"/>
        <w:rPr>
          <w:sz w:val="22"/>
          <w:szCs w:val="22"/>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4D706F" w:rsidRPr="00225574" w:rsidTr="00C7184D">
        <w:trPr>
          <w:trHeight w:val="186"/>
        </w:trPr>
        <w:tc>
          <w:tcPr>
            <w:tcW w:w="3284" w:type="dxa"/>
            <w:tcBorders>
              <w:top w:val="single" w:sz="4" w:space="0" w:color="auto"/>
              <w:left w:val="nil"/>
              <w:bottom w:val="nil"/>
              <w:right w:val="nil"/>
            </w:tcBorders>
          </w:tcPr>
          <w:p w:rsidR="004D706F" w:rsidRPr="00225574" w:rsidRDefault="004D706F" w:rsidP="00C7184D">
            <w:pPr>
              <w:pStyle w:val="Pagrindinistekstas1"/>
              <w:tabs>
                <w:tab w:val="left" w:pos="0"/>
                <w:tab w:val="left" w:pos="2357"/>
              </w:tabs>
              <w:spacing w:after="120" w:line="276" w:lineRule="auto"/>
              <w:ind w:firstLine="0"/>
              <w:rPr>
                <w:rFonts w:ascii="Times New Roman" w:hAnsi="Times New Roman"/>
                <w:i/>
                <w:noProof/>
                <w:position w:val="6"/>
                <w:sz w:val="22"/>
                <w:szCs w:val="22"/>
                <w:vertAlign w:val="superscript"/>
              </w:rPr>
            </w:pPr>
            <w:r>
              <w:rPr>
                <w:rFonts w:ascii="Times New Roman" w:hAnsi="Times New Roman"/>
                <w:noProof/>
                <w:position w:val="6"/>
                <w:sz w:val="22"/>
                <w:vertAlign w:val="superscript"/>
              </w:rPr>
              <w:t>S. P.</w:t>
            </w:r>
            <w:r>
              <w:rPr>
                <w:rFonts w:ascii="Times New Roman" w:hAnsi="Times New Roman"/>
                <w:i/>
                <w:noProof/>
                <w:position w:val="6"/>
                <w:sz w:val="22"/>
                <w:vertAlign w:val="superscript"/>
              </w:rPr>
              <w:t xml:space="preserve"> (Position of the authorised person)</w:t>
            </w:r>
            <w:r>
              <w:tab/>
            </w:r>
          </w:p>
        </w:tc>
        <w:tc>
          <w:tcPr>
            <w:tcW w:w="604" w:type="dxa"/>
          </w:tcPr>
          <w:p w:rsidR="004D706F" w:rsidRPr="00225574" w:rsidRDefault="004D706F" w:rsidP="00C7184D">
            <w:pPr>
              <w:tabs>
                <w:tab w:val="left" w:pos="0"/>
              </w:tabs>
              <w:spacing w:after="120" w:line="276" w:lineRule="auto"/>
              <w:ind w:right="-1"/>
              <w:jc w:val="center"/>
              <w:rPr>
                <w:i/>
                <w:noProof/>
                <w:sz w:val="22"/>
                <w:vertAlign w:val="superscript"/>
              </w:rPr>
            </w:pPr>
          </w:p>
        </w:tc>
        <w:tc>
          <w:tcPr>
            <w:tcW w:w="1980" w:type="dxa"/>
            <w:tcBorders>
              <w:top w:val="single" w:sz="4" w:space="0" w:color="auto"/>
              <w:left w:val="nil"/>
              <w:bottom w:val="nil"/>
              <w:right w:val="nil"/>
            </w:tcBorders>
          </w:tcPr>
          <w:p w:rsidR="004D706F" w:rsidRPr="00225574" w:rsidRDefault="004D706F" w:rsidP="00C7184D">
            <w:pPr>
              <w:tabs>
                <w:tab w:val="left" w:pos="0"/>
              </w:tabs>
              <w:spacing w:after="120" w:line="276" w:lineRule="auto"/>
              <w:ind w:right="-1"/>
              <w:jc w:val="center"/>
              <w:rPr>
                <w:i/>
                <w:noProof/>
                <w:sz w:val="22"/>
                <w:vertAlign w:val="superscript"/>
              </w:rPr>
            </w:pPr>
            <w:r>
              <w:rPr>
                <w:i/>
                <w:noProof/>
                <w:position w:val="6"/>
                <w:sz w:val="22"/>
                <w:vertAlign w:val="superscript"/>
              </w:rPr>
              <w:t>(signature)</w:t>
            </w:r>
          </w:p>
        </w:tc>
        <w:tc>
          <w:tcPr>
            <w:tcW w:w="701" w:type="dxa"/>
          </w:tcPr>
          <w:p w:rsidR="004D706F" w:rsidRPr="00225574" w:rsidRDefault="004D706F" w:rsidP="00C7184D">
            <w:pPr>
              <w:tabs>
                <w:tab w:val="left" w:pos="0"/>
              </w:tabs>
              <w:spacing w:after="120" w:line="276" w:lineRule="auto"/>
              <w:ind w:right="-1"/>
              <w:jc w:val="center"/>
              <w:rPr>
                <w:i/>
                <w:noProof/>
                <w:sz w:val="22"/>
                <w:vertAlign w:val="superscript"/>
              </w:rPr>
            </w:pPr>
          </w:p>
        </w:tc>
        <w:tc>
          <w:tcPr>
            <w:tcW w:w="2611" w:type="dxa"/>
            <w:tcBorders>
              <w:top w:val="single" w:sz="4" w:space="0" w:color="auto"/>
              <w:left w:val="nil"/>
              <w:bottom w:val="nil"/>
              <w:right w:val="nil"/>
            </w:tcBorders>
          </w:tcPr>
          <w:p w:rsidR="004D706F" w:rsidRPr="00225574" w:rsidRDefault="004D706F" w:rsidP="00C7184D">
            <w:pPr>
              <w:tabs>
                <w:tab w:val="left" w:pos="0"/>
              </w:tabs>
              <w:spacing w:after="120" w:line="276" w:lineRule="auto"/>
              <w:ind w:right="-1"/>
              <w:jc w:val="center"/>
              <w:rPr>
                <w:i/>
                <w:noProof/>
                <w:sz w:val="22"/>
                <w:vertAlign w:val="superscript"/>
              </w:rPr>
            </w:pPr>
            <w:r>
              <w:rPr>
                <w:i/>
                <w:noProof/>
                <w:position w:val="6"/>
                <w:sz w:val="22"/>
                <w:vertAlign w:val="superscript"/>
              </w:rPr>
              <w:t xml:space="preserve">(first letter of the name and the last name) </w:t>
            </w:r>
          </w:p>
        </w:tc>
        <w:tc>
          <w:tcPr>
            <w:tcW w:w="648" w:type="dxa"/>
          </w:tcPr>
          <w:p w:rsidR="004D706F" w:rsidRPr="00225574" w:rsidRDefault="004D706F" w:rsidP="00C7184D">
            <w:pPr>
              <w:tabs>
                <w:tab w:val="left" w:pos="0"/>
              </w:tabs>
              <w:spacing w:after="120" w:line="276" w:lineRule="auto"/>
              <w:ind w:right="-1"/>
              <w:jc w:val="center"/>
              <w:rPr>
                <w:noProof/>
                <w:sz w:val="22"/>
                <w:vertAlign w:val="superscript"/>
              </w:rPr>
            </w:pPr>
          </w:p>
        </w:tc>
      </w:tr>
    </w:tbl>
    <w:p w:rsidR="007B75B8" w:rsidRPr="005D4A43" w:rsidRDefault="007B75B8" w:rsidP="004D706F">
      <w:pPr>
        <w:tabs>
          <w:tab w:val="left" w:pos="0"/>
        </w:tabs>
        <w:spacing w:after="120" w:line="276" w:lineRule="auto"/>
        <w:rPr>
          <w:b/>
        </w:rPr>
      </w:pPr>
    </w:p>
    <w:p w:rsidR="00FE6F80" w:rsidRDefault="00FE6F80" w:rsidP="00FE6F80"/>
    <w:p w:rsidR="00FE6F80" w:rsidRPr="00FE6F80" w:rsidRDefault="00FE6F80" w:rsidP="00FE6F80"/>
    <w:p w:rsidR="003D5183" w:rsidRDefault="00FE6F80">
      <w:pPr>
        <w:sectPr w:rsidR="003D5183" w:rsidSect="00D60C70">
          <w:pgSz w:w="11906" w:h="16838" w:code="9"/>
          <w:pgMar w:top="1418" w:right="849" w:bottom="1418" w:left="1134" w:header="567" w:footer="567" w:gutter="0"/>
          <w:pgNumType w:start="1"/>
          <w:cols w:space="708"/>
          <w:docGrid w:linePitch="360"/>
        </w:sectPr>
      </w:pPr>
      <w:r>
        <w:br w:type="page"/>
      </w:r>
    </w:p>
    <w:p w:rsidR="00FE6F80" w:rsidRDefault="00FE6F80" w:rsidP="00235F83">
      <w:pPr>
        <w:pStyle w:val="Title"/>
        <w:jc w:val="left"/>
        <w:rPr>
          <w:sz w:val="24"/>
          <w:szCs w:val="24"/>
        </w:rPr>
      </w:pPr>
    </w:p>
    <w:p w:rsidR="00FE6F80" w:rsidRDefault="00FE6F80">
      <w:pPr>
        <w:rPr>
          <w:b/>
          <w:color w:val="632423" w:themeColor="accent2" w:themeShade="80"/>
        </w:rPr>
      </w:pPr>
    </w:p>
    <w:p w:rsidR="00485053" w:rsidRDefault="009E69E7" w:rsidP="00F85190">
      <w:pPr>
        <w:pStyle w:val="Title"/>
        <w:numPr>
          <w:ilvl w:val="0"/>
          <w:numId w:val="38"/>
        </w:numPr>
        <w:ind w:left="9072" w:hanging="425"/>
        <w:rPr>
          <w:sz w:val="24"/>
          <w:szCs w:val="24"/>
        </w:rPr>
      </w:pPr>
      <w:bookmarkStart w:id="201" w:name="_Ref500485718"/>
      <w:r>
        <w:rPr>
          <w:sz w:val="24"/>
        </w:rPr>
        <w:t>Annex to the Conditions</w:t>
      </w:r>
      <w:bookmarkEnd w:id="190"/>
      <w:bookmarkEnd w:id="201"/>
    </w:p>
    <w:p w:rsidR="00F85190" w:rsidRPr="00F85190" w:rsidRDefault="00F85190" w:rsidP="00F85190"/>
    <w:p w:rsidR="00485053" w:rsidRPr="004E242C" w:rsidRDefault="00485053" w:rsidP="00485053">
      <w:pPr>
        <w:spacing w:after="120" w:line="276" w:lineRule="auto"/>
        <w:jc w:val="center"/>
      </w:pPr>
      <w:r>
        <w:rPr>
          <w:b/>
          <w:color w:val="632423"/>
        </w:rPr>
        <w:t xml:space="preserve">DISPUTE EXAMINATION PROCEDURE </w:t>
      </w:r>
    </w:p>
    <w:p w:rsidR="00485053" w:rsidRPr="004E242C" w:rsidRDefault="00485053" w:rsidP="00485053">
      <w:pPr>
        <w:spacing w:after="120" w:line="276" w:lineRule="auto"/>
      </w:pPr>
    </w:p>
    <w:p w:rsidR="00513E1D" w:rsidRPr="004E242C" w:rsidRDefault="00513E1D" w:rsidP="00513E1D">
      <w:pPr>
        <w:spacing w:after="120" w:line="276" w:lineRule="auto"/>
        <w:jc w:val="both"/>
        <w:rPr>
          <w:b/>
          <w:color w:val="632423"/>
        </w:rPr>
      </w:pPr>
      <w:r>
        <w:rPr>
          <w:b/>
          <w:color w:val="632423"/>
        </w:rPr>
        <w:t>If the entity / Candidate / Participant believes that the Public partner has not complied with the requirements of the Law on Public Procurement and that this way violates or will violate its legitimate interests</w:t>
      </w:r>
    </w:p>
    <w:p w:rsidR="00513E1D" w:rsidRDefault="00513E1D" w:rsidP="00D60C70">
      <w:pPr>
        <w:spacing w:after="120" w:line="276" w:lineRule="auto"/>
        <w:ind w:right="142"/>
        <w:jc w:val="both"/>
      </w:pPr>
      <w:r>
        <w:t>In such a case, the entity / Candidate / Participant may submit a claim to the Public partner (Commission) regarding the actions / decisions taken by the Public partner, which in the opinion of the entity / Candidate / Participant violate its legitimate interests. Such a submission of a claim is a mandatory pre-trial stage of the dispute examination.</w:t>
      </w:r>
    </w:p>
    <w:p w:rsidR="004A30D4" w:rsidRPr="00381072" w:rsidRDefault="004A30D4" w:rsidP="004A30D4">
      <w:pPr>
        <w:spacing w:after="120" w:line="276" w:lineRule="auto"/>
        <w:jc w:val="both"/>
      </w:pPr>
      <w:r>
        <w:t>The complaint can be submitted to the Public partner (Commission) by fax, via CPP IS or by other electronic means or by delivery under signature by the postal service provider or other appropriate carrier within 10 (ten) days from the date of publication of the decision of the contracting authority or the date of dispatch of the written notification that the contracting authority made its decision Sending by the means of CPP IS to entities / Candidates / Participants.</w:t>
      </w:r>
    </w:p>
    <w:p w:rsidR="00513E1D" w:rsidRPr="004E242C" w:rsidRDefault="00513E1D" w:rsidP="00513E1D">
      <w:pPr>
        <w:spacing w:after="120" w:line="276" w:lineRule="auto"/>
        <w:jc w:val="both"/>
      </w:pPr>
      <w:r>
        <w:t>The claim will be examined by the Public partner (Commission) only if it is received without missing the above deadlines and before the date of conclusion of the Agreement. The Public partner must examine the claim, make a valid decision and notify the entity / Candidate / Participant, who submitted the claim, and interested Candidates / Participants about it, as well as about the changes in the previously announced deadlines of the procurement procedure by CPP IS correspondence means, when there is no such possibility - in writing no later than as within 6 (six) Business days from the day the claim is received.</w:t>
      </w:r>
      <w:r>
        <w:rPr>
          <w:sz w:val="22"/>
        </w:rPr>
        <w:t xml:space="preserve"> </w:t>
      </w:r>
      <w:r>
        <w:t xml:space="preserve"> In such case, the Public partner (Commission) will also inform about the change of the procurement procedure deadlines that was announced before.</w:t>
      </w:r>
    </w:p>
    <w:p w:rsidR="00513E1D" w:rsidRPr="004E242C" w:rsidRDefault="00513E1D" w:rsidP="00513E1D">
      <w:pPr>
        <w:spacing w:after="120" w:line="276" w:lineRule="auto"/>
        <w:jc w:val="both"/>
        <w:rPr>
          <w:b/>
          <w:color w:val="632423"/>
        </w:rPr>
      </w:pPr>
      <w:r>
        <w:rPr>
          <w:b/>
          <w:color w:val="632423"/>
        </w:rPr>
        <w:t>If the Public partner (Commission) does not uphold the claim</w:t>
      </w:r>
    </w:p>
    <w:p w:rsidR="00513E1D" w:rsidRPr="004E242C" w:rsidRDefault="00513E1D" w:rsidP="00EC6BAA">
      <w:pPr>
        <w:spacing w:after="120" w:line="276" w:lineRule="auto"/>
        <w:jc w:val="both"/>
      </w:pPr>
      <w:r>
        <w:t xml:space="preserve">If the submitted claim is not upheld, upheld only in part, or is not examined within the set period, the entity / Candidate / Participant that submitted it has the right to apply to the court for the protection of the violated rights in accordance with the laws of the Republic of Lithuania. </w:t>
      </w:r>
    </w:p>
    <w:p w:rsidR="00F85190" w:rsidRDefault="00513E1D" w:rsidP="00B637A7">
      <w:pPr>
        <w:spacing w:after="120" w:line="276" w:lineRule="auto"/>
        <w:jc w:val="both"/>
      </w:pPr>
      <w:r>
        <w:t>If an entity applies to court, it must immediately, but no later than within 3 (three) Business days, submit a copy of the request or the lawsuit to the Public partner with a receipt or other evidence of receipt in court by fax, electronic means or under signature by the courier.</w:t>
      </w:r>
    </w:p>
    <w:p w:rsidR="00516FEB" w:rsidRPr="004E242C" w:rsidRDefault="00516FEB" w:rsidP="00516FEB"/>
    <w:sectPr w:rsidR="00516FEB" w:rsidRPr="004E242C" w:rsidSect="00D60C70">
      <w:footerReference w:type="default" r:id="rId40"/>
      <w:pgSz w:w="11906" w:h="16838" w:code="9"/>
      <w:pgMar w:top="1418" w:right="849" w:bottom="1418"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11A" w:rsidRDefault="00A4011A" w:rsidP="0073015C">
      <w:r>
        <w:separator/>
      </w:r>
    </w:p>
  </w:endnote>
  <w:endnote w:type="continuationSeparator" w:id="0">
    <w:p w:rsidR="00A4011A" w:rsidRDefault="00A4011A" w:rsidP="0073015C">
      <w:r>
        <w:continuationSeparator/>
      </w:r>
    </w:p>
  </w:endnote>
  <w:endnote w:type="continuationNotice" w:id="1">
    <w:p w:rsidR="00A4011A" w:rsidRDefault="00A401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pitch w:val="default"/>
  </w:font>
  <w:font w:name="Cambria Math">
    <w:panose1 w:val="02040503050406030204"/>
    <w:charset w:val="BA"/>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09" w:rsidRDefault="00277009">
    <w:pPr>
      <w:pStyle w:val="Footer"/>
      <w:jc w:val="right"/>
    </w:pPr>
  </w:p>
  <w:p w:rsidR="00277009" w:rsidRDefault="0027700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09" w:rsidRDefault="0027700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09" w:rsidRDefault="00277009">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09" w:rsidRDefault="00277009">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09" w:rsidRDefault="00277009">
    <w:pPr>
      <w:pStyle w:val="Footer"/>
      <w:jc w:val="right"/>
    </w:pPr>
  </w:p>
  <w:p w:rsidR="00277009" w:rsidRDefault="00277009">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09" w:rsidRDefault="00277009">
    <w:pPr>
      <w:pStyle w:val="Footer"/>
      <w:jc w:val="right"/>
    </w:pPr>
  </w:p>
  <w:p w:rsidR="00277009" w:rsidRDefault="002770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394990"/>
      <w:docPartObj>
        <w:docPartGallery w:val="Page Numbers (Bottom of Page)"/>
        <w:docPartUnique/>
      </w:docPartObj>
    </w:sdtPr>
    <w:sdtEndPr/>
    <w:sdtContent>
      <w:p w:rsidR="00277009" w:rsidRDefault="00A4011A">
        <w:pPr>
          <w:pStyle w:val="Footer"/>
          <w:jc w:val="right"/>
        </w:pPr>
      </w:p>
    </w:sdtContent>
  </w:sdt>
  <w:p w:rsidR="00277009" w:rsidRDefault="00277009" w:rsidP="007D2A30">
    <w:pPr>
      <w:pStyle w:val="Footer"/>
      <w:jc w:val="center"/>
    </w:pPr>
    <w:r>
      <w:rPr>
        <w:b/>
        <w:smallCaps/>
        <w:color w:val="943634" w:themeColor="accent2" w:themeShade="BF"/>
        <w:sz w:val="22"/>
      </w:rPr>
      <w:t>Documents for the selection of investor through the announced negotiations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09" w:rsidRDefault="002770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09" w:rsidRDefault="0027700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09" w:rsidRDefault="0027700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09" w:rsidRPr="003D023C" w:rsidRDefault="00277009" w:rsidP="00EE5BA0">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13653"/>
      <w:docPartObj>
        <w:docPartGallery w:val="Page Numbers (Bottom of Page)"/>
        <w:docPartUnique/>
      </w:docPartObj>
    </w:sdtPr>
    <w:sdtEndPr>
      <w:rPr>
        <w:noProof/>
      </w:rPr>
    </w:sdtEndPr>
    <w:sdtContent>
      <w:p w:rsidR="00277009" w:rsidRDefault="00A4011A">
        <w:pPr>
          <w:pStyle w:val="Footer"/>
          <w:jc w:val="right"/>
        </w:pPr>
      </w:p>
    </w:sdtContent>
  </w:sdt>
  <w:p w:rsidR="00277009" w:rsidRDefault="0027700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09" w:rsidRDefault="00277009">
    <w:pPr>
      <w:pStyle w:val="Footer"/>
      <w:jc w:val="right"/>
    </w:pPr>
  </w:p>
  <w:p w:rsidR="00277009" w:rsidRDefault="0027700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198982"/>
      <w:docPartObj>
        <w:docPartGallery w:val="Page Numbers (Bottom of Page)"/>
        <w:docPartUnique/>
      </w:docPartObj>
    </w:sdtPr>
    <w:sdtEndPr/>
    <w:sdtContent>
      <w:p w:rsidR="00277009" w:rsidRDefault="00A4011A">
        <w:pPr>
          <w:pStyle w:val="Footer"/>
          <w:jc w:val="right"/>
        </w:pPr>
      </w:p>
    </w:sdtContent>
  </w:sdt>
  <w:p w:rsidR="00277009" w:rsidRDefault="002770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11A" w:rsidRDefault="00A4011A" w:rsidP="0073015C">
      <w:r>
        <w:separator/>
      </w:r>
    </w:p>
  </w:footnote>
  <w:footnote w:type="continuationSeparator" w:id="0">
    <w:p w:rsidR="00A4011A" w:rsidRDefault="00A4011A" w:rsidP="0073015C">
      <w:r>
        <w:continuationSeparator/>
      </w:r>
    </w:p>
  </w:footnote>
  <w:footnote w:type="continuationNotice" w:id="1">
    <w:p w:rsidR="00A4011A" w:rsidRDefault="00A4011A"/>
  </w:footnote>
  <w:footnote w:id="2">
    <w:p w:rsidR="00277009" w:rsidRDefault="00277009" w:rsidP="00CF1271">
      <w:pPr>
        <w:pStyle w:val="FootnoteText"/>
      </w:pPr>
      <w:r>
        <w:rPr>
          <w:rStyle w:val="FootnoteReference"/>
        </w:rPr>
        <w:footnoteRef/>
      </w:r>
      <w:r>
        <w:t xml:space="preserve"> The list of definitions that are used is modified according to the specific features of the Project.</w:t>
      </w:r>
    </w:p>
    <w:p w:rsidR="00277009" w:rsidRPr="009A0B38" w:rsidRDefault="00277009" w:rsidP="009C7F2E">
      <w:pPr>
        <w:pStyle w:val="FootnoteText"/>
        <w:rPr>
          <w:lang w:val="en-US"/>
        </w:rPr>
      </w:pPr>
    </w:p>
  </w:footnote>
  <w:footnote w:id="3">
    <w:p w:rsidR="00277009" w:rsidRDefault="00277009" w:rsidP="008F0E27">
      <w:pPr>
        <w:pStyle w:val="FootnoteText"/>
      </w:pPr>
      <w:r>
        <w:rPr>
          <w:rStyle w:val="FootnoteReference"/>
        </w:rPr>
        <w:footnoteRef/>
      </w:r>
      <w:r>
        <w:t xml:space="preserve"> In the event that the respective reference period is not included in the KS-01 statistical  (quarterly) report, the Candidate may submit a list of completed construction works in accordance with the form provided in the Annex No. </w:t>
      </w:r>
      <w:r>
        <w:fldChar w:fldCharType="begin"/>
      </w:r>
      <w:r>
        <w:instrText xml:space="preserve"> REF _Ref500847882 \r \h </w:instrText>
      </w:r>
      <w:r>
        <w:fldChar w:fldCharType="separate"/>
      </w:r>
      <w:r>
        <w:t>11</w:t>
      </w:r>
      <w:r>
        <w:fldChar w:fldCharType="end"/>
      </w:r>
      <w:r>
        <w:t xml:space="preserve"> to the Conditions </w:t>
      </w:r>
      <w:r>
        <w:rPr>
          <w:i/>
        </w:rPr>
        <w:t>The form for the list of the essential construction works</w:t>
      </w:r>
      <w:r>
        <w:t>.</w:t>
      </w:r>
    </w:p>
  </w:footnote>
  <w:footnote w:id="4">
    <w:p w:rsidR="00277009" w:rsidRPr="009A0B38" w:rsidRDefault="00277009">
      <w:pPr>
        <w:pStyle w:val="FootnoteText"/>
        <w:rPr>
          <w:rStyle w:val="FootnoteReference"/>
          <w:sz w:val="20"/>
          <w:szCs w:val="20"/>
          <w:vertAlign w:val="baseline"/>
          <w:lang w:val="lt-LT"/>
        </w:rPr>
      </w:pPr>
      <w:r>
        <w:rPr>
          <w:rStyle w:val="FootnoteReference"/>
          <w:sz w:val="20"/>
        </w:rPr>
        <w:footnoteRef/>
      </w:r>
      <w:r>
        <w:t xml:space="preserve"> </w:t>
      </w:r>
      <w:r>
        <w:rPr>
          <w:rStyle w:val="FootnoteReference"/>
          <w:sz w:val="20"/>
          <w:vertAlign w:val="baseline"/>
        </w:rPr>
        <w:t>If the Candidate acts as a group of entities, this information should be specified about all members of the group. Also specify which member is primary and is authorised to represent the group of legal entities.</w:t>
      </w:r>
    </w:p>
  </w:footnote>
  <w:footnote w:id="5">
    <w:p w:rsidR="00277009" w:rsidRPr="001F7038" w:rsidRDefault="00277009">
      <w:pPr>
        <w:pStyle w:val="FootnoteText"/>
        <w:rPr>
          <w:rStyle w:val="FootnoteReference"/>
          <w:sz w:val="16"/>
          <w:szCs w:val="16"/>
          <w:vertAlign w:val="baseline"/>
          <w:lang w:val="lt-LT" w:bidi="ar-SA"/>
        </w:rPr>
      </w:pPr>
      <w:r>
        <w:rPr>
          <w:rStyle w:val="FootnoteReference"/>
          <w:sz w:val="20"/>
        </w:rPr>
        <w:footnoteRef/>
      </w:r>
      <w:r>
        <w:rPr>
          <w:rStyle w:val="FootnoteReference"/>
          <w:sz w:val="20"/>
          <w:vertAlign w:val="baseline"/>
        </w:rPr>
        <w:t xml:space="preserve"> In the case of an entity group, specify only the person(s) authorized to represent and act on behalf of the whole group.</w:t>
      </w:r>
    </w:p>
  </w:footnote>
  <w:footnote w:id="6">
    <w:p w:rsidR="00277009" w:rsidRPr="00792979" w:rsidRDefault="00277009" w:rsidP="00D8742E">
      <w:pPr>
        <w:pStyle w:val="FootnoteText"/>
        <w:rPr>
          <w:rStyle w:val="FootnoteReference"/>
          <w:sz w:val="16"/>
          <w:szCs w:val="16"/>
          <w:vertAlign w:val="baseline"/>
          <w:lang w:val="lt-LT"/>
        </w:rPr>
      </w:pPr>
      <w:r>
        <w:rPr>
          <w:rStyle w:val="FootnoteReference"/>
          <w:sz w:val="16"/>
        </w:rPr>
        <w:footnoteRef/>
      </w:r>
      <w:r>
        <w:rPr>
          <w:rStyle w:val="FootnoteReference"/>
          <w:sz w:val="16"/>
          <w:vertAlign w:val="baseline"/>
        </w:rPr>
        <w:t xml:space="preserve"> Indicate the number </w:t>
      </w:r>
      <w:r>
        <w:t xml:space="preserve"> </w:t>
      </w:r>
      <w:r>
        <w:rPr>
          <w:rStyle w:val="FootnoteReference"/>
          <w:sz w:val="16"/>
          <w:vertAlign w:val="baseline"/>
        </w:rPr>
        <w:t>of the requirement(s)</w:t>
      </w:r>
      <w:r>
        <w:t xml:space="preserve"> </w:t>
      </w:r>
      <w:r>
        <w:rPr>
          <w:rStyle w:val="FootnoteReference"/>
          <w:sz w:val="16"/>
          <w:vertAlign w:val="baseline"/>
        </w:rPr>
        <w:t>for the absence of grounds for removal in accordance with the Annex No.</w:t>
      </w:r>
      <w:r>
        <w:t xml:space="preserve"> </w:t>
      </w:r>
      <w:r>
        <w:fldChar w:fldCharType="begin"/>
      </w:r>
      <w:r>
        <w:instrText xml:space="preserve"> REF _Ref293666949 \r \h </w:instrText>
      </w:r>
      <w:r>
        <w:fldChar w:fldCharType="separate"/>
      </w:r>
      <w:r>
        <w:t>4</w:t>
      </w:r>
      <w:r>
        <w:fldChar w:fldCharType="end"/>
      </w:r>
      <w:r>
        <w:t xml:space="preserve"> to the Conditions </w:t>
      </w:r>
      <w:r>
        <w:rPr>
          <w:i/>
        </w:rPr>
        <w:t>Qualification requirements</w:t>
      </w:r>
      <w:r>
        <w:rPr>
          <w:rStyle w:val="FootnoteReference"/>
          <w:sz w:val="16"/>
          <w:vertAlign w:val="baseline"/>
        </w:rPr>
        <w:t>.</w:t>
      </w:r>
      <w:r>
        <w:t xml:space="preserve"> The numbers of requirements for the proving of which only the ESPD is submitted, shall be indicated all together in a single box.</w:t>
      </w:r>
    </w:p>
  </w:footnote>
  <w:footnote w:id="7">
    <w:p w:rsidR="00277009" w:rsidRPr="00792979" w:rsidRDefault="00277009" w:rsidP="00D8742E">
      <w:pPr>
        <w:pStyle w:val="FootnoteText"/>
        <w:rPr>
          <w:rStyle w:val="FootnoteReference"/>
          <w:sz w:val="16"/>
          <w:szCs w:val="16"/>
          <w:vertAlign w:val="baseline"/>
          <w:lang w:val="lt-LT"/>
        </w:rPr>
      </w:pPr>
      <w:r>
        <w:rPr>
          <w:rStyle w:val="FootnoteReference"/>
          <w:sz w:val="16"/>
        </w:rPr>
        <w:footnoteRef/>
      </w:r>
      <w:r>
        <w:rPr>
          <w:rStyle w:val="FootnoteReference"/>
          <w:sz w:val="16"/>
          <w:vertAlign w:val="baseline"/>
        </w:rPr>
        <w:t xml:space="preserve"> Provide documents confirming the Candidate's compliance</w:t>
      </w:r>
      <w:r>
        <w:t xml:space="preserve"> </w:t>
      </w:r>
      <w:r>
        <w:rPr>
          <w:rStyle w:val="FootnoteReference"/>
          <w:sz w:val="16"/>
          <w:vertAlign w:val="baseline"/>
        </w:rPr>
        <w:t xml:space="preserve">with the requirement for the absence of grounds for removal and the number of pages thereof. </w:t>
      </w:r>
      <w:r>
        <w:t>If the document proving the respective requirements is the ESPD provided in XML format, the number of pages is not indicated.</w:t>
      </w:r>
    </w:p>
  </w:footnote>
  <w:footnote w:id="8">
    <w:p w:rsidR="00277009" w:rsidRPr="00B235FB" w:rsidRDefault="00277009" w:rsidP="00D8742E">
      <w:pPr>
        <w:pStyle w:val="FootnoteText"/>
        <w:rPr>
          <w:lang w:val="lt-LT"/>
        </w:rPr>
      </w:pPr>
      <w:r>
        <w:rPr>
          <w:rStyle w:val="FootnoteReference"/>
          <w:sz w:val="16"/>
        </w:rPr>
        <w:footnoteRef/>
      </w:r>
      <w:r w:rsidRPr="00B235FB">
        <w:rPr>
          <w:lang w:val="lt-LT"/>
        </w:rPr>
        <w:t xml:space="preserve"> </w:t>
      </w:r>
      <w:r w:rsidRPr="00B235FB">
        <w:rPr>
          <w:rStyle w:val="FootnoteReference"/>
          <w:sz w:val="16"/>
          <w:vertAlign w:val="baseline"/>
          <w:lang w:val="lt-LT"/>
        </w:rPr>
        <w:t>Enter the name of each entity indicated in the application</w:t>
      </w:r>
      <w:r w:rsidRPr="00B235FB">
        <w:rPr>
          <w:lang w:val="lt-LT"/>
        </w:rPr>
        <w:t xml:space="preserve"> </w:t>
      </w:r>
      <w:r w:rsidRPr="00B235FB">
        <w:rPr>
          <w:rStyle w:val="FootnoteReference"/>
          <w:sz w:val="16"/>
          <w:vertAlign w:val="baseline"/>
          <w:lang w:val="lt-LT"/>
        </w:rPr>
        <w:t>(candidate, member's of an entity group, sub-supplier's, etc.),</w:t>
      </w:r>
      <w:r w:rsidRPr="00B235FB">
        <w:rPr>
          <w:lang w:val="lt-LT"/>
        </w:rPr>
        <w:t xml:space="preserve"> </w:t>
      </w:r>
      <w:r w:rsidRPr="00B235FB">
        <w:rPr>
          <w:rStyle w:val="FootnoteReference"/>
          <w:sz w:val="16"/>
          <w:vertAlign w:val="baseline"/>
          <w:lang w:val="lt-LT"/>
        </w:rPr>
        <w:t>which must meet the requirements for the absence of grounds for removal.</w:t>
      </w:r>
    </w:p>
  </w:footnote>
  <w:footnote w:id="9">
    <w:p w:rsidR="00277009" w:rsidRPr="00792979" w:rsidRDefault="00277009" w:rsidP="00D8742E">
      <w:pPr>
        <w:pStyle w:val="FootnoteText"/>
        <w:rPr>
          <w:rStyle w:val="FootnoteReference"/>
          <w:sz w:val="16"/>
          <w:szCs w:val="16"/>
          <w:vertAlign w:val="baseline"/>
          <w:lang w:val="lt-LT"/>
        </w:rPr>
      </w:pPr>
      <w:r>
        <w:rPr>
          <w:rStyle w:val="FootnoteReference"/>
          <w:sz w:val="16"/>
        </w:rPr>
        <w:footnoteRef/>
      </w:r>
      <w:r>
        <w:rPr>
          <w:rStyle w:val="FootnoteReference"/>
          <w:sz w:val="16"/>
          <w:vertAlign w:val="baseline"/>
        </w:rPr>
        <w:t xml:space="preserve"> Specify the qualification</w:t>
      </w:r>
      <w:r>
        <w:t xml:space="preserve"> </w:t>
      </w:r>
      <w:r>
        <w:rPr>
          <w:rStyle w:val="FootnoteReference"/>
          <w:sz w:val="16"/>
          <w:vertAlign w:val="baseline"/>
        </w:rPr>
        <w:t>(financial and economic, technical and professional capacity)</w:t>
      </w:r>
      <w:r>
        <w:t xml:space="preserve"> </w:t>
      </w:r>
      <w:r>
        <w:rPr>
          <w:rStyle w:val="FootnoteReference"/>
          <w:sz w:val="16"/>
          <w:vertAlign w:val="baseline"/>
        </w:rPr>
        <w:t>requirement number</w:t>
      </w:r>
      <w:r>
        <w:t xml:space="preserve"> </w:t>
      </w:r>
      <w:r>
        <w:rPr>
          <w:rStyle w:val="FootnoteReference"/>
          <w:sz w:val="16"/>
          <w:vertAlign w:val="baseline"/>
        </w:rPr>
        <w:t>according to the</w:t>
      </w:r>
      <w:r>
        <w:t xml:space="preserve"> Annex No. </w:t>
      </w:r>
      <w:r>
        <w:fldChar w:fldCharType="begin"/>
      </w:r>
      <w:r>
        <w:instrText xml:space="preserve"> REF _Ref293666949 \r \h </w:instrText>
      </w:r>
      <w:r>
        <w:fldChar w:fldCharType="separate"/>
      </w:r>
      <w:r>
        <w:t>4</w:t>
      </w:r>
      <w:r>
        <w:fldChar w:fldCharType="end"/>
      </w:r>
      <w:r>
        <w:t xml:space="preserve"> to the Conditions </w:t>
      </w:r>
      <w:r>
        <w:rPr>
          <w:i/>
        </w:rPr>
        <w:t>Qualification requirements</w:t>
      </w:r>
      <w:r>
        <w:rPr>
          <w:rStyle w:val="FootnoteReference"/>
          <w:sz w:val="16"/>
          <w:vertAlign w:val="baseline"/>
        </w:rPr>
        <w:t>.</w:t>
      </w:r>
    </w:p>
  </w:footnote>
  <w:footnote w:id="10">
    <w:p w:rsidR="00277009" w:rsidRPr="00792979" w:rsidRDefault="00277009" w:rsidP="00D8742E">
      <w:pPr>
        <w:pStyle w:val="FootnoteText"/>
        <w:rPr>
          <w:rStyle w:val="FootnoteReference"/>
          <w:sz w:val="16"/>
          <w:szCs w:val="16"/>
          <w:vertAlign w:val="baseline"/>
          <w:lang w:val="lt-LT"/>
        </w:rPr>
      </w:pPr>
      <w:r>
        <w:rPr>
          <w:rStyle w:val="FootnoteReference"/>
          <w:sz w:val="16"/>
        </w:rPr>
        <w:footnoteRef/>
      </w:r>
      <w:r>
        <w:rPr>
          <w:rStyle w:val="FootnoteReference"/>
          <w:sz w:val="16"/>
          <w:vertAlign w:val="baseline"/>
        </w:rPr>
        <w:t xml:space="preserve"> Specify the documents confirming the Candidate's compliance with</w:t>
      </w:r>
      <w:r>
        <w:t xml:space="preserve"> </w:t>
      </w:r>
      <w:r>
        <w:rPr>
          <w:rStyle w:val="FootnoteReference"/>
          <w:sz w:val="16"/>
          <w:vertAlign w:val="baseline"/>
        </w:rPr>
        <w:t>the qualification requirement and number of pages thereof. If the compliance</w:t>
      </w:r>
      <w:r>
        <w:t xml:space="preserve"> </w:t>
      </w:r>
      <w:r>
        <w:rPr>
          <w:rStyle w:val="FootnoteReference"/>
          <w:sz w:val="16"/>
          <w:vertAlign w:val="baseline"/>
        </w:rPr>
        <w:t>with the qualification requirement is based on the capacity of other entities, their names must be specified.</w:t>
      </w:r>
      <w:r>
        <w:t xml:space="preserve"> The name of the member of the entity group, on the capacity of which the compliance with the qualification requirement is based, is also specified.</w:t>
      </w:r>
    </w:p>
  </w:footnote>
  <w:footnote w:id="11">
    <w:p w:rsidR="00277009" w:rsidRPr="00DF50DD" w:rsidRDefault="00277009" w:rsidP="00D8742E">
      <w:pPr>
        <w:pStyle w:val="FootnoteText"/>
        <w:rPr>
          <w:rStyle w:val="FootnoteReference"/>
          <w:b/>
          <w:sz w:val="16"/>
          <w:szCs w:val="16"/>
          <w:vertAlign w:val="baseline"/>
          <w:lang w:val="lt-LT" w:bidi="ar-SA"/>
        </w:rPr>
      </w:pPr>
      <w:r>
        <w:rPr>
          <w:rStyle w:val="FootnoteReference"/>
          <w:sz w:val="16"/>
        </w:rPr>
        <w:footnoteRef/>
      </w:r>
      <w:r>
        <w:rPr>
          <w:rStyle w:val="FootnoteReference"/>
          <w:sz w:val="16"/>
          <w:vertAlign w:val="baseline"/>
        </w:rPr>
        <w:t xml:space="preserve"> </w:t>
      </w:r>
      <w:r>
        <w:t xml:space="preserve">As specified in the Annex No. </w:t>
      </w:r>
      <w:r>
        <w:fldChar w:fldCharType="begin"/>
      </w:r>
      <w:r>
        <w:instrText xml:space="preserve"> REF _Ref293666949 \r \h </w:instrText>
      </w:r>
      <w:r>
        <w:fldChar w:fldCharType="separate"/>
      </w:r>
      <w:r>
        <w:t>4</w:t>
      </w:r>
      <w:r>
        <w:fldChar w:fldCharType="end"/>
      </w:r>
      <w:r>
        <w:t xml:space="preserve"> to the Conditions </w:t>
      </w:r>
      <w:r>
        <w:rPr>
          <w:i/>
        </w:rPr>
        <w:t>Qualification requirements</w:t>
      </w:r>
      <w:r>
        <w:t xml:space="preserve">. </w:t>
      </w:r>
    </w:p>
  </w:footnote>
  <w:footnote w:id="12">
    <w:p w:rsidR="00277009" w:rsidRPr="00D724C5" w:rsidRDefault="00277009">
      <w:pPr>
        <w:pStyle w:val="FootnoteText"/>
      </w:pPr>
      <w:r>
        <w:rPr>
          <w:rStyle w:val="FootnoteReference"/>
          <w:sz w:val="20"/>
        </w:rPr>
        <w:footnoteRef/>
      </w:r>
      <w:r>
        <w:t xml:space="preserve">  Unless it is specified which parts of the application contain confidential information, the Public partner has the right to disclose all information contained in the application. The name of the Candidate (or members of an entity group) and any other information that is not considered to be confidential as indicated in the part 2 of the article 20 of the Law on Public Procurement is not considered confidential. </w:t>
      </w:r>
    </w:p>
  </w:footnote>
  <w:footnote w:id="13">
    <w:p w:rsidR="00277009" w:rsidRDefault="00277009" w:rsidP="00D2673D">
      <w:pPr>
        <w:pStyle w:val="FootnoteText"/>
      </w:pPr>
      <w:r>
        <w:rPr>
          <w:rStyle w:val="FootnoteReference"/>
        </w:rPr>
        <w:footnoteRef/>
      </w:r>
      <w:r>
        <w:t xml:space="preserve"> To fulfill the qualification requirement, as well as to justify the value of the qualification (P1) criterion the Candidate may submit KS-01 statistical (quarterly) reports instead of this list.</w:t>
      </w:r>
    </w:p>
  </w:footnote>
  <w:footnote w:id="14">
    <w:p w:rsidR="00277009" w:rsidRPr="00A034C3" w:rsidRDefault="00277009" w:rsidP="00E12F04">
      <w:pPr>
        <w:pStyle w:val="FootnoteText"/>
      </w:pPr>
      <w:r>
        <w:rPr>
          <w:rStyle w:val="FootnoteReference"/>
          <w:sz w:val="16"/>
          <w:vertAlign w:val="baseline"/>
        </w:rPr>
        <w:footnoteRef/>
      </w:r>
      <w:r>
        <w:t xml:space="preserve"> If the Participant acts as a group of entities, this information should be specified about all members of the group. Also specify which member is primary and is authorised to represent the group.</w:t>
      </w:r>
    </w:p>
  </w:footnote>
  <w:footnote w:id="15">
    <w:p w:rsidR="00277009" w:rsidRPr="009412A1" w:rsidRDefault="00277009" w:rsidP="00E12F04">
      <w:pPr>
        <w:pStyle w:val="FootnoteText"/>
        <w:rPr>
          <w:sz w:val="20"/>
          <w:szCs w:val="20"/>
        </w:rPr>
      </w:pPr>
      <w:r>
        <w:rPr>
          <w:rStyle w:val="FootnoteReference"/>
          <w:sz w:val="20"/>
        </w:rPr>
        <w:footnoteRef/>
      </w:r>
      <w:r>
        <w:rPr>
          <w:sz w:val="20"/>
        </w:rPr>
        <w:t xml:space="preserve"> The specialists who were employed when proving the compliance of Candidate's qualification with the Qualification requirements and during the performance of the Agreement, when they were not employees of the Candidate at the time of submission, but in the event of awarding, they would be hired, are also listed in this section.  </w:t>
      </w:r>
    </w:p>
  </w:footnote>
  <w:footnote w:id="16">
    <w:p w:rsidR="00277009" w:rsidRPr="009412A1" w:rsidRDefault="00277009" w:rsidP="00E12F04">
      <w:pPr>
        <w:spacing w:after="120"/>
        <w:jc w:val="both"/>
        <w:rPr>
          <w:sz w:val="20"/>
          <w:szCs w:val="20"/>
        </w:rPr>
      </w:pPr>
      <w:r>
        <w:rPr>
          <w:rStyle w:val="FootnoteReference"/>
          <w:sz w:val="20"/>
        </w:rPr>
        <w:footnoteRef/>
      </w:r>
      <w:r>
        <w:rPr>
          <w:sz w:val="20"/>
        </w:rPr>
        <w:t xml:space="preserve"> Unless it is specified which parts of the Technical proposal contain confidential information, the Public partner has the right to disclose all information contained in the Technical proposal. </w:t>
      </w:r>
    </w:p>
    <w:p w:rsidR="00277009" w:rsidRDefault="00277009" w:rsidP="00E12F04">
      <w:pPr>
        <w:pStyle w:val="FootnoteText"/>
      </w:pPr>
    </w:p>
  </w:footnote>
  <w:footnote w:id="17">
    <w:p w:rsidR="00277009" w:rsidRPr="0084562E" w:rsidRDefault="00277009" w:rsidP="00E12F04">
      <w:pPr>
        <w:pStyle w:val="FootnoteText"/>
      </w:pPr>
      <w:r>
        <w:rPr>
          <w:rStyle w:val="FootnoteReference"/>
          <w:sz w:val="20"/>
        </w:rPr>
        <w:footnoteRef/>
      </w:r>
      <w:r>
        <w:t xml:space="preserve"> If the Participant acts as a group of entities, this information should be specified about all members of the group. Also specify which member is primary and is authorised to represent the group of legal entities.</w:t>
      </w:r>
    </w:p>
  </w:footnote>
  <w:footnote w:id="18">
    <w:p w:rsidR="00277009" w:rsidRDefault="00277009" w:rsidP="00160BF8">
      <w:pPr>
        <w:pStyle w:val="FootnoteText"/>
      </w:pPr>
      <w:r>
        <w:rPr>
          <w:rStyle w:val="FootnoteReference"/>
        </w:rPr>
        <w:footnoteRef/>
      </w:r>
      <w:r>
        <w:t xml:space="preserve"> The total amount of instalments of the Annual remuneration structure (with VAT) over the entire duration of the Agreement must be equal to the Annual remuneration specified in the Tender.</w:t>
      </w:r>
    </w:p>
  </w:footnote>
  <w:footnote w:id="19">
    <w:p w:rsidR="00277009" w:rsidRPr="00101231" w:rsidRDefault="00277009" w:rsidP="00E12F04">
      <w:pPr>
        <w:spacing w:after="120"/>
        <w:jc w:val="both"/>
        <w:rPr>
          <w:sz w:val="20"/>
          <w:szCs w:val="20"/>
        </w:rPr>
      </w:pPr>
      <w:r>
        <w:rPr>
          <w:rStyle w:val="FootnoteReference"/>
          <w:sz w:val="20"/>
        </w:rPr>
        <w:footnoteRef/>
      </w:r>
      <w:r>
        <w:rPr>
          <w:sz w:val="20"/>
        </w:rPr>
        <w:t xml:space="preserve"> Unless it is specified which parts of the Financial proposal contain confidential information, the Public partner has the right to disclose all information contained in the Financial proposal. </w:t>
      </w:r>
    </w:p>
    <w:p w:rsidR="00277009" w:rsidRPr="00D44EB6" w:rsidRDefault="00277009" w:rsidP="00E12F0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604213"/>
      <w:docPartObj>
        <w:docPartGallery w:val="Page Numbers (Top of Page)"/>
        <w:docPartUnique/>
      </w:docPartObj>
    </w:sdtPr>
    <w:sdtEndPr>
      <w:rPr>
        <w:noProof/>
      </w:rPr>
    </w:sdtEndPr>
    <w:sdtContent>
      <w:p w:rsidR="00780C44" w:rsidRDefault="00780C44">
        <w:pPr>
          <w:pStyle w:val="Header"/>
          <w:jc w:val="center"/>
        </w:pPr>
        <w:r>
          <w:fldChar w:fldCharType="begin"/>
        </w:r>
        <w:r>
          <w:instrText xml:space="preserve"> PAGE   \* MERGEFORMAT </w:instrText>
        </w:r>
        <w:r>
          <w:fldChar w:fldCharType="separate"/>
        </w:r>
        <w:r w:rsidR="00E35052">
          <w:rPr>
            <w:noProof/>
          </w:rPr>
          <w:t>1</w:t>
        </w:r>
        <w:r>
          <w:rPr>
            <w:noProof/>
          </w:rPr>
          <w:fldChar w:fldCharType="end"/>
        </w:r>
      </w:p>
    </w:sdtContent>
  </w:sdt>
  <w:p w:rsidR="00277009" w:rsidRPr="00AC25F9" w:rsidRDefault="00277009" w:rsidP="00CF566E">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09" w:rsidRDefault="002770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091195"/>
      <w:docPartObj>
        <w:docPartGallery w:val="Page Numbers (Top of Page)"/>
        <w:docPartUnique/>
      </w:docPartObj>
    </w:sdtPr>
    <w:sdtEndPr>
      <w:rPr>
        <w:noProof/>
      </w:rPr>
    </w:sdtEndPr>
    <w:sdtContent>
      <w:p w:rsidR="00780C44" w:rsidRDefault="00780C44">
        <w:pPr>
          <w:pStyle w:val="Header"/>
          <w:jc w:val="center"/>
        </w:pPr>
        <w:r>
          <w:fldChar w:fldCharType="begin"/>
        </w:r>
        <w:r>
          <w:instrText xml:space="preserve"> PAGE   \* MERGEFORMAT </w:instrText>
        </w:r>
        <w:r>
          <w:fldChar w:fldCharType="separate"/>
        </w:r>
        <w:r w:rsidR="00E35052">
          <w:rPr>
            <w:noProof/>
          </w:rPr>
          <w:t>1</w:t>
        </w:r>
        <w:r>
          <w:rPr>
            <w:noProof/>
          </w:rPr>
          <w:fldChar w:fldCharType="end"/>
        </w:r>
      </w:p>
    </w:sdtContent>
  </w:sdt>
  <w:p w:rsidR="00277009" w:rsidRDefault="002770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09" w:rsidRDefault="002770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396F"/>
    <w:multiLevelType w:val="multilevel"/>
    <w:tmpl w:val="26E6B4E4"/>
    <w:lvl w:ilvl="0">
      <w:start w:val="1"/>
      <w:numFmt w:val="decimal"/>
      <w:lvlText w:val="%1."/>
      <w:lvlJc w:val="left"/>
      <w:pPr>
        <w:ind w:left="1417" w:hanging="360"/>
      </w:pPr>
      <w:rPr>
        <w:rFonts w:hint="default"/>
      </w:rPr>
    </w:lvl>
    <w:lvl w:ilvl="1">
      <w:start w:val="1"/>
      <w:numFmt w:val="none"/>
      <w:lvlText w:val="5.2.2.1."/>
      <w:lvlJc w:val="left"/>
      <w:pPr>
        <w:ind w:left="2497" w:hanging="360"/>
      </w:pPr>
      <w:rPr>
        <w:rFonts w:hint="default"/>
        <w:b w:val="0"/>
      </w:rPr>
    </w:lvl>
    <w:lvl w:ilvl="2">
      <w:start w:val="1"/>
      <w:numFmt w:val="decimal"/>
      <w:lvlText w:val="%1.%2.%3.1. "/>
      <w:lvlJc w:val="left"/>
      <w:pPr>
        <w:ind w:left="2345" w:hanging="720"/>
      </w:pPr>
      <w:rPr>
        <w:rFonts w:hint="default"/>
      </w:rPr>
    </w:lvl>
    <w:lvl w:ilvl="3">
      <w:start w:val="1"/>
      <w:numFmt w:val="decimal"/>
      <w:lvlText w:val="%1.%2.%3.%4."/>
      <w:lvlJc w:val="left"/>
      <w:pPr>
        <w:ind w:left="5017" w:hanging="720"/>
      </w:pPr>
      <w:rPr>
        <w:rFonts w:hint="default"/>
      </w:rPr>
    </w:lvl>
    <w:lvl w:ilvl="4">
      <w:start w:val="1"/>
      <w:numFmt w:val="decimal"/>
      <w:lvlText w:val="%1.%2.%3.%4.%5."/>
      <w:lvlJc w:val="left"/>
      <w:pPr>
        <w:ind w:left="6457" w:hanging="1080"/>
      </w:pPr>
      <w:rPr>
        <w:rFonts w:hint="default"/>
      </w:rPr>
    </w:lvl>
    <w:lvl w:ilvl="5">
      <w:start w:val="1"/>
      <w:numFmt w:val="decimal"/>
      <w:lvlText w:val="%1.%2.%3.%4.%5.%6."/>
      <w:lvlJc w:val="left"/>
      <w:pPr>
        <w:ind w:left="7537" w:hanging="1080"/>
      </w:pPr>
      <w:rPr>
        <w:rFonts w:hint="default"/>
      </w:rPr>
    </w:lvl>
    <w:lvl w:ilvl="6">
      <w:start w:val="1"/>
      <w:numFmt w:val="decimal"/>
      <w:lvlText w:val="%1.%2.%3.%4.%5.%6.%7."/>
      <w:lvlJc w:val="left"/>
      <w:pPr>
        <w:ind w:left="8977" w:hanging="1440"/>
      </w:pPr>
      <w:rPr>
        <w:rFonts w:hint="default"/>
      </w:rPr>
    </w:lvl>
    <w:lvl w:ilvl="7">
      <w:start w:val="1"/>
      <w:numFmt w:val="decimal"/>
      <w:lvlText w:val="%1.%2.%3.%4.%5.%6.%7.%8."/>
      <w:lvlJc w:val="left"/>
      <w:pPr>
        <w:ind w:left="10057" w:hanging="1440"/>
      </w:pPr>
      <w:rPr>
        <w:rFonts w:hint="default"/>
      </w:rPr>
    </w:lvl>
    <w:lvl w:ilvl="8">
      <w:start w:val="1"/>
      <w:numFmt w:val="decimal"/>
      <w:lvlText w:val="%1.%2.%3.%4.%5.%6.%7.%8.%9."/>
      <w:lvlJc w:val="left"/>
      <w:pPr>
        <w:ind w:left="11497" w:hanging="1800"/>
      </w:pPr>
      <w:rPr>
        <w:rFonts w:hint="default"/>
      </w:rPr>
    </w:lvl>
  </w:abstractNum>
  <w:abstractNum w:abstractNumId="1" w15:restartNumberingAfterBreak="0">
    <w:nsid w:val="03201E7A"/>
    <w:multiLevelType w:val="hybridMultilevel"/>
    <w:tmpl w:val="3D9044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5070526"/>
    <w:multiLevelType w:val="hybridMultilevel"/>
    <w:tmpl w:val="D09C7DF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78822B0"/>
    <w:multiLevelType w:val="hybridMultilevel"/>
    <w:tmpl w:val="BF467E2C"/>
    <w:lvl w:ilvl="0" w:tplc="F6E09CA4">
      <w:start w:val="1"/>
      <w:numFmt w:val="lowerRoman"/>
      <w:lvlText w:val="(%1)"/>
      <w:lvlJc w:val="left"/>
      <w:pPr>
        <w:ind w:left="720" w:hanging="72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15:restartNumberingAfterBreak="0">
    <w:nsid w:val="08D91C8B"/>
    <w:multiLevelType w:val="hybridMultilevel"/>
    <w:tmpl w:val="900CA4BC"/>
    <w:lvl w:ilvl="0" w:tplc="ED3470FA">
      <w:start w:val="3"/>
      <w:numFmt w:val="bullet"/>
      <w:lvlText w:val="-"/>
      <w:lvlJc w:val="left"/>
      <w:pPr>
        <w:ind w:left="1500" w:hanging="360"/>
      </w:pPr>
      <w:rPr>
        <w:rFonts w:ascii="Times New Roman" w:eastAsiaTheme="minorHAnsi"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0ABB5A91"/>
    <w:multiLevelType w:val="hybridMultilevel"/>
    <w:tmpl w:val="A0008CD6"/>
    <w:lvl w:ilvl="0" w:tplc="986A823C">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844509"/>
    <w:multiLevelType w:val="multilevel"/>
    <w:tmpl w:val="062E88CC"/>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7" w15:restartNumberingAfterBreak="0">
    <w:nsid w:val="0CA9638F"/>
    <w:multiLevelType w:val="hybridMultilevel"/>
    <w:tmpl w:val="780036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0D4F3B9B"/>
    <w:multiLevelType w:val="hybridMultilevel"/>
    <w:tmpl w:val="03485D52"/>
    <w:lvl w:ilvl="0" w:tplc="5770DFE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5349E5"/>
    <w:multiLevelType w:val="multilevel"/>
    <w:tmpl w:val="6094A6E0"/>
    <w:lvl w:ilvl="0">
      <w:start w:val="4"/>
      <w:numFmt w:val="decimal"/>
      <w:pStyle w:val="paragrafesraas"/>
      <w:lvlText w:val="%1."/>
      <w:lvlJc w:val="left"/>
      <w:pPr>
        <w:ind w:left="360" w:hanging="360"/>
      </w:pPr>
      <w:rPr>
        <w:rFonts w:hint="default"/>
      </w:rPr>
    </w:lvl>
    <w:lvl w:ilvl="1">
      <w:start w:val="1"/>
      <w:numFmt w:val="decimal"/>
      <w:pStyle w:val="paragrafesraas"/>
      <w:lvlText w:val="%1.%2."/>
      <w:lvlJc w:val="left"/>
      <w:pPr>
        <w:ind w:left="149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03E42B1"/>
    <w:multiLevelType w:val="hybridMultilevel"/>
    <w:tmpl w:val="A928ECA2"/>
    <w:lvl w:ilvl="0" w:tplc="FE4E7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87513E"/>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12" w15:restartNumberingAfterBreak="0">
    <w:nsid w:val="1148183D"/>
    <w:multiLevelType w:val="hybridMultilevel"/>
    <w:tmpl w:val="9EC20FC4"/>
    <w:lvl w:ilvl="0" w:tplc="AB80D486">
      <w:start w:val="1"/>
      <w:numFmt w:val="decimal"/>
      <w:lvlText w:val="%1."/>
      <w:lvlJc w:val="left"/>
      <w:pPr>
        <w:ind w:left="643" w:hanging="360"/>
      </w:pPr>
      <w:rPr>
        <w:rFonts w:hint="default"/>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13" w15:restartNumberingAfterBreak="0">
    <w:nsid w:val="124C1E39"/>
    <w:multiLevelType w:val="multilevel"/>
    <w:tmpl w:val="9356D8AC"/>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15:restartNumberingAfterBreak="0">
    <w:nsid w:val="13473742"/>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15" w15:restartNumberingAfterBreak="0">
    <w:nsid w:val="134E4F9C"/>
    <w:multiLevelType w:val="multilevel"/>
    <w:tmpl w:val="ACD29D74"/>
    <w:lvl w:ilvl="0">
      <w:start w:val="1"/>
      <w:numFmt w:val="decimal"/>
      <w:lvlText w:val="%1."/>
      <w:lvlJc w:val="left"/>
      <w:pPr>
        <w:ind w:left="360" w:hanging="360"/>
      </w:pPr>
      <w:rPr>
        <w:rFonts w:cs="Times New Roman" w:hint="default"/>
        <w:b/>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4058"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16" w15:restartNumberingAfterBreak="0">
    <w:nsid w:val="13DE6610"/>
    <w:multiLevelType w:val="hybridMultilevel"/>
    <w:tmpl w:val="A6DA99E0"/>
    <w:lvl w:ilvl="0" w:tplc="CF2660CA">
      <w:start w:val="1"/>
      <w:numFmt w:val="decimal"/>
      <w:lvlText w:val="%1)"/>
      <w:lvlJc w:val="left"/>
      <w:pPr>
        <w:ind w:left="1080" w:hanging="360"/>
      </w:pPr>
      <w:rPr>
        <w:rFonts w:hint="default"/>
        <w:color w:val="000000" w:themeColor="text1"/>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14855FA7"/>
    <w:multiLevelType w:val="hybridMultilevel"/>
    <w:tmpl w:val="B3B49D26"/>
    <w:lvl w:ilvl="0" w:tplc="97D2CF3E">
      <w:start w:val="1"/>
      <w:numFmt w:val="lowerRoman"/>
      <w:lvlText w:val="(%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8" w15:restartNumberingAfterBreak="0">
    <w:nsid w:val="159075A2"/>
    <w:multiLevelType w:val="hybridMultilevel"/>
    <w:tmpl w:val="4A58996C"/>
    <w:lvl w:ilvl="0" w:tplc="B5D8AD6C">
      <w:start w:val="1"/>
      <w:numFmt w:val="decimal"/>
      <w:lvlText w:val="%1"/>
      <w:lvlJc w:val="left"/>
      <w:pPr>
        <w:ind w:left="8441"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19" w15:restartNumberingAfterBreak="0">
    <w:nsid w:val="189543B5"/>
    <w:multiLevelType w:val="hybridMultilevel"/>
    <w:tmpl w:val="7B2E1C4E"/>
    <w:lvl w:ilvl="0" w:tplc="50CE7914">
      <w:start w:val="1"/>
      <w:numFmt w:val="decimal"/>
      <w:lvlText w:val="2.3.%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192849A3"/>
    <w:multiLevelType w:val="hybridMultilevel"/>
    <w:tmpl w:val="6A8E34F0"/>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194A6F56"/>
    <w:multiLevelType w:val="hybridMultilevel"/>
    <w:tmpl w:val="D2BCF996"/>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22" w15:restartNumberingAfterBreak="0">
    <w:nsid w:val="1B5A7C1E"/>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23" w15:restartNumberingAfterBreak="0">
    <w:nsid w:val="1C620A11"/>
    <w:multiLevelType w:val="hybridMultilevel"/>
    <w:tmpl w:val="7BCA7A80"/>
    <w:lvl w:ilvl="0" w:tplc="F6A83FEE">
      <w:start w:val="1"/>
      <w:numFmt w:val="lowerRoman"/>
      <w:lvlText w:val="(%1)"/>
      <w:lvlJc w:val="left"/>
      <w:pPr>
        <w:tabs>
          <w:tab w:val="num" w:pos="720"/>
        </w:tabs>
        <w:ind w:left="720" w:hanging="360"/>
      </w:pPr>
      <w:rPr>
        <w:rFonts w:ascii="Times New Roman" w:eastAsia="Times New Roman" w:hAnsi="Times New Roman" w:cs="Times New Roman"/>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D03377E"/>
    <w:multiLevelType w:val="hybridMultilevel"/>
    <w:tmpl w:val="C0482CBA"/>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5" w15:restartNumberingAfterBreak="0">
    <w:nsid w:val="1E9F6C56"/>
    <w:multiLevelType w:val="hybridMultilevel"/>
    <w:tmpl w:val="D1BA6F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1EBD68FC"/>
    <w:multiLevelType w:val="hybridMultilevel"/>
    <w:tmpl w:val="D39E09C4"/>
    <w:lvl w:ilvl="0" w:tplc="0809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200B057C"/>
    <w:multiLevelType w:val="multilevel"/>
    <w:tmpl w:val="5302D5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20A060FB"/>
    <w:multiLevelType w:val="multilevel"/>
    <w:tmpl w:val="D32AAEE6"/>
    <w:lvl w:ilvl="0">
      <w:start w:val="6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11A11E2"/>
    <w:multiLevelType w:val="hybridMultilevel"/>
    <w:tmpl w:val="073AA510"/>
    <w:lvl w:ilvl="0" w:tplc="F2926026">
      <w:start w:val="1"/>
      <w:numFmt w:val="lowerLetter"/>
      <w:lvlText w:val="(%1)"/>
      <w:lvlJc w:val="left"/>
      <w:pPr>
        <w:ind w:left="720" w:hanging="360"/>
      </w:pPr>
      <w:rPr>
        <w:rFonts w:hint="default"/>
      </w:rPr>
    </w:lvl>
    <w:lvl w:ilvl="1" w:tplc="9BA0E548">
      <w:start w:val="1"/>
      <w:numFmt w:val="lowerRoman"/>
      <w:lvlText w:val="(%2)"/>
      <w:lvlJc w:val="left"/>
      <w:pPr>
        <w:ind w:left="1440" w:hanging="360"/>
      </w:pPr>
      <w:rPr>
        <w:rFonts w:ascii="Times New Roman" w:eastAsia="Times New Roman" w:hAnsi="Times New Roman" w:cs="Times New Roman"/>
        <w:color w:val="auto"/>
      </w:rPr>
    </w:lvl>
    <w:lvl w:ilvl="2" w:tplc="C06C7778">
      <w:start w:val="2"/>
      <w:numFmt w:val="decimal"/>
      <w:lvlText w:val="%3."/>
      <w:lvlJc w:val="left"/>
      <w:pPr>
        <w:ind w:left="2340" w:hanging="360"/>
      </w:pPr>
      <w:rPr>
        <w:rFonts w:hint="default"/>
        <w:sz w:val="22"/>
      </w:r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22665B21"/>
    <w:multiLevelType w:val="hybridMultilevel"/>
    <w:tmpl w:val="BB16BF62"/>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1" w15:restartNumberingAfterBreak="0">
    <w:nsid w:val="22DD3B24"/>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32" w15:restartNumberingAfterBreak="0">
    <w:nsid w:val="22FB2705"/>
    <w:multiLevelType w:val="hybridMultilevel"/>
    <w:tmpl w:val="44A4A8C2"/>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25334432"/>
    <w:multiLevelType w:val="hybridMultilevel"/>
    <w:tmpl w:val="A97EC2DE"/>
    <w:lvl w:ilvl="0" w:tplc="78C6A634">
      <w:start w:val="1"/>
      <w:numFmt w:val="lowerLetter"/>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25514CB6"/>
    <w:multiLevelType w:val="hybridMultilevel"/>
    <w:tmpl w:val="D2BCF996"/>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35" w15:restartNumberingAfterBreak="0">
    <w:nsid w:val="25A27811"/>
    <w:multiLevelType w:val="hybridMultilevel"/>
    <w:tmpl w:val="6F6E504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26CC2AF5"/>
    <w:multiLevelType w:val="hybridMultilevel"/>
    <w:tmpl w:val="03EE2C64"/>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27937A09"/>
    <w:multiLevelType w:val="hybridMultilevel"/>
    <w:tmpl w:val="6360C184"/>
    <w:lvl w:ilvl="0" w:tplc="8F7CFE00">
      <w:start w:val="1"/>
      <w:numFmt w:val="lowerRoman"/>
      <w:lvlText w:val="(%1)"/>
      <w:lvlJc w:val="left"/>
      <w:pPr>
        <w:ind w:left="720" w:hanging="360"/>
      </w:pPr>
      <w:rPr>
        <w:rFonts w:ascii="Times New Roman" w:eastAsia="Calibri" w:hAnsi="Times New Roman"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8" w15:restartNumberingAfterBreak="0">
    <w:nsid w:val="281563CA"/>
    <w:multiLevelType w:val="hybridMultilevel"/>
    <w:tmpl w:val="3852EC2E"/>
    <w:lvl w:ilvl="0" w:tplc="042A040A">
      <w:start w:val="1"/>
      <w:numFmt w:val="decimal"/>
      <w:lvlText w:val="Sąlygų %1 priedas"/>
      <w:lvlJc w:val="left"/>
      <w:pPr>
        <w:ind w:left="7590" w:hanging="360"/>
      </w:pPr>
      <w:rPr>
        <w:rFonts w:hint="default"/>
      </w:rPr>
    </w:lvl>
    <w:lvl w:ilvl="1" w:tplc="04270019" w:tentative="1">
      <w:start w:val="1"/>
      <w:numFmt w:val="lowerLetter"/>
      <w:lvlText w:val="%2."/>
      <w:lvlJc w:val="left"/>
      <w:pPr>
        <w:ind w:left="7460" w:hanging="360"/>
      </w:pPr>
    </w:lvl>
    <w:lvl w:ilvl="2" w:tplc="0427001B" w:tentative="1">
      <w:start w:val="1"/>
      <w:numFmt w:val="lowerRoman"/>
      <w:lvlText w:val="%3."/>
      <w:lvlJc w:val="right"/>
      <w:pPr>
        <w:ind w:left="8180" w:hanging="180"/>
      </w:pPr>
    </w:lvl>
    <w:lvl w:ilvl="3" w:tplc="0427000F" w:tentative="1">
      <w:start w:val="1"/>
      <w:numFmt w:val="decimal"/>
      <w:lvlText w:val="%4."/>
      <w:lvlJc w:val="left"/>
      <w:pPr>
        <w:ind w:left="8900" w:hanging="360"/>
      </w:pPr>
    </w:lvl>
    <w:lvl w:ilvl="4" w:tplc="04270019" w:tentative="1">
      <w:start w:val="1"/>
      <w:numFmt w:val="lowerLetter"/>
      <w:lvlText w:val="%5."/>
      <w:lvlJc w:val="left"/>
      <w:pPr>
        <w:ind w:left="9620" w:hanging="360"/>
      </w:pPr>
    </w:lvl>
    <w:lvl w:ilvl="5" w:tplc="0427001B" w:tentative="1">
      <w:start w:val="1"/>
      <w:numFmt w:val="lowerRoman"/>
      <w:lvlText w:val="%6."/>
      <w:lvlJc w:val="right"/>
      <w:pPr>
        <w:ind w:left="10340" w:hanging="180"/>
      </w:pPr>
    </w:lvl>
    <w:lvl w:ilvl="6" w:tplc="0427000F" w:tentative="1">
      <w:start w:val="1"/>
      <w:numFmt w:val="decimal"/>
      <w:lvlText w:val="%7."/>
      <w:lvlJc w:val="left"/>
      <w:pPr>
        <w:ind w:left="11060" w:hanging="360"/>
      </w:pPr>
    </w:lvl>
    <w:lvl w:ilvl="7" w:tplc="04270019" w:tentative="1">
      <w:start w:val="1"/>
      <w:numFmt w:val="lowerLetter"/>
      <w:lvlText w:val="%8."/>
      <w:lvlJc w:val="left"/>
      <w:pPr>
        <w:ind w:left="11780" w:hanging="360"/>
      </w:pPr>
    </w:lvl>
    <w:lvl w:ilvl="8" w:tplc="0427001B" w:tentative="1">
      <w:start w:val="1"/>
      <w:numFmt w:val="lowerRoman"/>
      <w:lvlText w:val="%9."/>
      <w:lvlJc w:val="right"/>
      <w:pPr>
        <w:ind w:left="12500" w:hanging="180"/>
      </w:pPr>
    </w:lvl>
  </w:abstractNum>
  <w:abstractNum w:abstractNumId="39" w15:restartNumberingAfterBreak="0">
    <w:nsid w:val="2936406A"/>
    <w:multiLevelType w:val="hybridMultilevel"/>
    <w:tmpl w:val="486CEEA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2B046D45"/>
    <w:multiLevelType w:val="hybridMultilevel"/>
    <w:tmpl w:val="D09C7DF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2BC426C2"/>
    <w:multiLevelType w:val="multilevel"/>
    <w:tmpl w:val="304A1584"/>
    <w:lvl w:ilvl="0">
      <w:start w:val="1"/>
      <w:numFmt w:val="decimal"/>
      <w:lvlText w:val="%1."/>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1.%2."/>
      <w:lvlJc w:val="left"/>
      <w:pPr>
        <w:tabs>
          <w:tab w:val="num" w:pos="992"/>
        </w:tabs>
        <w:ind w:left="992" w:hanging="99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76"/>
        </w:tabs>
        <w:ind w:left="1276" w:hanging="1276"/>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2CEF7AB9"/>
    <w:multiLevelType w:val="hybridMultilevel"/>
    <w:tmpl w:val="D1A8B0DA"/>
    <w:lvl w:ilvl="0" w:tplc="18CA5B5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3" w15:restartNumberingAfterBreak="0">
    <w:nsid w:val="2D067D11"/>
    <w:multiLevelType w:val="hybridMultilevel"/>
    <w:tmpl w:val="75CCAA62"/>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4" w15:restartNumberingAfterBreak="0">
    <w:nsid w:val="2E175BCE"/>
    <w:multiLevelType w:val="hybridMultilevel"/>
    <w:tmpl w:val="7346B25C"/>
    <w:lvl w:ilvl="0" w:tplc="ED3470FA">
      <w:start w:val="3"/>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308E02F3"/>
    <w:multiLevelType w:val="hybridMultilevel"/>
    <w:tmpl w:val="159E974C"/>
    <w:lvl w:ilvl="0" w:tplc="5DC829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2453EB1"/>
    <w:multiLevelType w:val="hybridMultilevel"/>
    <w:tmpl w:val="75E8BA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32DA0A2F"/>
    <w:multiLevelType w:val="hybridMultilevel"/>
    <w:tmpl w:val="9730A058"/>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8" w15:restartNumberingAfterBreak="0">
    <w:nsid w:val="34736CE3"/>
    <w:multiLevelType w:val="hybridMultilevel"/>
    <w:tmpl w:val="5BB23E00"/>
    <w:lvl w:ilvl="0" w:tplc="97D2CF3E">
      <w:start w:val="1"/>
      <w:numFmt w:val="lowerRoman"/>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9" w15:restartNumberingAfterBreak="0">
    <w:nsid w:val="358C700E"/>
    <w:multiLevelType w:val="multilevel"/>
    <w:tmpl w:val="EE8C066A"/>
    <w:lvl w:ilvl="0">
      <w:start w:val="1"/>
      <w:numFmt w:val="decimal"/>
      <w:pStyle w:val="MFNumLev1"/>
      <w:lvlText w:val="%1."/>
      <w:lvlJc w:val="left"/>
      <w:pPr>
        <w:tabs>
          <w:tab w:val="num" w:pos="720"/>
        </w:tabs>
        <w:ind w:left="720" w:hanging="720"/>
      </w:pPr>
      <w:rPr>
        <w:rFonts w:ascii="Times New Roman" w:hAnsi="Times New Roman" w:cs="Times New Roman" w:hint="default"/>
        <w:b/>
        <w:i w:val="0"/>
        <w:sz w:val="22"/>
        <w:szCs w:val="22"/>
      </w:rPr>
    </w:lvl>
    <w:lvl w:ilvl="1">
      <w:start w:val="1"/>
      <w:numFmt w:val="decimal"/>
      <w:pStyle w:val="MFNumLev2"/>
      <w:isLgl/>
      <w:lvlText w:val="%1.%2"/>
      <w:lvlJc w:val="left"/>
      <w:pPr>
        <w:tabs>
          <w:tab w:val="num" w:pos="720"/>
        </w:tabs>
        <w:ind w:left="720" w:hanging="720"/>
      </w:pPr>
      <w:rPr>
        <w:rFonts w:ascii="Times New Roman" w:hAnsi="Times New Roman" w:cs="Times New Roman" w:hint="default"/>
        <w:b w:val="0"/>
        <w:i w:val="0"/>
        <w:sz w:val="22"/>
        <w:szCs w:val="22"/>
      </w:rPr>
    </w:lvl>
    <w:lvl w:ilvl="2">
      <w:start w:val="1"/>
      <w:numFmt w:val="decimal"/>
      <w:pStyle w:val="MFNumLev3"/>
      <w:lvlText w:val="%1.%2.%3"/>
      <w:lvlJc w:val="left"/>
      <w:pPr>
        <w:tabs>
          <w:tab w:val="num" w:pos="720"/>
        </w:tabs>
        <w:ind w:left="720" w:hanging="720"/>
      </w:pPr>
      <w:rPr>
        <w:rFonts w:ascii="Times New Roman" w:hAnsi="Times New Roman" w:cs="Times New Roman" w:hint="default"/>
        <w:b w:val="0"/>
        <w:i w:val="0"/>
        <w:sz w:val="22"/>
        <w:szCs w:val="22"/>
      </w:rPr>
    </w:lvl>
    <w:lvl w:ilvl="3">
      <w:start w:val="2"/>
      <w:numFmt w:val="lowerRoman"/>
      <w:pStyle w:val="MFNumLev4"/>
      <w:lvlText w:val="(%4)"/>
      <w:lvlJc w:val="left"/>
      <w:pPr>
        <w:tabs>
          <w:tab w:val="num" w:pos="1440"/>
        </w:tabs>
        <w:ind w:left="1440" w:hanging="720"/>
      </w:pPr>
      <w:rPr>
        <w:rFonts w:cs="Times New Roman"/>
        <w:b w:val="0"/>
        <w:i w:val="0"/>
        <w:sz w:val="22"/>
        <w:szCs w:val="22"/>
      </w:rPr>
    </w:lvl>
    <w:lvl w:ilvl="4">
      <w:start w:val="1"/>
      <w:numFmt w:val="bullet"/>
      <w:pStyle w:val="MFNumLev5"/>
      <w:lvlText w:val=""/>
      <w:lvlJc w:val="left"/>
      <w:pPr>
        <w:tabs>
          <w:tab w:val="num" w:pos="2160"/>
        </w:tabs>
        <w:ind w:left="2160" w:hanging="720"/>
      </w:pPr>
      <w:rPr>
        <w:rFonts w:ascii="Symbol" w:hAnsi="Symbol" w:hint="default"/>
        <w:b w:val="0"/>
        <w:i w:val="0"/>
        <w:sz w:val="22"/>
        <w:szCs w:val="22"/>
      </w:rPr>
    </w:lvl>
    <w:lvl w:ilvl="5">
      <w:start w:val="1"/>
      <w:numFmt w:val="lowerRoman"/>
      <w:pStyle w:val="MFNumLev6"/>
      <w:lvlText w:val="(%6)"/>
      <w:lvlJc w:val="left"/>
      <w:pPr>
        <w:tabs>
          <w:tab w:val="num" w:pos="2880"/>
        </w:tabs>
        <w:ind w:left="2880" w:hanging="720"/>
      </w:pPr>
      <w:rPr>
        <w:rFonts w:ascii="Times New Roman" w:eastAsia="Times New Roman" w:hAnsi="Times New Roman" w:cs="Times New Roman" w:hint="default"/>
        <w:b w:val="0"/>
        <w:i w:val="0"/>
        <w:sz w:val="22"/>
        <w:szCs w:val="22"/>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0" w15:restartNumberingAfterBreak="0">
    <w:nsid w:val="36B44423"/>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51" w15:restartNumberingAfterBreak="0">
    <w:nsid w:val="36E82361"/>
    <w:multiLevelType w:val="hybridMultilevel"/>
    <w:tmpl w:val="888A9934"/>
    <w:lvl w:ilvl="0" w:tplc="A0AA2570">
      <w:start w:val="1"/>
      <w:numFmt w:val="decimal"/>
      <w:lvlText w:val="%1)"/>
      <w:lvlJc w:val="left"/>
      <w:pPr>
        <w:ind w:left="3240" w:hanging="360"/>
      </w:pPr>
      <w:rPr>
        <w:rFonts w:hint="default"/>
      </w:rPr>
    </w:lvl>
    <w:lvl w:ilvl="1" w:tplc="04270019" w:tentative="1">
      <w:start w:val="1"/>
      <w:numFmt w:val="lowerLetter"/>
      <w:lvlText w:val="%2."/>
      <w:lvlJc w:val="left"/>
      <w:pPr>
        <w:ind w:left="3960" w:hanging="360"/>
      </w:pPr>
    </w:lvl>
    <w:lvl w:ilvl="2" w:tplc="0427001B" w:tentative="1">
      <w:start w:val="1"/>
      <w:numFmt w:val="lowerRoman"/>
      <w:lvlText w:val="%3."/>
      <w:lvlJc w:val="right"/>
      <w:pPr>
        <w:ind w:left="4680" w:hanging="180"/>
      </w:pPr>
    </w:lvl>
    <w:lvl w:ilvl="3" w:tplc="0427000F" w:tentative="1">
      <w:start w:val="1"/>
      <w:numFmt w:val="decimal"/>
      <w:lvlText w:val="%4."/>
      <w:lvlJc w:val="left"/>
      <w:pPr>
        <w:ind w:left="5400" w:hanging="360"/>
      </w:pPr>
    </w:lvl>
    <w:lvl w:ilvl="4" w:tplc="04270019" w:tentative="1">
      <w:start w:val="1"/>
      <w:numFmt w:val="lowerLetter"/>
      <w:lvlText w:val="%5."/>
      <w:lvlJc w:val="left"/>
      <w:pPr>
        <w:ind w:left="6120" w:hanging="360"/>
      </w:pPr>
    </w:lvl>
    <w:lvl w:ilvl="5" w:tplc="0427001B" w:tentative="1">
      <w:start w:val="1"/>
      <w:numFmt w:val="lowerRoman"/>
      <w:lvlText w:val="%6."/>
      <w:lvlJc w:val="right"/>
      <w:pPr>
        <w:ind w:left="6840" w:hanging="180"/>
      </w:pPr>
    </w:lvl>
    <w:lvl w:ilvl="6" w:tplc="0427000F" w:tentative="1">
      <w:start w:val="1"/>
      <w:numFmt w:val="decimal"/>
      <w:lvlText w:val="%7."/>
      <w:lvlJc w:val="left"/>
      <w:pPr>
        <w:ind w:left="7560" w:hanging="360"/>
      </w:pPr>
    </w:lvl>
    <w:lvl w:ilvl="7" w:tplc="04270019" w:tentative="1">
      <w:start w:val="1"/>
      <w:numFmt w:val="lowerLetter"/>
      <w:lvlText w:val="%8."/>
      <w:lvlJc w:val="left"/>
      <w:pPr>
        <w:ind w:left="8280" w:hanging="360"/>
      </w:pPr>
    </w:lvl>
    <w:lvl w:ilvl="8" w:tplc="0427001B" w:tentative="1">
      <w:start w:val="1"/>
      <w:numFmt w:val="lowerRoman"/>
      <w:lvlText w:val="%9."/>
      <w:lvlJc w:val="right"/>
      <w:pPr>
        <w:ind w:left="9000" w:hanging="180"/>
      </w:pPr>
    </w:lvl>
  </w:abstractNum>
  <w:abstractNum w:abstractNumId="52" w15:restartNumberingAfterBreak="0">
    <w:nsid w:val="37050C15"/>
    <w:multiLevelType w:val="hybridMultilevel"/>
    <w:tmpl w:val="6054D4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382D4CDC"/>
    <w:multiLevelType w:val="hybridMultilevel"/>
    <w:tmpl w:val="85826DB2"/>
    <w:lvl w:ilvl="0" w:tplc="DC02CA68">
      <w:start w:val="2"/>
      <w:numFmt w:val="decimal"/>
      <w:lvlText w:val="%1."/>
      <w:lvlJc w:val="left"/>
      <w:pPr>
        <w:ind w:left="1440" w:hanging="360"/>
      </w:pPr>
      <w:rPr>
        <w:rFonts w:eastAsia="Times New Roman" w:hint="default"/>
        <w:color w:val="00000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4" w15:restartNumberingAfterBreak="0">
    <w:nsid w:val="38D631A9"/>
    <w:multiLevelType w:val="hybridMultilevel"/>
    <w:tmpl w:val="D78A4E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39133FD2"/>
    <w:multiLevelType w:val="multilevel"/>
    <w:tmpl w:val="3008EBE2"/>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6" w15:restartNumberingAfterBreak="0">
    <w:nsid w:val="392D3067"/>
    <w:multiLevelType w:val="hybridMultilevel"/>
    <w:tmpl w:val="2DAC92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A3377B0"/>
    <w:multiLevelType w:val="multilevel"/>
    <w:tmpl w:val="C95676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3CCC2D97"/>
    <w:multiLevelType w:val="hybridMultilevel"/>
    <w:tmpl w:val="6E1EDC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3D120E5E"/>
    <w:multiLevelType w:val="hybridMultilevel"/>
    <w:tmpl w:val="C268AA54"/>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0" w15:restartNumberingAfterBreak="0">
    <w:nsid w:val="3EA465D7"/>
    <w:multiLevelType w:val="hybridMultilevel"/>
    <w:tmpl w:val="EA94BCF6"/>
    <w:lvl w:ilvl="0" w:tplc="B95A603E">
      <w:start w:val="1"/>
      <w:numFmt w:val="lowerLetter"/>
      <w:lvlText w:val="(%1)"/>
      <w:lvlJc w:val="left"/>
      <w:pPr>
        <w:ind w:left="720" w:hanging="360"/>
      </w:pPr>
      <w:rPr>
        <w:rFonts w:hint="default"/>
        <w:color w:val="auto"/>
        <w:sz w:val="22"/>
        <w:szCs w:val="22"/>
      </w:rPr>
    </w:lvl>
    <w:lvl w:ilvl="1" w:tplc="9BA0E548">
      <w:start w:val="1"/>
      <w:numFmt w:val="lowerRoman"/>
      <w:lvlText w:val="(%2)"/>
      <w:lvlJc w:val="left"/>
      <w:pPr>
        <w:ind w:left="1440" w:hanging="360"/>
      </w:pPr>
      <w:rPr>
        <w:rFonts w:ascii="Times New Roman" w:eastAsia="Times New Roman" w:hAnsi="Times New Roman" w:cs="Times New Roman"/>
        <w:color w:val="auto"/>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1" w15:restartNumberingAfterBreak="0">
    <w:nsid w:val="42CA0FCA"/>
    <w:multiLevelType w:val="hybridMultilevel"/>
    <w:tmpl w:val="B464DE6E"/>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2" w15:restartNumberingAfterBreak="0">
    <w:nsid w:val="42DE0CFF"/>
    <w:multiLevelType w:val="multilevel"/>
    <w:tmpl w:val="062E88CC"/>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3" w15:restartNumberingAfterBreak="0">
    <w:nsid w:val="42F56A50"/>
    <w:multiLevelType w:val="hybridMultilevel"/>
    <w:tmpl w:val="879AC846"/>
    <w:lvl w:ilvl="0" w:tplc="0C6CF9EC">
      <w:start w:val="1"/>
      <w:numFmt w:val="decimal"/>
      <w:lvlText w:val="2.2.%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42F56FCD"/>
    <w:multiLevelType w:val="hybridMultilevel"/>
    <w:tmpl w:val="4A58996C"/>
    <w:lvl w:ilvl="0" w:tplc="B5D8AD6C">
      <w:start w:val="1"/>
      <w:numFmt w:val="decimal"/>
      <w:lvlText w:val="%1"/>
      <w:lvlJc w:val="left"/>
      <w:pPr>
        <w:ind w:left="8441"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65" w15:restartNumberingAfterBreak="0">
    <w:nsid w:val="444A082B"/>
    <w:multiLevelType w:val="hybridMultilevel"/>
    <w:tmpl w:val="3214B408"/>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15:restartNumberingAfterBreak="0">
    <w:nsid w:val="45186937"/>
    <w:multiLevelType w:val="multilevel"/>
    <w:tmpl w:val="769480B0"/>
    <w:lvl w:ilvl="0">
      <w:start w:val="1"/>
      <w:numFmt w:val="upperRoman"/>
      <w:lvlText w:val="%1."/>
      <w:lvlJc w:val="left"/>
      <w:pPr>
        <w:ind w:left="1080" w:hanging="720"/>
      </w:pPr>
      <w:rPr>
        <w:rFonts w:hint="default"/>
        <w:b/>
      </w:rPr>
    </w:lvl>
    <w:lvl w:ilvl="1">
      <w:start w:val="2"/>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67" w15:restartNumberingAfterBreak="0">
    <w:nsid w:val="45E95067"/>
    <w:multiLevelType w:val="hybridMultilevel"/>
    <w:tmpl w:val="25EAD2CC"/>
    <w:lvl w:ilvl="0" w:tplc="97D2CF3E">
      <w:start w:val="1"/>
      <w:numFmt w:val="lowerRoman"/>
      <w:lvlText w:val="(%1)"/>
      <w:lvlJc w:val="left"/>
      <w:pPr>
        <w:ind w:left="1287" w:hanging="72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8" w15:restartNumberingAfterBreak="0">
    <w:nsid w:val="470555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4721729A"/>
    <w:multiLevelType w:val="hybridMultilevel"/>
    <w:tmpl w:val="DD28D808"/>
    <w:lvl w:ilvl="0" w:tplc="B5D8AD6C">
      <w:start w:val="1"/>
      <w:numFmt w:val="decimal"/>
      <w:lvlText w:val="%1"/>
      <w:lvlJc w:val="left"/>
      <w:pPr>
        <w:ind w:left="100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70" w15:restartNumberingAfterBreak="0">
    <w:nsid w:val="48C2061D"/>
    <w:multiLevelType w:val="hybridMultilevel"/>
    <w:tmpl w:val="25EAD2CC"/>
    <w:lvl w:ilvl="0" w:tplc="97D2CF3E">
      <w:start w:val="1"/>
      <w:numFmt w:val="lowerRoman"/>
      <w:lvlText w:val="(%1)"/>
      <w:lvlJc w:val="left"/>
      <w:pPr>
        <w:ind w:left="1287" w:hanging="72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1" w15:restartNumberingAfterBreak="0">
    <w:nsid w:val="48E820FC"/>
    <w:multiLevelType w:val="multilevel"/>
    <w:tmpl w:val="965AA934"/>
    <w:lvl w:ilvl="0">
      <w:start w:val="1"/>
      <w:numFmt w:val="upperRoman"/>
      <w:lvlText w:val="%1."/>
      <w:lvlJc w:val="left"/>
      <w:pPr>
        <w:ind w:left="1080" w:hanging="720"/>
      </w:pPr>
      <w:rPr>
        <w:rFonts w:hint="default"/>
      </w:rPr>
    </w:lvl>
    <w:lvl w:ilvl="1">
      <w:start w:val="1"/>
      <w:numFmt w:val="decimal"/>
      <w:lvlRestart w:val="0"/>
      <w:isLgl/>
      <w:lvlText w:val="%2."/>
      <w:lvlJc w:val="left"/>
      <w:pPr>
        <w:ind w:left="1059" w:hanging="491"/>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18" w:hanging="567"/>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4A8A5CF3"/>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73" w15:restartNumberingAfterBreak="0">
    <w:nsid w:val="4B47397A"/>
    <w:multiLevelType w:val="multilevel"/>
    <w:tmpl w:val="C1A6A548"/>
    <w:lvl w:ilvl="0">
      <w:start w:val="1"/>
      <w:numFmt w:val="decimal"/>
      <w:lvlText w:val="2.%1."/>
      <w:lvlJc w:val="left"/>
      <w:pPr>
        <w:tabs>
          <w:tab w:val="num" w:pos="720"/>
        </w:tabs>
        <w:ind w:left="0" w:firstLine="0"/>
      </w:pPr>
      <w:rPr>
        <w:rFonts w:hint="default"/>
        <w:b w:val="0"/>
        <w:i w:val="0"/>
        <w:caps w:val="0"/>
        <w:color w:val="auto"/>
        <w:u w:val="none"/>
      </w:rPr>
    </w:lvl>
    <w:lvl w:ilvl="1">
      <w:start w:val="1"/>
      <w:numFmt w:val="decimal"/>
      <w:lvlText w:val="2.%2."/>
      <w:lvlJc w:val="left"/>
      <w:pPr>
        <w:tabs>
          <w:tab w:val="num" w:pos="720"/>
        </w:tabs>
        <w:ind w:left="0" w:firstLine="0"/>
      </w:pPr>
      <w:rPr>
        <w:rFonts w:hint="default"/>
        <w:b w:val="0"/>
        <w:i w:val="0"/>
        <w:caps w:val="0"/>
        <w:color w:val="auto"/>
        <w:u w:val="none"/>
      </w:rPr>
    </w:lvl>
    <w:lvl w:ilvl="2">
      <w:start w:val="1"/>
      <w:numFmt w:val="decimal"/>
      <w:lvlText w:val="2.1.%3."/>
      <w:lvlJc w:val="left"/>
      <w:pPr>
        <w:tabs>
          <w:tab w:val="num" w:pos="720"/>
        </w:tabs>
        <w:ind w:left="720" w:hanging="720"/>
      </w:pPr>
      <w:rPr>
        <w:rFonts w:hint="default"/>
        <w:b w:val="0"/>
        <w:i w:val="0"/>
        <w:caps w:val="0"/>
        <w:color w:val="auto"/>
        <w:u w:val="none"/>
      </w:rPr>
    </w:lvl>
    <w:lvl w:ilvl="3">
      <w:start w:val="1"/>
      <w:numFmt w:val="decimal"/>
      <w:lvlText w:val="%1.%2.%3.%4."/>
      <w:lvlJc w:val="right"/>
      <w:pPr>
        <w:tabs>
          <w:tab w:val="num" w:pos="1440"/>
        </w:tabs>
        <w:ind w:left="1440" w:hanging="216"/>
      </w:pPr>
      <w:rPr>
        <w:rFonts w:ascii="Times New Roman" w:hAnsi="Times New Roman" w:hint="default"/>
        <w:b w:val="0"/>
        <w:i w:val="0"/>
        <w:caps w:val="0"/>
        <w:color w:val="auto"/>
        <w:u w:val="none"/>
      </w:rPr>
    </w:lvl>
    <w:lvl w:ilvl="4">
      <w:start w:val="1"/>
      <w:numFmt w:val="upperLetter"/>
      <w:lvlText w:val="(%5)"/>
      <w:lvlJc w:val="left"/>
      <w:pPr>
        <w:tabs>
          <w:tab w:val="num" w:pos="2160"/>
        </w:tabs>
        <w:ind w:left="2160" w:hanging="720"/>
      </w:pPr>
      <w:rPr>
        <w:rFonts w:ascii="Times New Roman" w:hAnsi="Times New Roman" w:hint="default"/>
        <w:b w:val="0"/>
        <w:i w:val="0"/>
        <w:caps w:val="0"/>
        <w:color w:val="auto"/>
        <w:u w:val="none"/>
      </w:rPr>
    </w:lvl>
    <w:lvl w:ilvl="5">
      <w:start w:val="1"/>
      <w:numFmt w:val="upperRoman"/>
      <w:lvlText w:val="(%6)"/>
      <w:lvlJc w:val="right"/>
      <w:pPr>
        <w:tabs>
          <w:tab w:val="num" w:pos="2880"/>
        </w:tabs>
        <w:ind w:left="2880" w:hanging="216"/>
      </w:pPr>
      <w:rPr>
        <w:rFonts w:ascii="Times New Roman" w:hAnsi="Times New Roman" w:hint="default"/>
        <w:b w:val="0"/>
        <w:i w:val="0"/>
        <w:caps w:val="0"/>
        <w:color w:val="auto"/>
        <w:u w:val="none"/>
      </w:rPr>
    </w:lvl>
    <w:lvl w:ilvl="6">
      <w:start w:val="1"/>
      <w:numFmt w:val="lowerLetter"/>
      <w:lvlText w:val="(%7)"/>
      <w:lvlJc w:val="left"/>
      <w:pPr>
        <w:tabs>
          <w:tab w:val="num" w:pos="3600"/>
        </w:tabs>
        <w:ind w:left="3600" w:hanging="720"/>
      </w:pPr>
      <w:rPr>
        <w:rFonts w:ascii="Times New Roman" w:hAnsi="Times New Roman" w:hint="default"/>
        <w:b w:val="0"/>
        <w:i w:val="0"/>
        <w:caps w:val="0"/>
        <w:color w:val="auto"/>
        <w:u w:val="none"/>
      </w:rPr>
    </w:lvl>
    <w:lvl w:ilvl="7">
      <w:start w:val="1"/>
      <w:numFmt w:val="decimal"/>
      <w:lvlText w:val="(%8)"/>
      <w:lvlJc w:val="left"/>
      <w:pPr>
        <w:tabs>
          <w:tab w:val="num" w:pos="4320"/>
        </w:tabs>
        <w:ind w:left="4320" w:hanging="720"/>
      </w:pPr>
      <w:rPr>
        <w:rFonts w:ascii="Times New Roman" w:hAnsi="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hint="default"/>
        <w:b w:val="0"/>
        <w:i w:val="0"/>
        <w:caps w:val="0"/>
        <w:color w:val="auto"/>
        <w:u w:val="none"/>
      </w:rPr>
    </w:lvl>
  </w:abstractNum>
  <w:abstractNum w:abstractNumId="74" w15:restartNumberingAfterBreak="0">
    <w:nsid w:val="4B59605B"/>
    <w:multiLevelType w:val="hybridMultilevel"/>
    <w:tmpl w:val="7B38AE54"/>
    <w:lvl w:ilvl="0" w:tplc="47EC9A62">
      <w:start w:val="1"/>
      <w:numFmt w:val="lowerLetter"/>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4E443D3F"/>
    <w:multiLevelType w:val="hybridMultilevel"/>
    <w:tmpl w:val="C2165808"/>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6" w15:restartNumberingAfterBreak="0">
    <w:nsid w:val="4E665C8C"/>
    <w:multiLevelType w:val="hybridMultilevel"/>
    <w:tmpl w:val="A79C9094"/>
    <w:lvl w:ilvl="0" w:tplc="04270011">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77" w15:restartNumberingAfterBreak="0">
    <w:nsid w:val="4E891080"/>
    <w:multiLevelType w:val="hybridMultilevel"/>
    <w:tmpl w:val="447CC15C"/>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8" w15:restartNumberingAfterBreak="0">
    <w:nsid w:val="4EED14D9"/>
    <w:multiLevelType w:val="hybridMultilevel"/>
    <w:tmpl w:val="A788B290"/>
    <w:lvl w:ilvl="0" w:tplc="4D563F7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9" w15:restartNumberingAfterBreak="0">
    <w:nsid w:val="51D353D3"/>
    <w:multiLevelType w:val="hybridMultilevel"/>
    <w:tmpl w:val="0D90CF62"/>
    <w:lvl w:ilvl="0" w:tplc="08090011">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0" w15:restartNumberingAfterBreak="0">
    <w:nsid w:val="52001A5A"/>
    <w:multiLevelType w:val="hybridMultilevel"/>
    <w:tmpl w:val="0152E4A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1" w15:restartNumberingAfterBreak="0">
    <w:nsid w:val="52F83350"/>
    <w:multiLevelType w:val="multilevel"/>
    <w:tmpl w:val="CE8ED08A"/>
    <w:lvl w:ilvl="0">
      <w:start w:val="1"/>
      <w:numFmt w:val="upperRoman"/>
      <w:lvlText w:val="%1."/>
      <w:lvlJc w:val="left"/>
      <w:pPr>
        <w:ind w:left="1080" w:hanging="720"/>
      </w:pPr>
      <w:rPr>
        <w:rFonts w:hint="default"/>
      </w:rPr>
    </w:lvl>
    <w:lvl w:ilvl="1">
      <w:start w:val="1"/>
      <w:numFmt w:val="decimal"/>
      <w:lvlRestart w:val="0"/>
      <w:isLgl/>
      <w:lvlText w:val="%2."/>
      <w:lvlJc w:val="left"/>
      <w:pPr>
        <w:ind w:left="774" w:hanging="491"/>
      </w:pPr>
      <w:rPr>
        <w:rFonts w:ascii="Times New Roman" w:eastAsia="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18" w:hanging="567"/>
      </w:pPr>
      <w:rPr>
        <w:rFonts w:hint="default"/>
        <w:i w:val="0"/>
      </w:rPr>
    </w:lvl>
    <w:lvl w:ilvl="3">
      <w:start w:val="1"/>
      <w:numFmt w:val="decimal"/>
      <w:lvlText w:val="%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5345562C"/>
    <w:multiLevelType w:val="multilevel"/>
    <w:tmpl w:val="20ACCA8C"/>
    <w:lvl w:ilvl="0">
      <w:start w:val="9"/>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3825FB7"/>
    <w:multiLevelType w:val="hybridMultilevel"/>
    <w:tmpl w:val="45DEB644"/>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84" w15:restartNumberingAfterBreak="0">
    <w:nsid w:val="53FB0BA2"/>
    <w:multiLevelType w:val="hybridMultilevel"/>
    <w:tmpl w:val="4A58996C"/>
    <w:lvl w:ilvl="0" w:tplc="B5D8AD6C">
      <w:start w:val="1"/>
      <w:numFmt w:val="decimal"/>
      <w:lvlText w:val="%1"/>
      <w:lvlJc w:val="left"/>
      <w:pPr>
        <w:ind w:left="8441"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85" w15:restartNumberingAfterBreak="0">
    <w:nsid w:val="545C08CD"/>
    <w:multiLevelType w:val="hybridMultilevel"/>
    <w:tmpl w:val="975C4B86"/>
    <w:lvl w:ilvl="0" w:tplc="E0FA74E0">
      <w:start w:val="1"/>
      <w:numFmt w:val="decimal"/>
      <w:lvlText w:val="%1."/>
      <w:lvlJc w:val="left"/>
      <w:pPr>
        <w:ind w:left="644"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6" w15:restartNumberingAfterBreak="0">
    <w:nsid w:val="54A04DCB"/>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87" w15:restartNumberingAfterBreak="0">
    <w:nsid w:val="54A878D5"/>
    <w:multiLevelType w:val="hybridMultilevel"/>
    <w:tmpl w:val="AD7E4AA2"/>
    <w:lvl w:ilvl="0" w:tplc="EDCA1C6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8" w15:restartNumberingAfterBreak="0">
    <w:nsid w:val="553A4875"/>
    <w:multiLevelType w:val="hybridMultilevel"/>
    <w:tmpl w:val="42A28F30"/>
    <w:lvl w:ilvl="0" w:tplc="B5D8AD6C">
      <w:start w:val="1"/>
      <w:numFmt w:val="decimal"/>
      <w:lvlText w:val="%1"/>
      <w:lvlJc w:val="left"/>
      <w:pPr>
        <w:ind w:left="100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89" w15:restartNumberingAfterBreak="0">
    <w:nsid w:val="55C9507A"/>
    <w:multiLevelType w:val="hybridMultilevel"/>
    <w:tmpl w:val="472CC00E"/>
    <w:lvl w:ilvl="0" w:tplc="04270015">
      <w:start w:val="1"/>
      <w:numFmt w:val="upperLetter"/>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0" w15:restartNumberingAfterBreak="0">
    <w:nsid w:val="5A18012F"/>
    <w:multiLevelType w:val="multilevel"/>
    <w:tmpl w:val="79DC9006"/>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1" w15:restartNumberingAfterBreak="0">
    <w:nsid w:val="5B6209DA"/>
    <w:multiLevelType w:val="hybridMultilevel"/>
    <w:tmpl w:val="475ABDA8"/>
    <w:lvl w:ilvl="0" w:tplc="ED3470F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C004100"/>
    <w:multiLevelType w:val="multilevel"/>
    <w:tmpl w:val="5D1A19A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5C253BC9"/>
    <w:multiLevelType w:val="multilevel"/>
    <w:tmpl w:val="65B2D6E6"/>
    <w:lvl w:ilvl="0">
      <w:start w:val="1"/>
      <w:numFmt w:val="decimal"/>
      <w:lvlText w:val="%1."/>
      <w:lvlJc w:val="left"/>
      <w:pPr>
        <w:ind w:left="360" w:hanging="360"/>
      </w:pPr>
      <w:rPr>
        <w:rFonts w:hint="default"/>
      </w:rPr>
    </w:lvl>
    <w:lvl w:ilvl="1">
      <w:start w:val="1"/>
      <w:numFmt w:val="decimal"/>
      <w:lvlText w:val="%1.%2."/>
      <w:lvlJc w:val="left"/>
      <w:pPr>
        <w:ind w:left="4614"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4" w15:restartNumberingAfterBreak="0">
    <w:nsid w:val="5C3E6EA2"/>
    <w:multiLevelType w:val="hybridMultilevel"/>
    <w:tmpl w:val="3A52C678"/>
    <w:lvl w:ilvl="0" w:tplc="08090011">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5" w15:restartNumberingAfterBreak="0">
    <w:nsid w:val="5EFB1578"/>
    <w:multiLevelType w:val="hybridMultilevel"/>
    <w:tmpl w:val="93BE86D0"/>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6" w15:restartNumberingAfterBreak="0">
    <w:nsid w:val="5F4A6546"/>
    <w:multiLevelType w:val="hybridMultilevel"/>
    <w:tmpl w:val="F7A8805E"/>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7" w15:restartNumberingAfterBreak="0">
    <w:nsid w:val="60CF1FBF"/>
    <w:multiLevelType w:val="multilevel"/>
    <w:tmpl w:val="58285430"/>
    <w:lvl w:ilvl="0">
      <w:start w:val="1"/>
      <w:numFmt w:val="decimal"/>
      <w:lvlText w:val="%1."/>
      <w:lvlJc w:val="left"/>
      <w:pPr>
        <w:ind w:left="786" w:hanging="360"/>
      </w:pPr>
      <w:rPr>
        <w:rFonts w:hint="default"/>
      </w:rPr>
    </w:lvl>
    <w:lvl w:ilvl="1">
      <w:start w:val="1"/>
      <w:numFmt w:val="decimal"/>
      <w:isLgl/>
      <w:lvlText w:val="%1.%2."/>
      <w:lvlJc w:val="left"/>
      <w:pPr>
        <w:ind w:left="1506" w:hanging="360"/>
      </w:pPr>
      <w:rPr>
        <w:rFonts w:hint="default"/>
      </w:rPr>
    </w:lvl>
    <w:lvl w:ilvl="2">
      <w:start w:val="1"/>
      <w:numFmt w:val="decimal"/>
      <w:isLgl/>
      <w:lvlText w:val="%1.%2.%3."/>
      <w:lvlJc w:val="left"/>
      <w:pPr>
        <w:ind w:left="2586" w:hanging="720"/>
      </w:pPr>
      <w:rPr>
        <w:rFonts w:hint="default"/>
      </w:rPr>
    </w:lvl>
    <w:lvl w:ilvl="3">
      <w:start w:val="1"/>
      <w:numFmt w:val="decimal"/>
      <w:isLgl/>
      <w:lvlText w:val="%1.%2.%3.%4."/>
      <w:lvlJc w:val="left"/>
      <w:pPr>
        <w:ind w:left="3306" w:hanging="720"/>
      </w:pPr>
      <w:rPr>
        <w:rFonts w:hint="default"/>
      </w:rPr>
    </w:lvl>
    <w:lvl w:ilvl="4">
      <w:start w:val="1"/>
      <w:numFmt w:val="decimal"/>
      <w:isLgl/>
      <w:lvlText w:val="%1.%2.%3.%4.%5."/>
      <w:lvlJc w:val="left"/>
      <w:pPr>
        <w:ind w:left="4386" w:hanging="1080"/>
      </w:pPr>
      <w:rPr>
        <w:rFonts w:hint="default"/>
      </w:rPr>
    </w:lvl>
    <w:lvl w:ilvl="5">
      <w:start w:val="1"/>
      <w:numFmt w:val="decimal"/>
      <w:isLgl/>
      <w:lvlText w:val="%1.%2.%3.%4.%5.%6."/>
      <w:lvlJc w:val="left"/>
      <w:pPr>
        <w:ind w:left="5106" w:hanging="1080"/>
      </w:pPr>
      <w:rPr>
        <w:rFonts w:hint="default"/>
      </w:rPr>
    </w:lvl>
    <w:lvl w:ilvl="6">
      <w:start w:val="1"/>
      <w:numFmt w:val="decimal"/>
      <w:isLgl/>
      <w:lvlText w:val="%1.%2.%3.%4.%5.%6.%7."/>
      <w:lvlJc w:val="left"/>
      <w:pPr>
        <w:ind w:left="6186" w:hanging="1440"/>
      </w:pPr>
      <w:rPr>
        <w:rFonts w:hint="default"/>
      </w:rPr>
    </w:lvl>
    <w:lvl w:ilvl="7">
      <w:start w:val="1"/>
      <w:numFmt w:val="decimal"/>
      <w:isLgl/>
      <w:lvlText w:val="%1.%2.%3.%4.%5.%6.%7.%8."/>
      <w:lvlJc w:val="left"/>
      <w:pPr>
        <w:ind w:left="6906" w:hanging="1440"/>
      </w:pPr>
      <w:rPr>
        <w:rFonts w:hint="default"/>
      </w:rPr>
    </w:lvl>
    <w:lvl w:ilvl="8">
      <w:start w:val="1"/>
      <w:numFmt w:val="decimal"/>
      <w:isLgl/>
      <w:lvlText w:val="%1.%2.%3.%4.%5.%6.%7.%8.%9."/>
      <w:lvlJc w:val="left"/>
      <w:pPr>
        <w:ind w:left="7986" w:hanging="1800"/>
      </w:pPr>
      <w:rPr>
        <w:rFonts w:hint="default"/>
      </w:rPr>
    </w:lvl>
  </w:abstractNum>
  <w:abstractNum w:abstractNumId="98" w15:restartNumberingAfterBreak="0">
    <w:nsid w:val="639A5D4B"/>
    <w:multiLevelType w:val="hybridMultilevel"/>
    <w:tmpl w:val="3FDEA90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9" w15:restartNumberingAfterBreak="0">
    <w:nsid w:val="63D52B52"/>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100" w15:restartNumberingAfterBreak="0">
    <w:nsid w:val="6563594D"/>
    <w:multiLevelType w:val="multilevel"/>
    <w:tmpl w:val="06427388"/>
    <w:lvl w:ilvl="0">
      <w:start w:val="1"/>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1" w15:restartNumberingAfterBreak="0">
    <w:nsid w:val="65984940"/>
    <w:multiLevelType w:val="multilevel"/>
    <w:tmpl w:val="0409001F"/>
    <w:lvl w:ilvl="0">
      <w:start w:val="1"/>
      <w:numFmt w:val="decimal"/>
      <w:lvlText w:val="%1."/>
      <w:lvlJc w:val="left"/>
      <w:pPr>
        <w:ind w:left="360" w:hanging="360"/>
      </w:pPr>
    </w:lvl>
    <w:lvl w:ilvl="1">
      <w:start w:val="1"/>
      <w:numFmt w:val="decimal"/>
      <w:lvlText w:val="%1.%2."/>
      <w:lvlJc w:val="left"/>
      <w:pPr>
        <w:ind w:left="185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65A41942"/>
    <w:multiLevelType w:val="multilevel"/>
    <w:tmpl w:val="4382378C"/>
    <w:lvl w:ilvl="0">
      <w:start w:val="1"/>
      <w:numFmt w:val="decimal"/>
      <w:pStyle w:val="Slygos1"/>
      <w:lvlText w:val="%1."/>
      <w:lvlJc w:val="left"/>
      <w:pPr>
        <w:tabs>
          <w:tab w:val="num" w:pos="720"/>
        </w:tabs>
        <w:ind w:left="0" w:firstLine="0"/>
      </w:pPr>
      <w:rPr>
        <w:rFonts w:ascii="Times New Roman" w:hAnsi="Times New Roman" w:cs="Times New Roman" w:hint="default"/>
        <w:b/>
        <w:i w:val="0"/>
        <w:caps w:val="0"/>
        <w:strike w:val="0"/>
        <w:dstrike w:val="0"/>
        <w:color w:val="auto"/>
        <w:u w:val="none"/>
        <w:effect w:val="none"/>
      </w:rPr>
    </w:lvl>
    <w:lvl w:ilvl="1">
      <w:start w:val="1"/>
      <w:numFmt w:val="decimal"/>
      <w:lvlText w:val="%1.%2"/>
      <w:lvlJc w:val="left"/>
      <w:pPr>
        <w:tabs>
          <w:tab w:val="num" w:pos="720"/>
        </w:tabs>
        <w:ind w:left="0" w:firstLine="0"/>
      </w:pPr>
      <w:rPr>
        <w:rFonts w:ascii="Times New Roman" w:hAnsi="Times New Roman" w:cs="Times New Roman" w:hint="default"/>
        <w:b w:val="0"/>
        <w:i w:val="0"/>
        <w:caps w:val="0"/>
        <w:strike w:val="0"/>
        <w:dstrike w:val="0"/>
        <w:color w:val="auto"/>
        <w:u w:val="none"/>
        <w:effect w:val="none"/>
      </w:rPr>
    </w:lvl>
    <w:lvl w:ilvl="2">
      <w:start w:val="1"/>
      <w:numFmt w:val="decimal"/>
      <w:pStyle w:val="Salygos3"/>
      <w:lvlText w:val="%1.%2.%3"/>
      <w:lvlJc w:val="left"/>
      <w:pPr>
        <w:tabs>
          <w:tab w:val="num" w:pos="1080"/>
        </w:tabs>
        <w:ind w:left="1080" w:hanging="720"/>
      </w:pPr>
      <w:rPr>
        <w:rFonts w:ascii="Times New Roman" w:hAnsi="Times New Roman" w:cs="Times New Roman" w:hint="default"/>
        <w:b w:val="0"/>
        <w:i w:val="0"/>
        <w:caps w:val="0"/>
        <w:strike w:val="0"/>
        <w:dstrike w:val="0"/>
        <w:color w:val="auto"/>
        <w:u w:val="none"/>
        <w:effect w:val="none"/>
      </w:rPr>
    </w:lvl>
    <w:lvl w:ilvl="3">
      <w:start w:val="1"/>
      <w:numFmt w:val="decimal"/>
      <w:pStyle w:val="Salygos4"/>
      <w:lvlText w:val="%1.%2.%3.%4"/>
      <w:lvlJc w:val="left"/>
      <w:pPr>
        <w:tabs>
          <w:tab w:val="num" w:pos="216"/>
        </w:tabs>
        <w:ind w:left="216" w:hanging="216"/>
      </w:pPr>
      <w:rPr>
        <w:rFonts w:ascii="Times New Roman" w:hAnsi="Times New Roman" w:cs="Times New Roman" w:hint="default"/>
        <w:b w:val="0"/>
        <w:i w:val="0"/>
        <w:caps w:val="0"/>
        <w:strike w:val="0"/>
        <w:dstrike w:val="0"/>
        <w:color w:val="auto"/>
        <w:u w:val="none"/>
        <w:effect w:val="none"/>
      </w:rPr>
    </w:lvl>
    <w:lvl w:ilvl="4">
      <w:start w:val="1"/>
      <w:numFmt w:val="decimal"/>
      <w:pStyle w:val="Salygos5"/>
      <w:lvlText w:val="%1.%2.%3.%4.%5"/>
      <w:lvlJc w:val="left"/>
      <w:pPr>
        <w:tabs>
          <w:tab w:val="num" w:pos="2160"/>
        </w:tabs>
        <w:ind w:left="2160" w:hanging="720"/>
      </w:pPr>
      <w:rPr>
        <w:rFonts w:ascii="Times New Roman" w:hAnsi="Times New Roman" w:cs="Times New Roman" w:hint="default"/>
        <w:b w:val="0"/>
        <w:i w:val="0"/>
        <w:caps w:val="0"/>
        <w:strike w:val="0"/>
        <w:dstrike w:val="0"/>
        <w:color w:val="auto"/>
        <w:u w:val="none"/>
        <w:effect w:val="none"/>
      </w:rPr>
    </w:lvl>
    <w:lvl w:ilvl="5">
      <w:start w:val="1"/>
      <w:numFmt w:val="upperRoman"/>
      <w:lvlText w:val="(%6)"/>
      <w:lvlJc w:val="right"/>
      <w:pPr>
        <w:tabs>
          <w:tab w:val="num" w:pos="2880"/>
        </w:tabs>
        <w:ind w:left="2880" w:hanging="216"/>
      </w:pPr>
      <w:rPr>
        <w:rFonts w:ascii="Times New Roman" w:hAnsi="Times New Roman" w:cs="Times New Roman" w:hint="default"/>
        <w:b w:val="0"/>
        <w:i w:val="0"/>
        <w:caps w:val="0"/>
        <w:strike w:val="0"/>
        <w:dstrike w:val="0"/>
        <w:color w:val="auto"/>
        <w:u w:val="none"/>
        <w:effect w:val="none"/>
      </w:rPr>
    </w:lvl>
    <w:lvl w:ilvl="6">
      <w:start w:val="1"/>
      <w:numFmt w:val="lowerLetter"/>
      <w:lvlText w:val="(%7)"/>
      <w:lvlJc w:val="left"/>
      <w:pPr>
        <w:tabs>
          <w:tab w:val="num" w:pos="3600"/>
        </w:tabs>
        <w:ind w:left="3600" w:hanging="720"/>
      </w:pPr>
      <w:rPr>
        <w:rFonts w:ascii="Times New Roman" w:hAnsi="Times New Roman" w:cs="Times New Roman" w:hint="default"/>
        <w:b w:val="0"/>
        <w:i w:val="0"/>
        <w:caps w:val="0"/>
        <w:strike w:val="0"/>
        <w:dstrike w:val="0"/>
        <w:color w:val="auto"/>
        <w:u w:val="none"/>
        <w:effect w:val="none"/>
      </w:rPr>
    </w:lvl>
    <w:lvl w:ilvl="7">
      <w:start w:val="1"/>
      <w:numFmt w:val="decimal"/>
      <w:lvlText w:val="(%8)"/>
      <w:lvlJc w:val="left"/>
      <w:pPr>
        <w:tabs>
          <w:tab w:val="num" w:pos="4320"/>
        </w:tabs>
        <w:ind w:left="4320" w:hanging="720"/>
      </w:pPr>
      <w:rPr>
        <w:rFonts w:ascii="Times New Roman" w:hAnsi="Times New Roman" w:cs="Times New Roman" w:hint="default"/>
        <w:b w:val="0"/>
        <w:i w:val="0"/>
        <w:caps w:val="0"/>
        <w:strike w:val="0"/>
        <w:dstrike w:val="0"/>
        <w:color w:val="auto"/>
        <w:u w:val="none"/>
        <w:effect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strike w:val="0"/>
        <w:dstrike w:val="0"/>
        <w:color w:val="auto"/>
        <w:u w:val="none"/>
        <w:effect w:val="none"/>
      </w:rPr>
    </w:lvl>
  </w:abstractNum>
  <w:abstractNum w:abstractNumId="103" w15:restartNumberingAfterBreak="0">
    <w:nsid w:val="663302B9"/>
    <w:multiLevelType w:val="hybridMultilevel"/>
    <w:tmpl w:val="66AADCD0"/>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04" w15:restartNumberingAfterBreak="0">
    <w:nsid w:val="6B8B75B2"/>
    <w:multiLevelType w:val="hybridMultilevel"/>
    <w:tmpl w:val="4A58996C"/>
    <w:lvl w:ilvl="0" w:tplc="B5D8AD6C">
      <w:start w:val="1"/>
      <w:numFmt w:val="decimal"/>
      <w:lvlText w:val="%1"/>
      <w:lvlJc w:val="left"/>
      <w:pPr>
        <w:ind w:left="8441"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105" w15:restartNumberingAfterBreak="0">
    <w:nsid w:val="6C5847C5"/>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6" w15:restartNumberingAfterBreak="0">
    <w:nsid w:val="6FC121F2"/>
    <w:multiLevelType w:val="hybridMultilevel"/>
    <w:tmpl w:val="5F1634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7" w15:restartNumberingAfterBreak="0">
    <w:nsid w:val="6FDE5746"/>
    <w:multiLevelType w:val="hybridMultilevel"/>
    <w:tmpl w:val="69EACB7A"/>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08" w15:restartNumberingAfterBreak="0">
    <w:nsid w:val="71CF6ECC"/>
    <w:multiLevelType w:val="hybridMultilevel"/>
    <w:tmpl w:val="1054D15C"/>
    <w:lvl w:ilvl="0" w:tplc="04270017">
      <w:start w:val="1"/>
      <w:numFmt w:val="lowerLetter"/>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9" w15:restartNumberingAfterBreak="0">
    <w:nsid w:val="71F17145"/>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110" w15:restartNumberingAfterBreak="0">
    <w:nsid w:val="7467701A"/>
    <w:multiLevelType w:val="multilevel"/>
    <w:tmpl w:val="B3C2BD86"/>
    <w:lvl w:ilvl="0">
      <w:start w:val="1"/>
      <w:numFmt w:val="upperRoman"/>
      <w:lvlText w:val="%1."/>
      <w:lvlJc w:val="left"/>
      <w:pPr>
        <w:tabs>
          <w:tab w:val="num" w:pos="709"/>
        </w:tabs>
        <w:ind w:left="709" w:hanging="709"/>
      </w:pPr>
      <w:rPr>
        <w:rFonts w:cs="Times New Roman" w:hint="default"/>
      </w:rPr>
    </w:lvl>
    <w:lvl w:ilvl="1">
      <w:start w:val="1"/>
      <w:numFmt w:val="decimal"/>
      <w:isLgl/>
      <w:lvlText w:val="%1.%2."/>
      <w:lvlJc w:val="left"/>
      <w:pPr>
        <w:tabs>
          <w:tab w:val="num" w:pos="709"/>
        </w:tabs>
        <w:ind w:left="709" w:hanging="709"/>
      </w:pPr>
      <w:rPr>
        <w:rFonts w:cs="Times New Roman" w:hint="default"/>
        <w:b w:val="0"/>
        <w:color w:val="auto"/>
      </w:rPr>
    </w:lvl>
    <w:lvl w:ilvl="2">
      <w:start w:val="1"/>
      <w:numFmt w:val="decimal"/>
      <w:isLgl/>
      <w:lvlText w:val="%1.%2.%3."/>
      <w:lvlJc w:val="left"/>
      <w:pPr>
        <w:tabs>
          <w:tab w:val="num" w:pos="992"/>
        </w:tabs>
        <w:ind w:left="992" w:hanging="992"/>
      </w:pPr>
      <w:rPr>
        <w:rFonts w:cs="Times New Roman" w:hint="default"/>
        <w:color w:val="D99594" w:themeColor="accent2" w:themeTint="99"/>
      </w:rPr>
    </w:lvl>
    <w:lvl w:ilvl="3">
      <w:start w:val="1"/>
      <w:numFmt w:val="decimal"/>
      <w:isLgl/>
      <w:lvlText w:val="%1.%2.%3.%4."/>
      <w:lvlJc w:val="left"/>
      <w:pPr>
        <w:tabs>
          <w:tab w:val="num" w:pos="1276"/>
        </w:tabs>
        <w:ind w:left="1276" w:hanging="1276"/>
      </w:pPr>
      <w:rPr>
        <w:rFonts w:cs="Times New Roman" w:hint="default"/>
      </w:rPr>
    </w:lvl>
    <w:lvl w:ilvl="4">
      <w:start w:val="1"/>
      <w:numFmt w:val="decimal"/>
      <w:isLgl/>
      <w:lvlText w:val="%1.%2.%3.%4.%5."/>
      <w:lvlJc w:val="left"/>
      <w:pPr>
        <w:tabs>
          <w:tab w:val="num" w:pos="1276"/>
        </w:tabs>
        <w:ind w:left="1418" w:hanging="1418"/>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Restart w:val="0"/>
      <w:lvlText w:val="%7."/>
      <w:lvlJc w:val="left"/>
      <w:pPr>
        <w:tabs>
          <w:tab w:val="num" w:pos="709"/>
        </w:tabs>
        <w:ind w:left="0" w:firstLine="0"/>
      </w:pPr>
      <w:rPr>
        <w:rFonts w:cs="Times New Roman" w:hint="default"/>
        <w:b w:val="0"/>
        <w:i w:val="0"/>
      </w:rPr>
    </w:lvl>
    <w:lvl w:ilvl="7">
      <w:start w:val="1"/>
      <w:numFmt w:val="lowerLetter"/>
      <w:lvlText w:val="(%8)"/>
      <w:lvlJc w:val="left"/>
      <w:pPr>
        <w:tabs>
          <w:tab w:val="num" w:pos="709"/>
        </w:tabs>
        <w:ind w:left="709" w:hanging="709"/>
      </w:pPr>
      <w:rPr>
        <w:rFonts w:cs="Times New Roman" w:hint="default"/>
        <w:b w:val="0"/>
      </w:rPr>
    </w:lvl>
    <w:lvl w:ilvl="8">
      <w:start w:val="1"/>
      <w:numFmt w:val="lowerRoman"/>
      <w:lvlText w:val="(%9)"/>
      <w:lvlJc w:val="left"/>
      <w:pPr>
        <w:tabs>
          <w:tab w:val="num" w:pos="709"/>
        </w:tabs>
        <w:ind w:left="709" w:firstLine="0"/>
      </w:pPr>
      <w:rPr>
        <w:rFonts w:cs="Times New Roman" w:hint="default"/>
      </w:rPr>
    </w:lvl>
  </w:abstractNum>
  <w:abstractNum w:abstractNumId="111" w15:restartNumberingAfterBreak="0">
    <w:nsid w:val="74B92ED0"/>
    <w:multiLevelType w:val="hybridMultilevel"/>
    <w:tmpl w:val="F9BADA4C"/>
    <w:lvl w:ilvl="0" w:tplc="F2926026">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2" w15:restartNumberingAfterBreak="0">
    <w:nsid w:val="76736292"/>
    <w:multiLevelType w:val="hybridMultilevel"/>
    <w:tmpl w:val="25EAD2CC"/>
    <w:lvl w:ilvl="0" w:tplc="97D2CF3E">
      <w:start w:val="1"/>
      <w:numFmt w:val="lowerRoman"/>
      <w:lvlText w:val="(%1)"/>
      <w:lvlJc w:val="left"/>
      <w:pPr>
        <w:ind w:left="1287" w:hanging="72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13" w15:restartNumberingAfterBreak="0">
    <w:nsid w:val="778619FC"/>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114" w15:restartNumberingAfterBreak="0">
    <w:nsid w:val="77ED19F9"/>
    <w:multiLevelType w:val="hybridMultilevel"/>
    <w:tmpl w:val="4E6C01C4"/>
    <w:lvl w:ilvl="0" w:tplc="5FEC78A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5" w15:restartNumberingAfterBreak="0">
    <w:nsid w:val="791C06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793A6928"/>
    <w:multiLevelType w:val="hybridMultilevel"/>
    <w:tmpl w:val="599E9082"/>
    <w:lvl w:ilvl="0" w:tplc="9DFAF4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7A667A08"/>
    <w:multiLevelType w:val="hybridMultilevel"/>
    <w:tmpl w:val="C49061E0"/>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18" w15:restartNumberingAfterBreak="0">
    <w:nsid w:val="7AC0678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7C03489D"/>
    <w:multiLevelType w:val="multilevel"/>
    <w:tmpl w:val="F5F66F8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0" w15:restartNumberingAfterBreak="0">
    <w:nsid w:val="7CF5189D"/>
    <w:multiLevelType w:val="hybridMultilevel"/>
    <w:tmpl w:val="E75C5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F384B15"/>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122" w15:restartNumberingAfterBreak="0">
    <w:nsid w:val="7F44332D"/>
    <w:multiLevelType w:val="hybridMultilevel"/>
    <w:tmpl w:val="25EAD2CC"/>
    <w:lvl w:ilvl="0" w:tplc="97D2CF3E">
      <w:start w:val="1"/>
      <w:numFmt w:val="lowerRoman"/>
      <w:lvlText w:val="(%1)"/>
      <w:lvlJc w:val="left"/>
      <w:pPr>
        <w:ind w:left="1287" w:hanging="72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23" w15:restartNumberingAfterBreak="0">
    <w:nsid w:val="7FB35DAF"/>
    <w:multiLevelType w:val="multilevel"/>
    <w:tmpl w:val="49A467A8"/>
    <w:lvl w:ilvl="0">
      <w:start w:val="1"/>
      <w:numFmt w:val="upperRoman"/>
      <w:lvlText w:val="%1."/>
      <w:lvlJc w:val="left"/>
      <w:pPr>
        <w:ind w:left="1080" w:hanging="720"/>
      </w:pPr>
      <w:rPr>
        <w:rFonts w:hint="default"/>
      </w:rPr>
    </w:lvl>
    <w:lvl w:ilvl="1">
      <w:start w:val="1"/>
      <w:numFmt w:val="decimal"/>
      <w:lvlRestart w:val="0"/>
      <w:pStyle w:val="paragrafesrasas2lygis"/>
      <w:isLgl/>
      <w:lvlText w:val="%2."/>
      <w:lvlJc w:val="left"/>
      <w:pPr>
        <w:ind w:left="1059" w:hanging="491"/>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18" w:hanging="567"/>
      </w:pPr>
      <w:rPr>
        <w:rFonts w:hint="default"/>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0"/>
  </w:num>
  <w:num w:numId="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66"/>
  </w:num>
  <w:num w:numId="5">
    <w:abstractNumId w:val="119"/>
  </w:num>
  <w:num w:numId="6">
    <w:abstractNumId w:val="55"/>
  </w:num>
  <w:num w:numId="7">
    <w:abstractNumId w:val="90"/>
  </w:num>
  <w:num w:numId="8">
    <w:abstractNumId w:val="79"/>
  </w:num>
  <w:num w:numId="9">
    <w:abstractNumId w:val="87"/>
  </w:num>
  <w:num w:numId="10">
    <w:abstractNumId w:val="24"/>
  </w:num>
  <w:num w:numId="11">
    <w:abstractNumId w:val="85"/>
  </w:num>
  <w:num w:numId="12">
    <w:abstractNumId w:val="70"/>
  </w:num>
  <w:num w:numId="13">
    <w:abstractNumId w:val="7"/>
  </w:num>
  <w:num w:numId="14">
    <w:abstractNumId w:val="23"/>
  </w:num>
  <w:num w:numId="15">
    <w:abstractNumId w:val="78"/>
  </w:num>
  <w:num w:numId="16">
    <w:abstractNumId w:val="114"/>
  </w:num>
  <w:num w:numId="17">
    <w:abstractNumId w:val="36"/>
  </w:num>
  <w:num w:numId="18">
    <w:abstractNumId w:val="1"/>
  </w:num>
  <w:num w:numId="19">
    <w:abstractNumId w:val="62"/>
  </w:num>
  <w:num w:numId="20">
    <w:abstractNumId w:val="94"/>
  </w:num>
  <w:num w:numId="21">
    <w:abstractNumId w:val="37"/>
  </w:num>
  <w:num w:numId="22">
    <w:abstractNumId w:val="3"/>
  </w:num>
  <w:num w:numId="23">
    <w:abstractNumId w:val="73"/>
  </w:num>
  <w:num w:numId="24">
    <w:abstractNumId w:val="118"/>
  </w:num>
  <w:num w:numId="25">
    <w:abstractNumId w:val="19"/>
  </w:num>
  <w:num w:numId="26">
    <w:abstractNumId w:val="108"/>
  </w:num>
  <w:num w:numId="27">
    <w:abstractNumId w:val="63"/>
  </w:num>
  <w:num w:numId="2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1"/>
  </w:num>
  <w:num w:numId="30">
    <w:abstractNumId w:val="57"/>
  </w:num>
  <w:num w:numId="31">
    <w:abstractNumId w:val="67"/>
  </w:num>
  <w:num w:numId="32">
    <w:abstractNumId w:val="2"/>
  </w:num>
  <w:num w:numId="33">
    <w:abstractNumId w:val="26"/>
  </w:num>
  <w:num w:numId="34">
    <w:abstractNumId w:val="98"/>
  </w:num>
  <w:num w:numId="35">
    <w:abstractNumId w:val="76"/>
  </w:num>
  <w:num w:numId="36">
    <w:abstractNumId w:val="9"/>
  </w:num>
  <w:num w:numId="37">
    <w:abstractNumId w:val="38"/>
  </w:num>
  <w:num w:numId="38">
    <w:abstractNumId w:val="88"/>
  </w:num>
  <w:num w:numId="39">
    <w:abstractNumId w:val="34"/>
  </w:num>
  <w:num w:numId="40">
    <w:abstractNumId w:val="21"/>
  </w:num>
  <w:num w:numId="41">
    <w:abstractNumId w:val="22"/>
  </w:num>
  <w:num w:numId="42">
    <w:abstractNumId w:val="14"/>
  </w:num>
  <w:num w:numId="43">
    <w:abstractNumId w:val="50"/>
  </w:num>
  <w:num w:numId="44">
    <w:abstractNumId w:val="99"/>
  </w:num>
  <w:num w:numId="45">
    <w:abstractNumId w:val="72"/>
  </w:num>
  <w:num w:numId="46">
    <w:abstractNumId w:val="121"/>
  </w:num>
  <w:num w:numId="47">
    <w:abstractNumId w:val="86"/>
  </w:num>
  <w:num w:numId="48">
    <w:abstractNumId w:val="11"/>
  </w:num>
  <w:num w:numId="49">
    <w:abstractNumId w:val="31"/>
  </w:num>
  <w:num w:numId="50">
    <w:abstractNumId w:val="113"/>
  </w:num>
  <w:num w:numId="51">
    <w:abstractNumId w:val="109"/>
  </w:num>
  <w:num w:numId="52">
    <w:abstractNumId w:val="27"/>
  </w:num>
  <w:num w:numId="53">
    <w:abstractNumId w:val="41"/>
  </w:num>
  <w:num w:numId="5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1"/>
  </w:num>
  <w:num w:numId="5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1"/>
  </w:num>
  <w:num w:numId="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1"/>
  </w:num>
  <w:num w:numId="6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1"/>
  </w:num>
  <w:num w:numId="65">
    <w:abstractNumId w:val="71"/>
  </w:num>
  <w:num w:numId="66">
    <w:abstractNumId w:val="71"/>
  </w:num>
  <w:num w:numId="67">
    <w:abstractNumId w:val="71"/>
  </w:num>
  <w:num w:numId="68">
    <w:abstractNumId w:val="71"/>
  </w:num>
  <w:num w:numId="69">
    <w:abstractNumId w:val="71"/>
  </w:num>
  <w:num w:numId="70">
    <w:abstractNumId w:val="71"/>
  </w:num>
  <w:num w:numId="71">
    <w:abstractNumId w:val="71"/>
  </w:num>
  <w:num w:numId="72">
    <w:abstractNumId w:val="71"/>
  </w:num>
  <w:num w:numId="73">
    <w:abstractNumId w:val="71"/>
  </w:num>
  <w:num w:numId="74">
    <w:abstractNumId w:val="71"/>
  </w:num>
  <w:num w:numId="75">
    <w:abstractNumId w:val="71"/>
  </w:num>
  <w:num w:numId="76">
    <w:abstractNumId w:val="71"/>
  </w:num>
  <w:num w:numId="77">
    <w:abstractNumId w:val="71"/>
  </w:num>
  <w:num w:numId="78">
    <w:abstractNumId w:val="71"/>
  </w:num>
  <w:num w:numId="79">
    <w:abstractNumId w:val="71"/>
  </w:num>
  <w:num w:numId="80">
    <w:abstractNumId w:val="71"/>
  </w:num>
  <w:num w:numId="81">
    <w:abstractNumId w:val="71"/>
  </w:num>
  <w:num w:numId="82">
    <w:abstractNumId w:val="71"/>
  </w:num>
  <w:num w:numId="83">
    <w:abstractNumId w:val="71"/>
  </w:num>
  <w:num w:numId="84">
    <w:abstractNumId w:val="122"/>
  </w:num>
  <w:num w:numId="85">
    <w:abstractNumId w:val="112"/>
  </w:num>
  <w:num w:numId="86">
    <w:abstractNumId w:val="120"/>
  </w:num>
  <w:num w:numId="87">
    <w:abstractNumId w:val="64"/>
  </w:num>
  <w:num w:numId="88">
    <w:abstractNumId w:val="71"/>
  </w:num>
  <w:num w:numId="89">
    <w:abstractNumId w:val="35"/>
  </w:num>
  <w:num w:numId="90">
    <w:abstractNumId w:val="49"/>
  </w:num>
  <w:num w:numId="9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
  </w:num>
  <w:num w:numId="93">
    <w:abstractNumId w:val="104"/>
  </w:num>
  <w:num w:numId="94">
    <w:abstractNumId w:val="18"/>
  </w:num>
  <w:num w:numId="95">
    <w:abstractNumId w:val="58"/>
  </w:num>
  <w:num w:numId="96">
    <w:abstractNumId w:val="25"/>
  </w:num>
  <w:num w:numId="97">
    <w:abstractNumId w:val="96"/>
  </w:num>
  <w:num w:numId="98">
    <w:abstractNumId w:val="83"/>
  </w:num>
  <w:num w:numId="99">
    <w:abstractNumId w:val="43"/>
  </w:num>
  <w:num w:numId="100">
    <w:abstractNumId w:val="75"/>
  </w:num>
  <w:num w:numId="101">
    <w:abstractNumId w:val="103"/>
  </w:num>
  <w:num w:numId="102">
    <w:abstractNumId w:val="117"/>
  </w:num>
  <w:num w:numId="103">
    <w:abstractNumId w:val="30"/>
  </w:num>
  <w:num w:numId="104">
    <w:abstractNumId w:val="107"/>
  </w:num>
  <w:num w:numId="105">
    <w:abstractNumId w:val="106"/>
  </w:num>
  <w:num w:numId="106">
    <w:abstractNumId w:val="77"/>
  </w:num>
  <w:num w:numId="107">
    <w:abstractNumId w:val="59"/>
  </w:num>
  <w:num w:numId="108">
    <w:abstractNumId w:val="61"/>
  </w:num>
  <w:num w:numId="109">
    <w:abstractNumId w:val="32"/>
  </w:num>
  <w:num w:numId="110">
    <w:abstractNumId w:val="95"/>
  </w:num>
  <w:num w:numId="111">
    <w:abstractNumId w:val="65"/>
  </w:num>
  <w:num w:numId="112">
    <w:abstractNumId w:val="20"/>
  </w:num>
  <w:num w:numId="113">
    <w:abstractNumId w:val="54"/>
  </w:num>
  <w:num w:numId="114">
    <w:abstractNumId w:val="52"/>
  </w:num>
  <w:num w:numId="115">
    <w:abstractNumId w:val="46"/>
  </w:num>
  <w:num w:numId="116">
    <w:abstractNumId w:val="84"/>
  </w:num>
  <w:num w:numId="117">
    <w:abstractNumId w:val="13"/>
  </w:num>
  <w:num w:numId="118">
    <w:abstractNumId w:val="17"/>
  </w:num>
  <w:num w:numId="119">
    <w:abstractNumId w:val="100"/>
  </w:num>
  <w:num w:numId="120">
    <w:abstractNumId w:val="115"/>
  </w:num>
  <w:num w:numId="121">
    <w:abstractNumId w:val="68"/>
  </w:num>
  <w:num w:numId="122">
    <w:abstractNumId w:val="101"/>
  </w:num>
  <w:num w:numId="123">
    <w:abstractNumId w:val="28"/>
  </w:num>
  <w:num w:numId="124">
    <w:abstractNumId w:val="123"/>
  </w:num>
  <w:num w:numId="125">
    <w:abstractNumId w:val="82"/>
  </w:num>
  <w:num w:numId="126">
    <w:abstractNumId w:val="74"/>
  </w:num>
  <w:num w:numId="127">
    <w:abstractNumId w:val="116"/>
  </w:num>
  <w:num w:numId="128">
    <w:abstractNumId w:val="45"/>
  </w:num>
  <w:num w:numId="129">
    <w:abstractNumId w:val="5"/>
  </w:num>
  <w:num w:numId="130">
    <w:abstractNumId w:val="93"/>
  </w:num>
  <w:num w:numId="131">
    <w:abstractNumId w:val="89"/>
  </w:num>
  <w:num w:numId="132">
    <w:abstractNumId w:val="0"/>
  </w:num>
  <w:num w:numId="133">
    <w:abstractNumId w:val="10"/>
  </w:num>
  <w:num w:numId="134">
    <w:abstractNumId w:val="8"/>
  </w:num>
  <w:num w:numId="135">
    <w:abstractNumId w:val="40"/>
  </w:num>
  <w:num w:numId="136">
    <w:abstractNumId w:val="80"/>
  </w:num>
  <w:num w:numId="137">
    <w:abstractNumId w:val="48"/>
  </w:num>
  <w:num w:numId="138">
    <w:abstractNumId w:val="97"/>
  </w:num>
  <w:num w:numId="139">
    <w:abstractNumId w:val="51"/>
  </w:num>
  <w:num w:numId="140">
    <w:abstractNumId w:val="111"/>
  </w:num>
  <w:num w:numId="141">
    <w:abstractNumId w:val="29"/>
  </w:num>
  <w:num w:numId="142">
    <w:abstractNumId w:val="60"/>
  </w:num>
  <w:num w:numId="143">
    <w:abstractNumId w:val="33"/>
  </w:num>
  <w:num w:numId="144">
    <w:abstractNumId w:val="81"/>
  </w:num>
  <w:num w:numId="145">
    <w:abstractNumId w:val="47"/>
  </w:num>
  <w:num w:numId="146">
    <w:abstractNumId w:val="6"/>
  </w:num>
  <w:num w:numId="147">
    <w:abstractNumId w:val="12"/>
  </w:num>
  <w:num w:numId="148">
    <w:abstractNumId w:val="16"/>
  </w:num>
  <w:num w:numId="149">
    <w:abstractNumId w:val="42"/>
  </w:num>
  <w:num w:numId="150">
    <w:abstractNumId w:val="53"/>
  </w:num>
  <w:num w:numId="151">
    <w:abstractNumId w:val="69"/>
  </w:num>
  <w:num w:numId="152">
    <w:abstractNumId w:val="92"/>
  </w:num>
  <w:num w:numId="153">
    <w:abstractNumId w:val="44"/>
  </w:num>
  <w:num w:numId="154">
    <w:abstractNumId w:val="4"/>
  </w:num>
  <w:num w:numId="155">
    <w:abstractNumId w:val="91"/>
  </w:num>
  <w:num w:numId="156">
    <w:abstractNumId w:val="56"/>
  </w:num>
  <w:num w:numId="15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defaultTabStop w:val="720"/>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C05"/>
    <w:rsid w:val="000002D5"/>
    <w:rsid w:val="00000339"/>
    <w:rsid w:val="000005D1"/>
    <w:rsid w:val="00000BB0"/>
    <w:rsid w:val="00000CCE"/>
    <w:rsid w:val="000011E6"/>
    <w:rsid w:val="00001A7D"/>
    <w:rsid w:val="00001DE0"/>
    <w:rsid w:val="000021F9"/>
    <w:rsid w:val="000023BD"/>
    <w:rsid w:val="00002509"/>
    <w:rsid w:val="00002A82"/>
    <w:rsid w:val="00002EAE"/>
    <w:rsid w:val="00002F83"/>
    <w:rsid w:val="0000329D"/>
    <w:rsid w:val="000045F8"/>
    <w:rsid w:val="00004796"/>
    <w:rsid w:val="00004906"/>
    <w:rsid w:val="00004E36"/>
    <w:rsid w:val="00004E92"/>
    <w:rsid w:val="0000531A"/>
    <w:rsid w:val="00005603"/>
    <w:rsid w:val="0000566E"/>
    <w:rsid w:val="00006074"/>
    <w:rsid w:val="00006212"/>
    <w:rsid w:val="000065DC"/>
    <w:rsid w:val="00006C91"/>
    <w:rsid w:val="00006E18"/>
    <w:rsid w:val="0000736B"/>
    <w:rsid w:val="00007D67"/>
    <w:rsid w:val="000100E8"/>
    <w:rsid w:val="00010211"/>
    <w:rsid w:val="000104AF"/>
    <w:rsid w:val="00010549"/>
    <w:rsid w:val="00010939"/>
    <w:rsid w:val="000109DC"/>
    <w:rsid w:val="00010A52"/>
    <w:rsid w:val="00010B01"/>
    <w:rsid w:val="00010FCB"/>
    <w:rsid w:val="0001113E"/>
    <w:rsid w:val="00011BD0"/>
    <w:rsid w:val="000120F8"/>
    <w:rsid w:val="0001220A"/>
    <w:rsid w:val="00012246"/>
    <w:rsid w:val="00012D19"/>
    <w:rsid w:val="0001307A"/>
    <w:rsid w:val="0001327A"/>
    <w:rsid w:val="00013456"/>
    <w:rsid w:val="00013744"/>
    <w:rsid w:val="00013D58"/>
    <w:rsid w:val="0001439E"/>
    <w:rsid w:val="000147B9"/>
    <w:rsid w:val="00014FC8"/>
    <w:rsid w:val="00014FE9"/>
    <w:rsid w:val="000151FD"/>
    <w:rsid w:val="0001554B"/>
    <w:rsid w:val="000159E5"/>
    <w:rsid w:val="00015E20"/>
    <w:rsid w:val="00016622"/>
    <w:rsid w:val="000166A5"/>
    <w:rsid w:val="00016D8D"/>
    <w:rsid w:val="00017212"/>
    <w:rsid w:val="00017A31"/>
    <w:rsid w:val="00017E55"/>
    <w:rsid w:val="000208FC"/>
    <w:rsid w:val="00020D17"/>
    <w:rsid w:val="00021313"/>
    <w:rsid w:val="00021859"/>
    <w:rsid w:val="000218A9"/>
    <w:rsid w:val="00021A84"/>
    <w:rsid w:val="000228C2"/>
    <w:rsid w:val="000239F0"/>
    <w:rsid w:val="00023B2C"/>
    <w:rsid w:val="00023DC9"/>
    <w:rsid w:val="00024B6B"/>
    <w:rsid w:val="00025137"/>
    <w:rsid w:val="000252C9"/>
    <w:rsid w:val="00025616"/>
    <w:rsid w:val="000256A2"/>
    <w:rsid w:val="00025925"/>
    <w:rsid w:val="00025BD5"/>
    <w:rsid w:val="00025BFB"/>
    <w:rsid w:val="00025C85"/>
    <w:rsid w:val="000261F7"/>
    <w:rsid w:val="00026974"/>
    <w:rsid w:val="000273E3"/>
    <w:rsid w:val="0002758F"/>
    <w:rsid w:val="00027B12"/>
    <w:rsid w:val="00027D76"/>
    <w:rsid w:val="00027F0E"/>
    <w:rsid w:val="00030474"/>
    <w:rsid w:val="000304A3"/>
    <w:rsid w:val="00030699"/>
    <w:rsid w:val="00030EE1"/>
    <w:rsid w:val="000311FB"/>
    <w:rsid w:val="000317A2"/>
    <w:rsid w:val="000324B6"/>
    <w:rsid w:val="00032A9C"/>
    <w:rsid w:val="00032B66"/>
    <w:rsid w:val="0003328F"/>
    <w:rsid w:val="0003336F"/>
    <w:rsid w:val="000339B4"/>
    <w:rsid w:val="000339BE"/>
    <w:rsid w:val="00033C97"/>
    <w:rsid w:val="00033CDD"/>
    <w:rsid w:val="00033F29"/>
    <w:rsid w:val="00034B9C"/>
    <w:rsid w:val="00034D52"/>
    <w:rsid w:val="0003503D"/>
    <w:rsid w:val="0003564A"/>
    <w:rsid w:val="00035D12"/>
    <w:rsid w:val="00035E0B"/>
    <w:rsid w:val="00036097"/>
    <w:rsid w:val="00036244"/>
    <w:rsid w:val="000363D8"/>
    <w:rsid w:val="00036412"/>
    <w:rsid w:val="00036982"/>
    <w:rsid w:val="00036B58"/>
    <w:rsid w:val="000371FA"/>
    <w:rsid w:val="0003732B"/>
    <w:rsid w:val="00037948"/>
    <w:rsid w:val="00037D50"/>
    <w:rsid w:val="00037E31"/>
    <w:rsid w:val="00037F9F"/>
    <w:rsid w:val="0004086A"/>
    <w:rsid w:val="00040FA2"/>
    <w:rsid w:val="00041975"/>
    <w:rsid w:val="000419F1"/>
    <w:rsid w:val="00041D04"/>
    <w:rsid w:val="00041DC0"/>
    <w:rsid w:val="00041FA4"/>
    <w:rsid w:val="00042349"/>
    <w:rsid w:val="000423BE"/>
    <w:rsid w:val="00042669"/>
    <w:rsid w:val="000429F0"/>
    <w:rsid w:val="00042D04"/>
    <w:rsid w:val="00042E50"/>
    <w:rsid w:val="00042E59"/>
    <w:rsid w:val="000430DE"/>
    <w:rsid w:val="0004377C"/>
    <w:rsid w:val="0004383D"/>
    <w:rsid w:val="00043A63"/>
    <w:rsid w:val="00043BF4"/>
    <w:rsid w:val="00044179"/>
    <w:rsid w:val="00044267"/>
    <w:rsid w:val="00044370"/>
    <w:rsid w:val="0004488E"/>
    <w:rsid w:val="00044CC8"/>
    <w:rsid w:val="00044EAE"/>
    <w:rsid w:val="00045254"/>
    <w:rsid w:val="00045746"/>
    <w:rsid w:val="00045959"/>
    <w:rsid w:val="000459B8"/>
    <w:rsid w:val="000459EC"/>
    <w:rsid w:val="00045CE6"/>
    <w:rsid w:val="00045EB1"/>
    <w:rsid w:val="00046572"/>
    <w:rsid w:val="00046671"/>
    <w:rsid w:val="00046B20"/>
    <w:rsid w:val="00046B99"/>
    <w:rsid w:val="0004780A"/>
    <w:rsid w:val="000479B9"/>
    <w:rsid w:val="00047A6D"/>
    <w:rsid w:val="00047C6E"/>
    <w:rsid w:val="00047E2E"/>
    <w:rsid w:val="00047FD3"/>
    <w:rsid w:val="00050086"/>
    <w:rsid w:val="00050522"/>
    <w:rsid w:val="0005083D"/>
    <w:rsid w:val="00050A90"/>
    <w:rsid w:val="000513C3"/>
    <w:rsid w:val="00051441"/>
    <w:rsid w:val="00051983"/>
    <w:rsid w:val="00051F9C"/>
    <w:rsid w:val="000520F7"/>
    <w:rsid w:val="00052128"/>
    <w:rsid w:val="00052383"/>
    <w:rsid w:val="000523C9"/>
    <w:rsid w:val="000528DA"/>
    <w:rsid w:val="00052B6D"/>
    <w:rsid w:val="00052BFA"/>
    <w:rsid w:val="00052C2C"/>
    <w:rsid w:val="00052D51"/>
    <w:rsid w:val="000535EB"/>
    <w:rsid w:val="000537CD"/>
    <w:rsid w:val="00053EA0"/>
    <w:rsid w:val="0005421D"/>
    <w:rsid w:val="00054F4A"/>
    <w:rsid w:val="00055237"/>
    <w:rsid w:val="000555CB"/>
    <w:rsid w:val="00055D54"/>
    <w:rsid w:val="00055E4F"/>
    <w:rsid w:val="0005643B"/>
    <w:rsid w:val="000564F6"/>
    <w:rsid w:val="000565CC"/>
    <w:rsid w:val="000566C8"/>
    <w:rsid w:val="00056EEA"/>
    <w:rsid w:val="000572EE"/>
    <w:rsid w:val="0005761E"/>
    <w:rsid w:val="00057C25"/>
    <w:rsid w:val="00057D00"/>
    <w:rsid w:val="00057E59"/>
    <w:rsid w:val="0006039C"/>
    <w:rsid w:val="000606B0"/>
    <w:rsid w:val="00060819"/>
    <w:rsid w:val="00060DC3"/>
    <w:rsid w:val="000611BA"/>
    <w:rsid w:val="0006123B"/>
    <w:rsid w:val="00061CDC"/>
    <w:rsid w:val="000620FA"/>
    <w:rsid w:val="000626E2"/>
    <w:rsid w:val="000627FE"/>
    <w:rsid w:val="00062C6E"/>
    <w:rsid w:val="00062CE2"/>
    <w:rsid w:val="00062DD8"/>
    <w:rsid w:val="00063168"/>
    <w:rsid w:val="000632C2"/>
    <w:rsid w:val="0006337F"/>
    <w:rsid w:val="000635DC"/>
    <w:rsid w:val="00063890"/>
    <w:rsid w:val="00063CEA"/>
    <w:rsid w:val="00063CF9"/>
    <w:rsid w:val="00064DEC"/>
    <w:rsid w:val="00065022"/>
    <w:rsid w:val="000653D3"/>
    <w:rsid w:val="0006578E"/>
    <w:rsid w:val="00065CE9"/>
    <w:rsid w:val="0006664D"/>
    <w:rsid w:val="00066A86"/>
    <w:rsid w:val="0006707A"/>
    <w:rsid w:val="00067805"/>
    <w:rsid w:val="00067C2B"/>
    <w:rsid w:val="00070278"/>
    <w:rsid w:val="0007037B"/>
    <w:rsid w:val="000709D2"/>
    <w:rsid w:val="00070C18"/>
    <w:rsid w:val="00070EE5"/>
    <w:rsid w:val="000710D8"/>
    <w:rsid w:val="00071313"/>
    <w:rsid w:val="0007150E"/>
    <w:rsid w:val="00071DB3"/>
    <w:rsid w:val="00072333"/>
    <w:rsid w:val="0007236D"/>
    <w:rsid w:val="0007245A"/>
    <w:rsid w:val="0007254B"/>
    <w:rsid w:val="00072A79"/>
    <w:rsid w:val="00072C18"/>
    <w:rsid w:val="00072C2C"/>
    <w:rsid w:val="0007330C"/>
    <w:rsid w:val="00074171"/>
    <w:rsid w:val="00074896"/>
    <w:rsid w:val="00074B0C"/>
    <w:rsid w:val="000756DE"/>
    <w:rsid w:val="0007577A"/>
    <w:rsid w:val="00075873"/>
    <w:rsid w:val="00075E44"/>
    <w:rsid w:val="00075FD1"/>
    <w:rsid w:val="00076DC1"/>
    <w:rsid w:val="000778A7"/>
    <w:rsid w:val="00077979"/>
    <w:rsid w:val="00080467"/>
    <w:rsid w:val="000808A6"/>
    <w:rsid w:val="00080F18"/>
    <w:rsid w:val="00081657"/>
    <w:rsid w:val="0008246B"/>
    <w:rsid w:val="00082590"/>
    <w:rsid w:val="00082A3E"/>
    <w:rsid w:val="00082D3B"/>
    <w:rsid w:val="0008304F"/>
    <w:rsid w:val="00083F42"/>
    <w:rsid w:val="00083F80"/>
    <w:rsid w:val="00083F82"/>
    <w:rsid w:val="000840E4"/>
    <w:rsid w:val="0008474E"/>
    <w:rsid w:val="00084844"/>
    <w:rsid w:val="00084A63"/>
    <w:rsid w:val="00084F09"/>
    <w:rsid w:val="00085238"/>
    <w:rsid w:val="00085449"/>
    <w:rsid w:val="000857C3"/>
    <w:rsid w:val="000859C1"/>
    <w:rsid w:val="00085EC6"/>
    <w:rsid w:val="00086503"/>
    <w:rsid w:val="000865FE"/>
    <w:rsid w:val="00087577"/>
    <w:rsid w:val="00087787"/>
    <w:rsid w:val="000902CC"/>
    <w:rsid w:val="0009062D"/>
    <w:rsid w:val="00090966"/>
    <w:rsid w:val="00090B3C"/>
    <w:rsid w:val="00090EE5"/>
    <w:rsid w:val="00091510"/>
    <w:rsid w:val="0009183E"/>
    <w:rsid w:val="00091FCF"/>
    <w:rsid w:val="000925C8"/>
    <w:rsid w:val="000925D4"/>
    <w:rsid w:val="00093636"/>
    <w:rsid w:val="00093A49"/>
    <w:rsid w:val="0009403F"/>
    <w:rsid w:val="000946D5"/>
    <w:rsid w:val="00094B0F"/>
    <w:rsid w:val="0009522B"/>
    <w:rsid w:val="00095744"/>
    <w:rsid w:val="00095752"/>
    <w:rsid w:val="00095B0B"/>
    <w:rsid w:val="0009687E"/>
    <w:rsid w:val="000972E9"/>
    <w:rsid w:val="00097F23"/>
    <w:rsid w:val="000A0855"/>
    <w:rsid w:val="000A0ACA"/>
    <w:rsid w:val="000A0D7C"/>
    <w:rsid w:val="000A0DBF"/>
    <w:rsid w:val="000A0E43"/>
    <w:rsid w:val="000A0EEB"/>
    <w:rsid w:val="000A14E0"/>
    <w:rsid w:val="000A153F"/>
    <w:rsid w:val="000A1C04"/>
    <w:rsid w:val="000A270C"/>
    <w:rsid w:val="000A2FEC"/>
    <w:rsid w:val="000A3231"/>
    <w:rsid w:val="000A370E"/>
    <w:rsid w:val="000A37BB"/>
    <w:rsid w:val="000A3DB7"/>
    <w:rsid w:val="000A3F15"/>
    <w:rsid w:val="000A4042"/>
    <w:rsid w:val="000A44FF"/>
    <w:rsid w:val="000A4773"/>
    <w:rsid w:val="000A4835"/>
    <w:rsid w:val="000A4BBF"/>
    <w:rsid w:val="000A52DB"/>
    <w:rsid w:val="000A58DF"/>
    <w:rsid w:val="000A5AB3"/>
    <w:rsid w:val="000A5B79"/>
    <w:rsid w:val="000A5DD0"/>
    <w:rsid w:val="000A5F19"/>
    <w:rsid w:val="000A663C"/>
    <w:rsid w:val="000A6CE7"/>
    <w:rsid w:val="000A704C"/>
    <w:rsid w:val="000A70E3"/>
    <w:rsid w:val="000A7206"/>
    <w:rsid w:val="000A78B4"/>
    <w:rsid w:val="000A790A"/>
    <w:rsid w:val="000B089B"/>
    <w:rsid w:val="000B0981"/>
    <w:rsid w:val="000B0B73"/>
    <w:rsid w:val="000B0C40"/>
    <w:rsid w:val="000B1794"/>
    <w:rsid w:val="000B1C6E"/>
    <w:rsid w:val="000B1FB7"/>
    <w:rsid w:val="000B208D"/>
    <w:rsid w:val="000B238A"/>
    <w:rsid w:val="000B281E"/>
    <w:rsid w:val="000B291C"/>
    <w:rsid w:val="000B298C"/>
    <w:rsid w:val="000B2A2A"/>
    <w:rsid w:val="000B2B25"/>
    <w:rsid w:val="000B347C"/>
    <w:rsid w:val="000B36C8"/>
    <w:rsid w:val="000B3C78"/>
    <w:rsid w:val="000B3F41"/>
    <w:rsid w:val="000B4338"/>
    <w:rsid w:val="000B49BA"/>
    <w:rsid w:val="000B4B56"/>
    <w:rsid w:val="000B4F12"/>
    <w:rsid w:val="000B55AC"/>
    <w:rsid w:val="000B5ADB"/>
    <w:rsid w:val="000B5BEC"/>
    <w:rsid w:val="000B5CAD"/>
    <w:rsid w:val="000B65C8"/>
    <w:rsid w:val="000B6684"/>
    <w:rsid w:val="000B6A6D"/>
    <w:rsid w:val="000B6CA6"/>
    <w:rsid w:val="000B6D18"/>
    <w:rsid w:val="000B72EF"/>
    <w:rsid w:val="000B7737"/>
    <w:rsid w:val="000B7986"/>
    <w:rsid w:val="000B799A"/>
    <w:rsid w:val="000B7CC0"/>
    <w:rsid w:val="000B7D3D"/>
    <w:rsid w:val="000B7FE1"/>
    <w:rsid w:val="000C008F"/>
    <w:rsid w:val="000C075B"/>
    <w:rsid w:val="000C0DD1"/>
    <w:rsid w:val="000C16BA"/>
    <w:rsid w:val="000C18AF"/>
    <w:rsid w:val="000C1AC0"/>
    <w:rsid w:val="000C1F0C"/>
    <w:rsid w:val="000C2154"/>
    <w:rsid w:val="000C24A9"/>
    <w:rsid w:val="000C2903"/>
    <w:rsid w:val="000C2ACA"/>
    <w:rsid w:val="000C2CF6"/>
    <w:rsid w:val="000C2E9B"/>
    <w:rsid w:val="000C2FE0"/>
    <w:rsid w:val="000C396E"/>
    <w:rsid w:val="000C3C15"/>
    <w:rsid w:val="000C4272"/>
    <w:rsid w:val="000C44A1"/>
    <w:rsid w:val="000C5B48"/>
    <w:rsid w:val="000C5E7A"/>
    <w:rsid w:val="000C6279"/>
    <w:rsid w:val="000C678D"/>
    <w:rsid w:val="000C6A94"/>
    <w:rsid w:val="000C6E29"/>
    <w:rsid w:val="000C735A"/>
    <w:rsid w:val="000C76C6"/>
    <w:rsid w:val="000C7BE5"/>
    <w:rsid w:val="000C7E84"/>
    <w:rsid w:val="000D0298"/>
    <w:rsid w:val="000D0BB0"/>
    <w:rsid w:val="000D17EF"/>
    <w:rsid w:val="000D1B90"/>
    <w:rsid w:val="000D237E"/>
    <w:rsid w:val="000D23B4"/>
    <w:rsid w:val="000D274C"/>
    <w:rsid w:val="000D2F3A"/>
    <w:rsid w:val="000D303A"/>
    <w:rsid w:val="000D3327"/>
    <w:rsid w:val="000D3D21"/>
    <w:rsid w:val="000D45DF"/>
    <w:rsid w:val="000D463E"/>
    <w:rsid w:val="000D49C9"/>
    <w:rsid w:val="000D4EAA"/>
    <w:rsid w:val="000D5455"/>
    <w:rsid w:val="000D56F3"/>
    <w:rsid w:val="000D5798"/>
    <w:rsid w:val="000D5ED6"/>
    <w:rsid w:val="000D6A31"/>
    <w:rsid w:val="000D6C7D"/>
    <w:rsid w:val="000D7134"/>
    <w:rsid w:val="000D7367"/>
    <w:rsid w:val="000D7730"/>
    <w:rsid w:val="000D7ABF"/>
    <w:rsid w:val="000E027B"/>
    <w:rsid w:val="000E0663"/>
    <w:rsid w:val="000E0781"/>
    <w:rsid w:val="000E0B1C"/>
    <w:rsid w:val="000E0CCA"/>
    <w:rsid w:val="000E0D00"/>
    <w:rsid w:val="000E144D"/>
    <w:rsid w:val="000E145E"/>
    <w:rsid w:val="000E17FC"/>
    <w:rsid w:val="000E1ADB"/>
    <w:rsid w:val="000E1E57"/>
    <w:rsid w:val="000E1F19"/>
    <w:rsid w:val="000E2193"/>
    <w:rsid w:val="000E232F"/>
    <w:rsid w:val="000E2683"/>
    <w:rsid w:val="000E32FB"/>
    <w:rsid w:val="000E357F"/>
    <w:rsid w:val="000E429E"/>
    <w:rsid w:val="000E460B"/>
    <w:rsid w:val="000E49C9"/>
    <w:rsid w:val="000E4B00"/>
    <w:rsid w:val="000E5104"/>
    <w:rsid w:val="000E5179"/>
    <w:rsid w:val="000E5295"/>
    <w:rsid w:val="000E52C9"/>
    <w:rsid w:val="000E5705"/>
    <w:rsid w:val="000E582A"/>
    <w:rsid w:val="000E5ADB"/>
    <w:rsid w:val="000E5B58"/>
    <w:rsid w:val="000E5CC1"/>
    <w:rsid w:val="000E5F67"/>
    <w:rsid w:val="000E6872"/>
    <w:rsid w:val="000E6B65"/>
    <w:rsid w:val="000E6C65"/>
    <w:rsid w:val="000E6DC6"/>
    <w:rsid w:val="000E73B7"/>
    <w:rsid w:val="000E7680"/>
    <w:rsid w:val="000E786A"/>
    <w:rsid w:val="000E7C13"/>
    <w:rsid w:val="000E7C5C"/>
    <w:rsid w:val="000F0169"/>
    <w:rsid w:val="000F07BC"/>
    <w:rsid w:val="000F09B1"/>
    <w:rsid w:val="000F117F"/>
    <w:rsid w:val="000F126B"/>
    <w:rsid w:val="000F197E"/>
    <w:rsid w:val="000F1AB6"/>
    <w:rsid w:val="000F1F13"/>
    <w:rsid w:val="000F208F"/>
    <w:rsid w:val="000F20C8"/>
    <w:rsid w:val="000F2648"/>
    <w:rsid w:val="000F28A3"/>
    <w:rsid w:val="000F2DA6"/>
    <w:rsid w:val="000F3DB2"/>
    <w:rsid w:val="000F3DFF"/>
    <w:rsid w:val="000F4083"/>
    <w:rsid w:val="000F40FF"/>
    <w:rsid w:val="000F4740"/>
    <w:rsid w:val="000F4906"/>
    <w:rsid w:val="000F4DA2"/>
    <w:rsid w:val="000F4F4D"/>
    <w:rsid w:val="000F5B2F"/>
    <w:rsid w:val="000F5B35"/>
    <w:rsid w:val="000F5CD4"/>
    <w:rsid w:val="000F5CDA"/>
    <w:rsid w:val="000F5F50"/>
    <w:rsid w:val="000F5F54"/>
    <w:rsid w:val="000F619A"/>
    <w:rsid w:val="000F6895"/>
    <w:rsid w:val="000F74EB"/>
    <w:rsid w:val="000F7C6E"/>
    <w:rsid w:val="001004A5"/>
    <w:rsid w:val="0010066C"/>
    <w:rsid w:val="001008EB"/>
    <w:rsid w:val="00100D82"/>
    <w:rsid w:val="00100DA5"/>
    <w:rsid w:val="00100F5A"/>
    <w:rsid w:val="001011D7"/>
    <w:rsid w:val="001011EB"/>
    <w:rsid w:val="00101231"/>
    <w:rsid w:val="001015B2"/>
    <w:rsid w:val="0010161D"/>
    <w:rsid w:val="001019AE"/>
    <w:rsid w:val="00101E8F"/>
    <w:rsid w:val="00101F96"/>
    <w:rsid w:val="001024C7"/>
    <w:rsid w:val="0010255B"/>
    <w:rsid w:val="00102848"/>
    <w:rsid w:val="00102A29"/>
    <w:rsid w:val="00102A99"/>
    <w:rsid w:val="00103015"/>
    <w:rsid w:val="00103160"/>
    <w:rsid w:val="00103475"/>
    <w:rsid w:val="001035C1"/>
    <w:rsid w:val="00103ACE"/>
    <w:rsid w:val="00103B34"/>
    <w:rsid w:val="00103D98"/>
    <w:rsid w:val="00103FBA"/>
    <w:rsid w:val="0010445B"/>
    <w:rsid w:val="00104E17"/>
    <w:rsid w:val="00104EEC"/>
    <w:rsid w:val="00105580"/>
    <w:rsid w:val="00105926"/>
    <w:rsid w:val="00105B1C"/>
    <w:rsid w:val="00106D52"/>
    <w:rsid w:val="00106EF9"/>
    <w:rsid w:val="00107334"/>
    <w:rsid w:val="00107363"/>
    <w:rsid w:val="001077A7"/>
    <w:rsid w:val="00110050"/>
    <w:rsid w:val="00110958"/>
    <w:rsid w:val="00110D5B"/>
    <w:rsid w:val="00110EC9"/>
    <w:rsid w:val="00110F4C"/>
    <w:rsid w:val="001112FE"/>
    <w:rsid w:val="00111A50"/>
    <w:rsid w:val="001123C6"/>
    <w:rsid w:val="0011269F"/>
    <w:rsid w:val="00112B7B"/>
    <w:rsid w:val="00112BED"/>
    <w:rsid w:val="00113E39"/>
    <w:rsid w:val="0011418A"/>
    <w:rsid w:val="00114383"/>
    <w:rsid w:val="00114640"/>
    <w:rsid w:val="00114AE3"/>
    <w:rsid w:val="00114EC4"/>
    <w:rsid w:val="0011593E"/>
    <w:rsid w:val="00115A05"/>
    <w:rsid w:val="00115DDE"/>
    <w:rsid w:val="00116140"/>
    <w:rsid w:val="00116377"/>
    <w:rsid w:val="00116795"/>
    <w:rsid w:val="00116A80"/>
    <w:rsid w:val="00116EAC"/>
    <w:rsid w:val="00117003"/>
    <w:rsid w:val="00117606"/>
    <w:rsid w:val="00117CA6"/>
    <w:rsid w:val="00117F1A"/>
    <w:rsid w:val="00120618"/>
    <w:rsid w:val="00120638"/>
    <w:rsid w:val="00120673"/>
    <w:rsid w:val="0012096C"/>
    <w:rsid w:val="00120A5B"/>
    <w:rsid w:val="00120DFD"/>
    <w:rsid w:val="00121EC0"/>
    <w:rsid w:val="001225C6"/>
    <w:rsid w:val="001230C9"/>
    <w:rsid w:val="00123D27"/>
    <w:rsid w:val="00123F38"/>
    <w:rsid w:val="0012406B"/>
    <w:rsid w:val="0012497C"/>
    <w:rsid w:val="001252F0"/>
    <w:rsid w:val="00125473"/>
    <w:rsid w:val="0012550C"/>
    <w:rsid w:val="00125B12"/>
    <w:rsid w:val="00125CCF"/>
    <w:rsid w:val="00125EA5"/>
    <w:rsid w:val="0012647E"/>
    <w:rsid w:val="00126945"/>
    <w:rsid w:val="00126B05"/>
    <w:rsid w:val="00126C2E"/>
    <w:rsid w:val="00126C7A"/>
    <w:rsid w:val="0012718B"/>
    <w:rsid w:val="0012737F"/>
    <w:rsid w:val="00127D56"/>
    <w:rsid w:val="001301E8"/>
    <w:rsid w:val="00130AA0"/>
    <w:rsid w:val="00130D56"/>
    <w:rsid w:val="00131130"/>
    <w:rsid w:val="00131317"/>
    <w:rsid w:val="00131B9C"/>
    <w:rsid w:val="00131E1C"/>
    <w:rsid w:val="0013200E"/>
    <w:rsid w:val="001324FD"/>
    <w:rsid w:val="00132909"/>
    <w:rsid w:val="00132A28"/>
    <w:rsid w:val="00132B1C"/>
    <w:rsid w:val="00132B44"/>
    <w:rsid w:val="00132DE6"/>
    <w:rsid w:val="001332D0"/>
    <w:rsid w:val="0013346B"/>
    <w:rsid w:val="001348AC"/>
    <w:rsid w:val="0013491C"/>
    <w:rsid w:val="00134B39"/>
    <w:rsid w:val="00134C59"/>
    <w:rsid w:val="00135274"/>
    <w:rsid w:val="00135321"/>
    <w:rsid w:val="0013561F"/>
    <w:rsid w:val="00135823"/>
    <w:rsid w:val="0013653A"/>
    <w:rsid w:val="0013659F"/>
    <w:rsid w:val="0013675C"/>
    <w:rsid w:val="00136A5C"/>
    <w:rsid w:val="00136C1F"/>
    <w:rsid w:val="00136CC5"/>
    <w:rsid w:val="00136DAD"/>
    <w:rsid w:val="00137232"/>
    <w:rsid w:val="00137386"/>
    <w:rsid w:val="001376E7"/>
    <w:rsid w:val="00137806"/>
    <w:rsid w:val="001379A8"/>
    <w:rsid w:val="00137B0D"/>
    <w:rsid w:val="00137B4D"/>
    <w:rsid w:val="001402AA"/>
    <w:rsid w:val="001404AA"/>
    <w:rsid w:val="00140825"/>
    <w:rsid w:val="00140F12"/>
    <w:rsid w:val="001413EC"/>
    <w:rsid w:val="001414B4"/>
    <w:rsid w:val="001414FD"/>
    <w:rsid w:val="00141A83"/>
    <w:rsid w:val="00141A95"/>
    <w:rsid w:val="00141B5C"/>
    <w:rsid w:val="00142347"/>
    <w:rsid w:val="00142563"/>
    <w:rsid w:val="001427AC"/>
    <w:rsid w:val="00142958"/>
    <w:rsid w:val="00142E18"/>
    <w:rsid w:val="0014322D"/>
    <w:rsid w:val="001432CB"/>
    <w:rsid w:val="0014373D"/>
    <w:rsid w:val="00143955"/>
    <w:rsid w:val="00143BD7"/>
    <w:rsid w:val="00143CD6"/>
    <w:rsid w:val="00144450"/>
    <w:rsid w:val="00144A1F"/>
    <w:rsid w:val="00144C2D"/>
    <w:rsid w:val="00144F52"/>
    <w:rsid w:val="00145433"/>
    <w:rsid w:val="001455C9"/>
    <w:rsid w:val="00145868"/>
    <w:rsid w:val="001458BD"/>
    <w:rsid w:val="001459A5"/>
    <w:rsid w:val="00145A02"/>
    <w:rsid w:val="00145B7F"/>
    <w:rsid w:val="00146AB3"/>
    <w:rsid w:val="00146C03"/>
    <w:rsid w:val="00146C29"/>
    <w:rsid w:val="00146D4E"/>
    <w:rsid w:val="00147166"/>
    <w:rsid w:val="00147787"/>
    <w:rsid w:val="00147B83"/>
    <w:rsid w:val="00150131"/>
    <w:rsid w:val="00150439"/>
    <w:rsid w:val="0015095E"/>
    <w:rsid w:val="00150A00"/>
    <w:rsid w:val="00150C9E"/>
    <w:rsid w:val="00150D89"/>
    <w:rsid w:val="00150FC2"/>
    <w:rsid w:val="001516D3"/>
    <w:rsid w:val="0015178A"/>
    <w:rsid w:val="00151B0C"/>
    <w:rsid w:val="00151B1B"/>
    <w:rsid w:val="00151C17"/>
    <w:rsid w:val="00151C84"/>
    <w:rsid w:val="001520ED"/>
    <w:rsid w:val="0015238D"/>
    <w:rsid w:val="00152461"/>
    <w:rsid w:val="0015296C"/>
    <w:rsid w:val="00152981"/>
    <w:rsid w:val="00153133"/>
    <w:rsid w:val="00153187"/>
    <w:rsid w:val="00153CE9"/>
    <w:rsid w:val="00153CF8"/>
    <w:rsid w:val="00153D05"/>
    <w:rsid w:val="00153EFD"/>
    <w:rsid w:val="00153F6F"/>
    <w:rsid w:val="00154766"/>
    <w:rsid w:val="00154FB4"/>
    <w:rsid w:val="001551C1"/>
    <w:rsid w:val="0015529D"/>
    <w:rsid w:val="001555AE"/>
    <w:rsid w:val="001555C2"/>
    <w:rsid w:val="00155BF1"/>
    <w:rsid w:val="00155E43"/>
    <w:rsid w:val="00155F77"/>
    <w:rsid w:val="00156210"/>
    <w:rsid w:val="00156233"/>
    <w:rsid w:val="001565FB"/>
    <w:rsid w:val="001573A7"/>
    <w:rsid w:val="00157561"/>
    <w:rsid w:val="001579D3"/>
    <w:rsid w:val="00157B40"/>
    <w:rsid w:val="00157FA2"/>
    <w:rsid w:val="00160177"/>
    <w:rsid w:val="0016021F"/>
    <w:rsid w:val="00160474"/>
    <w:rsid w:val="0016057D"/>
    <w:rsid w:val="0016069C"/>
    <w:rsid w:val="00160928"/>
    <w:rsid w:val="00160BF8"/>
    <w:rsid w:val="00161AAF"/>
    <w:rsid w:val="00162053"/>
    <w:rsid w:val="001624D9"/>
    <w:rsid w:val="0016253E"/>
    <w:rsid w:val="001626FD"/>
    <w:rsid w:val="00162961"/>
    <w:rsid w:val="00162F50"/>
    <w:rsid w:val="001631C3"/>
    <w:rsid w:val="00163236"/>
    <w:rsid w:val="00163426"/>
    <w:rsid w:val="00163780"/>
    <w:rsid w:val="00163A2C"/>
    <w:rsid w:val="00163CDF"/>
    <w:rsid w:val="00163FC8"/>
    <w:rsid w:val="00164DAF"/>
    <w:rsid w:val="001650EE"/>
    <w:rsid w:val="001653D8"/>
    <w:rsid w:val="00165B96"/>
    <w:rsid w:val="00165D29"/>
    <w:rsid w:val="00165EEC"/>
    <w:rsid w:val="00166957"/>
    <w:rsid w:val="00166D09"/>
    <w:rsid w:val="0016726E"/>
    <w:rsid w:val="00167288"/>
    <w:rsid w:val="001675C3"/>
    <w:rsid w:val="00167A01"/>
    <w:rsid w:val="00167CB1"/>
    <w:rsid w:val="00167E8E"/>
    <w:rsid w:val="00167FA9"/>
    <w:rsid w:val="00170371"/>
    <w:rsid w:val="001709BC"/>
    <w:rsid w:val="00170CEE"/>
    <w:rsid w:val="0017105B"/>
    <w:rsid w:val="00171C2D"/>
    <w:rsid w:val="00171FB5"/>
    <w:rsid w:val="00172001"/>
    <w:rsid w:val="0017200B"/>
    <w:rsid w:val="001728F1"/>
    <w:rsid w:val="00172E82"/>
    <w:rsid w:val="0017305B"/>
    <w:rsid w:val="0017352C"/>
    <w:rsid w:val="00173985"/>
    <w:rsid w:val="00173F04"/>
    <w:rsid w:val="00173F63"/>
    <w:rsid w:val="0017448F"/>
    <w:rsid w:val="00174785"/>
    <w:rsid w:val="00174A62"/>
    <w:rsid w:val="00175676"/>
    <w:rsid w:val="001759F2"/>
    <w:rsid w:val="00175B76"/>
    <w:rsid w:val="00175D64"/>
    <w:rsid w:val="00175F98"/>
    <w:rsid w:val="00176103"/>
    <w:rsid w:val="0017618E"/>
    <w:rsid w:val="0017675E"/>
    <w:rsid w:val="00176AF7"/>
    <w:rsid w:val="00176E2B"/>
    <w:rsid w:val="001770AF"/>
    <w:rsid w:val="001772E1"/>
    <w:rsid w:val="001801BC"/>
    <w:rsid w:val="001804DF"/>
    <w:rsid w:val="00180797"/>
    <w:rsid w:val="00180990"/>
    <w:rsid w:val="0018102F"/>
    <w:rsid w:val="001810C4"/>
    <w:rsid w:val="0018152A"/>
    <w:rsid w:val="00181CC7"/>
    <w:rsid w:val="00181DEA"/>
    <w:rsid w:val="00182228"/>
    <w:rsid w:val="00182667"/>
    <w:rsid w:val="00182F5A"/>
    <w:rsid w:val="00184AAE"/>
    <w:rsid w:val="00184AFD"/>
    <w:rsid w:val="00184B1E"/>
    <w:rsid w:val="00185401"/>
    <w:rsid w:val="00185436"/>
    <w:rsid w:val="001856BB"/>
    <w:rsid w:val="001857AF"/>
    <w:rsid w:val="00185E9B"/>
    <w:rsid w:val="00185EB6"/>
    <w:rsid w:val="00186C1C"/>
    <w:rsid w:val="00186F48"/>
    <w:rsid w:val="00187294"/>
    <w:rsid w:val="00187627"/>
    <w:rsid w:val="00187CB3"/>
    <w:rsid w:val="00187DE9"/>
    <w:rsid w:val="001902AC"/>
    <w:rsid w:val="001903EC"/>
    <w:rsid w:val="00190B68"/>
    <w:rsid w:val="00190C02"/>
    <w:rsid w:val="00191659"/>
    <w:rsid w:val="00191AFE"/>
    <w:rsid w:val="00191CEE"/>
    <w:rsid w:val="0019255C"/>
    <w:rsid w:val="00192669"/>
    <w:rsid w:val="00192BCD"/>
    <w:rsid w:val="00192E5E"/>
    <w:rsid w:val="001931F2"/>
    <w:rsid w:val="001936FC"/>
    <w:rsid w:val="00193DB7"/>
    <w:rsid w:val="00193FCB"/>
    <w:rsid w:val="0019426C"/>
    <w:rsid w:val="0019495F"/>
    <w:rsid w:val="00194B85"/>
    <w:rsid w:val="00194FA1"/>
    <w:rsid w:val="0019511C"/>
    <w:rsid w:val="001951CC"/>
    <w:rsid w:val="00195689"/>
    <w:rsid w:val="00195849"/>
    <w:rsid w:val="00195889"/>
    <w:rsid w:val="00195CB3"/>
    <w:rsid w:val="00195FCD"/>
    <w:rsid w:val="0019621A"/>
    <w:rsid w:val="001967E3"/>
    <w:rsid w:val="0019684D"/>
    <w:rsid w:val="00196D88"/>
    <w:rsid w:val="001970B1"/>
    <w:rsid w:val="00197814"/>
    <w:rsid w:val="00197D79"/>
    <w:rsid w:val="001A012E"/>
    <w:rsid w:val="001A07A0"/>
    <w:rsid w:val="001A09DE"/>
    <w:rsid w:val="001A0CD8"/>
    <w:rsid w:val="001A15B9"/>
    <w:rsid w:val="001A1D3D"/>
    <w:rsid w:val="001A296C"/>
    <w:rsid w:val="001A2B99"/>
    <w:rsid w:val="001A2E1B"/>
    <w:rsid w:val="001A381F"/>
    <w:rsid w:val="001A3DD4"/>
    <w:rsid w:val="001A3F0C"/>
    <w:rsid w:val="001A41B8"/>
    <w:rsid w:val="001A4C00"/>
    <w:rsid w:val="001A4C96"/>
    <w:rsid w:val="001A4CEF"/>
    <w:rsid w:val="001A4E56"/>
    <w:rsid w:val="001A4F15"/>
    <w:rsid w:val="001A523D"/>
    <w:rsid w:val="001A535B"/>
    <w:rsid w:val="001A608F"/>
    <w:rsid w:val="001A6367"/>
    <w:rsid w:val="001A6D87"/>
    <w:rsid w:val="001A72EE"/>
    <w:rsid w:val="001A73C4"/>
    <w:rsid w:val="001A7676"/>
    <w:rsid w:val="001A7A90"/>
    <w:rsid w:val="001A7EE5"/>
    <w:rsid w:val="001B0230"/>
    <w:rsid w:val="001B0388"/>
    <w:rsid w:val="001B0818"/>
    <w:rsid w:val="001B11DF"/>
    <w:rsid w:val="001B125F"/>
    <w:rsid w:val="001B140C"/>
    <w:rsid w:val="001B16AD"/>
    <w:rsid w:val="001B1911"/>
    <w:rsid w:val="001B1C27"/>
    <w:rsid w:val="001B211D"/>
    <w:rsid w:val="001B242E"/>
    <w:rsid w:val="001B245E"/>
    <w:rsid w:val="001B248F"/>
    <w:rsid w:val="001B25AD"/>
    <w:rsid w:val="001B2639"/>
    <w:rsid w:val="001B2857"/>
    <w:rsid w:val="001B31FD"/>
    <w:rsid w:val="001B33A3"/>
    <w:rsid w:val="001B35F7"/>
    <w:rsid w:val="001B4086"/>
    <w:rsid w:val="001B4F8D"/>
    <w:rsid w:val="001B50EE"/>
    <w:rsid w:val="001B582E"/>
    <w:rsid w:val="001B6107"/>
    <w:rsid w:val="001B6685"/>
    <w:rsid w:val="001B6C2C"/>
    <w:rsid w:val="001B6E9B"/>
    <w:rsid w:val="001B6EBE"/>
    <w:rsid w:val="001B73C4"/>
    <w:rsid w:val="001B73C7"/>
    <w:rsid w:val="001B7A0D"/>
    <w:rsid w:val="001B7EBA"/>
    <w:rsid w:val="001C076F"/>
    <w:rsid w:val="001C08A3"/>
    <w:rsid w:val="001C119B"/>
    <w:rsid w:val="001C11BF"/>
    <w:rsid w:val="001C195C"/>
    <w:rsid w:val="001C1B6C"/>
    <w:rsid w:val="001C2193"/>
    <w:rsid w:val="001C25CA"/>
    <w:rsid w:val="001C25DE"/>
    <w:rsid w:val="001C28DB"/>
    <w:rsid w:val="001C2A6E"/>
    <w:rsid w:val="001C2B68"/>
    <w:rsid w:val="001C2E45"/>
    <w:rsid w:val="001C33A2"/>
    <w:rsid w:val="001C3C1C"/>
    <w:rsid w:val="001C4044"/>
    <w:rsid w:val="001C4CB1"/>
    <w:rsid w:val="001C4D6D"/>
    <w:rsid w:val="001C4E2F"/>
    <w:rsid w:val="001C4FA2"/>
    <w:rsid w:val="001C5192"/>
    <w:rsid w:val="001C51F9"/>
    <w:rsid w:val="001C56C8"/>
    <w:rsid w:val="001C5B44"/>
    <w:rsid w:val="001C63C5"/>
    <w:rsid w:val="001C67FA"/>
    <w:rsid w:val="001C6C2C"/>
    <w:rsid w:val="001C6E98"/>
    <w:rsid w:val="001C720A"/>
    <w:rsid w:val="001C7703"/>
    <w:rsid w:val="001C7DFC"/>
    <w:rsid w:val="001C7F98"/>
    <w:rsid w:val="001C7FD9"/>
    <w:rsid w:val="001D00D1"/>
    <w:rsid w:val="001D0C1C"/>
    <w:rsid w:val="001D0F53"/>
    <w:rsid w:val="001D17A1"/>
    <w:rsid w:val="001D1824"/>
    <w:rsid w:val="001D2530"/>
    <w:rsid w:val="001D2704"/>
    <w:rsid w:val="001D2B54"/>
    <w:rsid w:val="001D2E68"/>
    <w:rsid w:val="001D36CA"/>
    <w:rsid w:val="001D39AD"/>
    <w:rsid w:val="001D3DC4"/>
    <w:rsid w:val="001D3E13"/>
    <w:rsid w:val="001D3E4F"/>
    <w:rsid w:val="001D4214"/>
    <w:rsid w:val="001D43CE"/>
    <w:rsid w:val="001D4702"/>
    <w:rsid w:val="001D47C8"/>
    <w:rsid w:val="001D49CA"/>
    <w:rsid w:val="001D4CE3"/>
    <w:rsid w:val="001D5498"/>
    <w:rsid w:val="001D5633"/>
    <w:rsid w:val="001D59C5"/>
    <w:rsid w:val="001D5B70"/>
    <w:rsid w:val="001D5BD7"/>
    <w:rsid w:val="001D5F48"/>
    <w:rsid w:val="001D61F9"/>
    <w:rsid w:val="001D6262"/>
    <w:rsid w:val="001D62D7"/>
    <w:rsid w:val="001D635F"/>
    <w:rsid w:val="001D667C"/>
    <w:rsid w:val="001D6C5A"/>
    <w:rsid w:val="001D76F2"/>
    <w:rsid w:val="001D772B"/>
    <w:rsid w:val="001D7EF9"/>
    <w:rsid w:val="001E0257"/>
    <w:rsid w:val="001E0258"/>
    <w:rsid w:val="001E0315"/>
    <w:rsid w:val="001E100F"/>
    <w:rsid w:val="001E1036"/>
    <w:rsid w:val="001E18DD"/>
    <w:rsid w:val="001E1D59"/>
    <w:rsid w:val="001E1D9F"/>
    <w:rsid w:val="001E203E"/>
    <w:rsid w:val="001E28E2"/>
    <w:rsid w:val="001E2A2E"/>
    <w:rsid w:val="001E2E6A"/>
    <w:rsid w:val="001E3154"/>
    <w:rsid w:val="001E3442"/>
    <w:rsid w:val="001E3902"/>
    <w:rsid w:val="001E3AAA"/>
    <w:rsid w:val="001E426E"/>
    <w:rsid w:val="001E4F3A"/>
    <w:rsid w:val="001E50F6"/>
    <w:rsid w:val="001E6060"/>
    <w:rsid w:val="001E67C0"/>
    <w:rsid w:val="001E6DE7"/>
    <w:rsid w:val="001E73E2"/>
    <w:rsid w:val="001E78F0"/>
    <w:rsid w:val="001E7986"/>
    <w:rsid w:val="001E7E2B"/>
    <w:rsid w:val="001F06F9"/>
    <w:rsid w:val="001F0989"/>
    <w:rsid w:val="001F0D72"/>
    <w:rsid w:val="001F0E55"/>
    <w:rsid w:val="001F10BD"/>
    <w:rsid w:val="001F1AA5"/>
    <w:rsid w:val="001F2065"/>
    <w:rsid w:val="001F20CE"/>
    <w:rsid w:val="001F23A4"/>
    <w:rsid w:val="001F24C4"/>
    <w:rsid w:val="001F27B1"/>
    <w:rsid w:val="001F2EA4"/>
    <w:rsid w:val="001F304F"/>
    <w:rsid w:val="001F33CD"/>
    <w:rsid w:val="001F3795"/>
    <w:rsid w:val="001F3AAC"/>
    <w:rsid w:val="001F3D6C"/>
    <w:rsid w:val="001F4875"/>
    <w:rsid w:val="001F4D98"/>
    <w:rsid w:val="001F512D"/>
    <w:rsid w:val="001F5689"/>
    <w:rsid w:val="001F5B4C"/>
    <w:rsid w:val="001F6125"/>
    <w:rsid w:val="001F645D"/>
    <w:rsid w:val="001F6DAA"/>
    <w:rsid w:val="001F7006"/>
    <w:rsid w:val="001F7038"/>
    <w:rsid w:val="001F719B"/>
    <w:rsid w:val="001F71FC"/>
    <w:rsid w:val="001F734A"/>
    <w:rsid w:val="001F774C"/>
    <w:rsid w:val="001F77F9"/>
    <w:rsid w:val="001F7827"/>
    <w:rsid w:val="001F7B57"/>
    <w:rsid w:val="001F7D7E"/>
    <w:rsid w:val="00200B9D"/>
    <w:rsid w:val="00200C42"/>
    <w:rsid w:val="002014C8"/>
    <w:rsid w:val="002019BC"/>
    <w:rsid w:val="00201BE8"/>
    <w:rsid w:val="00201CDB"/>
    <w:rsid w:val="00201D86"/>
    <w:rsid w:val="00201F47"/>
    <w:rsid w:val="00201FEC"/>
    <w:rsid w:val="00202231"/>
    <w:rsid w:val="002022B2"/>
    <w:rsid w:val="002026CF"/>
    <w:rsid w:val="00202ABA"/>
    <w:rsid w:val="00202DB2"/>
    <w:rsid w:val="00203087"/>
    <w:rsid w:val="002030EB"/>
    <w:rsid w:val="002032B6"/>
    <w:rsid w:val="002032DE"/>
    <w:rsid w:val="00203508"/>
    <w:rsid w:val="00203AD1"/>
    <w:rsid w:val="00203E92"/>
    <w:rsid w:val="0020498B"/>
    <w:rsid w:val="00204A39"/>
    <w:rsid w:val="00204AC1"/>
    <w:rsid w:val="00204DF3"/>
    <w:rsid w:val="00204F3C"/>
    <w:rsid w:val="00205853"/>
    <w:rsid w:val="002058CF"/>
    <w:rsid w:val="002061AF"/>
    <w:rsid w:val="0020665E"/>
    <w:rsid w:val="002066BC"/>
    <w:rsid w:val="00206EDD"/>
    <w:rsid w:val="00206F71"/>
    <w:rsid w:val="00206FFF"/>
    <w:rsid w:val="002076F7"/>
    <w:rsid w:val="002077E4"/>
    <w:rsid w:val="00207D66"/>
    <w:rsid w:val="00207FEC"/>
    <w:rsid w:val="00210324"/>
    <w:rsid w:val="0021045E"/>
    <w:rsid w:val="00210B37"/>
    <w:rsid w:val="00210F91"/>
    <w:rsid w:val="0021116F"/>
    <w:rsid w:val="00211EA7"/>
    <w:rsid w:val="00212072"/>
    <w:rsid w:val="00212303"/>
    <w:rsid w:val="002124B0"/>
    <w:rsid w:val="002124DC"/>
    <w:rsid w:val="00212B80"/>
    <w:rsid w:val="00212E03"/>
    <w:rsid w:val="00212E52"/>
    <w:rsid w:val="0021341C"/>
    <w:rsid w:val="00213433"/>
    <w:rsid w:val="002136F4"/>
    <w:rsid w:val="00213733"/>
    <w:rsid w:val="00213A23"/>
    <w:rsid w:val="00213A64"/>
    <w:rsid w:val="00213BAC"/>
    <w:rsid w:val="00213F2C"/>
    <w:rsid w:val="0021452B"/>
    <w:rsid w:val="00214878"/>
    <w:rsid w:val="00214B1B"/>
    <w:rsid w:val="002150C4"/>
    <w:rsid w:val="002156BF"/>
    <w:rsid w:val="00215A02"/>
    <w:rsid w:val="00215FB1"/>
    <w:rsid w:val="0021655F"/>
    <w:rsid w:val="0021663A"/>
    <w:rsid w:val="00216CD0"/>
    <w:rsid w:val="00216E46"/>
    <w:rsid w:val="00217058"/>
    <w:rsid w:val="00217099"/>
    <w:rsid w:val="00217421"/>
    <w:rsid w:val="00217462"/>
    <w:rsid w:val="00217949"/>
    <w:rsid w:val="00217FDC"/>
    <w:rsid w:val="002206FA"/>
    <w:rsid w:val="00220921"/>
    <w:rsid w:val="00220AE9"/>
    <w:rsid w:val="00220D33"/>
    <w:rsid w:val="00220FB8"/>
    <w:rsid w:val="0022207D"/>
    <w:rsid w:val="00222455"/>
    <w:rsid w:val="00222476"/>
    <w:rsid w:val="0022271F"/>
    <w:rsid w:val="00222BAA"/>
    <w:rsid w:val="00222E6F"/>
    <w:rsid w:val="002233ED"/>
    <w:rsid w:val="00223958"/>
    <w:rsid w:val="00223A34"/>
    <w:rsid w:val="00223BAC"/>
    <w:rsid w:val="00223D0B"/>
    <w:rsid w:val="00224117"/>
    <w:rsid w:val="002245AD"/>
    <w:rsid w:val="00224B30"/>
    <w:rsid w:val="00224B83"/>
    <w:rsid w:val="00224D36"/>
    <w:rsid w:val="00224DE7"/>
    <w:rsid w:val="002253E6"/>
    <w:rsid w:val="0022548A"/>
    <w:rsid w:val="002255DA"/>
    <w:rsid w:val="0022561B"/>
    <w:rsid w:val="002258A4"/>
    <w:rsid w:val="00225B14"/>
    <w:rsid w:val="00226387"/>
    <w:rsid w:val="002263BE"/>
    <w:rsid w:val="002275EC"/>
    <w:rsid w:val="00227673"/>
    <w:rsid w:val="002279BE"/>
    <w:rsid w:val="00227CB7"/>
    <w:rsid w:val="002300E7"/>
    <w:rsid w:val="00230526"/>
    <w:rsid w:val="00230584"/>
    <w:rsid w:val="00230968"/>
    <w:rsid w:val="00230C16"/>
    <w:rsid w:val="00230CA4"/>
    <w:rsid w:val="00231082"/>
    <w:rsid w:val="00231084"/>
    <w:rsid w:val="002315CF"/>
    <w:rsid w:val="0023198F"/>
    <w:rsid w:val="00231C2F"/>
    <w:rsid w:val="0023242B"/>
    <w:rsid w:val="002324D2"/>
    <w:rsid w:val="00232565"/>
    <w:rsid w:val="002328AB"/>
    <w:rsid w:val="00232903"/>
    <w:rsid w:val="00232B0E"/>
    <w:rsid w:val="00232E2E"/>
    <w:rsid w:val="00233529"/>
    <w:rsid w:val="00233C50"/>
    <w:rsid w:val="00233DE4"/>
    <w:rsid w:val="002342EE"/>
    <w:rsid w:val="0023439C"/>
    <w:rsid w:val="0023507D"/>
    <w:rsid w:val="0023519D"/>
    <w:rsid w:val="00235F7B"/>
    <w:rsid w:val="00235F83"/>
    <w:rsid w:val="002361F8"/>
    <w:rsid w:val="00236B15"/>
    <w:rsid w:val="00237100"/>
    <w:rsid w:val="0023765E"/>
    <w:rsid w:val="0023788D"/>
    <w:rsid w:val="00237A2C"/>
    <w:rsid w:val="002401E5"/>
    <w:rsid w:val="002407B7"/>
    <w:rsid w:val="00240DB5"/>
    <w:rsid w:val="00240EF3"/>
    <w:rsid w:val="0024162F"/>
    <w:rsid w:val="00241663"/>
    <w:rsid w:val="002416DD"/>
    <w:rsid w:val="00241BE0"/>
    <w:rsid w:val="00242B2D"/>
    <w:rsid w:val="00242D56"/>
    <w:rsid w:val="002435EF"/>
    <w:rsid w:val="002440E6"/>
    <w:rsid w:val="002440F1"/>
    <w:rsid w:val="00244342"/>
    <w:rsid w:val="002448F9"/>
    <w:rsid w:val="00244CCA"/>
    <w:rsid w:val="00244E04"/>
    <w:rsid w:val="002450CF"/>
    <w:rsid w:val="00245557"/>
    <w:rsid w:val="00245F5A"/>
    <w:rsid w:val="00246141"/>
    <w:rsid w:val="00246210"/>
    <w:rsid w:val="00246798"/>
    <w:rsid w:val="00246D69"/>
    <w:rsid w:val="00247350"/>
    <w:rsid w:val="00247421"/>
    <w:rsid w:val="00247D36"/>
    <w:rsid w:val="00247DF9"/>
    <w:rsid w:val="00247EFC"/>
    <w:rsid w:val="002507D2"/>
    <w:rsid w:val="00250822"/>
    <w:rsid w:val="00250EB0"/>
    <w:rsid w:val="00251627"/>
    <w:rsid w:val="00251702"/>
    <w:rsid w:val="00251F1D"/>
    <w:rsid w:val="002522EC"/>
    <w:rsid w:val="00252DE0"/>
    <w:rsid w:val="00252F0B"/>
    <w:rsid w:val="00253116"/>
    <w:rsid w:val="002535D9"/>
    <w:rsid w:val="002538F5"/>
    <w:rsid w:val="00253FBA"/>
    <w:rsid w:val="00254019"/>
    <w:rsid w:val="0025413E"/>
    <w:rsid w:val="00254659"/>
    <w:rsid w:val="00254C06"/>
    <w:rsid w:val="00254D90"/>
    <w:rsid w:val="002551A6"/>
    <w:rsid w:val="002551CF"/>
    <w:rsid w:val="0025528E"/>
    <w:rsid w:val="00255572"/>
    <w:rsid w:val="00255C0C"/>
    <w:rsid w:val="00255E44"/>
    <w:rsid w:val="00255FEC"/>
    <w:rsid w:val="00256108"/>
    <w:rsid w:val="002563E6"/>
    <w:rsid w:val="00256922"/>
    <w:rsid w:val="00256B12"/>
    <w:rsid w:val="00256DFE"/>
    <w:rsid w:val="00256F6B"/>
    <w:rsid w:val="0025719E"/>
    <w:rsid w:val="002573D6"/>
    <w:rsid w:val="00257B7E"/>
    <w:rsid w:val="00257CCB"/>
    <w:rsid w:val="00257EC9"/>
    <w:rsid w:val="002600A8"/>
    <w:rsid w:val="00260571"/>
    <w:rsid w:val="0026084A"/>
    <w:rsid w:val="00260AD2"/>
    <w:rsid w:val="00261059"/>
    <w:rsid w:val="002611CD"/>
    <w:rsid w:val="00261D8F"/>
    <w:rsid w:val="002620E8"/>
    <w:rsid w:val="0026226A"/>
    <w:rsid w:val="00262421"/>
    <w:rsid w:val="00263205"/>
    <w:rsid w:val="00263534"/>
    <w:rsid w:val="0026390B"/>
    <w:rsid w:val="0026399E"/>
    <w:rsid w:val="00263F4E"/>
    <w:rsid w:val="00264266"/>
    <w:rsid w:val="0026475C"/>
    <w:rsid w:val="00264CF8"/>
    <w:rsid w:val="00264FFD"/>
    <w:rsid w:val="00265586"/>
    <w:rsid w:val="002657F9"/>
    <w:rsid w:val="002658B7"/>
    <w:rsid w:val="00265BC5"/>
    <w:rsid w:val="00265F4C"/>
    <w:rsid w:val="00266308"/>
    <w:rsid w:val="002669EF"/>
    <w:rsid w:val="00266C62"/>
    <w:rsid w:val="00267702"/>
    <w:rsid w:val="00267932"/>
    <w:rsid w:val="00267CA8"/>
    <w:rsid w:val="00270367"/>
    <w:rsid w:val="00270645"/>
    <w:rsid w:val="0027066E"/>
    <w:rsid w:val="002707F2"/>
    <w:rsid w:val="00270AD0"/>
    <w:rsid w:val="00270C05"/>
    <w:rsid w:val="002713FF"/>
    <w:rsid w:val="0027147B"/>
    <w:rsid w:val="00271779"/>
    <w:rsid w:val="0027234E"/>
    <w:rsid w:val="002724FA"/>
    <w:rsid w:val="00272ACA"/>
    <w:rsid w:val="00272AEA"/>
    <w:rsid w:val="00272B85"/>
    <w:rsid w:val="00272C5A"/>
    <w:rsid w:val="00272C6C"/>
    <w:rsid w:val="00272E57"/>
    <w:rsid w:val="00272FA5"/>
    <w:rsid w:val="002730FE"/>
    <w:rsid w:val="002735BE"/>
    <w:rsid w:val="0027373F"/>
    <w:rsid w:val="002741F9"/>
    <w:rsid w:val="0027448B"/>
    <w:rsid w:val="00274638"/>
    <w:rsid w:val="00274B07"/>
    <w:rsid w:val="00274B3A"/>
    <w:rsid w:val="00275BA2"/>
    <w:rsid w:val="00275D62"/>
    <w:rsid w:val="00275F85"/>
    <w:rsid w:val="00276027"/>
    <w:rsid w:val="002763A4"/>
    <w:rsid w:val="00276D78"/>
    <w:rsid w:val="00277009"/>
    <w:rsid w:val="00277378"/>
    <w:rsid w:val="002776DA"/>
    <w:rsid w:val="002777FE"/>
    <w:rsid w:val="002778C6"/>
    <w:rsid w:val="00277AD3"/>
    <w:rsid w:val="00277D8A"/>
    <w:rsid w:val="00280391"/>
    <w:rsid w:val="00280616"/>
    <w:rsid w:val="00280BD4"/>
    <w:rsid w:val="00280D33"/>
    <w:rsid w:val="00280E0A"/>
    <w:rsid w:val="00281A91"/>
    <w:rsid w:val="00281A97"/>
    <w:rsid w:val="00281AD4"/>
    <w:rsid w:val="00282451"/>
    <w:rsid w:val="00282BB0"/>
    <w:rsid w:val="00282C55"/>
    <w:rsid w:val="00282D13"/>
    <w:rsid w:val="00282E56"/>
    <w:rsid w:val="0028343B"/>
    <w:rsid w:val="00283BC8"/>
    <w:rsid w:val="00283DDB"/>
    <w:rsid w:val="002840A5"/>
    <w:rsid w:val="0028416B"/>
    <w:rsid w:val="002843A1"/>
    <w:rsid w:val="00284420"/>
    <w:rsid w:val="00284643"/>
    <w:rsid w:val="00284AC0"/>
    <w:rsid w:val="00284B42"/>
    <w:rsid w:val="00284B88"/>
    <w:rsid w:val="00284C5E"/>
    <w:rsid w:val="002854B0"/>
    <w:rsid w:val="00285517"/>
    <w:rsid w:val="0028586B"/>
    <w:rsid w:val="00285D77"/>
    <w:rsid w:val="00286500"/>
    <w:rsid w:val="002867A8"/>
    <w:rsid w:val="00286D5D"/>
    <w:rsid w:val="00286EB8"/>
    <w:rsid w:val="00286FD0"/>
    <w:rsid w:val="0028702D"/>
    <w:rsid w:val="0028727A"/>
    <w:rsid w:val="00287371"/>
    <w:rsid w:val="002875E0"/>
    <w:rsid w:val="00287734"/>
    <w:rsid w:val="00287DAD"/>
    <w:rsid w:val="00287EEA"/>
    <w:rsid w:val="00287F17"/>
    <w:rsid w:val="00290130"/>
    <w:rsid w:val="00290B61"/>
    <w:rsid w:val="00290DB7"/>
    <w:rsid w:val="002910B3"/>
    <w:rsid w:val="0029127A"/>
    <w:rsid w:val="002916C0"/>
    <w:rsid w:val="00291F84"/>
    <w:rsid w:val="00291FA2"/>
    <w:rsid w:val="00291FB2"/>
    <w:rsid w:val="002920C4"/>
    <w:rsid w:val="002925EC"/>
    <w:rsid w:val="00292F53"/>
    <w:rsid w:val="00292F87"/>
    <w:rsid w:val="0029322E"/>
    <w:rsid w:val="00293425"/>
    <w:rsid w:val="0029366B"/>
    <w:rsid w:val="002936C9"/>
    <w:rsid w:val="00293BEB"/>
    <w:rsid w:val="00293EC2"/>
    <w:rsid w:val="00294013"/>
    <w:rsid w:val="00294678"/>
    <w:rsid w:val="002949A0"/>
    <w:rsid w:val="00294CFE"/>
    <w:rsid w:val="00294EEB"/>
    <w:rsid w:val="002955E7"/>
    <w:rsid w:val="00295D1D"/>
    <w:rsid w:val="0029611D"/>
    <w:rsid w:val="00296436"/>
    <w:rsid w:val="00296668"/>
    <w:rsid w:val="00296946"/>
    <w:rsid w:val="0029732B"/>
    <w:rsid w:val="00297498"/>
    <w:rsid w:val="002978E9"/>
    <w:rsid w:val="00297BC9"/>
    <w:rsid w:val="00297C5D"/>
    <w:rsid w:val="00297CEE"/>
    <w:rsid w:val="00297E73"/>
    <w:rsid w:val="00297FAB"/>
    <w:rsid w:val="002A02B2"/>
    <w:rsid w:val="002A0428"/>
    <w:rsid w:val="002A0485"/>
    <w:rsid w:val="002A0909"/>
    <w:rsid w:val="002A0985"/>
    <w:rsid w:val="002A0E61"/>
    <w:rsid w:val="002A1255"/>
    <w:rsid w:val="002A14F3"/>
    <w:rsid w:val="002A1A09"/>
    <w:rsid w:val="002A1E0B"/>
    <w:rsid w:val="002A273A"/>
    <w:rsid w:val="002A2960"/>
    <w:rsid w:val="002A2B32"/>
    <w:rsid w:val="002A2CD0"/>
    <w:rsid w:val="002A3124"/>
    <w:rsid w:val="002A33DA"/>
    <w:rsid w:val="002A375C"/>
    <w:rsid w:val="002A3A6C"/>
    <w:rsid w:val="002A3C49"/>
    <w:rsid w:val="002A4559"/>
    <w:rsid w:val="002A468F"/>
    <w:rsid w:val="002A4BDB"/>
    <w:rsid w:val="002A5B28"/>
    <w:rsid w:val="002A5C64"/>
    <w:rsid w:val="002A5C75"/>
    <w:rsid w:val="002A6062"/>
    <w:rsid w:val="002A6109"/>
    <w:rsid w:val="002A614D"/>
    <w:rsid w:val="002A6243"/>
    <w:rsid w:val="002A63D2"/>
    <w:rsid w:val="002A65F6"/>
    <w:rsid w:val="002A6685"/>
    <w:rsid w:val="002A68EF"/>
    <w:rsid w:val="002A6C20"/>
    <w:rsid w:val="002A6E95"/>
    <w:rsid w:val="002A7119"/>
    <w:rsid w:val="002A74CF"/>
    <w:rsid w:val="002B07EC"/>
    <w:rsid w:val="002B0831"/>
    <w:rsid w:val="002B0EA3"/>
    <w:rsid w:val="002B103C"/>
    <w:rsid w:val="002B1640"/>
    <w:rsid w:val="002B1C65"/>
    <w:rsid w:val="002B1F8E"/>
    <w:rsid w:val="002B212F"/>
    <w:rsid w:val="002B21F9"/>
    <w:rsid w:val="002B227F"/>
    <w:rsid w:val="002B23EA"/>
    <w:rsid w:val="002B24E5"/>
    <w:rsid w:val="002B28D1"/>
    <w:rsid w:val="002B2D1A"/>
    <w:rsid w:val="002B3841"/>
    <w:rsid w:val="002B3B38"/>
    <w:rsid w:val="002B41CE"/>
    <w:rsid w:val="002B4590"/>
    <w:rsid w:val="002B4779"/>
    <w:rsid w:val="002B4D9F"/>
    <w:rsid w:val="002B4E21"/>
    <w:rsid w:val="002B4EE9"/>
    <w:rsid w:val="002B5F9F"/>
    <w:rsid w:val="002B6018"/>
    <w:rsid w:val="002B6054"/>
    <w:rsid w:val="002B6F83"/>
    <w:rsid w:val="002B7389"/>
    <w:rsid w:val="002B757E"/>
    <w:rsid w:val="002B777D"/>
    <w:rsid w:val="002B7861"/>
    <w:rsid w:val="002B7BF0"/>
    <w:rsid w:val="002C026B"/>
    <w:rsid w:val="002C02B0"/>
    <w:rsid w:val="002C1142"/>
    <w:rsid w:val="002C13A6"/>
    <w:rsid w:val="002C151D"/>
    <w:rsid w:val="002C1983"/>
    <w:rsid w:val="002C25BD"/>
    <w:rsid w:val="002C2650"/>
    <w:rsid w:val="002C2771"/>
    <w:rsid w:val="002C2FEE"/>
    <w:rsid w:val="002C3A87"/>
    <w:rsid w:val="002C4986"/>
    <w:rsid w:val="002C4C19"/>
    <w:rsid w:val="002C4E2C"/>
    <w:rsid w:val="002C520D"/>
    <w:rsid w:val="002C54E1"/>
    <w:rsid w:val="002C57FA"/>
    <w:rsid w:val="002C5AC0"/>
    <w:rsid w:val="002C6183"/>
    <w:rsid w:val="002C6366"/>
    <w:rsid w:val="002C6C40"/>
    <w:rsid w:val="002C6DC0"/>
    <w:rsid w:val="002C7B22"/>
    <w:rsid w:val="002C7B63"/>
    <w:rsid w:val="002D0496"/>
    <w:rsid w:val="002D06D9"/>
    <w:rsid w:val="002D0AC1"/>
    <w:rsid w:val="002D13C3"/>
    <w:rsid w:val="002D15D6"/>
    <w:rsid w:val="002D1F94"/>
    <w:rsid w:val="002D2385"/>
    <w:rsid w:val="002D2F89"/>
    <w:rsid w:val="002D3169"/>
    <w:rsid w:val="002D31D7"/>
    <w:rsid w:val="002D32ED"/>
    <w:rsid w:val="002D34BC"/>
    <w:rsid w:val="002D37AF"/>
    <w:rsid w:val="002D3B8E"/>
    <w:rsid w:val="002D3E97"/>
    <w:rsid w:val="002D40FF"/>
    <w:rsid w:val="002D43CD"/>
    <w:rsid w:val="002D4C10"/>
    <w:rsid w:val="002D4D65"/>
    <w:rsid w:val="002D4DC7"/>
    <w:rsid w:val="002D62CE"/>
    <w:rsid w:val="002D6D53"/>
    <w:rsid w:val="002D6DB8"/>
    <w:rsid w:val="002D6F93"/>
    <w:rsid w:val="002D7199"/>
    <w:rsid w:val="002D774E"/>
    <w:rsid w:val="002D784D"/>
    <w:rsid w:val="002D7903"/>
    <w:rsid w:val="002D7E1A"/>
    <w:rsid w:val="002E0772"/>
    <w:rsid w:val="002E0A09"/>
    <w:rsid w:val="002E0AB2"/>
    <w:rsid w:val="002E0D25"/>
    <w:rsid w:val="002E159A"/>
    <w:rsid w:val="002E1D9A"/>
    <w:rsid w:val="002E1DCF"/>
    <w:rsid w:val="002E1E51"/>
    <w:rsid w:val="002E24D9"/>
    <w:rsid w:val="002E258C"/>
    <w:rsid w:val="002E2CAD"/>
    <w:rsid w:val="002E2D99"/>
    <w:rsid w:val="002E3336"/>
    <w:rsid w:val="002E3C67"/>
    <w:rsid w:val="002E3CBF"/>
    <w:rsid w:val="002E4B15"/>
    <w:rsid w:val="002E4CD0"/>
    <w:rsid w:val="002E5264"/>
    <w:rsid w:val="002E5846"/>
    <w:rsid w:val="002E59E3"/>
    <w:rsid w:val="002E61C3"/>
    <w:rsid w:val="002E6445"/>
    <w:rsid w:val="002E64DC"/>
    <w:rsid w:val="002E71D0"/>
    <w:rsid w:val="002E725E"/>
    <w:rsid w:val="002E758F"/>
    <w:rsid w:val="002E7E7C"/>
    <w:rsid w:val="002F013A"/>
    <w:rsid w:val="002F035A"/>
    <w:rsid w:val="002F03F9"/>
    <w:rsid w:val="002F0837"/>
    <w:rsid w:val="002F0C12"/>
    <w:rsid w:val="002F0C67"/>
    <w:rsid w:val="002F0FE6"/>
    <w:rsid w:val="002F1233"/>
    <w:rsid w:val="002F140B"/>
    <w:rsid w:val="002F1513"/>
    <w:rsid w:val="002F1554"/>
    <w:rsid w:val="002F196C"/>
    <w:rsid w:val="002F1A3E"/>
    <w:rsid w:val="002F1C61"/>
    <w:rsid w:val="002F1CFF"/>
    <w:rsid w:val="002F2663"/>
    <w:rsid w:val="002F29E6"/>
    <w:rsid w:val="002F2C8E"/>
    <w:rsid w:val="002F31DF"/>
    <w:rsid w:val="002F359C"/>
    <w:rsid w:val="002F3943"/>
    <w:rsid w:val="002F3DEA"/>
    <w:rsid w:val="002F48CE"/>
    <w:rsid w:val="002F49EC"/>
    <w:rsid w:val="002F50DC"/>
    <w:rsid w:val="002F52C6"/>
    <w:rsid w:val="002F5724"/>
    <w:rsid w:val="002F5A50"/>
    <w:rsid w:val="002F5B17"/>
    <w:rsid w:val="002F5BB4"/>
    <w:rsid w:val="002F5D87"/>
    <w:rsid w:val="002F647D"/>
    <w:rsid w:val="002F669A"/>
    <w:rsid w:val="002F67BA"/>
    <w:rsid w:val="002F6CE9"/>
    <w:rsid w:val="002F6ED1"/>
    <w:rsid w:val="002F6FAF"/>
    <w:rsid w:val="002F70B5"/>
    <w:rsid w:val="002F7195"/>
    <w:rsid w:val="002F75E4"/>
    <w:rsid w:val="002F7B42"/>
    <w:rsid w:val="002F7C1D"/>
    <w:rsid w:val="002F7C7D"/>
    <w:rsid w:val="002F7FCD"/>
    <w:rsid w:val="003000A6"/>
    <w:rsid w:val="0030010B"/>
    <w:rsid w:val="003007FD"/>
    <w:rsid w:val="00300E9B"/>
    <w:rsid w:val="00300F8F"/>
    <w:rsid w:val="00301936"/>
    <w:rsid w:val="00301C76"/>
    <w:rsid w:val="00301F57"/>
    <w:rsid w:val="00302609"/>
    <w:rsid w:val="00303194"/>
    <w:rsid w:val="00303255"/>
    <w:rsid w:val="003032D2"/>
    <w:rsid w:val="00303474"/>
    <w:rsid w:val="00303756"/>
    <w:rsid w:val="003039BC"/>
    <w:rsid w:val="00303DF7"/>
    <w:rsid w:val="00304095"/>
    <w:rsid w:val="003040F0"/>
    <w:rsid w:val="0030437D"/>
    <w:rsid w:val="0030447F"/>
    <w:rsid w:val="00304742"/>
    <w:rsid w:val="00304798"/>
    <w:rsid w:val="00304A8C"/>
    <w:rsid w:val="00304B52"/>
    <w:rsid w:val="00304E86"/>
    <w:rsid w:val="00305372"/>
    <w:rsid w:val="003058EF"/>
    <w:rsid w:val="00306010"/>
    <w:rsid w:val="003061BA"/>
    <w:rsid w:val="00306469"/>
    <w:rsid w:val="00306483"/>
    <w:rsid w:val="003066CC"/>
    <w:rsid w:val="00306BD0"/>
    <w:rsid w:val="0030714B"/>
    <w:rsid w:val="0030743D"/>
    <w:rsid w:val="003078F7"/>
    <w:rsid w:val="00307B7D"/>
    <w:rsid w:val="00307D2B"/>
    <w:rsid w:val="00307EA5"/>
    <w:rsid w:val="003102EC"/>
    <w:rsid w:val="003104D9"/>
    <w:rsid w:val="0031073A"/>
    <w:rsid w:val="0031096B"/>
    <w:rsid w:val="00311370"/>
    <w:rsid w:val="003114C2"/>
    <w:rsid w:val="003118A2"/>
    <w:rsid w:val="003118EE"/>
    <w:rsid w:val="00311A67"/>
    <w:rsid w:val="00311F85"/>
    <w:rsid w:val="003120F2"/>
    <w:rsid w:val="003122B3"/>
    <w:rsid w:val="0031257D"/>
    <w:rsid w:val="00312B9F"/>
    <w:rsid w:val="00312E70"/>
    <w:rsid w:val="00312F27"/>
    <w:rsid w:val="003135DA"/>
    <w:rsid w:val="00313A69"/>
    <w:rsid w:val="00313B3B"/>
    <w:rsid w:val="00313C36"/>
    <w:rsid w:val="00313C46"/>
    <w:rsid w:val="00313C96"/>
    <w:rsid w:val="00313EA9"/>
    <w:rsid w:val="00314DE3"/>
    <w:rsid w:val="00315091"/>
    <w:rsid w:val="00315230"/>
    <w:rsid w:val="0031581B"/>
    <w:rsid w:val="003167A9"/>
    <w:rsid w:val="00316902"/>
    <w:rsid w:val="0031698C"/>
    <w:rsid w:val="003169B2"/>
    <w:rsid w:val="00316B33"/>
    <w:rsid w:val="00316B70"/>
    <w:rsid w:val="00316DD2"/>
    <w:rsid w:val="00316EA7"/>
    <w:rsid w:val="00317250"/>
    <w:rsid w:val="00317503"/>
    <w:rsid w:val="003175B2"/>
    <w:rsid w:val="00317B6D"/>
    <w:rsid w:val="00317F81"/>
    <w:rsid w:val="00320439"/>
    <w:rsid w:val="00320C3F"/>
    <w:rsid w:val="00321206"/>
    <w:rsid w:val="00321943"/>
    <w:rsid w:val="00321C88"/>
    <w:rsid w:val="00321CEF"/>
    <w:rsid w:val="00321D54"/>
    <w:rsid w:val="003224B6"/>
    <w:rsid w:val="00322572"/>
    <w:rsid w:val="00322A9D"/>
    <w:rsid w:val="003239DC"/>
    <w:rsid w:val="00323C10"/>
    <w:rsid w:val="00323FB0"/>
    <w:rsid w:val="003249CD"/>
    <w:rsid w:val="00325448"/>
    <w:rsid w:val="003255E4"/>
    <w:rsid w:val="003258A9"/>
    <w:rsid w:val="00325A7D"/>
    <w:rsid w:val="003261E3"/>
    <w:rsid w:val="00326CAA"/>
    <w:rsid w:val="00327E0C"/>
    <w:rsid w:val="00327EFE"/>
    <w:rsid w:val="00327F07"/>
    <w:rsid w:val="00327FE7"/>
    <w:rsid w:val="00330171"/>
    <w:rsid w:val="0033044B"/>
    <w:rsid w:val="003304E6"/>
    <w:rsid w:val="00331321"/>
    <w:rsid w:val="003322F5"/>
    <w:rsid w:val="003328E2"/>
    <w:rsid w:val="00332B63"/>
    <w:rsid w:val="00332BBF"/>
    <w:rsid w:val="00332BD9"/>
    <w:rsid w:val="00332D35"/>
    <w:rsid w:val="00332FDA"/>
    <w:rsid w:val="00333272"/>
    <w:rsid w:val="00333789"/>
    <w:rsid w:val="00333A10"/>
    <w:rsid w:val="0033429C"/>
    <w:rsid w:val="00334535"/>
    <w:rsid w:val="00334545"/>
    <w:rsid w:val="003345F0"/>
    <w:rsid w:val="003346E4"/>
    <w:rsid w:val="00334BCD"/>
    <w:rsid w:val="00334C4E"/>
    <w:rsid w:val="00334D44"/>
    <w:rsid w:val="00334EFE"/>
    <w:rsid w:val="00334F4E"/>
    <w:rsid w:val="003350D4"/>
    <w:rsid w:val="0033533A"/>
    <w:rsid w:val="00335503"/>
    <w:rsid w:val="00335584"/>
    <w:rsid w:val="00335C0A"/>
    <w:rsid w:val="0033608D"/>
    <w:rsid w:val="00336486"/>
    <w:rsid w:val="003369D6"/>
    <w:rsid w:val="00336C06"/>
    <w:rsid w:val="00336F91"/>
    <w:rsid w:val="00340151"/>
    <w:rsid w:val="00340BD5"/>
    <w:rsid w:val="00340BD9"/>
    <w:rsid w:val="00340C29"/>
    <w:rsid w:val="003416B8"/>
    <w:rsid w:val="00341A62"/>
    <w:rsid w:val="003420A4"/>
    <w:rsid w:val="003421D5"/>
    <w:rsid w:val="00342610"/>
    <w:rsid w:val="00342611"/>
    <w:rsid w:val="003427CD"/>
    <w:rsid w:val="00342D81"/>
    <w:rsid w:val="00342E54"/>
    <w:rsid w:val="00342EF2"/>
    <w:rsid w:val="00342FC7"/>
    <w:rsid w:val="00343BC2"/>
    <w:rsid w:val="00343E17"/>
    <w:rsid w:val="003443E6"/>
    <w:rsid w:val="00344753"/>
    <w:rsid w:val="00344927"/>
    <w:rsid w:val="00344995"/>
    <w:rsid w:val="00344A74"/>
    <w:rsid w:val="003458C0"/>
    <w:rsid w:val="00345AE4"/>
    <w:rsid w:val="00345C52"/>
    <w:rsid w:val="00345EB8"/>
    <w:rsid w:val="003463B3"/>
    <w:rsid w:val="00346708"/>
    <w:rsid w:val="00346BD5"/>
    <w:rsid w:val="003479C8"/>
    <w:rsid w:val="00347B06"/>
    <w:rsid w:val="00347D2A"/>
    <w:rsid w:val="0035020C"/>
    <w:rsid w:val="00350749"/>
    <w:rsid w:val="003507E6"/>
    <w:rsid w:val="00350B5B"/>
    <w:rsid w:val="00350BC6"/>
    <w:rsid w:val="00350F4A"/>
    <w:rsid w:val="00351076"/>
    <w:rsid w:val="003513FA"/>
    <w:rsid w:val="00351F88"/>
    <w:rsid w:val="0035230F"/>
    <w:rsid w:val="00352972"/>
    <w:rsid w:val="0035334A"/>
    <w:rsid w:val="0035356D"/>
    <w:rsid w:val="003536E3"/>
    <w:rsid w:val="003541DA"/>
    <w:rsid w:val="0035464A"/>
    <w:rsid w:val="00354772"/>
    <w:rsid w:val="00354B1F"/>
    <w:rsid w:val="00354F08"/>
    <w:rsid w:val="0035507E"/>
    <w:rsid w:val="00355180"/>
    <w:rsid w:val="00355217"/>
    <w:rsid w:val="003554E1"/>
    <w:rsid w:val="00355500"/>
    <w:rsid w:val="00355883"/>
    <w:rsid w:val="003558DA"/>
    <w:rsid w:val="00356644"/>
    <w:rsid w:val="00356870"/>
    <w:rsid w:val="00356B27"/>
    <w:rsid w:val="00356B9B"/>
    <w:rsid w:val="00357616"/>
    <w:rsid w:val="00357636"/>
    <w:rsid w:val="00357787"/>
    <w:rsid w:val="003579E1"/>
    <w:rsid w:val="00357A4C"/>
    <w:rsid w:val="00357C01"/>
    <w:rsid w:val="00357E8C"/>
    <w:rsid w:val="003601ED"/>
    <w:rsid w:val="00361119"/>
    <w:rsid w:val="00361D0E"/>
    <w:rsid w:val="0036229E"/>
    <w:rsid w:val="0036291D"/>
    <w:rsid w:val="00362992"/>
    <w:rsid w:val="00362ECE"/>
    <w:rsid w:val="00362F57"/>
    <w:rsid w:val="003630F4"/>
    <w:rsid w:val="003639D9"/>
    <w:rsid w:val="00363C09"/>
    <w:rsid w:val="00363E32"/>
    <w:rsid w:val="00363F95"/>
    <w:rsid w:val="003644C8"/>
    <w:rsid w:val="00364658"/>
    <w:rsid w:val="0036467D"/>
    <w:rsid w:val="00364C0F"/>
    <w:rsid w:val="0036515C"/>
    <w:rsid w:val="0036516D"/>
    <w:rsid w:val="00365402"/>
    <w:rsid w:val="003654F5"/>
    <w:rsid w:val="00365590"/>
    <w:rsid w:val="003656E4"/>
    <w:rsid w:val="003656F8"/>
    <w:rsid w:val="00365AF8"/>
    <w:rsid w:val="00365E22"/>
    <w:rsid w:val="00365ECA"/>
    <w:rsid w:val="00366086"/>
    <w:rsid w:val="003660DF"/>
    <w:rsid w:val="003664A5"/>
    <w:rsid w:val="00366610"/>
    <w:rsid w:val="0036671C"/>
    <w:rsid w:val="00366F84"/>
    <w:rsid w:val="003670D3"/>
    <w:rsid w:val="00367448"/>
    <w:rsid w:val="0036753B"/>
    <w:rsid w:val="0036785A"/>
    <w:rsid w:val="003678CB"/>
    <w:rsid w:val="00367E30"/>
    <w:rsid w:val="00367EE2"/>
    <w:rsid w:val="00367F30"/>
    <w:rsid w:val="00367F68"/>
    <w:rsid w:val="00367F82"/>
    <w:rsid w:val="003700AD"/>
    <w:rsid w:val="00370380"/>
    <w:rsid w:val="003706F5"/>
    <w:rsid w:val="00370B7E"/>
    <w:rsid w:val="00370DCB"/>
    <w:rsid w:val="00370DE8"/>
    <w:rsid w:val="00371F66"/>
    <w:rsid w:val="00372327"/>
    <w:rsid w:val="00372980"/>
    <w:rsid w:val="00372BEE"/>
    <w:rsid w:val="0037310A"/>
    <w:rsid w:val="00373256"/>
    <w:rsid w:val="0037328F"/>
    <w:rsid w:val="003737F4"/>
    <w:rsid w:val="00373987"/>
    <w:rsid w:val="00373E6C"/>
    <w:rsid w:val="00373EC3"/>
    <w:rsid w:val="00374C1B"/>
    <w:rsid w:val="00374FDA"/>
    <w:rsid w:val="0037547D"/>
    <w:rsid w:val="00375CC7"/>
    <w:rsid w:val="00375D3E"/>
    <w:rsid w:val="00375D96"/>
    <w:rsid w:val="003763FD"/>
    <w:rsid w:val="00376B61"/>
    <w:rsid w:val="0037717E"/>
    <w:rsid w:val="003800DB"/>
    <w:rsid w:val="0038033B"/>
    <w:rsid w:val="0038045E"/>
    <w:rsid w:val="0038046C"/>
    <w:rsid w:val="003805A0"/>
    <w:rsid w:val="003805C6"/>
    <w:rsid w:val="0038083E"/>
    <w:rsid w:val="003808EC"/>
    <w:rsid w:val="00380D5B"/>
    <w:rsid w:val="003812D8"/>
    <w:rsid w:val="003818E7"/>
    <w:rsid w:val="00381907"/>
    <w:rsid w:val="00381B1C"/>
    <w:rsid w:val="00381C14"/>
    <w:rsid w:val="0038223C"/>
    <w:rsid w:val="003828CD"/>
    <w:rsid w:val="003829DD"/>
    <w:rsid w:val="00382B64"/>
    <w:rsid w:val="003833B5"/>
    <w:rsid w:val="003833CA"/>
    <w:rsid w:val="00383727"/>
    <w:rsid w:val="00383966"/>
    <w:rsid w:val="00383BA9"/>
    <w:rsid w:val="00383E7B"/>
    <w:rsid w:val="00384547"/>
    <w:rsid w:val="003847E4"/>
    <w:rsid w:val="00384DBD"/>
    <w:rsid w:val="003856D3"/>
    <w:rsid w:val="0038589D"/>
    <w:rsid w:val="00385DD8"/>
    <w:rsid w:val="00385EF6"/>
    <w:rsid w:val="00386239"/>
    <w:rsid w:val="0038660E"/>
    <w:rsid w:val="00386B1B"/>
    <w:rsid w:val="00386CEC"/>
    <w:rsid w:val="003870CD"/>
    <w:rsid w:val="00387C14"/>
    <w:rsid w:val="00387C2A"/>
    <w:rsid w:val="0039004A"/>
    <w:rsid w:val="003900BE"/>
    <w:rsid w:val="00390225"/>
    <w:rsid w:val="0039027E"/>
    <w:rsid w:val="00390A4F"/>
    <w:rsid w:val="00390E47"/>
    <w:rsid w:val="003911A8"/>
    <w:rsid w:val="0039149B"/>
    <w:rsid w:val="0039194C"/>
    <w:rsid w:val="003919A3"/>
    <w:rsid w:val="003924BE"/>
    <w:rsid w:val="003930AF"/>
    <w:rsid w:val="00393289"/>
    <w:rsid w:val="003936D5"/>
    <w:rsid w:val="003939E5"/>
    <w:rsid w:val="00393DE3"/>
    <w:rsid w:val="00394087"/>
    <w:rsid w:val="003940BC"/>
    <w:rsid w:val="0039496F"/>
    <w:rsid w:val="00394C98"/>
    <w:rsid w:val="003953FD"/>
    <w:rsid w:val="003960C8"/>
    <w:rsid w:val="00396674"/>
    <w:rsid w:val="003968C1"/>
    <w:rsid w:val="00396EFE"/>
    <w:rsid w:val="003971D3"/>
    <w:rsid w:val="0039736E"/>
    <w:rsid w:val="00397565"/>
    <w:rsid w:val="00397775"/>
    <w:rsid w:val="00397A6C"/>
    <w:rsid w:val="00397DA1"/>
    <w:rsid w:val="003A009B"/>
    <w:rsid w:val="003A0874"/>
    <w:rsid w:val="003A0C6C"/>
    <w:rsid w:val="003A0CDF"/>
    <w:rsid w:val="003A0D96"/>
    <w:rsid w:val="003A0F2D"/>
    <w:rsid w:val="003A1CC4"/>
    <w:rsid w:val="003A20A3"/>
    <w:rsid w:val="003A20F5"/>
    <w:rsid w:val="003A21CC"/>
    <w:rsid w:val="003A245E"/>
    <w:rsid w:val="003A27BB"/>
    <w:rsid w:val="003A2C17"/>
    <w:rsid w:val="003A2D86"/>
    <w:rsid w:val="003A304B"/>
    <w:rsid w:val="003A30ED"/>
    <w:rsid w:val="003A324D"/>
    <w:rsid w:val="003A3262"/>
    <w:rsid w:val="003A36C4"/>
    <w:rsid w:val="003A3816"/>
    <w:rsid w:val="003A3EE0"/>
    <w:rsid w:val="003A4088"/>
    <w:rsid w:val="003A42ED"/>
    <w:rsid w:val="003A444C"/>
    <w:rsid w:val="003A4896"/>
    <w:rsid w:val="003A4EDD"/>
    <w:rsid w:val="003A530E"/>
    <w:rsid w:val="003A5652"/>
    <w:rsid w:val="003A5858"/>
    <w:rsid w:val="003A5DE1"/>
    <w:rsid w:val="003A620A"/>
    <w:rsid w:val="003A625B"/>
    <w:rsid w:val="003A627C"/>
    <w:rsid w:val="003A66EF"/>
    <w:rsid w:val="003A6894"/>
    <w:rsid w:val="003A6960"/>
    <w:rsid w:val="003A6AA8"/>
    <w:rsid w:val="003A723C"/>
    <w:rsid w:val="003A76E1"/>
    <w:rsid w:val="003A7B42"/>
    <w:rsid w:val="003B00ED"/>
    <w:rsid w:val="003B02BC"/>
    <w:rsid w:val="003B0587"/>
    <w:rsid w:val="003B0A7B"/>
    <w:rsid w:val="003B0C64"/>
    <w:rsid w:val="003B0FFE"/>
    <w:rsid w:val="003B1335"/>
    <w:rsid w:val="003B171D"/>
    <w:rsid w:val="003B1827"/>
    <w:rsid w:val="003B1A07"/>
    <w:rsid w:val="003B201A"/>
    <w:rsid w:val="003B2400"/>
    <w:rsid w:val="003B26A5"/>
    <w:rsid w:val="003B272C"/>
    <w:rsid w:val="003B2940"/>
    <w:rsid w:val="003B2BB5"/>
    <w:rsid w:val="003B2E7F"/>
    <w:rsid w:val="003B2F71"/>
    <w:rsid w:val="003B3569"/>
    <w:rsid w:val="003B37D4"/>
    <w:rsid w:val="003B38A8"/>
    <w:rsid w:val="003B3BDD"/>
    <w:rsid w:val="003B43C4"/>
    <w:rsid w:val="003B43E5"/>
    <w:rsid w:val="003B491F"/>
    <w:rsid w:val="003B53FD"/>
    <w:rsid w:val="003B5602"/>
    <w:rsid w:val="003B5969"/>
    <w:rsid w:val="003B5C21"/>
    <w:rsid w:val="003B65D3"/>
    <w:rsid w:val="003B7404"/>
    <w:rsid w:val="003B77A8"/>
    <w:rsid w:val="003B7BBA"/>
    <w:rsid w:val="003B7BF5"/>
    <w:rsid w:val="003C0163"/>
    <w:rsid w:val="003C0FBB"/>
    <w:rsid w:val="003C1432"/>
    <w:rsid w:val="003C1D4E"/>
    <w:rsid w:val="003C2140"/>
    <w:rsid w:val="003C2161"/>
    <w:rsid w:val="003C2312"/>
    <w:rsid w:val="003C2399"/>
    <w:rsid w:val="003C2DD5"/>
    <w:rsid w:val="003C33E4"/>
    <w:rsid w:val="003C3A44"/>
    <w:rsid w:val="003C3CB2"/>
    <w:rsid w:val="003C40B0"/>
    <w:rsid w:val="003C441A"/>
    <w:rsid w:val="003C476F"/>
    <w:rsid w:val="003C5056"/>
    <w:rsid w:val="003C50D6"/>
    <w:rsid w:val="003C50E6"/>
    <w:rsid w:val="003C527D"/>
    <w:rsid w:val="003C54D6"/>
    <w:rsid w:val="003C54ED"/>
    <w:rsid w:val="003C555A"/>
    <w:rsid w:val="003C5603"/>
    <w:rsid w:val="003C5807"/>
    <w:rsid w:val="003C5822"/>
    <w:rsid w:val="003C5B66"/>
    <w:rsid w:val="003C5B6B"/>
    <w:rsid w:val="003C6145"/>
    <w:rsid w:val="003C6259"/>
    <w:rsid w:val="003C6284"/>
    <w:rsid w:val="003C63DA"/>
    <w:rsid w:val="003C6BB1"/>
    <w:rsid w:val="003C7010"/>
    <w:rsid w:val="003C70EA"/>
    <w:rsid w:val="003C7117"/>
    <w:rsid w:val="003D01D6"/>
    <w:rsid w:val="003D069A"/>
    <w:rsid w:val="003D0CA2"/>
    <w:rsid w:val="003D0F9B"/>
    <w:rsid w:val="003D1126"/>
    <w:rsid w:val="003D1FF1"/>
    <w:rsid w:val="003D218E"/>
    <w:rsid w:val="003D22BE"/>
    <w:rsid w:val="003D259F"/>
    <w:rsid w:val="003D34E1"/>
    <w:rsid w:val="003D398B"/>
    <w:rsid w:val="003D39FC"/>
    <w:rsid w:val="003D3BC8"/>
    <w:rsid w:val="003D3D86"/>
    <w:rsid w:val="003D3F4F"/>
    <w:rsid w:val="003D4250"/>
    <w:rsid w:val="003D43DA"/>
    <w:rsid w:val="003D47D1"/>
    <w:rsid w:val="003D4EAA"/>
    <w:rsid w:val="003D5183"/>
    <w:rsid w:val="003D554B"/>
    <w:rsid w:val="003D564A"/>
    <w:rsid w:val="003D5836"/>
    <w:rsid w:val="003D5944"/>
    <w:rsid w:val="003D5C55"/>
    <w:rsid w:val="003D5D8B"/>
    <w:rsid w:val="003D5D9D"/>
    <w:rsid w:val="003D6EF8"/>
    <w:rsid w:val="003D7183"/>
    <w:rsid w:val="003D72CF"/>
    <w:rsid w:val="003D74EA"/>
    <w:rsid w:val="003D7631"/>
    <w:rsid w:val="003D77DD"/>
    <w:rsid w:val="003D7A48"/>
    <w:rsid w:val="003D7AEE"/>
    <w:rsid w:val="003D7E9D"/>
    <w:rsid w:val="003D7EE8"/>
    <w:rsid w:val="003D7F18"/>
    <w:rsid w:val="003E00D2"/>
    <w:rsid w:val="003E01DD"/>
    <w:rsid w:val="003E0309"/>
    <w:rsid w:val="003E031F"/>
    <w:rsid w:val="003E0731"/>
    <w:rsid w:val="003E0CEB"/>
    <w:rsid w:val="003E150B"/>
    <w:rsid w:val="003E153E"/>
    <w:rsid w:val="003E1663"/>
    <w:rsid w:val="003E184D"/>
    <w:rsid w:val="003E1A4D"/>
    <w:rsid w:val="003E1F4B"/>
    <w:rsid w:val="003E287F"/>
    <w:rsid w:val="003E2911"/>
    <w:rsid w:val="003E2D62"/>
    <w:rsid w:val="003E3479"/>
    <w:rsid w:val="003E34D0"/>
    <w:rsid w:val="003E4B40"/>
    <w:rsid w:val="003E4D62"/>
    <w:rsid w:val="003E4E86"/>
    <w:rsid w:val="003E5733"/>
    <w:rsid w:val="003E573E"/>
    <w:rsid w:val="003E59E1"/>
    <w:rsid w:val="003E5BBF"/>
    <w:rsid w:val="003E5ECA"/>
    <w:rsid w:val="003E601A"/>
    <w:rsid w:val="003E62F5"/>
    <w:rsid w:val="003E6C2E"/>
    <w:rsid w:val="003E6F54"/>
    <w:rsid w:val="003E75EC"/>
    <w:rsid w:val="003E7A83"/>
    <w:rsid w:val="003E7FCF"/>
    <w:rsid w:val="003F04C9"/>
    <w:rsid w:val="003F0662"/>
    <w:rsid w:val="003F0ABA"/>
    <w:rsid w:val="003F0BFA"/>
    <w:rsid w:val="003F0FFD"/>
    <w:rsid w:val="003F16BC"/>
    <w:rsid w:val="003F1BAF"/>
    <w:rsid w:val="003F1C37"/>
    <w:rsid w:val="003F20AD"/>
    <w:rsid w:val="003F22D6"/>
    <w:rsid w:val="003F2B8B"/>
    <w:rsid w:val="003F35BE"/>
    <w:rsid w:val="003F3729"/>
    <w:rsid w:val="003F396A"/>
    <w:rsid w:val="003F3B33"/>
    <w:rsid w:val="003F3C95"/>
    <w:rsid w:val="003F3D9E"/>
    <w:rsid w:val="003F40C7"/>
    <w:rsid w:val="003F4532"/>
    <w:rsid w:val="003F46B1"/>
    <w:rsid w:val="003F4989"/>
    <w:rsid w:val="003F4AC2"/>
    <w:rsid w:val="003F4D9C"/>
    <w:rsid w:val="003F52F0"/>
    <w:rsid w:val="003F5A15"/>
    <w:rsid w:val="003F5B5D"/>
    <w:rsid w:val="003F5CED"/>
    <w:rsid w:val="003F5D4F"/>
    <w:rsid w:val="003F5E15"/>
    <w:rsid w:val="003F6329"/>
    <w:rsid w:val="003F69E8"/>
    <w:rsid w:val="003F69FE"/>
    <w:rsid w:val="003F6A44"/>
    <w:rsid w:val="003F717C"/>
    <w:rsid w:val="003F7637"/>
    <w:rsid w:val="003F7731"/>
    <w:rsid w:val="00400103"/>
    <w:rsid w:val="00401476"/>
    <w:rsid w:val="004014AD"/>
    <w:rsid w:val="00402922"/>
    <w:rsid w:val="004030A7"/>
    <w:rsid w:val="004032B3"/>
    <w:rsid w:val="004032CB"/>
    <w:rsid w:val="004034A5"/>
    <w:rsid w:val="0040398D"/>
    <w:rsid w:val="0040399F"/>
    <w:rsid w:val="004039AC"/>
    <w:rsid w:val="00403DCE"/>
    <w:rsid w:val="0040416E"/>
    <w:rsid w:val="004042C8"/>
    <w:rsid w:val="004045F0"/>
    <w:rsid w:val="00404650"/>
    <w:rsid w:val="0040470B"/>
    <w:rsid w:val="004049B4"/>
    <w:rsid w:val="00404D37"/>
    <w:rsid w:val="00404E42"/>
    <w:rsid w:val="00405A84"/>
    <w:rsid w:val="00406086"/>
    <w:rsid w:val="00406C2C"/>
    <w:rsid w:val="00407261"/>
    <w:rsid w:val="00407277"/>
    <w:rsid w:val="004073E6"/>
    <w:rsid w:val="00410034"/>
    <w:rsid w:val="00410368"/>
    <w:rsid w:val="0041052E"/>
    <w:rsid w:val="00410942"/>
    <w:rsid w:val="00411026"/>
    <w:rsid w:val="004110AA"/>
    <w:rsid w:val="00411172"/>
    <w:rsid w:val="0041117B"/>
    <w:rsid w:val="00411287"/>
    <w:rsid w:val="0041178E"/>
    <w:rsid w:val="00411A68"/>
    <w:rsid w:val="00411B42"/>
    <w:rsid w:val="00411F20"/>
    <w:rsid w:val="00411F90"/>
    <w:rsid w:val="004120A6"/>
    <w:rsid w:val="00412B74"/>
    <w:rsid w:val="0041320A"/>
    <w:rsid w:val="0041320B"/>
    <w:rsid w:val="0041325C"/>
    <w:rsid w:val="00413726"/>
    <w:rsid w:val="00413767"/>
    <w:rsid w:val="0041386C"/>
    <w:rsid w:val="00413AB6"/>
    <w:rsid w:val="00414046"/>
    <w:rsid w:val="00414460"/>
    <w:rsid w:val="004145CF"/>
    <w:rsid w:val="00414A3A"/>
    <w:rsid w:val="00415224"/>
    <w:rsid w:val="004153CC"/>
    <w:rsid w:val="004153FD"/>
    <w:rsid w:val="0041556B"/>
    <w:rsid w:val="00415629"/>
    <w:rsid w:val="00415C12"/>
    <w:rsid w:val="00415D3A"/>
    <w:rsid w:val="0041610B"/>
    <w:rsid w:val="00416132"/>
    <w:rsid w:val="00416326"/>
    <w:rsid w:val="004166F7"/>
    <w:rsid w:val="00416972"/>
    <w:rsid w:val="00416A92"/>
    <w:rsid w:val="00416BEA"/>
    <w:rsid w:val="00417034"/>
    <w:rsid w:val="0041755E"/>
    <w:rsid w:val="0042034C"/>
    <w:rsid w:val="0042038B"/>
    <w:rsid w:val="00420709"/>
    <w:rsid w:val="00420968"/>
    <w:rsid w:val="00420F16"/>
    <w:rsid w:val="00420F2F"/>
    <w:rsid w:val="00420F41"/>
    <w:rsid w:val="00420F4F"/>
    <w:rsid w:val="004211C2"/>
    <w:rsid w:val="00421547"/>
    <w:rsid w:val="00421F45"/>
    <w:rsid w:val="00421F8C"/>
    <w:rsid w:val="00422335"/>
    <w:rsid w:val="004225CF"/>
    <w:rsid w:val="00422622"/>
    <w:rsid w:val="004229CE"/>
    <w:rsid w:val="00422F77"/>
    <w:rsid w:val="00423976"/>
    <w:rsid w:val="00423C40"/>
    <w:rsid w:val="00423F08"/>
    <w:rsid w:val="0042407C"/>
    <w:rsid w:val="00424461"/>
    <w:rsid w:val="00424467"/>
    <w:rsid w:val="004244C6"/>
    <w:rsid w:val="004245D1"/>
    <w:rsid w:val="0042489E"/>
    <w:rsid w:val="00424C2A"/>
    <w:rsid w:val="00425144"/>
    <w:rsid w:val="0042539B"/>
    <w:rsid w:val="00425A47"/>
    <w:rsid w:val="00425A7B"/>
    <w:rsid w:val="00425CDB"/>
    <w:rsid w:val="004268E6"/>
    <w:rsid w:val="0042713F"/>
    <w:rsid w:val="00427398"/>
    <w:rsid w:val="00427535"/>
    <w:rsid w:val="00427DAD"/>
    <w:rsid w:val="0043095B"/>
    <w:rsid w:val="00431599"/>
    <w:rsid w:val="004319D1"/>
    <w:rsid w:val="00431CCE"/>
    <w:rsid w:val="00431FF6"/>
    <w:rsid w:val="0043331C"/>
    <w:rsid w:val="004336D0"/>
    <w:rsid w:val="00433D2C"/>
    <w:rsid w:val="004349A4"/>
    <w:rsid w:val="00434E96"/>
    <w:rsid w:val="00434FA5"/>
    <w:rsid w:val="00435026"/>
    <w:rsid w:val="004355EE"/>
    <w:rsid w:val="00435A75"/>
    <w:rsid w:val="00435AAD"/>
    <w:rsid w:val="00435CFE"/>
    <w:rsid w:val="00435F45"/>
    <w:rsid w:val="00435FE5"/>
    <w:rsid w:val="004360CB"/>
    <w:rsid w:val="0043625B"/>
    <w:rsid w:val="00436281"/>
    <w:rsid w:val="00436781"/>
    <w:rsid w:val="00437397"/>
    <w:rsid w:val="004376E3"/>
    <w:rsid w:val="00437B89"/>
    <w:rsid w:val="00437CFA"/>
    <w:rsid w:val="00437F4E"/>
    <w:rsid w:val="00437F99"/>
    <w:rsid w:val="004409DF"/>
    <w:rsid w:val="00440C57"/>
    <w:rsid w:val="00440DB0"/>
    <w:rsid w:val="00440F81"/>
    <w:rsid w:val="0044101E"/>
    <w:rsid w:val="004415F3"/>
    <w:rsid w:val="004426DD"/>
    <w:rsid w:val="00442EFF"/>
    <w:rsid w:val="004436C4"/>
    <w:rsid w:val="004439D5"/>
    <w:rsid w:val="00443CB7"/>
    <w:rsid w:val="00443CF3"/>
    <w:rsid w:val="00444774"/>
    <w:rsid w:val="0044499E"/>
    <w:rsid w:val="00444B6F"/>
    <w:rsid w:val="00444D3A"/>
    <w:rsid w:val="004454BB"/>
    <w:rsid w:val="004458BF"/>
    <w:rsid w:val="004459DA"/>
    <w:rsid w:val="00445B3B"/>
    <w:rsid w:val="00445C89"/>
    <w:rsid w:val="00445E7C"/>
    <w:rsid w:val="00446184"/>
    <w:rsid w:val="00446281"/>
    <w:rsid w:val="004467C9"/>
    <w:rsid w:val="00446810"/>
    <w:rsid w:val="00446873"/>
    <w:rsid w:val="00447391"/>
    <w:rsid w:val="004473FA"/>
    <w:rsid w:val="00447732"/>
    <w:rsid w:val="00447A27"/>
    <w:rsid w:val="00447A84"/>
    <w:rsid w:val="00447D2E"/>
    <w:rsid w:val="00447F78"/>
    <w:rsid w:val="0045032C"/>
    <w:rsid w:val="00450A77"/>
    <w:rsid w:val="00451584"/>
    <w:rsid w:val="004517D8"/>
    <w:rsid w:val="00452C8B"/>
    <w:rsid w:val="00452F50"/>
    <w:rsid w:val="00454091"/>
    <w:rsid w:val="00454372"/>
    <w:rsid w:val="0045441A"/>
    <w:rsid w:val="00454F93"/>
    <w:rsid w:val="00454FFC"/>
    <w:rsid w:val="004551D2"/>
    <w:rsid w:val="004554F2"/>
    <w:rsid w:val="00455A13"/>
    <w:rsid w:val="00455A58"/>
    <w:rsid w:val="004561CA"/>
    <w:rsid w:val="00456B28"/>
    <w:rsid w:val="00456EEA"/>
    <w:rsid w:val="004574F2"/>
    <w:rsid w:val="00457C78"/>
    <w:rsid w:val="00457CAB"/>
    <w:rsid w:val="00460522"/>
    <w:rsid w:val="00460D84"/>
    <w:rsid w:val="00460EC8"/>
    <w:rsid w:val="00461FDD"/>
    <w:rsid w:val="00462889"/>
    <w:rsid w:val="004628A3"/>
    <w:rsid w:val="0046291B"/>
    <w:rsid w:val="004632A6"/>
    <w:rsid w:val="004633A2"/>
    <w:rsid w:val="0046367E"/>
    <w:rsid w:val="004638C0"/>
    <w:rsid w:val="00463BF3"/>
    <w:rsid w:val="00463C07"/>
    <w:rsid w:val="00463C1B"/>
    <w:rsid w:val="00463E3B"/>
    <w:rsid w:val="00464637"/>
    <w:rsid w:val="0046485D"/>
    <w:rsid w:val="00464D39"/>
    <w:rsid w:val="00464FB6"/>
    <w:rsid w:val="00465179"/>
    <w:rsid w:val="00465749"/>
    <w:rsid w:val="00465B9B"/>
    <w:rsid w:val="00465E54"/>
    <w:rsid w:val="00466122"/>
    <w:rsid w:val="00466524"/>
    <w:rsid w:val="00466A8C"/>
    <w:rsid w:val="00466D1E"/>
    <w:rsid w:val="00466EC2"/>
    <w:rsid w:val="00466F65"/>
    <w:rsid w:val="00466FF0"/>
    <w:rsid w:val="00467276"/>
    <w:rsid w:val="00467D4B"/>
    <w:rsid w:val="004708D3"/>
    <w:rsid w:val="00470EF0"/>
    <w:rsid w:val="0047105F"/>
    <w:rsid w:val="004710E8"/>
    <w:rsid w:val="00471C83"/>
    <w:rsid w:val="004723EC"/>
    <w:rsid w:val="00472A61"/>
    <w:rsid w:val="00472D3E"/>
    <w:rsid w:val="00472F91"/>
    <w:rsid w:val="004730ED"/>
    <w:rsid w:val="004733E0"/>
    <w:rsid w:val="004735F6"/>
    <w:rsid w:val="00473829"/>
    <w:rsid w:val="00473D4C"/>
    <w:rsid w:val="004740DA"/>
    <w:rsid w:val="004748F7"/>
    <w:rsid w:val="00474D24"/>
    <w:rsid w:val="00474D9F"/>
    <w:rsid w:val="00474EB4"/>
    <w:rsid w:val="00474F17"/>
    <w:rsid w:val="00474F2D"/>
    <w:rsid w:val="004753B8"/>
    <w:rsid w:val="00475758"/>
    <w:rsid w:val="00475AE0"/>
    <w:rsid w:val="004762E3"/>
    <w:rsid w:val="00476497"/>
    <w:rsid w:val="00476627"/>
    <w:rsid w:val="0047673F"/>
    <w:rsid w:val="0047679B"/>
    <w:rsid w:val="00476A25"/>
    <w:rsid w:val="00476A2D"/>
    <w:rsid w:val="00476A3D"/>
    <w:rsid w:val="00476CA2"/>
    <w:rsid w:val="004770B4"/>
    <w:rsid w:val="004771D4"/>
    <w:rsid w:val="004771DB"/>
    <w:rsid w:val="00477A8F"/>
    <w:rsid w:val="00477C18"/>
    <w:rsid w:val="00480214"/>
    <w:rsid w:val="0048026B"/>
    <w:rsid w:val="0048028C"/>
    <w:rsid w:val="00480752"/>
    <w:rsid w:val="00480C0A"/>
    <w:rsid w:val="004818A4"/>
    <w:rsid w:val="00481DB0"/>
    <w:rsid w:val="00482129"/>
    <w:rsid w:val="00482177"/>
    <w:rsid w:val="0048226C"/>
    <w:rsid w:val="00482BF9"/>
    <w:rsid w:val="00483057"/>
    <w:rsid w:val="004831DA"/>
    <w:rsid w:val="004832CB"/>
    <w:rsid w:val="00483818"/>
    <w:rsid w:val="004839F8"/>
    <w:rsid w:val="00483DE8"/>
    <w:rsid w:val="0048413C"/>
    <w:rsid w:val="004849D0"/>
    <w:rsid w:val="00484FF7"/>
    <w:rsid w:val="00485053"/>
    <w:rsid w:val="0048510B"/>
    <w:rsid w:val="004854D2"/>
    <w:rsid w:val="00485906"/>
    <w:rsid w:val="00485BAF"/>
    <w:rsid w:val="004860A2"/>
    <w:rsid w:val="004860F5"/>
    <w:rsid w:val="00486CE6"/>
    <w:rsid w:val="0048796C"/>
    <w:rsid w:val="00487FB3"/>
    <w:rsid w:val="00490058"/>
    <w:rsid w:val="00490370"/>
    <w:rsid w:val="004903FA"/>
    <w:rsid w:val="0049046B"/>
    <w:rsid w:val="00490787"/>
    <w:rsid w:val="004908AE"/>
    <w:rsid w:val="00491131"/>
    <w:rsid w:val="0049118C"/>
    <w:rsid w:val="0049142E"/>
    <w:rsid w:val="0049154C"/>
    <w:rsid w:val="00491A2D"/>
    <w:rsid w:val="00491DFF"/>
    <w:rsid w:val="004920E8"/>
    <w:rsid w:val="004921B8"/>
    <w:rsid w:val="00492A5A"/>
    <w:rsid w:val="00492C6B"/>
    <w:rsid w:val="00492DC9"/>
    <w:rsid w:val="0049374A"/>
    <w:rsid w:val="004937F1"/>
    <w:rsid w:val="00493CB1"/>
    <w:rsid w:val="00493F90"/>
    <w:rsid w:val="00494021"/>
    <w:rsid w:val="00494232"/>
    <w:rsid w:val="00494B4D"/>
    <w:rsid w:val="00494F2D"/>
    <w:rsid w:val="00495472"/>
    <w:rsid w:val="004956B7"/>
    <w:rsid w:val="00495727"/>
    <w:rsid w:val="0049578F"/>
    <w:rsid w:val="00495CCA"/>
    <w:rsid w:val="00496027"/>
    <w:rsid w:val="00496085"/>
    <w:rsid w:val="00496AB2"/>
    <w:rsid w:val="00497320"/>
    <w:rsid w:val="00497783"/>
    <w:rsid w:val="0049796B"/>
    <w:rsid w:val="00497AC6"/>
    <w:rsid w:val="00497BC1"/>
    <w:rsid w:val="004A09E4"/>
    <w:rsid w:val="004A0AA8"/>
    <w:rsid w:val="004A11D1"/>
    <w:rsid w:val="004A17FB"/>
    <w:rsid w:val="004A1A8F"/>
    <w:rsid w:val="004A2182"/>
    <w:rsid w:val="004A223E"/>
    <w:rsid w:val="004A239B"/>
    <w:rsid w:val="004A27F2"/>
    <w:rsid w:val="004A30D4"/>
    <w:rsid w:val="004A3344"/>
    <w:rsid w:val="004A39F0"/>
    <w:rsid w:val="004A4256"/>
    <w:rsid w:val="004A45A6"/>
    <w:rsid w:val="004A47FF"/>
    <w:rsid w:val="004A4990"/>
    <w:rsid w:val="004A5696"/>
    <w:rsid w:val="004A591A"/>
    <w:rsid w:val="004A5A3E"/>
    <w:rsid w:val="004A608C"/>
    <w:rsid w:val="004A6854"/>
    <w:rsid w:val="004A6CFE"/>
    <w:rsid w:val="004B00F3"/>
    <w:rsid w:val="004B0CE9"/>
    <w:rsid w:val="004B161C"/>
    <w:rsid w:val="004B1881"/>
    <w:rsid w:val="004B1CBF"/>
    <w:rsid w:val="004B1D70"/>
    <w:rsid w:val="004B1E3D"/>
    <w:rsid w:val="004B2290"/>
    <w:rsid w:val="004B239E"/>
    <w:rsid w:val="004B2455"/>
    <w:rsid w:val="004B28B0"/>
    <w:rsid w:val="004B2EE2"/>
    <w:rsid w:val="004B365A"/>
    <w:rsid w:val="004B37FC"/>
    <w:rsid w:val="004B3A56"/>
    <w:rsid w:val="004B3E4D"/>
    <w:rsid w:val="004B3E68"/>
    <w:rsid w:val="004B42C1"/>
    <w:rsid w:val="004B4765"/>
    <w:rsid w:val="004B4E67"/>
    <w:rsid w:val="004B51CA"/>
    <w:rsid w:val="004B53F4"/>
    <w:rsid w:val="004B5633"/>
    <w:rsid w:val="004B598A"/>
    <w:rsid w:val="004B5A1F"/>
    <w:rsid w:val="004B61F6"/>
    <w:rsid w:val="004B653A"/>
    <w:rsid w:val="004B6565"/>
    <w:rsid w:val="004B66F9"/>
    <w:rsid w:val="004B685C"/>
    <w:rsid w:val="004B6BB9"/>
    <w:rsid w:val="004B6C7B"/>
    <w:rsid w:val="004B72D8"/>
    <w:rsid w:val="004B7348"/>
    <w:rsid w:val="004B7359"/>
    <w:rsid w:val="004B7631"/>
    <w:rsid w:val="004B7839"/>
    <w:rsid w:val="004B790C"/>
    <w:rsid w:val="004B7969"/>
    <w:rsid w:val="004B7A32"/>
    <w:rsid w:val="004B7F6D"/>
    <w:rsid w:val="004C0186"/>
    <w:rsid w:val="004C0500"/>
    <w:rsid w:val="004C0562"/>
    <w:rsid w:val="004C07D6"/>
    <w:rsid w:val="004C0B5D"/>
    <w:rsid w:val="004C0BEA"/>
    <w:rsid w:val="004C1025"/>
    <w:rsid w:val="004C1362"/>
    <w:rsid w:val="004C1A54"/>
    <w:rsid w:val="004C2179"/>
    <w:rsid w:val="004C21D9"/>
    <w:rsid w:val="004C25BD"/>
    <w:rsid w:val="004C2792"/>
    <w:rsid w:val="004C2D4D"/>
    <w:rsid w:val="004C350D"/>
    <w:rsid w:val="004C350F"/>
    <w:rsid w:val="004C3B8A"/>
    <w:rsid w:val="004C3C30"/>
    <w:rsid w:val="004C3E6A"/>
    <w:rsid w:val="004C3F7D"/>
    <w:rsid w:val="004C3FB4"/>
    <w:rsid w:val="004C4058"/>
    <w:rsid w:val="004C46A7"/>
    <w:rsid w:val="004C47CC"/>
    <w:rsid w:val="004C4CDF"/>
    <w:rsid w:val="004C4FB0"/>
    <w:rsid w:val="004C50F3"/>
    <w:rsid w:val="004C5421"/>
    <w:rsid w:val="004C5503"/>
    <w:rsid w:val="004C5DCD"/>
    <w:rsid w:val="004C5F03"/>
    <w:rsid w:val="004C5F33"/>
    <w:rsid w:val="004C6009"/>
    <w:rsid w:val="004C65F1"/>
    <w:rsid w:val="004C664E"/>
    <w:rsid w:val="004C6C0D"/>
    <w:rsid w:val="004C71F9"/>
    <w:rsid w:val="004D02D1"/>
    <w:rsid w:val="004D02E9"/>
    <w:rsid w:val="004D16B5"/>
    <w:rsid w:val="004D1857"/>
    <w:rsid w:val="004D1920"/>
    <w:rsid w:val="004D1F78"/>
    <w:rsid w:val="004D1FF3"/>
    <w:rsid w:val="004D20F4"/>
    <w:rsid w:val="004D2551"/>
    <w:rsid w:val="004D257A"/>
    <w:rsid w:val="004D257D"/>
    <w:rsid w:val="004D2956"/>
    <w:rsid w:val="004D2CC4"/>
    <w:rsid w:val="004D2EB5"/>
    <w:rsid w:val="004D334D"/>
    <w:rsid w:val="004D33AC"/>
    <w:rsid w:val="004D3835"/>
    <w:rsid w:val="004D3D6E"/>
    <w:rsid w:val="004D3EDD"/>
    <w:rsid w:val="004D4072"/>
    <w:rsid w:val="004D485D"/>
    <w:rsid w:val="004D5388"/>
    <w:rsid w:val="004D54C1"/>
    <w:rsid w:val="004D68DE"/>
    <w:rsid w:val="004D6B4F"/>
    <w:rsid w:val="004D704F"/>
    <w:rsid w:val="004D706F"/>
    <w:rsid w:val="004D70A0"/>
    <w:rsid w:val="004D7E64"/>
    <w:rsid w:val="004E009D"/>
    <w:rsid w:val="004E010A"/>
    <w:rsid w:val="004E09E3"/>
    <w:rsid w:val="004E0FF1"/>
    <w:rsid w:val="004E16D7"/>
    <w:rsid w:val="004E21D3"/>
    <w:rsid w:val="004E242C"/>
    <w:rsid w:val="004E2AE0"/>
    <w:rsid w:val="004E339F"/>
    <w:rsid w:val="004E3466"/>
    <w:rsid w:val="004E3BCA"/>
    <w:rsid w:val="004E447D"/>
    <w:rsid w:val="004E4D2E"/>
    <w:rsid w:val="004E4EF4"/>
    <w:rsid w:val="004E54BA"/>
    <w:rsid w:val="004E578B"/>
    <w:rsid w:val="004E5AE5"/>
    <w:rsid w:val="004E7C97"/>
    <w:rsid w:val="004E7EDC"/>
    <w:rsid w:val="004F047C"/>
    <w:rsid w:val="004F0F3D"/>
    <w:rsid w:val="004F173A"/>
    <w:rsid w:val="004F1D9C"/>
    <w:rsid w:val="004F267E"/>
    <w:rsid w:val="004F299B"/>
    <w:rsid w:val="004F2E9A"/>
    <w:rsid w:val="004F2FC3"/>
    <w:rsid w:val="004F30D4"/>
    <w:rsid w:val="004F335E"/>
    <w:rsid w:val="004F3726"/>
    <w:rsid w:val="004F3828"/>
    <w:rsid w:val="004F3C98"/>
    <w:rsid w:val="004F3EE4"/>
    <w:rsid w:val="004F433E"/>
    <w:rsid w:val="004F4457"/>
    <w:rsid w:val="004F454B"/>
    <w:rsid w:val="004F480B"/>
    <w:rsid w:val="004F48CC"/>
    <w:rsid w:val="004F4A38"/>
    <w:rsid w:val="004F4D9B"/>
    <w:rsid w:val="004F50C9"/>
    <w:rsid w:val="004F51B4"/>
    <w:rsid w:val="004F52E7"/>
    <w:rsid w:val="004F5400"/>
    <w:rsid w:val="004F563D"/>
    <w:rsid w:val="004F57A4"/>
    <w:rsid w:val="004F5D89"/>
    <w:rsid w:val="004F60B6"/>
    <w:rsid w:val="004F60DF"/>
    <w:rsid w:val="004F6698"/>
    <w:rsid w:val="004F671C"/>
    <w:rsid w:val="004F67B5"/>
    <w:rsid w:val="004F6BA2"/>
    <w:rsid w:val="004F6E6F"/>
    <w:rsid w:val="004F74D8"/>
    <w:rsid w:val="004F75F6"/>
    <w:rsid w:val="004F7816"/>
    <w:rsid w:val="004F7A73"/>
    <w:rsid w:val="004F7EFA"/>
    <w:rsid w:val="004F7F09"/>
    <w:rsid w:val="0050004E"/>
    <w:rsid w:val="005001BA"/>
    <w:rsid w:val="00500838"/>
    <w:rsid w:val="0050083B"/>
    <w:rsid w:val="005015D3"/>
    <w:rsid w:val="00501D0C"/>
    <w:rsid w:val="00501E84"/>
    <w:rsid w:val="00501EA6"/>
    <w:rsid w:val="0050207C"/>
    <w:rsid w:val="00502348"/>
    <w:rsid w:val="005025A3"/>
    <w:rsid w:val="00502CB9"/>
    <w:rsid w:val="0050317A"/>
    <w:rsid w:val="0050382B"/>
    <w:rsid w:val="005039B9"/>
    <w:rsid w:val="00503A50"/>
    <w:rsid w:val="00503A75"/>
    <w:rsid w:val="00504126"/>
    <w:rsid w:val="0050429A"/>
    <w:rsid w:val="00504365"/>
    <w:rsid w:val="005047AC"/>
    <w:rsid w:val="00504F4C"/>
    <w:rsid w:val="0050502B"/>
    <w:rsid w:val="00505704"/>
    <w:rsid w:val="0050599D"/>
    <w:rsid w:val="005062C8"/>
    <w:rsid w:val="005063F8"/>
    <w:rsid w:val="00506956"/>
    <w:rsid w:val="00507597"/>
    <w:rsid w:val="00507939"/>
    <w:rsid w:val="00507A5F"/>
    <w:rsid w:val="00507A7D"/>
    <w:rsid w:val="00507E7D"/>
    <w:rsid w:val="00510045"/>
    <w:rsid w:val="00510072"/>
    <w:rsid w:val="00510314"/>
    <w:rsid w:val="005105F5"/>
    <w:rsid w:val="005108BA"/>
    <w:rsid w:val="005108BC"/>
    <w:rsid w:val="00510A96"/>
    <w:rsid w:val="00510B56"/>
    <w:rsid w:val="00510C21"/>
    <w:rsid w:val="00510C84"/>
    <w:rsid w:val="005112AB"/>
    <w:rsid w:val="00511601"/>
    <w:rsid w:val="0051168F"/>
    <w:rsid w:val="00511A87"/>
    <w:rsid w:val="00511BD2"/>
    <w:rsid w:val="00511F76"/>
    <w:rsid w:val="005128EB"/>
    <w:rsid w:val="00512F6A"/>
    <w:rsid w:val="0051389E"/>
    <w:rsid w:val="005139B7"/>
    <w:rsid w:val="00513A11"/>
    <w:rsid w:val="00513E1D"/>
    <w:rsid w:val="0051422B"/>
    <w:rsid w:val="0051453F"/>
    <w:rsid w:val="0051516A"/>
    <w:rsid w:val="0051527D"/>
    <w:rsid w:val="0051530A"/>
    <w:rsid w:val="00515484"/>
    <w:rsid w:val="005156E9"/>
    <w:rsid w:val="00515882"/>
    <w:rsid w:val="005159BA"/>
    <w:rsid w:val="005159E7"/>
    <w:rsid w:val="00515D86"/>
    <w:rsid w:val="005161AD"/>
    <w:rsid w:val="00516B19"/>
    <w:rsid w:val="00516F94"/>
    <w:rsid w:val="00516FEB"/>
    <w:rsid w:val="00517482"/>
    <w:rsid w:val="005176FC"/>
    <w:rsid w:val="00517CD0"/>
    <w:rsid w:val="00517EB2"/>
    <w:rsid w:val="00520006"/>
    <w:rsid w:val="0052003E"/>
    <w:rsid w:val="005200EC"/>
    <w:rsid w:val="00520563"/>
    <w:rsid w:val="00520752"/>
    <w:rsid w:val="00520A9F"/>
    <w:rsid w:val="00520B77"/>
    <w:rsid w:val="00521873"/>
    <w:rsid w:val="0052333A"/>
    <w:rsid w:val="005234DD"/>
    <w:rsid w:val="00523861"/>
    <w:rsid w:val="00523896"/>
    <w:rsid w:val="00523B4A"/>
    <w:rsid w:val="005240DB"/>
    <w:rsid w:val="00524240"/>
    <w:rsid w:val="00524465"/>
    <w:rsid w:val="00524876"/>
    <w:rsid w:val="00524E5D"/>
    <w:rsid w:val="00524E94"/>
    <w:rsid w:val="00524FA1"/>
    <w:rsid w:val="00525295"/>
    <w:rsid w:val="005252D4"/>
    <w:rsid w:val="00525730"/>
    <w:rsid w:val="00525BB5"/>
    <w:rsid w:val="00526746"/>
    <w:rsid w:val="00526764"/>
    <w:rsid w:val="005267C5"/>
    <w:rsid w:val="005267F9"/>
    <w:rsid w:val="00526DB1"/>
    <w:rsid w:val="00526E64"/>
    <w:rsid w:val="00526F39"/>
    <w:rsid w:val="0052704D"/>
    <w:rsid w:val="005273A8"/>
    <w:rsid w:val="00527745"/>
    <w:rsid w:val="00527F03"/>
    <w:rsid w:val="005300BC"/>
    <w:rsid w:val="00530714"/>
    <w:rsid w:val="00530B84"/>
    <w:rsid w:val="00530C40"/>
    <w:rsid w:val="00531B44"/>
    <w:rsid w:val="00531BB2"/>
    <w:rsid w:val="00531F24"/>
    <w:rsid w:val="00531F3A"/>
    <w:rsid w:val="0053249A"/>
    <w:rsid w:val="005325A3"/>
    <w:rsid w:val="005326F6"/>
    <w:rsid w:val="00532E0C"/>
    <w:rsid w:val="00532E9E"/>
    <w:rsid w:val="00533099"/>
    <w:rsid w:val="005332E2"/>
    <w:rsid w:val="005332FD"/>
    <w:rsid w:val="005337D7"/>
    <w:rsid w:val="00533DE6"/>
    <w:rsid w:val="005343C0"/>
    <w:rsid w:val="005345C9"/>
    <w:rsid w:val="0053476C"/>
    <w:rsid w:val="005348D5"/>
    <w:rsid w:val="00534A26"/>
    <w:rsid w:val="00534AD1"/>
    <w:rsid w:val="00534D3E"/>
    <w:rsid w:val="005351AE"/>
    <w:rsid w:val="00535327"/>
    <w:rsid w:val="00535C4A"/>
    <w:rsid w:val="00535D99"/>
    <w:rsid w:val="00535DDA"/>
    <w:rsid w:val="00535E14"/>
    <w:rsid w:val="00535E80"/>
    <w:rsid w:val="005360F0"/>
    <w:rsid w:val="005360F5"/>
    <w:rsid w:val="005366A8"/>
    <w:rsid w:val="00536ACC"/>
    <w:rsid w:val="00536BE1"/>
    <w:rsid w:val="00536C5E"/>
    <w:rsid w:val="00536E45"/>
    <w:rsid w:val="0053710D"/>
    <w:rsid w:val="0053711D"/>
    <w:rsid w:val="00537756"/>
    <w:rsid w:val="0053787D"/>
    <w:rsid w:val="00540212"/>
    <w:rsid w:val="005407CA"/>
    <w:rsid w:val="00540EC2"/>
    <w:rsid w:val="00540FD6"/>
    <w:rsid w:val="00541360"/>
    <w:rsid w:val="005413B6"/>
    <w:rsid w:val="005414F7"/>
    <w:rsid w:val="00541DC9"/>
    <w:rsid w:val="00541F55"/>
    <w:rsid w:val="00542103"/>
    <w:rsid w:val="005421ED"/>
    <w:rsid w:val="00542654"/>
    <w:rsid w:val="005432F4"/>
    <w:rsid w:val="005436B2"/>
    <w:rsid w:val="0054380A"/>
    <w:rsid w:val="00543CEA"/>
    <w:rsid w:val="00543DCF"/>
    <w:rsid w:val="00543F1E"/>
    <w:rsid w:val="00544266"/>
    <w:rsid w:val="00544553"/>
    <w:rsid w:val="00544573"/>
    <w:rsid w:val="00544974"/>
    <w:rsid w:val="00544D2E"/>
    <w:rsid w:val="00545651"/>
    <w:rsid w:val="0054593F"/>
    <w:rsid w:val="00546099"/>
    <w:rsid w:val="0054669E"/>
    <w:rsid w:val="00546D34"/>
    <w:rsid w:val="00546E54"/>
    <w:rsid w:val="00546ECC"/>
    <w:rsid w:val="00547594"/>
    <w:rsid w:val="00547765"/>
    <w:rsid w:val="005477AF"/>
    <w:rsid w:val="0055042B"/>
    <w:rsid w:val="005507BD"/>
    <w:rsid w:val="0055090F"/>
    <w:rsid w:val="00550AFD"/>
    <w:rsid w:val="00550DC2"/>
    <w:rsid w:val="0055111C"/>
    <w:rsid w:val="005514B8"/>
    <w:rsid w:val="00551A9E"/>
    <w:rsid w:val="00551CEB"/>
    <w:rsid w:val="00551F0C"/>
    <w:rsid w:val="00551FA2"/>
    <w:rsid w:val="00551FA3"/>
    <w:rsid w:val="005522E3"/>
    <w:rsid w:val="0055286B"/>
    <w:rsid w:val="005528C5"/>
    <w:rsid w:val="00552CDB"/>
    <w:rsid w:val="00552D47"/>
    <w:rsid w:val="00552E56"/>
    <w:rsid w:val="005531EC"/>
    <w:rsid w:val="005532C8"/>
    <w:rsid w:val="00553A5B"/>
    <w:rsid w:val="00553AA7"/>
    <w:rsid w:val="00553AC5"/>
    <w:rsid w:val="00553C60"/>
    <w:rsid w:val="00553E1F"/>
    <w:rsid w:val="00553F87"/>
    <w:rsid w:val="005541A1"/>
    <w:rsid w:val="00554BD6"/>
    <w:rsid w:val="00554C7D"/>
    <w:rsid w:val="00555899"/>
    <w:rsid w:val="00555BCC"/>
    <w:rsid w:val="00555D55"/>
    <w:rsid w:val="00555FE0"/>
    <w:rsid w:val="00556168"/>
    <w:rsid w:val="005571FC"/>
    <w:rsid w:val="00557D02"/>
    <w:rsid w:val="00557D73"/>
    <w:rsid w:val="00560084"/>
    <w:rsid w:val="0056019D"/>
    <w:rsid w:val="005601F5"/>
    <w:rsid w:val="005602AF"/>
    <w:rsid w:val="00560458"/>
    <w:rsid w:val="00560542"/>
    <w:rsid w:val="005606C6"/>
    <w:rsid w:val="00560869"/>
    <w:rsid w:val="00560C80"/>
    <w:rsid w:val="00561303"/>
    <w:rsid w:val="00561569"/>
    <w:rsid w:val="005617F1"/>
    <w:rsid w:val="00561A98"/>
    <w:rsid w:val="00561CB8"/>
    <w:rsid w:val="00561CC7"/>
    <w:rsid w:val="005624A6"/>
    <w:rsid w:val="0056266B"/>
    <w:rsid w:val="00562776"/>
    <w:rsid w:val="0056288C"/>
    <w:rsid w:val="00562B9F"/>
    <w:rsid w:val="0056352E"/>
    <w:rsid w:val="0056367C"/>
    <w:rsid w:val="005637CD"/>
    <w:rsid w:val="005638B7"/>
    <w:rsid w:val="00563C41"/>
    <w:rsid w:val="00563F19"/>
    <w:rsid w:val="00564932"/>
    <w:rsid w:val="00564989"/>
    <w:rsid w:val="00564AD8"/>
    <w:rsid w:val="00564B86"/>
    <w:rsid w:val="00564C81"/>
    <w:rsid w:val="00564E06"/>
    <w:rsid w:val="00565110"/>
    <w:rsid w:val="00565188"/>
    <w:rsid w:val="005651C9"/>
    <w:rsid w:val="00565406"/>
    <w:rsid w:val="005654CE"/>
    <w:rsid w:val="00565CEF"/>
    <w:rsid w:val="00566464"/>
    <w:rsid w:val="00566B6D"/>
    <w:rsid w:val="00566D1B"/>
    <w:rsid w:val="00566E99"/>
    <w:rsid w:val="00567436"/>
    <w:rsid w:val="005679F7"/>
    <w:rsid w:val="00567E43"/>
    <w:rsid w:val="00570941"/>
    <w:rsid w:val="00570B82"/>
    <w:rsid w:val="00571282"/>
    <w:rsid w:val="00571EA0"/>
    <w:rsid w:val="005726C6"/>
    <w:rsid w:val="00573101"/>
    <w:rsid w:val="0057328E"/>
    <w:rsid w:val="00573BF0"/>
    <w:rsid w:val="00573F71"/>
    <w:rsid w:val="0057453A"/>
    <w:rsid w:val="005747AD"/>
    <w:rsid w:val="00574EA4"/>
    <w:rsid w:val="0057538C"/>
    <w:rsid w:val="00575602"/>
    <w:rsid w:val="00575CEF"/>
    <w:rsid w:val="005768AA"/>
    <w:rsid w:val="00576C22"/>
    <w:rsid w:val="00576E46"/>
    <w:rsid w:val="005771B3"/>
    <w:rsid w:val="005775B4"/>
    <w:rsid w:val="00577B0D"/>
    <w:rsid w:val="00577C5D"/>
    <w:rsid w:val="00577C94"/>
    <w:rsid w:val="00577F5B"/>
    <w:rsid w:val="00580559"/>
    <w:rsid w:val="00581A71"/>
    <w:rsid w:val="00581BDF"/>
    <w:rsid w:val="00581EE1"/>
    <w:rsid w:val="00582352"/>
    <w:rsid w:val="00582455"/>
    <w:rsid w:val="00582939"/>
    <w:rsid w:val="0058296A"/>
    <w:rsid w:val="005829A9"/>
    <w:rsid w:val="00582A86"/>
    <w:rsid w:val="00582AB8"/>
    <w:rsid w:val="005832C3"/>
    <w:rsid w:val="00583C16"/>
    <w:rsid w:val="00583D88"/>
    <w:rsid w:val="00584380"/>
    <w:rsid w:val="00584F6E"/>
    <w:rsid w:val="0058557D"/>
    <w:rsid w:val="005856E6"/>
    <w:rsid w:val="00585716"/>
    <w:rsid w:val="00586386"/>
    <w:rsid w:val="00586610"/>
    <w:rsid w:val="0058695F"/>
    <w:rsid w:val="00586B26"/>
    <w:rsid w:val="00586BC0"/>
    <w:rsid w:val="005871D0"/>
    <w:rsid w:val="005873B6"/>
    <w:rsid w:val="005876CE"/>
    <w:rsid w:val="00587C8C"/>
    <w:rsid w:val="005907BF"/>
    <w:rsid w:val="00590A02"/>
    <w:rsid w:val="00590E5E"/>
    <w:rsid w:val="005915FA"/>
    <w:rsid w:val="00591626"/>
    <w:rsid w:val="0059169F"/>
    <w:rsid w:val="005917C2"/>
    <w:rsid w:val="00591AA6"/>
    <w:rsid w:val="00592CE6"/>
    <w:rsid w:val="00592CFF"/>
    <w:rsid w:val="00592E16"/>
    <w:rsid w:val="00592FC2"/>
    <w:rsid w:val="005932A6"/>
    <w:rsid w:val="00593B09"/>
    <w:rsid w:val="00593DEC"/>
    <w:rsid w:val="005941F8"/>
    <w:rsid w:val="00594625"/>
    <w:rsid w:val="00594D47"/>
    <w:rsid w:val="00594FDE"/>
    <w:rsid w:val="00595143"/>
    <w:rsid w:val="005956A5"/>
    <w:rsid w:val="00595C8E"/>
    <w:rsid w:val="0059635F"/>
    <w:rsid w:val="00596861"/>
    <w:rsid w:val="00596BE5"/>
    <w:rsid w:val="0059764E"/>
    <w:rsid w:val="005977CA"/>
    <w:rsid w:val="00597BFF"/>
    <w:rsid w:val="005A045C"/>
    <w:rsid w:val="005A0862"/>
    <w:rsid w:val="005A09BC"/>
    <w:rsid w:val="005A0C7B"/>
    <w:rsid w:val="005A1869"/>
    <w:rsid w:val="005A1DBA"/>
    <w:rsid w:val="005A2138"/>
    <w:rsid w:val="005A22AD"/>
    <w:rsid w:val="005A269D"/>
    <w:rsid w:val="005A26D6"/>
    <w:rsid w:val="005A2D1D"/>
    <w:rsid w:val="005A2F4F"/>
    <w:rsid w:val="005A3D5D"/>
    <w:rsid w:val="005A3DA0"/>
    <w:rsid w:val="005A400F"/>
    <w:rsid w:val="005A4010"/>
    <w:rsid w:val="005A4265"/>
    <w:rsid w:val="005A44B3"/>
    <w:rsid w:val="005A4FFA"/>
    <w:rsid w:val="005A5390"/>
    <w:rsid w:val="005A5778"/>
    <w:rsid w:val="005A5DEC"/>
    <w:rsid w:val="005A6AD2"/>
    <w:rsid w:val="005A6FBD"/>
    <w:rsid w:val="005A7200"/>
    <w:rsid w:val="005A734C"/>
    <w:rsid w:val="005A78FC"/>
    <w:rsid w:val="005A7B4F"/>
    <w:rsid w:val="005A7DEB"/>
    <w:rsid w:val="005B02DD"/>
    <w:rsid w:val="005B08BE"/>
    <w:rsid w:val="005B0EE8"/>
    <w:rsid w:val="005B10D2"/>
    <w:rsid w:val="005B1169"/>
    <w:rsid w:val="005B124F"/>
    <w:rsid w:val="005B1382"/>
    <w:rsid w:val="005B1445"/>
    <w:rsid w:val="005B160B"/>
    <w:rsid w:val="005B1952"/>
    <w:rsid w:val="005B1D4D"/>
    <w:rsid w:val="005B22AB"/>
    <w:rsid w:val="005B22B8"/>
    <w:rsid w:val="005B2F86"/>
    <w:rsid w:val="005B2FB6"/>
    <w:rsid w:val="005B342E"/>
    <w:rsid w:val="005B34AC"/>
    <w:rsid w:val="005B3690"/>
    <w:rsid w:val="005B3839"/>
    <w:rsid w:val="005B4068"/>
    <w:rsid w:val="005B4626"/>
    <w:rsid w:val="005B4A28"/>
    <w:rsid w:val="005B4E64"/>
    <w:rsid w:val="005B4E7A"/>
    <w:rsid w:val="005B519F"/>
    <w:rsid w:val="005B6150"/>
    <w:rsid w:val="005B6484"/>
    <w:rsid w:val="005B64BE"/>
    <w:rsid w:val="005B69AA"/>
    <w:rsid w:val="005B6B33"/>
    <w:rsid w:val="005B75A3"/>
    <w:rsid w:val="005B7BD5"/>
    <w:rsid w:val="005B7F42"/>
    <w:rsid w:val="005C04C0"/>
    <w:rsid w:val="005C0AF0"/>
    <w:rsid w:val="005C0E4A"/>
    <w:rsid w:val="005C13B9"/>
    <w:rsid w:val="005C1F33"/>
    <w:rsid w:val="005C1FB2"/>
    <w:rsid w:val="005C200D"/>
    <w:rsid w:val="005C265F"/>
    <w:rsid w:val="005C2BAC"/>
    <w:rsid w:val="005C2CF9"/>
    <w:rsid w:val="005C314E"/>
    <w:rsid w:val="005C3455"/>
    <w:rsid w:val="005C3994"/>
    <w:rsid w:val="005C43BC"/>
    <w:rsid w:val="005C452D"/>
    <w:rsid w:val="005C4CC2"/>
    <w:rsid w:val="005C4E04"/>
    <w:rsid w:val="005C4E0E"/>
    <w:rsid w:val="005C501C"/>
    <w:rsid w:val="005C5DE8"/>
    <w:rsid w:val="005C6216"/>
    <w:rsid w:val="005C627D"/>
    <w:rsid w:val="005C6DD7"/>
    <w:rsid w:val="005C6ECC"/>
    <w:rsid w:val="005C764F"/>
    <w:rsid w:val="005C7D68"/>
    <w:rsid w:val="005D0390"/>
    <w:rsid w:val="005D04E1"/>
    <w:rsid w:val="005D0671"/>
    <w:rsid w:val="005D08CA"/>
    <w:rsid w:val="005D0ECE"/>
    <w:rsid w:val="005D17CD"/>
    <w:rsid w:val="005D1A1F"/>
    <w:rsid w:val="005D1AAA"/>
    <w:rsid w:val="005D24FE"/>
    <w:rsid w:val="005D260B"/>
    <w:rsid w:val="005D2719"/>
    <w:rsid w:val="005D2E07"/>
    <w:rsid w:val="005D33BA"/>
    <w:rsid w:val="005D4032"/>
    <w:rsid w:val="005D41BF"/>
    <w:rsid w:val="005D433E"/>
    <w:rsid w:val="005D4642"/>
    <w:rsid w:val="005D4811"/>
    <w:rsid w:val="005D48F9"/>
    <w:rsid w:val="005D4BD1"/>
    <w:rsid w:val="005D4CE5"/>
    <w:rsid w:val="005D5124"/>
    <w:rsid w:val="005D53A3"/>
    <w:rsid w:val="005D549B"/>
    <w:rsid w:val="005D5865"/>
    <w:rsid w:val="005D629E"/>
    <w:rsid w:val="005D6403"/>
    <w:rsid w:val="005D6441"/>
    <w:rsid w:val="005D681D"/>
    <w:rsid w:val="005D6ADD"/>
    <w:rsid w:val="005D6E99"/>
    <w:rsid w:val="005D6FE6"/>
    <w:rsid w:val="005D750D"/>
    <w:rsid w:val="005D77F6"/>
    <w:rsid w:val="005D7AAA"/>
    <w:rsid w:val="005D7C3B"/>
    <w:rsid w:val="005D7E11"/>
    <w:rsid w:val="005E01DD"/>
    <w:rsid w:val="005E051D"/>
    <w:rsid w:val="005E086B"/>
    <w:rsid w:val="005E0952"/>
    <w:rsid w:val="005E0999"/>
    <w:rsid w:val="005E0B37"/>
    <w:rsid w:val="005E0BAE"/>
    <w:rsid w:val="005E1FFC"/>
    <w:rsid w:val="005E27C0"/>
    <w:rsid w:val="005E291A"/>
    <w:rsid w:val="005E29EC"/>
    <w:rsid w:val="005E2BA8"/>
    <w:rsid w:val="005E30B7"/>
    <w:rsid w:val="005E3678"/>
    <w:rsid w:val="005E39C6"/>
    <w:rsid w:val="005E49ED"/>
    <w:rsid w:val="005E5A20"/>
    <w:rsid w:val="005E5AFD"/>
    <w:rsid w:val="005E5C5F"/>
    <w:rsid w:val="005E694A"/>
    <w:rsid w:val="005E6A2B"/>
    <w:rsid w:val="005E6DB0"/>
    <w:rsid w:val="005E6E86"/>
    <w:rsid w:val="005E6FA2"/>
    <w:rsid w:val="005E7590"/>
    <w:rsid w:val="005E78CD"/>
    <w:rsid w:val="005E7A04"/>
    <w:rsid w:val="005E7E41"/>
    <w:rsid w:val="005F0267"/>
    <w:rsid w:val="005F0534"/>
    <w:rsid w:val="005F0C79"/>
    <w:rsid w:val="005F12C6"/>
    <w:rsid w:val="005F2089"/>
    <w:rsid w:val="005F2BDA"/>
    <w:rsid w:val="005F2C89"/>
    <w:rsid w:val="005F2FAE"/>
    <w:rsid w:val="005F327B"/>
    <w:rsid w:val="005F3883"/>
    <w:rsid w:val="005F3E1E"/>
    <w:rsid w:val="005F4179"/>
    <w:rsid w:val="005F423D"/>
    <w:rsid w:val="005F46BF"/>
    <w:rsid w:val="005F4842"/>
    <w:rsid w:val="005F491E"/>
    <w:rsid w:val="005F4A7F"/>
    <w:rsid w:val="005F4F9F"/>
    <w:rsid w:val="005F5186"/>
    <w:rsid w:val="005F5332"/>
    <w:rsid w:val="005F59D7"/>
    <w:rsid w:val="005F5A5C"/>
    <w:rsid w:val="005F6062"/>
    <w:rsid w:val="005F681E"/>
    <w:rsid w:val="005F6A20"/>
    <w:rsid w:val="005F6A37"/>
    <w:rsid w:val="005F6DC3"/>
    <w:rsid w:val="005F72A3"/>
    <w:rsid w:val="005F79C4"/>
    <w:rsid w:val="006003C9"/>
    <w:rsid w:val="00600624"/>
    <w:rsid w:val="00600706"/>
    <w:rsid w:val="006009AF"/>
    <w:rsid w:val="00600DC9"/>
    <w:rsid w:val="00601619"/>
    <w:rsid w:val="00601AF7"/>
    <w:rsid w:val="00601E44"/>
    <w:rsid w:val="00601FAD"/>
    <w:rsid w:val="00602827"/>
    <w:rsid w:val="00602B9C"/>
    <w:rsid w:val="00602FB0"/>
    <w:rsid w:val="00602FDA"/>
    <w:rsid w:val="00603064"/>
    <w:rsid w:val="006030CC"/>
    <w:rsid w:val="0060327F"/>
    <w:rsid w:val="006035D5"/>
    <w:rsid w:val="006036E8"/>
    <w:rsid w:val="00603A46"/>
    <w:rsid w:val="00603CD6"/>
    <w:rsid w:val="00603ECD"/>
    <w:rsid w:val="00604DF6"/>
    <w:rsid w:val="00605BE0"/>
    <w:rsid w:val="00605E7D"/>
    <w:rsid w:val="00606106"/>
    <w:rsid w:val="006061AD"/>
    <w:rsid w:val="0060623C"/>
    <w:rsid w:val="00606320"/>
    <w:rsid w:val="00607051"/>
    <w:rsid w:val="0060725F"/>
    <w:rsid w:val="00607642"/>
    <w:rsid w:val="00607A42"/>
    <w:rsid w:val="0061009A"/>
    <w:rsid w:val="00610463"/>
    <w:rsid w:val="0061046C"/>
    <w:rsid w:val="00610560"/>
    <w:rsid w:val="0061064E"/>
    <w:rsid w:val="00611034"/>
    <w:rsid w:val="006113E6"/>
    <w:rsid w:val="006113FD"/>
    <w:rsid w:val="0061143C"/>
    <w:rsid w:val="00611572"/>
    <w:rsid w:val="0061266C"/>
    <w:rsid w:val="006132F2"/>
    <w:rsid w:val="0061334B"/>
    <w:rsid w:val="00613D24"/>
    <w:rsid w:val="0061444A"/>
    <w:rsid w:val="006144A7"/>
    <w:rsid w:val="00614B89"/>
    <w:rsid w:val="00614C84"/>
    <w:rsid w:val="0061513A"/>
    <w:rsid w:val="00615A8F"/>
    <w:rsid w:val="00615BD9"/>
    <w:rsid w:val="00615CD1"/>
    <w:rsid w:val="00615CF6"/>
    <w:rsid w:val="00615FEB"/>
    <w:rsid w:val="00616562"/>
    <w:rsid w:val="0061673D"/>
    <w:rsid w:val="006168B7"/>
    <w:rsid w:val="006168C1"/>
    <w:rsid w:val="00616CD1"/>
    <w:rsid w:val="0061791C"/>
    <w:rsid w:val="00617AAA"/>
    <w:rsid w:val="00617CBC"/>
    <w:rsid w:val="00620679"/>
    <w:rsid w:val="00620765"/>
    <w:rsid w:val="00620D17"/>
    <w:rsid w:val="00620DBD"/>
    <w:rsid w:val="00621201"/>
    <w:rsid w:val="0062146C"/>
    <w:rsid w:val="00621713"/>
    <w:rsid w:val="00621C60"/>
    <w:rsid w:val="0062217B"/>
    <w:rsid w:val="006222AF"/>
    <w:rsid w:val="00622407"/>
    <w:rsid w:val="006227D9"/>
    <w:rsid w:val="006228D2"/>
    <w:rsid w:val="0062351D"/>
    <w:rsid w:val="00623B15"/>
    <w:rsid w:val="00623CEA"/>
    <w:rsid w:val="00623E9D"/>
    <w:rsid w:val="00624137"/>
    <w:rsid w:val="0062415A"/>
    <w:rsid w:val="006248AD"/>
    <w:rsid w:val="00624BB4"/>
    <w:rsid w:val="00624C01"/>
    <w:rsid w:val="00624D9E"/>
    <w:rsid w:val="00625D31"/>
    <w:rsid w:val="00625E14"/>
    <w:rsid w:val="00625F3E"/>
    <w:rsid w:val="006261D7"/>
    <w:rsid w:val="00626C1A"/>
    <w:rsid w:val="00627098"/>
    <w:rsid w:val="00627201"/>
    <w:rsid w:val="00627524"/>
    <w:rsid w:val="0062752E"/>
    <w:rsid w:val="00630671"/>
    <w:rsid w:val="00630E7B"/>
    <w:rsid w:val="00630F63"/>
    <w:rsid w:val="00631122"/>
    <w:rsid w:val="00631196"/>
    <w:rsid w:val="006311ED"/>
    <w:rsid w:val="006313BD"/>
    <w:rsid w:val="006322A4"/>
    <w:rsid w:val="0063240A"/>
    <w:rsid w:val="006326AD"/>
    <w:rsid w:val="0063346F"/>
    <w:rsid w:val="00633FB8"/>
    <w:rsid w:val="0063402C"/>
    <w:rsid w:val="00634C5D"/>
    <w:rsid w:val="00634E96"/>
    <w:rsid w:val="006351F0"/>
    <w:rsid w:val="0063524E"/>
    <w:rsid w:val="006357F7"/>
    <w:rsid w:val="00635B4E"/>
    <w:rsid w:val="00635D6A"/>
    <w:rsid w:val="00636355"/>
    <w:rsid w:val="00636435"/>
    <w:rsid w:val="006364F7"/>
    <w:rsid w:val="006369EF"/>
    <w:rsid w:val="00637190"/>
    <w:rsid w:val="0063731A"/>
    <w:rsid w:val="00637671"/>
    <w:rsid w:val="00637A0F"/>
    <w:rsid w:val="00637C6A"/>
    <w:rsid w:val="00637FDD"/>
    <w:rsid w:val="006407A7"/>
    <w:rsid w:val="00640AA0"/>
    <w:rsid w:val="00640F30"/>
    <w:rsid w:val="00640F7E"/>
    <w:rsid w:val="00640F96"/>
    <w:rsid w:val="006410EB"/>
    <w:rsid w:val="00641172"/>
    <w:rsid w:val="00641223"/>
    <w:rsid w:val="006412A8"/>
    <w:rsid w:val="00641DC1"/>
    <w:rsid w:val="00641F93"/>
    <w:rsid w:val="00642166"/>
    <w:rsid w:val="006422DA"/>
    <w:rsid w:val="00642950"/>
    <w:rsid w:val="00642B83"/>
    <w:rsid w:val="00642F9A"/>
    <w:rsid w:val="0064314B"/>
    <w:rsid w:val="00643385"/>
    <w:rsid w:val="006434B9"/>
    <w:rsid w:val="00643A3A"/>
    <w:rsid w:val="00643C0D"/>
    <w:rsid w:val="00643DE8"/>
    <w:rsid w:val="006440C9"/>
    <w:rsid w:val="0064419B"/>
    <w:rsid w:val="006442DD"/>
    <w:rsid w:val="00644D9B"/>
    <w:rsid w:val="00645180"/>
    <w:rsid w:val="00645547"/>
    <w:rsid w:val="00645667"/>
    <w:rsid w:val="006458AB"/>
    <w:rsid w:val="00645D00"/>
    <w:rsid w:val="00645E75"/>
    <w:rsid w:val="00645EA2"/>
    <w:rsid w:val="0064604B"/>
    <w:rsid w:val="006464A0"/>
    <w:rsid w:val="006465E3"/>
    <w:rsid w:val="00646CC3"/>
    <w:rsid w:val="00646F3F"/>
    <w:rsid w:val="006500DC"/>
    <w:rsid w:val="0065036D"/>
    <w:rsid w:val="006508C4"/>
    <w:rsid w:val="006508E9"/>
    <w:rsid w:val="00650EF1"/>
    <w:rsid w:val="0065106C"/>
    <w:rsid w:val="00651438"/>
    <w:rsid w:val="00651691"/>
    <w:rsid w:val="00651B9D"/>
    <w:rsid w:val="00651DCF"/>
    <w:rsid w:val="00652145"/>
    <w:rsid w:val="00652352"/>
    <w:rsid w:val="00652880"/>
    <w:rsid w:val="00652A21"/>
    <w:rsid w:val="00652C6D"/>
    <w:rsid w:val="00652D82"/>
    <w:rsid w:val="00652FD0"/>
    <w:rsid w:val="00653022"/>
    <w:rsid w:val="00653395"/>
    <w:rsid w:val="00653A35"/>
    <w:rsid w:val="006549EE"/>
    <w:rsid w:val="00654B3B"/>
    <w:rsid w:val="00654BA3"/>
    <w:rsid w:val="00654DD6"/>
    <w:rsid w:val="00655908"/>
    <w:rsid w:val="00655E52"/>
    <w:rsid w:val="006560ED"/>
    <w:rsid w:val="006561A9"/>
    <w:rsid w:val="006561FE"/>
    <w:rsid w:val="006567C5"/>
    <w:rsid w:val="00656A1F"/>
    <w:rsid w:val="00657082"/>
    <w:rsid w:val="006576AA"/>
    <w:rsid w:val="006576F3"/>
    <w:rsid w:val="00657A1D"/>
    <w:rsid w:val="00657C81"/>
    <w:rsid w:val="00660297"/>
    <w:rsid w:val="00660A6E"/>
    <w:rsid w:val="00660D1F"/>
    <w:rsid w:val="00660E4A"/>
    <w:rsid w:val="00661369"/>
    <w:rsid w:val="006613A8"/>
    <w:rsid w:val="006614FF"/>
    <w:rsid w:val="00661D59"/>
    <w:rsid w:val="00661F76"/>
    <w:rsid w:val="006622D0"/>
    <w:rsid w:val="0066333C"/>
    <w:rsid w:val="00663359"/>
    <w:rsid w:val="006635A2"/>
    <w:rsid w:val="00663E9E"/>
    <w:rsid w:val="00663EBE"/>
    <w:rsid w:val="0066424B"/>
    <w:rsid w:val="00664307"/>
    <w:rsid w:val="0066497D"/>
    <w:rsid w:val="0066520D"/>
    <w:rsid w:val="00665700"/>
    <w:rsid w:val="00665A3A"/>
    <w:rsid w:val="00665BD2"/>
    <w:rsid w:val="00666425"/>
    <w:rsid w:val="0066679D"/>
    <w:rsid w:val="006668BE"/>
    <w:rsid w:val="00666BDC"/>
    <w:rsid w:val="00666CA8"/>
    <w:rsid w:val="00666E3F"/>
    <w:rsid w:val="00666F54"/>
    <w:rsid w:val="006672CF"/>
    <w:rsid w:val="006674CA"/>
    <w:rsid w:val="00667AEA"/>
    <w:rsid w:val="00667C07"/>
    <w:rsid w:val="00670009"/>
    <w:rsid w:val="00670174"/>
    <w:rsid w:val="006701B4"/>
    <w:rsid w:val="00670DFE"/>
    <w:rsid w:val="00670F13"/>
    <w:rsid w:val="0067123C"/>
    <w:rsid w:val="00671240"/>
    <w:rsid w:val="006715A6"/>
    <w:rsid w:val="0067198D"/>
    <w:rsid w:val="00671AA9"/>
    <w:rsid w:val="0067286A"/>
    <w:rsid w:val="00672E86"/>
    <w:rsid w:val="006731DE"/>
    <w:rsid w:val="00673215"/>
    <w:rsid w:val="00673942"/>
    <w:rsid w:val="006739EC"/>
    <w:rsid w:val="00673AB9"/>
    <w:rsid w:val="00673FFF"/>
    <w:rsid w:val="006740A8"/>
    <w:rsid w:val="0067417F"/>
    <w:rsid w:val="00674321"/>
    <w:rsid w:val="0067435E"/>
    <w:rsid w:val="006744B2"/>
    <w:rsid w:val="00674A60"/>
    <w:rsid w:val="00674B1A"/>
    <w:rsid w:val="0067509C"/>
    <w:rsid w:val="006753E0"/>
    <w:rsid w:val="006756ED"/>
    <w:rsid w:val="00675757"/>
    <w:rsid w:val="00675FF6"/>
    <w:rsid w:val="00676272"/>
    <w:rsid w:val="00676A01"/>
    <w:rsid w:val="006771EE"/>
    <w:rsid w:val="00677503"/>
    <w:rsid w:val="00677538"/>
    <w:rsid w:val="0067783E"/>
    <w:rsid w:val="00677F66"/>
    <w:rsid w:val="00677FDB"/>
    <w:rsid w:val="0068016D"/>
    <w:rsid w:val="00680299"/>
    <w:rsid w:val="00680912"/>
    <w:rsid w:val="00680D76"/>
    <w:rsid w:val="0068123E"/>
    <w:rsid w:val="00681602"/>
    <w:rsid w:val="0068164B"/>
    <w:rsid w:val="006818C6"/>
    <w:rsid w:val="00681A56"/>
    <w:rsid w:val="00681D51"/>
    <w:rsid w:val="00681FAC"/>
    <w:rsid w:val="00683096"/>
    <w:rsid w:val="006834BE"/>
    <w:rsid w:val="006836F3"/>
    <w:rsid w:val="00683C05"/>
    <w:rsid w:val="00683E0B"/>
    <w:rsid w:val="00683F8E"/>
    <w:rsid w:val="00684A5D"/>
    <w:rsid w:val="00684C55"/>
    <w:rsid w:val="00684C94"/>
    <w:rsid w:val="00684F0E"/>
    <w:rsid w:val="00685333"/>
    <w:rsid w:val="00685E78"/>
    <w:rsid w:val="006864EE"/>
    <w:rsid w:val="00686510"/>
    <w:rsid w:val="00686737"/>
    <w:rsid w:val="0068699D"/>
    <w:rsid w:val="00686A5C"/>
    <w:rsid w:val="00686F9E"/>
    <w:rsid w:val="00687A51"/>
    <w:rsid w:val="00687D97"/>
    <w:rsid w:val="006902AF"/>
    <w:rsid w:val="00690620"/>
    <w:rsid w:val="00690A21"/>
    <w:rsid w:val="00691506"/>
    <w:rsid w:val="00691710"/>
    <w:rsid w:val="0069173E"/>
    <w:rsid w:val="006918F6"/>
    <w:rsid w:val="00691D91"/>
    <w:rsid w:val="00691E29"/>
    <w:rsid w:val="006926F3"/>
    <w:rsid w:val="006930D1"/>
    <w:rsid w:val="0069375B"/>
    <w:rsid w:val="00693A0A"/>
    <w:rsid w:val="00693A9E"/>
    <w:rsid w:val="00693E58"/>
    <w:rsid w:val="00694448"/>
    <w:rsid w:val="00694D7C"/>
    <w:rsid w:val="00694E40"/>
    <w:rsid w:val="00695077"/>
    <w:rsid w:val="00695326"/>
    <w:rsid w:val="00695E8F"/>
    <w:rsid w:val="00696163"/>
    <w:rsid w:val="0069681A"/>
    <w:rsid w:val="00696AE8"/>
    <w:rsid w:val="00696C6E"/>
    <w:rsid w:val="00696FF3"/>
    <w:rsid w:val="00697144"/>
    <w:rsid w:val="00697194"/>
    <w:rsid w:val="00697913"/>
    <w:rsid w:val="00697A70"/>
    <w:rsid w:val="00697E38"/>
    <w:rsid w:val="006A0242"/>
    <w:rsid w:val="006A0343"/>
    <w:rsid w:val="006A0347"/>
    <w:rsid w:val="006A0B51"/>
    <w:rsid w:val="006A0C31"/>
    <w:rsid w:val="006A0E79"/>
    <w:rsid w:val="006A1064"/>
    <w:rsid w:val="006A12FA"/>
    <w:rsid w:val="006A177F"/>
    <w:rsid w:val="006A190F"/>
    <w:rsid w:val="006A1BE4"/>
    <w:rsid w:val="006A2234"/>
    <w:rsid w:val="006A22C9"/>
    <w:rsid w:val="006A26BB"/>
    <w:rsid w:val="006A2961"/>
    <w:rsid w:val="006A2B9A"/>
    <w:rsid w:val="006A2EAB"/>
    <w:rsid w:val="006A2F28"/>
    <w:rsid w:val="006A309F"/>
    <w:rsid w:val="006A39A4"/>
    <w:rsid w:val="006A404D"/>
    <w:rsid w:val="006A44FE"/>
    <w:rsid w:val="006A4B10"/>
    <w:rsid w:val="006A5C3B"/>
    <w:rsid w:val="006A5C86"/>
    <w:rsid w:val="006A5FF7"/>
    <w:rsid w:val="006A6252"/>
    <w:rsid w:val="006A656E"/>
    <w:rsid w:val="006A6A1C"/>
    <w:rsid w:val="006A6C3B"/>
    <w:rsid w:val="006A739A"/>
    <w:rsid w:val="006A7DA4"/>
    <w:rsid w:val="006A7E84"/>
    <w:rsid w:val="006B039C"/>
    <w:rsid w:val="006B04CF"/>
    <w:rsid w:val="006B055D"/>
    <w:rsid w:val="006B0598"/>
    <w:rsid w:val="006B0672"/>
    <w:rsid w:val="006B08FB"/>
    <w:rsid w:val="006B138E"/>
    <w:rsid w:val="006B13E5"/>
    <w:rsid w:val="006B1617"/>
    <w:rsid w:val="006B163E"/>
    <w:rsid w:val="006B17F5"/>
    <w:rsid w:val="006B1F9A"/>
    <w:rsid w:val="006B2128"/>
    <w:rsid w:val="006B21BA"/>
    <w:rsid w:val="006B21D6"/>
    <w:rsid w:val="006B21F5"/>
    <w:rsid w:val="006B26F6"/>
    <w:rsid w:val="006B2A39"/>
    <w:rsid w:val="006B2A63"/>
    <w:rsid w:val="006B31C6"/>
    <w:rsid w:val="006B3602"/>
    <w:rsid w:val="006B3652"/>
    <w:rsid w:val="006B3848"/>
    <w:rsid w:val="006B3C18"/>
    <w:rsid w:val="006B435D"/>
    <w:rsid w:val="006B456F"/>
    <w:rsid w:val="006B46A5"/>
    <w:rsid w:val="006B46C9"/>
    <w:rsid w:val="006B48DE"/>
    <w:rsid w:val="006B4FF8"/>
    <w:rsid w:val="006B5084"/>
    <w:rsid w:val="006B50F1"/>
    <w:rsid w:val="006B5713"/>
    <w:rsid w:val="006B5CB4"/>
    <w:rsid w:val="006B5E50"/>
    <w:rsid w:val="006B5F99"/>
    <w:rsid w:val="006B5FB7"/>
    <w:rsid w:val="006B6273"/>
    <w:rsid w:val="006B6665"/>
    <w:rsid w:val="006B67FF"/>
    <w:rsid w:val="006B7232"/>
    <w:rsid w:val="006B75A0"/>
    <w:rsid w:val="006B76DC"/>
    <w:rsid w:val="006B7781"/>
    <w:rsid w:val="006B795D"/>
    <w:rsid w:val="006B7B07"/>
    <w:rsid w:val="006B7C4A"/>
    <w:rsid w:val="006C0ADF"/>
    <w:rsid w:val="006C0E2E"/>
    <w:rsid w:val="006C0E67"/>
    <w:rsid w:val="006C11ED"/>
    <w:rsid w:val="006C1515"/>
    <w:rsid w:val="006C1CA3"/>
    <w:rsid w:val="006C25DD"/>
    <w:rsid w:val="006C2921"/>
    <w:rsid w:val="006C2FC1"/>
    <w:rsid w:val="006C32CA"/>
    <w:rsid w:val="006C35CD"/>
    <w:rsid w:val="006C35CF"/>
    <w:rsid w:val="006C3A8E"/>
    <w:rsid w:val="006C3C8F"/>
    <w:rsid w:val="006C3D6A"/>
    <w:rsid w:val="006C3D7B"/>
    <w:rsid w:val="006C3FE1"/>
    <w:rsid w:val="006C417D"/>
    <w:rsid w:val="006C451D"/>
    <w:rsid w:val="006C4C1B"/>
    <w:rsid w:val="006C5230"/>
    <w:rsid w:val="006C5373"/>
    <w:rsid w:val="006C5BDD"/>
    <w:rsid w:val="006C5F2B"/>
    <w:rsid w:val="006C60D6"/>
    <w:rsid w:val="006C6400"/>
    <w:rsid w:val="006C6D13"/>
    <w:rsid w:val="006C722F"/>
    <w:rsid w:val="006D049B"/>
    <w:rsid w:val="006D07AE"/>
    <w:rsid w:val="006D0884"/>
    <w:rsid w:val="006D0E31"/>
    <w:rsid w:val="006D0F3D"/>
    <w:rsid w:val="006D1232"/>
    <w:rsid w:val="006D15C9"/>
    <w:rsid w:val="006D1790"/>
    <w:rsid w:val="006D1A75"/>
    <w:rsid w:val="006D1C69"/>
    <w:rsid w:val="006D21F6"/>
    <w:rsid w:val="006D2796"/>
    <w:rsid w:val="006D287F"/>
    <w:rsid w:val="006D2DB8"/>
    <w:rsid w:val="006D2E04"/>
    <w:rsid w:val="006D2F19"/>
    <w:rsid w:val="006D32ED"/>
    <w:rsid w:val="006D365D"/>
    <w:rsid w:val="006D3EDB"/>
    <w:rsid w:val="006D42C7"/>
    <w:rsid w:val="006D42FE"/>
    <w:rsid w:val="006D45EE"/>
    <w:rsid w:val="006D4D1C"/>
    <w:rsid w:val="006D4D72"/>
    <w:rsid w:val="006D4E1B"/>
    <w:rsid w:val="006D5517"/>
    <w:rsid w:val="006D5734"/>
    <w:rsid w:val="006D5850"/>
    <w:rsid w:val="006D599E"/>
    <w:rsid w:val="006D628C"/>
    <w:rsid w:val="006D69D3"/>
    <w:rsid w:val="006D7128"/>
    <w:rsid w:val="006D716F"/>
    <w:rsid w:val="006D717D"/>
    <w:rsid w:val="006D7319"/>
    <w:rsid w:val="006D7762"/>
    <w:rsid w:val="006E007E"/>
    <w:rsid w:val="006E0144"/>
    <w:rsid w:val="006E0457"/>
    <w:rsid w:val="006E0492"/>
    <w:rsid w:val="006E0AB1"/>
    <w:rsid w:val="006E0BA7"/>
    <w:rsid w:val="006E1192"/>
    <w:rsid w:val="006E12DA"/>
    <w:rsid w:val="006E13FD"/>
    <w:rsid w:val="006E146A"/>
    <w:rsid w:val="006E1745"/>
    <w:rsid w:val="006E187D"/>
    <w:rsid w:val="006E188D"/>
    <w:rsid w:val="006E1D47"/>
    <w:rsid w:val="006E1D53"/>
    <w:rsid w:val="006E20CD"/>
    <w:rsid w:val="006E20DC"/>
    <w:rsid w:val="006E223B"/>
    <w:rsid w:val="006E32D2"/>
    <w:rsid w:val="006E3310"/>
    <w:rsid w:val="006E3711"/>
    <w:rsid w:val="006E419B"/>
    <w:rsid w:val="006E43EC"/>
    <w:rsid w:val="006E4B53"/>
    <w:rsid w:val="006E4C38"/>
    <w:rsid w:val="006E4E97"/>
    <w:rsid w:val="006E50C8"/>
    <w:rsid w:val="006E50EE"/>
    <w:rsid w:val="006E50F3"/>
    <w:rsid w:val="006E512A"/>
    <w:rsid w:val="006E5615"/>
    <w:rsid w:val="006E570D"/>
    <w:rsid w:val="006E5A70"/>
    <w:rsid w:val="006E5C53"/>
    <w:rsid w:val="006E5CC7"/>
    <w:rsid w:val="006E5D0A"/>
    <w:rsid w:val="006E5E3A"/>
    <w:rsid w:val="006E685D"/>
    <w:rsid w:val="006E6941"/>
    <w:rsid w:val="006E6D31"/>
    <w:rsid w:val="006E6F16"/>
    <w:rsid w:val="006E6F9E"/>
    <w:rsid w:val="006E714D"/>
    <w:rsid w:val="006E72E0"/>
    <w:rsid w:val="006E72FF"/>
    <w:rsid w:val="006E74C8"/>
    <w:rsid w:val="006E7723"/>
    <w:rsid w:val="006E7AFB"/>
    <w:rsid w:val="006F009C"/>
    <w:rsid w:val="006F0282"/>
    <w:rsid w:val="006F03BA"/>
    <w:rsid w:val="006F05C1"/>
    <w:rsid w:val="006F0BC5"/>
    <w:rsid w:val="006F0D3A"/>
    <w:rsid w:val="006F0FD3"/>
    <w:rsid w:val="006F11F6"/>
    <w:rsid w:val="006F1558"/>
    <w:rsid w:val="006F1723"/>
    <w:rsid w:val="006F189E"/>
    <w:rsid w:val="006F20B9"/>
    <w:rsid w:val="006F239A"/>
    <w:rsid w:val="006F24A3"/>
    <w:rsid w:val="006F2A7E"/>
    <w:rsid w:val="006F2D7F"/>
    <w:rsid w:val="006F3009"/>
    <w:rsid w:val="006F3095"/>
    <w:rsid w:val="006F32B3"/>
    <w:rsid w:val="006F36E6"/>
    <w:rsid w:val="006F3920"/>
    <w:rsid w:val="006F4185"/>
    <w:rsid w:val="006F41B8"/>
    <w:rsid w:val="006F4C2D"/>
    <w:rsid w:val="006F5019"/>
    <w:rsid w:val="006F5216"/>
    <w:rsid w:val="006F521D"/>
    <w:rsid w:val="006F57C2"/>
    <w:rsid w:val="006F596D"/>
    <w:rsid w:val="006F6083"/>
    <w:rsid w:val="006F6203"/>
    <w:rsid w:val="006F62EB"/>
    <w:rsid w:val="006F68A2"/>
    <w:rsid w:val="006F6DC6"/>
    <w:rsid w:val="006F6FE3"/>
    <w:rsid w:val="006F7324"/>
    <w:rsid w:val="006F782B"/>
    <w:rsid w:val="006F7976"/>
    <w:rsid w:val="006F7A02"/>
    <w:rsid w:val="006F7A62"/>
    <w:rsid w:val="0070051E"/>
    <w:rsid w:val="0070090D"/>
    <w:rsid w:val="007010EA"/>
    <w:rsid w:val="00701627"/>
    <w:rsid w:val="00701E96"/>
    <w:rsid w:val="007023DF"/>
    <w:rsid w:val="007024D0"/>
    <w:rsid w:val="00702EB7"/>
    <w:rsid w:val="00703456"/>
    <w:rsid w:val="007035AF"/>
    <w:rsid w:val="0070389F"/>
    <w:rsid w:val="007038B0"/>
    <w:rsid w:val="00703C3B"/>
    <w:rsid w:val="00703C3D"/>
    <w:rsid w:val="00703D4C"/>
    <w:rsid w:val="0070428A"/>
    <w:rsid w:val="007042CF"/>
    <w:rsid w:val="007046C2"/>
    <w:rsid w:val="0070471E"/>
    <w:rsid w:val="00704A60"/>
    <w:rsid w:val="00704D7F"/>
    <w:rsid w:val="0070555E"/>
    <w:rsid w:val="0070592D"/>
    <w:rsid w:val="007059D4"/>
    <w:rsid w:val="00705C40"/>
    <w:rsid w:val="00705D33"/>
    <w:rsid w:val="00706153"/>
    <w:rsid w:val="0070641A"/>
    <w:rsid w:val="007066E4"/>
    <w:rsid w:val="00706873"/>
    <w:rsid w:val="00707402"/>
    <w:rsid w:val="00707D03"/>
    <w:rsid w:val="00707EA3"/>
    <w:rsid w:val="00710303"/>
    <w:rsid w:val="007105A0"/>
    <w:rsid w:val="00710685"/>
    <w:rsid w:val="00710A54"/>
    <w:rsid w:val="00710A6A"/>
    <w:rsid w:val="00710B6C"/>
    <w:rsid w:val="00710CA3"/>
    <w:rsid w:val="00711F18"/>
    <w:rsid w:val="007120FF"/>
    <w:rsid w:val="00712154"/>
    <w:rsid w:val="00712A3D"/>
    <w:rsid w:val="00712C43"/>
    <w:rsid w:val="00712DCB"/>
    <w:rsid w:val="00712E05"/>
    <w:rsid w:val="00712EA0"/>
    <w:rsid w:val="007139C6"/>
    <w:rsid w:val="00713CC2"/>
    <w:rsid w:val="00713D5C"/>
    <w:rsid w:val="00713E72"/>
    <w:rsid w:val="0071437A"/>
    <w:rsid w:val="00714A9C"/>
    <w:rsid w:val="007151A9"/>
    <w:rsid w:val="007157FA"/>
    <w:rsid w:val="00715870"/>
    <w:rsid w:val="00715910"/>
    <w:rsid w:val="00715F45"/>
    <w:rsid w:val="00715FEB"/>
    <w:rsid w:val="00716252"/>
    <w:rsid w:val="00716604"/>
    <w:rsid w:val="00716677"/>
    <w:rsid w:val="00716913"/>
    <w:rsid w:val="00716A05"/>
    <w:rsid w:val="00716EA8"/>
    <w:rsid w:val="00717299"/>
    <w:rsid w:val="007179E4"/>
    <w:rsid w:val="00717DA7"/>
    <w:rsid w:val="007202CA"/>
    <w:rsid w:val="007205BD"/>
    <w:rsid w:val="007208BE"/>
    <w:rsid w:val="00720BCF"/>
    <w:rsid w:val="00720E49"/>
    <w:rsid w:val="007212E3"/>
    <w:rsid w:val="007215D8"/>
    <w:rsid w:val="00721A60"/>
    <w:rsid w:val="00721D13"/>
    <w:rsid w:val="00721F11"/>
    <w:rsid w:val="0072216A"/>
    <w:rsid w:val="0072240E"/>
    <w:rsid w:val="00722509"/>
    <w:rsid w:val="007227DC"/>
    <w:rsid w:val="00722A2C"/>
    <w:rsid w:val="00722E1A"/>
    <w:rsid w:val="00722F90"/>
    <w:rsid w:val="0072358A"/>
    <w:rsid w:val="007237B0"/>
    <w:rsid w:val="00723A97"/>
    <w:rsid w:val="00723DE1"/>
    <w:rsid w:val="0072405C"/>
    <w:rsid w:val="00724270"/>
    <w:rsid w:val="00724481"/>
    <w:rsid w:val="0072467B"/>
    <w:rsid w:val="00724D28"/>
    <w:rsid w:val="00724D77"/>
    <w:rsid w:val="00724DB0"/>
    <w:rsid w:val="0072502C"/>
    <w:rsid w:val="00725496"/>
    <w:rsid w:val="00725724"/>
    <w:rsid w:val="00726121"/>
    <w:rsid w:val="00726176"/>
    <w:rsid w:val="007264DF"/>
    <w:rsid w:val="0072656F"/>
    <w:rsid w:val="00726FF3"/>
    <w:rsid w:val="007272CC"/>
    <w:rsid w:val="00727A8C"/>
    <w:rsid w:val="00727AC0"/>
    <w:rsid w:val="00727B7C"/>
    <w:rsid w:val="00727E26"/>
    <w:rsid w:val="0073015C"/>
    <w:rsid w:val="0073061C"/>
    <w:rsid w:val="00730831"/>
    <w:rsid w:val="007309D1"/>
    <w:rsid w:val="00730A67"/>
    <w:rsid w:val="007317DD"/>
    <w:rsid w:val="00731B4F"/>
    <w:rsid w:val="00731D69"/>
    <w:rsid w:val="00731DAA"/>
    <w:rsid w:val="00731F82"/>
    <w:rsid w:val="0073242B"/>
    <w:rsid w:val="0073242C"/>
    <w:rsid w:val="00732540"/>
    <w:rsid w:val="0073254E"/>
    <w:rsid w:val="00733A8E"/>
    <w:rsid w:val="00733E63"/>
    <w:rsid w:val="0073443E"/>
    <w:rsid w:val="0073487C"/>
    <w:rsid w:val="00734E38"/>
    <w:rsid w:val="00735492"/>
    <w:rsid w:val="007354C3"/>
    <w:rsid w:val="00735581"/>
    <w:rsid w:val="007357F3"/>
    <w:rsid w:val="00735A65"/>
    <w:rsid w:val="00736737"/>
    <w:rsid w:val="0073737C"/>
    <w:rsid w:val="00737509"/>
    <w:rsid w:val="007375F0"/>
    <w:rsid w:val="00737A12"/>
    <w:rsid w:val="00737AF2"/>
    <w:rsid w:val="00737B42"/>
    <w:rsid w:val="00740557"/>
    <w:rsid w:val="007409B4"/>
    <w:rsid w:val="00740E4A"/>
    <w:rsid w:val="007411A1"/>
    <w:rsid w:val="00741349"/>
    <w:rsid w:val="007415D7"/>
    <w:rsid w:val="00741693"/>
    <w:rsid w:val="007418A7"/>
    <w:rsid w:val="007419F1"/>
    <w:rsid w:val="00741A57"/>
    <w:rsid w:val="00741BAF"/>
    <w:rsid w:val="00741C2D"/>
    <w:rsid w:val="00741F41"/>
    <w:rsid w:val="0074202B"/>
    <w:rsid w:val="0074202D"/>
    <w:rsid w:val="00742231"/>
    <w:rsid w:val="00742600"/>
    <w:rsid w:val="00742B9E"/>
    <w:rsid w:val="00743694"/>
    <w:rsid w:val="007436C7"/>
    <w:rsid w:val="0074391C"/>
    <w:rsid w:val="007439ED"/>
    <w:rsid w:val="00743BF0"/>
    <w:rsid w:val="00743C5F"/>
    <w:rsid w:val="00743C98"/>
    <w:rsid w:val="00744205"/>
    <w:rsid w:val="0074473D"/>
    <w:rsid w:val="00744D07"/>
    <w:rsid w:val="00745847"/>
    <w:rsid w:val="00745A7E"/>
    <w:rsid w:val="00745BA5"/>
    <w:rsid w:val="00745D39"/>
    <w:rsid w:val="00745F09"/>
    <w:rsid w:val="0074672A"/>
    <w:rsid w:val="00746D4F"/>
    <w:rsid w:val="00746E7E"/>
    <w:rsid w:val="007473E7"/>
    <w:rsid w:val="0074763E"/>
    <w:rsid w:val="00747744"/>
    <w:rsid w:val="00747E12"/>
    <w:rsid w:val="00747E32"/>
    <w:rsid w:val="007502CF"/>
    <w:rsid w:val="00750654"/>
    <w:rsid w:val="007507AA"/>
    <w:rsid w:val="00750A70"/>
    <w:rsid w:val="00750C2A"/>
    <w:rsid w:val="0075136B"/>
    <w:rsid w:val="0075179A"/>
    <w:rsid w:val="007519BA"/>
    <w:rsid w:val="00751B21"/>
    <w:rsid w:val="00751E7C"/>
    <w:rsid w:val="0075203B"/>
    <w:rsid w:val="0075284F"/>
    <w:rsid w:val="0075289B"/>
    <w:rsid w:val="00752A40"/>
    <w:rsid w:val="0075324A"/>
    <w:rsid w:val="007533B1"/>
    <w:rsid w:val="007533FA"/>
    <w:rsid w:val="00753540"/>
    <w:rsid w:val="00753885"/>
    <w:rsid w:val="00753FAB"/>
    <w:rsid w:val="00753FB4"/>
    <w:rsid w:val="0075464B"/>
    <w:rsid w:val="007546E1"/>
    <w:rsid w:val="00754764"/>
    <w:rsid w:val="00754A14"/>
    <w:rsid w:val="00754D3F"/>
    <w:rsid w:val="007555FB"/>
    <w:rsid w:val="0075575F"/>
    <w:rsid w:val="00755915"/>
    <w:rsid w:val="007559A4"/>
    <w:rsid w:val="0075632E"/>
    <w:rsid w:val="0075642C"/>
    <w:rsid w:val="00756535"/>
    <w:rsid w:val="00756AAA"/>
    <w:rsid w:val="00756DAE"/>
    <w:rsid w:val="00756EC6"/>
    <w:rsid w:val="007576D1"/>
    <w:rsid w:val="007577B6"/>
    <w:rsid w:val="00757B8E"/>
    <w:rsid w:val="0076042C"/>
    <w:rsid w:val="007605F8"/>
    <w:rsid w:val="00760689"/>
    <w:rsid w:val="00760860"/>
    <w:rsid w:val="007608FF"/>
    <w:rsid w:val="007609AB"/>
    <w:rsid w:val="00760B4A"/>
    <w:rsid w:val="00760B4E"/>
    <w:rsid w:val="00760D47"/>
    <w:rsid w:val="007618CA"/>
    <w:rsid w:val="00761B42"/>
    <w:rsid w:val="007624AE"/>
    <w:rsid w:val="00762549"/>
    <w:rsid w:val="00762566"/>
    <w:rsid w:val="00762AD3"/>
    <w:rsid w:val="007630BD"/>
    <w:rsid w:val="007634E5"/>
    <w:rsid w:val="0076379B"/>
    <w:rsid w:val="00763C22"/>
    <w:rsid w:val="00764137"/>
    <w:rsid w:val="0076425A"/>
    <w:rsid w:val="00764413"/>
    <w:rsid w:val="0076460E"/>
    <w:rsid w:val="0076494F"/>
    <w:rsid w:val="00764CBC"/>
    <w:rsid w:val="00764DA0"/>
    <w:rsid w:val="00764E78"/>
    <w:rsid w:val="00764F52"/>
    <w:rsid w:val="007656E8"/>
    <w:rsid w:val="00765733"/>
    <w:rsid w:val="00765AC3"/>
    <w:rsid w:val="00765E5C"/>
    <w:rsid w:val="0076657D"/>
    <w:rsid w:val="00766596"/>
    <w:rsid w:val="00766B3D"/>
    <w:rsid w:val="00766F51"/>
    <w:rsid w:val="007672E5"/>
    <w:rsid w:val="0076754C"/>
    <w:rsid w:val="0076762A"/>
    <w:rsid w:val="0076764D"/>
    <w:rsid w:val="0076768D"/>
    <w:rsid w:val="0076794C"/>
    <w:rsid w:val="00770147"/>
    <w:rsid w:val="007704BA"/>
    <w:rsid w:val="00770955"/>
    <w:rsid w:val="00770C16"/>
    <w:rsid w:val="00770CCA"/>
    <w:rsid w:val="00770D11"/>
    <w:rsid w:val="00770E03"/>
    <w:rsid w:val="00771601"/>
    <w:rsid w:val="00771B2B"/>
    <w:rsid w:val="00771F86"/>
    <w:rsid w:val="00772291"/>
    <w:rsid w:val="00772756"/>
    <w:rsid w:val="00772780"/>
    <w:rsid w:val="007730FF"/>
    <w:rsid w:val="00773120"/>
    <w:rsid w:val="00773234"/>
    <w:rsid w:val="0077339B"/>
    <w:rsid w:val="00773463"/>
    <w:rsid w:val="00773CD6"/>
    <w:rsid w:val="007740D8"/>
    <w:rsid w:val="007741B6"/>
    <w:rsid w:val="00774BEC"/>
    <w:rsid w:val="00775174"/>
    <w:rsid w:val="00775190"/>
    <w:rsid w:val="0077537D"/>
    <w:rsid w:val="0077550A"/>
    <w:rsid w:val="0077560B"/>
    <w:rsid w:val="007757BA"/>
    <w:rsid w:val="00775831"/>
    <w:rsid w:val="0077593C"/>
    <w:rsid w:val="00775C2A"/>
    <w:rsid w:val="0077638D"/>
    <w:rsid w:val="00777A14"/>
    <w:rsid w:val="00777A4E"/>
    <w:rsid w:val="00777A66"/>
    <w:rsid w:val="0078016A"/>
    <w:rsid w:val="00780B99"/>
    <w:rsid w:val="00780C0D"/>
    <w:rsid w:val="00780C35"/>
    <w:rsid w:val="00780C44"/>
    <w:rsid w:val="00780C9E"/>
    <w:rsid w:val="00780F6C"/>
    <w:rsid w:val="0078129F"/>
    <w:rsid w:val="00781E34"/>
    <w:rsid w:val="007821BC"/>
    <w:rsid w:val="00782206"/>
    <w:rsid w:val="007825DE"/>
    <w:rsid w:val="00782713"/>
    <w:rsid w:val="00782834"/>
    <w:rsid w:val="00782A33"/>
    <w:rsid w:val="0078329F"/>
    <w:rsid w:val="00783CD0"/>
    <w:rsid w:val="00783F18"/>
    <w:rsid w:val="00784709"/>
    <w:rsid w:val="007849A4"/>
    <w:rsid w:val="00784AD5"/>
    <w:rsid w:val="00784FD5"/>
    <w:rsid w:val="00784FEB"/>
    <w:rsid w:val="00785187"/>
    <w:rsid w:val="007851B2"/>
    <w:rsid w:val="0078536D"/>
    <w:rsid w:val="007853E6"/>
    <w:rsid w:val="00785412"/>
    <w:rsid w:val="0078557D"/>
    <w:rsid w:val="00785BB2"/>
    <w:rsid w:val="00786789"/>
    <w:rsid w:val="00786C1D"/>
    <w:rsid w:val="00787081"/>
    <w:rsid w:val="007875D6"/>
    <w:rsid w:val="00787A59"/>
    <w:rsid w:val="00787FB5"/>
    <w:rsid w:val="007901DB"/>
    <w:rsid w:val="0079038F"/>
    <w:rsid w:val="0079046A"/>
    <w:rsid w:val="00790653"/>
    <w:rsid w:val="00790812"/>
    <w:rsid w:val="00790FD7"/>
    <w:rsid w:val="007918BC"/>
    <w:rsid w:val="00791926"/>
    <w:rsid w:val="00791C9D"/>
    <w:rsid w:val="00791CCC"/>
    <w:rsid w:val="00791DD0"/>
    <w:rsid w:val="00791F4D"/>
    <w:rsid w:val="007921C6"/>
    <w:rsid w:val="00792327"/>
    <w:rsid w:val="007923FC"/>
    <w:rsid w:val="007924A3"/>
    <w:rsid w:val="00792CA9"/>
    <w:rsid w:val="00793068"/>
    <w:rsid w:val="007934AF"/>
    <w:rsid w:val="0079359E"/>
    <w:rsid w:val="007935BF"/>
    <w:rsid w:val="00793641"/>
    <w:rsid w:val="00793662"/>
    <w:rsid w:val="00793939"/>
    <w:rsid w:val="00793CFA"/>
    <w:rsid w:val="00793E3E"/>
    <w:rsid w:val="00793FD5"/>
    <w:rsid w:val="00794159"/>
    <w:rsid w:val="007947D1"/>
    <w:rsid w:val="00794F4B"/>
    <w:rsid w:val="00795223"/>
    <w:rsid w:val="007956B9"/>
    <w:rsid w:val="00795CA0"/>
    <w:rsid w:val="00796090"/>
    <w:rsid w:val="00796552"/>
    <w:rsid w:val="00796AEF"/>
    <w:rsid w:val="00797004"/>
    <w:rsid w:val="00797123"/>
    <w:rsid w:val="007976CA"/>
    <w:rsid w:val="007976FA"/>
    <w:rsid w:val="007977C5"/>
    <w:rsid w:val="007977CA"/>
    <w:rsid w:val="00797976"/>
    <w:rsid w:val="0079798F"/>
    <w:rsid w:val="00797E33"/>
    <w:rsid w:val="007A050D"/>
    <w:rsid w:val="007A06F0"/>
    <w:rsid w:val="007A07A1"/>
    <w:rsid w:val="007A0899"/>
    <w:rsid w:val="007A08A4"/>
    <w:rsid w:val="007A1042"/>
    <w:rsid w:val="007A153F"/>
    <w:rsid w:val="007A184B"/>
    <w:rsid w:val="007A19EC"/>
    <w:rsid w:val="007A1D63"/>
    <w:rsid w:val="007A1D9B"/>
    <w:rsid w:val="007A21A7"/>
    <w:rsid w:val="007A2344"/>
    <w:rsid w:val="007A23F5"/>
    <w:rsid w:val="007A25C8"/>
    <w:rsid w:val="007A267A"/>
    <w:rsid w:val="007A2CB9"/>
    <w:rsid w:val="007A2DCC"/>
    <w:rsid w:val="007A3006"/>
    <w:rsid w:val="007A36CF"/>
    <w:rsid w:val="007A394B"/>
    <w:rsid w:val="007A3A5E"/>
    <w:rsid w:val="007A402A"/>
    <w:rsid w:val="007A407A"/>
    <w:rsid w:val="007A463A"/>
    <w:rsid w:val="007A5324"/>
    <w:rsid w:val="007A5A35"/>
    <w:rsid w:val="007A5FCA"/>
    <w:rsid w:val="007A6251"/>
    <w:rsid w:val="007A6C99"/>
    <w:rsid w:val="007A75FC"/>
    <w:rsid w:val="007A7847"/>
    <w:rsid w:val="007A7D49"/>
    <w:rsid w:val="007B02BB"/>
    <w:rsid w:val="007B0722"/>
    <w:rsid w:val="007B0A39"/>
    <w:rsid w:val="007B0A7E"/>
    <w:rsid w:val="007B0ED5"/>
    <w:rsid w:val="007B1A44"/>
    <w:rsid w:val="007B1B50"/>
    <w:rsid w:val="007B1CF3"/>
    <w:rsid w:val="007B1FC7"/>
    <w:rsid w:val="007B232E"/>
    <w:rsid w:val="007B23CE"/>
    <w:rsid w:val="007B2507"/>
    <w:rsid w:val="007B2E67"/>
    <w:rsid w:val="007B3235"/>
    <w:rsid w:val="007B3A03"/>
    <w:rsid w:val="007B3D0F"/>
    <w:rsid w:val="007B3F2B"/>
    <w:rsid w:val="007B40EE"/>
    <w:rsid w:val="007B48BE"/>
    <w:rsid w:val="007B4AAE"/>
    <w:rsid w:val="007B50CD"/>
    <w:rsid w:val="007B56B4"/>
    <w:rsid w:val="007B578C"/>
    <w:rsid w:val="007B57A9"/>
    <w:rsid w:val="007B5AD0"/>
    <w:rsid w:val="007B5D7A"/>
    <w:rsid w:val="007B692E"/>
    <w:rsid w:val="007B6ED4"/>
    <w:rsid w:val="007B731E"/>
    <w:rsid w:val="007B7391"/>
    <w:rsid w:val="007B75B4"/>
    <w:rsid w:val="007B75B8"/>
    <w:rsid w:val="007B7865"/>
    <w:rsid w:val="007B79FE"/>
    <w:rsid w:val="007B7C7A"/>
    <w:rsid w:val="007C02D1"/>
    <w:rsid w:val="007C0CCB"/>
    <w:rsid w:val="007C0CF8"/>
    <w:rsid w:val="007C0E4F"/>
    <w:rsid w:val="007C102B"/>
    <w:rsid w:val="007C105A"/>
    <w:rsid w:val="007C113C"/>
    <w:rsid w:val="007C115E"/>
    <w:rsid w:val="007C19A3"/>
    <w:rsid w:val="007C1E46"/>
    <w:rsid w:val="007C23F0"/>
    <w:rsid w:val="007C2B78"/>
    <w:rsid w:val="007C2E93"/>
    <w:rsid w:val="007C2F29"/>
    <w:rsid w:val="007C3246"/>
    <w:rsid w:val="007C36B8"/>
    <w:rsid w:val="007C4AC7"/>
    <w:rsid w:val="007C4B52"/>
    <w:rsid w:val="007C4B57"/>
    <w:rsid w:val="007C5188"/>
    <w:rsid w:val="007C51E9"/>
    <w:rsid w:val="007C541F"/>
    <w:rsid w:val="007C54E6"/>
    <w:rsid w:val="007C5562"/>
    <w:rsid w:val="007C5770"/>
    <w:rsid w:val="007C5B75"/>
    <w:rsid w:val="007C5D2B"/>
    <w:rsid w:val="007C664D"/>
    <w:rsid w:val="007C678F"/>
    <w:rsid w:val="007C6909"/>
    <w:rsid w:val="007C720C"/>
    <w:rsid w:val="007C73B3"/>
    <w:rsid w:val="007C76EE"/>
    <w:rsid w:val="007C7A93"/>
    <w:rsid w:val="007C7B5C"/>
    <w:rsid w:val="007C7E3C"/>
    <w:rsid w:val="007D11CF"/>
    <w:rsid w:val="007D1207"/>
    <w:rsid w:val="007D1794"/>
    <w:rsid w:val="007D18C1"/>
    <w:rsid w:val="007D1E2A"/>
    <w:rsid w:val="007D23A0"/>
    <w:rsid w:val="007D2A30"/>
    <w:rsid w:val="007D2AAC"/>
    <w:rsid w:val="007D2D62"/>
    <w:rsid w:val="007D4580"/>
    <w:rsid w:val="007D47EC"/>
    <w:rsid w:val="007D47F4"/>
    <w:rsid w:val="007D4D46"/>
    <w:rsid w:val="007D4E20"/>
    <w:rsid w:val="007D4ED7"/>
    <w:rsid w:val="007D5301"/>
    <w:rsid w:val="007D5303"/>
    <w:rsid w:val="007D560F"/>
    <w:rsid w:val="007D5905"/>
    <w:rsid w:val="007D5CA5"/>
    <w:rsid w:val="007D637F"/>
    <w:rsid w:val="007D6773"/>
    <w:rsid w:val="007D69EF"/>
    <w:rsid w:val="007D706B"/>
    <w:rsid w:val="007D70DF"/>
    <w:rsid w:val="007D7404"/>
    <w:rsid w:val="007D76EA"/>
    <w:rsid w:val="007D7B64"/>
    <w:rsid w:val="007D7BED"/>
    <w:rsid w:val="007D7F46"/>
    <w:rsid w:val="007E0237"/>
    <w:rsid w:val="007E02FD"/>
    <w:rsid w:val="007E0332"/>
    <w:rsid w:val="007E066B"/>
    <w:rsid w:val="007E091C"/>
    <w:rsid w:val="007E0DA0"/>
    <w:rsid w:val="007E1361"/>
    <w:rsid w:val="007E1567"/>
    <w:rsid w:val="007E1A96"/>
    <w:rsid w:val="007E1F63"/>
    <w:rsid w:val="007E262E"/>
    <w:rsid w:val="007E2755"/>
    <w:rsid w:val="007E2860"/>
    <w:rsid w:val="007E32AA"/>
    <w:rsid w:val="007E3301"/>
    <w:rsid w:val="007E35DA"/>
    <w:rsid w:val="007E3BBB"/>
    <w:rsid w:val="007E438B"/>
    <w:rsid w:val="007E43F9"/>
    <w:rsid w:val="007E45A7"/>
    <w:rsid w:val="007E4814"/>
    <w:rsid w:val="007E4B2D"/>
    <w:rsid w:val="007E51AF"/>
    <w:rsid w:val="007E5354"/>
    <w:rsid w:val="007E5676"/>
    <w:rsid w:val="007E628A"/>
    <w:rsid w:val="007E6335"/>
    <w:rsid w:val="007E6BFB"/>
    <w:rsid w:val="007E6F49"/>
    <w:rsid w:val="007E7111"/>
    <w:rsid w:val="007E72C8"/>
    <w:rsid w:val="007E7448"/>
    <w:rsid w:val="007E7871"/>
    <w:rsid w:val="007E78E8"/>
    <w:rsid w:val="007E7D97"/>
    <w:rsid w:val="007E7D9E"/>
    <w:rsid w:val="007E7EA4"/>
    <w:rsid w:val="007F023C"/>
    <w:rsid w:val="007F02CC"/>
    <w:rsid w:val="007F0440"/>
    <w:rsid w:val="007F065F"/>
    <w:rsid w:val="007F0696"/>
    <w:rsid w:val="007F0963"/>
    <w:rsid w:val="007F0A38"/>
    <w:rsid w:val="007F10BF"/>
    <w:rsid w:val="007F111A"/>
    <w:rsid w:val="007F133A"/>
    <w:rsid w:val="007F143F"/>
    <w:rsid w:val="007F1547"/>
    <w:rsid w:val="007F1A03"/>
    <w:rsid w:val="007F1D68"/>
    <w:rsid w:val="007F1DB1"/>
    <w:rsid w:val="007F1E37"/>
    <w:rsid w:val="007F1FDC"/>
    <w:rsid w:val="007F2039"/>
    <w:rsid w:val="007F219D"/>
    <w:rsid w:val="007F21D4"/>
    <w:rsid w:val="007F234A"/>
    <w:rsid w:val="007F25CD"/>
    <w:rsid w:val="007F2C62"/>
    <w:rsid w:val="007F2C92"/>
    <w:rsid w:val="007F2D30"/>
    <w:rsid w:val="007F2E70"/>
    <w:rsid w:val="007F2EF2"/>
    <w:rsid w:val="007F323C"/>
    <w:rsid w:val="007F3321"/>
    <w:rsid w:val="007F3420"/>
    <w:rsid w:val="007F3B7B"/>
    <w:rsid w:val="007F42AF"/>
    <w:rsid w:val="007F43C5"/>
    <w:rsid w:val="007F43E0"/>
    <w:rsid w:val="007F4685"/>
    <w:rsid w:val="007F496E"/>
    <w:rsid w:val="007F4B36"/>
    <w:rsid w:val="007F4C24"/>
    <w:rsid w:val="007F4D99"/>
    <w:rsid w:val="007F4D9D"/>
    <w:rsid w:val="007F50A0"/>
    <w:rsid w:val="007F523F"/>
    <w:rsid w:val="007F59A8"/>
    <w:rsid w:val="007F5B44"/>
    <w:rsid w:val="007F5BF6"/>
    <w:rsid w:val="007F5CFD"/>
    <w:rsid w:val="007F671B"/>
    <w:rsid w:val="007F6D9E"/>
    <w:rsid w:val="007F72D7"/>
    <w:rsid w:val="007F7940"/>
    <w:rsid w:val="007F7A35"/>
    <w:rsid w:val="007F7AD5"/>
    <w:rsid w:val="007F7C57"/>
    <w:rsid w:val="008000EE"/>
    <w:rsid w:val="0080037F"/>
    <w:rsid w:val="00800805"/>
    <w:rsid w:val="0080087C"/>
    <w:rsid w:val="00800BEF"/>
    <w:rsid w:val="00800F4E"/>
    <w:rsid w:val="0080121E"/>
    <w:rsid w:val="00801D0A"/>
    <w:rsid w:val="00801DB2"/>
    <w:rsid w:val="00801ED1"/>
    <w:rsid w:val="008020CC"/>
    <w:rsid w:val="00802ABA"/>
    <w:rsid w:val="008030BA"/>
    <w:rsid w:val="008030EF"/>
    <w:rsid w:val="008034A7"/>
    <w:rsid w:val="00803FD3"/>
    <w:rsid w:val="00804A00"/>
    <w:rsid w:val="00804B69"/>
    <w:rsid w:val="00805106"/>
    <w:rsid w:val="00805CA1"/>
    <w:rsid w:val="0080638D"/>
    <w:rsid w:val="00806983"/>
    <w:rsid w:val="00807187"/>
    <w:rsid w:val="008071DA"/>
    <w:rsid w:val="008073E4"/>
    <w:rsid w:val="00807552"/>
    <w:rsid w:val="0081015F"/>
    <w:rsid w:val="008103E3"/>
    <w:rsid w:val="00810690"/>
    <w:rsid w:val="0081070A"/>
    <w:rsid w:val="00810A84"/>
    <w:rsid w:val="00810DEC"/>
    <w:rsid w:val="00810E13"/>
    <w:rsid w:val="00811781"/>
    <w:rsid w:val="008117C7"/>
    <w:rsid w:val="008118D2"/>
    <w:rsid w:val="0081194D"/>
    <w:rsid w:val="00811D64"/>
    <w:rsid w:val="0081243C"/>
    <w:rsid w:val="00812805"/>
    <w:rsid w:val="00812B75"/>
    <w:rsid w:val="00812C90"/>
    <w:rsid w:val="0081310E"/>
    <w:rsid w:val="00813B12"/>
    <w:rsid w:val="00814031"/>
    <w:rsid w:val="00815158"/>
    <w:rsid w:val="00815B8D"/>
    <w:rsid w:val="00815C9D"/>
    <w:rsid w:val="00816470"/>
    <w:rsid w:val="0081647F"/>
    <w:rsid w:val="00817355"/>
    <w:rsid w:val="0081794C"/>
    <w:rsid w:val="00817C55"/>
    <w:rsid w:val="00817E45"/>
    <w:rsid w:val="0082024E"/>
    <w:rsid w:val="008202AE"/>
    <w:rsid w:val="00820360"/>
    <w:rsid w:val="008208CC"/>
    <w:rsid w:val="00820BAF"/>
    <w:rsid w:val="00820C6F"/>
    <w:rsid w:val="00821A9F"/>
    <w:rsid w:val="0082214E"/>
    <w:rsid w:val="0082270D"/>
    <w:rsid w:val="00822B2A"/>
    <w:rsid w:val="00822FF3"/>
    <w:rsid w:val="008231DB"/>
    <w:rsid w:val="0082369C"/>
    <w:rsid w:val="00823A26"/>
    <w:rsid w:val="00823EBD"/>
    <w:rsid w:val="00823FB8"/>
    <w:rsid w:val="00824237"/>
    <w:rsid w:val="00824323"/>
    <w:rsid w:val="00824873"/>
    <w:rsid w:val="008248D9"/>
    <w:rsid w:val="00824997"/>
    <w:rsid w:val="00824A42"/>
    <w:rsid w:val="00824E9C"/>
    <w:rsid w:val="00824EB8"/>
    <w:rsid w:val="00825260"/>
    <w:rsid w:val="008258EE"/>
    <w:rsid w:val="00825A4F"/>
    <w:rsid w:val="00825BED"/>
    <w:rsid w:val="00825CB1"/>
    <w:rsid w:val="00825F40"/>
    <w:rsid w:val="00826103"/>
    <w:rsid w:val="0082651D"/>
    <w:rsid w:val="0082671D"/>
    <w:rsid w:val="00826818"/>
    <w:rsid w:val="00826907"/>
    <w:rsid w:val="008269D8"/>
    <w:rsid w:val="00826DEF"/>
    <w:rsid w:val="0082731F"/>
    <w:rsid w:val="008274F1"/>
    <w:rsid w:val="00827C03"/>
    <w:rsid w:val="00827C18"/>
    <w:rsid w:val="00827DE8"/>
    <w:rsid w:val="00830C6E"/>
    <w:rsid w:val="00830F6A"/>
    <w:rsid w:val="00830FAB"/>
    <w:rsid w:val="00831083"/>
    <w:rsid w:val="008310FF"/>
    <w:rsid w:val="00831281"/>
    <w:rsid w:val="00831973"/>
    <w:rsid w:val="00832874"/>
    <w:rsid w:val="00832C50"/>
    <w:rsid w:val="0083334B"/>
    <w:rsid w:val="00833957"/>
    <w:rsid w:val="008347C7"/>
    <w:rsid w:val="00834A32"/>
    <w:rsid w:val="00835814"/>
    <w:rsid w:val="00835B6A"/>
    <w:rsid w:val="00835DB4"/>
    <w:rsid w:val="00835F21"/>
    <w:rsid w:val="00836066"/>
    <w:rsid w:val="0083614B"/>
    <w:rsid w:val="00836758"/>
    <w:rsid w:val="00836DFB"/>
    <w:rsid w:val="00837616"/>
    <w:rsid w:val="00837798"/>
    <w:rsid w:val="00837815"/>
    <w:rsid w:val="00837F2A"/>
    <w:rsid w:val="00837F59"/>
    <w:rsid w:val="0084033F"/>
    <w:rsid w:val="008405BC"/>
    <w:rsid w:val="00840C26"/>
    <w:rsid w:val="00840F91"/>
    <w:rsid w:val="00841751"/>
    <w:rsid w:val="00842389"/>
    <w:rsid w:val="00842520"/>
    <w:rsid w:val="008428E6"/>
    <w:rsid w:val="008429AD"/>
    <w:rsid w:val="008429F4"/>
    <w:rsid w:val="00842C17"/>
    <w:rsid w:val="00842F80"/>
    <w:rsid w:val="00843116"/>
    <w:rsid w:val="008432D9"/>
    <w:rsid w:val="00843488"/>
    <w:rsid w:val="00843571"/>
    <w:rsid w:val="008435D7"/>
    <w:rsid w:val="008439FC"/>
    <w:rsid w:val="008441FA"/>
    <w:rsid w:val="00844301"/>
    <w:rsid w:val="0084496D"/>
    <w:rsid w:val="008451B5"/>
    <w:rsid w:val="008452EF"/>
    <w:rsid w:val="0084562E"/>
    <w:rsid w:val="00845CCD"/>
    <w:rsid w:val="00845E57"/>
    <w:rsid w:val="00846009"/>
    <w:rsid w:val="008463F0"/>
    <w:rsid w:val="00846448"/>
    <w:rsid w:val="008465E9"/>
    <w:rsid w:val="0084670A"/>
    <w:rsid w:val="00846A61"/>
    <w:rsid w:val="00846C48"/>
    <w:rsid w:val="00847386"/>
    <w:rsid w:val="00850827"/>
    <w:rsid w:val="00850993"/>
    <w:rsid w:val="00850B9F"/>
    <w:rsid w:val="00850C22"/>
    <w:rsid w:val="008519D8"/>
    <w:rsid w:val="00852057"/>
    <w:rsid w:val="00852092"/>
    <w:rsid w:val="00852828"/>
    <w:rsid w:val="0085312F"/>
    <w:rsid w:val="00853592"/>
    <w:rsid w:val="008539A7"/>
    <w:rsid w:val="00853DCC"/>
    <w:rsid w:val="00854415"/>
    <w:rsid w:val="00854884"/>
    <w:rsid w:val="00854CC9"/>
    <w:rsid w:val="00855B03"/>
    <w:rsid w:val="00855CD7"/>
    <w:rsid w:val="00855F5C"/>
    <w:rsid w:val="008562FE"/>
    <w:rsid w:val="00856533"/>
    <w:rsid w:val="0085683B"/>
    <w:rsid w:val="0085692A"/>
    <w:rsid w:val="008572BF"/>
    <w:rsid w:val="008603C9"/>
    <w:rsid w:val="008607E5"/>
    <w:rsid w:val="00860BB2"/>
    <w:rsid w:val="00860C19"/>
    <w:rsid w:val="00860DB8"/>
    <w:rsid w:val="008614BC"/>
    <w:rsid w:val="008616D7"/>
    <w:rsid w:val="00861D83"/>
    <w:rsid w:val="00861FFD"/>
    <w:rsid w:val="00862232"/>
    <w:rsid w:val="00862638"/>
    <w:rsid w:val="008628F5"/>
    <w:rsid w:val="0086292E"/>
    <w:rsid w:val="00862C1C"/>
    <w:rsid w:val="00862F9B"/>
    <w:rsid w:val="00863945"/>
    <w:rsid w:val="008639B7"/>
    <w:rsid w:val="00863B08"/>
    <w:rsid w:val="00863B85"/>
    <w:rsid w:val="00863D1F"/>
    <w:rsid w:val="00863D3A"/>
    <w:rsid w:val="00863D86"/>
    <w:rsid w:val="00863DB9"/>
    <w:rsid w:val="00864341"/>
    <w:rsid w:val="008649DB"/>
    <w:rsid w:val="00864A6C"/>
    <w:rsid w:val="00864AD6"/>
    <w:rsid w:val="00864DC4"/>
    <w:rsid w:val="00864E27"/>
    <w:rsid w:val="00865014"/>
    <w:rsid w:val="008651BB"/>
    <w:rsid w:val="00865398"/>
    <w:rsid w:val="008655FC"/>
    <w:rsid w:val="00865CF6"/>
    <w:rsid w:val="008660C1"/>
    <w:rsid w:val="008661F3"/>
    <w:rsid w:val="00866353"/>
    <w:rsid w:val="0086661F"/>
    <w:rsid w:val="008668CC"/>
    <w:rsid w:val="00866E5C"/>
    <w:rsid w:val="0086731D"/>
    <w:rsid w:val="0086761D"/>
    <w:rsid w:val="00867926"/>
    <w:rsid w:val="00867AA0"/>
    <w:rsid w:val="00867EE6"/>
    <w:rsid w:val="00870337"/>
    <w:rsid w:val="008703A4"/>
    <w:rsid w:val="00870492"/>
    <w:rsid w:val="00870833"/>
    <w:rsid w:val="00870A94"/>
    <w:rsid w:val="00870C64"/>
    <w:rsid w:val="0087108E"/>
    <w:rsid w:val="008712E0"/>
    <w:rsid w:val="008719E3"/>
    <w:rsid w:val="00871CF7"/>
    <w:rsid w:val="00871DA9"/>
    <w:rsid w:val="00871EFE"/>
    <w:rsid w:val="00871F0F"/>
    <w:rsid w:val="00872824"/>
    <w:rsid w:val="0087296E"/>
    <w:rsid w:val="00872975"/>
    <w:rsid w:val="008729FE"/>
    <w:rsid w:val="008731CC"/>
    <w:rsid w:val="0087367F"/>
    <w:rsid w:val="00873A30"/>
    <w:rsid w:val="00873D46"/>
    <w:rsid w:val="00874176"/>
    <w:rsid w:val="00874381"/>
    <w:rsid w:val="0087464C"/>
    <w:rsid w:val="008749E1"/>
    <w:rsid w:val="00874A5E"/>
    <w:rsid w:val="00874B39"/>
    <w:rsid w:val="00874DCB"/>
    <w:rsid w:val="008751BF"/>
    <w:rsid w:val="008755C0"/>
    <w:rsid w:val="0087610D"/>
    <w:rsid w:val="008762BA"/>
    <w:rsid w:val="008763FC"/>
    <w:rsid w:val="00876568"/>
    <w:rsid w:val="00876803"/>
    <w:rsid w:val="00876B53"/>
    <w:rsid w:val="00876E28"/>
    <w:rsid w:val="0087763D"/>
    <w:rsid w:val="008776C2"/>
    <w:rsid w:val="008778A5"/>
    <w:rsid w:val="00877C22"/>
    <w:rsid w:val="00877DEF"/>
    <w:rsid w:val="008802D6"/>
    <w:rsid w:val="00880CF3"/>
    <w:rsid w:val="00880E5A"/>
    <w:rsid w:val="00881453"/>
    <w:rsid w:val="00881A22"/>
    <w:rsid w:val="00881E4E"/>
    <w:rsid w:val="008822CE"/>
    <w:rsid w:val="0088249F"/>
    <w:rsid w:val="008828D8"/>
    <w:rsid w:val="00882A87"/>
    <w:rsid w:val="00882CA8"/>
    <w:rsid w:val="00882DD6"/>
    <w:rsid w:val="00882EF8"/>
    <w:rsid w:val="00882F9E"/>
    <w:rsid w:val="008832F0"/>
    <w:rsid w:val="00883B18"/>
    <w:rsid w:val="00883D21"/>
    <w:rsid w:val="00884C42"/>
    <w:rsid w:val="00884EC2"/>
    <w:rsid w:val="00885439"/>
    <w:rsid w:val="00885533"/>
    <w:rsid w:val="0088556C"/>
    <w:rsid w:val="0088575D"/>
    <w:rsid w:val="0088577F"/>
    <w:rsid w:val="00885B4C"/>
    <w:rsid w:val="00885F46"/>
    <w:rsid w:val="00886510"/>
    <w:rsid w:val="0088653F"/>
    <w:rsid w:val="00886C10"/>
    <w:rsid w:val="00886E8F"/>
    <w:rsid w:val="00886F1D"/>
    <w:rsid w:val="00887053"/>
    <w:rsid w:val="00887537"/>
    <w:rsid w:val="0088785D"/>
    <w:rsid w:val="0088786C"/>
    <w:rsid w:val="00887A70"/>
    <w:rsid w:val="00887B45"/>
    <w:rsid w:val="00890214"/>
    <w:rsid w:val="008906C0"/>
    <w:rsid w:val="008910CF"/>
    <w:rsid w:val="00891710"/>
    <w:rsid w:val="0089179D"/>
    <w:rsid w:val="00891D25"/>
    <w:rsid w:val="00891D37"/>
    <w:rsid w:val="008924B7"/>
    <w:rsid w:val="008928FE"/>
    <w:rsid w:val="00892AAD"/>
    <w:rsid w:val="00892B02"/>
    <w:rsid w:val="00892C1E"/>
    <w:rsid w:val="008930CE"/>
    <w:rsid w:val="00893918"/>
    <w:rsid w:val="00893BC5"/>
    <w:rsid w:val="00893C10"/>
    <w:rsid w:val="00893E73"/>
    <w:rsid w:val="00894507"/>
    <w:rsid w:val="00894780"/>
    <w:rsid w:val="008948E3"/>
    <w:rsid w:val="00894999"/>
    <w:rsid w:val="00894E3A"/>
    <w:rsid w:val="0089500F"/>
    <w:rsid w:val="00895F38"/>
    <w:rsid w:val="00896BB7"/>
    <w:rsid w:val="00896C7D"/>
    <w:rsid w:val="00896F0F"/>
    <w:rsid w:val="0089738A"/>
    <w:rsid w:val="008973E9"/>
    <w:rsid w:val="00897EF5"/>
    <w:rsid w:val="008A03A2"/>
    <w:rsid w:val="008A05D5"/>
    <w:rsid w:val="008A06FD"/>
    <w:rsid w:val="008A0A79"/>
    <w:rsid w:val="008A148F"/>
    <w:rsid w:val="008A15F3"/>
    <w:rsid w:val="008A17FD"/>
    <w:rsid w:val="008A1E3C"/>
    <w:rsid w:val="008A1EB5"/>
    <w:rsid w:val="008A1FE0"/>
    <w:rsid w:val="008A21DA"/>
    <w:rsid w:val="008A2536"/>
    <w:rsid w:val="008A2592"/>
    <w:rsid w:val="008A26AE"/>
    <w:rsid w:val="008A3079"/>
    <w:rsid w:val="008A35A7"/>
    <w:rsid w:val="008A35F6"/>
    <w:rsid w:val="008A35FA"/>
    <w:rsid w:val="008A36D7"/>
    <w:rsid w:val="008A3E56"/>
    <w:rsid w:val="008A400C"/>
    <w:rsid w:val="008A45AF"/>
    <w:rsid w:val="008A4620"/>
    <w:rsid w:val="008A4797"/>
    <w:rsid w:val="008A504C"/>
    <w:rsid w:val="008A516D"/>
    <w:rsid w:val="008A65A7"/>
    <w:rsid w:val="008A66F8"/>
    <w:rsid w:val="008A68D1"/>
    <w:rsid w:val="008A68F5"/>
    <w:rsid w:val="008A6DBE"/>
    <w:rsid w:val="008A6EDE"/>
    <w:rsid w:val="008A6F7A"/>
    <w:rsid w:val="008A6F95"/>
    <w:rsid w:val="008A6FE6"/>
    <w:rsid w:val="008A6FF5"/>
    <w:rsid w:val="008A79B8"/>
    <w:rsid w:val="008A7A2B"/>
    <w:rsid w:val="008A7CEC"/>
    <w:rsid w:val="008A7D14"/>
    <w:rsid w:val="008B01E7"/>
    <w:rsid w:val="008B0406"/>
    <w:rsid w:val="008B09B1"/>
    <w:rsid w:val="008B0CB5"/>
    <w:rsid w:val="008B0FFB"/>
    <w:rsid w:val="008B13F7"/>
    <w:rsid w:val="008B1955"/>
    <w:rsid w:val="008B1E51"/>
    <w:rsid w:val="008B1F90"/>
    <w:rsid w:val="008B2177"/>
    <w:rsid w:val="008B2DD9"/>
    <w:rsid w:val="008B3402"/>
    <w:rsid w:val="008B3855"/>
    <w:rsid w:val="008B38F3"/>
    <w:rsid w:val="008B3CE9"/>
    <w:rsid w:val="008B3D54"/>
    <w:rsid w:val="008B3FA8"/>
    <w:rsid w:val="008B45D3"/>
    <w:rsid w:val="008B560F"/>
    <w:rsid w:val="008B5CF5"/>
    <w:rsid w:val="008B6032"/>
    <w:rsid w:val="008B60F2"/>
    <w:rsid w:val="008B6669"/>
    <w:rsid w:val="008B687E"/>
    <w:rsid w:val="008B6F0A"/>
    <w:rsid w:val="008B7015"/>
    <w:rsid w:val="008B71BB"/>
    <w:rsid w:val="008B7A9F"/>
    <w:rsid w:val="008B7D32"/>
    <w:rsid w:val="008C0079"/>
    <w:rsid w:val="008C02CA"/>
    <w:rsid w:val="008C045F"/>
    <w:rsid w:val="008C1078"/>
    <w:rsid w:val="008C10C7"/>
    <w:rsid w:val="008C1253"/>
    <w:rsid w:val="008C136D"/>
    <w:rsid w:val="008C1493"/>
    <w:rsid w:val="008C163E"/>
    <w:rsid w:val="008C178C"/>
    <w:rsid w:val="008C17A5"/>
    <w:rsid w:val="008C17F1"/>
    <w:rsid w:val="008C1A02"/>
    <w:rsid w:val="008C1CDB"/>
    <w:rsid w:val="008C1D13"/>
    <w:rsid w:val="008C1DFD"/>
    <w:rsid w:val="008C1E2F"/>
    <w:rsid w:val="008C1EE7"/>
    <w:rsid w:val="008C1FDE"/>
    <w:rsid w:val="008C20FC"/>
    <w:rsid w:val="008C2F57"/>
    <w:rsid w:val="008C3101"/>
    <w:rsid w:val="008C3248"/>
    <w:rsid w:val="008C3B92"/>
    <w:rsid w:val="008C3E9C"/>
    <w:rsid w:val="008C3EBD"/>
    <w:rsid w:val="008C404D"/>
    <w:rsid w:val="008C4A04"/>
    <w:rsid w:val="008C5506"/>
    <w:rsid w:val="008C5FEA"/>
    <w:rsid w:val="008C6256"/>
    <w:rsid w:val="008C6A0D"/>
    <w:rsid w:val="008C6C52"/>
    <w:rsid w:val="008C6DE2"/>
    <w:rsid w:val="008C6E6F"/>
    <w:rsid w:val="008C79C4"/>
    <w:rsid w:val="008C7A09"/>
    <w:rsid w:val="008C7AF2"/>
    <w:rsid w:val="008D065A"/>
    <w:rsid w:val="008D0745"/>
    <w:rsid w:val="008D0B82"/>
    <w:rsid w:val="008D0E06"/>
    <w:rsid w:val="008D15E2"/>
    <w:rsid w:val="008D1639"/>
    <w:rsid w:val="008D174B"/>
    <w:rsid w:val="008D18C1"/>
    <w:rsid w:val="008D1C0F"/>
    <w:rsid w:val="008D1C83"/>
    <w:rsid w:val="008D1EBB"/>
    <w:rsid w:val="008D20E4"/>
    <w:rsid w:val="008D233B"/>
    <w:rsid w:val="008D2596"/>
    <w:rsid w:val="008D2D3A"/>
    <w:rsid w:val="008D2F5B"/>
    <w:rsid w:val="008D3098"/>
    <w:rsid w:val="008D31D6"/>
    <w:rsid w:val="008D395B"/>
    <w:rsid w:val="008D3963"/>
    <w:rsid w:val="008D3B97"/>
    <w:rsid w:val="008D3C4D"/>
    <w:rsid w:val="008D4941"/>
    <w:rsid w:val="008D4B20"/>
    <w:rsid w:val="008D4DF7"/>
    <w:rsid w:val="008D5404"/>
    <w:rsid w:val="008D587D"/>
    <w:rsid w:val="008D59BC"/>
    <w:rsid w:val="008D6454"/>
    <w:rsid w:val="008D6C1C"/>
    <w:rsid w:val="008D6DE9"/>
    <w:rsid w:val="008D76FB"/>
    <w:rsid w:val="008D7BD3"/>
    <w:rsid w:val="008D7C3F"/>
    <w:rsid w:val="008D7D19"/>
    <w:rsid w:val="008D7DC3"/>
    <w:rsid w:val="008D7FD8"/>
    <w:rsid w:val="008E0190"/>
    <w:rsid w:val="008E0281"/>
    <w:rsid w:val="008E03FA"/>
    <w:rsid w:val="008E0490"/>
    <w:rsid w:val="008E08D4"/>
    <w:rsid w:val="008E0A0B"/>
    <w:rsid w:val="008E0C97"/>
    <w:rsid w:val="008E0E75"/>
    <w:rsid w:val="008E0EC0"/>
    <w:rsid w:val="008E11A6"/>
    <w:rsid w:val="008E1202"/>
    <w:rsid w:val="008E1452"/>
    <w:rsid w:val="008E1BA2"/>
    <w:rsid w:val="008E1D7E"/>
    <w:rsid w:val="008E28DC"/>
    <w:rsid w:val="008E2ADA"/>
    <w:rsid w:val="008E2F64"/>
    <w:rsid w:val="008E335C"/>
    <w:rsid w:val="008E34A2"/>
    <w:rsid w:val="008E3C15"/>
    <w:rsid w:val="008E414E"/>
    <w:rsid w:val="008E441C"/>
    <w:rsid w:val="008E46AF"/>
    <w:rsid w:val="008E4A6B"/>
    <w:rsid w:val="008E5580"/>
    <w:rsid w:val="008E5D34"/>
    <w:rsid w:val="008E60D6"/>
    <w:rsid w:val="008E6E3A"/>
    <w:rsid w:val="008E7AFF"/>
    <w:rsid w:val="008F03E8"/>
    <w:rsid w:val="008F0E27"/>
    <w:rsid w:val="008F0F49"/>
    <w:rsid w:val="008F137B"/>
    <w:rsid w:val="008F174D"/>
    <w:rsid w:val="008F1880"/>
    <w:rsid w:val="008F21B5"/>
    <w:rsid w:val="008F251B"/>
    <w:rsid w:val="008F262A"/>
    <w:rsid w:val="008F34AA"/>
    <w:rsid w:val="008F34EF"/>
    <w:rsid w:val="008F3D61"/>
    <w:rsid w:val="008F3F04"/>
    <w:rsid w:val="008F4AB4"/>
    <w:rsid w:val="008F57FC"/>
    <w:rsid w:val="008F5A82"/>
    <w:rsid w:val="008F5C3D"/>
    <w:rsid w:val="008F6192"/>
    <w:rsid w:val="008F6283"/>
    <w:rsid w:val="008F6512"/>
    <w:rsid w:val="008F67E5"/>
    <w:rsid w:val="008F6A65"/>
    <w:rsid w:val="008F6A84"/>
    <w:rsid w:val="008F7A08"/>
    <w:rsid w:val="009003F3"/>
    <w:rsid w:val="00900858"/>
    <w:rsid w:val="00900915"/>
    <w:rsid w:val="00900AA8"/>
    <w:rsid w:val="00900B79"/>
    <w:rsid w:val="00900D57"/>
    <w:rsid w:val="00900DAC"/>
    <w:rsid w:val="00900FDE"/>
    <w:rsid w:val="00901311"/>
    <w:rsid w:val="00901390"/>
    <w:rsid w:val="00902759"/>
    <w:rsid w:val="009030B0"/>
    <w:rsid w:val="009030F9"/>
    <w:rsid w:val="00903261"/>
    <w:rsid w:val="009034F0"/>
    <w:rsid w:val="00903878"/>
    <w:rsid w:val="009039AA"/>
    <w:rsid w:val="009045FE"/>
    <w:rsid w:val="00904CA1"/>
    <w:rsid w:val="0090563E"/>
    <w:rsid w:val="00905B1F"/>
    <w:rsid w:val="00906014"/>
    <w:rsid w:val="00906666"/>
    <w:rsid w:val="0090684C"/>
    <w:rsid w:val="009069D8"/>
    <w:rsid w:val="00906FB0"/>
    <w:rsid w:val="009073AB"/>
    <w:rsid w:val="009078B2"/>
    <w:rsid w:val="00907C65"/>
    <w:rsid w:val="009101ED"/>
    <w:rsid w:val="00910E0F"/>
    <w:rsid w:val="00910F46"/>
    <w:rsid w:val="0091106F"/>
    <w:rsid w:val="0091119F"/>
    <w:rsid w:val="009113A7"/>
    <w:rsid w:val="00912306"/>
    <w:rsid w:val="0091283E"/>
    <w:rsid w:val="009129CD"/>
    <w:rsid w:val="009135B7"/>
    <w:rsid w:val="00913648"/>
    <w:rsid w:val="00914275"/>
    <w:rsid w:val="009145A3"/>
    <w:rsid w:val="0091460B"/>
    <w:rsid w:val="00914675"/>
    <w:rsid w:val="00914B0D"/>
    <w:rsid w:val="00915264"/>
    <w:rsid w:val="009153CD"/>
    <w:rsid w:val="0091559A"/>
    <w:rsid w:val="00915A68"/>
    <w:rsid w:val="00915F38"/>
    <w:rsid w:val="00916571"/>
    <w:rsid w:val="00916682"/>
    <w:rsid w:val="00916725"/>
    <w:rsid w:val="009167F9"/>
    <w:rsid w:val="00916CD3"/>
    <w:rsid w:val="00916F2C"/>
    <w:rsid w:val="0091787B"/>
    <w:rsid w:val="00917EDC"/>
    <w:rsid w:val="00920695"/>
    <w:rsid w:val="00920DB8"/>
    <w:rsid w:val="00920E9E"/>
    <w:rsid w:val="00921239"/>
    <w:rsid w:val="009216B0"/>
    <w:rsid w:val="00921C86"/>
    <w:rsid w:val="00921E6C"/>
    <w:rsid w:val="0092219C"/>
    <w:rsid w:val="009227A5"/>
    <w:rsid w:val="00922A90"/>
    <w:rsid w:val="00922BBB"/>
    <w:rsid w:val="009231D2"/>
    <w:rsid w:val="009232E2"/>
    <w:rsid w:val="00924160"/>
    <w:rsid w:val="00924165"/>
    <w:rsid w:val="00924561"/>
    <w:rsid w:val="00924AFC"/>
    <w:rsid w:val="00924B8F"/>
    <w:rsid w:val="00924D0E"/>
    <w:rsid w:val="00924D6A"/>
    <w:rsid w:val="00924E13"/>
    <w:rsid w:val="0092518F"/>
    <w:rsid w:val="0092520B"/>
    <w:rsid w:val="00925631"/>
    <w:rsid w:val="009260CA"/>
    <w:rsid w:val="009262E4"/>
    <w:rsid w:val="00926AD0"/>
    <w:rsid w:val="00926C81"/>
    <w:rsid w:val="00927290"/>
    <w:rsid w:val="00927641"/>
    <w:rsid w:val="00927AC3"/>
    <w:rsid w:val="00930235"/>
    <w:rsid w:val="00930EC4"/>
    <w:rsid w:val="00930FFE"/>
    <w:rsid w:val="00931046"/>
    <w:rsid w:val="009310BC"/>
    <w:rsid w:val="0093156E"/>
    <w:rsid w:val="00931FDD"/>
    <w:rsid w:val="009325B4"/>
    <w:rsid w:val="00932686"/>
    <w:rsid w:val="00932EF1"/>
    <w:rsid w:val="00933931"/>
    <w:rsid w:val="00933FCA"/>
    <w:rsid w:val="009340ED"/>
    <w:rsid w:val="00934470"/>
    <w:rsid w:val="00934638"/>
    <w:rsid w:val="00934ABB"/>
    <w:rsid w:val="00934B22"/>
    <w:rsid w:val="00934CD9"/>
    <w:rsid w:val="009350E9"/>
    <w:rsid w:val="0093513F"/>
    <w:rsid w:val="0093518F"/>
    <w:rsid w:val="00935511"/>
    <w:rsid w:val="00935C88"/>
    <w:rsid w:val="009360EB"/>
    <w:rsid w:val="00936455"/>
    <w:rsid w:val="009368C1"/>
    <w:rsid w:val="00936EA1"/>
    <w:rsid w:val="00937021"/>
    <w:rsid w:val="00937E14"/>
    <w:rsid w:val="00937F81"/>
    <w:rsid w:val="009401AD"/>
    <w:rsid w:val="00940215"/>
    <w:rsid w:val="00940654"/>
    <w:rsid w:val="0094128E"/>
    <w:rsid w:val="009412A1"/>
    <w:rsid w:val="009412B0"/>
    <w:rsid w:val="00941827"/>
    <w:rsid w:val="0094196D"/>
    <w:rsid w:val="00941BCF"/>
    <w:rsid w:val="00941F18"/>
    <w:rsid w:val="009426C9"/>
    <w:rsid w:val="009426D6"/>
    <w:rsid w:val="00942A88"/>
    <w:rsid w:val="0094348C"/>
    <w:rsid w:val="00943509"/>
    <w:rsid w:val="009435A3"/>
    <w:rsid w:val="009436EC"/>
    <w:rsid w:val="00943C34"/>
    <w:rsid w:val="00943E03"/>
    <w:rsid w:val="00943E76"/>
    <w:rsid w:val="00943E8D"/>
    <w:rsid w:val="00944080"/>
    <w:rsid w:val="0094459F"/>
    <w:rsid w:val="00945377"/>
    <w:rsid w:val="009455BD"/>
    <w:rsid w:val="0094564D"/>
    <w:rsid w:val="009456F9"/>
    <w:rsid w:val="009465EC"/>
    <w:rsid w:val="00946F49"/>
    <w:rsid w:val="00946F61"/>
    <w:rsid w:val="009476D4"/>
    <w:rsid w:val="009478AC"/>
    <w:rsid w:val="00947A5D"/>
    <w:rsid w:val="00947C00"/>
    <w:rsid w:val="00947C72"/>
    <w:rsid w:val="00947C94"/>
    <w:rsid w:val="00947D38"/>
    <w:rsid w:val="0095046C"/>
    <w:rsid w:val="00950AD6"/>
    <w:rsid w:val="00950CE0"/>
    <w:rsid w:val="00950E96"/>
    <w:rsid w:val="009512B3"/>
    <w:rsid w:val="009518BA"/>
    <w:rsid w:val="009518FC"/>
    <w:rsid w:val="00951E76"/>
    <w:rsid w:val="00952571"/>
    <w:rsid w:val="0095276D"/>
    <w:rsid w:val="009529BE"/>
    <w:rsid w:val="00952B5E"/>
    <w:rsid w:val="00953819"/>
    <w:rsid w:val="00953869"/>
    <w:rsid w:val="00953A7F"/>
    <w:rsid w:val="00953AB1"/>
    <w:rsid w:val="00953D4B"/>
    <w:rsid w:val="00953E75"/>
    <w:rsid w:val="00953F77"/>
    <w:rsid w:val="009541B3"/>
    <w:rsid w:val="00954224"/>
    <w:rsid w:val="00954477"/>
    <w:rsid w:val="00954AA0"/>
    <w:rsid w:val="00954FD6"/>
    <w:rsid w:val="0095518C"/>
    <w:rsid w:val="00955DFC"/>
    <w:rsid w:val="0095661A"/>
    <w:rsid w:val="0095664B"/>
    <w:rsid w:val="009567F7"/>
    <w:rsid w:val="00956860"/>
    <w:rsid w:val="009568EB"/>
    <w:rsid w:val="00956946"/>
    <w:rsid w:val="00956A7E"/>
    <w:rsid w:val="00956FB7"/>
    <w:rsid w:val="00957B33"/>
    <w:rsid w:val="00957EBE"/>
    <w:rsid w:val="0096014B"/>
    <w:rsid w:val="00960B2E"/>
    <w:rsid w:val="00960F9E"/>
    <w:rsid w:val="00960FF2"/>
    <w:rsid w:val="009614DA"/>
    <w:rsid w:val="009624A8"/>
    <w:rsid w:val="0096289A"/>
    <w:rsid w:val="00962AE0"/>
    <w:rsid w:val="009631B1"/>
    <w:rsid w:val="00963535"/>
    <w:rsid w:val="0096369B"/>
    <w:rsid w:val="009637D1"/>
    <w:rsid w:val="00963B56"/>
    <w:rsid w:val="00964185"/>
    <w:rsid w:val="009641CA"/>
    <w:rsid w:val="00964B64"/>
    <w:rsid w:val="00964BD7"/>
    <w:rsid w:val="00964E6D"/>
    <w:rsid w:val="00964F5E"/>
    <w:rsid w:val="00965077"/>
    <w:rsid w:val="009652B0"/>
    <w:rsid w:val="009658FA"/>
    <w:rsid w:val="009659E6"/>
    <w:rsid w:val="00965D0C"/>
    <w:rsid w:val="0096656E"/>
    <w:rsid w:val="00966595"/>
    <w:rsid w:val="00966841"/>
    <w:rsid w:val="0096696A"/>
    <w:rsid w:val="0096698B"/>
    <w:rsid w:val="00966C2F"/>
    <w:rsid w:val="00967203"/>
    <w:rsid w:val="00967441"/>
    <w:rsid w:val="00967565"/>
    <w:rsid w:val="00967654"/>
    <w:rsid w:val="009676BF"/>
    <w:rsid w:val="009676F9"/>
    <w:rsid w:val="009678B5"/>
    <w:rsid w:val="0096793D"/>
    <w:rsid w:val="00967D16"/>
    <w:rsid w:val="0097009F"/>
    <w:rsid w:val="0097045C"/>
    <w:rsid w:val="00970AF5"/>
    <w:rsid w:val="009716D4"/>
    <w:rsid w:val="00971783"/>
    <w:rsid w:val="00971B74"/>
    <w:rsid w:val="00971CE2"/>
    <w:rsid w:val="00971DEC"/>
    <w:rsid w:val="009726F3"/>
    <w:rsid w:val="00972C02"/>
    <w:rsid w:val="00972C8F"/>
    <w:rsid w:val="00972DCE"/>
    <w:rsid w:val="00972E91"/>
    <w:rsid w:val="00972EDB"/>
    <w:rsid w:val="00973160"/>
    <w:rsid w:val="009732D4"/>
    <w:rsid w:val="009739DB"/>
    <w:rsid w:val="00973A20"/>
    <w:rsid w:val="00973A89"/>
    <w:rsid w:val="00973F8A"/>
    <w:rsid w:val="00974044"/>
    <w:rsid w:val="009745FF"/>
    <w:rsid w:val="00974BF5"/>
    <w:rsid w:val="00974E10"/>
    <w:rsid w:val="00974F9A"/>
    <w:rsid w:val="0097531A"/>
    <w:rsid w:val="00975663"/>
    <w:rsid w:val="00975780"/>
    <w:rsid w:val="00975CEB"/>
    <w:rsid w:val="00975D3C"/>
    <w:rsid w:val="0097622A"/>
    <w:rsid w:val="00976616"/>
    <w:rsid w:val="0097699C"/>
    <w:rsid w:val="00976F51"/>
    <w:rsid w:val="00976FA3"/>
    <w:rsid w:val="00977037"/>
    <w:rsid w:val="00977907"/>
    <w:rsid w:val="00977E39"/>
    <w:rsid w:val="0098038A"/>
    <w:rsid w:val="00980A01"/>
    <w:rsid w:val="00980B3A"/>
    <w:rsid w:val="00980D58"/>
    <w:rsid w:val="009814BF"/>
    <w:rsid w:val="009815E5"/>
    <w:rsid w:val="00982175"/>
    <w:rsid w:val="00982281"/>
    <w:rsid w:val="0098229C"/>
    <w:rsid w:val="0098247C"/>
    <w:rsid w:val="009825E3"/>
    <w:rsid w:val="00982656"/>
    <w:rsid w:val="00982854"/>
    <w:rsid w:val="00982952"/>
    <w:rsid w:val="00982ED9"/>
    <w:rsid w:val="00983031"/>
    <w:rsid w:val="00983D58"/>
    <w:rsid w:val="00984547"/>
    <w:rsid w:val="009845EC"/>
    <w:rsid w:val="00984699"/>
    <w:rsid w:val="0098506E"/>
    <w:rsid w:val="009854B1"/>
    <w:rsid w:val="009858D9"/>
    <w:rsid w:val="00985DB1"/>
    <w:rsid w:val="00985F6D"/>
    <w:rsid w:val="00986002"/>
    <w:rsid w:val="009861C5"/>
    <w:rsid w:val="0098647E"/>
    <w:rsid w:val="00986523"/>
    <w:rsid w:val="00986862"/>
    <w:rsid w:val="009869A0"/>
    <w:rsid w:val="00986C1B"/>
    <w:rsid w:val="00986F7D"/>
    <w:rsid w:val="00987012"/>
    <w:rsid w:val="00987159"/>
    <w:rsid w:val="0098761D"/>
    <w:rsid w:val="00987949"/>
    <w:rsid w:val="0099062C"/>
    <w:rsid w:val="00990730"/>
    <w:rsid w:val="00990A6A"/>
    <w:rsid w:val="00990CA7"/>
    <w:rsid w:val="0099221B"/>
    <w:rsid w:val="009923C8"/>
    <w:rsid w:val="00992890"/>
    <w:rsid w:val="009929CD"/>
    <w:rsid w:val="009929FC"/>
    <w:rsid w:val="00992C73"/>
    <w:rsid w:val="00992D30"/>
    <w:rsid w:val="00993546"/>
    <w:rsid w:val="00993788"/>
    <w:rsid w:val="009939D3"/>
    <w:rsid w:val="00993C17"/>
    <w:rsid w:val="0099429E"/>
    <w:rsid w:val="009945DF"/>
    <w:rsid w:val="00994812"/>
    <w:rsid w:val="009949AD"/>
    <w:rsid w:val="009951A6"/>
    <w:rsid w:val="00995C40"/>
    <w:rsid w:val="00995C41"/>
    <w:rsid w:val="00996F4D"/>
    <w:rsid w:val="0099712E"/>
    <w:rsid w:val="00997674"/>
    <w:rsid w:val="00997A72"/>
    <w:rsid w:val="009A0335"/>
    <w:rsid w:val="009A068C"/>
    <w:rsid w:val="009A091D"/>
    <w:rsid w:val="009A09A6"/>
    <w:rsid w:val="009A0B38"/>
    <w:rsid w:val="009A1301"/>
    <w:rsid w:val="009A1CE7"/>
    <w:rsid w:val="009A1E0D"/>
    <w:rsid w:val="009A1E2E"/>
    <w:rsid w:val="009A2A16"/>
    <w:rsid w:val="009A2F65"/>
    <w:rsid w:val="009A365D"/>
    <w:rsid w:val="009A3944"/>
    <w:rsid w:val="009A3A56"/>
    <w:rsid w:val="009A3E19"/>
    <w:rsid w:val="009A3E22"/>
    <w:rsid w:val="009A3F60"/>
    <w:rsid w:val="009A441D"/>
    <w:rsid w:val="009A44B7"/>
    <w:rsid w:val="009A4AA2"/>
    <w:rsid w:val="009A4D62"/>
    <w:rsid w:val="009A4FFF"/>
    <w:rsid w:val="009A51A8"/>
    <w:rsid w:val="009A5448"/>
    <w:rsid w:val="009A5AF6"/>
    <w:rsid w:val="009A5B4E"/>
    <w:rsid w:val="009A5DD5"/>
    <w:rsid w:val="009A7358"/>
    <w:rsid w:val="009A7405"/>
    <w:rsid w:val="009A75DC"/>
    <w:rsid w:val="009A7ABF"/>
    <w:rsid w:val="009B000D"/>
    <w:rsid w:val="009B038C"/>
    <w:rsid w:val="009B06F7"/>
    <w:rsid w:val="009B0E7F"/>
    <w:rsid w:val="009B0EA7"/>
    <w:rsid w:val="009B0F58"/>
    <w:rsid w:val="009B11C4"/>
    <w:rsid w:val="009B2283"/>
    <w:rsid w:val="009B2427"/>
    <w:rsid w:val="009B25BF"/>
    <w:rsid w:val="009B27BC"/>
    <w:rsid w:val="009B2939"/>
    <w:rsid w:val="009B2CEC"/>
    <w:rsid w:val="009B2FFF"/>
    <w:rsid w:val="009B3145"/>
    <w:rsid w:val="009B3299"/>
    <w:rsid w:val="009B3489"/>
    <w:rsid w:val="009B3C35"/>
    <w:rsid w:val="009B4188"/>
    <w:rsid w:val="009B4190"/>
    <w:rsid w:val="009B4CAD"/>
    <w:rsid w:val="009B4FEE"/>
    <w:rsid w:val="009B4FF0"/>
    <w:rsid w:val="009B5011"/>
    <w:rsid w:val="009B55C2"/>
    <w:rsid w:val="009B5A2E"/>
    <w:rsid w:val="009B5BC6"/>
    <w:rsid w:val="009B5F3C"/>
    <w:rsid w:val="009B603A"/>
    <w:rsid w:val="009B70A5"/>
    <w:rsid w:val="009B759F"/>
    <w:rsid w:val="009B7BC2"/>
    <w:rsid w:val="009B7E47"/>
    <w:rsid w:val="009B7E56"/>
    <w:rsid w:val="009C005C"/>
    <w:rsid w:val="009C00ED"/>
    <w:rsid w:val="009C05F6"/>
    <w:rsid w:val="009C0AFF"/>
    <w:rsid w:val="009C0BA4"/>
    <w:rsid w:val="009C0CB2"/>
    <w:rsid w:val="009C0D35"/>
    <w:rsid w:val="009C0F28"/>
    <w:rsid w:val="009C11A7"/>
    <w:rsid w:val="009C1580"/>
    <w:rsid w:val="009C15D7"/>
    <w:rsid w:val="009C16A3"/>
    <w:rsid w:val="009C1806"/>
    <w:rsid w:val="009C1E90"/>
    <w:rsid w:val="009C1F92"/>
    <w:rsid w:val="009C2CB7"/>
    <w:rsid w:val="009C316C"/>
    <w:rsid w:val="009C3FB7"/>
    <w:rsid w:val="009C4855"/>
    <w:rsid w:val="009C495D"/>
    <w:rsid w:val="009C4F7C"/>
    <w:rsid w:val="009C5330"/>
    <w:rsid w:val="009C5451"/>
    <w:rsid w:val="009C5746"/>
    <w:rsid w:val="009C5912"/>
    <w:rsid w:val="009C59DA"/>
    <w:rsid w:val="009C5A48"/>
    <w:rsid w:val="009C5B6E"/>
    <w:rsid w:val="009C68F8"/>
    <w:rsid w:val="009C6F77"/>
    <w:rsid w:val="009C7373"/>
    <w:rsid w:val="009C747D"/>
    <w:rsid w:val="009C7749"/>
    <w:rsid w:val="009C7E47"/>
    <w:rsid w:val="009C7EA7"/>
    <w:rsid w:val="009C7F2E"/>
    <w:rsid w:val="009C7F68"/>
    <w:rsid w:val="009D03A8"/>
    <w:rsid w:val="009D08DC"/>
    <w:rsid w:val="009D0C6B"/>
    <w:rsid w:val="009D0DCA"/>
    <w:rsid w:val="009D1A07"/>
    <w:rsid w:val="009D1DCD"/>
    <w:rsid w:val="009D1FA1"/>
    <w:rsid w:val="009D2105"/>
    <w:rsid w:val="009D2C2F"/>
    <w:rsid w:val="009D2E9E"/>
    <w:rsid w:val="009D3249"/>
    <w:rsid w:val="009D3266"/>
    <w:rsid w:val="009D33AD"/>
    <w:rsid w:val="009D350F"/>
    <w:rsid w:val="009D3546"/>
    <w:rsid w:val="009D3A9E"/>
    <w:rsid w:val="009D3F1F"/>
    <w:rsid w:val="009D4039"/>
    <w:rsid w:val="009D412C"/>
    <w:rsid w:val="009D4206"/>
    <w:rsid w:val="009D441D"/>
    <w:rsid w:val="009D4432"/>
    <w:rsid w:val="009D49FE"/>
    <w:rsid w:val="009D5128"/>
    <w:rsid w:val="009D575C"/>
    <w:rsid w:val="009D592C"/>
    <w:rsid w:val="009D6025"/>
    <w:rsid w:val="009D6198"/>
    <w:rsid w:val="009D65DF"/>
    <w:rsid w:val="009D65F2"/>
    <w:rsid w:val="009D6856"/>
    <w:rsid w:val="009D6EEF"/>
    <w:rsid w:val="009D7BBE"/>
    <w:rsid w:val="009E03A6"/>
    <w:rsid w:val="009E0A7A"/>
    <w:rsid w:val="009E107B"/>
    <w:rsid w:val="009E141F"/>
    <w:rsid w:val="009E1596"/>
    <w:rsid w:val="009E178D"/>
    <w:rsid w:val="009E1E7D"/>
    <w:rsid w:val="009E2310"/>
    <w:rsid w:val="009E2794"/>
    <w:rsid w:val="009E29FC"/>
    <w:rsid w:val="009E2C62"/>
    <w:rsid w:val="009E322E"/>
    <w:rsid w:val="009E3481"/>
    <w:rsid w:val="009E3C5D"/>
    <w:rsid w:val="009E4027"/>
    <w:rsid w:val="009E4313"/>
    <w:rsid w:val="009E43FF"/>
    <w:rsid w:val="009E4F38"/>
    <w:rsid w:val="009E5CA7"/>
    <w:rsid w:val="009E5E89"/>
    <w:rsid w:val="009E6129"/>
    <w:rsid w:val="009E6531"/>
    <w:rsid w:val="009E678E"/>
    <w:rsid w:val="009E6822"/>
    <w:rsid w:val="009E687A"/>
    <w:rsid w:val="009E69E7"/>
    <w:rsid w:val="009E6EB1"/>
    <w:rsid w:val="009E6F99"/>
    <w:rsid w:val="009E707F"/>
    <w:rsid w:val="009E71B6"/>
    <w:rsid w:val="009E75D6"/>
    <w:rsid w:val="009E7715"/>
    <w:rsid w:val="009E7948"/>
    <w:rsid w:val="009E7F7A"/>
    <w:rsid w:val="009E7FD6"/>
    <w:rsid w:val="009F0054"/>
    <w:rsid w:val="009F024B"/>
    <w:rsid w:val="009F0639"/>
    <w:rsid w:val="009F0C51"/>
    <w:rsid w:val="009F0DC5"/>
    <w:rsid w:val="009F115D"/>
    <w:rsid w:val="009F1524"/>
    <w:rsid w:val="009F2727"/>
    <w:rsid w:val="009F2C62"/>
    <w:rsid w:val="009F3128"/>
    <w:rsid w:val="009F374D"/>
    <w:rsid w:val="009F40E7"/>
    <w:rsid w:val="009F42C0"/>
    <w:rsid w:val="009F434A"/>
    <w:rsid w:val="009F4371"/>
    <w:rsid w:val="009F4AEB"/>
    <w:rsid w:val="009F4BB5"/>
    <w:rsid w:val="009F5169"/>
    <w:rsid w:val="009F5945"/>
    <w:rsid w:val="009F5E0D"/>
    <w:rsid w:val="009F65AB"/>
    <w:rsid w:val="009F667B"/>
    <w:rsid w:val="009F66AF"/>
    <w:rsid w:val="009F6861"/>
    <w:rsid w:val="009F7632"/>
    <w:rsid w:val="009F7BAA"/>
    <w:rsid w:val="009F7EF4"/>
    <w:rsid w:val="009F7F85"/>
    <w:rsid w:val="00A00AA0"/>
    <w:rsid w:val="00A00B4C"/>
    <w:rsid w:val="00A01050"/>
    <w:rsid w:val="00A010BE"/>
    <w:rsid w:val="00A010E8"/>
    <w:rsid w:val="00A01272"/>
    <w:rsid w:val="00A01404"/>
    <w:rsid w:val="00A015BA"/>
    <w:rsid w:val="00A0160D"/>
    <w:rsid w:val="00A01A7D"/>
    <w:rsid w:val="00A01D0A"/>
    <w:rsid w:val="00A02476"/>
    <w:rsid w:val="00A02779"/>
    <w:rsid w:val="00A02D22"/>
    <w:rsid w:val="00A03377"/>
    <w:rsid w:val="00A0350B"/>
    <w:rsid w:val="00A037D7"/>
    <w:rsid w:val="00A03C69"/>
    <w:rsid w:val="00A046AA"/>
    <w:rsid w:val="00A047A5"/>
    <w:rsid w:val="00A04B37"/>
    <w:rsid w:val="00A04F3C"/>
    <w:rsid w:val="00A05096"/>
    <w:rsid w:val="00A056D5"/>
    <w:rsid w:val="00A058E2"/>
    <w:rsid w:val="00A05980"/>
    <w:rsid w:val="00A05A20"/>
    <w:rsid w:val="00A05D2B"/>
    <w:rsid w:val="00A05EEF"/>
    <w:rsid w:val="00A06089"/>
    <w:rsid w:val="00A062A1"/>
    <w:rsid w:val="00A06567"/>
    <w:rsid w:val="00A069D9"/>
    <w:rsid w:val="00A06C7A"/>
    <w:rsid w:val="00A073FF"/>
    <w:rsid w:val="00A07593"/>
    <w:rsid w:val="00A10270"/>
    <w:rsid w:val="00A10327"/>
    <w:rsid w:val="00A107A1"/>
    <w:rsid w:val="00A11016"/>
    <w:rsid w:val="00A11036"/>
    <w:rsid w:val="00A1121F"/>
    <w:rsid w:val="00A11400"/>
    <w:rsid w:val="00A11574"/>
    <w:rsid w:val="00A115A2"/>
    <w:rsid w:val="00A11DB1"/>
    <w:rsid w:val="00A11F0F"/>
    <w:rsid w:val="00A11F7F"/>
    <w:rsid w:val="00A122DD"/>
    <w:rsid w:val="00A12852"/>
    <w:rsid w:val="00A12C9E"/>
    <w:rsid w:val="00A130AA"/>
    <w:rsid w:val="00A13168"/>
    <w:rsid w:val="00A13258"/>
    <w:rsid w:val="00A1347B"/>
    <w:rsid w:val="00A13C3C"/>
    <w:rsid w:val="00A13CD2"/>
    <w:rsid w:val="00A1426B"/>
    <w:rsid w:val="00A147E0"/>
    <w:rsid w:val="00A14A85"/>
    <w:rsid w:val="00A14C59"/>
    <w:rsid w:val="00A1536D"/>
    <w:rsid w:val="00A1546F"/>
    <w:rsid w:val="00A158B8"/>
    <w:rsid w:val="00A158BB"/>
    <w:rsid w:val="00A15AEB"/>
    <w:rsid w:val="00A15D20"/>
    <w:rsid w:val="00A15FF7"/>
    <w:rsid w:val="00A16E8D"/>
    <w:rsid w:val="00A17742"/>
    <w:rsid w:val="00A17CC8"/>
    <w:rsid w:val="00A17FB9"/>
    <w:rsid w:val="00A20428"/>
    <w:rsid w:val="00A2094C"/>
    <w:rsid w:val="00A20CC0"/>
    <w:rsid w:val="00A20CFE"/>
    <w:rsid w:val="00A21107"/>
    <w:rsid w:val="00A211DD"/>
    <w:rsid w:val="00A21277"/>
    <w:rsid w:val="00A213C0"/>
    <w:rsid w:val="00A21988"/>
    <w:rsid w:val="00A21B1D"/>
    <w:rsid w:val="00A21B4F"/>
    <w:rsid w:val="00A21C0A"/>
    <w:rsid w:val="00A21C9B"/>
    <w:rsid w:val="00A21DA4"/>
    <w:rsid w:val="00A21DFA"/>
    <w:rsid w:val="00A22895"/>
    <w:rsid w:val="00A22F83"/>
    <w:rsid w:val="00A23E3F"/>
    <w:rsid w:val="00A24297"/>
    <w:rsid w:val="00A242EE"/>
    <w:rsid w:val="00A24525"/>
    <w:rsid w:val="00A24CBC"/>
    <w:rsid w:val="00A24E38"/>
    <w:rsid w:val="00A24F7A"/>
    <w:rsid w:val="00A2509E"/>
    <w:rsid w:val="00A25790"/>
    <w:rsid w:val="00A25E17"/>
    <w:rsid w:val="00A260AB"/>
    <w:rsid w:val="00A2637A"/>
    <w:rsid w:val="00A26419"/>
    <w:rsid w:val="00A265E5"/>
    <w:rsid w:val="00A27583"/>
    <w:rsid w:val="00A2788A"/>
    <w:rsid w:val="00A278AB"/>
    <w:rsid w:val="00A27C04"/>
    <w:rsid w:val="00A3006A"/>
    <w:rsid w:val="00A30751"/>
    <w:rsid w:val="00A30935"/>
    <w:rsid w:val="00A30950"/>
    <w:rsid w:val="00A31B1C"/>
    <w:rsid w:val="00A321A0"/>
    <w:rsid w:val="00A32596"/>
    <w:rsid w:val="00A32ABE"/>
    <w:rsid w:val="00A32D15"/>
    <w:rsid w:val="00A330C7"/>
    <w:rsid w:val="00A33223"/>
    <w:rsid w:val="00A3345E"/>
    <w:rsid w:val="00A33627"/>
    <w:rsid w:val="00A33882"/>
    <w:rsid w:val="00A33EE0"/>
    <w:rsid w:val="00A343FB"/>
    <w:rsid w:val="00A34C66"/>
    <w:rsid w:val="00A35342"/>
    <w:rsid w:val="00A35722"/>
    <w:rsid w:val="00A35D3F"/>
    <w:rsid w:val="00A35EAE"/>
    <w:rsid w:val="00A35FF0"/>
    <w:rsid w:val="00A360A9"/>
    <w:rsid w:val="00A36684"/>
    <w:rsid w:val="00A3687B"/>
    <w:rsid w:val="00A36AC3"/>
    <w:rsid w:val="00A37605"/>
    <w:rsid w:val="00A37637"/>
    <w:rsid w:val="00A37EB2"/>
    <w:rsid w:val="00A4011A"/>
    <w:rsid w:val="00A4052A"/>
    <w:rsid w:val="00A40E65"/>
    <w:rsid w:val="00A41014"/>
    <w:rsid w:val="00A41415"/>
    <w:rsid w:val="00A4165A"/>
    <w:rsid w:val="00A41970"/>
    <w:rsid w:val="00A41A34"/>
    <w:rsid w:val="00A41A41"/>
    <w:rsid w:val="00A41BB1"/>
    <w:rsid w:val="00A41BE4"/>
    <w:rsid w:val="00A41F6D"/>
    <w:rsid w:val="00A420C7"/>
    <w:rsid w:val="00A421D6"/>
    <w:rsid w:val="00A421FA"/>
    <w:rsid w:val="00A42687"/>
    <w:rsid w:val="00A4300F"/>
    <w:rsid w:val="00A430AF"/>
    <w:rsid w:val="00A43239"/>
    <w:rsid w:val="00A43299"/>
    <w:rsid w:val="00A435CD"/>
    <w:rsid w:val="00A43D1B"/>
    <w:rsid w:val="00A44220"/>
    <w:rsid w:val="00A4484E"/>
    <w:rsid w:val="00A4498E"/>
    <w:rsid w:val="00A44B6A"/>
    <w:rsid w:val="00A44C8A"/>
    <w:rsid w:val="00A44FFA"/>
    <w:rsid w:val="00A4528D"/>
    <w:rsid w:val="00A4530B"/>
    <w:rsid w:val="00A455D3"/>
    <w:rsid w:val="00A45751"/>
    <w:rsid w:val="00A45C31"/>
    <w:rsid w:val="00A45C40"/>
    <w:rsid w:val="00A45D9A"/>
    <w:rsid w:val="00A4603B"/>
    <w:rsid w:val="00A464D9"/>
    <w:rsid w:val="00A464ED"/>
    <w:rsid w:val="00A465CD"/>
    <w:rsid w:val="00A46626"/>
    <w:rsid w:val="00A46792"/>
    <w:rsid w:val="00A46908"/>
    <w:rsid w:val="00A470D3"/>
    <w:rsid w:val="00A47336"/>
    <w:rsid w:val="00A4747B"/>
    <w:rsid w:val="00A47955"/>
    <w:rsid w:val="00A47BEE"/>
    <w:rsid w:val="00A47D6C"/>
    <w:rsid w:val="00A500A5"/>
    <w:rsid w:val="00A5041C"/>
    <w:rsid w:val="00A50425"/>
    <w:rsid w:val="00A50850"/>
    <w:rsid w:val="00A50AD4"/>
    <w:rsid w:val="00A50AE0"/>
    <w:rsid w:val="00A50DE2"/>
    <w:rsid w:val="00A51577"/>
    <w:rsid w:val="00A51A36"/>
    <w:rsid w:val="00A51D71"/>
    <w:rsid w:val="00A51FE5"/>
    <w:rsid w:val="00A522B5"/>
    <w:rsid w:val="00A522E7"/>
    <w:rsid w:val="00A52786"/>
    <w:rsid w:val="00A53AE0"/>
    <w:rsid w:val="00A54475"/>
    <w:rsid w:val="00A54551"/>
    <w:rsid w:val="00A545A2"/>
    <w:rsid w:val="00A54716"/>
    <w:rsid w:val="00A54B8D"/>
    <w:rsid w:val="00A54C95"/>
    <w:rsid w:val="00A552AA"/>
    <w:rsid w:val="00A55410"/>
    <w:rsid w:val="00A55B2E"/>
    <w:rsid w:val="00A55CB9"/>
    <w:rsid w:val="00A55DC1"/>
    <w:rsid w:val="00A561BA"/>
    <w:rsid w:val="00A566BF"/>
    <w:rsid w:val="00A57131"/>
    <w:rsid w:val="00A574F3"/>
    <w:rsid w:val="00A57650"/>
    <w:rsid w:val="00A5772C"/>
    <w:rsid w:val="00A57782"/>
    <w:rsid w:val="00A57AD0"/>
    <w:rsid w:val="00A57DF5"/>
    <w:rsid w:val="00A60267"/>
    <w:rsid w:val="00A6044F"/>
    <w:rsid w:val="00A60D1B"/>
    <w:rsid w:val="00A60DD2"/>
    <w:rsid w:val="00A60DF9"/>
    <w:rsid w:val="00A60E3B"/>
    <w:rsid w:val="00A6139A"/>
    <w:rsid w:val="00A617C0"/>
    <w:rsid w:val="00A61AD6"/>
    <w:rsid w:val="00A61BD8"/>
    <w:rsid w:val="00A62B4C"/>
    <w:rsid w:val="00A62BC0"/>
    <w:rsid w:val="00A62CFD"/>
    <w:rsid w:val="00A63053"/>
    <w:rsid w:val="00A630B9"/>
    <w:rsid w:val="00A6338B"/>
    <w:rsid w:val="00A63451"/>
    <w:rsid w:val="00A63C3D"/>
    <w:rsid w:val="00A64094"/>
    <w:rsid w:val="00A64607"/>
    <w:rsid w:val="00A64787"/>
    <w:rsid w:val="00A654E1"/>
    <w:rsid w:val="00A659EF"/>
    <w:rsid w:val="00A65A0D"/>
    <w:rsid w:val="00A65AD4"/>
    <w:rsid w:val="00A65D95"/>
    <w:rsid w:val="00A66677"/>
    <w:rsid w:val="00A667F0"/>
    <w:rsid w:val="00A6699F"/>
    <w:rsid w:val="00A66AB1"/>
    <w:rsid w:val="00A66DFC"/>
    <w:rsid w:val="00A67314"/>
    <w:rsid w:val="00A67C2C"/>
    <w:rsid w:val="00A701C6"/>
    <w:rsid w:val="00A70761"/>
    <w:rsid w:val="00A709D1"/>
    <w:rsid w:val="00A7121A"/>
    <w:rsid w:val="00A71545"/>
    <w:rsid w:val="00A71687"/>
    <w:rsid w:val="00A7176A"/>
    <w:rsid w:val="00A721D3"/>
    <w:rsid w:val="00A72267"/>
    <w:rsid w:val="00A72284"/>
    <w:rsid w:val="00A7231A"/>
    <w:rsid w:val="00A73578"/>
    <w:rsid w:val="00A7366E"/>
    <w:rsid w:val="00A7388D"/>
    <w:rsid w:val="00A738B2"/>
    <w:rsid w:val="00A73D8B"/>
    <w:rsid w:val="00A7407D"/>
    <w:rsid w:val="00A74150"/>
    <w:rsid w:val="00A74389"/>
    <w:rsid w:val="00A74790"/>
    <w:rsid w:val="00A7513F"/>
    <w:rsid w:val="00A7517A"/>
    <w:rsid w:val="00A75353"/>
    <w:rsid w:val="00A753E1"/>
    <w:rsid w:val="00A75B6E"/>
    <w:rsid w:val="00A761D5"/>
    <w:rsid w:val="00A762FE"/>
    <w:rsid w:val="00A763A6"/>
    <w:rsid w:val="00A766F1"/>
    <w:rsid w:val="00A768D7"/>
    <w:rsid w:val="00A769AC"/>
    <w:rsid w:val="00A769B1"/>
    <w:rsid w:val="00A769C7"/>
    <w:rsid w:val="00A76CE7"/>
    <w:rsid w:val="00A77337"/>
    <w:rsid w:val="00A775FD"/>
    <w:rsid w:val="00A807A9"/>
    <w:rsid w:val="00A8082F"/>
    <w:rsid w:val="00A808AC"/>
    <w:rsid w:val="00A80DF6"/>
    <w:rsid w:val="00A8109B"/>
    <w:rsid w:val="00A81516"/>
    <w:rsid w:val="00A81541"/>
    <w:rsid w:val="00A81756"/>
    <w:rsid w:val="00A823A3"/>
    <w:rsid w:val="00A82612"/>
    <w:rsid w:val="00A82872"/>
    <w:rsid w:val="00A82D49"/>
    <w:rsid w:val="00A830B9"/>
    <w:rsid w:val="00A83103"/>
    <w:rsid w:val="00A83A7C"/>
    <w:rsid w:val="00A83D6A"/>
    <w:rsid w:val="00A83E29"/>
    <w:rsid w:val="00A84B9A"/>
    <w:rsid w:val="00A85809"/>
    <w:rsid w:val="00A85832"/>
    <w:rsid w:val="00A85AD1"/>
    <w:rsid w:val="00A86336"/>
    <w:rsid w:val="00A86433"/>
    <w:rsid w:val="00A86CB9"/>
    <w:rsid w:val="00A87B32"/>
    <w:rsid w:val="00A87BF0"/>
    <w:rsid w:val="00A902AB"/>
    <w:rsid w:val="00A90AD7"/>
    <w:rsid w:val="00A916DE"/>
    <w:rsid w:val="00A91728"/>
    <w:rsid w:val="00A9233A"/>
    <w:rsid w:val="00A92D50"/>
    <w:rsid w:val="00A92EB4"/>
    <w:rsid w:val="00A93009"/>
    <w:rsid w:val="00A931F2"/>
    <w:rsid w:val="00A9350A"/>
    <w:rsid w:val="00A93683"/>
    <w:rsid w:val="00A9461D"/>
    <w:rsid w:val="00A949A4"/>
    <w:rsid w:val="00A94D76"/>
    <w:rsid w:val="00A94E0C"/>
    <w:rsid w:val="00A95132"/>
    <w:rsid w:val="00A953A0"/>
    <w:rsid w:val="00A954A9"/>
    <w:rsid w:val="00A958A3"/>
    <w:rsid w:val="00A959D3"/>
    <w:rsid w:val="00A95D89"/>
    <w:rsid w:val="00A96764"/>
    <w:rsid w:val="00A96F39"/>
    <w:rsid w:val="00A977F9"/>
    <w:rsid w:val="00A97CBD"/>
    <w:rsid w:val="00AA073F"/>
    <w:rsid w:val="00AA090F"/>
    <w:rsid w:val="00AA0A8C"/>
    <w:rsid w:val="00AA19A6"/>
    <w:rsid w:val="00AA1BFF"/>
    <w:rsid w:val="00AA1D04"/>
    <w:rsid w:val="00AA1E36"/>
    <w:rsid w:val="00AA1F67"/>
    <w:rsid w:val="00AA203C"/>
    <w:rsid w:val="00AA27E8"/>
    <w:rsid w:val="00AA2B72"/>
    <w:rsid w:val="00AA2CC3"/>
    <w:rsid w:val="00AA3041"/>
    <w:rsid w:val="00AA3AB7"/>
    <w:rsid w:val="00AA3AE4"/>
    <w:rsid w:val="00AA4015"/>
    <w:rsid w:val="00AA4170"/>
    <w:rsid w:val="00AA4800"/>
    <w:rsid w:val="00AA4D0D"/>
    <w:rsid w:val="00AA4E35"/>
    <w:rsid w:val="00AA5926"/>
    <w:rsid w:val="00AA5B5F"/>
    <w:rsid w:val="00AA6067"/>
    <w:rsid w:val="00AA607D"/>
    <w:rsid w:val="00AA62FA"/>
    <w:rsid w:val="00AA6460"/>
    <w:rsid w:val="00AA76B4"/>
    <w:rsid w:val="00AB0611"/>
    <w:rsid w:val="00AB0923"/>
    <w:rsid w:val="00AB0B59"/>
    <w:rsid w:val="00AB0B6C"/>
    <w:rsid w:val="00AB0BC4"/>
    <w:rsid w:val="00AB1C89"/>
    <w:rsid w:val="00AB1F05"/>
    <w:rsid w:val="00AB20EE"/>
    <w:rsid w:val="00AB20F2"/>
    <w:rsid w:val="00AB2413"/>
    <w:rsid w:val="00AB2415"/>
    <w:rsid w:val="00AB2732"/>
    <w:rsid w:val="00AB2E76"/>
    <w:rsid w:val="00AB3067"/>
    <w:rsid w:val="00AB38E4"/>
    <w:rsid w:val="00AB3926"/>
    <w:rsid w:val="00AB3ABA"/>
    <w:rsid w:val="00AB3ACC"/>
    <w:rsid w:val="00AB3B29"/>
    <w:rsid w:val="00AB40CE"/>
    <w:rsid w:val="00AB465A"/>
    <w:rsid w:val="00AB4670"/>
    <w:rsid w:val="00AB47CE"/>
    <w:rsid w:val="00AB4B26"/>
    <w:rsid w:val="00AB4E21"/>
    <w:rsid w:val="00AB5107"/>
    <w:rsid w:val="00AB523E"/>
    <w:rsid w:val="00AB524F"/>
    <w:rsid w:val="00AB53C2"/>
    <w:rsid w:val="00AB5694"/>
    <w:rsid w:val="00AB5CA1"/>
    <w:rsid w:val="00AB5D44"/>
    <w:rsid w:val="00AB5E62"/>
    <w:rsid w:val="00AB5F23"/>
    <w:rsid w:val="00AB6647"/>
    <w:rsid w:val="00AB6AA1"/>
    <w:rsid w:val="00AB71FB"/>
    <w:rsid w:val="00AB7268"/>
    <w:rsid w:val="00AB79FC"/>
    <w:rsid w:val="00AB7D78"/>
    <w:rsid w:val="00AC065F"/>
    <w:rsid w:val="00AC06FD"/>
    <w:rsid w:val="00AC0F85"/>
    <w:rsid w:val="00AC126E"/>
    <w:rsid w:val="00AC140A"/>
    <w:rsid w:val="00AC1666"/>
    <w:rsid w:val="00AC1BF0"/>
    <w:rsid w:val="00AC1CF0"/>
    <w:rsid w:val="00AC1D3A"/>
    <w:rsid w:val="00AC22DD"/>
    <w:rsid w:val="00AC25F9"/>
    <w:rsid w:val="00AC26AA"/>
    <w:rsid w:val="00AC2816"/>
    <w:rsid w:val="00AC2982"/>
    <w:rsid w:val="00AC3238"/>
    <w:rsid w:val="00AC337A"/>
    <w:rsid w:val="00AC394F"/>
    <w:rsid w:val="00AC3982"/>
    <w:rsid w:val="00AC3A45"/>
    <w:rsid w:val="00AC3B1C"/>
    <w:rsid w:val="00AC428F"/>
    <w:rsid w:val="00AC43D0"/>
    <w:rsid w:val="00AC454D"/>
    <w:rsid w:val="00AC4B1C"/>
    <w:rsid w:val="00AC4ECD"/>
    <w:rsid w:val="00AC51DA"/>
    <w:rsid w:val="00AC54E4"/>
    <w:rsid w:val="00AC56DA"/>
    <w:rsid w:val="00AC6562"/>
    <w:rsid w:val="00AC65B9"/>
    <w:rsid w:val="00AC6EE5"/>
    <w:rsid w:val="00AC70D9"/>
    <w:rsid w:val="00AC70EA"/>
    <w:rsid w:val="00AC7446"/>
    <w:rsid w:val="00AC746A"/>
    <w:rsid w:val="00AC7F6B"/>
    <w:rsid w:val="00AD00C4"/>
    <w:rsid w:val="00AD0108"/>
    <w:rsid w:val="00AD020F"/>
    <w:rsid w:val="00AD0608"/>
    <w:rsid w:val="00AD0857"/>
    <w:rsid w:val="00AD0889"/>
    <w:rsid w:val="00AD0C4C"/>
    <w:rsid w:val="00AD0D5D"/>
    <w:rsid w:val="00AD17CC"/>
    <w:rsid w:val="00AD1B07"/>
    <w:rsid w:val="00AD1D2B"/>
    <w:rsid w:val="00AD1F37"/>
    <w:rsid w:val="00AD2155"/>
    <w:rsid w:val="00AD2568"/>
    <w:rsid w:val="00AD2FAF"/>
    <w:rsid w:val="00AD3202"/>
    <w:rsid w:val="00AD32A8"/>
    <w:rsid w:val="00AD383E"/>
    <w:rsid w:val="00AD3CE7"/>
    <w:rsid w:val="00AD420D"/>
    <w:rsid w:val="00AD48A6"/>
    <w:rsid w:val="00AD4AA5"/>
    <w:rsid w:val="00AD50EA"/>
    <w:rsid w:val="00AD596E"/>
    <w:rsid w:val="00AD5B72"/>
    <w:rsid w:val="00AD606B"/>
    <w:rsid w:val="00AD62E8"/>
    <w:rsid w:val="00AD71B6"/>
    <w:rsid w:val="00AD762D"/>
    <w:rsid w:val="00AD7C43"/>
    <w:rsid w:val="00AD7D86"/>
    <w:rsid w:val="00AE0827"/>
    <w:rsid w:val="00AE09A4"/>
    <w:rsid w:val="00AE0E77"/>
    <w:rsid w:val="00AE128C"/>
    <w:rsid w:val="00AE1A6C"/>
    <w:rsid w:val="00AE1ACD"/>
    <w:rsid w:val="00AE1C9C"/>
    <w:rsid w:val="00AE2AAD"/>
    <w:rsid w:val="00AE2EDB"/>
    <w:rsid w:val="00AE3009"/>
    <w:rsid w:val="00AE3160"/>
    <w:rsid w:val="00AE3700"/>
    <w:rsid w:val="00AE380B"/>
    <w:rsid w:val="00AE3B30"/>
    <w:rsid w:val="00AE3C7A"/>
    <w:rsid w:val="00AE3CFD"/>
    <w:rsid w:val="00AE4372"/>
    <w:rsid w:val="00AE4479"/>
    <w:rsid w:val="00AE48A0"/>
    <w:rsid w:val="00AE4F67"/>
    <w:rsid w:val="00AE4F75"/>
    <w:rsid w:val="00AE57F6"/>
    <w:rsid w:val="00AE60F6"/>
    <w:rsid w:val="00AE6286"/>
    <w:rsid w:val="00AE7165"/>
    <w:rsid w:val="00AE7206"/>
    <w:rsid w:val="00AE734E"/>
    <w:rsid w:val="00AE7548"/>
    <w:rsid w:val="00AE7725"/>
    <w:rsid w:val="00AE7BCE"/>
    <w:rsid w:val="00AF0015"/>
    <w:rsid w:val="00AF0365"/>
    <w:rsid w:val="00AF038F"/>
    <w:rsid w:val="00AF04EB"/>
    <w:rsid w:val="00AF0D42"/>
    <w:rsid w:val="00AF11E9"/>
    <w:rsid w:val="00AF142E"/>
    <w:rsid w:val="00AF14D3"/>
    <w:rsid w:val="00AF182D"/>
    <w:rsid w:val="00AF1E8C"/>
    <w:rsid w:val="00AF22CB"/>
    <w:rsid w:val="00AF236D"/>
    <w:rsid w:val="00AF25DB"/>
    <w:rsid w:val="00AF2898"/>
    <w:rsid w:val="00AF2C73"/>
    <w:rsid w:val="00AF3471"/>
    <w:rsid w:val="00AF370C"/>
    <w:rsid w:val="00AF3889"/>
    <w:rsid w:val="00AF3A7C"/>
    <w:rsid w:val="00AF3F54"/>
    <w:rsid w:val="00AF42F1"/>
    <w:rsid w:val="00AF49D1"/>
    <w:rsid w:val="00AF5158"/>
    <w:rsid w:val="00AF52D5"/>
    <w:rsid w:val="00AF5E10"/>
    <w:rsid w:val="00AF60F3"/>
    <w:rsid w:val="00AF62AE"/>
    <w:rsid w:val="00AF63E3"/>
    <w:rsid w:val="00AF6B10"/>
    <w:rsid w:val="00AF6D8E"/>
    <w:rsid w:val="00AF7173"/>
    <w:rsid w:val="00AF7910"/>
    <w:rsid w:val="00AF7E4D"/>
    <w:rsid w:val="00B0014E"/>
    <w:rsid w:val="00B0055B"/>
    <w:rsid w:val="00B00591"/>
    <w:rsid w:val="00B02364"/>
    <w:rsid w:val="00B0244F"/>
    <w:rsid w:val="00B0245F"/>
    <w:rsid w:val="00B0261C"/>
    <w:rsid w:val="00B027D2"/>
    <w:rsid w:val="00B0286B"/>
    <w:rsid w:val="00B02BE7"/>
    <w:rsid w:val="00B02D16"/>
    <w:rsid w:val="00B02E02"/>
    <w:rsid w:val="00B03631"/>
    <w:rsid w:val="00B03731"/>
    <w:rsid w:val="00B037DC"/>
    <w:rsid w:val="00B04159"/>
    <w:rsid w:val="00B0454F"/>
    <w:rsid w:val="00B045C8"/>
    <w:rsid w:val="00B04B80"/>
    <w:rsid w:val="00B04D89"/>
    <w:rsid w:val="00B050A8"/>
    <w:rsid w:val="00B050CE"/>
    <w:rsid w:val="00B05BCC"/>
    <w:rsid w:val="00B05DCE"/>
    <w:rsid w:val="00B062CD"/>
    <w:rsid w:val="00B062D9"/>
    <w:rsid w:val="00B06395"/>
    <w:rsid w:val="00B063C7"/>
    <w:rsid w:val="00B06CA2"/>
    <w:rsid w:val="00B07750"/>
    <w:rsid w:val="00B07885"/>
    <w:rsid w:val="00B079E8"/>
    <w:rsid w:val="00B07CBE"/>
    <w:rsid w:val="00B07E14"/>
    <w:rsid w:val="00B107ED"/>
    <w:rsid w:val="00B108EE"/>
    <w:rsid w:val="00B10D88"/>
    <w:rsid w:val="00B110F9"/>
    <w:rsid w:val="00B1120B"/>
    <w:rsid w:val="00B11D41"/>
    <w:rsid w:val="00B12595"/>
    <w:rsid w:val="00B12BF2"/>
    <w:rsid w:val="00B12C23"/>
    <w:rsid w:val="00B12F30"/>
    <w:rsid w:val="00B131A2"/>
    <w:rsid w:val="00B140DB"/>
    <w:rsid w:val="00B145FD"/>
    <w:rsid w:val="00B149E4"/>
    <w:rsid w:val="00B14B3C"/>
    <w:rsid w:val="00B15EFB"/>
    <w:rsid w:val="00B15F6D"/>
    <w:rsid w:val="00B160C9"/>
    <w:rsid w:val="00B161E9"/>
    <w:rsid w:val="00B1629D"/>
    <w:rsid w:val="00B1654F"/>
    <w:rsid w:val="00B1679B"/>
    <w:rsid w:val="00B169B7"/>
    <w:rsid w:val="00B16A3B"/>
    <w:rsid w:val="00B171A9"/>
    <w:rsid w:val="00B179BD"/>
    <w:rsid w:val="00B17CA6"/>
    <w:rsid w:val="00B2056B"/>
    <w:rsid w:val="00B209E7"/>
    <w:rsid w:val="00B20A66"/>
    <w:rsid w:val="00B20E0F"/>
    <w:rsid w:val="00B212E1"/>
    <w:rsid w:val="00B213A1"/>
    <w:rsid w:val="00B2173F"/>
    <w:rsid w:val="00B21B25"/>
    <w:rsid w:val="00B22293"/>
    <w:rsid w:val="00B22559"/>
    <w:rsid w:val="00B229E8"/>
    <w:rsid w:val="00B22D1C"/>
    <w:rsid w:val="00B22EBE"/>
    <w:rsid w:val="00B22FD4"/>
    <w:rsid w:val="00B231E9"/>
    <w:rsid w:val="00B235FB"/>
    <w:rsid w:val="00B23867"/>
    <w:rsid w:val="00B240E4"/>
    <w:rsid w:val="00B242D1"/>
    <w:rsid w:val="00B245F9"/>
    <w:rsid w:val="00B25375"/>
    <w:rsid w:val="00B2555F"/>
    <w:rsid w:val="00B25B2A"/>
    <w:rsid w:val="00B25F9D"/>
    <w:rsid w:val="00B26382"/>
    <w:rsid w:val="00B263A9"/>
    <w:rsid w:val="00B2640A"/>
    <w:rsid w:val="00B2683B"/>
    <w:rsid w:val="00B2692C"/>
    <w:rsid w:val="00B26988"/>
    <w:rsid w:val="00B269DE"/>
    <w:rsid w:val="00B26B7E"/>
    <w:rsid w:val="00B26D35"/>
    <w:rsid w:val="00B2712D"/>
    <w:rsid w:val="00B271A3"/>
    <w:rsid w:val="00B27768"/>
    <w:rsid w:val="00B2782E"/>
    <w:rsid w:val="00B30358"/>
    <w:rsid w:val="00B30537"/>
    <w:rsid w:val="00B3088C"/>
    <w:rsid w:val="00B30A7D"/>
    <w:rsid w:val="00B30D64"/>
    <w:rsid w:val="00B31167"/>
    <w:rsid w:val="00B31496"/>
    <w:rsid w:val="00B316B5"/>
    <w:rsid w:val="00B316E1"/>
    <w:rsid w:val="00B319D5"/>
    <w:rsid w:val="00B31DD4"/>
    <w:rsid w:val="00B3206D"/>
    <w:rsid w:val="00B320B4"/>
    <w:rsid w:val="00B3242B"/>
    <w:rsid w:val="00B328D2"/>
    <w:rsid w:val="00B32ABD"/>
    <w:rsid w:val="00B333E5"/>
    <w:rsid w:val="00B33A15"/>
    <w:rsid w:val="00B33AD9"/>
    <w:rsid w:val="00B33C53"/>
    <w:rsid w:val="00B33DBB"/>
    <w:rsid w:val="00B341D4"/>
    <w:rsid w:val="00B341F3"/>
    <w:rsid w:val="00B3440F"/>
    <w:rsid w:val="00B34421"/>
    <w:rsid w:val="00B34496"/>
    <w:rsid w:val="00B34664"/>
    <w:rsid w:val="00B3483E"/>
    <w:rsid w:val="00B35295"/>
    <w:rsid w:val="00B35310"/>
    <w:rsid w:val="00B35384"/>
    <w:rsid w:val="00B353D4"/>
    <w:rsid w:val="00B35A4C"/>
    <w:rsid w:val="00B3613B"/>
    <w:rsid w:val="00B364DE"/>
    <w:rsid w:val="00B36970"/>
    <w:rsid w:val="00B36A51"/>
    <w:rsid w:val="00B3708D"/>
    <w:rsid w:val="00B3709A"/>
    <w:rsid w:val="00B377F4"/>
    <w:rsid w:val="00B3781E"/>
    <w:rsid w:val="00B404BB"/>
    <w:rsid w:val="00B4114F"/>
    <w:rsid w:val="00B41647"/>
    <w:rsid w:val="00B41A86"/>
    <w:rsid w:val="00B41C90"/>
    <w:rsid w:val="00B41E5F"/>
    <w:rsid w:val="00B4204A"/>
    <w:rsid w:val="00B42128"/>
    <w:rsid w:val="00B422DA"/>
    <w:rsid w:val="00B425ED"/>
    <w:rsid w:val="00B427EA"/>
    <w:rsid w:val="00B42897"/>
    <w:rsid w:val="00B42A36"/>
    <w:rsid w:val="00B42C17"/>
    <w:rsid w:val="00B433D4"/>
    <w:rsid w:val="00B43A60"/>
    <w:rsid w:val="00B43C50"/>
    <w:rsid w:val="00B43F6D"/>
    <w:rsid w:val="00B44261"/>
    <w:rsid w:val="00B4433E"/>
    <w:rsid w:val="00B44B47"/>
    <w:rsid w:val="00B44D4B"/>
    <w:rsid w:val="00B44F6E"/>
    <w:rsid w:val="00B44FBE"/>
    <w:rsid w:val="00B452B1"/>
    <w:rsid w:val="00B45DF7"/>
    <w:rsid w:val="00B46067"/>
    <w:rsid w:val="00B46B47"/>
    <w:rsid w:val="00B474D6"/>
    <w:rsid w:val="00B475E3"/>
    <w:rsid w:val="00B47CD9"/>
    <w:rsid w:val="00B508F9"/>
    <w:rsid w:val="00B50C39"/>
    <w:rsid w:val="00B50CB1"/>
    <w:rsid w:val="00B50E85"/>
    <w:rsid w:val="00B5125A"/>
    <w:rsid w:val="00B5175B"/>
    <w:rsid w:val="00B51A37"/>
    <w:rsid w:val="00B51B18"/>
    <w:rsid w:val="00B520C2"/>
    <w:rsid w:val="00B52605"/>
    <w:rsid w:val="00B52EE9"/>
    <w:rsid w:val="00B533BB"/>
    <w:rsid w:val="00B53778"/>
    <w:rsid w:val="00B53915"/>
    <w:rsid w:val="00B53B3D"/>
    <w:rsid w:val="00B5456E"/>
    <w:rsid w:val="00B55B97"/>
    <w:rsid w:val="00B55C71"/>
    <w:rsid w:val="00B56233"/>
    <w:rsid w:val="00B564F8"/>
    <w:rsid w:val="00B56617"/>
    <w:rsid w:val="00B5663B"/>
    <w:rsid w:val="00B568B3"/>
    <w:rsid w:val="00B56DC5"/>
    <w:rsid w:val="00B572FA"/>
    <w:rsid w:val="00B5731D"/>
    <w:rsid w:val="00B57676"/>
    <w:rsid w:val="00B57B06"/>
    <w:rsid w:val="00B57DFD"/>
    <w:rsid w:val="00B601B2"/>
    <w:rsid w:val="00B60B12"/>
    <w:rsid w:val="00B6127E"/>
    <w:rsid w:val="00B61AA4"/>
    <w:rsid w:val="00B61CE8"/>
    <w:rsid w:val="00B61E03"/>
    <w:rsid w:val="00B61E78"/>
    <w:rsid w:val="00B6285A"/>
    <w:rsid w:val="00B629C1"/>
    <w:rsid w:val="00B63388"/>
    <w:rsid w:val="00B63484"/>
    <w:rsid w:val="00B637A7"/>
    <w:rsid w:val="00B63A38"/>
    <w:rsid w:val="00B6424D"/>
    <w:rsid w:val="00B64B3F"/>
    <w:rsid w:val="00B64F1F"/>
    <w:rsid w:val="00B64FAF"/>
    <w:rsid w:val="00B65063"/>
    <w:rsid w:val="00B655B6"/>
    <w:rsid w:val="00B65F72"/>
    <w:rsid w:val="00B66137"/>
    <w:rsid w:val="00B663E2"/>
    <w:rsid w:val="00B664A5"/>
    <w:rsid w:val="00B66C2C"/>
    <w:rsid w:val="00B67284"/>
    <w:rsid w:val="00B67669"/>
    <w:rsid w:val="00B677E4"/>
    <w:rsid w:val="00B67A70"/>
    <w:rsid w:val="00B67BCC"/>
    <w:rsid w:val="00B7042C"/>
    <w:rsid w:val="00B70773"/>
    <w:rsid w:val="00B70AB7"/>
    <w:rsid w:val="00B70FF5"/>
    <w:rsid w:val="00B719C3"/>
    <w:rsid w:val="00B71A23"/>
    <w:rsid w:val="00B72468"/>
    <w:rsid w:val="00B72734"/>
    <w:rsid w:val="00B7291A"/>
    <w:rsid w:val="00B72A4C"/>
    <w:rsid w:val="00B730D3"/>
    <w:rsid w:val="00B7364D"/>
    <w:rsid w:val="00B7391B"/>
    <w:rsid w:val="00B74491"/>
    <w:rsid w:val="00B74801"/>
    <w:rsid w:val="00B748B7"/>
    <w:rsid w:val="00B74AC0"/>
    <w:rsid w:val="00B74DF4"/>
    <w:rsid w:val="00B74EA6"/>
    <w:rsid w:val="00B75E21"/>
    <w:rsid w:val="00B763CD"/>
    <w:rsid w:val="00B763DA"/>
    <w:rsid w:val="00B7697F"/>
    <w:rsid w:val="00B769CA"/>
    <w:rsid w:val="00B7708E"/>
    <w:rsid w:val="00B77095"/>
    <w:rsid w:val="00B77409"/>
    <w:rsid w:val="00B77A84"/>
    <w:rsid w:val="00B77DFA"/>
    <w:rsid w:val="00B8027D"/>
    <w:rsid w:val="00B802D9"/>
    <w:rsid w:val="00B802FF"/>
    <w:rsid w:val="00B805E7"/>
    <w:rsid w:val="00B80A47"/>
    <w:rsid w:val="00B80C85"/>
    <w:rsid w:val="00B813AC"/>
    <w:rsid w:val="00B81A95"/>
    <w:rsid w:val="00B81D69"/>
    <w:rsid w:val="00B81E8D"/>
    <w:rsid w:val="00B81F73"/>
    <w:rsid w:val="00B821D7"/>
    <w:rsid w:val="00B83228"/>
    <w:rsid w:val="00B832B4"/>
    <w:rsid w:val="00B8335A"/>
    <w:rsid w:val="00B83397"/>
    <w:rsid w:val="00B8481E"/>
    <w:rsid w:val="00B84995"/>
    <w:rsid w:val="00B849E1"/>
    <w:rsid w:val="00B84B05"/>
    <w:rsid w:val="00B84E53"/>
    <w:rsid w:val="00B84E9C"/>
    <w:rsid w:val="00B85053"/>
    <w:rsid w:val="00B85203"/>
    <w:rsid w:val="00B854CA"/>
    <w:rsid w:val="00B8556F"/>
    <w:rsid w:val="00B857B1"/>
    <w:rsid w:val="00B85AE1"/>
    <w:rsid w:val="00B85B19"/>
    <w:rsid w:val="00B85D91"/>
    <w:rsid w:val="00B86185"/>
    <w:rsid w:val="00B86C3E"/>
    <w:rsid w:val="00B8734D"/>
    <w:rsid w:val="00B875BD"/>
    <w:rsid w:val="00B87F3B"/>
    <w:rsid w:val="00B901C0"/>
    <w:rsid w:val="00B90C79"/>
    <w:rsid w:val="00B90D6F"/>
    <w:rsid w:val="00B9127E"/>
    <w:rsid w:val="00B91878"/>
    <w:rsid w:val="00B91C30"/>
    <w:rsid w:val="00B91E3C"/>
    <w:rsid w:val="00B91F29"/>
    <w:rsid w:val="00B9251A"/>
    <w:rsid w:val="00B92C0A"/>
    <w:rsid w:val="00B93355"/>
    <w:rsid w:val="00B937B5"/>
    <w:rsid w:val="00B93EB9"/>
    <w:rsid w:val="00B93EFD"/>
    <w:rsid w:val="00B93F0A"/>
    <w:rsid w:val="00B94533"/>
    <w:rsid w:val="00B9461F"/>
    <w:rsid w:val="00B947EC"/>
    <w:rsid w:val="00B94B3F"/>
    <w:rsid w:val="00B94F97"/>
    <w:rsid w:val="00B95542"/>
    <w:rsid w:val="00B95901"/>
    <w:rsid w:val="00B95A4F"/>
    <w:rsid w:val="00B95B21"/>
    <w:rsid w:val="00B95D0E"/>
    <w:rsid w:val="00B95F7A"/>
    <w:rsid w:val="00B95F9E"/>
    <w:rsid w:val="00B96513"/>
    <w:rsid w:val="00B96C72"/>
    <w:rsid w:val="00B97051"/>
    <w:rsid w:val="00B974CB"/>
    <w:rsid w:val="00B976D1"/>
    <w:rsid w:val="00B9776B"/>
    <w:rsid w:val="00B9794C"/>
    <w:rsid w:val="00B97E17"/>
    <w:rsid w:val="00BA044C"/>
    <w:rsid w:val="00BA0992"/>
    <w:rsid w:val="00BA09A3"/>
    <w:rsid w:val="00BA0AC2"/>
    <w:rsid w:val="00BA0D78"/>
    <w:rsid w:val="00BA12BD"/>
    <w:rsid w:val="00BA155D"/>
    <w:rsid w:val="00BA15E9"/>
    <w:rsid w:val="00BA173F"/>
    <w:rsid w:val="00BA1858"/>
    <w:rsid w:val="00BA18F0"/>
    <w:rsid w:val="00BA21FD"/>
    <w:rsid w:val="00BA275F"/>
    <w:rsid w:val="00BA27FD"/>
    <w:rsid w:val="00BA280C"/>
    <w:rsid w:val="00BA29E9"/>
    <w:rsid w:val="00BA2AE2"/>
    <w:rsid w:val="00BA2EEC"/>
    <w:rsid w:val="00BA3C03"/>
    <w:rsid w:val="00BA3F94"/>
    <w:rsid w:val="00BA43CB"/>
    <w:rsid w:val="00BA482D"/>
    <w:rsid w:val="00BA4F63"/>
    <w:rsid w:val="00BA53D9"/>
    <w:rsid w:val="00BA544F"/>
    <w:rsid w:val="00BA55C5"/>
    <w:rsid w:val="00BA5725"/>
    <w:rsid w:val="00BA57D7"/>
    <w:rsid w:val="00BA64FC"/>
    <w:rsid w:val="00BA6C17"/>
    <w:rsid w:val="00BA70F9"/>
    <w:rsid w:val="00BA7705"/>
    <w:rsid w:val="00BA7F43"/>
    <w:rsid w:val="00BB00C9"/>
    <w:rsid w:val="00BB0488"/>
    <w:rsid w:val="00BB073C"/>
    <w:rsid w:val="00BB09DE"/>
    <w:rsid w:val="00BB1586"/>
    <w:rsid w:val="00BB2226"/>
    <w:rsid w:val="00BB2280"/>
    <w:rsid w:val="00BB2705"/>
    <w:rsid w:val="00BB29ED"/>
    <w:rsid w:val="00BB334F"/>
    <w:rsid w:val="00BB352C"/>
    <w:rsid w:val="00BB44BA"/>
    <w:rsid w:val="00BB55FF"/>
    <w:rsid w:val="00BB5BC0"/>
    <w:rsid w:val="00BB5F9D"/>
    <w:rsid w:val="00BB60DF"/>
    <w:rsid w:val="00BB60F9"/>
    <w:rsid w:val="00BB6321"/>
    <w:rsid w:val="00BB662D"/>
    <w:rsid w:val="00BB6A0E"/>
    <w:rsid w:val="00BB7036"/>
    <w:rsid w:val="00BB711A"/>
    <w:rsid w:val="00BB7445"/>
    <w:rsid w:val="00BB76DF"/>
    <w:rsid w:val="00BB77F9"/>
    <w:rsid w:val="00BC0805"/>
    <w:rsid w:val="00BC08B8"/>
    <w:rsid w:val="00BC0A5C"/>
    <w:rsid w:val="00BC120F"/>
    <w:rsid w:val="00BC1855"/>
    <w:rsid w:val="00BC18F9"/>
    <w:rsid w:val="00BC1CA8"/>
    <w:rsid w:val="00BC1E2B"/>
    <w:rsid w:val="00BC1F66"/>
    <w:rsid w:val="00BC2254"/>
    <w:rsid w:val="00BC22DA"/>
    <w:rsid w:val="00BC2614"/>
    <w:rsid w:val="00BC2E97"/>
    <w:rsid w:val="00BC31C7"/>
    <w:rsid w:val="00BC31FE"/>
    <w:rsid w:val="00BC3804"/>
    <w:rsid w:val="00BC3B26"/>
    <w:rsid w:val="00BC3BCD"/>
    <w:rsid w:val="00BC3F11"/>
    <w:rsid w:val="00BC4168"/>
    <w:rsid w:val="00BC45E4"/>
    <w:rsid w:val="00BC471A"/>
    <w:rsid w:val="00BC47F8"/>
    <w:rsid w:val="00BC4A57"/>
    <w:rsid w:val="00BC4E96"/>
    <w:rsid w:val="00BC5031"/>
    <w:rsid w:val="00BC5169"/>
    <w:rsid w:val="00BC5185"/>
    <w:rsid w:val="00BC5350"/>
    <w:rsid w:val="00BC54C7"/>
    <w:rsid w:val="00BC5747"/>
    <w:rsid w:val="00BC5834"/>
    <w:rsid w:val="00BC5BED"/>
    <w:rsid w:val="00BC6181"/>
    <w:rsid w:val="00BC63E5"/>
    <w:rsid w:val="00BC66D9"/>
    <w:rsid w:val="00BC698D"/>
    <w:rsid w:val="00BC6EBB"/>
    <w:rsid w:val="00BC7182"/>
    <w:rsid w:val="00BC71CB"/>
    <w:rsid w:val="00BC7499"/>
    <w:rsid w:val="00BC76CA"/>
    <w:rsid w:val="00BC7925"/>
    <w:rsid w:val="00BC7A4C"/>
    <w:rsid w:val="00BC7F12"/>
    <w:rsid w:val="00BC7F2D"/>
    <w:rsid w:val="00BD0162"/>
    <w:rsid w:val="00BD0198"/>
    <w:rsid w:val="00BD01D9"/>
    <w:rsid w:val="00BD02C3"/>
    <w:rsid w:val="00BD071E"/>
    <w:rsid w:val="00BD0C72"/>
    <w:rsid w:val="00BD12B0"/>
    <w:rsid w:val="00BD158D"/>
    <w:rsid w:val="00BD183A"/>
    <w:rsid w:val="00BD1CD2"/>
    <w:rsid w:val="00BD1DC5"/>
    <w:rsid w:val="00BD1E73"/>
    <w:rsid w:val="00BD253E"/>
    <w:rsid w:val="00BD25F0"/>
    <w:rsid w:val="00BD264F"/>
    <w:rsid w:val="00BD283E"/>
    <w:rsid w:val="00BD2B38"/>
    <w:rsid w:val="00BD2C7B"/>
    <w:rsid w:val="00BD32E7"/>
    <w:rsid w:val="00BD38ED"/>
    <w:rsid w:val="00BD3AFA"/>
    <w:rsid w:val="00BD4219"/>
    <w:rsid w:val="00BD47FF"/>
    <w:rsid w:val="00BD4D3B"/>
    <w:rsid w:val="00BD5BA5"/>
    <w:rsid w:val="00BD5D03"/>
    <w:rsid w:val="00BD5E09"/>
    <w:rsid w:val="00BD5E3B"/>
    <w:rsid w:val="00BD5E68"/>
    <w:rsid w:val="00BD61E8"/>
    <w:rsid w:val="00BD651D"/>
    <w:rsid w:val="00BD6565"/>
    <w:rsid w:val="00BD666F"/>
    <w:rsid w:val="00BD6795"/>
    <w:rsid w:val="00BD68FF"/>
    <w:rsid w:val="00BD6B89"/>
    <w:rsid w:val="00BD6CB3"/>
    <w:rsid w:val="00BD6D09"/>
    <w:rsid w:val="00BD7369"/>
    <w:rsid w:val="00BD75F4"/>
    <w:rsid w:val="00BD77D9"/>
    <w:rsid w:val="00BE0108"/>
    <w:rsid w:val="00BE0486"/>
    <w:rsid w:val="00BE04A3"/>
    <w:rsid w:val="00BE0DCC"/>
    <w:rsid w:val="00BE0E50"/>
    <w:rsid w:val="00BE1039"/>
    <w:rsid w:val="00BE180A"/>
    <w:rsid w:val="00BE1C02"/>
    <w:rsid w:val="00BE1E76"/>
    <w:rsid w:val="00BE20DB"/>
    <w:rsid w:val="00BE295C"/>
    <w:rsid w:val="00BE2D6D"/>
    <w:rsid w:val="00BE32FE"/>
    <w:rsid w:val="00BE37B5"/>
    <w:rsid w:val="00BE3AA1"/>
    <w:rsid w:val="00BE40EF"/>
    <w:rsid w:val="00BE4242"/>
    <w:rsid w:val="00BE444A"/>
    <w:rsid w:val="00BE4849"/>
    <w:rsid w:val="00BE4F0C"/>
    <w:rsid w:val="00BE501E"/>
    <w:rsid w:val="00BE51DC"/>
    <w:rsid w:val="00BE53E7"/>
    <w:rsid w:val="00BE5977"/>
    <w:rsid w:val="00BE5D6A"/>
    <w:rsid w:val="00BE615C"/>
    <w:rsid w:val="00BE68A8"/>
    <w:rsid w:val="00BE7258"/>
    <w:rsid w:val="00BE7382"/>
    <w:rsid w:val="00BE74D0"/>
    <w:rsid w:val="00BE76A8"/>
    <w:rsid w:val="00BE7779"/>
    <w:rsid w:val="00BE7B67"/>
    <w:rsid w:val="00BE7F51"/>
    <w:rsid w:val="00BF02D3"/>
    <w:rsid w:val="00BF0626"/>
    <w:rsid w:val="00BF06FE"/>
    <w:rsid w:val="00BF0A14"/>
    <w:rsid w:val="00BF11D0"/>
    <w:rsid w:val="00BF167B"/>
    <w:rsid w:val="00BF18C3"/>
    <w:rsid w:val="00BF1E2E"/>
    <w:rsid w:val="00BF2094"/>
    <w:rsid w:val="00BF25F2"/>
    <w:rsid w:val="00BF299D"/>
    <w:rsid w:val="00BF327C"/>
    <w:rsid w:val="00BF34E8"/>
    <w:rsid w:val="00BF351B"/>
    <w:rsid w:val="00BF3B9C"/>
    <w:rsid w:val="00BF3CC9"/>
    <w:rsid w:val="00BF4180"/>
    <w:rsid w:val="00BF47E6"/>
    <w:rsid w:val="00BF4B31"/>
    <w:rsid w:val="00BF4C87"/>
    <w:rsid w:val="00BF5CC4"/>
    <w:rsid w:val="00BF657B"/>
    <w:rsid w:val="00BF68B9"/>
    <w:rsid w:val="00BF6A0D"/>
    <w:rsid w:val="00BF6B27"/>
    <w:rsid w:val="00BF6B9B"/>
    <w:rsid w:val="00BF6DB6"/>
    <w:rsid w:val="00BF6E5A"/>
    <w:rsid w:val="00BF77B4"/>
    <w:rsid w:val="00BF7BAA"/>
    <w:rsid w:val="00BF7FE4"/>
    <w:rsid w:val="00C00ABE"/>
    <w:rsid w:val="00C00B24"/>
    <w:rsid w:val="00C011E9"/>
    <w:rsid w:val="00C01798"/>
    <w:rsid w:val="00C01BA8"/>
    <w:rsid w:val="00C0208A"/>
    <w:rsid w:val="00C025A8"/>
    <w:rsid w:val="00C0324D"/>
    <w:rsid w:val="00C03369"/>
    <w:rsid w:val="00C03A24"/>
    <w:rsid w:val="00C03E7C"/>
    <w:rsid w:val="00C03E93"/>
    <w:rsid w:val="00C03EEF"/>
    <w:rsid w:val="00C040D3"/>
    <w:rsid w:val="00C04417"/>
    <w:rsid w:val="00C0478E"/>
    <w:rsid w:val="00C04BD6"/>
    <w:rsid w:val="00C04D81"/>
    <w:rsid w:val="00C04F12"/>
    <w:rsid w:val="00C054F1"/>
    <w:rsid w:val="00C05F27"/>
    <w:rsid w:val="00C06287"/>
    <w:rsid w:val="00C062B7"/>
    <w:rsid w:val="00C0665C"/>
    <w:rsid w:val="00C07808"/>
    <w:rsid w:val="00C07938"/>
    <w:rsid w:val="00C07DE6"/>
    <w:rsid w:val="00C07EAC"/>
    <w:rsid w:val="00C104A4"/>
    <w:rsid w:val="00C105F5"/>
    <w:rsid w:val="00C10AC4"/>
    <w:rsid w:val="00C10BF0"/>
    <w:rsid w:val="00C11068"/>
    <w:rsid w:val="00C12282"/>
    <w:rsid w:val="00C123DE"/>
    <w:rsid w:val="00C127B3"/>
    <w:rsid w:val="00C127C3"/>
    <w:rsid w:val="00C1342F"/>
    <w:rsid w:val="00C134E7"/>
    <w:rsid w:val="00C13AA4"/>
    <w:rsid w:val="00C13F12"/>
    <w:rsid w:val="00C14957"/>
    <w:rsid w:val="00C14C9C"/>
    <w:rsid w:val="00C1501D"/>
    <w:rsid w:val="00C154C0"/>
    <w:rsid w:val="00C159A3"/>
    <w:rsid w:val="00C15D74"/>
    <w:rsid w:val="00C15FB0"/>
    <w:rsid w:val="00C16005"/>
    <w:rsid w:val="00C164B7"/>
    <w:rsid w:val="00C1659D"/>
    <w:rsid w:val="00C165E7"/>
    <w:rsid w:val="00C16CCE"/>
    <w:rsid w:val="00C16F3A"/>
    <w:rsid w:val="00C16F4A"/>
    <w:rsid w:val="00C17538"/>
    <w:rsid w:val="00C1780D"/>
    <w:rsid w:val="00C17B7D"/>
    <w:rsid w:val="00C20183"/>
    <w:rsid w:val="00C2035B"/>
    <w:rsid w:val="00C20583"/>
    <w:rsid w:val="00C20800"/>
    <w:rsid w:val="00C20AB1"/>
    <w:rsid w:val="00C20C2B"/>
    <w:rsid w:val="00C21639"/>
    <w:rsid w:val="00C21ACC"/>
    <w:rsid w:val="00C2225F"/>
    <w:rsid w:val="00C22E33"/>
    <w:rsid w:val="00C23AED"/>
    <w:rsid w:val="00C23C44"/>
    <w:rsid w:val="00C241C0"/>
    <w:rsid w:val="00C2433C"/>
    <w:rsid w:val="00C244DE"/>
    <w:rsid w:val="00C244F0"/>
    <w:rsid w:val="00C24C82"/>
    <w:rsid w:val="00C24E53"/>
    <w:rsid w:val="00C250DF"/>
    <w:rsid w:val="00C25484"/>
    <w:rsid w:val="00C258D3"/>
    <w:rsid w:val="00C2615F"/>
    <w:rsid w:val="00C26466"/>
    <w:rsid w:val="00C2691B"/>
    <w:rsid w:val="00C26B48"/>
    <w:rsid w:val="00C26CF4"/>
    <w:rsid w:val="00C27AFD"/>
    <w:rsid w:val="00C27C31"/>
    <w:rsid w:val="00C301F0"/>
    <w:rsid w:val="00C302DC"/>
    <w:rsid w:val="00C304B2"/>
    <w:rsid w:val="00C30737"/>
    <w:rsid w:val="00C30828"/>
    <w:rsid w:val="00C30D55"/>
    <w:rsid w:val="00C30E08"/>
    <w:rsid w:val="00C30EB3"/>
    <w:rsid w:val="00C310C7"/>
    <w:rsid w:val="00C31153"/>
    <w:rsid w:val="00C31388"/>
    <w:rsid w:val="00C31904"/>
    <w:rsid w:val="00C31E0A"/>
    <w:rsid w:val="00C31F39"/>
    <w:rsid w:val="00C328C2"/>
    <w:rsid w:val="00C32C33"/>
    <w:rsid w:val="00C33A87"/>
    <w:rsid w:val="00C33B7B"/>
    <w:rsid w:val="00C3483F"/>
    <w:rsid w:val="00C34EDF"/>
    <w:rsid w:val="00C35002"/>
    <w:rsid w:val="00C35493"/>
    <w:rsid w:val="00C354F9"/>
    <w:rsid w:val="00C35567"/>
    <w:rsid w:val="00C35DEA"/>
    <w:rsid w:val="00C366FA"/>
    <w:rsid w:val="00C36722"/>
    <w:rsid w:val="00C367F4"/>
    <w:rsid w:val="00C36C5F"/>
    <w:rsid w:val="00C376DE"/>
    <w:rsid w:val="00C377A1"/>
    <w:rsid w:val="00C37FB8"/>
    <w:rsid w:val="00C4000D"/>
    <w:rsid w:val="00C4001A"/>
    <w:rsid w:val="00C405CB"/>
    <w:rsid w:val="00C40A1E"/>
    <w:rsid w:val="00C40AE2"/>
    <w:rsid w:val="00C411F7"/>
    <w:rsid w:val="00C41474"/>
    <w:rsid w:val="00C41D81"/>
    <w:rsid w:val="00C42303"/>
    <w:rsid w:val="00C426AD"/>
    <w:rsid w:val="00C426FF"/>
    <w:rsid w:val="00C4299B"/>
    <w:rsid w:val="00C42BA1"/>
    <w:rsid w:val="00C42E31"/>
    <w:rsid w:val="00C430FB"/>
    <w:rsid w:val="00C435B7"/>
    <w:rsid w:val="00C43924"/>
    <w:rsid w:val="00C43A3D"/>
    <w:rsid w:val="00C447C8"/>
    <w:rsid w:val="00C4499C"/>
    <w:rsid w:val="00C44D66"/>
    <w:rsid w:val="00C456C6"/>
    <w:rsid w:val="00C456DE"/>
    <w:rsid w:val="00C45D04"/>
    <w:rsid w:val="00C45FA8"/>
    <w:rsid w:val="00C46323"/>
    <w:rsid w:val="00C468AA"/>
    <w:rsid w:val="00C471BD"/>
    <w:rsid w:val="00C479EB"/>
    <w:rsid w:val="00C502BA"/>
    <w:rsid w:val="00C50478"/>
    <w:rsid w:val="00C5061A"/>
    <w:rsid w:val="00C50701"/>
    <w:rsid w:val="00C5074C"/>
    <w:rsid w:val="00C509B9"/>
    <w:rsid w:val="00C50A46"/>
    <w:rsid w:val="00C50A56"/>
    <w:rsid w:val="00C50AE1"/>
    <w:rsid w:val="00C5131C"/>
    <w:rsid w:val="00C51384"/>
    <w:rsid w:val="00C51AFF"/>
    <w:rsid w:val="00C51B28"/>
    <w:rsid w:val="00C51C07"/>
    <w:rsid w:val="00C51D53"/>
    <w:rsid w:val="00C52009"/>
    <w:rsid w:val="00C52714"/>
    <w:rsid w:val="00C52B95"/>
    <w:rsid w:val="00C52FBC"/>
    <w:rsid w:val="00C5337B"/>
    <w:rsid w:val="00C5358B"/>
    <w:rsid w:val="00C53B86"/>
    <w:rsid w:val="00C53C32"/>
    <w:rsid w:val="00C54008"/>
    <w:rsid w:val="00C542B3"/>
    <w:rsid w:val="00C5436F"/>
    <w:rsid w:val="00C5516D"/>
    <w:rsid w:val="00C551BF"/>
    <w:rsid w:val="00C56037"/>
    <w:rsid w:val="00C5609E"/>
    <w:rsid w:val="00C563F3"/>
    <w:rsid w:val="00C56526"/>
    <w:rsid w:val="00C56CCF"/>
    <w:rsid w:val="00C57235"/>
    <w:rsid w:val="00C575F2"/>
    <w:rsid w:val="00C579C7"/>
    <w:rsid w:val="00C57A83"/>
    <w:rsid w:val="00C601E3"/>
    <w:rsid w:val="00C60545"/>
    <w:rsid w:val="00C610A0"/>
    <w:rsid w:val="00C61FD6"/>
    <w:rsid w:val="00C621B3"/>
    <w:rsid w:val="00C623EF"/>
    <w:rsid w:val="00C62E80"/>
    <w:rsid w:val="00C638E2"/>
    <w:rsid w:val="00C64C8B"/>
    <w:rsid w:val="00C65645"/>
    <w:rsid w:val="00C6572A"/>
    <w:rsid w:val="00C660D6"/>
    <w:rsid w:val="00C662FE"/>
    <w:rsid w:val="00C6647C"/>
    <w:rsid w:val="00C664A2"/>
    <w:rsid w:val="00C66649"/>
    <w:rsid w:val="00C66AAD"/>
    <w:rsid w:val="00C67050"/>
    <w:rsid w:val="00C67418"/>
    <w:rsid w:val="00C67444"/>
    <w:rsid w:val="00C675C3"/>
    <w:rsid w:val="00C675DE"/>
    <w:rsid w:val="00C6761F"/>
    <w:rsid w:val="00C7072F"/>
    <w:rsid w:val="00C708BE"/>
    <w:rsid w:val="00C70AEA"/>
    <w:rsid w:val="00C70E4C"/>
    <w:rsid w:val="00C7124C"/>
    <w:rsid w:val="00C716A0"/>
    <w:rsid w:val="00C7182E"/>
    <w:rsid w:val="00C7193F"/>
    <w:rsid w:val="00C71C64"/>
    <w:rsid w:val="00C71E5E"/>
    <w:rsid w:val="00C71F59"/>
    <w:rsid w:val="00C72004"/>
    <w:rsid w:val="00C72714"/>
    <w:rsid w:val="00C7332E"/>
    <w:rsid w:val="00C733A1"/>
    <w:rsid w:val="00C738A0"/>
    <w:rsid w:val="00C73DD3"/>
    <w:rsid w:val="00C74107"/>
    <w:rsid w:val="00C741EC"/>
    <w:rsid w:val="00C74422"/>
    <w:rsid w:val="00C74444"/>
    <w:rsid w:val="00C7477B"/>
    <w:rsid w:val="00C7483F"/>
    <w:rsid w:val="00C748CD"/>
    <w:rsid w:val="00C749A6"/>
    <w:rsid w:val="00C74CBF"/>
    <w:rsid w:val="00C74ECA"/>
    <w:rsid w:val="00C75123"/>
    <w:rsid w:val="00C75C85"/>
    <w:rsid w:val="00C75F8B"/>
    <w:rsid w:val="00C760D5"/>
    <w:rsid w:val="00C761FA"/>
    <w:rsid w:val="00C76387"/>
    <w:rsid w:val="00C76A83"/>
    <w:rsid w:val="00C770DD"/>
    <w:rsid w:val="00C771E9"/>
    <w:rsid w:val="00C774DB"/>
    <w:rsid w:val="00C7799B"/>
    <w:rsid w:val="00C77A92"/>
    <w:rsid w:val="00C803D6"/>
    <w:rsid w:val="00C80745"/>
    <w:rsid w:val="00C80E14"/>
    <w:rsid w:val="00C80EB7"/>
    <w:rsid w:val="00C815EF"/>
    <w:rsid w:val="00C818CE"/>
    <w:rsid w:val="00C81A50"/>
    <w:rsid w:val="00C821CF"/>
    <w:rsid w:val="00C82CD7"/>
    <w:rsid w:val="00C82EE9"/>
    <w:rsid w:val="00C83415"/>
    <w:rsid w:val="00C8345C"/>
    <w:rsid w:val="00C83555"/>
    <w:rsid w:val="00C84459"/>
    <w:rsid w:val="00C84464"/>
    <w:rsid w:val="00C844CC"/>
    <w:rsid w:val="00C84604"/>
    <w:rsid w:val="00C849A3"/>
    <w:rsid w:val="00C84D02"/>
    <w:rsid w:val="00C8572F"/>
    <w:rsid w:val="00C85A4B"/>
    <w:rsid w:val="00C85B1C"/>
    <w:rsid w:val="00C863E1"/>
    <w:rsid w:val="00C86641"/>
    <w:rsid w:val="00C86738"/>
    <w:rsid w:val="00C867F5"/>
    <w:rsid w:val="00C86AB8"/>
    <w:rsid w:val="00C86FEC"/>
    <w:rsid w:val="00C8700A"/>
    <w:rsid w:val="00C87059"/>
    <w:rsid w:val="00C87337"/>
    <w:rsid w:val="00C87402"/>
    <w:rsid w:val="00C875F6"/>
    <w:rsid w:val="00C87BFF"/>
    <w:rsid w:val="00C90425"/>
    <w:rsid w:val="00C9065D"/>
    <w:rsid w:val="00C9080D"/>
    <w:rsid w:val="00C908DB"/>
    <w:rsid w:val="00C90D4E"/>
    <w:rsid w:val="00C91052"/>
    <w:rsid w:val="00C910F0"/>
    <w:rsid w:val="00C91542"/>
    <w:rsid w:val="00C91686"/>
    <w:rsid w:val="00C9194A"/>
    <w:rsid w:val="00C91A11"/>
    <w:rsid w:val="00C91F18"/>
    <w:rsid w:val="00C92489"/>
    <w:rsid w:val="00C927C4"/>
    <w:rsid w:val="00C92842"/>
    <w:rsid w:val="00C92908"/>
    <w:rsid w:val="00C92A41"/>
    <w:rsid w:val="00C93266"/>
    <w:rsid w:val="00C9337C"/>
    <w:rsid w:val="00C93569"/>
    <w:rsid w:val="00C938A6"/>
    <w:rsid w:val="00C93AAE"/>
    <w:rsid w:val="00C943D2"/>
    <w:rsid w:val="00C944EB"/>
    <w:rsid w:val="00C94676"/>
    <w:rsid w:val="00C94A33"/>
    <w:rsid w:val="00C94BCC"/>
    <w:rsid w:val="00C94D69"/>
    <w:rsid w:val="00C953BE"/>
    <w:rsid w:val="00C953CB"/>
    <w:rsid w:val="00C957CA"/>
    <w:rsid w:val="00C96619"/>
    <w:rsid w:val="00C96997"/>
    <w:rsid w:val="00C97BF4"/>
    <w:rsid w:val="00CA0114"/>
    <w:rsid w:val="00CA0C66"/>
    <w:rsid w:val="00CA0D44"/>
    <w:rsid w:val="00CA0E3D"/>
    <w:rsid w:val="00CA1033"/>
    <w:rsid w:val="00CA145C"/>
    <w:rsid w:val="00CA16C5"/>
    <w:rsid w:val="00CA1918"/>
    <w:rsid w:val="00CA1D0A"/>
    <w:rsid w:val="00CA274C"/>
    <w:rsid w:val="00CA2B4B"/>
    <w:rsid w:val="00CA2B98"/>
    <w:rsid w:val="00CA3705"/>
    <w:rsid w:val="00CA3A13"/>
    <w:rsid w:val="00CA4021"/>
    <w:rsid w:val="00CA4464"/>
    <w:rsid w:val="00CA4A3A"/>
    <w:rsid w:val="00CA4D00"/>
    <w:rsid w:val="00CA4ED0"/>
    <w:rsid w:val="00CA5D5F"/>
    <w:rsid w:val="00CA5E4D"/>
    <w:rsid w:val="00CA6027"/>
    <w:rsid w:val="00CA622B"/>
    <w:rsid w:val="00CA6294"/>
    <w:rsid w:val="00CA709F"/>
    <w:rsid w:val="00CA70AA"/>
    <w:rsid w:val="00CA716E"/>
    <w:rsid w:val="00CA71EC"/>
    <w:rsid w:val="00CA72F6"/>
    <w:rsid w:val="00CA78AC"/>
    <w:rsid w:val="00CB04C6"/>
    <w:rsid w:val="00CB06F8"/>
    <w:rsid w:val="00CB09ED"/>
    <w:rsid w:val="00CB0AFC"/>
    <w:rsid w:val="00CB11E9"/>
    <w:rsid w:val="00CB129F"/>
    <w:rsid w:val="00CB138E"/>
    <w:rsid w:val="00CB1408"/>
    <w:rsid w:val="00CB14B0"/>
    <w:rsid w:val="00CB15CD"/>
    <w:rsid w:val="00CB16BE"/>
    <w:rsid w:val="00CB18ED"/>
    <w:rsid w:val="00CB1DC2"/>
    <w:rsid w:val="00CB2C19"/>
    <w:rsid w:val="00CB2C2F"/>
    <w:rsid w:val="00CB390A"/>
    <w:rsid w:val="00CB3D62"/>
    <w:rsid w:val="00CB4832"/>
    <w:rsid w:val="00CB4A57"/>
    <w:rsid w:val="00CB4D88"/>
    <w:rsid w:val="00CB5190"/>
    <w:rsid w:val="00CB5ADD"/>
    <w:rsid w:val="00CB5EB4"/>
    <w:rsid w:val="00CB600D"/>
    <w:rsid w:val="00CB65FE"/>
    <w:rsid w:val="00CB6A09"/>
    <w:rsid w:val="00CB6B0A"/>
    <w:rsid w:val="00CB6D15"/>
    <w:rsid w:val="00CB70CE"/>
    <w:rsid w:val="00CB75BC"/>
    <w:rsid w:val="00CB75FF"/>
    <w:rsid w:val="00CB7BF2"/>
    <w:rsid w:val="00CB7CE2"/>
    <w:rsid w:val="00CB7FB1"/>
    <w:rsid w:val="00CC0ECB"/>
    <w:rsid w:val="00CC16AF"/>
    <w:rsid w:val="00CC1F51"/>
    <w:rsid w:val="00CC20D7"/>
    <w:rsid w:val="00CC2172"/>
    <w:rsid w:val="00CC232B"/>
    <w:rsid w:val="00CC238E"/>
    <w:rsid w:val="00CC2754"/>
    <w:rsid w:val="00CC2787"/>
    <w:rsid w:val="00CC3073"/>
    <w:rsid w:val="00CC3E20"/>
    <w:rsid w:val="00CC3E78"/>
    <w:rsid w:val="00CC3EB6"/>
    <w:rsid w:val="00CC458E"/>
    <w:rsid w:val="00CC45D8"/>
    <w:rsid w:val="00CC4948"/>
    <w:rsid w:val="00CC4B78"/>
    <w:rsid w:val="00CC4E8E"/>
    <w:rsid w:val="00CC4EC3"/>
    <w:rsid w:val="00CC55D9"/>
    <w:rsid w:val="00CC5713"/>
    <w:rsid w:val="00CC5B10"/>
    <w:rsid w:val="00CC5B95"/>
    <w:rsid w:val="00CC5D37"/>
    <w:rsid w:val="00CC5DA8"/>
    <w:rsid w:val="00CC5E9A"/>
    <w:rsid w:val="00CC6158"/>
    <w:rsid w:val="00CC6243"/>
    <w:rsid w:val="00CC63AD"/>
    <w:rsid w:val="00CC677F"/>
    <w:rsid w:val="00CC67D2"/>
    <w:rsid w:val="00CC6F81"/>
    <w:rsid w:val="00CC727D"/>
    <w:rsid w:val="00CC7829"/>
    <w:rsid w:val="00CD02F8"/>
    <w:rsid w:val="00CD0824"/>
    <w:rsid w:val="00CD1460"/>
    <w:rsid w:val="00CD15E8"/>
    <w:rsid w:val="00CD2524"/>
    <w:rsid w:val="00CD25D4"/>
    <w:rsid w:val="00CD26F7"/>
    <w:rsid w:val="00CD2919"/>
    <w:rsid w:val="00CD29AE"/>
    <w:rsid w:val="00CD2EE1"/>
    <w:rsid w:val="00CD3240"/>
    <w:rsid w:val="00CD418F"/>
    <w:rsid w:val="00CD41AE"/>
    <w:rsid w:val="00CD4DAD"/>
    <w:rsid w:val="00CD4E4C"/>
    <w:rsid w:val="00CD53E7"/>
    <w:rsid w:val="00CD5427"/>
    <w:rsid w:val="00CD5568"/>
    <w:rsid w:val="00CD5930"/>
    <w:rsid w:val="00CD5998"/>
    <w:rsid w:val="00CD5E0A"/>
    <w:rsid w:val="00CD60AA"/>
    <w:rsid w:val="00CD6157"/>
    <w:rsid w:val="00CD63B1"/>
    <w:rsid w:val="00CD657A"/>
    <w:rsid w:val="00CD6655"/>
    <w:rsid w:val="00CD6BBF"/>
    <w:rsid w:val="00CD6C9B"/>
    <w:rsid w:val="00CD6DB1"/>
    <w:rsid w:val="00CD70A7"/>
    <w:rsid w:val="00CD7391"/>
    <w:rsid w:val="00CD755B"/>
    <w:rsid w:val="00CD76CA"/>
    <w:rsid w:val="00CD7A71"/>
    <w:rsid w:val="00CE0017"/>
    <w:rsid w:val="00CE065D"/>
    <w:rsid w:val="00CE06D7"/>
    <w:rsid w:val="00CE07D4"/>
    <w:rsid w:val="00CE0C4E"/>
    <w:rsid w:val="00CE0DF1"/>
    <w:rsid w:val="00CE1152"/>
    <w:rsid w:val="00CE12F0"/>
    <w:rsid w:val="00CE135E"/>
    <w:rsid w:val="00CE1811"/>
    <w:rsid w:val="00CE1847"/>
    <w:rsid w:val="00CE1848"/>
    <w:rsid w:val="00CE2077"/>
    <w:rsid w:val="00CE2117"/>
    <w:rsid w:val="00CE2DDF"/>
    <w:rsid w:val="00CE2F08"/>
    <w:rsid w:val="00CE3575"/>
    <w:rsid w:val="00CE477F"/>
    <w:rsid w:val="00CE4B08"/>
    <w:rsid w:val="00CE4B15"/>
    <w:rsid w:val="00CE517C"/>
    <w:rsid w:val="00CE536E"/>
    <w:rsid w:val="00CE60A2"/>
    <w:rsid w:val="00CE63B8"/>
    <w:rsid w:val="00CE6484"/>
    <w:rsid w:val="00CE66CB"/>
    <w:rsid w:val="00CE6C0F"/>
    <w:rsid w:val="00CE7442"/>
    <w:rsid w:val="00CE7669"/>
    <w:rsid w:val="00CE7805"/>
    <w:rsid w:val="00CE7D01"/>
    <w:rsid w:val="00CF0D88"/>
    <w:rsid w:val="00CF11B9"/>
    <w:rsid w:val="00CF1271"/>
    <w:rsid w:val="00CF1D4C"/>
    <w:rsid w:val="00CF1E60"/>
    <w:rsid w:val="00CF2174"/>
    <w:rsid w:val="00CF2191"/>
    <w:rsid w:val="00CF2548"/>
    <w:rsid w:val="00CF3C02"/>
    <w:rsid w:val="00CF3CC2"/>
    <w:rsid w:val="00CF3D5D"/>
    <w:rsid w:val="00CF4509"/>
    <w:rsid w:val="00CF451F"/>
    <w:rsid w:val="00CF45D7"/>
    <w:rsid w:val="00CF4910"/>
    <w:rsid w:val="00CF4C5D"/>
    <w:rsid w:val="00CF527E"/>
    <w:rsid w:val="00CF52CB"/>
    <w:rsid w:val="00CF53BA"/>
    <w:rsid w:val="00CF566E"/>
    <w:rsid w:val="00CF5672"/>
    <w:rsid w:val="00CF5751"/>
    <w:rsid w:val="00CF59BE"/>
    <w:rsid w:val="00CF5AD7"/>
    <w:rsid w:val="00CF5AEB"/>
    <w:rsid w:val="00CF5CFC"/>
    <w:rsid w:val="00CF6390"/>
    <w:rsid w:val="00CF6490"/>
    <w:rsid w:val="00CF65CE"/>
    <w:rsid w:val="00CF6635"/>
    <w:rsid w:val="00CF6869"/>
    <w:rsid w:val="00CF6EA5"/>
    <w:rsid w:val="00CF7122"/>
    <w:rsid w:val="00CF73E8"/>
    <w:rsid w:val="00CF74CB"/>
    <w:rsid w:val="00CF74E4"/>
    <w:rsid w:val="00CF7A81"/>
    <w:rsid w:val="00CF7E52"/>
    <w:rsid w:val="00CF7F67"/>
    <w:rsid w:val="00D0028B"/>
    <w:rsid w:val="00D00552"/>
    <w:rsid w:val="00D0060D"/>
    <w:rsid w:val="00D00E8E"/>
    <w:rsid w:val="00D0162F"/>
    <w:rsid w:val="00D01B58"/>
    <w:rsid w:val="00D01B59"/>
    <w:rsid w:val="00D01F48"/>
    <w:rsid w:val="00D0252C"/>
    <w:rsid w:val="00D02E6D"/>
    <w:rsid w:val="00D03205"/>
    <w:rsid w:val="00D0320F"/>
    <w:rsid w:val="00D033CA"/>
    <w:rsid w:val="00D037AD"/>
    <w:rsid w:val="00D03F81"/>
    <w:rsid w:val="00D04011"/>
    <w:rsid w:val="00D04121"/>
    <w:rsid w:val="00D04581"/>
    <w:rsid w:val="00D04869"/>
    <w:rsid w:val="00D05136"/>
    <w:rsid w:val="00D05165"/>
    <w:rsid w:val="00D05168"/>
    <w:rsid w:val="00D05969"/>
    <w:rsid w:val="00D05CA8"/>
    <w:rsid w:val="00D05FC0"/>
    <w:rsid w:val="00D06294"/>
    <w:rsid w:val="00D06353"/>
    <w:rsid w:val="00D06399"/>
    <w:rsid w:val="00D06506"/>
    <w:rsid w:val="00D067A3"/>
    <w:rsid w:val="00D06801"/>
    <w:rsid w:val="00D06A50"/>
    <w:rsid w:val="00D070C0"/>
    <w:rsid w:val="00D070CA"/>
    <w:rsid w:val="00D076BF"/>
    <w:rsid w:val="00D07A9F"/>
    <w:rsid w:val="00D07B8B"/>
    <w:rsid w:val="00D10551"/>
    <w:rsid w:val="00D10A58"/>
    <w:rsid w:val="00D115B5"/>
    <w:rsid w:val="00D115D5"/>
    <w:rsid w:val="00D11766"/>
    <w:rsid w:val="00D11E0E"/>
    <w:rsid w:val="00D11F3F"/>
    <w:rsid w:val="00D12725"/>
    <w:rsid w:val="00D12DAC"/>
    <w:rsid w:val="00D12EB8"/>
    <w:rsid w:val="00D130AF"/>
    <w:rsid w:val="00D13151"/>
    <w:rsid w:val="00D138B3"/>
    <w:rsid w:val="00D138BF"/>
    <w:rsid w:val="00D1398D"/>
    <w:rsid w:val="00D141BC"/>
    <w:rsid w:val="00D143CC"/>
    <w:rsid w:val="00D14537"/>
    <w:rsid w:val="00D14638"/>
    <w:rsid w:val="00D14D18"/>
    <w:rsid w:val="00D1504A"/>
    <w:rsid w:val="00D15231"/>
    <w:rsid w:val="00D15B59"/>
    <w:rsid w:val="00D16436"/>
    <w:rsid w:val="00D164B2"/>
    <w:rsid w:val="00D16546"/>
    <w:rsid w:val="00D167E0"/>
    <w:rsid w:val="00D16877"/>
    <w:rsid w:val="00D168E9"/>
    <w:rsid w:val="00D16F25"/>
    <w:rsid w:val="00D1725B"/>
    <w:rsid w:val="00D1751B"/>
    <w:rsid w:val="00D179F3"/>
    <w:rsid w:val="00D17A67"/>
    <w:rsid w:val="00D20061"/>
    <w:rsid w:val="00D2087F"/>
    <w:rsid w:val="00D20B24"/>
    <w:rsid w:val="00D21B94"/>
    <w:rsid w:val="00D220D9"/>
    <w:rsid w:val="00D2296D"/>
    <w:rsid w:val="00D23296"/>
    <w:rsid w:val="00D23438"/>
    <w:rsid w:val="00D2384A"/>
    <w:rsid w:val="00D23AF3"/>
    <w:rsid w:val="00D2405B"/>
    <w:rsid w:val="00D24DEC"/>
    <w:rsid w:val="00D24EB3"/>
    <w:rsid w:val="00D252AF"/>
    <w:rsid w:val="00D25640"/>
    <w:rsid w:val="00D25B8C"/>
    <w:rsid w:val="00D26060"/>
    <w:rsid w:val="00D26449"/>
    <w:rsid w:val="00D26638"/>
    <w:rsid w:val="00D2673D"/>
    <w:rsid w:val="00D26A15"/>
    <w:rsid w:val="00D26D89"/>
    <w:rsid w:val="00D26EF7"/>
    <w:rsid w:val="00D2769E"/>
    <w:rsid w:val="00D278D7"/>
    <w:rsid w:val="00D30057"/>
    <w:rsid w:val="00D308C5"/>
    <w:rsid w:val="00D30BE1"/>
    <w:rsid w:val="00D316AA"/>
    <w:rsid w:val="00D316AF"/>
    <w:rsid w:val="00D317A4"/>
    <w:rsid w:val="00D318E4"/>
    <w:rsid w:val="00D31AB5"/>
    <w:rsid w:val="00D31D58"/>
    <w:rsid w:val="00D323F8"/>
    <w:rsid w:val="00D3258C"/>
    <w:rsid w:val="00D3297C"/>
    <w:rsid w:val="00D32B34"/>
    <w:rsid w:val="00D32DA0"/>
    <w:rsid w:val="00D333E8"/>
    <w:rsid w:val="00D3345E"/>
    <w:rsid w:val="00D33C97"/>
    <w:rsid w:val="00D34E8C"/>
    <w:rsid w:val="00D3533E"/>
    <w:rsid w:val="00D35FB5"/>
    <w:rsid w:val="00D36B3F"/>
    <w:rsid w:val="00D36E21"/>
    <w:rsid w:val="00D371D4"/>
    <w:rsid w:val="00D371EF"/>
    <w:rsid w:val="00D374F1"/>
    <w:rsid w:val="00D37F74"/>
    <w:rsid w:val="00D4062E"/>
    <w:rsid w:val="00D415A9"/>
    <w:rsid w:val="00D41A9F"/>
    <w:rsid w:val="00D4200E"/>
    <w:rsid w:val="00D42134"/>
    <w:rsid w:val="00D425EF"/>
    <w:rsid w:val="00D42997"/>
    <w:rsid w:val="00D42D89"/>
    <w:rsid w:val="00D42FAF"/>
    <w:rsid w:val="00D42FF6"/>
    <w:rsid w:val="00D4369E"/>
    <w:rsid w:val="00D436BE"/>
    <w:rsid w:val="00D43851"/>
    <w:rsid w:val="00D43E6B"/>
    <w:rsid w:val="00D44380"/>
    <w:rsid w:val="00D444BA"/>
    <w:rsid w:val="00D445BC"/>
    <w:rsid w:val="00D44AFA"/>
    <w:rsid w:val="00D44B1A"/>
    <w:rsid w:val="00D44EB6"/>
    <w:rsid w:val="00D45530"/>
    <w:rsid w:val="00D45BB0"/>
    <w:rsid w:val="00D45D0C"/>
    <w:rsid w:val="00D45F14"/>
    <w:rsid w:val="00D46038"/>
    <w:rsid w:val="00D46348"/>
    <w:rsid w:val="00D465C1"/>
    <w:rsid w:val="00D469C8"/>
    <w:rsid w:val="00D47619"/>
    <w:rsid w:val="00D477D7"/>
    <w:rsid w:val="00D504B9"/>
    <w:rsid w:val="00D509B3"/>
    <w:rsid w:val="00D50B3A"/>
    <w:rsid w:val="00D5188C"/>
    <w:rsid w:val="00D51984"/>
    <w:rsid w:val="00D521CB"/>
    <w:rsid w:val="00D523C7"/>
    <w:rsid w:val="00D52571"/>
    <w:rsid w:val="00D526AE"/>
    <w:rsid w:val="00D52A13"/>
    <w:rsid w:val="00D52D80"/>
    <w:rsid w:val="00D52E61"/>
    <w:rsid w:val="00D52EAA"/>
    <w:rsid w:val="00D53144"/>
    <w:rsid w:val="00D533DA"/>
    <w:rsid w:val="00D53859"/>
    <w:rsid w:val="00D53923"/>
    <w:rsid w:val="00D546F5"/>
    <w:rsid w:val="00D548AE"/>
    <w:rsid w:val="00D54D84"/>
    <w:rsid w:val="00D54ED7"/>
    <w:rsid w:val="00D5546F"/>
    <w:rsid w:val="00D56533"/>
    <w:rsid w:val="00D566DF"/>
    <w:rsid w:val="00D56C35"/>
    <w:rsid w:val="00D56C7B"/>
    <w:rsid w:val="00D56DA0"/>
    <w:rsid w:val="00D579A2"/>
    <w:rsid w:val="00D57FC2"/>
    <w:rsid w:val="00D6007A"/>
    <w:rsid w:val="00D6029D"/>
    <w:rsid w:val="00D60379"/>
    <w:rsid w:val="00D60535"/>
    <w:rsid w:val="00D60C70"/>
    <w:rsid w:val="00D60DB3"/>
    <w:rsid w:val="00D61BA6"/>
    <w:rsid w:val="00D62840"/>
    <w:rsid w:val="00D62B49"/>
    <w:rsid w:val="00D62EAB"/>
    <w:rsid w:val="00D631AC"/>
    <w:rsid w:val="00D63248"/>
    <w:rsid w:val="00D63470"/>
    <w:rsid w:val="00D63471"/>
    <w:rsid w:val="00D63680"/>
    <w:rsid w:val="00D63D08"/>
    <w:rsid w:val="00D63D7B"/>
    <w:rsid w:val="00D63D9A"/>
    <w:rsid w:val="00D64853"/>
    <w:rsid w:val="00D64CDD"/>
    <w:rsid w:val="00D64E8C"/>
    <w:rsid w:val="00D651A7"/>
    <w:rsid w:val="00D6674E"/>
    <w:rsid w:val="00D66C4F"/>
    <w:rsid w:val="00D66DAA"/>
    <w:rsid w:val="00D66F5C"/>
    <w:rsid w:val="00D67188"/>
    <w:rsid w:val="00D676B3"/>
    <w:rsid w:val="00D6793F"/>
    <w:rsid w:val="00D67A3E"/>
    <w:rsid w:val="00D67CAA"/>
    <w:rsid w:val="00D67DC3"/>
    <w:rsid w:val="00D70273"/>
    <w:rsid w:val="00D7086B"/>
    <w:rsid w:val="00D70ABA"/>
    <w:rsid w:val="00D7133A"/>
    <w:rsid w:val="00D71576"/>
    <w:rsid w:val="00D715B7"/>
    <w:rsid w:val="00D716C9"/>
    <w:rsid w:val="00D719E4"/>
    <w:rsid w:val="00D71A44"/>
    <w:rsid w:val="00D71D3F"/>
    <w:rsid w:val="00D721D3"/>
    <w:rsid w:val="00D724C5"/>
    <w:rsid w:val="00D725A6"/>
    <w:rsid w:val="00D72EBE"/>
    <w:rsid w:val="00D731A4"/>
    <w:rsid w:val="00D732DB"/>
    <w:rsid w:val="00D739A7"/>
    <w:rsid w:val="00D73C92"/>
    <w:rsid w:val="00D740D4"/>
    <w:rsid w:val="00D74206"/>
    <w:rsid w:val="00D7443F"/>
    <w:rsid w:val="00D74924"/>
    <w:rsid w:val="00D74B0C"/>
    <w:rsid w:val="00D7513A"/>
    <w:rsid w:val="00D75228"/>
    <w:rsid w:val="00D75467"/>
    <w:rsid w:val="00D754A5"/>
    <w:rsid w:val="00D7556F"/>
    <w:rsid w:val="00D755F7"/>
    <w:rsid w:val="00D75658"/>
    <w:rsid w:val="00D75785"/>
    <w:rsid w:val="00D7598B"/>
    <w:rsid w:val="00D759D5"/>
    <w:rsid w:val="00D75B3F"/>
    <w:rsid w:val="00D75B7C"/>
    <w:rsid w:val="00D75CD6"/>
    <w:rsid w:val="00D76078"/>
    <w:rsid w:val="00D7661E"/>
    <w:rsid w:val="00D76E75"/>
    <w:rsid w:val="00D77446"/>
    <w:rsid w:val="00D77599"/>
    <w:rsid w:val="00D77735"/>
    <w:rsid w:val="00D77873"/>
    <w:rsid w:val="00D778CC"/>
    <w:rsid w:val="00D80372"/>
    <w:rsid w:val="00D80601"/>
    <w:rsid w:val="00D80737"/>
    <w:rsid w:val="00D80787"/>
    <w:rsid w:val="00D80B31"/>
    <w:rsid w:val="00D80FEA"/>
    <w:rsid w:val="00D81930"/>
    <w:rsid w:val="00D81993"/>
    <w:rsid w:val="00D81D73"/>
    <w:rsid w:val="00D81DE0"/>
    <w:rsid w:val="00D825F5"/>
    <w:rsid w:val="00D827F3"/>
    <w:rsid w:val="00D82CEE"/>
    <w:rsid w:val="00D8335A"/>
    <w:rsid w:val="00D83EE1"/>
    <w:rsid w:val="00D84292"/>
    <w:rsid w:val="00D842FB"/>
    <w:rsid w:val="00D845B5"/>
    <w:rsid w:val="00D85182"/>
    <w:rsid w:val="00D854C5"/>
    <w:rsid w:val="00D855D7"/>
    <w:rsid w:val="00D85604"/>
    <w:rsid w:val="00D8562A"/>
    <w:rsid w:val="00D85BED"/>
    <w:rsid w:val="00D86470"/>
    <w:rsid w:val="00D86657"/>
    <w:rsid w:val="00D86C0B"/>
    <w:rsid w:val="00D87128"/>
    <w:rsid w:val="00D8742E"/>
    <w:rsid w:val="00D8759A"/>
    <w:rsid w:val="00D8796F"/>
    <w:rsid w:val="00D87E2B"/>
    <w:rsid w:val="00D87EBA"/>
    <w:rsid w:val="00D87F45"/>
    <w:rsid w:val="00D9001A"/>
    <w:rsid w:val="00D90106"/>
    <w:rsid w:val="00D90307"/>
    <w:rsid w:val="00D90418"/>
    <w:rsid w:val="00D9041C"/>
    <w:rsid w:val="00D90602"/>
    <w:rsid w:val="00D909FA"/>
    <w:rsid w:val="00D91619"/>
    <w:rsid w:val="00D916FA"/>
    <w:rsid w:val="00D9216E"/>
    <w:rsid w:val="00D92537"/>
    <w:rsid w:val="00D92562"/>
    <w:rsid w:val="00D92FF3"/>
    <w:rsid w:val="00D93511"/>
    <w:rsid w:val="00D93791"/>
    <w:rsid w:val="00D9380B"/>
    <w:rsid w:val="00D93BEF"/>
    <w:rsid w:val="00D93CC8"/>
    <w:rsid w:val="00D93D04"/>
    <w:rsid w:val="00D93DDC"/>
    <w:rsid w:val="00D9419C"/>
    <w:rsid w:val="00D942C7"/>
    <w:rsid w:val="00D94313"/>
    <w:rsid w:val="00D94620"/>
    <w:rsid w:val="00D94699"/>
    <w:rsid w:val="00D95588"/>
    <w:rsid w:val="00D95998"/>
    <w:rsid w:val="00D95CA0"/>
    <w:rsid w:val="00D95CA6"/>
    <w:rsid w:val="00D9630D"/>
    <w:rsid w:val="00D96575"/>
    <w:rsid w:val="00D9689A"/>
    <w:rsid w:val="00D96E8E"/>
    <w:rsid w:val="00D96ED4"/>
    <w:rsid w:val="00D97354"/>
    <w:rsid w:val="00D9741A"/>
    <w:rsid w:val="00D9767F"/>
    <w:rsid w:val="00D97760"/>
    <w:rsid w:val="00D97783"/>
    <w:rsid w:val="00D97A5C"/>
    <w:rsid w:val="00DA0507"/>
    <w:rsid w:val="00DA08DA"/>
    <w:rsid w:val="00DA0B3E"/>
    <w:rsid w:val="00DA0B66"/>
    <w:rsid w:val="00DA0DFB"/>
    <w:rsid w:val="00DA0E9B"/>
    <w:rsid w:val="00DA0F7A"/>
    <w:rsid w:val="00DA12C4"/>
    <w:rsid w:val="00DA132C"/>
    <w:rsid w:val="00DA1480"/>
    <w:rsid w:val="00DA1687"/>
    <w:rsid w:val="00DA19AB"/>
    <w:rsid w:val="00DA2080"/>
    <w:rsid w:val="00DA29B9"/>
    <w:rsid w:val="00DA2B65"/>
    <w:rsid w:val="00DA305C"/>
    <w:rsid w:val="00DA366A"/>
    <w:rsid w:val="00DA367F"/>
    <w:rsid w:val="00DA3801"/>
    <w:rsid w:val="00DA3C46"/>
    <w:rsid w:val="00DA4033"/>
    <w:rsid w:val="00DA4322"/>
    <w:rsid w:val="00DA4397"/>
    <w:rsid w:val="00DA4EF9"/>
    <w:rsid w:val="00DA4F02"/>
    <w:rsid w:val="00DA5C59"/>
    <w:rsid w:val="00DA5FC0"/>
    <w:rsid w:val="00DA60D4"/>
    <w:rsid w:val="00DA61AB"/>
    <w:rsid w:val="00DA6464"/>
    <w:rsid w:val="00DA64B5"/>
    <w:rsid w:val="00DA703F"/>
    <w:rsid w:val="00DA7467"/>
    <w:rsid w:val="00DA7662"/>
    <w:rsid w:val="00DA7B3F"/>
    <w:rsid w:val="00DA7CA5"/>
    <w:rsid w:val="00DA7DF1"/>
    <w:rsid w:val="00DA7F94"/>
    <w:rsid w:val="00DB019E"/>
    <w:rsid w:val="00DB055F"/>
    <w:rsid w:val="00DB0836"/>
    <w:rsid w:val="00DB096B"/>
    <w:rsid w:val="00DB0BBC"/>
    <w:rsid w:val="00DB1039"/>
    <w:rsid w:val="00DB1148"/>
    <w:rsid w:val="00DB1544"/>
    <w:rsid w:val="00DB1FBD"/>
    <w:rsid w:val="00DB2572"/>
    <w:rsid w:val="00DB2BB2"/>
    <w:rsid w:val="00DB30CD"/>
    <w:rsid w:val="00DB3313"/>
    <w:rsid w:val="00DB342B"/>
    <w:rsid w:val="00DB3699"/>
    <w:rsid w:val="00DB36BB"/>
    <w:rsid w:val="00DB3931"/>
    <w:rsid w:val="00DB3B0F"/>
    <w:rsid w:val="00DB4C75"/>
    <w:rsid w:val="00DB4CCF"/>
    <w:rsid w:val="00DB51E5"/>
    <w:rsid w:val="00DB5357"/>
    <w:rsid w:val="00DB5707"/>
    <w:rsid w:val="00DB5791"/>
    <w:rsid w:val="00DB590E"/>
    <w:rsid w:val="00DB5B21"/>
    <w:rsid w:val="00DB5B8D"/>
    <w:rsid w:val="00DB5DC3"/>
    <w:rsid w:val="00DB5E08"/>
    <w:rsid w:val="00DB5FBC"/>
    <w:rsid w:val="00DB6147"/>
    <w:rsid w:val="00DB6F43"/>
    <w:rsid w:val="00DB73C9"/>
    <w:rsid w:val="00DB743A"/>
    <w:rsid w:val="00DB7657"/>
    <w:rsid w:val="00DB7745"/>
    <w:rsid w:val="00DB77FD"/>
    <w:rsid w:val="00DB7B7D"/>
    <w:rsid w:val="00DB7D93"/>
    <w:rsid w:val="00DB7EF9"/>
    <w:rsid w:val="00DC0740"/>
    <w:rsid w:val="00DC0F0A"/>
    <w:rsid w:val="00DC1165"/>
    <w:rsid w:val="00DC1B53"/>
    <w:rsid w:val="00DC1FDC"/>
    <w:rsid w:val="00DC27AE"/>
    <w:rsid w:val="00DC2BEA"/>
    <w:rsid w:val="00DC2F4B"/>
    <w:rsid w:val="00DC2FF1"/>
    <w:rsid w:val="00DC30D4"/>
    <w:rsid w:val="00DC3594"/>
    <w:rsid w:val="00DC38DD"/>
    <w:rsid w:val="00DC4423"/>
    <w:rsid w:val="00DC46DC"/>
    <w:rsid w:val="00DC4A87"/>
    <w:rsid w:val="00DC4F8A"/>
    <w:rsid w:val="00DC4FB0"/>
    <w:rsid w:val="00DC5800"/>
    <w:rsid w:val="00DC5C7A"/>
    <w:rsid w:val="00DC622F"/>
    <w:rsid w:val="00DC65C0"/>
    <w:rsid w:val="00DC6774"/>
    <w:rsid w:val="00DC6F7A"/>
    <w:rsid w:val="00DC70FF"/>
    <w:rsid w:val="00DD00D0"/>
    <w:rsid w:val="00DD0436"/>
    <w:rsid w:val="00DD1491"/>
    <w:rsid w:val="00DD1AD3"/>
    <w:rsid w:val="00DD1D4E"/>
    <w:rsid w:val="00DD1DCE"/>
    <w:rsid w:val="00DD2798"/>
    <w:rsid w:val="00DD2D1D"/>
    <w:rsid w:val="00DD2ED2"/>
    <w:rsid w:val="00DD335A"/>
    <w:rsid w:val="00DD3A4A"/>
    <w:rsid w:val="00DD3B79"/>
    <w:rsid w:val="00DD3C1F"/>
    <w:rsid w:val="00DD4456"/>
    <w:rsid w:val="00DD4461"/>
    <w:rsid w:val="00DD493B"/>
    <w:rsid w:val="00DD563E"/>
    <w:rsid w:val="00DD59CD"/>
    <w:rsid w:val="00DD6622"/>
    <w:rsid w:val="00DD6698"/>
    <w:rsid w:val="00DD6A00"/>
    <w:rsid w:val="00DD748F"/>
    <w:rsid w:val="00DD7BDD"/>
    <w:rsid w:val="00DD7DB5"/>
    <w:rsid w:val="00DD7DC4"/>
    <w:rsid w:val="00DD7F8A"/>
    <w:rsid w:val="00DE009E"/>
    <w:rsid w:val="00DE010A"/>
    <w:rsid w:val="00DE052B"/>
    <w:rsid w:val="00DE069A"/>
    <w:rsid w:val="00DE0811"/>
    <w:rsid w:val="00DE08CC"/>
    <w:rsid w:val="00DE0C7C"/>
    <w:rsid w:val="00DE15DF"/>
    <w:rsid w:val="00DE16DC"/>
    <w:rsid w:val="00DE1A45"/>
    <w:rsid w:val="00DE1D65"/>
    <w:rsid w:val="00DE1FEA"/>
    <w:rsid w:val="00DE2156"/>
    <w:rsid w:val="00DE269F"/>
    <w:rsid w:val="00DE30A6"/>
    <w:rsid w:val="00DE31E2"/>
    <w:rsid w:val="00DE36FE"/>
    <w:rsid w:val="00DE37A8"/>
    <w:rsid w:val="00DE3AFD"/>
    <w:rsid w:val="00DE3B98"/>
    <w:rsid w:val="00DE3BDE"/>
    <w:rsid w:val="00DE3EE5"/>
    <w:rsid w:val="00DE3FE4"/>
    <w:rsid w:val="00DE486A"/>
    <w:rsid w:val="00DE49EE"/>
    <w:rsid w:val="00DE4CEA"/>
    <w:rsid w:val="00DE5034"/>
    <w:rsid w:val="00DE518F"/>
    <w:rsid w:val="00DE58D4"/>
    <w:rsid w:val="00DE59B8"/>
    <w:rsid w:val="00DE5EDE"/>
    <w:rsid w:val="00DE60D2"/>
    <w:rsid w:val="00DE6418"/>
    <w:rsid w:val="00DE6731"/>
    <w:rsid w:val="00DE69F1"/>
    <w:rsid w:val="00DE6A5B"/>
    <w:rsid w:val="00DE6ACD"/>
    <w:rsid w:val="00DE6C26"/>
    <w:rsid w:val="00DE70BF"/>
    <w:rsid w:val="00DE775F"/>
    <w:rsid w:val="00DE7846"/>
    <w:rsid w:val="00DE7A9F"/>
    <w:rsid w:val="00DE7C0E"/>
    <w:rsid w:val="00DE7CE5"/>
    <w:rsid w:val="00DF0008"/>
    <w:rsid w:val="00DF088E"/>
    <w:rsid w:val="00DF1798"/>
    <w:rsid w:val="00DF1A65"/>
    <w:rsid w:val="00DF1A70"/>
    <w:rsid w:val="00DF1A8C"/>
    <w:rsid w:val="00DF2496"/>
    <w:rsid w:val="00DF263B"/>
    <w:rsid w:val="00DF27F4"/>
    <w:rsid w:val="00DF2B2E"/>
    <w:rsid w:val="00DF3B9B"/>
    <w:rsid w:val="00DF3DD0"/>
    <w:rsid w:val="00DF40FF"/>
    <w:rsid w:val="00DF421F"/>
    <w:rsid w:val="00DF42C6"/>
    <w:rsid w:val="00DF45DF"/>
    <w:rsid w:val="00DF4A19"/>
    <w:rsid w:val="00DF53E2"/>
    <w:rsid w:val="00DF54FF"/>
    <w:rsid w:val="00DF5821"/>
    <w:rsid w:val="00DF5C3D"/>
    <w:rsid w:val="00DF6039"/>
    <w:rsid w:val="00DF606F"/>
    <w:rsid w:val="00DF617C"/>
    <w:rsid w:val="00DF62C1"/>
    <w:rsid w:val="00DF7303"/>
    <w:rsid w:val="00DF75D5"/>
    <w:rsid w:val="00E001F4"/>
    <w:rsid w:val="00E00420"/>
    <w:rsid w:val="00E00449"/>
    <w:rsid w:val="00E00A9A"/>
    <w:rsid w:val="00E01054"/>
    <w:rsid w:val="00E01542"/>
    <w:rsid w:val="00E01657"/>
    <w:rsid w:val="00E01ADA"/>
    <w:rsid w:val="00E01FD2"/>
    <w:rsid w:val="00E0233C"/>
    <w:rsid w:val="00E025C7"/>
    <w:rsid w:val="00E02796"/>
    <w:rsid w:val="00E02816"/>
    <w:rsid w:val="00E02E4C"/>
    <w:rsid w:val="00E02F0C"/>
    <w:rsid w:val="00E0325E"/>
    <w:rsid w:val="00E0340C"/>
    <w:rsid w:val="00E034EB"/>
    <w:rsid w:val="00E037A0"/>
    <w:rsid w:val="00E03891"/>
    <w:rsid w:val="00E03D19"/>
    <w:rsid w:val="00E03E9C"/>
    <w:rsid w:val="00E041CD"/>
    <w:rsid w:val="00E041DE"/>
    <w:rsid w:val="00E04339"/>
    <w:rsid w:val="00E04360"/>
    <w:rsid w:val="00E0452B"/>
    <w:rsid w:val="00E045D0"/>
    <w:rsid w:val="00E045FA"/>
    <w:rsid w:val="00E0463C"/>
    <w:rsid w:val="00E0472C"/>
    <w:rsid w:val="00E04CD6"/>
    <w:rsid w:val="00E050E5"/>
    <w:rsid w:val="00E051E5"/>
    <w:rsid w:val="00E05433"/>
    <w:rsid w:val="00E054E5"/>
    <w:rsid w:val="00E060FA"/>
    <w:rsid w:val="00E0632D"/>
    <w:rsid w:val="00E063B0"/>
    <w:rsid w:val="00E073C0"/>
    <w:rsid w:val="00E0777A"/>
    <w:rsid w:val="00E078CA"/>
    <w:rsid w:val="00E0790E"/>
    <w:rsid w:val="00E079AD"/>
    <w:rsid w:val="00E07CD8"/>
    <w:rsid w:val="00E10159"/>
    <w:rsid w:val="00E10556"/>
    <w:rsid w:val="00E10655"/>
    <w:rsid w:val="00E10704"/>
    <w:rsid w:val="00E10792"/>
    <w:rsid w:val="00E10A5D"/>
    <w:rsid w:val="00E113C5"/>
    <w:rsid w:val="00E11659"/>
    <w:rsid w:val="00E116AE"/>
    <w:rsid w:val="00E11C87"/>
    <w:rsid w:val="00E121C0"/>
    <w:rsid w:val="00E129F4"/>
    <w:rsid w:val="00E12F04"/>
    <w:rsid w:val="00E12FEC"/>
    <w:rsid w:val="00E13506"/>
    <w:rsid w:val="00E13633"/>
    <w:rsid w:val="00E137CF"/>
    <w:rsid w:val="00E13CD8"/>
    <w:rsid w:val="00E140AD"/>
    <w:rsid w:val="00E141F0"/>
    <w:rsid w:val="00E143B1"/>
    <w:rsid w:val="00E147C3"/>
    <w:rsid w:val="00E14EB3"/>
    <w:rsid w:val="00E154A7"/>
    <w:rsid w:val="00E159E7"/>
    <w:rsid w:val="00E15CC6"/>
    <w:rsid w:val="00E16108"/>
    <w:rsid w:val="00E16637"/>
    <w:rsid w:val="00E16DC3"/>
    <w:rsid w:val="00E1754B"/>
    <w:rsid w:val="00E17AA2"/>
    <w:rsid w:val="00E17CBC"/>
    <w:rsid w:val="00E17CF6"/>
    <w:rsid w:val="00E17F00"/>
    <w:rsid w:val="00E20468"/>
    <w:rsid w:val="00E20643"/>
    <w:rsid w:val="00E207F1"/>
    <w:rsid w:val="00E20B32"/>
    <w:rsid w:val="00E21096"/>
    <w:rsid w:val="00E21890"/>
    <w:rsid w:val="00E21CFC"/>
    <w:rsid w:val="00E21D88"/>
    <w:rsid w:val="00E2212A"/>
    <w:rsid w:val="00E221D3"/>
    <w:rsid w:val="00E223D3"/>
    <w:rsid w:val="00E22455"/>
    <w:rsid w:val="00E22776"/>
    <w:rsid w:val="00E22959"/>
    <w:rsid w:val="00E22B29"/>
    <w:rsid w:val="00E22D46"/>
    <w:rsid w:val="00E22D8D"/>
    <w:rsid w:val="00E23312"/>
    <w:rsid w:val="00E2352E"/>
    <w:rsid w:val="00E23651"/>
    <w:rsid w:val="00E23964"/>
    <w:rsid w:val="00E23E8C"/>
    <w:rsid w:val="00E2407B"/>
    <w:rsid w:val="00E24565"/>
    <w:rsid w:val="00E2486D"/>
    <w:rsid w:val="00E2491B"/>
    <w:rsid w:val="00E24F5C"/>
    <w:rsid w:val="00E256F4"/>
    <w:rsid w:val="00E258FF"/>
    <w:rsid w:val="00E25ABB"/>
    <w:rsid w:val="00E25EA7"/>
    <w:rsid w:val="00E2616B"/>
    <w:rsid w:val="00E26585"/>
    <w:rsid w:val="00E26B44"/>
    <w:rsid w:val="00E26D23"/>
    <w:rsid w:val="00E277A1"/>
    <w:rsid w:val="00E27D84"/>
    <w:rsid w:val="00E27DB9"/>
    <w:rsid w:val="00E27E06"/>
    <w:rsid w:val="00E30324"/>
    <w:rsid w:val="00E303F6"/>
    <w:rsid w:val="00E30455"/>
    <w:rsid w:val="00E3070D"/>
    <w:rsid w:val="00E3101D"/>
    <w:rsid w:val="00E3101E"/>
    <w:rsid w:val="00E31175"/>
    <w:rsid w:val="00E31533"/>
    <w:rsid w:val="00E315C8"/>
    <w:rsid w:val="00E319B6"/>
    <w:rsid w:val="00E31FF8"/>
    <w:rsid w:val="00E3228C"/>
    <w:rsid w:val="00E3242E"/>
    <w:rsid w:val="00E32581"/>
    <w:rsid w:val="00E325DB"/>
    <w:rsid w:val="00E32A15"/>
    <w:rsid w:val="00E32FD4"/>
    <w:rsid w:val="00E333B6"/>
    <w:rsid w:val="00E333D9"/>
    <w:rsid w:val="00E336C9"/>
    <w:rsid w:val="00E33844"/>
    <w:rsid w:val="00E33B00"/>
    <w:rsid w:val="00E33B05"/>
    <w:rsid w:val="00E33F1A"/>
    <w:rsid w:val="00E3430B"/>
    <w:rsid w:val="00E3481F"/>
    <w:rsid w:val="00E34999"/>
    <w:rsid w:val="00E35052"/>
    <w:rsid w:val="00E350C0"/>
    <w:rsid w:val="00E35541"/>
    <w:rsid w:val="00E35BFA"/>
    <w:rsid w:val="00E35F1B"/>
    <w:rsid w:val="00E36355"/>
    <w:rsid w:val="00E36366"/>
    <w:rsid w:val="00E36499"/>
    <w:rsid w:val="00E36644"/>
    <w:rsid w:val="00E3674C"/>
    <w:rsid w:val="00E36817"/>
    <w:rsid w:val="00E36818"/>
    <w:rsid w:val="00E3684D"/>
    <w:rsid w:val="00E36BAC"/>
    <w:rsid w:val="00E37C33"/>
    <w:rsid w:val="00E37C3D"/>
    <w:rsid w:val="00E37F41"/>
    <w:rsid w:val="00E40695"/>
    <w:rsid w:val="00E409AA"/>
    <w:rsid w:val="00E40CA4"/>
    <w:rsid w:val="00E41585"/>
    <w:rsid w:val="00E41A5A"/>
    <w:rsid w:val="00E41D58"/>
    <w:rsid w:val="00E4220D"/>
    <w:rsid w:val="00E42FA5"/>
    <w:rsid w:val="00E433A7"/>
    <w:rsid w:val="00E435D0"/>
    <w:rsid w:val="00E43D8F"/>
    <w:rsid w:val="00E44076"/>
    <w:rsid w:val="00E44565"/>
    <w:rsid w:val="00E446F6"/>
    <w:rsid w:val="00E44C1A"/>
    <w:rsid w:val="00E44F18"/>
    <w:rsid w:val="00E45441"/>
    <w:rsid w:val="00E45793"/>
    <w:rsid w:val="00E4595B"/>
    <w:rsid w:val="00E45DAF"/>
    <w:rsid w:val="00E45F22"/>
    <w:rsid w:val="00E460F3"/>
    <w:rsid w:val="00E46680"/>
    <w:rsid w:val="00E46729"/>
    <w:rsid w:val="00E469D1"/>
    <w:rsid w:val="00E46A3C"/>
    <w:rsid w:val="00E46A42"/>
    <w:rsid w:val="00E471CB"/>
    <w:rsid w:val="00E47426"/>
    <w:rsid w:val="00E47766"/>
    <w:rsid w:val="00E47EFC"/>
    <w:rsid w:val="00E502E8"/>
    <w:rsid w:val="00E5031C"/>
    <w:rsid w:val="00E504DD"/>
    <w:rsid w:val="00E50905"/>
    <w:rsid w:val="00E50972"/>
    <w:rsid w:val="00E50D5C"/>
    <w:rsid w:val="00E50D78"/>
    <w:rsid w:val="00E50E33"/>
    <w:rsid w:val="00E51425"/>
    <w:rsid w:val="00E51830"/>
    <w:rsid w:val="00E51CC8"/>
    <w:rsid w:val="00E5207D"/>
    <w:rsid w:val="00E5235D"/>
    <w:rsid w:val="00E524E7"/>
    <w:rsid w:val="00E52D29"/>
    <w:rsid w:val="00E52E7F"/>
    <w:rsid w:val="00E52F69"/>
    <w:rsid w:val="00E53309"/>
    <w:rsid w:val="00E53314"/>
    <w:rsid w:val="00E5340E"/>
    <w:rsid w:val="00E535AB"/>
    <w:rsid w:val="00E53CB2"/>
    <w:rsid w:val="00E5412C"/>
    <w:rsid w:val="00E5465A"/>
    <w:rsid w:val="00E54875"/>
    <w:rsid w:val="00E54B2C"/>
    <w:rsid w:val="00E54BC1"/>
    <w:rsid w:val="00E55560"/>
    <w:rsid w:val="00E55628"/>
    <w:rsid w:val="00E55692"/>
    <w:rsid w:val="00E55997"/>
    <w:rsid w:val="00E55F1C"/>
    <w:rsid w:val="00E560A4"/>
    <w:rsid w:val="00E561AF"/>
    <w:rsid w:val="00E56307"/>
    <w:rsid w:val="00E56338"/>
    <w:rsid w:val="00E56465"/>
    <w:rsid w:val="00E570D6"/>
    <w:rsid w:val="00E5771C"/>
    <w:rsid w:val="00E57AE5"/>
    <w:rsid w:val="00E60507"/>
    <w:rsid w:val="00E6054C"/>
    <w:rsid w:val="00E60740"/>
    <w:rsid w:val="00E6074A"/>
    <w:rsid w:val="00E607C1"/>
    <w:rsid w:val="00E60A53"/>
    <w:rsid w:val="00E617AF"/>
    <w:rsid w:val="00E619AC"/>
    <w:rsid w:val="00E62247"/>
    <w:rsid w:val="00E623B9"/>
    <w:rsid w:val="00E624A3"/>
    <w:rsid w:val="00E62547"/>
    <w:rsid w:val="00E629AF"/>
    <w:rsid w:val="00E62C7C"/>
    <w:rsid w:val="00E62FA4"/>
    <w:rsid w:val="00E632E2"/>
    <w:rsid w:val="00E6348B"/>
    <w:rsid w:val="00E6355B"/>
    <w:rsid w:val="00E6390C"/>
    <w:rsid w:val="00E63942"/>
    <w:rsid w:val="00E6441F"/>
    <w:rsid w:val="00E646F0"/>
    <w:rsid w:val="00E64BAA"/>
    <w:rsid w:val="00E64EEF"/>
    <w:rsid w:val="00E65477"/>
    <w:rsid w:val="00E659DD"/>
    <w:rsid w:val="00E65AEB"/>
    <w:rsid w:val="00E65EA0"/>
    <w:rsid w:val="00E66051"/>
    <w:rsid w:val="00E66794"/>
    <w:rsid w:val="00E669A9"/>
    <w:rsid w:val="00E67486"/>
    <w:rsid w:val="00E67692"/>
    <w:rsid w:val="00E67696"/>
    <w:rsid w:val="00E67AAF"/>
    <w:rsid w:val="00E67BE0"/>
    <w:rsid w:val="00E67E7D"/>
    <w:rsid w:val="00E67EA3"/>
    <w:rsid w:val="00E7037E"/>
    <w:rsid w:val="00E707CA"/>
    <w:rsid w:val="00E70AAC"/>
    <w:rsid w:val="00E70B79"/>
    <w:rsid w:val="00E7138C"/>
    <w:rsid w:val="00E7185B"/>
    <w:rsid w:val="00E721D8"/>
    <w:rsid w:val="00E72B84"/>
    <w:rsid w:val="00E732DB"/>
    <w:rsid w:val="00E7383D"/>
    <w:rsid w:val="00E73AF1"/>
    <w:rsid w:val="00E73F4A"/>
    <w:rsid w:val="00E73FF0"/>
    <w:rsid w:val="00E7407B"/>
    <w:rsid w:val="00E7467A"/>
    <w:rsid w:val="00E75083"/>
    <w:rsid w:val="00E75C73"/>
    <w:rsid w:val="00E75CB4"/>
    <w:rsid w:val="00E75DBB"/>
    <w:rsid w:val="00E7692F"/>
    <w:rsid w:val="00E76C4F"/>
    <w:rsid w:val="00E76FC7"/>
    <w:rsid w:val="00E774F9"/>
    <w:rsid w:val="00E77E68"/>
    <w:rsid w:val="00E77FA6"/>
    <w:rsid w:val="00E8009B"/>
    <w:rsid w:val="00E801B4"/>
    <w:rsid w:val="00E80447"/>
    <w:rsid w:val="00E808CC"/>
    <w:rsid w:val="00E80B63"/>
    <w:rsid w:val="00E8137D"/>
    <w:rsid w:val="00E813F5"/>
    <w:rsid w:val="00E81AF0"/>
    <w:rsid w:val="00E81E6D"/>
    <w:rsid w:val="00E82081"/>
    <w:rsid w:val="00E8255F"/>
    <w:rsid w:val="00E82628"/>
    <w:rsid w:val="00E82AF7"/>
    <w:rsid w:val="00E82C5B"/>
    <w:rsid w:val="00E82E15"/>
    <w:rsid w:val="00E82EA1"/>
    <w:rsid w:val="00E82F04"/>
    <w:rsid w:val="00E830E4"/>
    <w:rsid w:val="00E833BF"/>
    <w:rsid w:val="00E836C7"/>
    <w:rsid w:val="00E83A17"/>
    <w:rsid w:val="00E83EC6"/>
    <w:rsid w:val="00E83F0F"/>
    <w:rsid w:val="00E84BC9"/>
    <w:rsid w:val="00E85312"/>
    <w:rsid w:val="00E8539B"/>
    <w:rsid w:val="00E85464"/>
    <w:rsid w:val="00E8547F"/>
    <w:rsid w:val="00E85610"/>
    <w:rsid w:val="00E85CCD"/>
    <w:rsid w:val="00E85D7A"/>
    <w:rsid w:val="00E85DEF"/>
    <w:rsid w:val="00E85E0F"/>
    <w:rsid w:val="00E861F0"/>
    <w:rsid w:val="00E86345"/>
    <w:rsid w:val="00E8662B"/>
    <w:rsid w:val="00E86675"/>
    <w:rsid w:val="00E86A2C"/>
    <w:rsid w:val="00E86A92"/>
    <w:rsid w:val="00E86C06"/>
    <w:rsid w:val="00E86EEE"/>
    <w:rsid w:val="00E86FA7"/>
    <w:rsid w:val="00E87020"/>
    <w:rsid w:val="00E874EA"/>
    <w:rsid w:val="00E90204"/>
    <w:rsid w:val="00E90FDC"/>
    <w:rsid w:val="00E90FFB"/>
    <w:rsid w:val="00E9138E"/>
    <w:rsid w:val="00E9149B"/>
    <w:rsid w:val="00E919CB"/>
    <w:rsid w:val="00E9214C"/>
    <w:rsid w:val="00E923BE"/>
    <w:rsid w:val="00E92566"/>
    <w:rsid w:val="00E92D52"/>
    <w:rsid w:val="00E932E2"/>
    <w:rsid w:val="00E935EA"/>
    <w:rsid w:val="00E9385C"/>
    <w:rsid w:val="00E9392B"/>
    <w:rsid w:val="00E939F1"/>
    <w:rsid w:val="00E940B1"/>
    <w:rsid w:val="00E9417D"/>
    <w:rsid w:val="00E942B5"/>
    <w:rsid w:val="00E9438B"/>
    <w:rsid w:val="00E944FD"/>
    <w:rsid w:val="00E94606"/>
    <w:rsid w:val="00E947A3"/>
    <w:rsid w:val="00E94898"/>
    <w:rsid w:val="00E94B78"/>
    <w:rsid w:val="00E94B85"/>
    <w:rsid w:val="00E94CC7"/>
    <w:rsid w:val="00E9506A"/>
    <w:rsid w:val="00E9533C"/>
    <w:rsid w:val="00E95FE6"/>
    <w:rsid w:val="00E962EB"/>
    <w:rsid w:val="00E963B7"/>
    <w:rsid w:val="00E96994"/>
    <w:rsid w:val="00E96E4B"/>
    <w:rsid w:val="00E971E9"/>
    <w:rsid w:val="00E97293"/>
    <w:rsid w:val="00E97C44"/>
    <w:rsid w:val="00E97F5A"/>
    <w:rsid w:val="00EA04A0"/>
    <w:rsid w:val="00EA06DC"/>
    <w:rsid w:val="00EA06F9"/>
    <w:rsid w:val="00EA0772"/>
    <w:rsid w:val="00EA0BA8"/>
    <w:rsid w:val="00EA132B"/>
    <w:rsid w:val="00EA145D"/>
    <w:rsid w:val="00EA18AB"/>
    <w:rsid w:val="00EA1E92"/>
    <w:rsid w:val="00EA2341"/>
    <w:rsid w:val="00EA234A"/>
    <w:rsid w:val="00EA25EB"/>
    <w:rsid w:val="00EA2C3E"/>
    <w:rsid w:val="00EA30CF"/>
    <w:rsid w:val="00EA3159"/>
    <w:rsid w:val="00EA3E5E"/>
    <w:rsid w:val="00EA44A4"/>
    <w:rsid w:val="00EA44F4"/>
    <w:rsid w:val="00EA4DFE"/>
    <w:rsid w:val="00EA4FB2"/>
    <w:rsid w:val="00EA53A3"/>
    <w:rsid w:val="00EA57F4"/>
    <w:rsid w:val="00EA593B"/>
    <w:rsid w:val="00EA5A42"/>
    <w:rsid w:val="00EA5ACA"/>
    <w:rsid w:val="00EA5CD3"/>
    <w:rsid w:val="00EA5F92"/>
    <w:rsid w:val="00EA6764"/>
    <w:rsid w:val="00EA68A8"/>
    <w:rsid w:val="00EA6F49"/>
    <w:rsid w:val="00EA7481"/>
    <w:rsid w:val="00EA7772"/>
    <w:rsid w:val="00EA7873"/>
    <w:rsid w:val="00EA78AE"/>
    <w:rsid w:val="00EA7C26"/>
    <w:rsid w:val="00EA7D04"/>
    <w:rsid w:val="00EB00B7"/>
    <w:rsid w:val="00EB0549"/>
    <w:rsid w:val="00EB0737"/>
    <w:rsid w:val="00EB07DD"/>
    <w:rsid w:val="00EB086C"/>
    <w:rsid w:val="00EB092B"/>
    <w:rsid w:val="00EB1A66"/>
    <w:rsid w:val="00EB1B14"/>
    <w:rsid w:val="00EB1B45"/>
    <w:rsid w:val="00EB21D5"/>
    <w:rsid w:val="00EB27AE"/>
    <w:rsid w:val="00EB2946"/>
    <w:rsid w:val="00EB2B23"/>
    <w:rsid w:val="00EB2C9C"/>
    <w:rsid w:val="00EB2D18"/>
    <w:rsid w:val="00EB2F54"/>
    <w:rsid w:val="00EB306B"/>
    <w:rsid w:val="00EB3118"/>
    <w:rsid w:val="00EB32A7"/>
    <w:rsid w:val="00EB34C8"/>
    <w:rsid w:val="00EB3501"/>
    <w:rsid w:val="00EB3892"/>
    <w:rsid w:val="00EB477C"/>
    <w:rsid w:val="00EB4864"/>
    <w:rsid w:val="00EB488D"/>
    <w:rsid w:val="00EB54B5"/>
    <w:rsid w:val="00EB57FF"/>
    <w:rsid w:val="00EB5859"/>
    <w:rsid w:val="00EB5E16"/>
    <w:rsid w:val="00EB6150"/>
    <w:rsid w:val="00EB63E4"/>
    <w:rsid w:val="00EB65A1"/>
    <w:rsid w:val="00EB664B"/>
    <w:rsid w:val="00EB6DA7"/>
    <w:rsid w:val="00EB6EE7"/>
    <w:rsid w:val="00EB7225"/>
    <w:rsid w:val="00EB7535"/>
    <w:rsid w:val="00EB78A6"/>
    <w:rsid w:val="00EB7ABB"/>
    <w:rsid w:val="00EB7C06"/>
    <w:rsid w:val="00EC00D4"/>
    <w:rsid w:val="00EC026A"/>
    <w:rsid w:val="00EC0988"/>
    <w:rsid w:val="00EC0D03"/>
    <w:rsid w:val="00EC0F50"/>
    <w:rsid w:val="00EC11B8"/>
    <w:rsid w:val="00EC1389"/>
    <w:rsid w:val="00EC1617"/>
    <w:rsid w:val="00EC16FB"/>
    <w:rsid w:val="00EC1E79"/>
    <w:rsid w:val="00EC1F00"/>
    <w:rsid w:val="00EC20ED"/>
    <w:rsid w:val="00EC2383"/>
    <w:rsid w:val="00EC25F5"/>
    <w:rsid w:val="00EC2923"/>
    <w:rsid w:val="00EC2A58"/>
    <w:rsid w:val="00EC2ABD"/>
    <w:rsid w:val="00EC2BDC"/>
    <w:rsid w:val="00EC2F35"/>
    <w:rsid w:val="00EC336C"/>
    <w:rsid w:val="00EC48CD"/>
    <w:rsid w:val="00EC4A4E"/>
    <w:rsid w:val="00EC5124"/>
    <w:rsid w:val="00EC51EF"/>
    <w:rsid w:val="00EC52FD"/>
    <w:rsid w:val="00EC55D5"/>
    <w:rsid w:val="00EC5D92"/>
    <w:rsid w:val="00EC6449"/>
    <w:rsid w:val="00EC648E"/>
    <w:rsid w:val="00EC6550"/>
    <w:rsid w:val="00EC664E"/>
    <w:rsid w:val="00EC6673"/>
    <w:rsid w:val="00EC6B53"/>
    <w:rsid w:val="00EC6BAA"/>
    <w:rsid w:val="00EC7113"/>
    <w:rsid w:val="00EC7601"/>
    <w:rsid w:val="00EC7BD4"/>
    <w:rsid w:val="00EC7F85"/>
    <w:rsid w:val="00ED033D"/>
    <w:rsid w:val="00ED046A"/>
    <w:rsid w:val="00ED09D0"/>
    <w:rsid w:val="00ED0ADF"/>
    <w:rsid w:val="00ED0D08"/>
    <w:rsid w:val="00ED0EA8"/>
    <w:rsid w:val="00ED14EA"/>
    <w:rsid w:val="00ED1536"/>
    <w:rsid w:val="00ED1599"/>
    <w:rsid w:val="00ED1662"/>
    <w:rsid w:val="00ED18A3"/>
    <w:rsid w:val="00ED271D"/>
    <w:rsid w:val="00ED2876"/>
    <w:rsid w:val="00ED345E"/>
    <w:rsid w:val="00ED4191"/>
    <w:rsid w:val="00ED44E7"/>
    <w:rsid w:val="00ED458B"/>
    <w:rsid w:val="00ED476D"/>
    <w:rsid w:val="00ED47A3"/>
    <w:rsid w:val="00ED4985"/>
    <w:rsid w:val="00ED4DBC"/>
    <w:rsid w:val="00ED5095"/>
    <w:rsid w:val="00ED5D95"/>
    <w:rsid w:val="00ED60E3"/>
    <w:rsid w:val="00ED63E2"/>
    <w:rsid w:val="00ED66E4"/>
    <w:rsid w:val="00ED6D90"/>
    <w:rsid w:val="00ED7255"/>
    <w:rsid w:val="00ED73D7"/>
    <w:rsid w:val="00ED7F93"/>
    <w:rsid w:val="00EE0144"/>
    <w:rsid w:val="00EE04C6"/>
    <w:rsid w:val="00EE04F2"/>
    <w:rsid w:val="00EE07A9"/>
    <w:rsid w:val="00EE08CE"/>
    <w:rsid w:val="00EE0B44"/>
    <w:rsid w:val="00EE0EBF"/>
    <w:rsid w:val="00EE10C1"/>
    <w:rsid w:val="00EE1206"/>
    <w:rsid w:val="00EE151A"/>
    <w:rsid w:val="00EE15D3"/>
    <w:rsid w:val="00EE18B8"/>
    <w:rsid w:val="00EE192C"/>
    <w:rsid w:val="00EE19A4"/>
    <w:rsid w:val="00EE1A01"/>
    <w:rsid w:val="00EE1E40"/>
    <w:rsid w:val="00EE24FF"/>
    <w:rsid w:val="00EE258E"/>
    <w:rsid w:val="00EE2643"/>
    <w:rsid w:val="00EE2E50"/>
    <w:rsid w:val="00EE2ED7"/>
    <w:rsid w:val="00EE31F5"/>
    <w:rsid w:val="00EE341A"/>
    <w:rsid w:val="00EE353B"/>
    <w:rsid w:val="00EE3689"/>
    <w:rsid w:val="00EE38E9"/>
    <w:rsid w:val="00EE3C34"/>
    <w:rsid w:val="00EE3F59"/>
    <w:rsid w:val="00EE3FCA"/>
    <w:rsid w:val="00EE4B8D"/>
    <w:rsid w:val="00EE4DDB"/>
    <w:rsid w:val="00EE4FD4"/>
    <w:rsid w:val="00EE5309"/>
    <w:rsid w:val="00EE5BA0"/>
    <w:rsid w:val="00EE64D2"/>
    <w:rsid w:val="00EE6828"/>
    <w:rsid w:val="00EE6A3D"/>
    <w:rsid w:val="00EE7205"/>
    <w:rsid w:val="00EE7FE7"/>
    <w:rsid w:val="00EF0473"/>
    <w:rsid w:val="00EF085D"/>
    <w:rsid w:val="00EF1059"/>
    <w:rsid w:val="00EF121A"/>
    <w:rsid w:val="00EF1571"/>
    <w:rsid w:val="00EF1902"/>
    <w:rsid w:val="00EF1918"/>
    <w:rsid w:val="00EF1CCE"/>
    <w:rsid w:val="00EF21B8"/>
    <w:rsid w:val="00EF277A"/>
    <w:rsid w:val="00EF33E6"/>
    <w:rsid w:val="00EF379D"/>
    <w:rsid w:val="00EF45BE"/>
    <w:rsid w:val="00EF4A55"/>
    <w:rsid w:val="00EF4BF8"/>
    <w:rsid w:val="00EF5002"/>
    <w:rsid w:val="00EF5383"/>
    <w:rsid w:val="00EF68C6"/>
    <w:rsid w:val="00EF6AD7"/>
    <w:rsid w:val="00EF6BAC"/>
    <w:rsid w:val="00EF6D8B"/>
    <w:rsid w:val="00EF6ECB"/>
    <w:rsid w:val="00EF76B7"/>
    <w:rsid w:val="00EF7B21"/>
    <w:rsid w:val="00EF7CE9"/>
    <w:rsid w:val="00EF7FA6"/>
    <w:rsid w:val="00F0026E"/>
    <w:rsid w:val="00F0049B"/>
    <w:rsid w:val="00F00586"/>
    <w:rsid w:val="00F0065D"/>
    <w:rsid w:val="00F008B9"/>
    <w:rsid w:val="00F00927"/>
    <w:rsid w:val="00F00A24"/>
    <w:rsid w:val="00F014AD"/>
    <w:rsid w:val="00F01E87"/>
    <w:rsid w:val="00F0226A"/>
    <w:rsid w:val="00F022A3"/>
    <w:rsid w:val="00F02332"/>
    <w:rsid w:val="00F0265C"/>
    <w:rsid w:val="00F02827"/>
    <w:rsid w:val="00F02DC1"/>
    <w:rsid w:val="00F02E87"/>
    <w:rsid w:val="00F03048"/>
    <w:rsid w:val="00F03BEB"/>
    <w:rsid w:val="00F03E9D"/>
    <w:rsid w:val="00F0410A"/>
    <w:rsid w:val="00F04195"/>
    <w:rsid w:val="00F047DF"/>
    <w:rsid w:val="00F0486E"/>
    <w:rsid w:val="00F049E2"/>
    <w:rsid w:val="00F04F0B"/>
    <w:rsid w:val="00F051D1"/>
    <w:rsid w:val="00F05591"/>
    <w:rsid w:val="00F05EFA"/>
    <w:rsid w:val="00F061A4"/>
    <w:rsid w:val="00F0673F"/>
    <w:rsid w:val="00F06745"/>
    <w:rsid w:val="00F0687F"/>
    <w:rsid w:val="00F07121"/>
    <w:rsid w:val="00F079A0"/>
    <w:rsid w:val="00F079D8"/>
    <w:rsid w:val="00F1048E"/>
    <w:rsid w:val="00F10A26"/>
    <w:rsid w:val="00F10A3E"/>
    <w:rsid w:val="00F10C70"/>
    <w:rsid w:val="00F117C5"/>
    <w:rsid w:val="00F11B03"/>
    <w:rsid w:val="00F11CA0"/>
    <w:rsid w:val="00F12187"/>
    <w:rsid w:val="00F12421"/>
    <w:rsid w:val="00F129CB"/>
    <w:rsid w:val="00F12C02"/>
    <w:rsid w:val="00F13187"/>
    <w:rsid w:val="00F13646"/>
    <w:rsid w:val="00F13B1B"/>
    <w:rsid w:val="00F13FC6"/>
    <w:rsid w:val="00F14088"/>
    <w:rsid w:val="00F14223"/>
    <w:rsid w:val="00F142B4"/>
    <w:rsid w:val="00F14350"/>
    <w:rsid w:val="00F14496"/>
    <w:rsid w:val="00F145C2"/>
    <w:rsid w:val="00F148B6"/>
    <w:rsid w:val="00F14C2F"/>
    <w:rsid w:val="00F1523F"/>
    <w:rsid w:val="00F152E5"/>
    <w:rsid w:val="00F15517"/>
    <w:rsid w:val="00F158D8"/>
    <w:rsid w:val="00F15D0D"/>
    <w:rsid w:val="00F16095"/>
    <w:rsid w:val="00F16428"/>
    <w:rsid w:val="00F16788"/>
    <w:rsid w:val="00F1692F"/>
    <w:rsid w:val="00F16C83"/>
    <w:rsid w:val="00F20257"/>
    <w:rsid w:val="00F20C9F"/>
    <w:rsid w:val="00F21024"/>
    <w:rsid w:val="00F21073"/>
    <w:rsid w:val="00F211E9"/>
    <w:rsid w:val="00F21746"/>
    <w:rsid w:val="00F2214B"/>
    <w:rsid w:val="00F222BB"/>
    <w:rsid w:val="00F222EC"/>
    <w:rsid w:val="00F22668"/>
    <w:rsid w:val="00F2287F"/>
    <w:rsid w:val="00F22A8F"/>
    <w:rsid w:val="00F23071"/>
    <w:rsid w:val="00F231DD"/>
    <w:rsid w:val="00F23283"/>
    <w:rsid w:val="00F24E55"/>
    <w:rsid w:val="00F2519E"/>
    <w:rsid w:val="00F25638"/>
    <w:rsid w:val="00F25A50"/>
    <w:rsid w:val="00F25AFD"/>
    <w:rsid w:val="00F25D8C"/>
    <w:rsid w:val="00F2653E"/>
    <w:rsid w:val="00F26A75"/>
    <w:rsid w:val="00F26B93"/>
    <w:rsid w:val="00F27799"/>
    <w:rsid w:val="00F27E06"/>
    <w:rsid w:val="00F30273"/>
    <w:rsid w:val="00F30753"/>
    <w:rsid w:val="00F30991"/>
    <w:rsid w:val="00F309B7"/>
    <w:rsid w:val="00F309CF"/>
    <w:rsid w:val="00F30C06"/>
    <w:rsid w:val="00F30C5D"/>
    <w:rsid w:val="00F31062"/>
    <w:rsid w:val="00F31491"/>
    <w:rsid w:val="00F3161D"/>
    <w:rsid w:val="00F3171A"/>
    <w:rsid w:val="00F3184E"/>
    <w:rsid w:val="00F31962"/>
    <w:rsid w:val="00F31B0A"/>
    <w:rsid w:val="00F31B6B"/>
    <w:rsid w:val="00F32710"/>
    <w:rsid w:val="00F328D9"/>
    <w:rsid w:val="00F32BB8"/>
    <w:rsid w:val="00F32F8F"/>
    <w:rsid w:val="00F331B8"/>
    <w:rsid w:val="00F3354D"/>
    <w:rsid w:val="00F335EA"/>
    <w:rsid w:val="00F33907"/>
    <w:rsid w:val="00F33941"/>
    <w:rsid w:val="00F339EB"/>
    <w:rsid w:val="00F33C1C"/>
    <w:rsid w:val="00F33F5B"/>
    <w:rsid w:val="00F34043"/>
    <w:rsid w:val="00F349CF"/>
    <w:rsid w:val="00F349E0"/>
    <w:rsid w:val="00F35219"/>
    <w:rsid w:val="00F3584F"/>
    <w:rsid w:val="00F35ED1"/>
    <w:rsid w:val="00F35EDB"/>
    <w:rsid w:val="00F3618E"/>
    <w:rsid w:val="00F3653D"/>
    <w:rsid w:val="00F3679F"/>
    <w:rsid w:val="00F3696B"/>
    <w:rsid w:val="00F36A57"/>
    <w:rsid w:val="00F37B9E"/>
    <w:rsid w:val="00F37C4E"/>
    <w:rsid w:val="00F37E7D"/>
    <w:rsid w:val="00F404AD"/>
    <w:rsid w:val="00F40753"/>
    <w:rsid w:val="00F40C73"/>
    <w:rsid w:val="00F40F9D"/>
    <w:rsid w:val="00F41055"/>
    <w:rsid w:val="00F4108A"/>
    <w:rsid w:val="00F4124F"/>
    <w:rsid w:val="00F41513"/>
    <w:rsid w:val="00F4154A"/>
    <w:rsid w:val="00F418C3"/>
    <w:rsid w:val="00F41982"/>
    <w:rsid w:val="00F42F66"/>
    <w:rsid w:val="00F430CD"/>
    <w:rsid w:val="00F432EE"/>
    <w:rsid w:val="00F436FD"/>
    <w:rsid w:val="00F4395D"/>
    <w:rsid w:val="00F43AA3"/>
    <w:rsid w:val="00F43D43"/>
    <w:rsid w:val="00F445F0"/>
    <w:rsid w:val="00F44B05"/>
    <w:rsid w:val="00F44C73"/>
    <w:rsid w:val="00F44E74"/>
    <w:rsid w:val="00F44FAB"/>
    <w:rsid w:val="00F45092"/>
    <w:rsid w:val="00F45A4B"/>
    <w:rsid w:val="00F45E44"/>
    <w:rsid w:val="00F46283"/>
    <w:rsid w:val="00F46AEE"/>
    <w:rsid w:val="00F46F24"/>
    <w:rsid w:val="00F46F59"/>
    <w:rsid w:val="00F4714E"/>
    <w:rsid w:val="00F47192"/>
    <w:rsid w:val="00F47C80"/>
    <w:rsid w:val="00F50B76"/>
    <w:rsid w:val="00F511B0"/>
    <w:rsid w:val="00F511F0"/>
    <w:rsid w:val="00F513B4"/>
    <w:rsid w:val="00F5146F"/>
    <w:rsid w:val="00F514FC"/>
    <w:rsid w:val="00F5169C"/>
    <w:rsid w:val="00F517E0"/>
    <w:rsid w:val="00F5239C"/>
    <w:rsid w:val="00F52547"/>
    <w:rsid w:val="00F526EE"/>
    <w:rsid w:val="00F53224"/>
    <w:rsid w:val="00F537F5"/>
    <w:rsid w:val="00F5380B"/>
    <w:rsid w:val="00F53C28"/>
    <w:rsid w:val="00F53D3F"/>
    <w:rsid w:val="00F5441D"/>
    <w:rsid w:val="00F54775"/>
    <w:rsid w:val="00F54889"/>
    <w:rsid w:val="00F54AA1"/>
    <w:rsid w:val="00F54E27"/>
    <w:rsid w:val="00F557DC"/>
    <w:rsid w:val="00F56006"/>
    <w:rsid w:val="00F563F4"/>
    <w:rsid w:val="00F56617"/>
    <w:rsid w:val="00F56A8B"/>
    <w:rsid w:val="00F572EC"/>
    <w:rsid w:val="00F57375"/>
    <w:rsid w:val="00F5778A"/>
    <w:rsid w:val="00F578C4"/>
    <w:rsid w:val="00F57D21"/>
    <w:rsid w:val="00F602FF"/>
    <w:rsid w:val="00F605DB"/>
    <w:rsid w:val="00F6098D"/>
    <w:rsid w:val="00F60B84"/>
    <w:rsid w:val="00F61BF9"/>
    <w:rsid w:val="00F61D57"/>
    <w:rsid w:val="00F61FC7"/>
    <w:rsid w:val="00F621B7"/>
    <w:rsid w:val="00F623FB"/>
    <w:rsid w:val="00F628F1"/>
    <w:rsid w:val="00F62995"/>
    <w:rsid w:val="00F62A35"/>
    <w:rsid w:val="00F62F5A"/>
    <w:rsid w:val="00F63165"/>
    <w:rsid w:val="00F6324A"/>
    <w:rsid w:val="00F63A3D"/>
    <w:rsid w:val="00F63AA1"/>
    <w:rsid w:val="00F63BD3"/>
    <w:rsid w:val="00F64789"/>
    <w:rsid w:val="00F648DE"/>
    <w:rsid w:val="00F6497F"/>
    <w:rsid w:val="00F64D6C"/>
    <w:rsid w:val="00F64EC9"/>
    <w:rsid w:val="00F65139"/>
    <w:rsid w:val="00F652F6"/>
    <w:rsid w:val="00F6553E"/>
    <w:rsid w:val="00F6590B"/>
    <w:rsid w:val="00F65D82"/>
    <w:rsid w:val="00F6661D"/>
    <w:rsid w:val="00F66714"/>
    <w:rsid w:val="00F668E0"/>
    <w:rsid w:val="00F66A45"/>
    <w:rsid w:val="00F66E32"/>
    <w:rsid w:val="00F6712A"/>
    <w:rsid w:val="00F675D4"/>
    <w:rsid w:val="00F67CDD"/>
    <w:rsid w:val="00F67D14"/>
    <w:rsid w:val="00F67D18"/>
    <w:rsid w:val="00F67E41"/>
    <w:rsid w:val="00F7016A"/>
    <w:rsid w:val="00F70A24"/>
    <w:rsid w:val="00F70FC4"/>
    <w:rsid w:val="00F713CA"/>
    <w:rsid w:val="00F71585"/>
    <w:rsid w:val="00F7193C"/>
    <w:rsid w:val="00F71E3C"/>
    <w:rsid w:val="00F72566"/>
    <w:rsid w:val="00F7269D"/>
    <w:rsid w:val="00F727A0"/>
    <w:rsid w:val="00F72948"/>
    <w:rsid w:val="00F72B06"/>
    <w:rsid w:val="00F72B0F"/>
    <w:rsid w:val="00F72C1F"/>
    <w:rsid w:val="00F72D36"/>
    <w:rsid w:val="00F72FCC"/>
    <w:rsid w:val="00F73164"/>
    <w:rsid w:val="00F734AA"/>
    <w:rsid w:val="00F7364C"/>
    <w:rsid w:val="00F738A8"/>
    <w:rsid w:val="00F73AEA"/>
    <w:rsid w:val="00F73B02"/>
    <w:rsid w:val="00F73B34"/>
    <w:rsid w:val="00F7482A"/>
    <w:rsid w:val="00F74CF1"/>
    <w:rsid w:val="00F75298"/>
    <w:rsid w:val="00F75910"/>
    <w:rsid w:val="00F75C23"/>
    <w:rsid w:val="00F76A0B"/>
    <w:rsid w:val="00F76F18"/>
    <w:rsid w:val="00F77641"/>
    <w:rsid w:val="00F776D1"/>
    <w:rsid w:val="00F777FC"/>
    <w:rsid w:val="00F80F71"/>
    <w:rsid w:val="00F81149"/>
    <w:rsid w:val="00F817CC"/>
    <w:rsid w:val="00F817CE"/>
    <w:rsid w:val="00F83062"/>
    <w:rsid w:val="00F83674"/>
    <w:rsid w:val="00F8380B"/>
    <w:rsid w:val="00F840BB"/>
    <w:rsid w:val="00F84AD8"/>
    <w:rsid w:val="00F84C2A"/>
    <w:rsid w:val="00F85190"/>
    <w:rsid w:val="00F852BA"/>
    <w:rsid w:val="00F857EB"/>
    <w:rsid w:val="00F86596"/>
    <w:rsid w:val="00F866B0"/>
    <w:rsid w:val="00F866E5"/>
    <w:rsid w:val="00F8673A"/>
    <w:rsid w:val="00F869B8"/>
    <w:rsid w:val="00F872D1"/>
    <w:rsid w:val="00F877BB"/>
    <w:rsid w:val="00F878A2"/>
    <w:rsid w:val="00F87BDA"/>
    <w:rsid w:val="00F87E91"/>
    <w:rsid w:val="00F905FF"/>
    <w:rsid w:val="00F907CF"/>
    <w:rsid w:val="00F90B28"/>
    <w:rsid w:val="00F90B3B"/>
    <w:rsid w:val="00F91084"/>
    <w:rsid w:val="00F914CA"/>
    <w:rsid w:val="00F9174E"/>
    <w:rsid w:val="00F9198F"/>
    <w:rsid w:val="00F91EBF"/>
    <w:rsid w:val="00F926BB"/>
    <w:rsid w:val="00F9291F"/>
    <w:rsid w:val="00F93858"/>
    <w:rsid w:val="00F938EC"/>
    <w:rsid w:val="00F93930"/>
    <w:rsid w:val="00F950CD"/>
    <w:rsid w:val="00F9627F"/>
    <w:rsid w:val="00F964BE"/>
    <w:rsid w:val="00F966A3"/>
    <w:rsid w:val="00F9680A"/>
    <w:rsid w:val="00F96859"/>
    <w:rsid w:val="00F96D13"/>
    <w:rsid w:val="00F96D97"/>
    <w:rsid w:val="00F96FBE"/>
    <w:rsid w:val="00F9705A"/>
    <w:rsid w:val="00F9707D"/>
    <w:rsid w:val="00FA0404"/>
    <w:rsid w:val="00FA0526"/>
    <w:rsid w:val="00FA0871"/>
    <w:rsid w:val="00FA0891"/>
    <w:rsid w:val="00FA09EF"/>
    <w:rsid w:val="00FA0BD8"/>
    <w:rsid w:val="00FA104A"/>
    <w:rsid w:val="00FA114B"/>
    <w:rsid w:val="00FA1E42"/>
    <w:rsid w:val="00FA2352"/>
    <w:rsid w:val="00FA26A0"/>
    <w:rsid w:val="00FA275D"/>
    <w:rsid w:val="00FA2839"/>
    <w:rsid w:val="00FA28E4"/>
    <w:rsid w:val="00FA2FEC"/>
    <w:rsid w:val="00FA3CA9"/>
    <w:rsid w:val="00FA413D"/>
    <w:rsid w:val="00FA4390"/>
    <w:rsid w:val="00FA4406"/>
    <w:rsid w:val="00FA4450"/>
    <w:rsid w:val="00FA46F8"/>
    <w:rsid w:val="00FA4AD4"/>
    <w:rsid w:val="00FA4D6D"/>
    <w:rsid w:val="00FA51F3"/>
    <w:rsid w:val="00FA570C"/>
    <w:rsid w:val="00FA5A46"/>
    <w:rsid w:val="00FA5BC8"/>
    <w:rsid w:val="00FA5F31"/>
    <w:rsid w:val="00FA77CE"/>
    <w:rsid w:val="00FA7C51"/>
    <w:rsid w:val="00FA7F57"/>
    <w:rsid w:val="00FB058F"/>
    <w:rsid w:val="00FB05FD"/>
    <w:rsid w:val="00FB0ADC"/>
    <w:rsid w:val="00FB0D94"/>
    <w:rsid w:val="00FB0FAB"/>
    <w:rsid w:val="00FB1533"/>
    <w:rsid w:val="00FB15A8"/>
    <w:rsid w:val="00FB1E26"/>
    <w:rsid w:val="00FB2365"/>
    <w:rsid w:val="00FB2482"/>
    <w:rsid w:val="00FB2928"/>
    <w:rsid w:val="00FB2C43"/>
    <w:rsid w:val="00FB395C"/>
    <w:rsid w:val="00FB3D36"/>
    <w:rsid w:val="00FB3E78"/>
    <w:rsid w:val="00FB468C"/>
    <w:rsid w:val="00FB46B6"/>
    <w:rsid w:val="00FB514B"/>
    <w:rsid w:val="00FB5848"/>
    <w:rsid w:val="00FB5861"/>
    <w:rsid w:val="00FB5C20"/>
    <w:rsid w:val="00FB680B"/>
    <w:rsid w:val="00FB6BF3"/>
    <w:rsid w:val="00FB6D15"/>
    <w:rsid w:val="00FB7015"/>
    <w:rsid w:val="00FB75F1"/>
    <w:rsid w:val="00FB791A"/>
    <w:rsid w:val="00FB7F86"/>
    <w:rsid w:val="00FC0A9E"/>
    <w:rsid w:val="00FC139E"/>
    <w:rsid w:val="00FC1B5E"/>
    <w:rsid w:val="00FC1EF4"/>
    <w:rsid w:val="00FC1F26"/>
    <w:rsid w:val="00FC2C2C"/>
    <w:rsid w:val="00FC2C6D"/>
    <w:rsid w:val="00FC335C"/>
    <w:rsid w:val="00FC3C7A"/>
    <w:rsid w:val="00FC4689"/>
    <w:rsid w:val="00FC48CD"/>
    <w:rsid w:val="00FC4B1D"/>
    <w:rsid w:val="00FC4B36"/>
    <w:rsid w:val="00FC4BD6"/>
    <w:rsid w:val="00FC4C82"/>
    <w:rsid w:val="00FC5653"/>
    <w:rsid w:val="00FC5686"/>
    <w:rsid w:val="00FC575F"/>
    <w:rsid w:val="00FC5919"/>
    <w:rsid w:val="00FC66C0"/>
    <w:rsid w:val="00FC6730"/>
    <w:rsid w:val="00FC67C3"/>
    <w:rsid w:val="00FC6845"/>
    <w:rsid w:val="00FC6B24"/>
    <w:rsid w:val="00FC6CAE"/>
    <w:rsid w:val="00FC6CD5"/>
    <w:rsid w:val="00FC707D"/>
    <w:rsid w:val="00FC7A8D"/>
    <w:rsid w:val="00FC7B50"/>
    <w:rsid w:val="00FC7F28"/>
    <w:rsid w:val="00FC7F5D"/>
    <w:rsid w:val="00FD01FA"/>
    <w:rsid w:val="00FD0258"/>
    <w:rsid w:val="00FD0E38"/>
    <w:rsid w:val="00FD1661"/>
    <w:rsid w:val="00FD248A"/>
    <w:rsid w:val="00FD26BD"/>
    <w:rsid w:val="00FD272B"/>
    <w:rsid w:val="00FD2EB7"/>
    <w:rsid w:val="00FD2F38"/>
    <w:rsid w:val="00FD2FB5"/>
    <w:rsid w:val="00FD35ED"/>
    <w:rsid w:val="00FD3F2B"/>
    <w:rsid w:val="00FD4854"/>
    <w:rsid w:val="00FD49AB"/>
    <w:rsid w:val="00FD4DCE"/>
    <w:rsid w:val="00FD4DF9"/>
    <w:rsid w:val="00FD52FB"/>
    <w:rsid w:val="00FD5624"/>
    <w:rsid w:val="00FD56DE"/>
    <w:rsid w:val="00FD5A2D"/>
    <w:rsid w:val="00FD5F30"/>
    <w:rsid w:val="00FD62A4"/>
    <w:rsid w:val="00FD6861"/>
    <w:rsid w:val="00FD6D39"/>
    <w:rsid w:val="00FD6ED3"/>
    <w:rsid w:val="00FD73FE"/>
    <w:rsid w:val="00FD7D15"/>
    <w:rsid w:val="00FE0155"/>
    <w:rsid w:val="00FE08CB"/>
    <w:rsid w:val="00FE11BD"/>
    <w:rsid w:val="00FE1742"/>
    <w:rsid w:val="00FE1D0E"/>
    <w:rsid w:val="00FE22BA"/>
    <w:rsid w:val="00FE23BA"/>
    <w:rsid w:val="00FE2CA9"/>
    <w:rsid w:val="00FE2D2B"/>
    <w:rsid w:val="00FE3380"/>
    <w:rsid w:val="00FE34D6"/>
    <w:rsid w:val="00FE3AC3"/>
    <w:rsid w:val="00FE3C58"/>
    <w:rsid w:val="00FE3C86"/>
    <w:rsid w:val="00FE3D86"/>
    <w:rsid w:val="00FE427C"/>
    <w:rsid w:val="00FE43CA"/>
    <w:rsid w:val="00FE43E2"/>
    <w:rsid w:val="00FE4AA6"/>
    <w:rsid w:val="00FE4E11"/>
    <w:rsid w:val="00FE5339"/>
    <w:rsid w:val="00FE5AE3"/>
    <w:rsid w:val="00FE60F9"/>
    <w:rsid w:val="00FE6E67"/>
    <w:rsid w:val="00FE6F80"/>
    <w:rsid w:val="00FE7115"/>
    <w:rsid w:val="00FE74CD"/>
    <w:rsid w:val="00FE7C3E"/>
    <w:rsid w:val="00FE7FAA"/>
    <w:rsid w:val="00FF025D"/>
    <w:rsid w:val="00FF055C"/>
    <w:rsid w:val="00FF0798"/>
    <w:rsid w:val="00FF0811"/>
    <w:rsid w:val="00FF11C7"/>
    <w:rsid w:val="00FF1DAC"/>
    <w:rsid w:val="00FF2107"/>
    <w:rsid w:val="00FF27E6"/>
    <w:rsid w:val="00FF2EEF"/>
    <w:rsid w:val="00FF32B9"/>
    <w:rsid w:val="00FF3612"/>
    <w:rsid w:val="00FF38F7"/>
    <w:rsid w:val="00FF3C89"/>
    <w:rsid w:val="00FF3CC4"/>
    <w:rsid w:val="00FF3DA6"/>
    <w:rsid w:val="00FF45C9"/>
    <w:rsid w:val="00FF48FC"/>
    <w:rsid w:val="00FF4BE8"/>
    <w:rsid w:val="00FF5164"/>
    <w:rsid w:val="00FF5398"/>
    <w:rsid w:val="00FF5905"/>
    <w:rsid w:val="00FF5B32"/>
    <w:rsid w:val="00FF5BE7"/>
    <w:rsid w:val="00FF5C13"/>
    <w:rsid w:val="00FF5F6C"/>
    <w:rsid w:val="00FF6227"/>
    <w:rsid w:val="00FF64F8"/>
    <w:rsid w:val="00FF6627"/>
    <w:rsid w:val="00FF66FA"/>
    <w:rsid w:val="00FF6875"/>
    <w:rsid w:val="00FF6ED3"/>
    <w:rsid w:val="00FF70C4"/>
    <w:rsid w:val="00FF7438"/>
    <w:rsid w:val="00FF77D6"/>
    <w:rsid w:val="00FF7B7B"/>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B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65D"/>
    <w:rPr>
      <w:rFonts w:eastAsia="Times New Roman" w:cs="Times New Roman"/>
      <w:szCs w:val="24"/>
    </w:rPr>
  </w:style>
  <w:style w:type="paragraph" w:styleId="Heading1">
    <w:name w:val="heading 1"/>
    <w:basedOn w:val="1lygis"/>
    <w:next w:val="Normal"/>
    <w:link w:val="Heading1Char"/>
    <w:uiPriority w:val="9"/>
    <w:qFormat/>
    <w:rsid w:val="00D15231"/>
    <w:pPr>
      <w:spacing w:before="0" w:after="0" w:line="276" w:lineRule="auto"/>
      <w:outlineLvl w:val="0"/>
    </w:pPr>
    <w:rPr>
      <w:sz w:val="22"/>
      <w:szCs w:val="22"/>
    </w:rPr>
  </w:style>
  <w:style w:type="paragraph" w:styleId="Heading2">
    <w:name w:val="heading 2"/>
    <w:basedOn w:val="2lygis"/>
    <w:next w:val="Normal"/>
    <w:link w:val="Heading2Char"/>
    <w:unhideWhenUsed/>
    <w:qFormat/>
    <w:rsid w:val="00D15231"/>
    <w:pPr>
      <w:spacing w:before="0" w:after="0" w:line="276" w:lineRule="auto"/>
      <w:outlineLvl w:val="1"/>
    </w:pPr>
    <w:rPr>
      <w:sz w:val="22"/>
      <w:szCs w:val="22"/>
    </w:rPr>
  </w:style>
  <w:style w:type="paragraph" w:styleId="Heading3">
    <w:name w:val="heading 3"/>
    <w:basedOn w:val="2lygis"/>
    <w:next w:val="Normal"/>
    <w:link w:val="Heading3Char"/>
    <w:uiPriority w:val="9"/>
    <w:unhideWhenUsed/>
    <w:qFormat/>
    <w:rsid w:val="00D15231"/>
    <w:pPr>
      <w:spacing w:before="0" w:after="0" w:line="276" w:lineRule="auto"/>
      <w:outlineLvl w:val="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esraas">
    <w:name w:val="_paragrafe sąrašas"/>
    <w:basedOn w:val="paragrafesrasas2lygis"/>
    <w:qFormat/>
    <w:rsid w:val="00901311"/>
    <w:pPr>
      <w:numPr>
        <w:ilvl w:val="0"/>
        <w:numId w:val="36"/>
      </w:numPr>
    </w:pPr>
  </w:style>
  <w:style w:type="paragraph" w:customStyle="1" w:styleId="paragrafai">
    <w:name w:val="_paragrafai"/>
    <w:basedOn w:val="Normal"/>
    <w:qFormat/>
    <w:rsid w:val="008A400C"/>
    <w:pPr>
      <w:spacing w:before="240" w:after="240"/>
      <w:jc w:val="both"/>
    </w:pPr>
    <w:rPr>
      <w:iCs/>
    </w:rPr>
  </w:style>
  <w:style w:type="character" w:customStyle="1" w:styleId="Heading1Char">
    <w:name w:val="Heading 1 Char"/>
    <w:basedOn w:val="DefaultParagraphFont"/>
    <w:link w:val="Heading1"/>
    <w:uiPriority w:val="9"/>
    <w:rsid w:val="00D15231"/>
    <w:rPr>
      <w:rFonts w:eastAsia="Times New Roman" w:cs="Times New Roman"/>
      <w:b/>
      <w:iCs/>
      <w:caps/>
      <w:sz w:val="22"/>
      <w:lang w:val="en-GB"/>
    </w:rPr>
  </w:style>
  <w:style w:type="character" w:styleId="Hyperlink">
    <w:name w:val="Hyperlink"/>
    <w:basedOn w:val="DefaultParagraphFont"/>
    <w:uiPriority w:val="99"/>
    <w:rsid w:val="006D365D"/>
    <w:rPr>
      <w:color w:val="0000FF"/>
      <w:u w:val="single"/>
    </w:rPr>
  </w:style>
  <w:style w:type="paragraph" w:styleId="TOC1">
    <w:name w:val="toc 1"/>
    <w:basedOn w:val="Normal"/>
    <w:next w:val="Normal"/>
    <w:autoRedefine/>
    <w:uiPriority w:val="39"/>
    <w:qFormat/>
    <w:rsid w:val="001E1036"/>
    <w:pPr>
      <w:tabs>
        <w:tab w:val="left" w:pos="720"/>
        <w:tab w:val="right" w:leader="dot" w:pos="9639"/>
      </w:tabs>
    </w:pPr>
    <w:rPr>
      <w:b/>
      <w:smallCaps/>
      <w:noProof/>
      <w:color w:val="632423" w:themeColor="accent2" w:themeShade="80"/>
    </w:rPr>
  </w:style>
  <w:style w:type="paragraph" w:styleId="ListParagraph">
    <w:name w:val="List Paragraph"/>
    <w:aliases w:val="Buletai,Bullet EY,List Paragraph21,List Paragraph1,List Paragraph2,lp1,Bullet 1,Use Case List Paragraph,Numbering,ERP-List Paragraph,List Paragraph11,List Paragraph111,Paragraph,List Paragraph Red"/>
    <w:basedOn w:val="Normal"/>
    <w:link w:val="ListParagraphChar"/>
    <w:uiPriority w:val="34"/>
    <w:qFormat/>
    <w:rsid w:val="00C51AFF"/>
    <w:pPr>
      <w:ind w:left="720"/>
      <w:contextualSpacing/>
    </w:pPr>
  </w:style>
  <w:style w:type="paragraph" w:customStyle="1" w:styleId="1lygis">
    <w:name w:val="_1 lygis"/>
    <w:basedOn w:val="paragrafai"/>
    <w:uiPriority w:val="99"/>
    <w:qFormat/>
    <w:rsid w:val="003C5B66"/>
    <w:rPr>
      <w:b/>
      <w:caps/>
    </w:rPr>
  </w:style>
  <w:style w:type="paragraph" w:customStyle="1" w:styleId="3lygis">
    <w:name w:val="_3 lygis"/>
    <w:basedOn w:val="paragrafai"/>
    <w:qFormat/>
    <w:rsid w:val="003C5B66"/>
    <w:rPr>
      <w:b/>
    </w:rPr>
  </w:style>
  <w:style w:type="paragraph" w:customStyle="1" w:styleId="2lygis">
    <w:name w:val="_2 lygis"/>
    <w:basedOn w:val="paragrafai"/>
    <w:uiPriority w:val="99"/>
    <w:qFormat/>
    <w:rsid w:val="003C5B66"/>
    <w:rPr>
      <w:b/>
      <w:smallCaps/>
    </w:rPr>
  </w:style>
  <w:style w:type="paragraph" w:customStyle="1" w:styleId="4lygis">
    <w:name w:val="_4 lygis"/>
    <w:basedOn w:val="paragrafai"/>
    <w:qFormat/>
    <w:rsid w:val="00C43924"/>
    <w:pPr>
      <w:tabs>
        <w:tab w:val="num" w:pos="1276"/>
      </w:tabs>
      <w:ind w:left="1276" w:hanging="1276"/>
    </w:pPr>
    <w:rPr>
      <w:i/>
      <w:smallCaps/>
      <w:u w:val="single"/>
    </w:rPr>
  </w:style>
  <w:style w:type="paragraph" w:customStyle="1" w:styleId="5lygis">
    <w:name w:val="_5 lygis"/>
    <w:basedOn w:val="Normal"/>
    <w:qFormat/>
    <w:rsid w:val="009C7E47"/>
    <w:pPr>
      <w:spacing w:after="120" w:line="276" w:lineRule="auto"/>
      <w:jc w:val="right"/>
    </w:pPr>
    <w:rPr>
      <w:b/>
      <w:color w:val="632423" w:themeColor="accent2" w:themeShade="80"/>
      <w:sz w:val="22"/>
      <w:szCs w:val="22"/>
    </w:rPr>
  </w:style>
  <w:style w:type="paragraph" w:customStyle="1" w:styleId="citatos">
    <w:name w:val="_citatos"/>
    <w:basedOn w:val="Normal"/>
    <w:qFormat/>
    <w:rsid w:val="00C43924"/>
    <w:pPr>
      <w:spacing w:after="240"/>
      <w:ind w:left="720"/>
      <w:jc w:val="both"/>
    </w:pPr>
    <w:rPr>
      <w:i/>
      <w:szCs w:val="20"/>
    </w:rPr>
  </w:style>
  <w:style w:type="paragraph" w:customStyle="1" w:styleId="paragrafesrasas2lygis">
    <w:name w:val="_paragrafe sąrasas 2 lygis"/>
    <w:basedOn w:val="BodyTextIndent2"/>
    <w:link w:val="paragrafesrasas2lygisDiagrama"/>
    <w:qFormat/>
    <w:rsid w:val="0070389F"/>
    <w:pPr>
      <w:numPr>
        <w:ilvl w:val="1"/>
        <w:numId w:val="124"/>
      </w:numPr>
      <w:spacing w:line="276" w:lineRule="auto"/>
      <w:jc w:val="both"/>
    </w:pPr>
    <w:rPr>
      <w:sz w:val="22"/>
      <w:szCs w:val="22"/>
    </w:rPr>
  </w:style>
  <w:style w:type="paragraph" w:customStyle="1" w:styleId="6lygis">
    <w:name w:val="_6 lygis"/>
    <w:qFormat/>
    <w:rsid w:val="00C43924"/>
    <w:pPr>
      <w:tabs>
        <w:tab w:val="num" w:pos="1276"/>
      </w:tabs>
      <w:spacing w:after="200" w:line="276" w:lineRule="auto"/>
      <w:ind w:left="1276" w:hanging="1276"/>
      <w:jc w:val="both"/>
    </w:pPr>
    <w:rPr>
      <w:rFonts w:eastAsia="Times New Roman" w:cs="Times New Roman"/>
      <w:i/>
      <w:iCs/>
      <w:szCs w:val="24"/>
    </w:rPr>
  </w:style>
  <w:style w:type="table" w:styleId="TableGrid">
    <w:name w:val="Table Grid"/>
    <w:basedOn w:val="TableNormal"/>
    <w:uiPriority w:val="59"/>
    <w:rsid w:val="002A0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3015C"/>
    <w:pPr>
      <w:widowControl w:val="0"/>
      <w:tabs>
        <w:tab w:val="left" w:pos="709"/>
        <w:tab w:val="left" w:pos="1559"/>
        <w:tab w:val="left" w:pos="2268"/>
        <w:tab w:val="left" w:pos="2977"/>
        <w:tab w:val="left" w:pos="3686"/>
        <w:tab w:val="left" w:pos="4394"/>
        <w:tab w:val="right" w:pos="8789"/>
      </w:tabs>
      <w:autoSpaceDE w:val="0"/>
      <w:autoSpaceDN w:val="0"/>
      <w:adjustRightInd w:val="0"/>
      <w:spacing w:after="120" w:line="260" w:lineRule="atLeast"/>
    </w:pPr>
    <w:rPr>
      <w:rFonts w:eastAsia="SimSun"/>
      <w:sz w:val="22"/>
      <w:szCs w:val="22"/>
    </w:rPr>
  </w:style>
  <w:style w:type="character" w:customStyle="1" w:styleId="BodyTextChar">
    <w:name w:val="Body Text Char"/>
    <w:basedOn w:val="DefaultParagraphFont"/>
    <w:link w:val="BodyText"/>
    <w:rsid w:val="0073015C"/>
    <w:rPr>
      <w:rFonts w:eastAsia="SimSun" w:cs="Times New Roman"/>
      <w:sz w:val="22"/>
      <w:lang w:eastAsia="en-GB" w:bidi="en-GB"/>
    </w:rPr>
  </w:style>
  <w:style w:type="character" w:styleId="FootnoteReference">
    <w:name w:val="footnote reference"/>
    <w:basedOn w:val="DefaultParagraphFont"/>
    <w:hidden/>
    <w:uiPriority w:val="99"/>
    <w:rsid w:val="0073015C"/>
    <w:rPr>
      <w:rFonts w:ascii="Times New Roman" w:hAnsi="Times New Roman" w:cs="Times New Roman"/>
      <w:spacing w:val="0"/>
      <w:sz w:val="22"/>
      <w:szCs w:val="22"/>
      <w:vertAlign w:val="superscript"/>
      <w:lang w:val="en-GB"/>
    </w:rPr>
  </w:style>
  <w:style w:type="paragraph" w:styleId="FootnoteText">
    <w:name w:val="footnote text"/>
    <w:aliases w:val="Car,Footnote Text Blue,Footnote, Char,Char,Footnote text,Footnote Text Char Char Char,Footnote Text1,Footnote Text2,Footnote Text11,ALTS FOOTNOTE11,Footnote Text Char111,Footnote Text Char Char Char11,ALTS FOOTNOTE2,C"/>
    <w:basedOn w:val="Normal"/>
    <w:next w:val="Normal"/>
    <w:link w:val="FootnoteTextChar"/>
    <w:autoRedefine/>
    <w:qFormat/>
    <w:rsid w:val="00CF1271"/>
    <w:pPr>
      <w:widowControl w:val="0"/>
      <w:autoSpaceDE w:val="0"/>
      <w:autoSpaceDN w:val="0"/>
      <w:adjustRightInd w:val="0"/>
      <w:jc w:val="both"/>
    </w:pPr>
    <w:rPr>
      <w:rFonts w:eastAsia="SimSun"/>
      <w:sz w:val="16"/>
      <w:szCs w:val="16"/>
    </w:rPr>
  </w:style>
  <w:style w:type="character" w:customStyle="1" w:styleId="FootnoteTextChar">
    <w:name w:val="Footnote Text Char"/>
    <w:aliases w:val="Car Char,Footnote Text Blue Char,Footnote Char, Char Char,Char Char,Footnote text Char,Footnote Text Char Char Char Char,Footnote Text1 Char,Footnote Text2 Char,Footnote Text11 Char,ALTS FOOTNOTE11 Char,Footnote Text Char111 Char"/>
    <w:basedOn w:val="DefaultParagraphFont"/>
    <w:link w:val="FootnoteText"/>
    <w:rsid w:val="00CF1271"/>
    <w:rPr>
      <w:rFonts w:eastAsia="SimSun" w:cs="Times New Roman"/>
      <w:sz w:val="16"/>
      <w:szCs w:val="16"/>
      <w:lang w:val="en-GB" w:eastAsia="en-GB" w:bidi="en-GB"/>
    </w:rPr>
  </w:style>
  <w:style w:type="character" w:customStyle="1" w:styleId="DeltaViewDeletion">
    <w:name w:val="DeltaView Deletion"/>
    <w:rsid w:val="0073015C"/>
    <w:rPr>
      <w:strike/>
      <w:color w:val="FF0000"/>
      <w:spacing w:val="0"/>
    </w:rPr>
  </w:style>
  <w:style w:type="paragraph" w:styleId="Header">
    <w:name w:val="header"/>
    <w:basedOn w:val="Normal"/>
    <w:link w:val="HeaderChar"/>
    <w:uiPriority w:val="99"/>
    <w:unhideWhenUsed/>
    <w:rsid w:val="00EA6F49"/>
    <w:pPr>
      <w:tabs>
        <w:tab w:val="center" w:pos="4819"/>
        <w:tab w:val="right" w:pos="9638"/>
      </w:tabs>
    </w:pPr>
  </w:style>
  <w:style w:type="character" w:customStyle="1" w:styleId="HeaderChar">
    <w:name w:val="Header Char"/>
    <w:basedOn w:val="DefaultParagraphFont"/>
    <w:link w:val="Header"/>
    <w:uiPriority w:val="99"/>
    <w:rsid w:val="00EA6F49"/>
    <w:rPr>
      <w:rFonts w:eastAsia="Times New Roman" w:cs="Times New Roman"/>
      <w:szCs w:val="24"/>
      <w:lang w:val="en-GB"/>
    </w:rPr>
  </w:style>
  <w:style w:type="paragraph" w:styleId="Footer">
    <w:name w:val="footer"/>
    <w:basedOn w:val="Normal"/>
    <w:link w:val="FooterChar"/>
    <w:uiPriority w:val="99"/>
    <w:unhideWhenUsed/>
    <w:rsid w:val="00EA6F49"/>
    <w:pPr>
      <w:tabs>
        <w:tab w:val="center" w:pos="4819"/>
        <w:tab w:val="right" w:pos="9638"/>
      </w:tabs>
    </w:pPr>
  </w:style>
  <w:style w:type="character" w:customStyle="1" w:styleId="FooterChar">
    <w:name w:val="Footer Char"/>
    <w:basedOn w:val="DefaultParagraphFont"/>
    <w:link w:val="Footer"/>
    <w:uiPriority w:val="99"/>
    <w:rsid w:val="00EA6F49"/>
    <w:rPr>
      <w:rFonts w:eastAsia="Times New Roman" w:cs="Times New Roman"/>
      <w:szCs w:val="24"/>
      <w:lang w:val="en-GB"/>
    </w:rPr>
  </w:style>
  <w:style w:type="paragraph" w:styleId="BalloonText">
    <w:name w:val="Balloon Text"/>
    <w:basedOn w:val="Normal"/>
    <w:link w:val="BalloonTextChar"/>
    <w:semiHidden/>
    <w:unhideWhenUsed/>
    <w:rsid w:val="00651DCF"/>
    <w:rPr>
      <w:rFonts w:ascii="Tahoma" w:hAnsi="Tahoma" w:cs="Tahoma"/>
      <w:sz w:val="16"/>
      <w:szCs w:val="16"/>
    </w:rPr>
  </w:style>
  <w:style w:type="character" w:customStyle="1" w:styleId="BalloonTextChar">
    <w:name w:val="Balloon Text Char"/>
    <w:basedOn w:val="DefaultParagraphFont"/>
    <w:link w:val="BalloonText"/>
    <w:uiPriority w:val="99"/>
    <w:semiHidden/>
    <w:rsid w:val="00651DCF"/>
    <w:rPr>
      <w:rFonts w:ascii="Tahoma" w:eastAsia="Times New Roman" w:hAnsi="Tahoma" w:cs="Tahoma"/>
      <w:sz w:val="16"/>
      <w:szCs w:val="16"/>
      <w:lang w:val="en-GB"/>
    </w:rPr>
  </w:style>
  <w:style w:type="paragraph" w:styleId="Revision">
    <w:name w:val="Revision"/>
    <w:hidden/>
    <w:uiPriority w:val="99"/>
    <w:semiHidden/>
    <w:rsid w:val="00D67A3E"/>
    <w:rPr>
      <w:rFonts w:eastAsia="Times New Roman" w:cs="Times New Roman"/>
      <w:szCs w:val="24"/>
    </w:rPr>
  </w:style>
  <w:style w:type="character" w:customStyle="1" w:styleId="Heading2Char">
    <w:name w:val="Heading 2 Char"/>
    <w:basedOn w:val="DefaultParagraphFont"/>
    <w:link w:val="Heading2"/>
    <w:uiPriority w:val="9"/>
    <w:rsid w:val="00D15231"/>
    <w:rPr>
      <w:rFonts w:eastAsia="Times New Roman" w:cs="Times New Roman"/>
      <w:b/>
      <w:iCs/>
      <w:smallCaps/>
      <w:sz w:val="22"/>
      <w:lang w:val="en-GB"/>
    </w:rPr>
  </w:style>
  <w:style w:type="character" w:customStyle="1" w:styleId="Heading3Char">
    <w:name w:val="Heading 3 Char"/>
    <w:basedOn w:val="DefaultParagraphFont"/>
    <w:link w:val="Heading3"/>
    <w:uiPriority w:val="9"/>
    <w:rsid w:val="00D15231"/>
    <w:rPr>
      <w:rFonts w:eastAsia="Times New Roman" w:cs="Times New Roman"/>
      <w:b/>
      <w:iCs/>
      <w:smallCaps/>
      <w:sz w:val="22"/>
      <w:lang w:val="en-GB"/>
    </w:rPr>
  </w:style>
  <w:style w:type="paragraph" w:styleId="TOCHeading">
    <w:name w:val="TOC Heading"/>
    <w:basedOn w:val="Heading1"/>
    <w:next w:val="Normal"/>
    <w:uiPriority w:val="39"/>
    <w:unhideWhenUsed/>
    <w:qFormat/>
    <w:rsid w:val="009E2C62"/>
    <w:pPr>
      <w:keepNext/>
      <w:keepLines/>
      <w:spacing w:before="480"/>
      <w:jc w:val="left"/>
      <w:outlineLvl w:val="9"/>
    </w:pPr>
    <w:rPr>
      <w:rFonts w:asciiTheme="majorHAnsi" w:eastAsiaTheme="majorEastAsia" w:hAnsiTheme="majorHAnsi" w:cstheme="majorBidi"/>
      <w:bCs/>
      <w:iCs w:val="0"/>
      <w:caps w:val="0"/>
      <w:color w:val="365F91" w:themeColor="accent1" w:themeShade="BF"/>
      <w:sz w:val="28"/>
      <w:szCs w:val="28"/>
    </w:rPr>
  </w:style>
  <w:style w:type="paragraph" w:styleId="TOC2">
    <w:name w:val="toc 2"/>
    <w:basedOn w:val="Normal"/>
    <w:next w:val="Normal"/>
    <w:autoRedefine/>
    <w:uiPriority w:val="39"/>
    <w:unhideWhenUsed/>
    <w:qFormat/>
    <w:rsid w:val="005B22B8"/>
    <w:pPr>
      <w:tabs>
        <w:tab w:val="left" w:pos="1418"/>
        <w:tab w:val="right" w:leader="dot" w:pos="9628"/>
      </w:tabs>
      <w:spacing w:after="100"/>
      <w:ind w:left="1418" w:hanging="709"/>
    </w:pPr>
    <w:rPr>
      <w:noProof/>
      <w:color w:val="943634" w:themeColor="accent2" w:themeShade="BF"/>
    </w:rPr>
  </w:style>
  <w:style w:type="paragraph" w:styleId="TOC3">
    <w:name w:val="toc 3"/>
    <w:basedOn w:val="Normal"/>
    <w:next w:val="Normal"/>
    <w:autoRedefine/>
    <w:uiPriority w:val="39"/>
    <w:unhideWhenUsed/>
    <w:qFormat/>
    <w:rsid w:val="005B22B8"/>
    <w:pPr>
      <w:tabs>
        <w:tab w:val="left" w:pos="2268"/>
        <w:tab w:val="right" w:leader="dot" w:pos="9628"/>
      </w:tabs>
      <w:spacing w:after="100"/>
      <w:ind w:left="2268" w:hanging="850"/>
      <w:jc w:val="both"/>
    </w:pPr>
    <w:rPr>
      <w:noProof/>
      <w:color w:val="D99594" w:themeColor="accent2" w:themeTint="99"/>
    </w:rPr>
  </w:style>
  <w:style w:type="character" w:styleId="CommentReference">
    <w:name w:val="annotation reference"/>
    <w:basedOn w:val="DefaultParagraphFont"/>
    <w:uiPriority w:val="99"/>
    <w:semiHidden/>
    <w:unhideWhenUsed/>
    <w:rsid w:val="000F09B1"/>
    <w:rPr>
      <w:sz w:val="16"/>
      <w:szCs w:val="16"/>
    </w:rPr>
  </w:style>
  <w:style w:type="paragraph" w:styleId="CommentText">
    <w:name w:val="annotation text"/>
    <w:basedOn w:val="Normal"/>
    <w:link w:val="CommentTextChar"/>
    <w:uiPriority w:val="99"/>
    <w:unhideWhenUsed/>
    <w:rsid w:val="000F09B1"/>
    <w:rPr>
      <w:sz w:val="20"/>
      <w:szCs w:val="20"/>
    </w:rPr>
  </w:style>
  <w:style w:type="character" w:customStyle="1" w:styleId="CommentTextChar">
    <w:name w:val="Comment Text Char"/>
    <w:basedOn w:val="DefaultParagraphFont"/>
    <w:link w:val="CommentText"/>
    <w:uiPriority w:val="99"/>
    <w:rsid w:val="000F09B1"/>
    <w:rPr>
      <w:rFonts w:eastAsia="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F09B1"/>
    <w:rPr>
      <w:b/>
      <w:bCs/>
    </w:rPr>
  </w:style>
  <w:style w:type="character" w:customStyle="1" w:styleId="CommentSubjectChar">
    <w:name w:val="Comment Subject Char"/>
    <w:basedOn w:val="CommentTextChar"/>
    <w:link w:val="CommentSubject"/>
    <w:uiPriority w:val="99"/>
    <w:semiHidden/>
    <w:rsid w:val="000F09B1"/>
    <w:rPr>
      <w:rFonts w:eastAsia="Times New Roman" w:cs="Times New Roman"/>
      <w:b/>
      <w:bCs/>
      <w:sz w:val="20"/>
      <w:szCs w:val="20"/>
      <w:lang w:val="en-GB"/>
    </w:rPr>
  </w:style>
  <w:style w:type="paragraph" w:customStyle="1" w:styleId="tajtip">
    <w:name w:val="tajtip"/>
    <w:basedOn w:val="Normal"/>
    <w:rsid w:val="0070641A"/>
    <w:pPr>
      <w:spacing w:before="100" w:beforeAutospacing="1" w:after="100" w:afterAutospacing="1"/>
    </w:pPr>
  </w:style>
  <w:style w:type="paragraph" w:customStyle="1" w:styleId="tip">
    <w:name w:val="tip"/>
    <w:basedOn w:val="Normal"/>
    <w:rsid w:val="00DD59CD"/>
    <w:pPr>
      <w:spacing w:before="100" w:beforeAutospacing="1" w:after="100" w:afterAutospacing="1"/>
    </w:pPr>
  </w:style>
  <w:style w:type="paragraph" w:customStyle="1" w:styleId="Slygos1">
    <w:name w:val="Sąlygos 1"/>
    <w:basedOn w:val="Normal"/>
    <w:rsid w:val="00B42C17"/>
    <w:pPr>
      <w:numPr>
        <w:numId w:val="2"/>
      </w:numPr>
      <w:spacing w:before="240" w:after="240"/>
      <w:ind w:left="720" w:hanging="720"/>
      <w:jc w:val="both"/>
    </w:pPr>
    <w:rPr>
      <w:rFonts w:eastAsia="Calibri"/>
      <w:b/>
      <w:bCs/>
    </w:rPr>
  </w:style>
  <w:style w:type="character" w:customStyle="1" w:styleId="Salygos2Diagrama">
    <w:name w:val="Salygos 2 Diagrama"/>
    <w:basedOn w:val="DefaultParagraphFont"/>
    <w:link w:val="Salygos2"/>
    <w:uiPriority w:val="99"/>
    <w:locked/>
    <w:rsid w:val="00B42C17"/>
  </w:style>
  <w:style w:type="paragraph" w:customStyle="1" w:styleId="Salygos2">
    <w:name w:val="Salygos 2"/>
    <w:basedOn w:val="Normal"/>
    <w:link w:val="Salygos2Diagrama"/>
    <w:uiPriority w:val="99"/>
    <w:rsid w:val="00B42C17"/>
    <w:pPr>
      <w:spacing w:before="240" w:after="240"/>
      <w:jc w:val="both"/>
    </w:pPr>
    <w:rPr>
      <w:rFonts w:eastAsiaTheme="minorHAnsi" w:cstheme="minorBidi"/>
      <w:szCs w:val="22"/>
    </w:rPr>
  </w:style>
  <w:style w:type="paragraph" w:customStyle="1" w:styleId="Salygos3">
    <w:name w:val="Salygos 3"/>
    <w:basedOn w:val="Normal"/>
    <w:rsid w:val="00B42C17"/>
    <w:pPr>
      <w:numPr>
        <w:ilvl w:val="2"/>
        <w:numId w:val="2"/>
      </w:numPr>
      <w:spacing w:before="240" w:after="240"/>
      <w:ind w:hanging="1080"/>
      <w:jc w:val="both"/>
    </w:pPr>
    <w:rPr>
      <w:rFonts w:eastAsia="Calibri"/>
    </w:rPr>
  </w:style>
  <w:style w:type="paragraph" w:customStyle="1" w:styleId="Salygos4">
    <w:name w:val="Salygos 4"/>
    <w:basedOn w:val="Normal"/>
    <w:rsid w:val="00B42C17"/>
    <w:pPr>
      <w:numPr>
        <w:ilvl w:val="3"/>
        <w:numId w:val="2"/>
      </w:numPr>
      <w:spacing w:before="240" w:after="240"/>
      <w:ind w:left="1680" w:hanging="1680"/>
      <w:jc w:val="both"/>
    </w:pPr>
    <w:rPr>
      <w:rFonts w:eastAsia="Calibri"/>
    </w:rPr>
  </w:style>
  <w:style w:type="paragraph" w:customStyle="1" w:styleId="Salygos5">
    <w:name w:val="Salygos 5"/>
    <w:basedOn w:val="Normal"/>
    <w:rsid w:val="00B42C17"/>
    <w:pPr>
      <w:numPr>
        <w:ilvl w:val="4"/>
        <w:numId w:val="2"/>
      </w:numPr>
      <w:spacing w:before="240" w:after="240"/>
      <w:ind w:left="2280" w:hanging="2280"/>
      <w:jc w:val="both"/>
    </w:pPr>
    <w:rPr>
      <w:rFonts w:eastAsia="Calibri"/>
    </w:rPr>
  </w:style>
  <w:style w:type="character" w:styleId="FollowedHyperlink">
    <w:name w:val="FollowedHyperlink"/>
    <w:uiPriority w:val="99"/>
    <w:semiHidden/>
    <w:unhideWhenUsed/>
    <w:rsid w:val="001E1036"/>
    <w:rPr>
      <w:color w:val="800080"/>
      <w:u w:val="single"/>
    </w:rPr>
  </w:style>
  <w:style w:type="table" w:styleId="LightList-Accent2">
    <w:name w:val="Light List Accent 2"/>
    <w:basedOn w:val="TableNormal"/>
    <w:uiPriority w:val="61"/>
    <w:rsid w:val="001B2857"/>
    <w:rPr>
      <w:rFonts w:eastAsia="Calibri" w:cs="Times New Roman"/>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Pagrindinistekstas1">
    <w:name w:val="Pagrindinis tekstas1"/>
    <w:rsid w:val="00CF3D5D"/>
    <w:pPr>
      <w:snapToGrid w:val="0"/>
      <w:ind w:firstLine="312"/>
      <w:jc w:val="both"/>
    </w:pPr>
    <w:rPr>
      <w:rFonts w:ascii="TimesLT" w:eastAsia="Times New Roman" w:hAnsi="TimesLT" w:cs="Times New Roman"/>
      <w:sz w:val="20"/>
      <w:szCs w:val="20"/>
    </w:rPr>
  </w:style>
  <w:style w:type="paragraph" w:styleId="HTMLPreformatted">
    <w:name w:val="HTML Preformatted"/>
    <w:basedOn w:val="Normal"/>
    <w:link w:val="HTMLPreformattedChar"/>
    <w:rsid w:val="00CF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CF3D5D"/>
    <w:rPr>
      <w:rFonts w:ascii="Courier New" w:eastAsia="Times New Roman" w:hAnsi="Courier New" w:cs="Courier New"/>
      <w:sz w:val="20"/>
      <w:szCs w:val="20"/>
      <w:lang w:val="en-GB" w:eastAsia="en-GB"/>
    </w:rPr>
  </w:style>
  <w:style w:type="paragraph" w:customStyle="1" w:styleId="CentrBoldm">
    <w:name w:val="CentrBoldm"/>
    <w:basedOn w:val="Normal"/>
    <w:rsid w:val="00CF3D5D"/>
    <w:pPr>
      <w:autoSpaceDE w:val="0"/>
      <w:autoSpaceDN w:val="0"/>
      <w:adjustRightInd w:val="0"/>
      <w:jc w:val="center"/>
    </w:pPr>
    <w:rPr>
      <w:rFonts w:ascii="TimesLT" w:hAnsi="TimesLT"/>
      <w:b/>
      <w:bCs/>
      <w:sz w:val="20"/>
      <w:szCs w:val="20"/>
    </w:rPr>
  </w:style>
  <w:style w:type="paragraph" w:customStyle="1" w:styleId="MAZAS">
    <w:name w:val="MAZAS"/>
    <w:rsid w:val="00CF3D5D"/>
    <w:pPr>
      <w:autoSpaceDE w:val="0"/>
      <w:autoSpaceDN w:val="0"/>
      <w:adjustRightInd w:val="0"/>
      <w:ind w:firstLine="312"/>
      <w:jc w:val="both"/>
    </w:pPr>
    <w:rPr>
      <w:rFonts w:ascii="TimesLT" w:eastAsia="Times New Roman" w:hAnsi="TimesLT" w:cs="Times New Roman"/>
      <w:color w:val="000000"/>
      <w:sz w:val="8"/>
      <w:szCs w:val="8"/>
    </w:rPr>
  </w:style>
  <w:style w:type="paragraph" w:customStyle="1" w:styleId="LentaCENTR">
    <w:name w:val="Lenta CENTR"/>
    <w:basedOn w:val="Pagrindinistekstas1"/>
    <w:rsid w:val="00CF3D5D"/>
    <w:pPr>
      <w:suppressAutoHyphens/>
      <w:autoSpaceDE w:val="0"/>
      <w:autoSpaceDN w:val="0"/>
      <w:adjustRightInd w:val="0"/>
      <w:snapToGrid/>
      <w:spacing w:line="298" w:lineRule="auto"/>
      <w:ind w:firstLine="0"/>
      <w:jc w:val="center"/>
      <w:textAlignment w:val="center"/>
    </w:pPr>
    <w:rPr>
      <w:rFonts w:ascii="Times New Roman" w:hAnsi="Times New Roman"/>
      <w:color w:val="000000"/>
    </w:rPr>
  </w:style>
  <w:style w:type="paragraph" w:styleId="BodyTextIndent">
    <w:name w:val="Body Text Indent"/>
    <w:basedOn w:val="Normal"/>
    <w:link w:val="BodyTextIndentChar"/>
    <w:uiPriority w:val="99"/>
    <w:semiHidden/>
    <w:unhideWhenUsed/>
    <w:rsid w:val="00917EDC"/>
    <w:pPr>
      <w:spacing w:after="120"/>
      <w:ind w:left="283"/>
    </w:pPr>
  </w:style>
  <w:style w:type="character" w:customStyle="1" w:styleId="BodyTextIndentChar">
    <w:name w:val="Body Text Indent Char"/>
    <w:basedOn w:val="DefaultParagraphFont"/>
    <w:link w:val="BodyTextIndent"/>
    <w:uiPriority w:val="99"/>
    <w:semiHidden/>
    <w:rsid w:val="00917EDC"/>
    <w:rPr>
      <w:rFonts w:eastAsia="Times New Roman" w:cs="Times New Roman"/>
      <w:szCs w:val="24"/>
      <w:lang w:val="en-GB"/>
    </w:rPr>
  </w:style>
  <w:style w:type="paragraph" w:styleId="BodyTextIndent2">
    <w:name w:val="Body Text Indent 2"/>
    <w:basedOn w:val="Normal"/>
    <w:link w:val="BodyTextIndent2Char"/>
    <w:unhideWhenUsed/>
    <w:rsid w:val="00917EDC"/>
    <w:pPr>
      <w:spacing w:after="120" w:line="480" w:lineRule="auto"/>
      <w:ind w:left="283"/>
    </w:pPr>
  </w:style>
  <w:style w:type="character" w:customStyle="1" w:styleId="BodyTextIndent2Char">
    <w:name w:val="Body Text Indent 2 Char"/>
    <w:basedOn w:val="DefaultParagraphFont"/>
    <w:link w:val="BodyTextIndent2"/>
    <w:rsid w:val="00917EDC"/>
    <w:rPr>
      <w:rFonts w:eastAsia="Times New Roman" w:cs="Times New Roman"/>
      <w:szCs w:val="24"/>
      <w:lang w:val="en-GB"/>
    </w:rPr>
  </w:style>
  <w:style w:type="paragraph" w:styleId="BodyTextIndent3">
    <w:name w:val="Body Text Indent 3"/>
    <w:basedOn w:val="Normal"/>
    <w:link w:val="BodyTextIndent3Char"/>
    <w:rsid w:val="00917EDC"/>
    <w:pPr>
      <w:spacing w:after="120"/>
      <w:ind w:left="283"/>
    </w:pPr>
    <w:rPr>
      <w:sz w:val="16"/>
      <w:szCs w:val="16"/>
    </w:rPr>
  </w:style>
  <w:style w:type="character" w:customStyle="1" w:styleId="BodyTextIndent3Char">
    <w:name w:val="Body Text Indent 3 Char"/>
    <w:basedOn w:val="DefaultParagraphFont"/>
    <w:link w:val="BodyTextIndent3"/>
    <w:rsid w:val="00917EDC"/>
    <w:rPr>
      <w:rFonts w:eastAsia="Times New Roman" w:cs="Times New Roman"/>
      <w:sz w:val="16"/>
      <w:szCs w:val="16"/>
      <w:lang w:val="en-GB"/>
    </w:rPr>
  </w:style>
  <w:style w:type="paragraph" w:customStyle="1" w:styleId="T13Priedas1">
    <w:name w:val="_T 13 Priedas 1"/>
    <w:basedOn w:val="Normal"/>
    <w:rsid w:val="00ED6D90"/>
    <w:pPr>
      <w:spacing w:before="240" w:after="240"/>
      <w:jc w:val="both"/>
      <w:outlineLvl w:val="0"/>
    </w:pPr>
  </w:style>
  <w:style w:type="paragraph" w:customStyle="1" w:styleId="T13Priedas2">
    <w:name w:val="_T 13 Priedas 2"/>
    <w:basedOn w:val="T13Priedas1"/>
    <w:rsid w:val="00ED6D90"/>
  </w:style>
  <w:style w:type="character" w:styleId="SubtleReference">
    <w:name w:val="Subtle Reference"/>
    <w:uiPriority w:val="31"/>
    <w:qFormat/>
    <w:rsid w:val="00697E38"/>
  </w:style>
  <w:style w:type="paragraph" w:styleId="Title">
    <w:name w:val="Title"/>
    <w:basedOn w:val="5lygis"/>
    <w:next w:val="Normal"/>
    <w:link w:val="TitleChar"/>
    <w:uiPriority w:val="10"/>
    <w:qFormat/>
    <w:rsid w:val="000F7C6E"/>
  </w:style>
  <w:style w:type="character" w:customStyle="1" w:styleId="TitleChar">
    <w:name w:val="Title Char"/>
    <w:basedOn w:val="DefaultParagraphFont"/>
    <w:link w:val="Title"/>
    <w:uiPriority w:val="10"/>
    <w:rsid w:val="000F7C6E"/>
    <w:rPr>
      <w:rFonts w:eastAsia="Times New Roman" w:cs="Times New Roman"/>
      <w:b/>
      <w:color w:val="632423" w:themeColor="accent2" w:themeShade="80"/>
      <w:sz w:val="22"/>
      <w:lang w:val="en-GB"/>
    </w:rPr>
  </w:style>
  <w:style w:type="paragraph" w:customStyle="1" w:styleId="SLONormal">
    <w:name w:val="SLO Normal"/>
    <w:link w:val="SLONormalChar"/>
    <w:rsid w:val="00DD7DC4"/>
    <w:pPr>
      <w:overflowPunct w:val="0"/>
      <w:autoSpaceDE w:val="0"/>
      <w:autoSpaceDN w:val="0"/>
      <w:adjustRightInd w:val="0"/>
      <w:spacing w:before="120" w:after="120"/>
      <w:jc w:val="both"/>
      <w:textAlignment w:val="baseline"/>
    </w:pPr>
    <w:rPr>
      <w:rFonts w:eastAsia="SimSun" w:cs="Times New Roman"/>
      <w:noProof/>
      <w:szCs w:val="24"/>
    </w:rPr>
  </w:style>
  <w:style w:type="character" w:customStyle="1" w:styleId="SLONormalChar">
    <w:name w:val="SLO Normal Char"/>
    <w:basedOn w:val="DefaultParagraphFont"/>
    <w:link w:val="SLONormal"/>
    <w:rsid w:val="00DD7DC4"/>
    <w:rPr>
      <w:rFonts w:eastAsia="SimSun" w:cs="Times New Roman"/>
      <w:noProof/>
      <w:szCs w:val="24"/>
    </w:rPr>
  </w:style>
  <w:style w:type="paragraph" w:styleId="BodyText2">
    <w:name w:val="Body Text 2"/>
    <w:basedOn w:val="Normal"/>
    <w:link w:val="BodyText2Char"/>
    <w:rsid w:val="00AA19A6"/>
    <w:pPr>
      <w:tabs>
        <w:tab w:val="left" w:pos="0"/>
      </w:tabs>
      <w:suppressAutoHyphens/>
      <w:spacing w:before="240" w:line="360" w:lineRule="auto"/>
    </w:pPr>
    <w:rPr>
      <w:spacing w:val="-3"/>
      <w:sz w:val="22"/>
      <w:szCs w:val="20"/>
    </w:rPr>
  </w:style>
  <w:style w:type="character" w:customStyle="1" w:styleId="BodyText2Char">
    <w:name w:val="Body Text 2 Char"/>
    <w:basedOn w:val="DefaultParagraphFont"/>
    <w:link w:val="BodyText2"/>
    <w:rsid w:val="00AA19A6"/>
    <w:rPr>
      <w:rFonts w:eastAsia="Times New Roman" w:cs="Times New Roman"/>
      <w:spacing w:val="-3"/>
      <w:sz w:val="22"/>
      <w:szCs w:val="20"/>
      <w:lang w:val="en-GB"/>
    </w:rPr>
  </w:style>
  <w:style w:type="character" w:customStyle="1" w:styleId="paragrafesrasas2lygisDiagrama">
    <w:name w:val="_paragrafe sąrasas 2 lygis Diagrama"/>
    <w:basedOn w:val="DefaultParagraphFont"/>
    <w:link w:val="paragrafesrasas2lygis"/>
    <w:rsid w:val="00F907CF"/>
    <w:rPr>
      <w:rFonts w:eastAsia="Times New Roman" w:cs="Times New Roman"/>
      <w:sz w:val="22"/>
      <w:lang w:val="en-GB"/>
    </w:rPr>
  </w:style>
  <w:style w:type="paragraph" w:customStyle="1" w:styleId="MFNumLev1">
    <w:name w:val="MFNumLev1"/>
    <w:basedOn w:val="Normal"/>
    <w:uiPriority w:val="99"/>
    <w:rsid w:val="00513E1D"/>
    <w:pPr>
      <w:numPr>
        <w:numId w:val="90"/>
      </w:numPr>
      <w:spacing w:after="240"/>
      <w:jc w:val="both"/>
    </w:pPr>
    <w:rPr>
      <w:rFonts w:ascii="Times New Roman Bold" w:hAnsi="Times New Roman Bold"/>
      <w:b/>
      <w:caps/>
      <w:sz w:val="22"/>
    </w:rPr>
  </w:style>
  <w:style w:type="paragraph" w:customStyle="1" w:styleId="MFNumLev2">
    <w:name w:val="MFNumLev2"/>
    <w:basedOn w:val="Normal"/>
    <w:uiPriority w:val="99"/>
    <w:rsid w:val="00513E1D"/>
    <w:pPr>
      <w:numPr>
        <w:ilvl w:val="1"/>
        <w:numId w:val="90"/>
      </w:numPr>
      <w:spacing w:after="240"/>
      <w:jc w:val="both"/>
    </w:pPr>
    <w:rPr>
      <w:sz w:val="22"/>
      <w:szCs w:val="20"/>
    </w:rPr>
  </w:style>
  <w:style w:type="paragraph" w:customStyle="1" w:styleId="MFNumLev3">
    <w:name w:val="MFNumLev3"/>
    <w:basedOn w:val="Normal"/>
    <w:uiPriority w:val="99"/>
    <w:rsid w:val="00513E1D"/>
    <w:pPr>
      <w:numPr>
        <w:ilvl w:val="2"/>
        <w:numId w:val="90"/>
      </w:numPr>
      <w:spacing w:after="240"/>
      <w:jc w:val="both"/>
    </w:pPr>
    <w:rPr>
      <w:sz w:val="22"/>
      <w:szCs w:val="20"/>
    </w:rPr>
  </w:style>
  <w:style w:type="paragraph" w:customStyle="1" w:styleId="MFNumLev4">
    <w:name w:val="MFNumLev4"/>
    <w:basedOn w:val="Normal"/>
    <w:uiPriority w:val="99"/>
    <w:rsid w:val="00513E1D"/>
    <w:pPr>
      <w:numPr>
        <w:ilvl w:val="3"/>
        <w:numId w:val="90"/>
      </w:numPr>
      <w:spacing w:after="240"/>
      <w:jc w:val="both"/>
    </w:pPr>
    <w:rPr>
      <w:sz w:val="22"/>
      <w:szCs w:val="20"/>
    </w:rPr>
  </w:style>
  <w:style w:type="paragraph" w:customStyle="1" w:styleId="MFNumLev5">
    <w:name w:val="MFNumLev5"/>
    <w:basedOn w:val="Normal"/>
    <w:uiPriority w:val="99"/>
    <w:rsid w:val="00513E1D"/>
    <w:pPr>
      <w:numPr>
        <w:ilvl w:val="4"/>
        <w:numId w:val="90"/>
      </w:numPr>
      <w:spacing w:after="240"/>
      <w:jc w:val="both"/>
    </w:pPr>
    <w:rPr>
      <w:sz w:val="22"/>
      <w:szCs w:val="20"/>
    </w:rPr>
  </w:style>
  <w:style w:type="paragraph" w:customStyle="1" w:styleId="MFNumLev6">
    <w:name w:val="MFNumLev6"/>
    <w:basedOn w:val="Normal"/>
    <w:uiPriority w:val="99"/>
    <w:rsid w:val="00513E1D"/>
    <w:pPr>
      <w:numPr>
        <w:ilvl w:val="5"/>
        <w:numId w:val="90"/>
      </w:numPr>
      <w:spacing w:after="240"/>
      <w:jc w:val="both"/>
    </w:pPr>
    <w:rPr>
      <w:sz w:val="22"/>
      <w:szCs w:val="20"/>
    </w:rPr>
  </w:style>
  <w:style w:type="paragraph" w:customStyle="1" w:styleId="prastasis1">
    <w:name w:val="Įprastasis1"/>
    <w:rsid w:val="00D73C92"/>
    <w:pPr>
      <w:widowControl w:val="0"/>
      <w:suppressAutoHyphens/>
      <w:spacing w:after="200" w:line="276" w:lineRule="auto"/>
    </w:pPr>
    <w:rPr>
      <w:rFonts w:eastAsia="Calibri" w:cs="Calibri"/>
      <w:color w:val="00000A"/>
      <w:szCs w:val="24"/>
    </w:rPr>
  </w:style>
  <w:style w:type="character" w:customStyle="1" w:styleId="ListParagraphChar">
    <w:name w:val="List Paragraph Char"/>
    <w:aliases w:val="Buletai Char,Bullet EY Char,List Paragraph21 Char,List Paragraph1 Char,List Paragraph2 Char,lp1 Char,Bullet 1 Char,Use Case List Paragraph Char,Numbering Char,ERP-List Paragraph Char,List Paragraph11 Char,List Paragraph111 Char"/>
    <w:link w:val="ListParagraph"/>
    <w:uiPriority w:val="34"/>
    <w:rsid w:val="00FC335C"/>
    <w:rPr>
      <w:rFonts w:eastAsia="Times New Roman" w:cs="Times New Roman"/>
      <w:szCs w:val="24"/>
      <w:lang w:val="en-GB"/>
    </w:rPr>
  </w:style>
  <w:style w:type="table" w:customStyle="1" w:styleId="LightList-Accent21">
    <w:name w:val="Light List - Accent 21"/>
    <w:basedOn w:val="TableNormal"/>
    <w:next w:val="LightList-Accent2"/>
    <w:uiPriority w:val="61"/>
    <w:rsid w:val="008F67E5"/>
    <w:rPr>
      <w:rFonts w:eastAsia="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4">
    <w:name w:val="Light List Accent 4"/>
    <w:basedOn w:val="TableNormal"/>
    <w:uiPriority w:val="61"/>
    <w:rsid w:val="0049602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GridTable4-Accent2">
    <w:name w:val="Grid Table 4 Accent 2"/>
    <w:basedOn w:val="TableNormal"/>
    <w:uiPriority w:val="49"/>
    <w:rsid w:val="007577B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Strong">
    <w:name w:val="Strong"/>
    <w:basedOn w:val="DefaultParagraphFont"/>
    <w:uiPriority w:val="22"/>
    <w:qFormat/>
    <w:rsid w:val="00DE5034"/>
    <w:rPr>
      <w:b/>
      <w:bCs/>
    </w:rPr>
  </w:style>
  <w:style w:type="table" w:customStyle="1" w:styleId="LightList-Accent43">
    <w:name w:val="Light List - Accent 43"/>
    <w:basedOn w:val="TableNormal"/>
    <w:next w:val="LightList-Accent4"/>
    <w:uiPriority w:val="61"/>
    <w:rsid w:val="00BC5834"/>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Table4-Accent2">
    <w:name w:val="List Table 4 Accent 2"/>
    <w:basedOn w:val="TableNormal"/>
    <w:uiPriority w:val="49"/>
    <w:rsid w:val="00BC583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41166">
      <w:bodyDiv w:val="1"/>
      <w:marLeft w:val="0"/>
      <w:marRight w:val="0"/>
      <w:marTop w:val="0"/>
      <w:marBottom w:val="0"/>
      <w:divBdr>
        <w:top w:val="none" w:sz="0" w:space="0" w:color="auto"/>
        <w:left w:val="none" w:sz="0" w:space="0" w:color="auto"/>
        <w:bottom w:val="none" w:sz="0" w:space="0" w:color="auto"/>
        <w:right w:val="none" w:sz="0" w:space="0" w:color="auto"/>
      </w:divBdr>
    </w:div>
    <w:div w:id="265038294">
      <w:bodyDiv w:val="1"/>
      <w:marLeft w:val="0"/>
      <w:marRight w:val="0"/>
      <w:marTop w:val="0"/>
      <w:marBottom w:val="0"/>
      <w:divBdr>
        <w:top w:val="none" w:sz="0" w:space="0" w:color="auto"/>
        <w:left w:val="none" w:sz="0" w:space="0" w:color="auto"/>
        <w:bottom w:val="none" w:sz="0" w:space="0" w:color="auto"/>
        <w:right w:val="none" w:sz="0" w:space="0" w:color="auto"/>
      </w:divBdr>
    </w:div>
    <w:div w:id="800265690">
      <w:bodyDiv w:val="1"/>
      <w:marLeft w:val="0"/>
      <w:marRight w:val="0"/>
      <w:marTop w:val="0"/>
      <w:marBottom w:val="0"/>
      <w:divBdr>
        <w:top w:val="none" w:sz="0" w:space="0" w:color="auto"/>
        <w:left w:val="none" w:sz="0" w:space="0" w:color="auto"/>
        <w:bottom w:val="none" w:sz="0" w:space="0" w:color="auto"/>
        <w:right w:val="none" w:sz="0" w:space="0" w:color="auto"/>
      </w:divBdr>
    </w:div>
    <w:div w:id="874847559">
      <w:bodyDiv w:val="1"/>
      <w:marLeft w:val="0"/>
      <w:marRight w:val="0"/>
      <w:marTop w:val="0"/>
      <w:marBottom w:val="0"/>
      <w:divBdr>
        <w:top w:val="none" w:sz="0" w:space="0" w:color="auto"/>
        <w:left w:val="none" w:sz="0" w:space="0" w:color="auto"/>
        <w:bottom w:val="none" w:sz="0" w:space="0" w:color="auto"/>
        <w:right w:val="none" w:sz="0" w:space="0" w:color="auto"/>
      </w:divBdr>
    </w:div>
    <w:div w:id="971322974">
      <w:bodyDiv w:val="1"/>
      <w:marLeft w:val="0"/>
      <w:marRight w:val="0"/>
      <w:marTop w:val="0"/>
      <w:marBottom w:val="0"/>
      <w:divBdr>
        <w:top w:val="none" w:sz="0" w:space="0" w:color="auto"/>
        <w:left w:val="none" w:sz="0" w:space="0" w:color="auto"/>
        <w:bottom w:val="none" w:sz="0" w:space="0" w:color="auto"/>
        <w:right w:val="none" w:sz="0" w:space="0" w:color="auto"/>
      </w:divBdr>
    </w:div>
    <w:div w:id="1135951306">
      <w:bodyDiv w:val="1"/>
      <w:marLeft w:val="0"/>
      <w:marRight w:val="0"/>
      <w:marTop w:val="0"/>
      <w:marBottom w:val="0"/>
      <w:divBdr>
        <w:top w:val="none" w:sz="0" w:space="0" w:color="auto"/>
        <w:left w:val="none" w:sz="0" w:space="0" w:color="auto"/>
        <w:bottom w:val="none" w:sz="0" w:space="0" w:color="auto"/>
        <w:right w:val="none" w:sz="0" w:space="0" w:color="auto"/>
      </w:divBdr>
    </w:div>
    <w:div w:id="1447119645">
      <w:bodyDiv w:val="1"/>
      <w:marLeft w:val="0"/>
      <w:marRight w:val="0"/>
      <w:marTop w:val="0"/>
      <w:marBottom w:val="0"/>
      <w:divBdr>
        <w:top w:val="none" w:sz="0" w:space="0" w:color="auto"/>
        <w:left w:val="none" w:sz="0" w:space="0" w:color="auto"/>
        <w:bottom w:val="none" w:sz="0" w:space="0" w:color="auto"/>
        <w:right w:val="none" w:sz="0" w:space="0" w:color="auto"/>
      </w:divBdr>
    </w:div>
    <w:div w:id="1590698130">
      <w:bodyDiv w:val="1"/>
      <w:marLeft w:val="0"/>
      <w:marRight w:val="0"/>
      <w:marTop w:val="0"/>
      <w:marBottom w:val="0"/>
      <w:divBdr>
        <w:top w:val="none" w:sz="0" w:space="0" w:color="auto"/>
        <w:left w:val="none" w:sz="0" w:space="0" w:color="auto"/>
        <w:bottom w:val="none" w:sz="0" w:space="0" w:color="auto"/>
        <w:right w:val="none" w:sz="0" w:space="0" w:color="auto"/>
      </w:divBdr>
    </w:div>
    <w:div w:id="1628587014">
      <w:bodyDiv w:val="1"/>
      <w:marLeft w:val="0"/>
      <w:marRight w:val="0"/>
      <w:marTop w:val="0"/>
      <w:marBottom w:val="0"/>
      <w:divBdr>
        <w:top w:val="none" w:sz="0" w:space="0" w:color="auto"/>
        <w:left w:val="none" w:sz="0" w:space="0" w:color="auto"/>
        <w:bottom w:val="none" w:sz="0" w:space="0" w:color="auto"/>
        <w:right w:val="none" w:sz="0" w:space="0" w:color="auto"/>
      </w:divBdr>
    </w:div>
    <w:div w:id="197035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settings" Target="settings.xml"/><Relationship Id="rId18" Type="http://schemas.openxmlformats.org/officeDocument/2006/relationships/footer" Target="footer1.xml"/><Relationship Id="rId26" Type="http://schemas.openxmlformats.org/officeDocument/2006/relationships/footer" Target="footer9.xml"/><Relationship Id="rId39" Type="http://schemas.openxmlformats.org/officeDocument/2006/relationships/oleObject" Target="embeddings/oleObject3.bin"/><Relationship Id="rId21" Type="http://schemas.openxmlformats.org/officeDocument/2006/relationships/footer" Target="footer4.xml"/><Relationship Id="rId34" Type="http://schemas.openxmlformats.org/officeDocument/2006/relationships/image" Target="media/image1.wmf"/><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3.xml"/><Relationship Id="rId29" Type="http://schemas.openxmlformats.org/officeDocument/2006/relationships/footer" Target="foot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footer" Target="footer7.xml"/><Relationship Id="rId32" Type="http://schemas.openxmlformats.org/officeDocument/2006/relationships/footer" Target="footer12.xml"/><Relationship Id="rId37" Type="http://schemas.openxmlformats.org/officeDocument/2006/relationships/oleObject" Target="embeddings/oleObject2.bin"/><Relationship Id="rId40" Type="http://schemas.openxmlformats.org/officeDocument/2006/relationships/footer" Target="footer14.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oter" Target="footer6.xml"/><Relationship Id="rId28" Type="http://schemas.openxmlformats.org/officeDocument/2006/relationships/header" Target="header3.xml"/><Relationship Id="rId36" Type="http://schemas.openxmlformats.org/officeDocument/2006/relationships/image" Target="media/image2.wmf"/><Relationship Id="rId10" Type="http://schemas.openxmlformats.org/officeDocument/2006/relationships/customXml" Target="../customXml/item10.xml"/><Relationship Id="rId19" Type="http://schemas.openxmlformats.org/officeDocument/2006/relationships/footer" Target="footer2.xm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5.xml"/><Relationship Id="rId27" Type="http://schemas.openxmlformats.org/officeDocument/2006/relationships/header" Target="header2.xml"/><Relationship Id="rId30" Type="http://schemas.openxmlformats.org/officeDocument/2006/relationships/footer" Target="footer11.xml"/><Relationship Id="rId35" Type="http://schemas.openxmlformats.org/officeDocument/2006/relationships/oleObject" Target="embeddings/oleObject1.bin"/><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styles" Target="styles.xml"/><Relationship Id="rId17" Type="http://schemas.openxmlformats.org/officeDocument/2006/relationships/header" Target="header1.xml"/><Relationship Id="rId25" Type="http://schemas.openxmlformats.org/officeDocument/2006/relationships/footer" Target="footer8.xml"/><Relationship Id="rId33" Type="http://schemas.openxmlformats.org/officeDocument/2006/relationships/footer" Target="footer13.xml"/><Relationship Id="rId38" Type="http://schemas.openxmlformats.org/officeDocument/2006/relationships/image" Target="media/image3.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7BD2C-A0D1-4001-A587-B4D4FC41A4DE}">
  <ds:schemaRefs>
    <ds:schemaRef ds:uri="http://schemas.openxmlformats.org/officeDocument/2006/bibliography"/>
  </ds:schemaRefs>
</ds:datastoreItem>
</file>

<file path=customXml/itemProps10.xml><?xml version="1.0" encoding="utf-8"?>
<ds:datastoreItem xmlns:ds="http://schemas.openxmlformats.org/officeDocument/2006/customXml" ds:itemID="{E85E0184-737F-49D6-8A76-741966699CE7}">
  <ds:schemaRefs>
    <ds:schemaRef ds:uri="http://schemas.openxmlformats.org/officeDocument/2006/bibliography"/>
  </ds:schemaRefs>
</ds:datastoreItem>
</file>

<file path=customXml/itemProps2.xml><?xml version="1.0" encoding="utf-8"?>
<ds:datastoreItem xmlns:ds="http://schemas.openxmlformats.org/officeDocument/2006/customXml" ds:itemID="{95C5DC32-9EA3-493F-BB7C-373914097ACA}">
  <ds:schemaRefs>
    <ds:schemaRef ds:uri="http://schemas.openxmlformats.org/officeDocument/2006/bibliography"/>
  </ds:schemaRefs>
</ds:datastoreItem>
</file>

<file path=customXml/itemProps3.xml><?xml version="1.0" encoding="utf-8"?>
<ds:datastoreItem xmlns:ds="http://schemas.openxmlformats.org/officeDocument/2006/customXml" ds:itemID="{5A996739-E8A3-40A4-A610-6C184A069EAE}">
  <ds:schemaRefs>
    <ds:schemaRef ds:uri="http://schemas.openxmlformats.org/officeDocument/2006/bibliography"/>
  </ds:schemaRefs>
</ds:datastoreItem>
</file>

<file path=customXml/itemProps4.xml><?xml version="1.0" encoding="utf-8"?>
<ds:datastoreItem xmlns:ds="http://schemas.openxmlformats.org/officeDocument/2006/customXml" ds:itemID="{30E34D9B-5B74-465F-9602-82129A60C9C2}">
  <ds:schemaRefs>
    <ds:schemaRef ds:uri="http://schemas.openxmlformats.org/officeDocument/2006/bibliography"/>
  </ds:schemaRefs>
</ds:datastoreItem>
</file>

<file path=customXml/itemProps5.xml><?xml version="1.0" encoding="utf-8"?>
<ds:datastoreItem xmlns:ds="http://schemas.openxmlformats.org/officeDocument/2006/customXml" ds:itemID="{E0C37C46-EFFC-400C-963D-DDCFFA8233B2}">
  <ds:schemaRefs>
    <ds:schemaRef ds:uri="http://schemas.openxmlformats.org/officeDocument/2006/bibliography"/>
  </ds:schemaRefs>
</ds:datastoreItem>
</file>

<file path=customXml/itemProps6.xml><?xml version="1.0" encoding="utf-8"?>
<ds:datastoreItem xmlns:ds="http://schemas.openxmlformats.org/officeDocument/2006/customXml" ds:itemID="{181D085A-7EAF-45DC-BA7C-CBA3C797D7AF}">
  <ds:schemaRefs>
    <ds:schemaRef ds:uri="http://schemas.openxmlformats.org/officeDocument/2006/bibliography"/>
  </ds:schemaRefs>
</ds:datastoreItem>
</file>

<file path=customXml/itemProps7.xml><?xml version="1.0" encoding="utf-8"?>
<ds:datastoreItem xmlns:ds="http://schemas.openxmlformats.org/officeDocument/2006/customXml" ds:itemID="{1EBA0824-A14E-4734-9B44-3D586158372C}">
  <ds:schemaRefs>
    <ds:schemaRef ds:uri="http://schemas.openxmlformats.org/officeDocument/2006/bibliography"/>
  </ds:schemaRefs>
</ds:datastoreItem>
</file>

<file path=customXml/itemProps8.xml><?xml version="1.0" encoding="utf-8"?>
<ds:datastoreItem xmlns:ds="http://schemas.openxmlformats.org/officeDocument/2006/customXml" ds:itemID="{EA8BB87B-5548-4EDE-8A62-36CDF2963C92}">
  <ds:schemaRefs>
    <ds:schemaRef ds:uri="http://schemas.openxmlformats.org/officeDocument/2006/bibliography"/>
  </ds:schemaRefs>
</ds:datastoreItem>
</file>

<file path=customXml/itemProps9.xml><?xml version="1.0" encoding="utf-8"?>
<ds:datastoreItem xmlns:ds="http://schemas.openxmlformats.org/officeDocument/2006/customXml" ds:itemID="{8F85A9E9-B173-424B-9FDD-9CB0B3D23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143690</Words>
  <Characters>81904</Characters>
  <Application>Microsoft Office Word</Application>
  <DocSecurity>0</DocSecurity>
  <Lines>682</Lines>
  <Paragraphs>450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2018-08-14T13:55:00Z</dcterms:created>
  <dcterms:modified xsi:type="dcterms:W3CDTF">2018-08-14T13:55:00Z</dcterms:modified>
</cp:coreProperties>
</file>